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AB07" w14:textId="0CBEF5A3" w:rsidR="009D6956" w:rsidRPr="008A1193" w:rsidRDefault="009D6956" w:rsidP="009D6956">
      <w:pPr>
        <w:keepNext/>
        <w:keepLines/>
        <w:spacing w:before="480"/>
        <w:ind w:left="108"/>
        <w:jc w:val="center"/>
        <w:rPr>
          <w:rFonts w:asciiTheme="majorBidi" w:hAnsiTheme="majorBidi" w:cstheme="majorBidi"/>
          <w:caps/>
          <w:sz w:val="28"/>
          <w:lang w:val="fr-CH"/>
        </w:rPr>
      </w:pPr>
      <w:r w:rsidRPr="008A1193">
        <w:rPr>
          <w:rFonts w:asciiTheme="majorBidi" w:hAnsiTheme="majorBidi" w:cstheme="majorBidi"/>
          <w:caps/>
          <w:sz w:val="28"/>
          <w:lang w:val="fr-CH" w:eastAsia="ja-JP"/>
        </w:rPr>
        <w:t>Question UIT-R 242-</w:t>
      </w:r>
      <w:r>
        <w:rPr>
          <w:rFonts w:asciiTheme="majorBidi" w:hAnsiTheme="majorBidi" w:cstheme="majorBidi"/>
          <w:caps/>
          <w:sz w:val="28"/>
          <w:lang w:val="fr-CH" w:eastAsia="ja-JP"/>
        </w:rPr>
        <w:t>2</w:t>
      </w:r>
      <w:r w:rsidRPr="008A1193">
        <w:rPr>
          <w:rFonts w:asciiTheme="majorBidi" w:hAnsiTheme="majorBidi" w:cstheme="majorBidi"/>
          <w:caps/>
          <w:sz w:val="28"/>
          <w:lang w:val="fr-CH" w:eastAsia="ja-JP"/>
        </w:rPr>
        <w:t>/5</w:t>
      </w:r>
      <w:r w:rsidR="000941C1">
        <w:rPr>
          <w:rStyle w:val="FootnoteReference"/>
          <w:rFonts w:asciiTheme="majorBidi" w:hAnsiTheme="majorBidi" w:cstheme="majorBidi"/>
          <w:caps/>
          <w:sz w:val="28"/>
          <w:lang w:val="fr-CH" w:eastAsia="ja-JP"/>
        </w:rPr>
        <w:footnoteReference w:id="1"/>
      </w:r>
    </w:p>
    <w:p w14:paraId="7345F2DF" w14:textId="77777777" w:rsidR="009D6956" w:rsidRPr="008A1193" w:rsidRDefault="009D6956" w:rsidP="009D6956">
      <w:pPr>
        <w:pStyle w:val="Questiontitle"/>
        <w:spacing w:before="240"/>
        <w:rPr>
          <w:rFonts w:asciiTheme="majorBidi" w:hAnsiTheme="majorBidi" w:cstheme="majorBidi"/>
          <w:lang w:val="fr-CH"/>
        </w:rPr>
      </w:pPr>
      <w:r w:rsidRPr="008A1193">
        <w:rPr>
          <w:rFonts w:asciiTheme="majorBidi" w:hAnsiTheme="majorBidi" w:cstheme="majorBidi"/>
          <w:lang w:val="fr-CH"/>
        </w:rPr>
        <w:t xml:space="preserve">Diagrammes de rayonnement de référence d'antennes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pour les services fixe et mobile destinés à être utilisés</w:t>
      </w:r>
      <w:r>
        <w:rPr>
          <w:rFonts w:asciiTheme="majorBidi" w:hAnsiTheme="majorBidi" w:cstheme="majorBidi"/>
          <w:lang w:val="fr-CH"/>
        </w:rPr>
        <w:br/>
      </w:r>
      <w:r w:rsidRPr="008A1193">
        <w:rPr>
          <w:rFonts w:asciiTheme="majorBidi" w:hAnsiTheme="majorBidi" w:cstheme="majorBidi"/>
          <w:lang w:val="fr-CH"/>
        </w:rPr>
        <w:t xml:space="preserve"> dans les études de partage</w:t>
      </w:r>
    </w:p>
    <w:p w14:paraId="5D835237" w14:textId="77777777" w:rsidR="009D6956" w:rsidRPr="00C15E97" w:rsidRDefault="009D6956" w:rsidP="009D6956">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(1995-2000-2012</w:t>
      </w:r>
      <w:r>
        <w:rPr>
          <w:rFonts w:asciiTheme="majorBidi" w:hAnsiTheme="majorBidi" w:cstheme="majorBidi"/>
          <w:i w:val="0"/>
          <w:szCs w:val="24"/>
          <w:lang w:val="fr-CH"/>
        </w:rPr>
        <w:t>-2015</w:t>
      </w:r>
      <w:r w:rsidRPr="00C15E97">
        <w:rPr>
          <w:rFonts w:asciiTheme="majorBidi" w:hAnsiTheme="majorBidi" w:cstheme="majorBidi"/>
          <w:i w:val="0"/>
          <w:szCs w:val="24"/>
          <w:lang w:val="fr-CH"/>
        </w:rPr>
        <w:t>)</w:t>
      </w:r>
    </w:p>
    <w:p w14:paraId="11F5F5E7" w14:textId="77777777" w:rsidR="009D6956" w:rsidRPr="008A1193" w:rsidRDefault="009D6956" w:rsidP="009D6956">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14:paraId="23E7644E" w14:textId="77777777" w:rsidR="009D6956" w:rsidRPr="008A1193" w:rsidRDefault="009D6956" w:rsidP="009D695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gramStart"/>
      <w:r w:rsidRPr="009D6956">
        <w:rPr>
          <w:rFonts w:ascii="Times New Roman" w:hAnsi="Times New Roman" w:cs="Times New Roman"/>
          <w:i/>
          <w:szCs w:val="20"/>
          <w:lang w:val="fr-CH"/>
        </w:rPr>
        <w:t>considérant</w:t>
      </w:r>
      <w:proofErr w:type="gramEnd"/>
    </w:p>
    <w:p w14:paraId="7EFFBF73"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pour déterminer les critères de partage de fréquences entre les systèmes point à multipoint du service fixe et les systèmes d'autres services ou entre les systèmes du service mobile terrestre et les systèmes d'autres services, il faut connaître les diagrammes de rayonnement des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le long de tous les trajets possibles de </w:t>
      </w:r>
      <w:proofErr w:type="gramStart"/>
      <w:r w:rsidRPr="008A1193">
        <w:rPr>
          <w:rFonts w:asciiTheme="majorBidi" w:hAnsiTheme="majorBidi" w:cstheme="majorBidi"/>
          <w:lang w:val="fr-CH"/>
        </w:rPr>
        <w:t>brouillage;</w:t>
      </w:r>
      <w:proofErr w:type="gramEnd"/>
    </w:p>
    <w:p w14:paraId="3460AB0B"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 xml:space="preserve">que l'utilisation de diagrammes de rayonnement de référence pour des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faciliterait le calcul des </w:t>
      </w:r>
      <w:proofErr w:type="gramStart"/>
      <w:r w:rsidRPr="008A1193">
        <w:rPr>
          <w:rFonts w:asciiTheme="majorBidi" w:hAnsiTheme="majorBidi" w:cstheme="majorBidi"/>
          <w:lang w:val="fr-CH"/>
        </w:rPr>
        <w:t>brouillages;</w:t>
      </w:r>
      <w:proofErr w:type="gramEnd"/>
    </w:p>
    <w:p w14:paraId="7B8EA008"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qu'il faudra peut-être des diagrammes de rayonnement de référence différents pour les divers types d'antennes utilisés,</w:t>
      </w:r>
    </w:p>
    <w:p w14:paraId="299E4759" w14:textId="77777777" w:rsidR="009D6956" w:rsidRPr="008A1193" w:rsidRDefault="009D6956" w:rsidP="009D695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gramStart"/>
      <w:r w:rsidRPr="009D6956">
        <w:rPr>
          <w:rFonts w:ascii="Times New Roman" w:hAnsi="Times New Roman" w:cs="Times New Roman"/>
          <w:i/>
          <w:szCs w:val="20"/>
          <w:lang w:val="fr-CH"/>
        </w:rPr>
        <w:t>décide</w:t>
      </w:r>
      <w:proofErr w:type="gramEnd"/>
      <w:r w:rsidRPr="008A1193">
        <w:rPr>
          <w:rFonts w:asciiTheme="majorBidi" w:hAnsiTheme="majorBidi" w:cstheme="majorBidi"/>
          <w:lang w:val="fr-CH"/>
        </w:rPr>
        <w:t xml:space="preserve"> </w:t>
      </w:r>
      <w:r w:rsidRPr="008A1193">
        <w:rPr>
          <w:rFonts w:asciiTheme="majorBidi" w:hAnsiTheme="majorBidi" w:cstheme="majorBidi"/>
          <w:iCs/>
          <w:lang w:val="fr-CH"/>
        </w:rPr>
        <w:t>de mettre à l'étude les Questions suivantes</w:t>
      </w:r>
    </w:p>
    <w:p w14:paraId="3823DF4C"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 xml:space="preserve">Quels sont, dans les plans vertical et horizontal, les diagrammes de rayonnement mesurés en ce qui concerne les deux types de polarisation pour les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types utilisées dans les systèmes point à multipoint du service fixe ou les systèmes mobiles </w:t>
      </w:r>
      <w:proofErr w:type="gramStart"/>
      <w:r w:rsidRPr="008A1193">
        <w:rPr>
          <w:rFonts w:asciiTheme="majorBidi" w:hAnsiTheme="majorBidi" w:cstheme="majorBidi"/>
          <w:lang w:val="fr-CH"/>
        </w:rPr>
        <w:t>terrestres?</w:t>
      </w:r>
      <w:proofErr w:type="gramEnd"/>
    </w:p>
    <w:p w14:paraId="533A48C4"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b/>
          <w:lang w:val="fr-CH"/>
        </w:rPr>
        <w:tab/>
      </w:r>
      <w:r w:rsidRPr="008A1193">
        <w:rPr>
          <w:rFonts w:asciiTheme="majorBidi" w:hAnsiTheme="majorBidi" w:cstheme="majorBidi"/>
          <w:lang w:val="fr-CH"/>
        </w:rPr>
        <w:t>Quels diagrammes de rayonnement de référence, à utiliser dans les études de partage, peut</w:t>
      </w:r>
      <w:r w:rsidRPr="008A1193">
        <w:rPr>
          <w:rFonts w:asciiTheme="majorBidi" w:hAnsiTheme="majorBidi" w:cstheme="majorBidi"/>
          <w:lang w:val="fr-CH"/>
        </w:rPr>
        <w:noBreakHyphen/>
        <w:t xml:space="preserve">on définir pour les différents types </w:t>
      </w:r>
      <w:proofErr w:type="gramStart"/>
      <w:r w:rsidRPr="008A1193">
        <w:rPr>
          <w:rFonts w:asciiTheme="majorBidi" w:hAnsiTheme="majorBidi" w:cstheme="majorBidi"/>
          <w:lang w:val="fr-CH"/>
        </w:rPr>
        <w:t>d'antennes?</w:t>
      </w:r>
      <w:proofErr w:type="gramEnd"/>
    </w:p>
    <w:p w14:paraId="7E065F17" w14:textId="77777777" w:rsidR="009D6956" w:rsidRPr="008A1193" w:rsidRDefault="009D6956" w:rsidP="009D695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gramStart"/>
      <w:r w:rsidRPr="009D6956">
        <w:rPr>
          <w:rFonts w:ascii="Times New Roman" w:hAnsi="Times New Roman" w:cs="Times New Roman"/>
          <w:i/>
          <w:szCs w:val="20"/>
          <w:lang w:val="fr-CH"/>
        </w:rPr>
        <w:t>décide</w:t>
      </w:r>
      <w:proofErr w:type="gramEnd"/>
      <w:r w:rsidRPr="008A1193">
        <w:rPr>
          <w:rFonts w:asciiTheme="majorBidi" w:hAnsiTheme="majorBidi" w:cstheme="majorBidi"/>
          <w:lang w:val="fr-CH"/>
        </w:rPr>
        <w:t xml:space="preserve"> en outre</w:t>
      </w:r>
    </w:p>
    <w:p w14:paraId="557AF808" w14:textId="77777777"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des études susmentionnées devraient être inclus dans une ou plusieurs Recommandation</w:t>
      </w:r>
      <w:r>
        <w:rPr>
          <w:rFonts w:asciiTheme="majorBidi" w:hAnsiTheme="majorBidi" w:cstheme="majorBidi"/>
          <w:lang w:val="fr-CH"/>
        </w:rPr>
        <w:t>(</w:t>
      </w:r>
      <w:r w:rsidRPr="008A1193">
        <w:rPr>
          <w:rFonts w:asciiTheme="majorBidi" w:hAnsiTheme="majorBidi" w:cstheme="majorBidi"/>
          <w:lang w:val="fr-CH"/>
        </w:rPr>
        <w:t>s</w:t>
      </w:r>
      <w:r>
        <w:rPr>
          <w:rFonts w:asciiTheme="majorBidi" w:hAnsiTheme="majorBidi" w:cstheme="majorBidi"/>
          <w:lang w:val="fr-CH"/>
        </w:rPr>
        <w:t>)</w:t>
      </w:r>
      <w:r w:rsidRPr="008A1193">
        <w:rPr>
          <w:rFonts w:asciiTheme="majorBidi" w:hAnsiTheme="majorBidi" w:cstheme="majorBidi"/>
          <w:lang w:val="fr-CH"/>
        </w:rPr>
        <w:t xml:space="preserve"> ou dans un ou plusieurs Rapport</w:t>
      </w:r>
      <w:r>
        <w:rPr>
          <w:rFonts w:asciiTheme="majorBidi" w:hAnsiTheme="majorBidi" w:cstheme="majorBidi"/>
          <w:lang w:val="fr-CH"/>
        </w:rPr>
        <w:t>(</w:t>
      </w:r>
      <w:r w:rsidRPr="008A1193">
        <w:rPr>
          <w:rFonts w:asciiTheme="majorBidi" w:hAnsiTheme="majorBidi" w:cstheme="majorBidi"/>
          <w:lang w:val="fr-CH"/>
        </w:rPr>
        <w:t>s</w:t>
      </w:r>
      <w:proofErr w:type="gramStart"/>
      <w:r>
        <w:rPr>
          <w:rFonts w:asciiTheme="majorBidi" w:hAnsiTheme="majorBidi" w:cstheme="majorBidi"/>
          <w:lang w:val="fr-CH"/>
        </w:rPr>
        <w:t>)</w:t>
      </w:r>
      <w:r w:rsidRPr="008A1193">
        <w:rPr>
          <w:rFonts w:asciiTheme="majorBidi" w:hAnsiTheme="majorBidi" w:cstheme="majorBidi"/>
          <w:lang w:val="fr-CH"/>
        </w:rPr>
        <w:t>;</w:t>
      </w:r>
      <w:proofErr w:type="gramEnd"/>
    </w:p>
    <w:p w14:paraId="698A1C5A" w14:textId="6E96FDFA" w:rsidR="009D6956" w:rsidRPr="008A1193" w:rsidRDefault="009D6956" w:rsidP="009D6956">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 les études susmentionnées devraient être achevées d'ici à 20</w:t>
      </w:r>
      <w:r w:rsidR="00FB79C7">
        <w:rPr>
          <w:rFonts w:asciiTheme="majorBidi" w:hAnsiTheme="majorBidi" w:cstheme="majorBidi"/>
          <w:lang w:val="fr-CH"/>
        </w:rPr>
        <w:t>2</w:t>
      </w:r>
      <w:r w:rsidR="000941C1">
        <w:rPr>
          <w:rFonts w:asciiTheme="majorBidi" w:hAnsiTheme="majorBidi" w:cstheme="majorBidi"/>
          <w:lang w:val="fr-CH"/>
        </w:rPr>
        <w:t>7</w:t>
      </w:r>
      <w:r w:rsidRPr="008A1193">
        <w:rPr>
          <w:rFonts w:asciiTheme="majorBidi" w:hAnsiTheme="majorBidi" w:cstheme="majorBidi"/>
          <w:lang w:val="fr-CH"/>
        </w:rPr>
        <w:t>.</w:t>
      </w:r>
    </w:p>
    <w:p w14:paraId="726E938A" w14:textId="77777777" w:rsidR="009D6956" w:rsidRPr="008A1193" w:rsidRDefault="009D6956" w:rsidP="009D6956">
      <w:pPr>
        <w:pStyle w:val="Note"/>
        <w:spacing w:before="120"/>
        <w:rPr>
          <w:rFonts w:asciiTheme="majorBidi" w:hAnsiTheme="majorBidi" w:cstheme="majorBidi"/>
          <w:sz w:val="24"/>
          <w:szCs w:val="24"/>
          <w:lang w:val="fr-CH"/>
        </w:rPr>
      </w:pPr>
      <w:r w:rsidRPr="008A1193">
        <w:rPr>
          <w:rFonts w:asciiTheme="majorBidi" w:hAnsiTheme="majorBidi" w:cstheme="majorBidi"/>
          <w:sz w:val="24"/>
          <w:szCs w:val="24"/>
          <w:lang w:val="fr-CH"/>
        </w:rPr>
        <w:t xml:space="preserve">NOTE – Voir la Recommandation UIT-R </w:t>
      </w:r>
      <w:hyperlink r:id="rId7" w:history="1">
        <w:r w:rsidRPr="00A1687F">
          <w:rPr>
            <w:rFonts w:asciiTheme="majorBidi" w:hAnsiTheme="majorBidi" w:cstheme="majorBidi"/>
            <w:color w:val="0000FF"/>
            <w:sz w:val="24"/>
            <w:szCs w:val="24"/>
            <w:u w:val="single"/>
            <w:lang w:val="fr-CH"/>
          </w:rPr>
          <w:t>F.1336</w:t>
        </w:r>
      </w:hyperlink>
      <w:r w:rsidRPr="008A1193">
        <w:rPr>
          <w:rFonts w:asciiTheme="majorBidi" w:hAnsiTheme="majorBidi" w:cstheme="majorBidi"/>
          <w:sz w:val="24"/>
          <w:szCs w:val="24"/>
          <w:lang w:val="fr-CH"/>
        </w:rPr>
        <w:t>.</w:t>
      </w:r>
    </w:p>
    <w:p w14:paraId="1E9F14B3" w14:textId="4EACEEE1" w:rsidR="00CC001C" w:rsidRPr="009D6956" w:rsidRDefault="009D6956" w:rsidP="000941C1">
      <w:pPr>
        <w:pStyle w:val="Note"/>
        <w:spacing w:before="600"/>
        <w:rPr>
          <w:rFonts w:asciiTheme="minorHAnsi" w:hAnsiTheme="minorHAnsi" w:cstheme="minorHAnsi"/>
          <w:b/>
          <w:sz w:val="28"/>
          <w:szCs w:val="28"/>
          <w:lang w:val="fr-CH"/>
        </w:rPr>
      </w:pPr>
      <w:proofErr w:type="gramStart"/>
      <w:r>
        <w:rPr>
          <w:rFonts w:asciiTheme="majorBidi" w:hAnsiTheme="majorBidi" w:cstheme="majorBidi"/>
          <w:sz w:val="24"/>
          <w:szCs w:val="24"/>
          <w:lang w:val="fr-CH"/>
        </w:rPr>
        <w:t>Catégorie:</w:t>
      </w:r>
      <w:proofErr w:type="gramEnd"/>
      <w:r>
        <w:rPr>
          <w:rFonts w:asciiTheme="majorBidi" w:hAnsiTheme="majorBidi" w:cstheme="majorBidi"/>
          <w:sz w:val="24"/>
          <w:szCs w:val="24"/>
          <w:lang w:val="fr-CH"/>
        </w:rPr>
        <w:t xml:space="preserve"> </w:t>
      </w:r>
      <w:r w:rsidRPr="00A1687F">
        <w:rPr>
          <w:rFonts w:asciiTheme="majorBidi" w:hAnsiTheme="majorBidi" w:cstheme="majorBidi"/>
          <w:sz w:val="24"/>
          <w:szCs w:val="24"/>
          <w:lang w:val="fr-CH"/>
        </w:rPr>
        <w:t>S2</w:t>
      </w:r>
    </w:p>
    <w:sectPr w:rsidR="00CC001C" w:rsidRPr="009D69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C90C" w14:textId="77777777" w:rsidR="001459D9" w:rsidRDefault="001459D9" w:rsidP="001459D9">
      <w:pPr>
        <w:spacing w:before="0" w:line="240" w:lineRule="auto"/>
      </w:pPr>
      <w:r>
        <w:separator/>
      </w:r>
    </w:p>
  </w:endnote>
  <w:endnote w:type="continuationSeparator" w:id="0">
    <w:p w14:paraId="65EC3A0F" w14:textId="77777777" w:rsidR="001459D9" w:rsidRDefault="001459D9" w:rsidP="001459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F3A6" w14:textId="77777777" w:rsidR="001459D9" w:rsidRDefault="001459D9" w:rsidP="001459D9">
      <w:pPr>
        <w:spacing w:before="0" w:line="240" w:lineRule="auto"/>
      </w:pPr>
      <w:r>
        <w:separator/>
      </w:r>
    </w:p>
  </w:footnote>
  <w:footnote w:type="continuationSeparator" w:id="0">
    <w:p w14:paraId="298D7D87" w14:textId="77777777" w:rsidR="001459D9" w:rsidRDefault="001459D9" w:rsidP="001459D9">
      <w:pPr>
        <w:spacing w:before="0" w:line="240" w:lineRule="auto"/>
      </w:pPr>
      <w:r>
        <w:continuationSeparator/>
      </w:r>
    </w:p>
  </w:footnote>
  <w:footnote w:id="1">
    <w:p w14:paraId="14E2388C" w14:textId="4FA32A4F" w:rsidR="000941C1" w:rsidRPr="000941C1" w:rsidRDefault="000941C1">
      <w:pPr>
        <w:pStyle w:val="FootnoteText"/>
        <w:rPr>
          <w:lang w:val="fr-FR"/>
        </w:rPr>
      </w:pPr>
      <w:r>
        <w:rPr>
          <w:rStyle w:val="FootnoteReference"/>
        </w:rPr>
        <w:footnoteRef/>
      </w:r>
      <w:r w:rsidRPr="000941C1">
        <w:rPr>
          <w:lang w:val="fr-FR"/>
        </w:rPr>
        <w:t xml:space="preserve"> </w:t>
      </w:r>
      <w:r w:rsidRPr="00951A66">
        <w:rPr>
          <w:rFonts w:asciiTheme="majorBidi" w:hAnsiTheme="majorBidi" w:cstheme="majorBidi"/>
          <w:sz w:val="24"/>
          <w:szCs w:val="24"/>
          <w:lang w:val="fr-CH"/>
        </w:rPr>
        <w:t>En 20</w:t>
      </w:r>
      <w:r>
        <w:rPr>
          <w:rFonts w:asciiTheme="majorBidi" w:hAnsiTheme="majorBidi" w:cstheme="majorBidi"/>
          <w:sz w:val="24"/>
          <w:szCs w:val="24"/>
          <w:lang w:val="fr-CH"/>
        </w:rPr>
        <w:t>23</w:t>
      </w:r>
      <w:r w:rsidRPr="00951A66">
        <w:rPr>
          <w:rFonts w:asciiTheme="majorBidi" w:hAnsiTheme="majorBidi" w:cstheme="majorBidi"/>
          <w:sz w:val="24"/>
          <w:szCs w:val="24"/>
          <w:lang w:val="fr-CH"/>
        </w:rPr>
        <w:t>, la Commission d'études 5 des radiocommunications a repoussé la date d'achèvement des études au titre de cette Question.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56"/>
    <w:rsid w:val="000941C1"/>
    <w:rsid w:val="001459D9"/>
    <w:rsid w:val="00951A66"/>
    <w:rsid w:val="009D6956"/>
    <w:rsid w:val="00CC001C"/>
    <w:rsid w:val="00FB7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6233"/>
  <w15:chartTrackingRefBased/>
  <w15:docId w15:val="{813A6A82-5D44-4C7D-B2B2-D3D70989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5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9D6956"/>
    <w:pPr>
      <w:spacing w:before="80" w:line="240" w:lineRule="exact"/>
    </w:pPr>
    <w:rPr>
      <w:sz w:val="20"/>
    </w:rPr>
  </w:style>
  <w:style w:type="paragraph" w:customStyle="1" w:styleId="Questiondate">
    <w:name w:val="Question_date"/>
    <w:basedOn w:val="Normal"/>
    <w:next w:val="Normal"/>
    <w:rsid w:val="009D6956"/>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9D6956"/>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9D695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QuestiontitleChar">
    <w:name w:val="Question_title Char"/>
    <w:basedOn w:val="DefaultParagraphFont"/>
    <w:link w:val="Questiontitle"/>
    <w:rsid w:val="009D6956"/>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9D6956"/>
    <w:rPr>
      <w:rFonts w:ascii="Times New Roman" w:eastAsia="Times New Roman" w:hAnsi="Times New Roman" w:cs="Times New Roman"/>
      <w:sz w:val="24"/>
      <w:szCs w:val="20"/>
      <w:lang w:val="fr-FR" w:eastAsia="en-US"/>
    </w:rPr>
  </w:style>
  <w:style w:type="paragraph" w:styleId="FootnoteText">
    <w:name w:val="footnote text"/>
    <w:basedOn w:val="Normal"/>
    <w:link w:val="FootnoteTextChar"/>
    <w:uiPriority w:val="99"/>
    <w:semiHidden/>
    <w:unhideWhenUsed/>
    <w:rsid w:val="001459D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459D9"/>
    <w:rPr>
      <w:rFonts w:ascii="Calibri" w:eastAsia="Times New Roman" w:hAnsi="Calibri" w:cs="Calibri"/>
      <w:sz w:val="20"/>
      <w:szCs w:val="20"/>
      <w:lang w:val="en-US" w:eastAsia="en-US"/>
    </w:rPr>
  </w:style>
  <w:style w:type="character" w:styleId="FootnoteReference">
    <w:name w:val="footnote reference"/>
    <w:basedOn w:val="DefaultParagraphFont"/>
    <w:uiPriority w:val="99"/>
    <w:semiHidden/>
    <w:unhideWhenUsed/>
    <w:rsid w:val="00145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rec/R-REC-F.1336/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18C5-FE32-4707-9A1D-FB89AFE4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Company>ITU</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Author</cp:lastModifiedBy>
  <cp:revision>5</cp:revision>
  <dcterms:created xsi:type="dcterms:W3CDTF">2015-10-12T13:24:00Z</dcterms:created>
  <dcterms:modified xsi:type="dcterms:W3CDTF">2023-11-01T15:11:00Z</dcterms:modified>
</cp:coreProperties>
</file>