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08" w:rsidRDefault="006C6808" w:rsidP="006C6808">
      <w:pPr>
        <w:pStyle w:val="QuestionNo"/>
        <w:rPr>
          <w:lang w:val="fr-CH"/>
        </w:rPr>
      </w:pPr>
      <w:bookmarkStart w:id="0" w:name="dtitle1" w:colFirst="0" w:colLast="0"/>
      <w:bookmarkStart w:id="1" w:name="_GoBack"/>
      <w:bookmarkEnd w:id="1"/>
      <w:r w:rsidRPr="00C05A83">
        <w:rPr>
          <w:lang w:val="fr-CH"/>
        </w:rPr>
        <w:t xml:space="preserve">question </w:t>
      </w:r>
      <w:proofErr w:type="spellStart"/>
      <w:r w:rsidRPr="00C05A83">
        <w:rPr>
          <w:lang w:val="fr-CH"/>
        </w:rPr>
        <w:t>uit</w:t>
      </w:r>
      <w:proofErr w:type="spellEnd"/>
      <w:r w:rsidRPr="00C05A83">
        <w:rPr>
          <w:lang w:val="fr-CH"/>
        </w:rPr>
        <w:t xml:space="preserve">-r </w:t>
      </w:r>
      <w:r>
        <w:rPr>
          <w:lang w:val="fr-CH"/>
        </w:rPr>
        <w:t>251</w:t>
      </w:r>
      <w:r w:rsidRPr="00C05A83">
        <w:rPr>
          <w:lang w:val="fr-CH"/>
        </w:rPr>
        <w:t>/5</w:t>
      </w:r>
    </w:p>
    <w:p w:rsidR="006C6808" w:rsidRDefault="006C6808" w:rsidP="00827F72">
      <w:pPr>
        <w:pStyle w:val="Questiontitle"/>
        <w:rPr>
          <w:lang w:val="fr-CH"/>
        </w:rPr>
      </w:pPr>
      <w:bookmarkStart w:id="2" w:name="dtitle2" w:colFirst="0" w:colLast="0"/>
      <w:bookmarkEnd w:id="0"/>
      <w:r w:rsidRPr="00C05A83">
        <w:rPr>
          <w:lang w:val="fr-CH"/>
        </w:rPr>
        <w:t>Aspects techniques et opérationnels des ante</w:t>
      </w:r>
      <w:r>
        <w:rPr>
          <w:lang w:val="fr-CH"/>
        </w:rPr>
        <w:t xml:space="preserve">nnes de station de </w:t>
      </w:r>
      <w:r>
        <w:rPr>
          <w:lang w:val="fr-CH"/>
        </w:rPr>
        <w:br/>
        <w:t xml:space="preserve">base actives </w:t>
      </w:r>
      <w:r w:rsidRPr="00C05A83">
        <w:rPr>
          <w:lang w:val="fr-CH"/>
        </w:rPr>
        <w:t xml:space="preserve">et passives pour les systèmes </w:t>
      </w:r>
      <w:proofErr w:type="spellStart"/>
      <w:r w:rsidRPr="00C05A83">
        <w:rPr>
          <w:lang w:val="fr-CH"/>
        </w:rPr>
        <w:t>IMT</w:t>
      </w:r>
      <w:proofErr w:type="spellEnd"/>
    </w:p>
    <w:p w:rsidR="006C6808" w:rsidRDefault="006C6808" w:rsidP="006C6808">
      <w:pPr>
        <w:pStyle w:val="Questionref"/>
        <w:rPr>
          <w:lang w:val="fr-CH"/>
        </w:rPr>
      </w:pPr>
    </w:p>
    <w:p w:rsidR="006C6808" w:rsidRPr="006C6808" w:rsidRDefault="006C6808" w:rsidP="006C6808">
      <w:pPr>
        <w:pStyle w:val="Questiondate"/>
        <w:rPr>
          <w:lang w:val="fr-CH"/>
        </w:rPr>
      </w:pPr>
      <w:r>
        <w:rPr>
          <w:lang w:val="fr-CH"/>
        </w:rPr>
        <w:t>(2012)</w:t>
      </w:r>
    </w:p>
    <w:bookmarkEnd w:id="2"/>
    <w:p w:rsidR="00BA1927" w:rsidRPr="00C05A83" w:rsidRDefault="00BA1927" w:rsidP="00BA1927">
      <w:pPr>
        <w:pStyle w:val="Normalaftertitle"/>
        <w:rPr>
          <w:lang w:val="fr-CH"/>
        </w:rPr>
      </w:pPr>
      <w:r w:rsidRPr="00C05A83">
        <w:rPr>
          <w:lang w:val="fr-CH"/>
        </w:rPr>
        <w:t>L'Assemblée des radiocommunications de l'</w:t>
      </w:r>
      <w:proofErr w:type="spellStart"/>
      <w:r w:rsidRPr="00C05A83">
        <w:rPr>
          <w:lang w:val="fr-CH"/>
        </w:rPr>
        <w:t>UIT</w:t>
      </w:r>
      <w:proofErr w:type="spellEnd"/>
      <w:r w:rsidRPr="00C05A83">
        <w:rPr>
          <w:lang w:val="fr-CH"/>
        </w:rPr>
        <w:t>,</w:t>
      </w:r>
    </w:p>
    <w:p w:rsidR="00BA1927" w:rsidRPr="00C05A83" w:rsidRDefault="00BA1927" w:rsidP="00BA1927">
      <w:pPr>
        <w:pStyle w:val="Call"/>
        <w:rPr>
          <w:lang w:val="fr-CH"/>
        </w:rPr>
      </w:pPr>
      <w:r w:rsidRPr="00C05A83">
        <w:rPr>
          <w:lang w:val="fr-CH"/>
        </w:rPr>
        <w:t>considérant</w:t>
      </w:r>
    </w:p>
    <w:p w:rsidR="00BA1927" w:rsidRPr="00C05A83" w:rsidRDefault="00BA1927" w:rsidP="00BA1927">
      <w:pPr>
        <w:rPr>
          <w:lang w:val="fr-CH"/>
        </w:rPr>
      </w:pPr>
      <w:r w:rsidRPr="00BA1927">
        <w:rPr>
          <w:i/>
          <w:iCs/>
          <w:lang w:val="fr-CH"/>
        </w:rPr>
        <w:t>a)</w:t>
      </w:r>
      <w:r w:rsidRPr="00C05A83">
        <w:rPr>
          <w:lang w:val="fr-CH"/>
        </w:rPr>
        <w:tab/>
        <w:t>que la demande croissante de radiocommunications mobiles large bande nécessite une évolution constante des systèmes et la mise au point de n</w:t>
      </w:r>
      <w:r>
        <w:rPr>
          <w:lang w:val="fr-CH"/>
        </w:rPr>
        <w:t>ouveaux composants de systèmes;</w:t>
      </w:r>
    </w:p>
    <w:p w:rsidR="00BA1927" w:rsidRPr="00C05A83" w:rsidRDefault="00BA1927" w:rsidP="00BA1927">
      <w:pPr>
        <w:rPr>
          <w:lang w:val="fr-CH"/>
        </w:rPr>
      </w:pPr>
      <w:r w:rsidRPr="00BA1927">
        <w:rPr>
          <w:i/>
          <w:iCs/>
          <w:lang w:val="fr-CH"/>
        </w:rPr>
        <w:t>b)</w:t>
      </w:r>
      <w:r w:rsidRPr="00C05A83">
        <w:rPr>
          <w:lang w:val="fr-CH"/>
        </w:rPr>
        <w:tab/>
        <w:t xml:space="preserve">que, dans un souci d'efficacité de conception des systèmes, d'économies d'échelle et pour faciliter le déploiement des </w:t>
      </w:r>
      <w:proofErr w:type="spellStart"/>
      <w:r w:rsidRPr="00C05A83">
        <w:rPr>
          <w:lang w:val="fr-CH"/>
        </w:rPr>
        <w:t>IMT</w:t>
      </w:r>
      <w:proofErr w:type="spellEnd"/>
      <w:r w:rsidRPr="00C05A83">
        <w:rPr>
          <w:lang w:val="fr-CH"/>
        </w:rPr>
        <w:t xml:space="preserve">, il est souhaitable de convenir de paramètres techniques, opérationnels et autres pour les systèmes </w:t>
      </w:r>
      <w:proofErr w:type="spellStart"/>
      <w:r w:rsidRPr="00C05A83">
        <w:rPr>
          <w:lang w:val="fr-CH"/>
        </w:rPr>
        <w:t>IMT</w:t>
      </w:r>
      <w:proofErr w:type="spellEnd"/>
      <w:r w:rsidRPr="00C05A83">
        <w:rPr>
          <w:lang w:val="fr-CH"/>
        </w:rPr>
        <w:t>, y compris pour les antennes de station de base actives et passives;</w:t>
      </w:r>
    </w:p>
    <w:p w:rsidR="00BA1927" w:rsidRPr="00C05A83" w:rsidRDefault="00BA1927" w:rsidP="00BA1927">
      <w:pPr>
        <w:rPr>
          <w:lang w:val="fr-CH"/>
        </w:rPr>
      </w:pPr>
      <w:r w:rsidRPr="00BA1927">
        <w:rPr>
          <w:i/>
          <w:iCs/>
          <w:lang w:val="fr-CH"/>
        </w:rPr>
        <w:t>c)</w:t>
      </w:r>
      <w:r w:rsidRPr="00C05A83">
        <w:rPr>
          <w:lang w:val="fr-CH"/>
        </w:rPr>
        <w:tab/>
        <w:t xml:space="preserve">que les fonctions évoluées des systèmes </w:t>
      </w:r>
      <w:proofErr w:type="spellStart"/>
      <w:r w:rsidRPr="00C05A83">
        <w:rPr>
          <w:lang w:val="fr-CH"/>
        </w:rPr>
        <w:t>IMT</w:t>
      </w:r>
      <w:proofErr w:type="spellEnd"/>
      <w:r w:rsidRPr="00C05A83">
        <w:rPr>
          <w:lang w:val="fr-CH"/>
        </w:rPr>
        <w:t xml:space="preserve"> sont de plus en plus tributaires de la qualité de fonctionnement des systèmes d'antennes de station de base</w:t>
      </w:r>
      <w:r>
        <w:rPr>
          <w:lang w:val="fr-CH"/>
        </w:rPr>
        <w:t>;</w:t>
      </w:r>
    </w:p>
    <w:p w:rsidR="00BA1927" w:rsidRPr="00C05A83" w:rsidRDefault="00BA1927" w:rsidP="00BA1927">
      <w:pPr>
        <w:rPr>
          <w:lang w:val="fr-CH"/>
        </w:rPr>
      </w:pPr>
      <w:r w:rsidRPr="00BA1927">
        <w:rPr>
          <w:i/>
          <w:iCs/>
          <w:lang w:val="fr-CH"/>
        </w:rPr>
        <w:t>d)</w:t>
      </w:r>
      <w:r w:rsidRPr="00C05A83">
        <w:rPr>
          <w:lang w:val="fr-CH"/>
        </w:rPr>
        <w:tab/>
        <w:t xml:space="preserve">que les fonctions évoluées des systèmes </w:t>
      </w:r>
      <w:proofErr w:type="spellStart"/>
      <w:r w:rsidRPr="00C05A83">
        <w:rPr>
          <w:lang w:val="fr-CH"/>
        </w:rPr>
        <w:t>IMT</w:t>
      </w:r>
      <w:proofErr w:type="spellEnd"/>
      <w:r w:rsidRPr="00C05A83">
        <w:rPr>
          <w:lang w:val="fr-CH"/>
        </w:rPr>
        <w:t xml:space="preserve"> s'appuient sur des concepts d'antenne évolués, y compris les techniques </w:t>
      </w:r>
      <w:proofErr w:type="spellStart"/>
      <w:r w:rsidRPr="00C05A83">
        <w:rPr>
          <w:lang w:val="fr-CH"/>
        </w:rPr>
        <w:t>MIMO</w:t>
      </w:r>
      <w:proofErr w:type="spellEnd"/>
      <w:r w:rsidRPr="00C05A83">
        <w:rPr>
          <w:lang w:val="fr-CH"/>
        </w:rPr>
        <w:t xml:space="preserve"> (entrées multiples sorties multiples)</w:t>
      </w:r>
      <w:r>
        <w:rPr>
          <w:lang w:val="fr-CH"/>
        </w:rPr>
        <w:t>;</w:t>
      </w:r>
    </w:p>
    <w:p w:rsidR="00BA1927" w:rsidRPr="00C05A83" w:rsidRDefault="00BA1927" w:rsidP="00BA1927">
      <w:pPr>
        <w:rPr>
          <w:lang w:val="fr-CH"/>
        </w:rPr>
      </w:pPr>
      <w:r w:rsidRPr="00BA1927">
        <w:rPr>
          <w:i/>
          <w:iCs/>
          <w:lang w:val="fr-CH"/>
        </w:rPr>
        <w:t>e)</w:t>
      </w:r>
      <w:r w:rsidRPr="00C05A83">
        <w:rPr>
          <w:lang w:val="fr-CH"/>
        </w:rPr>
        <w:tab/>
        <w:t xml:space="preserve">que la mise en œuvre des systèmes </w:t>
      </w:r>
      <w:proofErr w:type="spellStart"/>
      <w:r w:rsidRPr="00C05A83">
        <w:rPr>
          <w:lang w:val="fr-CH"/>
        </w:rPr>
        <w:t>IMT</w:t>
      </w:r>
      <w:proofErr w:type="spellEnd"/>
      <w:r w:rsidRPr="00C05A83">
        <w:rPr>
          <w:lang w:val="fr-CH"/>
        </w:rPr>
        <w:t xml:space="preserve"> est facilitée si les caractéristiques des antennes de station de base sont bien définies;</w:t>
      </w:r>
    </w:p>
    <w:p w:rsidR="00BA1927" w:rsidRPr="00C05A83" w:rsidRDefault="00BA1927" w:rsidP="00BA1927">
      <w:pPr>
        <w:rPr>
          <w:lang w:val="fr-CH"/>
        </w:rPr>
      </w:pPr>
      <w:r w:rsidRPr="00BA1927">
        <w:rPr>
          <w:i/>
          <w:iCs/>
          <w:lang w:val="fr-CH"/>
        </w:rPr>
        <w:t>f)</w:t>
      </w:r>
      <w:r w:rsidRPr="00C05A83">
        <w:rPr>
          <w:lang w:val="fr-CH"/>
        </w:rPr>
        <w:tab/>
        <w:t xml:space="preserve">que la définition et la normalisation des paramètres et caractéristiques des antennes de station de base peuvent contribuer à l'utilisation accrue d'outils mécanisés de planification des systèmes de radiocommunication pour les </w:t>
      </w:r>
      <w:proofErr w:type="spellStart"/>
      <w:r w:rsidRPr="00C05A83">
        <w:rPr>
          <w:lang w:val="fr-CH"/>
        </w:rPr>
        <w:t>IMT</w:t>
      </w:r>
      <w:proofErr w:type="spellEnd"/>
      <w:r w:rsidRPr="00C05A83">
        <w:rPr>
          <w:lang w:val="fr-CH"/>
        </w:rPr>
        <w:t>;</w:t>
      </w:r>
    </w:p>
    <w:p w:rsidR="00BA1927" w:rsidRPr="00C05A83" w:rsidRDefault="00BA1927" w:rsidP="00EA6C2F">
      <w:pPr>
        <w:rPr>
          <w:lang w:val="fr-CH"/>
        </w:rPr>
      </w:pPr>
      <w:r w:rsidRPr="00BA1927">
        <w:rPr>
          <w:i/>
          <w:iCs/>
          <w:lang w:val="fr-CH"/>
        </w:rPr>
        <w:t>g)</w:t>
      </w:r>
      <w:r w:rsidRPr="00C05A83">
        <w:rPr>
          <w:lang w:val="fr-CH"/>
        </w:rPr>
        <w:tab/>
        <w:t xml:space="preserve">que les paramètres des antennes, les aspects de qualité de fonctionnement et les caractéristiques </w:t>
      </w:r>
      <w:proofErr w:type="spellStart"/>
      <w:r w:rsidRPr="00C05A83">
        <w:rPr>
          <w:lang w:val="fr-CH"/>
        </w:rPr>
        <w:t>RF</w:t>
      </w:r>
      <w:proofErr w:type="spellEnd"/>
      <w:r w:rsidRPr="00C05A83">
        <w:rPr>
          <w:lang w:val="fr-CH"/>
        </w:rPr>
        <w:t xml:space="preserve"> deviendront peut</w:t>
      </w:r>
      <w:r w:rsidR="00EA6C2F">
        <w:rPr>
          <w:lang w:val="fr-CH"/>
        </w:rPr>
        <w:t>-</w:t>
      </w:r>
      <w:r w:rsidRPr="00C05A83">
        <w:rPr>
          <w:lang w:val="fr-CH"/>
        </w:rPr>
        <w:t>être des éléments de plus en plus importants à prendre en considération pour la limitation des brouillages et dans les études de partage;</w:t>
      </w:r>
    </w:p>
    <w:p w:rsidR="00BA1927" w:rsidRPr="00C05A83" w:rsidRDefault="00BA1927" w:rsidP="00BA1927">
      <w:pPr>
        <w:rPr>
          <w:lang w:val="fr-CH"/>
        </w:rPr>
      </w:pPr>
      <w:r w:rsidRPr="00BA1927">
        <w:rPr>
          <w:i/>
          <w:iCs/>
          <w:lang w:val="fr-CH"/>
        </w:rPr>
        <w:t>h)</w:t>
      </w:r>
      <w:r w:rsidRPr="00C05A83">
        <w:rPr>
          <w:lang w:val="fr-CH"/>
        </w:rPr>
        <w:tab/>
        <w:t>qu'il est de plus en plus important de tenir compte des caractéristiques physiques des antennes dans des scénarios de déploiement de systèmes d'antenne</w:t>
      </w:r>
      <w:r w:rsidR="00EA6C2F">
        <w:rPr>
          <w:lang w:val="fr-CH"/>
        </w:rPr>
        <w:t>s</w:t>
      </w:r>
      <w:r w:rsidRPr="00C05A83">
        <w:rPr>
          <w:lang w:val="fr-CH"/>
        </w:rPr>
        <w:t xml:space="preserve"> complexes,</w:t>
      </w:r>
    </w:p>
    <w:p w:rsidR="00BA1927" w:rsidRPr="00C05A83" w:rsidRDefault="00BA1927" w:rsidP="00BA1927">
      <w:pPr>
        <w:pStyle w:val="Call"/>
        <w:rPr>
          <w:lang w:val="fr-CH"/>
        </w:rPr>
      </w:pPr>
      <w:r w:rsidRPr="00C05A83">
        <w:rPr>
          <w:lang w:val="fr-CH"/>
        </w:rPr>
        <w:t>reconnaissant</w:t>
      </w:r>
    </w:p>
    <w:p w:rsidR="00BA1927" w:rsidRPr="00C05A83" w:rsidRDefault="00BA1927" w:rsidP="00BA1927">
      <w:pPr>
        <w:rPr>
          <w:lang w:val="fr-CH"/>
        </w:rPr>
      </w:pPr>
      <w:r w:rsidRPr="00BA1927">
        <w:rPr>
          <w:i/>
          <w:iCs/>
          <w:lang w:val="fr-CH"/>
        </w:rPr>
        <w:t>a)</w:t>
      </w:r>
      <w:r w:rsidRPr="00C05A83">
        <w:rPr>
          <w:lang w:val="fr-CH"/>
        </w:rPr>
        <w:tab/>
        <w:t xml:space="preserve">que les systèmes </w:t>
      </w:r>
      <w:proofErr w:type="spellStart"/>
      <w:r w:rsidRPr="00C05A83">
        <w:rPr>
          <w:lang w:val="fr-CH"/>
        </w:rPr>
        <w:t>IMT</w:t>
      </w:r>
      <w:proofErr w:type="spellEnd"/>
      <w:r w:rsidRPr="00C05A83">
        <w:rPr>
          <w:lang w:val="fr-CH"/>
        </w:rPr>
        <w:t xml:space="preserve"> devraient englober les IMT-2000 et les </w:t>
      </w:r>
      <w:proofErr w:type="spellStart"/>
      <w:r w:rsidRPr="00C05A83">
        <w:rPr>
          <w:lang w:val="fr-CH"/>
        </w:rPr>
        <w:t>IMT</w:t>
      </w:r>
      <w:proofErr w:type="spellEnd"/>
      <w:r w:rsidRPr="00C05A83">
        <w:rPr>
          <w:lang w:val="fr-CH"/>
        </w:rPr>
        <w:t xml:space="preserve"> évoluées, conformément à la Résolution </w:t>
      </w:r>
      <w:proofErr w:type="spellStart"/>
      <w:r w:rsidRPr="00C05A83">
        <w:rPr>
          <w:lang w:val="fr-CH"/>
        </w:rPr>
        <w:t>UIT</w:t>
      </w:r>
      <w:proofErr w:type="spellEnd"/>
      <w:r w:rsidRPr="00C05A83">
        <w:rPr>
          <w:lang w:val="fr-CH"/>
        </w:rPr>
        <w:t>-R 56</w:t>
      </w:r>
      <w:r>
        <w:rPr>
          <w:lang w:val="fr-CH"/>
        </w:rPr>
        <w:t>;</w:t>
      </w:r>
    </w:p>
    <w:p w:rsidR="00BA1927" w:rsidRPr="00C05A83" w:rsidRDefault="00BA1927" w:rsidP="00BA1927">
      <w:pPr>
        <w:rPr>
          <w:lang w:val="fr-CH"/>
        </w:rPr>
      </w:pPr>
      <w:r w:rsidRPr="00FC754E">
        <w:rPr>
          <w:i/>
          <w:iCs/>
          <w:lang w:val="fr-CH"/>
        </w:rPr>
        <w:t>b)</w:t>
      </w:r>
      <w:r w:rsidRPr="00C05A83">
        <w:rPr>
          <w:lang w:val="fr-CH"/>
        </w:rPr>
        <w:tab/>
        <w:t xml:space="preserve">que des systèmes </w:t>
      </w:r>
      <w:proofErr w:type="spellStart"/>
      <w:r w:rsidRPr="00C05A83">
        <w:rPr>
          <w:lang w:val="fr-CH"/>
        </w:rPr>
        <w:t>IMT</w:t>
      </w:r>
      <w:proofErr w:type="spellEnd"/>
      <w:r w:rsidRPr="00C05A83">
        <w:rPr>
          <w:lang w:val="fr-CH"/>
        </w:rPr>
        <w:t xml:space="preserve"> utilisant des techniques d'antennes passives et actives évoluées devraient être déployés dans un avenir proche et que les résultats des études demandées pourront être immédiatement exploitables pour ces sys</w:t>
      </w:r>
      <w:r>
        <w:rPr>
          <w:lang w:val="fr-CH"/>
        </w:rPr>
        <w:t>t</w:t>
      </w:r>
      <w:r w:rsidRPr="00C05A83">
        <w:rPr>
          <w:lang w:val="fr-CH"/>
        </w:rPr>
        <w:t>èmes, en particulier les systèmes d'antennes actives;</w:t>
      </w:r>
    </w:p>
    <w:p w:rsidR="00BA1927" w:rsidRPr="00C05A83" w:rsidRDefault="00BA1927" w:rsidP="00BA1927">
      <w:pPr>
        <w:rPr>
          <w:lang w:val="fr-CH"/>
        </w:rPr>
      </w:pPr>
      <w:r w:rsidRPr="00484D9F">
        <w:rPr>
          <w:i/>
          <w:iCs/>
          <w:lang w:val="fr-CH"/>
        </w:rPr>
        <w:t>c)</w:t>
      </w:r>
      <w:r w:rsidRPr="00C05A83">
        <w:rPr>
          <w:lang w:val="fr-CH"/>
        </w:rPr>
        <w:tab/>
        <w:t>que des travaux d'organisations extérieures portent sur les aspects techniques des antennes de stations de base, y compris sur des tests de qualité de fonctionnement</w:t>
      </w:r>
      <w:r>
        <w:rPr>
          <w:lang w:val="fr-CH"/>
        </w:rPr>
        <w:t>,</w:t>
      </w:r>
    </w:p>
    <w:p w:rsidR="00BA1927" w:rsidRPr="00C05A83" w:rsidRDefault="00BA1927" w:rsidP="00BA1927">
      <w:pPr>
        <w:pStyle w:val="Call"/>
        <w:rPr>
          <w:lang w:val="fr-CH"/>
        </w:rPr>
      </w:pPr>
      <w:r w:rsidRPr="00C05A83">
        <w:rPr>
          <w:lang w:val="fr-CH"/>
        </w:rPr>
        <w:lastRenderedPageBreak/>
        <w:t xml:space="preserve">décide </w:t>
      </w:r>
      <w:r w:rsidRPr="000F2077">
        <w:rPr>
          <w:i w:val="0"/>
          <w:iCs/>
          <w:lang w:val="fr-CH"/>
        </w:rPr>
        <w:t>de mettre à l'étude les Questions suivantes</w:t>
      </w:r>
    </w:p>
    <w:p w:rsidR="00BA1927" w:rsidRPr="00C05A83" w:rsidRDefault="00BA1927" w:rsidP="00484D9F">
      <w:pPr>
        <w:pStyle w:val="Headingb"/>
        <w:rPr>
          <w:lang w:val="fr-CH"/>
        </w:rPr>
      </w:pPr>
      <w:r w:rsidRPr="00C05A83">
        <w:rPr>
          <w:lang w:val="fr-CH"/>
        </w:rPr>
        <w:t>Partie A</w:t>
      </w:r>
      <w:r>
        <w:rPr>
          <w:lang w:val="fr-CH"/>
        </w:rPr>
        <w:t xml:space="preserve"> </w:t>
      </w:r>
      <w:r w:rsidRPr="000F2077">
        <w:rPr>
          <w:lang w:val="fr-CH"/>
        </w:rPr>
        <w:t>–</w:t>
      </w:r>
      <w:r w:rsidRPr="00C05A83">
        <w:rPr>
          <w:lang w:val="fr-CH"/>
        </w:rPr>
        <w:t xml:space="preserve"> </w:t>
      </w:r>
      <w:r>
        <w:rPr>
          <w:lang w:val="fr-CH"/>
        </w:rPr>
        <w:t>P</w:t>
      </w:r>
      <w:r w:rsidRPr="00C05A83">
        <w:rPr>
          <w:lang w:val="fr-CH"/>
        </w:rPr>
        <w:t>our les systèmes d'antennes de station de base passives</w:t>
      </w:r>
    </w:p>
    <w:p w:rsidR="00BA1927" w:rsidRPr="00C05A83" w:rsidRDefault="00BA1927" w:rsidP="00484D9F">
      <w:pPr>
        <w:pStyle w:val="enumlev1"/>
        <w:rPr>
          <w:lang w:val="fr-CH"/>
        </w:rPr>
      </w:pPr>
      <w:r w:rsidRPr="00C05A83">
        <w:rPr>
          <w:lang w:val="fr-CH"/>
        </w:rPr>
        <w:t>1</w:t>
      </w:r>
      <w:r w:rsidR="00EA6C2F">
        <w:rPr>
          <w:lang w:val="fr-CH"/>
        </w:rPr>
        <w:t>)</w:t>
      </w:r>
      <w:r w:rsidRPr="00C05A83">
        <w:rPr>
          <w:lang w:val="fr-CH"/>
        </w:rPr>
        <w:tab/>
        <w:t>Définition des systèmes d'antennes passives et des composants associés ainsi que de la terminologie</w:t>
      </w:r>
      <w:r>
        <w:rPr>
          <w:lang w:val="fr-CH"/>
        </w:rPr>
        <w:t>.</w:t>
      </w:r>
    </w:p>
    <w:p w:rsidR="00BA1927" w:rsidRPr="00C05A83" w:rsidRDefault="00BA1927" w:rsidP="00484D9F">
      <w:pPr>
        <w:pStyle w:val="enumlev1"/>
        <w:rPr>
          <w:lang w:val="fr-CH"/>
        </w:rPr>
      </w:pPr>
      <w:r w:rsidRPr="00C05A83">
        <w:rPr>
          <w:lang w:val="fr-CH"/>
        </w:rPr>
        <w:t>2</w:t>
      </w:r>
      <w:r w:rsidR="00EA6C2F">
        <w:rPr>
          <w:lang w:val="fr-CH"/>
        </w:rPr>
        <w:t>)</w:t>
      </w:r>
      <w:r w:rsidRPr="00C05A83">
        <w:rPr>
          <w:lang w:val="fr-CH"/>
        </w:rPr>
        <w:tab/>
        <w:t>Définition de paramètres de qualité de fonctionnement et de tolérances communs</w:t>
      </w:r>
      <w:r>
        <w:rPr>
          <w:lang w:val="fr-CH"/>
        </w:rPr>
        <w:t>.</w:t>
      </w:r>
    </w:p>
    <w:p w:rsidR="00BA1927" w:rsidRPr="00C05A83" w:rsidRDefault="00BA1927" w:rsidP="00484D9F">
      <w:pPr>
        <w:pStyle w:val="enumlev1"/>
        <w:rPr>
          <w:lang w:val="fr-CH"/>
        </w:rPr>
      </w:pPr>
      <w:r w:rsidRPr="00C05A83">
        <w:rPr>
          <w:lang w:val="fr-CH"/>
        </w:rPr>
        <w:t>3</w:t>
      </w:r>
      <w:r w:rsidR="00EA6C2F">
        <w:rPr>
          <w:lang w:val="fr-CH"/>
        </w:rPr>
        <w:t>)</w:t>
      </w:r>
      <w:r w:rsidRPr="00C05A83">
        <w:rPr>
          <w:lang w:val="fr-CH"/>
        </w:rPr>
        <w:tab/>
        <w:t>Elaboration de lignes directrices sur les paramètres de qualité de fonctionnement et les tolérances, en collaboration étroite avec des organisations extérieures compétentes.</w:t>
      </w:r>
    </w:p>
    <w:p w:rsidR="00BA1927" w:rsidRPr="00C05A83" w:rsidRDefault="00BA1927" w:rsidP="00484D9F">
      <w:pPr>
        <w:pStyle w:val="enumlev1"/>
        <w:rPr>
          <w:lang w:val="fr-CH"/>
        </w:rPr>
      </w:pPr>
      <w:r w:rsidRPr="00C05A83">
        <w:rPr>
          <w:lang w:val="fr-CH"/>
        </w:rPr>
        <w:t>4</w:t>
      </w:r>
      <w:r w:rsidR="00EA6C2F">
        <w:rPr>
          <w:lang w:val="fr-CH"/>
        </w:rPr>
        <w:t>)</w:t>
      </w:r>
      <w:r w:rsidRPr="00C05A83">
        <w:rPr>
          <w:lang w:val="fr-CH"/>
        </w:rPr>
        <w:tab/>
        <w:t>Examen de concepts évolués (télécommande du diagramme et de l'inclinaison)</w:t>
      </w:r>
      <w:r w:rsidR="00EA6C2F">
        <w:rPr>
          <w:lang w:val="fr-CH"/>
        </w:rPr>
        <w:t>.</w:t>
      </w:r>
    </w:p>
    <w:p w:rsidR="00BA1927" w:rsidRPr="00C05A83" w:rsidRDefault="00BA1927" w:rsidP="00484D9F">
      <w:pPr>
        <w:pStyle w:val="Headingb"/>
        <w:rPr>
          <w:lang w:val="fr-CH"/>
        </w:rPr>
      </w:pPr>
      <w:r w:rsidRPr="00C05A83">
        <w:rPr>
          <w:lang w:val="fr-CH"/>
        </w:rPr>
        <w:t>Partie B</w:t>
      </w:r>
      <w:r>
        <w:rPr>
          <w:lang w:val="fr-CH"/>
        </w:rPr>
        <w:t xml:space="preserve"> </w:t>
      </w:r>
      <w:r w:rsidRPr="000F2077">
        <w:rPr>
          <w:lang w:val="fr-CH"/>
        </w:rPr>
        <w:t>–</w:t>
      </w:r>
      <w:r w:rsidRPr="00C05A83">
        <w:rPr>
          <w:lang w:val="fr-CH"/>
        </w:rPr>
        <w:t xml:space="preserve"> </w:t>
      </w:r>
      <w:r>
        <w:rPr>
          <w:lang w:val="fr-CH"/>
        </w:rPr>
        <w:t>P</w:t>
      </w:r>
      <w:r w:rsidRPr="00C05A83">
        <w:rPr>
          <w:lang w:val="fr-CH"/>
        </w:rPr>
        <w:t>our les systèmes d'antennes de station de base actives</w:t>
      </w:r>
    </w:p>
    <w:p w:rsidR="00BA1927" w:rsidRPr="00C05A83" w:rsidRDefault="00BA1927" w:rsidP="00484D9F">
      <w:pPr>
        <w:pStyle w:val="enumlev1"/>
        <w:rPr>
          <w:lang w:val="fr-CH"/>
        </w:rPr>
      </w:pPr>
      <w:r w:rsidRPr="00C05A83">
        <w:rPr>
          <w:lang w:val="fr-CH"/>
        </w:rPr>
        <w:t>1</w:t>
      </w:r>
      <w:r w:rsidR="00EA6C2F">
        <w:rPr>
          <w:lang w:val="fr-CH"/>
        </w:rPr>
        <w:t>)</w:t>
      </w:r>
      <w:r w:rsidRPr="00C05A83">
        <w:rPr>
          <w:lang w:val="fr-CH"/>
        </w:rPr>
        <w:tab/>
        <w:t>Définition des systèmes d'antennes actives et des composants associés ainsi que de la terminologie se rapportant aux</w:t>
      </w:r>
      <w:r>
        <w:rPr>
          <w:lang w:val="fr-CH"/>
        </w:rPr>
        <w:t>:</w:t>
      </w:r>
    </w:p>
    <w:p w:rsidR="00BA1927" w:rsidRPr="00C05A83" w:rsidRDefault="00BA1927" w:rsidP="00BA1927">
      <w:pPr>
        <w:pStyle w:val="enumlev2"/>
        <w:rPr>
          <w:lang w:val="fr-CH"/>
        </w:rPr>
      </w:pPr>
      <w:r w:rsidRPr="00C05A83">
        <w:rPr>
          <w:lang w:val="fr-CH"/>
        </w:rPr>
        <w:t>a)</w:t>
      </w:r>
      <w:r w:rsidRPr="00C05A83">
        <w:rPr>
          <w:lang w:val="fr-CH"/>
        </w:rPr>
        <w:tab/>
        <w:t>antennes actives</w:t>
      </w:r>
      <w:r>
        <w:rPr>
          <w:lang w:val="fr-CH"/>
        </w:rPr>
        <w:t>;</w:t>
      </w:r>
    </w:p>
    <w:p w:rsidR="00BA1927" w:rsidRPr="00C05A83" w:rsidRDefault="00BA1927" w:rsidP="00BA1927">
      <w:pPr>
        <w:pStyle w:val="enumlev2"/>
        <w:rPr>
          <w:lang w:val="fr-CH"/>
        </w:rPr>
      </w:pPr>
      <w:r w:rsidRPr="00C05A83">
        <w:rPr>
          <w:lang w:val="fr-CH"/>
        </w:rPr>
        <w:t>b)</w:t>
      </w:r>
      <w:r w:rsidRPr="00C05A83">
        <w:rPr>
          <w:lang w:val="fr-CH"/>
        </w:rPr>
        <w:tab/>
        <w:t>antennes adaptatives à formation de faisceaux</w:t>
      </w:r>
      <w:r>
        <w:rPr>
          <w:lang w:val="fr-CH"/>
        </w:rPr>
        <w:t>;</w:t>
      </w:r>
    </w:p>
    <w:p w:rsidR="00BA1927" w:rsidRPr="00C05A83" w:rsidRDefault="00BA1927" w:rsidP="00BA1927">
      <w:pPr>
        <w:pStyle w:val="enumlev2"/>
        <w:rPr>
          <w:lang w:val="fr-CH"/>
        </w:rPr>
      </w:pPr>
      <w:r w:rsidRPr="00C05A83">
        <w:rPr>
          <w:lang w:val="fr-CH"/>
        </w:rPr>
        <w:t>c)</w:t>
      </w:r>
      <w:r w:rsidRPr="00C05A83">
        <w:rPr>
          <w:lang w:val="fr-CH"/>
        </w:rPr>
        <w:tab/>
        <w:t xml:space="preserve">systèmes d'antennes </w:t>
      </w:r>
      <w:proofErr w:type="spellStart"/>
      <w:r w:rsidRPr="00C05A83">
        <w:rPr>
          <w:lang w:val="fr-CH"/>
        </w:rPr>
        <w:t>MIMO</w:t>
      </w:r>
      <w:proofErr w:type="spellEnd"/>
      <w:r>
        <w:rPr>
          <w:lang w:val="fr-CH"/>
        </w:rPr>
        <w:t>.</w:t>
      </w:r>
    </w:p>
    <w:p w:rsidR="00BA1927" w:rsidRPr="00C05A83" w:rsidRDefault="00BA1927" w:rsidP="00484D9F">
      <w:pPr>
        <w:pStyle w:val="enumlev1"/>
        <w:rPr>
          <w:lang w:val="fr-CH"/>
        </w:rPr>
      </w:pPr>
      <w:r w:rsidRPr="00C05A83">
        <w:rPr>
          <w:lang w:val="fr-CH"/>
        </w:rPr>
        <w:t>2</w:t>
      </w:r>
      <w:r w:rsidR="00EA6C2F">
        <w:rPr>
          <w:lang w:val="fr-CH"/>
        </w:rPr>
        <w:t>)</w:t>
      </w:r>
      <w:r w:rsidRPr="00C05A83">
        <w:rPr>
          <w:lang w:val="fr-CH"/>
        </w:rPr>
        <w:tab/>
        <w:t>Définition de paramètres de qualité de fonctionnement et de tolérances communs</w:t>
      </w:r>
      <w:r>
        <w:rPr>
          <w:lang w:val="fr-CH"/>
        </w:rPr>
        <w:t>.</w:t>
      </w:r>
    </w:p>
    <w:p w:rsidR="00BA1927" w:rsidRPr="00C05A83" w:rsidRDefault="00BA1927" w:rsidP="00484D9F">
      <w:pPr>
        <w:pStyle w:val="enumlev1"/>
        <w:rPr>
          <w:lang w:val="fr-CH"/>
        </w:rPr>
      </w:pPr>
      <w:r w:rsidRPr="00C05A83">
        <w:rPr>
          <w:lang w:val="fr-CH"/>
        </w:rPr>
        <w:t>3</w:t>
      </w:r>
      <w:r w:rsidR="00EA6C2F">
        <w:rPr>
          <w:lang w:val="fr-CH"/>
        </w:rPr>
        <w:t>)</w:t>
      </w:r>
      <w:r w:rsidRPr="00C05A83">
        <w:rPr>
          <w:lang w:val="fr-CH"/>
        </w:rPr>
        <w:tab/>
        <w:t>Elaboration de lignes directrices sur les paramètres de qualité de fonctionnement et les tolérances, en collaboration étroite avec des organisations extérieures compétentes</w:t>
      </w:r>
      <w:r>
        <w:rPr>
          <w:lang w:val="fr-CH"/>
        </w:rPr>
        <w:t>.</w:t>
      </w:r>
    </w:p>
    <w:p w:rsidR="00BA1927" w:rsidRPr="00C05A83" w:rsidRDefault="00BA1927" w:rsidP="00484D9F">
      <w:pPr>
        <w:pStyle w:val="enumlev1"/>
        <w:rPr>
          <w:lang w:val="fr-CH"/>
        </w:rPr>
      </w:pPr>
      <w:r w:rsidRPr="00C05A83">
        <w:rPr>
          <w:lang w:val="fr-CH"/>
        </w:rPr>
        <w:t>4</w:t>
      </w:r>
      <w:r w:rsidR="00EA6C2F">
        <w:rPr>
          <w:lang w:val="fr-CH"/>
        </w:rPr>
        <w:t>)</w:t>
      </w:r>
      <w:r w:rsidRPr="00C05A83">
        <w:rPr>
          <w:lang w:val="fr-CH"/>
        </w:rPr>
        <w:tab/>
        <w:t>Examen de concepts évolués (télécommande du diagramme et de l'inclinaison)</w:t>
      </w:r>
      <w:r>
        <w:rPr>
          <w:lang w:val="fr-CH"/>
        </w:rPr>
        <w:t>,</w:t>
      </w:r>
    </w:p>
    <w:p w:rsidR="00BA1927" w:rsidRPr="00C05A83" w:rsidRDefault="00BA1927" w:rsidP="00BA1927">
      <w:pPr>
        <w:pStyle w:val="Call"/>
        <w:rPr>
          <w:lang w:val="fr-CH"/>
        </w:rPr>
      </w:pPr>
      <w:r w:rsidRPr="00C05A83">
        <w:rPr>
          <w:lang w:val="fr-CH"/>
        </w:rPr>
        <w:t>décide en outre</w:t>
      </w:r>
    </w:p>
    <w:p w:rsidR="00BA1927" w:rsidRPr="00C05A83" w:rsidRDefault="00BA1927" w:rsidP="00484D9F">
      <w:pPr>
        <w:rPr>
          <w:lang w:val="fr-CH"/>
        </w:rPr>
      </w:pPr>
      <w:r w:rsidRPr="00484D9F">
        <w:rPr>
          <w:iCs/>
          <w:lang w:val="fr-CH"/>
        </w:rPr>
        <w:t>1</w:t>
      </w:r>
      <w:r w:rsidRPr="00C05A83">
        <w:rPr>
          <w:iCs/>
          <w:lang w:val="fr-CH"/>
        </w:rPr>
        <w:tab/>
      </w:r>
      <w:r w:rsidRPr="00C05A83">
        <w:rPr>
          <w:lang w:val="fr-CH"/>
        </w:rPr>
        <w:t>que les résultats de ces études devraient être inclus dans une ou plusieurs Recommandations, un ou plusieurs Rapports ou un ou plusieurs Manuels;</w:t>
      </w:r>
    </w:p>
    <w:p w:rsidR="00BA1927" w:rsidRDefault="00BA1927" w:rsidP="00484D9F">
      <w:pPr>
        <w:rPr>
          <w:lang w:val="fr-CH"/>
        </w:rPr>
      </w:pPr>
      <w:r w:rsidRPr="00484D9F">
        <w:rPr>
          <w:bCs/>
          <w:lang w:val="fr-CH"/>
        </w:rPr>
        <w:t>2</w:t>
      </w:r>
      <w:r w:rsidRPr="00C05A83">
        <w:rPr>
          <w:b/>
          <w:lang w:val="fr-CH"/>
        </w:rPr>
        <w:tab/>
      </w:r>
      <w:r w:rsidRPr="00C05A83">
        <w:rPr>
          <w:lang w:val="fr-CH"/>
        </w:rPr>
        <w:t>que ces études devraient être achevées d'ici à 2014</w:t>
      </w:r>
      <w:r>
        <w:rPr>
          <w:lang w:val="fr-CH"/>
        </w:rPr>
        <w:t>.</w:t>
      </w:r>
    </w:p>
    <w:p w:rsidR="00484D9F" w:rsidRPr="00C05A83" w:rsidRDefault="00484D9F" w:rsidP="00484D9F">
      <w:pPr>
        <w:rPr>
          <w:lang w:val="fr-CH"/>
        </w:rPr>
      </w:pPr>
    </w:p>
    <w:p w:rsidR="00C87793" w:rsidRPr="00840A51" w:rsidRDefault="00BA1927" w:rsidP="00BA1927">
      <w:pPr>
        <w:rPr>
          <w:lang w:val="fr-CH"/>
        </w:rPr>
      </w:pPr>
      <w:r w:rsidRPr="00C05A83">
        <w:rPr>
          <w:lang w:val="fr-CH"/>
        </w:rPr>
        <w:t>Catégorie: S1</w:t>
      </w:r>
    </w:p>
    <w:p w:rsidR="00484D9F" w:rsidRDefault="00484D9F" w:rsidP="006C6808">
      <w:pPr>
        <w:pStyle w:val="Reasons"/>
      </w:pPr>
    </w:p>
    <w:p w:rsidR="00C87793" w:rsidRPr="006C6808" w:rsidRDefault="00C87793" w:rsidP="00484D9F">
      <w:pPr>
        <w:pStyle w:val="Reasons"/>
        <w:rPr>
          <w:b/>
          <w:bCs/>
        </w:rPr>
      </w:pPr>
    </w:p>
    <w:sectPr w:rsidR="00C87793" w:rsidRPr="006C6808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808" w:rsidRDefault="006C6808">
      <w:r>
        <w:separator/>
      </w:r>
    </w:p>
  </w:endnote>
  <w:endnote w:type="continuationSeparator" w:id="0">
    <w:p w:rsidR="006C6808" w:rsidRDefault="006C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08" w:rsidRDefault="006C6808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P:\FRA\ITU-R\SG-R\SG05\1000\1003AN01F.docx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31.01.12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21.12.11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808" w:rsidRDefault="006C6808">
      <w:r>
        <w:rPr>
          <w:b/>
        </w:rPr>
        <w:t>_______________</w:t>
      </w:r>
    </w:p>
  </w:footnote>
  <w:footnote w:type="continuationSeparator" w:id="0">
    <w:p w:rsidR="006C6808" w:rsidRDefault="006C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08" w:rsidRDefault="006C680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5365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93"/>
    <w:rsid w:val="00006711"/>
    <w:rsid w:val="000B1F11"/>
    <w:rsid w:val="0013523C"/>
    <w:rsid w:val="00160694"/>
    <w:rsid w:val="001A6D8B"/>
    <w:rsid w:val="001B63FA"/>
    <w:rsid w:val="00312771"/>
    <w:rsid w:val="003554E5"/>
    <w:rsid w:val="003644F8"/>
    <w:rsid w:val="00484D9F"/>
    <w:rsid w:val="00530E6D"/>
    <w:rsid w:val="005A46FB"/>
    <w:rsid w:val="00625321"/>
    <w:rsid w:val="006B7103"/>
    <w:rsid w:val="006C6808"/>
    <w:rsid w:val="006F73A7"/>
    <w:rsid w:val="00827F72"/>
    <w:rsid w:val="00840A51"/>
    <w:rsid w:val="00852305"/>
    <w:rsid w:val="008962EE"/>
    <w:rsid w:val="008C5FD1"/>
    <w:rsid w:val="00A769F2"/>
    <w:rsid w:val="00B4039E"/>
    <w:rsid w:val="00BA1927"/>
    <w:rsid w:val="00C87793"/>
    <w:rsid w:val="00D278A9"/>
    <w:rsid w:val="00D32DD4"/>
    <w:rsid w:val="00D53659"/>
    <w:rsid w:val="00D54910"/>
    <w:rsid w:val="00DC4CBD"/>
    <w:rsid w:val="00EA6C2F"/>
    <w:rsid w:val="00EC0EB4"/>
    <w:rsid w:val="00F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link w:val="NormalaftertitleChar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character" w:customStyle="1" w:styleId="NormalaftertitleChar">
    <w:name w:val="Normal after title Char"/>
    <w:basedOn w:val="DefaultParagraphFont"/>
    <w:link w:val="Normalaftertitle"/>
    <w:locked/>
    <w:rsid w:val="00BA1927"/>
    <w:rPr>
      <w:rFonts w:ascii="Times New Roman" w:hAnsi="Times New Roman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BA192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B4039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39E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link w:val="NormalaftertitleChar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character" w:customStyle="1" w:styleId="NormalaftertitleChar">
    <w:name w:val="Normal after title Char"/>
    <w:basedOn w:val="DefaultParagraphFont"/>
    <w:link w:val="Normalaftertitle"/>
    <w:locked/>
    <w:rsid w:val="00BA1927"/>
    <w:rPr>
      <w:rFonts w:ascii="Times New Roman" w:hAnsi="Times New Roman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BA192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B4039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39E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lotterer\Application%20Data\Microsoft\Templates\POOL%20F%20-%20ITU\PF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PF_RA12.dotm</Template>
  <TotalTime>28</TotalTime>
  <Pages>2</Pages>
  <Words>563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3786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Flotterer, Joy</dc:creator>
  <cp:keywords/>
  <dc:description>PF_RA07.dot  Pour: _x000d_Date du document: _x000d_Enregistré par MM-43480 à 16:09:12 le 16.10.07</dc:description>
  <cp:lastModifiedBy>mostyn</cp:lastModifiedBy>
  <cp:revision>3</cp:revision>
  <cp:lastPrinted>2011-12-21T13:53:00Z</cp:lastPrinted>
  <dcterms:created xsi:type="dcterms:W3CDTF">2012-01-31T11:01:00Z</dcterms:created>
  <dcterms:modified xsi:type="dcterms:W3CDTF">2012-01-31T14:19:00Z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