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C6" w:rsidRDefault="00B71DC6" w:rsidP="00B71DC6">
      <w:pPr>
        <w:pStyle w:val="QuestionNoBR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>CUESTIÓN UIT-R 255/5</w:t>
      </w:r>
    </w:p>
    <w:p w:rsidR="00B71DC6" w:rsidRDefault="00B71DC6" w:rsidP="00B71DC6">
      <w:pPr>
        <w:pStyle w:val="Rectitle"/>
        <w:spacing w:before="240"/>
        <w:ind w:left="1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Objetivos y requisitos de </w:t>
      </w:r>
      <w:r>
        <w:rPr>
          <w:rFonts w:asciiTheme="majorBidi" w:hAnsiTheme="majorBidi" w:cstheme="majorBidi"/>
          <w:lang w:eastAsia="zh-CN"/>
        </w:rPr>
        <w:t>calidad</w:t>
      </w:r>
      <w:r>
        <w:rPr>
          <w:rFonts w:asciiTheme="majorBidi" w:hAnsiTheme="majorBidi" w:cstheme="majorBidi"/>
        </w:rPr>
        <w:t xml:space="preserve"> de funcionamiento y disponibilidad para los sistemas inalámbricos fijos, incluidos los sistemas de paquetes</w:t>
      </w:r>
    </w:p>
    <w:p w:rsidR="00B71DC6" w:rsidRDefault="00B71DC6" w:rsidP="00B71DC6">
      <w:pPr>
        <w:pStyle w:val="Questiondate"/>
        <w:rPr>
          <w:rFonts w:asciiTheme="majorBidi" w:hAnsiTheme="majorBidi" w:cstheme="majorBidi"/>
          <w:i w:val="0"/>
          <w:iCs/>
          <w:sz w:val="24"/>
          <w:szCs w:val="24"/>
        </w:rPr>
      </w:pPr>
      <w:r>
        <w:rPr>
          <w:rFonts w:asciiTheme="majorBidi" w:hAnsiTheme="majorBidi" w:cstheme="majorBidi"/>
          <w:i w:val="0"/>
          <w:iCs/>
          <w:sz w:val="24"/>
          <w:szCs w:val="24"/>
        </w:rPr>
        <w:t>(2015)</w:t>
      </w:r>
    </w:p>
    <w:p w:rsidR="00B71DC6" w:rsidRDefault="00B71DC6" w:rsidP="00B71DC6">
      <w:pPr>
        <w:pStyle w:val="Normalaftertitl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Asamblea de Radiocomunicaciones de la UIT,</w:t>
      </w:r>
    </w:p>
    <w:p w:rsidR="00B71DC6" w:rsidRDefault="00B71DC6" w:rsidP="00B71DC6">
      <w:pPr>
        <w:pStyle w:val="Call"/>
        <w:spacing w:before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considerando</w:t>
      </w:r>
    </w:p>
    <w:p w:rsidR="00B71DC6" w:rsidRDefault="00B71DC6" w:rsidP="00B71DC6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ab/>
        <w:t>que actualmente ha crecido significativamente la demanda de anchura de banda y por ello la tecnología de los sistemas inalámbricos fijos (FWS) también ha evolucionado desde el soporte de baja capacidad a soporte de alta capacidad que pueda proporcionar una transmisión de datos a una velocidad más elevada;</w:t>
      </w:r>
    </w:p>
    <w:p w:rsidR="00B71DC6" w:rsidRDefault="00B71DC6" w:rsidP="00B71DC6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  <w:t>que con respecto a la evolución de la capacidad, los FWS han evolucionado con los años tanto en términos de tecnología como de aplicaciones;</w:t>
      </w:r>
    </w:p>
    <w:p w:rsidR="00B71DC6" w:rsidRDefault="00B71DC6" w:rsidP="00B71DC6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ab/>
        <w:t>que esta evolución en la tecnología FWS también se está traduciendo en una evolución coherente de los requisitos de calidad de funcionamiento, disponibilidad, arquitecturas, capacidad y anchura de banda de la red;</w:t>
      </w:r>
    </w:p>
    <w:p w:rsidR="00B71DC6" w:rsidRDefault="00B71DC6" w:rsidP="00B71DC6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d)</w:t>
      </w:r>
      <w:r>
        <w:rPr>
          <w:rFonts w:asciiTheme="majorBidi" w:hAnsiTheme="majorBidi" w:cstheme="majorBidi"/>
          <w:sz w:val="24"/>
          <w:szCs w:val="24"/>
        </w:rPr>
        <w:tab/>
        <w:t>que las aplicaciones de paquetes constituyen la parte principal de las actuales redes de transporte y acceso y cabe esperar que experimenten un fuerte incremento en un próximo futuro;</w:t>
      </w:r>
    </w:p>
    <w:p w:rsidR="00B71DC6" w:rsidRDefault="00B71DC6" w:rsidP="00B71DC6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e)</w:t>
      </w:r>
      <w:r>
        <w:rPr>
          <w:rFonts w:asciiTheme="majorBidi" w:hAnsiTheme="majorBidi" w:cstheme="majorBidi"/>
          <w:sz w:val="24"/>
          <w:szCs w:val="24"/>
        </w:rPr>
        <w:tab/>
        <w:t>que es necesario comprender los objetivos y requisitos de la calidad de funcionamiento y disponibilidad de la capa de datos física de los FWS evolucionados, incluidos los sistemas de paquetes;</w:t>
      </w:r>
    </w:p>
    <w:p w:rsidR="00B71DC6" w:rsidRDefault="00B71DC6" w:rsidP="00B71DC6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f)</w:t>
      </w:r>
      <w:r>
        <w:rPr>
          <w:rFonts w:asciiTheme="majorBidi" w:hAnsiTheme="majorBidi" w:cstheme="majorBidi"/>
          <w:sz w:val="24"/>
          <w:szCs w:val="24"/>
        </w:rPr>
        <w:tab/>
        <w:t>que es preciso proporcionar directrices que ayuden a las administraciones, a los fabricantes y a los operadores de telecomunicaciones a la creación y mantenimiento de redes,</w:t>
      </w:r>
    </w:p>
    <w:p w:rsidR="00B71DC6" w:rsidRDefault="00B71DC6" w:rsidP="00B71DC6">
      <w:pPr>
        <w:pStyle w:val="Call"/>
        <w:spacing w:before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observando</w:t>
      </w:r>
    </w:p>
    <w:p w:rsidR="00B71DC6" w:rsidRDefault="00B71DC6" w:rsidP="00B71DC6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 las Recomendaciones UIT-R F.1668 y UIT-R F.1703 especifican los objetivos de característica de error y de disponibilidad para los enlaces inalámbricos fijos reales utilizados en las conexiones y trayectos ficticios de referencia de 27 500 km, basados en las Recomendaciones UIT-T G.826 y UIT</w:t>
      </w:r>
      <w:r>
        <w:rPr>
          <w:rFonts w:asciiTheme="majorBidi" w:hAnsiTheme="majorBidi" w:cstheme="majorBidi"/>
          <w:sz w:val="24"/>
          <w:szCs w:val="24"/>
        </w:rPr>
        <w:noBreakHyphen/>
        <w:t>T G.827, respectivamente,</w:t>
      </w:r>
    </w:p>
    <w:p w:rsidR="00B71DC6" w:rsidRDefault="00B71DC6" w:rsidP="00B71DC6">
      <w:pPr>
        <w:pStyle w:val="Call"/>
        <w:spacing w:before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decide </w:t>
      </w:r>
      <w:r>
        <w:rPr>
          <w:rFonts w:asciiTheme="majorBidi" w:hAnsiTheme="majorBidi" w:cstheme="majorBidi"/>
          <w:i w:val="0"/>
          <w:iCs/>
          <w:sz w:val="24"/>
          <w:szCs w:val="24"/>
        </w:rPr>
        <w:t>poner a estudios la siguiente Cuestión</w:t>
      </w:r>
    </w:p>
    <w:p w:rsidR="00B71DC6" w:rsidRDefault="00B71DC6" w:rsidP="00B71DC6">
      <w:pPr>
        <w:tabs>
          <w:tab w:val="right" w:pos="9639"/>
        </w:tabs>
        <w:spacing w:before="12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cuáles son los elementos fundamentales relativos a los objetos y requisitos de calidad de funcionamiento y disponibilidad de la capa de datos física de los FWS, incluidos los sistemas de paquetes, teniendo en cuenta:</w:t>
      </w:r>
    </w:p>
    <w:p w:rsidR="00B71DC6" w:rsidRDefault="00B71DC6" w:rsidP="00B71DC6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ab/>
        <w:t>las actuales especificaciones independientes de los medios del UIT-T sobre arquitectura e interfaces;</w:t>
      </w:r>
    </w:p>
    <w:p w:rsidR="00B71DC6" w:rsidRDefault="00B71DC6" w:rsidP="00B71DC6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ab/>
        <w:t>las actuales Recomendaciones específicas del UIT-T sobre objetivos de característica de error y de disponibilidad;</w:t>
      </w:r>
    </w:p>
    <w:p w:rsidR="00B71DC6" w:rsidRDefault="00B71DC6" w:rsidP="00B71DC6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ab/>
        <w:t>las actuales Recomendaciones específicas del UIT-R sobre planificación de los enlaces y propagación;</w:t>
      </w:r>
    </w:p>
    <w:p w:rsidR="00B71DC6" w:rsidRDefault="00B71DC6" w:rsidP="00B71DC6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–</w:t>
      </w:r>
      <w:r>
        <w:rPr>
          <w:rFonts w:asciiTheme="majorBidi" w:hAnsiTheme="majorBidi" w:cstheme="majorBidi"/>
          <w:sz w:val="24"/>
          <w:szCs w:val="24"/>
        </w:rPr>
        <w:tab/>
        <w:t>las actuales publicaciones de otras organizaciones con las que convendría coordinar para realizar estos trabajos,</w:t>
      </w:r>
    </w:p>
    <w:p w:rsidR="00B71DC6" w:rsidRDefault="00B71DC6" w:rsidP="00B71DC6">
      <w:pPr>
        <w:pStyle w:val="Call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decide también</w:t>
      </w:r>
    </w:p>
    <w:p w:rsidR="00B71DC6" w:rsidRDefault="00B71DC6" w:rsidP="00B71DC6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ab/>
        <w:t>que la resolución de los problemas identificados en el análisis debe coordinarse con el UIT</w:t>
      </w:r>
      <w:r>
        <w:rPr>
          <w:rFonts w:asciiTheme="majorBidi" w:hAnsiTheme="majorBidi" w:cstheme="majorBidi"/>
          <w:sz w:val="24"/>
          <w:szCs w:val="24"/>
        </w:rPr>
        <w:noBreakHyphen/>
        <w:t>T y/o con otros foros para establecer directrices y alineamientos;</w:t>
      </w:r>
    </w:p>
    <w:p w:rsidR="00B71DC6" w:rsidRDefault="00B71DC6" w:rsidP="00B71DC6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ab/>
        <w:t>que los resultados de estos estudios anteriores se incluyan en Informes/Recomendaciones UIT-R nuevos y/o revisados, según el caso;</w:t>
      </w:r>
    </w:p>
    <w:p w:rsidR="00B71DC6" w:rsidRDefault="00B71DC6" w:rsidP="00B71DC6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ab/>
        <w:t>que dichos estudios iniciales se terminen en 2019.</w:t>
      </w:r>
    </w:p>
    <w:p w:rsidR="00B71DC6" w:rsidRDefault="00B71DC6" w:rsidP="00B71DC6">
      <w:pPr>
        <w:tabs>
          <w:tab w:val="right" w:pos="9639"/>
        </w:tabs>
        <w:rPr>
          <w:rFonts w:asciiTheme="majorBidi" w:hAnsiTheme="majorBidi" w:cstheme="majorBidi"/>
          <w:sz w:val="24"/>
          <w:szCs w:val="24"/>
        </w:rPr>
      </w:pPr>
    </w:p>
    <w:p w:rsidR="00B71DC6" w:rsidRDefault="00B71DC6" w:rsidP="00B71DC6">
      <w:pPr>
        <w:tabs>
          <w:tab w:val="right" w:pos="963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Categoría: S2</w:t>
      </w:r>
    </w:p>
    <w:p w:rsidR="00CC001C" w:rsidRDefault="00CC001C"/>
    <w:sectPr w:rsidR="00CC001C" w:rsidSect="00DC5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8D" w:rsidRDefault="00DC5B8D" w:rsidP="00DC5B8D">
      <w:pPr>
        <w:spacing w:before="0" w:line="240" w:lineRule="auto"/>
      </w:pPr>
      <w:r>
        <w:separator/>
      </w:r>
    </w:p>
  </w:endnote>
  <w:endnote w:type="continuationSeparator" w:id="0">
    <w:p w:rsidR="00DC5B8D" w:rsidRDefault="00DC5B8D" w:rsidP="00DC5B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Default="00DC5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Default="00DC5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Default="00DC5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8D" w:rsidRDefault="00DC5B8D" w:rsidP="00DC5B8D">
      <w:pPr>
        <w:spacing w:before="0" w:line="240" w:lineRule="auto"/>
      </w:pPr>
      <w:r>
        <w:separator/>
      </w:r>
    </w:p>
  </w:footnote>
  <w:footnote w:type="continuationSeparator" w:id="0">
    <w:p w:rsidR="00DC5B8D" w:rsidRDefault="00DC5B8D" w:rsidP="00DC5B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Default="00DC5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Pr="00DC5B8D" w:rsidRDefault="00DC5B8D">
    <w:pPr>
      <w:pStyle w:val="Header"/>
      <w:jc w:val="center"/>
      <w:rPr>
        <w:sz w:val="18"/>
        <w:szCs w:val="18"/>
      </w:rPr>
    </w:pPr>
    <w:bookmarkStart w:id="0" w:name="_GoBack"/>
    <w:r w:rsidRPr="00DC5B8D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7961457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C5B8D">
          <w:rPr>
            <w:sz w:val="18"/>
            <w:szCs w:val="18"/>
          </w:rPr>
          <w:fldChar w:fldCharType="begin"/>
        </w:r>
        <w:r w:rsidRPr="00DC5B8D">
          <w:rPr>
            <w:sz w:val="18"/>
            <w:szCs w:val="18"/>
          </w:rPr>
          <w:instrText xml:space="preserve"> PAGE   \* MERGEFORMAT </w:instrText>
        </w:r>
        <w:r w:rsidRPr="00DC5B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DC5B8D">
          <w:rPr>
            <w:noProof/>
            <w:sz w:val="18"/>
            <w:szCs w:val="18"/>
          </w:rPr>
          <w:fldChar w:fldCharType="end"/>
        </w:r>
        <w:r w:rsidRPr="00DC5B8D">
          <w:rPr>
            <w:noProof/>
            <w:sz w:val="18"/>
            <w:szCs w:val="18"/>
          </w:rPr>
          <w:t xml:space="preserve"> -</w:t>
        </w:r>
      </w:sdtContent>
    </w:sdt>
  </w:p>
  <w:bookmarkEnd w:id="0"/>
  <w:p w:rsidR="00DC5B8D" w:rsidRPr="00DC5B8D" w:rsidRDefault="00DC5B8D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D" w:rsidRDefault="00DC5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6"/>
    <w:rsid w:val="00B71DC6"/>
    <w:rsid w:val="00CC001C"/>
    <w:rsid w:val="00D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8A545-1247-4F85-915A-88EF4F9B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</w:pPr>
    <w:rPr>
      <w:rFonts w:ascii="Calibri" w:eastAsia="Times New Roman" w:hAnsi="Calibri" w:cs="Calibri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rsid w:val="00B71DC6"/>
    <w:pPr>
      <w:spacing w:before="80"/>
      <w:ind w:left="794" w:hanging="794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B71DC6"/>
    <w:rPr>
      <w:lang w:val="es-ES_tradnl"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B71DC6"/>
    <w:pPr>
      <w:spacing w:before="400"/>
    </w:pPr>
    <w:rPr>
      <w:rFonts w:asciiTheme="minorHAnsi" w:eastAsiaTheme="minorEastAsia" w:hAnsiTheme="minorHAnsi" w:cstheme="minorBidi"/>
    </w:rPr>
  </w:style>
  <w:style w:type="paragraph" w:customStyle="1" w:styleId="Call">
    <w:name w:val="Call"/>
    <w:basedOn w:val="Normal"/>
    <w:next w:val="Normal"/>
    <w:rsid w:val="00B71DC6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rsid w:val="00B71D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titleChar">
    <w:name w:val="Rec_title Char"/>
    <w:link w:val="Rectitle"/>
    <w:locked/>
    <w:rsid w:val="00B71DC6"/>
    <w:rPr>
      <w:b/>
      <w:sz w:val="28"/>
      <w:lang w:val="es-ES_tradnl" w:eastAsia="en-US"/>
    </w:rPr>
  </w:style>
  <w:style w:type="paragraph" w:customStyle="1" w:styleId="Rectitle">
    <w:name w:val="Rec_title"/>
    <w:basedOn w:val="Normal"/>
    <w:next w:val="Normalaftertitle"/>
    <w:link w:val="RectitleChar"/>
    <w:rsid w:val="00B71DC6"/>
    <w:pPr>
      <w:keepNext/>
      <w:keepLines/>
      <w:spacing w:before="360" w:line="240" w:lineRule="auto"/>
      <w:jc w:val="center"/>
    </w:pPr>
    <w:rPr>
      <w:rFonts w:asciiTheme="minorHAnsi" w:eastAsiaTheme="minorEastAsia" w:hAnsiTheme="minorHAnsi" w:cstheme="minorBidi"/>
      <w:b/>
      <w:sz w:val="28"/>
    </w:rPr>
  </w:style>
  <w:style w:type="character" w:customStyle="1" w:styleId="QuestionNoBRChar">
    <w:name w:val="Question_No_BR Char"/>
    <w:basedOn w:val="DefaultParagraphFont"/>
    <w:link w:val="QuestionNoBR"/>
    <w:locked/>
    <w:rsid w:val="00B71DC6"/>
    <w:rPr>
      <w:rFonts w:ascii="Times New Roman" w:hAnsi="Times New Roman" w:cs="Times New Roman"/>
      <w:caps/>
      <w:sz w:val="28"/>
      <w:lang w:val="fr-FR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71DC6"/>
    <w:pPr>
      <w:keepNext/>
      <w:keepLines/>
      <w:spacing w:before="480" w:line="240" w:lineRule="auto"/>
      <w:jc w:val="center"/>
    </w:pPr>
    <w:rPr>
      <w:rFonts w:ascii="Times New Roman" w:eastAsiaTheme="minorEastAsia" w:hAnsi="Times New Roman" w:cs="Times New Roman"/>
      <w:caps/>
      <w:sz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C5B8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8D"/>
    <w:rPr>
      <w:rFonts w:ascii="Calibri" w:eastAsia="Times New Roman" w:hAnsi="Calibri" w:cs="Calibri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DC5B8D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8D"/>
    <w:rPr>
      <w:rFonts w:ascii="Calibri" w:eastAsia="Times New Roman" w:hAnsi="Calibri" w:cs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>ITU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2015-02-11T13:28:00Z</dcterms:created>
  <dcterms:modified xsi:type="dcterms:W3CDTF">2015-02-11T13:30:00Z</dcterms:modified>
</cp:coreProperties>
</file>