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0F8F" w14:textId="77777777" w:rsidR="0015176D" w:rsidRPr="0015176D" w:rsidRDefault="0015176D" w:rsidP="0015176D">
      <w:pPr>
        <w:pStyle w:val="QuestionNoBR"/>
        <w:rPr>
          <w:lang w:val="en-US"/>
        </w:rPr>
      </w:pPr>
      <w:r w:rsidRPr="0015176D">
        <w:rPr>
          <w:lang w:val="en-US"/>
        </w:rPr>
        <w:t>QUESTION ITU-R 262-1/5</w:t>
      </w:r>
    </w:p>
    <w:p w14:paraId="6DBEA3DC" w14:textId="77777777" w:rsidR="0015176D" w:rsidRDefault="0015176D" w:rsidP="0015176D">
      <w:pPr>
        <w:overflowPunct/>
        <w:autoSpaceDE/>
        <w:autoSpaceDN/>
        <w:adjustRightInd/>
        <w:spacing w:before="240"/>
        <w:jc w:val="center"/>
        <w:textAlignment w:val="auto"/>
        <w:rPr>
          <w:rFonts w:asciiTheme="majorBidi" w:hAnsiTheme="majorBidi" w:cstheme="majorBidi"/>
          <w:b/>
          <w:sz w:val="28"/>
        </w:rPr>
      </w:pPr>
      <w:r w:rsidRPr="00511E8D">
        <w:rPr>
          <w:rFonts w:asciiTheme="majorBidi" w:hAnsiTheme="majorBidi" w:cstheme="majorBidi"/>
          <w:b/>
          <w:sz w:val="28"/>
        </w:rPr>
        <w:t>Usage of the terrestrial component of IMT systems for specific applications</w:t>
      </w:r>
    </w:p>
    <w:p w14:paraId="45A110A1" w14:textId="77777777" w:rsidR="0015176D" w:rsidRPr="00511E8D" w:rsidRDefault="0015176D" w:rsidP="0015176D">
      <w:pPr>
        <w:keepNext/>
        <w:keepLines/>
        <w:jc w:val="right"/>
        <w:rPr>
          <w:i/>
          <w:sz w:val="22"/>
          <w:lang w:eastAsia="zh-CN"/>
        </w:rPr>
      </w:pPr>
      <w:r w:rsidRPr="00511E8D">
        <w:rPr>
          <w:sz w:val="22"/>
          <w:lang w:eastAsia="zh-CN"/>
        </w:rPr>
        <w:t>(</w:t>
      </w:r>
      <w:r w:rsidRPr="00D74F6F">
        <w:rPr>
          <w:sz w:val="22"/>
          <w:lang w:eastAsia="zh-CN"/>
        </w:rPr>
        <w:t>2019-2023)</w:t>
      </w:r>
    </w:p>
    <w:p w14:paraId="4F07C4EF" w14:textId="77777777" w:rsidR="0015176D" w:rsidRPr="00511E8D" w:rsidRDefault="0015176D" w:rsidP="0015176D">
      <w:pPr>
        <w:rPr>
          <w:lang w:eastAsia="zh-CN"/>
        </w:rPr>
      </w:pPr>
      <w:r w:rsidRPr="00511E8D">
        <w:rPr>
          <w:lang w:eastAsia="zh-CN"/>
        </w:rPr>
        <w:t>The ITU Radiocommunication Assembly,</w:t>
      </w:r>
    </w:p>
    <w:p w14:paraId="781AD37F" w14:textId="77777777" w:rsidR="0015176D" w:rsidRPr="00511E8D" w:rsidRDefault="0015176D" w:rsidP="0015176D">
      <w:pPr>
        <w:pStyle w:val="Calltimesnewroman"/>
      </w:pPr>
      <w:r w:rsidRPr="00511E8D">
        <w:t>considering</w:t>
      </w:r>
    </w:p>
    <w:p w14:paraId="3830A4B3" w14:textId="77777777" w:rsidR="0015176D" w:rsidRPr="00511E8D" w:rsidRDefault="0015176D" w:rsidP="0015176D">
      <w:pPr>
        <w:rPr>
          <w:lang w:eastAsia="zh-CN"/>
        </w:rPr>
      </w:pPr>
      <w:r w:rsidRPr="00511E8D">
        <w:rPr>
          <w:i/>
          <w:iCs/>
          <w:lang w:eastAsia="zh-CN"/>
        </w:rPr>
        <w:t>a)</w:t>
      </w:r>
      <w:r w:rsidRPr="00511E8D">
        <w:rPr>
          <w:lang w:eastAsia="zh-CN"/>
        </w:rPr>
        <w:tab/>
        <w:t xml:space="preserve">that the first IMT systems started service around the year 2000, and since then IMT systems have been developed and </w:t>
      </w:r>
      <w:proofErr w:type="gramStart"/>
      <w:r w:rsidRPr="00511E8D">
        <w:rPr>
          <w:lang w:eastAsia="zh-CN"/>
        </w:rPr>
        <w:t>enhanced;</w:t>
      </w:r>
      <w:proofErr w:type="gramEnd"/>
    </w:p>
    <w:p w14:paraId="3D2B40B8" w14:textId="77777777" w:rsidR="0015176D" w:rsidRPr="00511E8D" w:rsidRDefault="0015176D" w:rsidP="0015176D">
      <w:pPr>
        <w:rPr>
          <w:iCs/>
          <w:lang w:eastAsia="zh-CN"/>
        </w:rPr>
      </w:pPr>
      <w:r w:rsidRPr="00511E8D">
        <w:rPr>
          <w:i/>
          <w:iCs/>
          <w:lang w:eastAsia="zh-CN"/>
        </w:rPr>
        <w:t>b)</w:t>
      </w:r>
      <w:r w:rsidRPr="00511E8D">
        <w:rPr>
          <w:lang w:eastAsia="zh-CN"/>
        </w:rPr>
        <w:tab/>
      </w:r>
      <w:r w:rsidRPr="00511E8D">
        <w:rPr>
          <w:iCs/>
          <w:lang w:eastAsia="zh-CN"/>
        </w:rPr>
        <w:t xml:space="preserve">that IMT systems have contributed to global economic and social </w:t>
      </w:r>
      <w:proofErr w:type="gramStart"/>
      <w:r w:rsidRPr="00511E8D">
        <w:rPr>
          <w:iCs/>
          <w:lang w:eastAsia="zh-CN"/>
        </w:rPr>
        <w:t>development;</w:t>
      </w:r>
      <w:proofErr w:type="gramEnd"/>
    </w:p>
    <w:p w14:paraId="3F5E9694" w14:textId="77777777" w:rsidR="0015176D" w:rsidRPr="00511E8D" w:rsidRDefault="0015176D" w:rsidP="0015176D">
      <w:pPr>
        <w:rPr>
          <w:lang w:eastAsia="zh-CN"/>
        </w:rPr>
      </w:pPr>
      <w:r w:rsidRPr="00511E8D">
        <w:rPr>
          <w:i/>
          <w:lang w:eastAsia="zh-CN"/>
        </w:rPr>
        <w:t>c</w:t>
      </w:r>
      <w:r w:rsidRPr="00511E8D">
        <w:rPr>
          <w:i/>
          <w:iCs/>
          <w:lang w:eastAsia="zh-CN"/>
        </w:rPr>
        <w:t>)</w:t>
      </w:r>
      <w:r w:rsidRPr="00511E8D">
        <w:rPr>
          <w:lang w:eastAsia="zh-CN"/>
        </w:rPr>
        <w:tab/>
        <w:t xml:space="preserve">that the further development of IMT systems would provide additional capabilities and continue to be extended to varied usage </w:t>
      </w:r>
      <w:proofErr w:type="gramStart"/>
      <w:r w:rsidRPr="00511E8D">
        <w:rPr>
          <w:lang w:eastAsia="zh-CN"/>
        </w:rPr>
        <w:t>scenarios;</w:t>
      </w:r>
      <w:proofErr w:type="gramEnd"/>
    </w:p>
    <w:p w14:paraId="2AC38D66" w14:textId="77777777" w:rsidR="0015176D" w:rsidRPr="005B2D6A" w:rsidRDefault="0015176D" w:rsidP="0015176D">
      <w:pPr>
        <w:rPr>
          <w:iCs/>
          <w:spacing w:val="-2"/>
          <w:lang w:eastAsia="zh-CN"/>
        </w:rPr>
      </w:pPr>
      <w:r w:rsidRPr="00511E8D">
        <w:rPr>
          <w:i/>
          <w:iCs/>
          <w:lang w:eastAsia="zh-CN"/>
        </w:rPr>
        <w:t>d)</w:t>
      </w:r>
      <w:r w:rsidRPr="00511E8D">
        <w:rPr>
          <w:iCs/>
          <w:lang w:eastAsia="zh-CN"/>
        </w:rPr>
        <w:tab/>
      </w:r>
      <w:r w:rsidRPr="005B2D6A">
        <w:rPr>
          <w:iCs/>
          <w:spacing w:val="-2"/>
          <w:lang w:eastAsia="zh-CN"/>
        </w:rPr>
        <w:t xml:space="preserve">that IMT systems are leading the growth and development of industries in the field of </w:t>
      </w:r>
      <w:proofErr w:type="gramStart"/>
      <w:r w:rsidRPr="005B2D6A">
        <w:rPr>
          <w:iCs/>
          <w:spacing w:val="-2"/>
          <w:lang w:eastAsia="zh-CN"/>
        </w:rPr>
        <w:t>ICT;</w:t>
      </w:r>
      <w:proofErr w:type="gramEnd"/>
      <w:r w:rsidRPr="005B2D6A">
        <w:rPr>
          <w:iCs/>
          <w:spacing w:val="-2"/>
          <w:lang w:eastAsia="zh-CN"/>
        </w:rPr>
        <w:t xml:space="preserve"> </w:t>
      </w:r>
    </w:p>
    <w:p w14:paraId="2B144F88" w14:textId="77777777" w:rsidR="0015176D" w:rsidRDefault="0015176D" w:rsidP="0015176D">
      <w:pPr>
        <w:rPr>
          <w:iCs/>
          <w:lang w:eastAsia="zh-CN"/>
        </w:rPr>
      </w:pPr>
      <w:r w:rsidRPr="00511E8D">
        <w:rPr>
          <w:i/>
          <w:iCs/>
          <w:lang w:eastAsia="zh-CN"/>
        </w:rPr>
        <w:t>e</w:t>
      </w:r>
      <w:r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Pr="00511E8D">
        <w:rPr>
          <w:iCs/>
          <w:lang w:eastAsia="zh-CN"/>
        </w:rPr>
        <w:t>that IMT systems are providing benefits of global ecosystem and economies of scale which is helping in faster adoption of ICT; and</w:t>
      </w:r>
    </w:p>
    <w:p w14:paraId="453BE734" w14:textId="77777777" w:rsidR="0015176D" w:rsidRPr="00511E8D" w:rsidRDefault="0015176D" w:rsidP="0015176D">
      <w:pPr>
        <w:rPr>
          <w:lang w:eastAsia="zh-CN"/>
        </w:rPr>
      </w:pPr>
      <w:r>
        <w:rPr>
          <w:i/>
          <w:iCs/>
          <w:lang w:eastAsia="zh-CN"/>
        </w:rPr>
        <w:t>f</w:t>
      </w:r>
      <w:r w:rsidRPr="00511E8D">
        <w:rPr>
          <w:i/>
          <w:iCs/>
          <w:lang w:eastAsia="zh-CN"/>
        </w:rPr>
        <w:t>)</w:t>
      </w:r>
      <w:r w:rsidRPr="00511E8D">
        <w:rPr>
          <w:iCs/>
          <w:lang w:eastAsia="zh-CN"/>
        </w:rPr>
        <w:tab/>
        <w:t>that applicable areas of IMT are expected to be expanded further to various specific applications</w:t>
      </w:r>
      <w:r w:rsidRPr="00511E8D">
        <w:rPr>
          <w:lang w:eastAsia="zh-CN"/>
        </w:rPr>
        <w:t xml:space="preserve"> to facilitate the digital economy, </w:t>
      </w:r>
      <w:proofErr w:type="gramStart"/>
      <w:r w:rsidRPr="00511E8D">
        <w:rPr>
          <w:lang w:eastAsia="zh-CN"/>
        </w:rPr>
        <w:t>e.g.</w:t>
      </w:r>
      <w:proofErr w:type="gramEnd"/>
      <w:r w:rsidRPr="00511E8D">
        <w:rPr>
          <w:lang w:eastAsia="zh-CN"/>
        </w:rPr>
        <w:t xml:space="preserve"> e-manufacturing, e-agriculture, e-health, intelligent transport systems, smart city and traffic control, etc., which could bring requirements beyond current capabilities of IMT,</w:t>
      </w:r>
    </w:p>
    <w:p w14:paraId="262184B8" w14:textId="77777777" w:rsidR="0015176D" w:rsidRPr="00511E8D" w:rsidRDefault="0015176D" w:rsidP="0015176D">
      <w:pPr>
        <w:pStyle w:val="Calltimesnewroman"/>
        <w:jc w:val="both"/>
      </w:pPr>
      <w:r w:rsidRPr="00511E8D">
        <w:t>recognizing</w:t>
      </w:r>
    </w:p>
    <w:p w14:paraId="6EED3D9D" w14:textId="77777777" w:rsidR="0015176D" w:rsidRPr="00511E8D" w:rsidRDefault="0015176D" w:rsidP="0015176D">
      <w:pPr>
        <w:rPr>
          <w:lang w:eastAsia="zh-CN"/>
        </w:rPr>
      </w:pPr>
      <w:r w:rsidRPr="00511E8D">
        <w:rPr>
          <w:i/>
          <w:iCs/>
          <w:lang w:eastAsia="zh-CN"/>
        </w:rPr>
        <w:t>a)</w:t>
      </w:r>
      <w:r w:rsidRPr="00511E8D">
        <w:rPr>
          <w:lang w:eastAsia="zh-CN"/>
        </w:rPr>
        <w:tab/>
        <w:t xml:space="preserve">that Resolution ITU-R 50 addresses the role of the Radiocommunication sector in the ongoing development of </w:t>
      </w:r>
      <w:proofErr w:type="gramStart"/>
      <w:r w:rsidRPr="00511E8D">
        <w:rPr>
          <w:lang w:eastAsia="zh-CN"/>
        </w:rPr>
        <w:t>IMT;</w:t>
      </w:r>
      <w:proofErr w:type="gramEnd"/>
    </w:p>
    <w:p w14:paraId="1E61A7C6" w14:textId="77777777" w:rsidR="0015176D" w:rsidRPr="00511E8D" w:rsidRDefault="0015176D" w:rsidP="0015176D">
      <w:pPr>
        <w:rPr>
          <w:lang w:eastAsia="zh-CN"/>
        </w:rPr>
      </w:pPr>
      <w:r w:rsidRPr="00511E8D">
        <w:rPr>
          <w:i/>
          <w:iCs/>
          <w:lang w:eastAsia="zh-CN"/>
        </w:rPr>
        <w:t>b)</w:t>
      </w:r>
      <w:r w:rsidRPr="00511E8D">
        <w:rPr>
          <w:lang w:eastAsia="zh-CN"/>
        </w:rPr>
        <w:tab/>
        <w:t xml:space="preserve">that Question ITU-R 229/5 addresses in general terms the further development of the terrestrial component of </w:t>
      </w:r>
      <w:proofErr w:type="gramStart"/>
      <w:r w:rsidRPr="00511E8D">
        <w:rPr>
          <w:lang w:eastAsia="zh-CN"/>
        </w:rPr>
        <w:t>IMT;</w:t>
      </w:r>
      <w:proofErr w:type="gramEnd"/>
    </w:p>
    <w:p w14:paraId="236E1499" w14:textId="77777777" w:rsidR="0015176D" w:rsidRPr="00511E8D" w:rsidRDefault="0015176D" w:rsidP="0015176D">
      <w:pPr>
        <w:rPr>
          <w:lang w:eastAsia="zh-CN"/>
        </w:rPr>
      </w:pPr>
      <w:r w:rsidRPr="00511E8D">
        <w:rPr>
          <w:i/>
          <w:iCs/>
          <w:lang w:eastAsia="zh-CN"/>
        </w:rPr>
        <w:t>c)</w:t>
      </w:r>
      <w:r w:rsidRPr="00511E8D">
        <w:rPr>
          <w:lang w:eastAsia="zh-CN"/>
        </w:rPr>
        <w:tab/>
        <w:t>that Question ITU-R 209/5 addresses the use of the mobile, amateur and the amateur</w:t>
      </w:r>
      <w:r>
        <w:rPr>
          <w:lang w:eastAsia="zh-CN"/>
        </w:rPr>
        <w:noBreakHyphen/>
      </w:r>
      <w:r w:rsidRPr="00511E8D">
        <w:rPr>
          <w:lang w:eastAsia="zh-CN"/>
        </w:rPr>
        <w:t xml:space="preserve">satellite services in support of disaster </w:t>
      </w:r>
      <w:proofErr w:type="gramStart"/>
      <w:r w:rsidRPr="00511E8D">
        <w:rPr>
          <w:lang w:eastAsia="zh-CN"/>
        </w:rPr>
        <w:t>radiocommunications;</w:t>
      </w:r>
      <w:proofErr w:type="gramEnd"/>
    </w:p>
    <w:p w14:paraId="5118F7DD" w14:textId="77777777" w:rsidR="0015176D" w:rsidRPr="00511E8D" w:rsidRDefault="0015176D" w:rsidP="0015176D">
      <w:pPr>
        <w:rPr>
          <w:lang w:eastAsia="zh-CN"/>
        </w:rPr>
      </w:pPr>
      <w:r w:rsidRPr="00511E8D">
        <w:rPr>
          <w:i/>
          <w:iCs/>
          <w:lang w:eastAsia="zh-CN"/>
        </w:rPr>
        <w:t>d)</w:t>
      </w:r>
      <w:r w:rsidRPr="00511E8D">
        <w:rPr>
          <w:lang w:eastAsia="zh-CN"/>
        </w:rPr>
        <w:tab/>
        <w:t>that Recommendation ITU-R M.2083 defines “the framework and overall objectives of the future development of IMT for 2020 and beyond</w:t>
      </w:r>
      <w:proofErr w:type="gramStart"/>
      <w:r w:rsidRPr="00511E8D">
        <w:rPr>
          <w:lang w:eastAsia="zh-CN"/>
        </w:rPr>
        <w:t>”;</w:t>
      </w:r>
      <w:proofErr w:type="gramEnd"/>
    </w:p>
    <w:p w14:paraId="45E9C1A9" w14:textId="77777777" w:rsidR="0015176D" w:rsidRPr="00511E8D" w:rsidRDefault="0015176D" w:rsidP="0015176D">
      <w:pPr>
        <w:rPr>
          <w:lang w:eastAsia="zh-CN"/>
        </w:rPr>
      </w:pPr>
      <w:r>
        <w:rPr>
          <w:i/>
          <w:iCs/>
          <w:lang w:eastAsia="zh-CN"/>
        </w:rPr>
        <w:t>e)</w:t>
      </w:r>
      <w:r>
        <w:rPr>
          <w:i/>
          <w:iCs/>
          <w:lang w:eastAsia="zh-CN"/>
        </w:rPr>
        <w:tab/>
      </w:r>
      <w:r w:rsidRPr="00511E8D">
        <w:rPr>
          <w:lang w:eastAsia="zh-CN"/>
        </w:rPr>
        <w:t xml:space="preserve">that </w:t>
      </w:r>
      <w:r w:rsidRPr="000C1AD7">
        <w:rPr>
          <w:lang w:eastAsia="zh-CN"/>
        </w:rPr>
        <w:t>Recommendation ITU-R M.2150 defines the specifications of the terrestrial component of IMT-</w:t>
      </w:r>
      <w:proofErr w:type="gramStart"/>
      <w:r w:rsidRPr="000C1AD7">
        <w:rPr>
          <w:lang w:eastAsia="zh-CN"/>
        </w:rPr>
        <w:t>2020;</w:t>
      </w:r>
      <w:proofErr w:type="gramEnd"/>
    </w:p>
    <w:p w14:paraId="33B74B35" w14:textId="77777777" w:rsidR="0015176D" w:rsidRPr="00511E8D" w:rsidRDefault="0015176D" w:rsidP="0015176D">
      <w:pPr>
        <w:rPr>
          <w:lang w:eastAsia="zh-CN"/>
        </w:rPr>
      </w:pPr>
      <w:r w:rsidRPr="000C1AD7">
        <w:rPr>
          <w:i/>
          <w:iCs/>
          <w:lang w:eastAsia="zh-CN"/>
        </w:rPr>
        <w:t>f</w:t>
      </w:r>
      <w:r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Pr="00511E8D">
        <w:rPr>
          <w:lang w:eastAsia="zh-CN"/>
        </w:rPr>
        <w:t>that Report ITU-R M.2441 addresses the emerging usage of the terrestrial component of</w:t>
      </w:r>
      <w:r>
        <w:rPr>
          <w:lang w:eastAsia="zh-CN"/>
        </w:rPr>
        <w:t> </w:t>
      </w:r>
      <w:proofErr w:type="gramStart"/>
      <w:r w:rsidRPr="00511E8D">
        <w:rPr>
          <w:lang w:eastAsia="zh-CN"/>
        </w:rPr>
        <w:t>IMT;</w:t>
      </w:r>
      <w:proofErr w:type="gramEnd"/>
    </w:p>
    <w:p w14:paraId="19CD0FCA" w14:textId="77777777" w:rsidR="0015176D" w:rsidRPr="00511E8D" w:rsidRDefault="0015176D" w:rsidP="0015176D">
      <w:pPr>
        <w:rPr>
          <w:lang w:eastAsia="zh-CN"/>
        </w:rPr>
      </w:pPr>
      <w:r w:rsidRPr="000C1AD7">
        <w:rPr>
          <w:i/>
          <w:iCs/>
          <w:lang w:eastAsia="zh-CN"/>
        </w:rPr>
        <w:t>g</w:t>
      </w:r>
      <w:r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Pr="00511E8D">
        <w:rPr>
          <w:lang w:eastAsia="zh-CN"/>
        </w:rPr>
        <w:t>that Report ITU-R M.2291 contains studies related to the usage of IMT for broadband public protection and disaster relief applications,</w:t>
      </w:r>
    </w:p>
    <w:p w14:paraId="6AE3828F" w14:textId="77777777" w:rsidR="0015176D" w:rsidRPr="00511E8D" w:rsidRDefault="0015176D" w:rsidP="0015176D">
      <w:pPr>
        <w:pStyle w:val="Calltimesnewroman"/>
        <w:jc w:val="both"/>
      </w:pPr>
      <w:r w:rsidRPr="00511E8D">
        <w:t>noting</w:t>
      </w:r>
    </w:p>
    <w:p w14:paraId="3514A169" w14:textId="77777777" w:rsidR="0015176D" w:rsidRPr="00511E8D" w:rsidRDefault="0015176D" w:rsidP="0015176D">
      <w:pPr>
        <w:rPr>
          <w:lang w:eastAsia="zh-CN"/>
        </w:rPr>
      </w:pPr>
      <w:r w:rsidRPr="00511E8D">
        <w:rPr>
          <w:i/>
          <w:iCs/>
          <w:lang w:eastAsia="zh-CN"/>
        </w:rPr>
        <w:t>a)</w:t>
      </w:r>
      <w:r w:rsidRPr="00511E8D">
        <w:rPr>
          <w:lang w:eastAsia="zh-CN"/>
        </w:rPr>
        <w:tab/>
        <w:t xml:space="preserve">that several groups and organizations inside and outside ITU-R are studying technologies, usages and spectrum for specific applications based on IMT </w:t>
      </w:r>
      <w:proofErr w:type="gramStart"/>
      <w:r w:rsidRPr="00511E8D">
        <w:rPr>
          <w:lang w:eastAsia="zh-CN"/>
        </w:rPr>
        <w:t>systems;</w:t>
      </w:r>
      <w:proofErr w:type="gramEnd"/>
      <w:r w:rsidRPr="00511E8D">
        <w:rPr>
          <w:lang w:eastAsia="zh-CN"/>
        </w:rPr>
        <w:t xml:space="preserve"> </w:t>
      </w:r>
    </w:p>
    <w:p w14:paraId="7380FD8D" w14:textId="77777777" w:rsidR="0015176D" w:rsidRPr="00511E8D" w:rsidRDefault="0015176D" w:rsidP="0015176D">
      <w:pPr>
        <w:rPr>
          <w:lang w:eastAsia="zh-CN"/>
        </w:rPr>
      </w:pPr>
      <w:r w:rsidRPr="00511E8D">
        <w:rPr>
          <w:i/>
          <w:iCs/>
          <w:lang w:eastAsia="zh-CN"/>
        </w:rPr>
        <w:t>b</w:t>
      </w:r>
      <w:r w:rsidRPr="00511E8D">
        <w:rPr>
          <w:i/>
          <w:lang w:eastAsia="zh-CN"/>
        </w:rPr>
        <w:t>)</w:t>
      </w:r>
      <w:r w:rsidRPr="00511E8D">
        <w:rPr>
          <w:lang w:eastAsia="zh-CN"/>
        </w:rPr>
        <w:tab/>
        <w:t>that IMT systems are now being deployed in industrial</w:t>
      </w:r>
      <w:r>
        <w:rPr>
          <w:lang w:eastAsia="zh-CN"/>
        </w:rPr>
        <w:t xml:space="preserve"> </w:t>
      </w:r>
      <w:r w:rsidRPr="00511E8D">
        <w:rPr>
          <w:lang w:eastAsia="zh-CN"/>
        </w:rPr>
        <w:t xml:space="preserve">and enterprise networks, including public, </w:t>
      </w:r>
      <w:proofErr w:type="gramStart"/>
      <w:r w:rsidRPr="00511E8D">
        <w:rPr>
          <w:lang w:eastAsia="zh-CN"/>
        </w:rPr>
        <w:t>private</w:t>
      </w:r>
      <w:proofErr w:type="gramEnd"/>
      <w:r w:rsidRPr="00511E8D">
        <w:rPr>
          <w:lang w:eastAsia="zh-CN"/>
        </w:rPr>
        <w:t xml:space="preserve"> and local applications</w:t>
      </w:r>
      <w:r>
        <w:rPr>
          <w:lang w:eastAsia="zh-CN"/>
        </w:rPr>
        <w:t>,</w:t>
      </w:r>
    </w:p>
    <w:p w14:paraId="368C0435" w14:textId="77777777" w:rsidR="0015176D" w:rsidRPr="00511E8D" w:rsidRDefault="0015176D" w:rsidP="0015176D">
      <w:pPr>
        <w:keepNext/>
        <w:keepLines/>
        <w:ind w:left="1134"/>
        <w:rPr>
          <w:i/>
          <w:lang w:eastAsia="zh-CN"/>
        </w:rPr>
      </w:pPr>
      <w:r w:rsidRPr="00511E8D">
        <w:rPr>
          <w:i/>
          <w:lang w:eastAsia="zh-CN"/>
        </w:rPr>
        <w:lastRenderedPageBreak/>
        <w:t xml:space="preserve">decides </w:t>
      </w:r>
      <w:r w:rsidRPr="00511E8D">
        <w:rPr>
          <w:iCs/>
          <w:lang w:eastAsia="zh-CN"/>
        </w:rPr>
        <w:t xml:space="preserve">that the following Questions should be </w:t>
      </w:r>
      <w:proofErr w:type="gramStart"/>
      <w:r w:rsidRPr="00511E8D">
        <w:rPr>
          <w:iCs/>
          <w:lang w:eastAsia="zh-CN"/>
        </w:rPr>
        <w:t>studied</w:t>
      </w:r>
      <w:proofErr w:type="gramEnd"/>
    </w:p>
    <w:p w14:paraId="348A3401" w14:textId="77777777" w:rsidR="0015176D" w:rsidRPr="00511E8D" w:rsidRDefault="0015176D" w:rsidP="0015176D">
      <w:pPr>
        <w:rPr>
          <w:lang w:eastAsia="zh-CN"/>
        </w:rPr>
      </w:pPr>
      <w:r w:rsidRPr="00511E8D">
        <w:rPr>
          <w:lang w:eastAsia="zh-CN"/>
        </w:rPr>
        <w:t>1</w:t>
      </w:r>
      <w:r w:rsidRPr="00511E8D">
        <w:rPr>
          <w:lang w:eastAsia="zh-CN"/>
        </w:rPr>
        <w:tab/>
        <w:t>What are the specific industrial and enterprise applications, their emerging usages</w:t>
      </w:r>
      <w:r>
        <w:rPr>
          <w:lang w:eastAsia="zh-CN"/>
        </w:rPr>
        <w:t>,</w:t>
      </w:r>
      <w:r w:rsidRPr="00511E8D">
        <w:rPr>
          <w:lang w:eastAsia="zh-CN"/>
        </w:rPr>
        <w:t xml:space="preserve"> and their functionalities, that may be supported by the terrestrial component of IMT?</w:t>
      </w:r>
    </w:p>
    <w:p w14:paraId="34F9E088" w14:textId="77777777" w:rsidR="0015176D" w:rsidRPr="00511E8D" w:rsidRDefault="0015176D" w:rsidP="0015176D">
      <w:pPr>
        <w:rPr>
          <w:lang w:eastAsia="zh-CN"/>
        </w:rPr>
      </w:pPr>
      <w:r w:rsidRPr="00511E8D">
        <w:rPr>
          <w:lang w:eastAsia="zh-CN"/>
        </w:rPr>
        <w:t>2</w:t>
      </w:r>
      <w:r w:rsidRPr="00511E8D">
        <w:rPr>
          <w:lang w:eastAsia="zh-CN"/>
        </w:rPr>
        <w:tab/>
        <w:t>What are the technical characteristics, operational aspects, and capabilities associated with specific industrial and enterprise applications of using the terrestrial component of IMT?</w:t>
      </w:r>
    </w:p>
    <w:p w14:paraId="712796E6" w14:textId="77777777" w:rsidR="0015176D" w:rsidRPr="00511E8D" w:rsidRDefault="0015176D" w:rsidP="0015176D">
      <w:pPr>
        <w:pStyle w:val="Calltimesnewroman"/>
        <w:jc w:val="both"/>
      </w:pPr>
      <w:r w:rsidRPr="00511E8D">
        <w:t xml:space="preserve">further </w:t>
      </w:r>
      <w:proofErr w:type="gramStart"/>
      <w:r w:rsidRPr="00511E8D">
        <w:t>decides</w:t>
      </w:r>
      <w:proofErr w:type="gramEnd"/>
    </w:p>
    <w:p w14:paraId="16D4D910" w14:textId="77777777" w:rsidR="0015176D" w:rsidRPr="00511E8D" w:rsidRDefault="0015176D" w:rsidP="0015176D">
      <w:pPr>
        <w:rPr>
          <w:lang w:eastAsia="zh-CN"/>
        </w:rPr>
      </w:pPr>
      <w:r w:rsidRPr="00511E8D">
        <w:rPr>
          <w:lang w:eastAsia="zh-CN"/>
        </w:rPr>
        <w:t>1</w:t>
      </w:r>
      <w:r w:rsidRPr="00511E8D">
        <w:rPr>
          <w:lang w:eastAsia="zh-CN"/>
        </w:rPr>
        <w:tab/>
        <w:t xml:space="preserve">that the results of the above studies should be included in one or more Recommendations, Reports and/or </w:t>
      </w:r>
      <w:proofErr w:type="gramStart"/>
      <w:r w:rsidRPr="00511E8D">
        <w:rPr>
          <w:lang w:eastAsia="zh-CN"/>
        </w:rPr>
        <w:t>Handbooks;</w:t>
      </w:r>
      <w:proofErr w:type="gramEnd"/>
    </w:p>
    <w:p w14:paraId="7E97F6AD" w14:textId="77777777" w:rsidR="0015176D" w:rsidRPr="00511E8D" w:rsidRDefault="0015176D" w:rsidP="0015176D">
      <w:pPr>
        <w:rPr>
          <w:lang w:eastAsia="zh-CN"/>
        </w:rPr>
      </w:pPr>
      <w:r w:rsidRPr="00511E8D">
        <w:rPr>
          <w:lang w:eastAsia="zh-CN"/>
        </w:rPr>
        <w:t>2</w:t>
      </w:r>
      <w:r w:rsidRPr="00511E8D">
        <w:rPr>
          <w:lang w:eastAsia="zh-CN"/>
        </w:rPr>
        <w:tab/>
        <w:t xml:space="preserve">that the above studies described in </w:t>
      </w:r>
      <w:r w:rsidRPr="00511E8D">
        <w:rPr>
          <w:i/>
          <w:lang w:eastAsia="zh-CN"/>
        </w:rPr>
        <w:t>decides</w:t>
      </w:r>
      <w:r w:rsidRPr="00511E8D">
        <w:rPr>
          <w:lang w:eastAsia="zh-CN"/>
        </w:rPr>
        <w:t xml:space="preserve"> should be completed by 2027.</w:t>
      </w:r>
    </w:p>
    <w:p w14:paraId="26DF5012" w14:textId="77777777" w:rsidR="0015176D" w:rsidRPr="00511E8D" w:rsidRDefault="0015176D" w:rsidP="0015176D">
      <w:pPr>
        <w:spacing w:before="360"/>
        <w:rPr>
          <w:lang w:eastAsia="zh-CN"/>
        </w:rPr>
      </w:pPr>
      <w:r w:rsidRPr="00511E8D">
        <w:rPr>
          <w:lang w:eastAsia="zh-CN"/>
        </w:rPr>
        <w:t>Category:  S2</w:t>
      </w:r>
    </w:p>
    <w:sectPr w:rsidR="0015176D" w:rsidRPr="00511E8D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176D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Calltimesnewroman">
    <w:name w:val="Call + times new roman"/>
    <w:basedOn w:val="Normal"/>
    <w:rsid w:val="0015176D"/>
    <w:pPr>
      <w:keepNext/>
      <w:keepLines/>
      <w:spacing w:before="160"/>
      <w:ind w:left="1134"/>
    </w:pPr>
    <w:rPr>
      <w:rFonts w:eastAsiaTheme="minorEastAsia"/>
      <w:i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12</TotalTime>
  <Pages>2</Pages>
  <Words>423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16</cp:revision>
  <cp:lastPrinted>2008-02-21T14:04:00Z</cp:lastPrinted>
  <dcterms:created xsi:type="dcterms:W3CDTF">2023-08-29T10:07:00Z</dcterms:created>
  <dcterms:modified xsi:type="dcterms:W3CDTF">2024-01-22T07:52:00Z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