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6F" w:rsidRPr="005059CE" w:rsidRDefault="00AF386F" w:rsidP="00AF386F">
      <w:pPr>
        <w:pStyle w:val="QuestionNoBR"/>
      </w:pPr>
      <w:r w:rsidRPr="005059CE">
        <w:t>cuesti</w:t>
      </w:r>
      <w:r>
        <w:t>ón uit</w:t>
      </w:r>
      <w:r w:rsidRPr="005059CE">
        <w:t>-R 102</w:t>
      </w:r>
      <w:r>
        <w:t>-1</w:t>
      </w:r>
      <w:r w:rsidRPr="005059CE">
        <w:t>/6</w:t>
      </w:r>
    </w:p>
    <w:p w:rsidR="00AF386F" w:rsidRPr="007A78E8" w:rsidRDefault="00AF386F" w:rsidP="00AF386F">
      <w:pPr>
        <w:pStyle w:val="Questiontitle"/>
      </w:pPr>
      <w:r w:rsidRPr="00CE4062">
        <w:t>Metodologías para la evaluación subjetiva de</w:t>
      </w:r>
      <w:r>
        <w:t xml:space="preserve"> </w:t>
      </w:r>
      <w:r w:rsidRPr="00CE4062">
        <w:t>la calidad del audio y del vídeo</w:t>
      </w:r>
    </w:p>
    <w:p w:rsidR="00AF386F" w:rsidRPr="00A05354" w:rsidRDefault="00AF386F" w:rsidP="00AF386F">
      <w:pPr>
        <w:pStyle w:val="Questiondate"/>
        <w:rPr>
          <w:i/>
          <w:iCs/>
        </w:rPr>
      </w:pPr>
      <w:r w:rsidRPr="00A05354">
        <w:rPr>
          <w:iCs/>
        </w:rPr>
        <w:t>(1999</w:t>
      </w:r>
      <w:r>
        <w:rPr>
          <w:iCs/>
        </w:rPr>
        <w:t>-2011</w:t>
      </w:r>
      <w:r w:rsidRPr="00A05354">
        <w:rPr>
          <w:iCs/>
        </w:rPr>
        <w:t>)</w:t>
      </w:r>
    </w:p>
    <w:p w:rsidR="00AF386F" w:rsidRDefault="00AF386F" w:rsidP="00AF386F">
      <w:pPr>
        <w:pStyle w:val="Normalaftertitle"/>
        <w:rPr>
          <w:lang w:val="es-ES_tradnl"/>
        </w:rPr>
      </w:pPr>
    </w:p>
    <w:p w:rsidR="00AF386F" w:rsidRPr="00CE4062" w:rsidRDefault="00AF386F" w:rsidP="00AF386F">
      <w:pPr>
        <w:pStyle w:val="Normalaftertitle"/>
        <w:rPr>
          <w:lang w:val="es-ES_tradnl"/>
        </w:rPr>
      </w:pPr>
      <w:r w:rsidRPr="00CE4062">
        <w:rPr>
          <w:lang w:val="es-ES_tradnl"/>
        </w:rPr>
        <w:t>La Asamblea de Radiocomunicaciones de la UIT,</w:t>
      </w:r>
    </w:p>
    <w:p w:rsidR="00AF386F" w:rsidRPr="00CE4062" w:rsidRDefault="00AF386F" w:rsidP="00AF386F">
      <w:pPr>
        <w:pStyle w:val="Call"/>
      </w:pPr>
      <w:r w:rsidRPr="00CE4062">
        <w:t>considerando</w:t>
      </w:r>
    </w:p>
    <w:p w:rsidR="00AF386F" w:rsidRPr="00CE4062" w:rsidRDefault="00AF386F" w:rsidP="00AF386F">
      <w:r w:rsidRPr="00CE4062">
        <w:t>a)</w:t>
      </w:r>
      <w:r w:rsidRPr="00CE4062">
        <w:tab/>
        <w:t>que en las Recomendaciones UIT</w:t>
      </w:r>
      <w:r w:rsidRPr="00CE4062">
        <w:noBreakHyphen/>
        <w:t>R BS.1116, UIT</w:t>
      </w:r>
      <w:r w:rsidRPr="00CE4062">
        <w:noBreakHyphen/>
        <w:t>R BS.1283, UIT</w:t>
      </w:r>
      <w:r w:rsidRPr="00CE4062">
        <w:noBreakHyphen/>
        <w:t>R BS.1284, UIT</w:t>
      </w:r>
      <w:r w:rsidRPr="00CE4062">
        <w:noBreakHyphen/>
        <w:t>R BS.1285 y UIT</w:t>
      </w:r>
      <w:r w:rsidRPr="00CE4062">
        <w:noBreakHyphen/>
        <w:t>R BT.500, y en el Informe UIT-R BT.1082 se han establecido métodos primarios para la evaluación subjetiva de la calidad de los s</w:t>
      </w:r>
      <w:r>
        <w:t>istemas de audio (incluyendo la </w:t>
      </w:r>
      <w:r w:rsidRPr="00CE4062">
        <w:t>presentación multicanal) o de vídeo (incluyendo la presentación estereoscópica), respectivamente;</w:t>
      </w:r>
    </w:p>
    <w:p w:rsidR="00AF386F" w:rsidRPr="00CE4062" w:rsidRDefault="00AF386F" w:rsidP="00AF386F">
      <w:r w:rsidRPr="00CE4062">
        <w:t>b)</w:t>
      </w:r>
      <w:r w:rsidRPr="00CE4062">
        <w:tab/>
        <w:t>que en la Recomendación UIT</w:t>
      </w:r>
      <w:r w:rsidRPr="00CE4062">
        <w:noBreakHyphen/>
        <w:t>R BS.1286 se han establ</w:t>
      </w:r>
      <w:r>
        <w:t>ecido métodos primarios para la </w:t>
      </w:r>
      <w:r w:rsidRPr="00CE4062">
        <w:t>evaluación subjetiva de la calidad del audio en presencia de imágenes de televisión de gran calidad;</w:t>
      </w:r>
    </w:p>
    <w:p w:rsidR="00AF386F" w:rsidRPr="00CE4062" w:rsidRDefault="00AF386F" w:rsidP="00AF386F">
      <w:r w:rsidRPr="00CE4062">
        <w:t>c)</w:t>
      </w:r>
      <w:r w:rsidRPr="00CE4062">
        <w:tab/>
        <w:t>que la interacción de la percepción entre las modalidades d</w:t>
      </w:r>
      <w:r>
        <w:t>e audio y vídeo puede afectar a </w:t>
      </w:r>
      <w:r w:rsidRPr="00CE4062">
        <w:t>sus cualidades mutuas y a la calidad general percibida;</w:t>
      </w:r>
    </w:p>
    <w:p w:rsidR="00AF386F" w:rsidRPr="00CE4062" w:rsidRDefault="00AF386F" w:rsidP="00AF386F">
      <w:r w:rsidRPr="00CE4062">
        <w:t>d)</w:t>
      </w:r>
      <w:r w:rsidRPr="00CE4062">
        <w:tab/>
        <w:t>que los actuales métodos para la evaluación subjetiva</w:t>
      </w:r>
      <w:r>
        <w:t xml:space="preserve"> de la calidad del audio son en </w:t>
      </w:r>
      <w:r w:rsidRPr="00CE4062">
        <w:t>ocasiones inadecuados para los sistemas de audio con presentación visual añadida;</w:t>
      </w:r>
    </w:p>
    <w:p w:rsidR="00AF386F" w:rsidRPr="00CE4062" w:rsidRDefault="00AF386F" w:rsidP="00AF386F">
      <w:r w:rsidRPr="00CE4062">
        <w:t>e)</w:t>
      </w:r>
      <w:r w:rsidRPr="00CE4062">
        <w:tab/>
        <w:t>que no hay métodos aplicables generalmente para la evaluación subjetiva de la calidad visual con presentación de audio añadida;</w:t>
      </w:r>
    </w:p>
    <w:p w:rsidR="00AF386F" w:rsidRPr="00CE4062" w:rsidRDefault="00AF386F" w:rsidP="00AF386F">
      <w:r w:rsidRPr="00CE4062">
        <w:t>f)</w:t>
      </w:r>
      <w:r w:rsidRPr="00CE4062">
        <w:tab/>
        <w:t>que no hay métodos conocidos para la evaluación subjetiva de la presentación simultánea del audio y el video;</w:t>
      </w:r>
    </w:p>
    <w:p w:rsidR="00AF386F" w:rsidRPr="00CE4062" w:rsidRDefault="00AF386F" w:rsidP="00AF386F">
      <w:r w:rsidRPr="00CE4062">
        <w:t>g)</w:t>
      </w:r>
      <w:r w:rsidRPr="00CE4062">
        <w:tab/>
        <w:t>que una amplia gama de sistemas multimedios</w:t>
      </w:r>
      <w:r>
        <w:t xml:space="preserve">, incluidos los sistemas de información de vídeo multimedios digitales (VIS) para servicios colectivos en interiores y exteriores, comprenden </w:t>
      </w:r>
      <w:r w:rsidRPr="00CE4062">
        <w:t>la presentación audiovisual. Dichos sistemas tienen una amplia gama de aplicabilidad en términos de: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tipo de terminal (normales y de televisión de alta definición, terminales informáticos, terminales (móviles) multimedio);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aplicaciones (servicios de entretenimiento, de enseñanza, de información);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calidad de la presentación (baja, intermedia, elevada);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entornos de presentación (domésticos, laborales, exteriores, profesionales); y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sistemas de distribución (Internet, redes móviles, satélites, radiodifusión),</w:t>
      </w:r>
    </w:p>
    <w:p w:rsidR="00AF386F" w:rsidRDefault="00AF386F" w:rsidP="00AF38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F386F" w:rsidRPr="00CE4062" w:rsidRDefault="00AF386F" w:rsidP="00AF386F">
      <w:pPr>
        <w:pStyle w:val="Call"/>
      </w:pPr>
      <w:r w:rsidRPr="00CE4062">
        <w:lastRenderedPageBreak/>
        <w:t>decide</w:t>
      </w:r>
      <w:r w:rsidRPr="00CE4062">
        <w:rPr>
          <w:i w:val="0"/>
          <w:iCs/>
        </w:rPr>
        <w:t xml:space="preserve"> poner a estudio la</w:t>
      </w:r>
      <w:r>
        <w:rPr>
          <w:i w:val="0"/>
          <w:iCs/>
        </w:rPr>
        <w:t>s</w:t>
      </w:r>
      <w:r w:rsidRPr="00CE4062">
        <w:rPr>
          <w:i w:val="0"/>
          <w:iCs/>
        </w:rPr>
        <w:t xml:space="preserve"> siguiente</w:t>
      </w:r>
      <w:r>
        <w:rPr>
          <w:i w:val="0"/>
          <w:iCs/>
        </w:rPr>
        <w:t>s</w:t>
      </w:r>
      <w:r w:rsidRPr="00CE4062">
        <w:rPr>
          <w:i w:val="0"/>
          <w:iCs/>
        </w:rPr>
        <w:t xml:space="preserve"> Cuesti</w:t>
      </w:r>
      <w:r>
        <w:rPr>
          <w:i w:val="0"/>
          <w:iCs/>
        </w:rPr>
        <w:t>ones</w:t>
      </w:r>
    </w:p>
    <w:p w:rsidR="00AF386F" w:rsidRPr="00CE4062" w:rsidRDefault="00AF386F" w:rsidP="00AF386F">
      <w:r w:rsidRPr="00CE4062">
        <w:rPr>
          <w:b/>
        </w:rPr>
        <w:t>1</w:t>
      </w:r>
      <w:r w:rsidRPr="00CE4062">
        <w:tab/>
        <w:t>¿Cuáles son los atributos de la calidad para la percepción audiovisual?</w:t>
      </w:r>
    </w:p>
    <w:p w:rsidR="00AF386F" w:rsidRPr="00CE4062" w:rsidRDefault="00AF386F" w:rsidP="00AF386F">
      <w:r w:rsidRPr="00CE4062">
        <w:rPr>
          <w:b/>
        </w:rPr>
        <w:t>2</w:t>
      </w:r>
      <w:r w:rsidRPr="00CE4062">
        <w:tab/>
        <w:t>¿Cómo debe considerarse el equilibrio de la calidad de</w:t>
      </w:r>
      <w:r>
        <w:t>pendiente del contexto entre la </w:t>
      </w:r>
      <w:r w:rsidRPr="00CE4062">
        <w:t>presentación de audio y visual</w:t>
      </w:r>
      <w:r w:rsidRPr="00CE4062">
        <w:rPr>
          <w:rStyle w:val="FootnoteReference"/>
        </w:rPr>
        <w:footnoteReference w:customMarkFollows="1" w:id="1"/>
        <w:t>*</w:t>
      </w:r>
      <w:r w:rsidRPr="00CE4062">
        <w:t>?</w:t>
      </w:r>
    </w:p>
    <w:p w:rsidR="00AF386F" w:rsidRPr="00CE4062" w:rsidRDefault="00AF386F" w:rsidP="00AF386F">
      <w:r w:rsidRPr="00CE4062">
        <w:rPr>
          <w:b/>
        </w:rPr>
        <w:t>3</w:t>
      </w:r>
      <w:r w:rsidRPr="00CE4062">
        <w:tab/>
        <w:t>¿Cuáles son las metodologías de ensayos objetivos</w:t>
      </w:r>
      <w:r w:rsidRPr="00CE4062">
        <w:rPr>
          <w:rStyle w:val="FootnoteReference"/>
        </w:rPr>
        <w:footnoteReference w:customMarkFollows="1" w:id="2"/>
        <w:t>**</w:t>
      </w:r>
      <w:r w:rsidRPr="00CE4062">
        <w:t xml:space="preserve"> necesarias en las diversas aplicaciones y el nivel de calidad para: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la presentación audiovisual?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la presentación visual en presencia de audio (presentación visual con nivel de calidad constante)?</w:t>
      </w:r>
    </w:p>
    <w:p w:rsidR="00AF386F" w:rsidRPr="00CE4062" w:rsidRDefault="00AF386F" w:rsidP="00AF386F">
      <w:pPr>
        <w:pStyle w:val="enumlev1"/>
      </w:pPr>
      <w:r w:rsidRPr="00CE4062">
        <w:t>–</w:t>
      </w:r>
      <w:r w:rsidRPr="00CE4062">
        <w:tab/>
        <w:t>la presentación de audio en presencia de señal visual (p</w:t>
      </w:r>
      <w:r>
        <w:t>resentación visual con nivel de </w:t>
      </w:r>
      <w:r w:rsidRPr="00CE4062">
        <w:t>calidad constante)?</w:t>
      </w:r>
    </w:p>
    <w:p w:rsidR="00AF386F" w:rsidRPr="00CE4062" w:rsidRDefault="00AF386F" w:rsidP="00AF386F">
      <w:r w:rsidRPr="00CE4062">
        <w:rPr>
          <w:b/>
        </w:rPr>
        <w:t>4</w:t>
      </w:r>
      <w:r w:rsidRPr="00CE4062">
        <w:tab/>
        <w:t>¿Cómo pueden utilizarse tales metodologías como criterios para identifi</w:t>
      </w:r>
      <w:r>
        <w:t>car los atributos de </w:t>
      </w:r>
      <w:r w:rsidRPr="00CE4062">
        <w:t>calidad que son importantes para las distintas áreas de aplicación en la presentación audiovisual</w:t>
      </w:r>
      <w:r>
        <w:t>, incluido VIS</w:t>
      </w:r>
      <w:r w:rsidRPr="00CE4062">
        <w:t>?</w:t>
      </w:r>
    </w:p>
    <w:p w:rsidR="00AF386F" w:rsidRPr="00CE4062" w:rsidRDefault="00AF386F" w:rsidP="00AF386F">
      <w:r w:rsidRPr="00CE4062">
        <w:rPr>
          <w:b/>
        </w:rPr>
        <w:t>5</w:t>
      </w:r>
      <w:r w:rsidRPr="00CE4062">
        <w:tab/>
        <w:t xml:space="preserve">¿Cómo pueden utilizarse para expresar los requisitos de </w:t>
      </w:r>
      <w:r>
        <w:t>calidad para las modalidades de </w:t>
      </w:r>
      <w:r w:rsidRPr="00CE4062">
        <w:t>audio y visual en las distintas áreas de aplicación y para evaluar su optimización?</w:t>
      </w:r>
    </w:p>
    <w:p w:rsidR="00AF386F" w:rsidRPr="00CE4062" w:rsidRDefault="00AF386F" w:rsidP="00AF386F">
      <w:pPr>
        <w:pStyle w:val="call0"/>
        <w:rPr>
          <w:lang w:val="es-ES_tradnl"/>
        </w:rPr>
      </w:pPr>
      <w:r w:rsidRPr="00CE4062">
        <w:rPr>
          <w:lang w:val="es-ES_tradnl"/>
        </w:rPr>
        <w:t>decide también</w:t>
      </w:r>
    </w:p>
    <w:p w:rsidR="00AF386F" w:rsidRPr="00CE4062" w:rsidRDefault="00AF386F" w:rsidP="00AF386F">
      <w:r w:rsidRPr="00CE4062">
        <w:rPr>
          <w:b/>
        </w:rPr>
        <w:t>1</w:t>
      </w:r>
      <w:r w:rsidRPr="00CE4062">
        <w:tab/>
        <w:t>que los resultados de estos estudios se incluyan en una o varias Recomendaciones;</w:t>
      </w:r>
    </w:p>
    <w:p w:rsidR="00AF386F" w:rsidRPr="007A78E8" w:rsidRDefault="00AF386F" w:rsidP="00AF386F">
      <w:pPr>
        <w:spacing w:line="240" w:lineRule="atLeast"/>
      </w:pPr>
      <w:r w:rsidRPr="00CE4062">
        <w:rPr>
          <w:b/>
        </w:rPr>
        <w:t>2</w:t>
      </w:r>
      <w:r w:rsidRPr="00CE4062">
        <w:rPr>
          <w:b/>
        </w:rPr>
        <w:tab/>
      </w:r>
      <w:r w:rsidRPr="00CE4062">
        <w:t>que dichos estudios se terminen</w:t>
      </w:r>
      <w:r w:rsidRPr="00CE4062">
        <w:rPr>
          <w:b/>
        </w:rPr>
        <w:t xml:space="preserve"> </w:t>
      </w:r>
      <w:r w:rsidRPr="00CE4062">
        <w:t xml:space="preserve">en </w:t>
      </w:r>
      <w:r w:rsidRPr="00FD6F3A">
        <w:rPr>
          <w:color w:val="000000"/>
        </w:rPr>
        <w:t>2015</w:t>
      </w:r>
      <w:r w:rsidRPr="00CE4062">
        <w:t>.</w:t>
      </w:r>
    </w:p>
    <w:p w:rsidR="00AF386F" w:rsidRDefault="00AF386F" w:rsidP="00AF386F"/>
    <w:p w:rsidR="00AF386F" w:rsidRDefault="00AF386F" w:rsidP="00AF386F"/>
    <w:p w:rsidR="00AF386F" w:rsidRPr="007A78E8" w:rsidRDefault="00AF386F" w:rsidP="00AF386F"/>
    <w:p w:rsidR="008D79C4" w:rsidRDefault="008D79C4">
      <w:bookmarkStart w:id="0" w:name="_GoBack"/>
      <w:bookmarkEnd w:id="0"/>
    </w:p>
    <w:sectPr w:rsidR="008D7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6F" w:rsidRDefault="00AF386F" w:rsidP="00AF386F">
      <w:pPr>
        <w:spacing w:before="0"/>
      </w:pPr>
      <w:r>
        <w:separator/>
      </w:r>
    </w:p>
  </w:endnote>
  <w:endnote w:type="continuationSeparator" w:id="0">
    <w:p w:rsidR="00AF386F" w:rsidRDefault="00AF386F" w:rsidP="00AF38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6F" w:rsidRDefault="00AF386F" w:rsidP="00AF386F">
      <w:pPr>
        <w:spacing w:before="0"/>
      </w:pPr>
      <w:r>
        <w:separator/>
      </w:r>
    </w:p>
  </w:footnote>
  <w:footnote w:type="continuationSeparator" w:id="0">
    <w:p w:rsidR="00AF386F" w:rsidRDefault="00AF386F" w:rsidP="00AF386F">
      <w:pPr>
        <w:spacing w:before="0"/>
      </w:pPr>
      <w:r>
        <w:continuationSeparator/>
      </w:r>
    </w:p>
  </w:footnote>
  <w:footnote w:id="1">
    <w:p w:rsidR="00AF386F" w:rsidRPr="00CE4062" w:rsidRDefault="00AF386F" w:rsidP="00AF386F">
      <w:pPr>
        <w:pStyle w:val="FootnoteText"/>
        <w:tabs>
          <w:tab w:val="clear" w:pos="255"/>
          <w:tab w:val="left" w:pos="426"/>
        </w:tabs>
        <w:ind w:left="0" w:firstLine="28"/>
      </w:pPr>
      <w:r w:rsidRPr="00CE4062">
        <w:rPr>
          <w:rStyle w:val="FootnoteReference"/>
        </w:rPr>
        <w:t>*</w:t>
      </w:r>
      <w:r w:rsidRPr="00CE4062">
        <w:tab/>
        <w:t>Entre los ejemplos puede incluirse la importancia de la sincronización entre la presentación de audio y visual para aplicaciones con presentador, el cambio de enfoque en las transmisiones deportivas (de los objetos de movimiento rápido en los que el vídeo es más importante, a la multitud que aclama tras un cierto evento, en donde el audio atrae la atención).</w:t>
      </w:r>
    </w:p>
  </w:footnote>
  <w:footnote w:id="2">
    <w:p w:rsidR="00AF386F" w:rsidRPr="00CE4062" w:rsidRDefault="00AF386F" w:rsidP="00AF386F">
      <w:pPr>
        <w:pStyle w:val="FootnoteText"/>
        <w:tabs>
          <w:tab w:val="clear" w:pos="255"/>
          <w:tab w:val="left" w:pos="426"/>
        </w:tabs>
        <w:ind w:left="0" w:firstLine="28"/>
      </w:pPr>
      <w:r w:rsidRPr="00CE4062">
        <w:rPr>
          <w:rStyle w:val="FootnoteReference"/>
        </w:rPr>
        <w:t>**</w:t>
      </w:r>
      <w:r>
        <w:tab/>
      </w:r>
      <w:r w:rsidRPr="00CE4062">
        <w:t>Ello debe incluir, por ejemplo, la armonización de las escalas de valoración empleadas actualmente en los ensayos de audio y vídeo (véanse las actuales Recomendaciones UIT</w:t>
      </w:r>
      <w:r w:rsidRPr="00CE4062">
        <w:noBreakHyphen/>
        <w:t>R BS y UIT-R BT y las Recomendaciones UIT-T actuales), los entornos de prueba, las distancias de observación y escucha, los procedimientos de formación,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FB"/>
    <w:rsid w:val="008D79C4"/>
    <w:rsid w:val="00AF386F"/>
    <w:rsid w:val="00B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AF386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AF386F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F386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enumlev1">
    <w:name w:val="enumlev1"/>
    <w:basedOn w:val="Normal"/>
    <w:link w:val="enumlev1Char"/>
    <w:rsid w:val="00AF386F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AF38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AF386F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AF38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AF386F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AF386F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AF386F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AF386F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F386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F386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all0">
    <w:name w:val="call"/>
    <w:basedOn w:val="Normal"/>
    <w:next w:val="Normal"/>
    <w:rsid w:val="00AF386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QuestiontitleChar">
    <w:name w:val="Question_title Char"/>
    <w:basedOn w:val="DefaultParagraphFont"/>
    <w:link w:val="Questiontitle"/>
    <w:rsid w:val="00AF386F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AF386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AF386F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F386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enumlev1">
    <w:name w:val="enumlev1"/>
    <w:basedOn w:val="Normal"/>
    <w:link w:val="enumlev1Char"/>
    <w:rsid w:val="00AF386F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AF38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AF386F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AF38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AF386F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AF386F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AF386F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AF386F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F386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F386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all0">
    <w:name w:val="call"/>
    <w:basedOn w:val="Normal"/>
    <w:next w:val="Normal"/>
    <w:rsid w:val="00AF386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QuestiontitleChar">
    <w:name w:val="Question_title Char"/>
    <w:basedOn w:val="DefaultParagraphFont"/>
    <w:link w:val="Questiontitle"/>
    <w:rsid w:val="00AF386F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2011-10-12T07:04:00Z</dcterms:created>
  <dcterms:modified xsi:type="dcterms:W3CDTF">2011-10-12T07:04:00Z</dcterms:modified>
</cp:coreProperties>
</file>