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2502" w14:textId="77777777" w:rsidR="00DC6B42" w:rsidRPr="00325D6B" w:rsidRDefault="00DC6B42" w:rsidP="00DC6B42">
      <w:pPr>
        <w:pStyle w:val="QuestionNo"/>
        <w:rPr>
          <w:rFonts w:ascii="Times New Roman" w:hAnsi="Times New Roman"/>
          <w:rtl/>
        </w:rPr>
      </w:pPr>
      <w:r w:rsidRPr="00325D6B">
        <w:rPr>
          <w:rFonts w:ascii="Times New Roman" w:hAnsi="Times New Roman"/>
          <w:rtl/>
          <w:lang w:bidi="ar-SA"/>
        </w:rPr>
        <w:t xml:space="preserve">المسـألة </w:t>
      </w:r>
      <w:r w:rsidRPr="00325D6B">
        <w:rPr>
          <w:rFonts w:ascii="Times New Roman" w:hAnsi="Times New Roman"/>
          <w:lang w:val="en-GB"/>
        </w:rPr>
        <w:t>ITU-R 114/6</w:t>
      </w:r>
    </w:p>
    <w:p w14:paraId="45ED79D2" w14:textId="77777777" w:rsidR="00DC6B42" w:rsidRPr="00325D6B" w:rsidRDefault="00DC6B42" w:rsidP="00DC6B42">
      <w:pPr>
        <w:pStyle w:val="Questiontitle"/>
        <w:rPr>
          <w:rFonts w:ascii="Times New Roman" w:hAnsi="Times New Roman"/>
          <w:rtl/>
        </w:rPr>
      </w:pPr>
      <w:r w:rsidRPr="00325D6B">
        <w:rPr>
          <w:rFonts w:ascii="Times New Roman" w:hAnsi="Times New Roman" w:hint="cs"/>
          <w:rtl/>
          <w:lang w:bidi="ar-SA"/>
        </w:rPr>
        <w:t>خصائص المستقبلات التلفزيونية وهوائيات الاستقبال الأساسية لتخطيط التردد</w:t>
      </w:r>
    </w:p>
    <w:p w14:paraId="42673AB1" w14:textId="77777777" w:rsidR="00DC6B42" w:rsidRPr="00325D6B" w:rsidRDefault="00DC6B42" w:rsidP="00DC6B42">
      <w:pPr>
        <w:pStyle w:val="Questiondate"/>
        <w:rPr>
          <w:rtl/>
          <w:lang w:val="en-US"/>
        </w:rPr>
      </w:pPr>
      <w:r w:rsidRPr="00325D6B">
        <w:rPr>
          <w:rFonts w:hint="cs"/>
          <w:noProof/>
          <w:rtl/>
          <w:lang w:val="en-US" w:bidi="ar-EG"/>
        </w:rPr>
        <w:t> </w:t>
      </w:r>
      <w:r w:rsidRPr="00325D6B">
        <w:rPr>
          <w:noProof/>
          <w:lang w:val="en-US" w:bidi="ar-EG"/>
        </w:rPr>
        <w:t>(2004)</w:t>
      </w:r>
    </w:p>
    <w:p w14:paraId="0D436422" w14:textId="77777777" w:rsidR="00DC6B42" w:rsidRPr="00325D6B" w:rsidRDefault="00DC6B42" w:rsidP="00DC6B42">
      <w:pPr>
        <w:pStyle w:val="Normalaftertitle0"/>
        <w:rPr>
          <w:rtl/>
          <w:lang w:val="en-US" w:bidi="ar-EG"/>
        </w:rPr>
      </w:pPr>
      <w:r w:rsidRPr="00325D6B"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14:paraId="6D6518EE" w14:textId="77777777" w:rsidR="00DC6B42" w:rsidRPr="00325D6B" w:rsidRDefault="00DC6B42" w:rsidP="00DC6B42">
      <w:pPr>
        <w:pStyle w:val="Call"/>
        <w:rPr>
          <w:rFonts w:ascii="Times New Roman" w:hAnsi="Times New Roman"/>
          <w:rtl/>
          <w:lang w:bidi="ar-EG"/>
        </w:rPr>
      </w:pPr>
      <w:r w:rsidRPr="00325D6B">
        <w:rPr>
          <w:rFonts w:ascii="Times New Roman" w:hAnsi="Times New Roman" w:hint="cs"/>
          <w:rtl/>
          <w:lang w:bidi="ar-EG"/>
        </w:rPr>
        <w:t>إذ تضع في اعتبارها</w:t>
      </w:r>
    </w:p>
    <w:p w14:paraId="5A7A6596" w14:textId="77777777" w:rsidR="00DC6B42" w:rsidRPr="00325D6B" w:rsidRDefault="00DC6B42" w:rsidP="00DC6B42">
      <w:pPr>
        <w:rPr>
          <w:rFonts w:ascii="Times New Roman" w:hAnsi="Times New Roman"/>
          <w:rtl/>
          <w:lang w:bidi="ar-EG"/>
        </w:rPr>
      </w:pPr>
      <w:r w:rsidRPr="00325D6B">
        <w:rPr>
          <w:rFonts w:ascii="Times New Roman" w:hAnsi="Times New Roman" w:hint="cs"/>
          <w:rtl/>
          <w:lang w:bidi="ar-EG"/>
        </w:rPr>
        <w:t xml:space="preserve"> </w:t>
      </w:r>
      <w:proofErr w:type="gramStart"/>
      <w:r w:rsidRPr="00325D6B">
        <w:rPr>
          <w:rFonts w:ascii="Times New Roman" w:hAnsi="Times New Roman" w:hint="cs"/>
          <w:rtl/>
          <w:lang w:bidi="ar-EG"/>
        </w:rPr>
        <w:t>أ )</w:t>
      </w:r>
      <w:proofErr w:type="gramEnd"/>
      <w:r w:rsidRPr="00325D6B">
        <w:rPr>
          <w:rFonts w:ascii="Times New Roman" w:hAnsi="Times New Roman"/>
          <w:rtl/>
          <w:lang w:bidi="ar-EG"/>
        </w:rPr>
        <w:tab/>
      </w:r>
      <w:r w:rsidRPr="00325D6B">
        <w:rPr>
          <w:rFonts w:ascii="Times New Roman" w:hAnsi="Times New Roman" w:hint="cs"/>
          <w:rtl/>
          <w:lang w:bidi="ar-EG"/>
        </w:rPr>
        <w:t>أهمية بعض خصائص تركيبات الاستقبال التلفزيوني والمستقبلات والهوائيات لأعمال جمعية الاتصالات الراديوية ومكتب الاتصالات الراديوية والهيئات الأخرى المعنية بوضع خطط الترددات؛</w:t>
      </w:r>
    </w:p>
    <w:p w14:paraId="2498008A" w14:textId="77777777" w:rsidR="00DC6B42" w:rsidRPr="00325D6B" w:rsidRDefault="00DC6B42" w:rsidP="00DC6B42">
      <w:pPr>
        <w:rPr>
          <w:rFonts w:ascii="Times New Roman" w:hAnsi="Times New Roman"/>
          <w:rtl/>
          <w:lang w:bidi="ar-EG"/>
        </w:rPr>
      </w:pPr>
      <w:r w:rsidRPr="00325D6B">
        <w:rPr>
          <w:rFonts w:ascii="Times New Roman" w:hAnsi="Times New Roman" w:hint="cs"/>
          <w:rtl/>
          <w:lang w:bidi="ar-EG"/>
        </w:rPr>
        <w:t>ب)</w:t>
      </w:r>
      <w:r w:rsidRPr="00325D6B">
        <w:rPr>
          <w:rFonts w:ascii="Times New Roman" w:hAnsi="Times New Roman" w:hint="cs"/>
          <w:rtl/>
          <w:lang w:bidi="ar-EG"/>
        </w:rPr>
        <w:tab/>
        <w:t xml:space="preserve">أنه طبقاً لتنظيم قطاع الاتصالات الراديوية، ستتناول لجنة الدراسات </w:t>
      </w:r>
      <w:r w:rsidRPr="00325D6B">
        <w:rPr>
          <w:rFonts w:ascii="Times New Roman" w:hAnsi="Times New Roman"/>
          <w:lang w:bidi="ar-EG"/>
        </w:rPr>
        <w:t>6</w:t>
      </w:r>
      <w:r w:rsidRPr="00325D6B">
        <w:rPr>
          <w:rFonts w:ascii="Times New Roman" w:hAnsi="Times New Roman" w:hint="cs"/>
          <w:rtl/>
          <w:lang w:bidi="ar-EG"/>
        </w:rPr>
        <w:t xml:space="preserve"> المسائل المتعلقة بتركيبات الاستقبال التلفزيوني والمستقبلات والهوائيات؛</w:t>
      </w:r>
    </w:p>
    <w:p w14:paraId="765967D3" w14:textId="77777777" w:rsidR="00DC6B42" w:rsidRPr="00325D6B" w:rsidRDefault="00DC6B42" w:rsidP="00DC6B42">
      <w:pPr>
        <w:rPr>
          <w:rFonts w:ascii="Times New Roman" w:hAnsi="Times New Roman"/>
          <w:rtl/>
          <w:lang w:bidi="ar-EG"/>
        </w:rPr>
      </w:pPr>
      <w:r w:rsidRPr="00325D6B">
        <w:rPr>
          <w:rFonts w:ascii="Times New Roman" w:hAnsi="Times New Roman" w:hint="cs"/>
          <w:rtl/>
          <w:lang w:bidi="ar-EG"/>
        </w:rPr>
        <w:t>ج)</w:t>
      </w:r>
      <w:r w:rsidRPr="00325D6B">
        <w:rPr>
          <w:rFonts w:ascii="Times New Roman" w:hAnsi="Times New Roman" w:hint="cs"/>
          <w:rtl/>
          <w:lang w:bidi="ar-EG"/>
        </w:rPr>
        <w:tab/>
        <w:t xml:space="preserve">أنه ينبغي مراعاة طرائق قياس الخصائص الموصفة من جانب اللجنة الكهرتقنية الدولية </w:t>
      </w:r>
      <w:r w:rsidRPr="00325D6B">
        <w:rPr>
          <w:rFonts w:ascii="Times New Roman" w:hAnsi="Times New Roman"/>
          <w:lang w:bidi="ar-EG"/>
        </w:rPr>
        <w:t>(IEC)</w:t>
      </w:r>
      <w:r w:rsidRPr="00325D6B">
        <w:rPr>
          <w:rFonts w:ascii="Times New Roman" w:hAnsi="Times New Roman" w:hint="cs"/>
          <w:rtl/>
          <w:lang w:bidi="ar-EG"/>
        </w:rPr>
        <w:t>،</w:t>
      </w:r>
    </w:p>
    <w:p w14:paraId="5EF1049C" w14:textId="77777777" w:rsidR="00DC6B42" w:rsidRPr="00325D6B" w:rsidRDefault="00DC6B42" w:rsidP="00DC6B42">
      <w:pPr>
        <w:pStyle w:val="Call"/>
        <w:rPr>
          <w:rFonts w:ascii="Times New Roman" w:hAnsi="Times New Roman"/>
          <w:i w:val="0"/>
          <w:iCs w:val="0"/>
          <w:rtl/>
          <w:lang w:bidi="ar-EG"/>
        </w:rPr>
      </w:pPr>
      <w:r w:rsidRPr="00325D6B">
        <w:rPr>
          <w:rFonts w:ascii="Times New Roman" w:hAnsi="Times New Roman" w:hint="cs"/>
          <w:rtl/>
          <w:lang w:bidi="ar-EG"/>
        </w:rPr>
        <w:t>تقرر</w:t>
      </w:r>
      <w:r w:rsidRPr="00325D6B">
        <w:rPr>
          <w:rFonts w:ascii="Times New Roman" w:hAnsi="Times New Roman" w:hint="cs"/>
          <w:i w:val="0"/>
          <w:iCs w:val="0"/>
          <w:rtl/>
          <w:lang w:bidi="ar-EG"/>
        </w:rPr>
        <w:t xml:space="preserve"> أن تخضع المسألة التالية للدراسة</w:t>
      </w:r>
    </w:p>
    <w:p w14:paraId="5F4AB15B" w14:textId="77777777" w:rsidR="00DC6B42" w:rsidRPr="00325D6B" w:rsidRDefault="00DC6B42" w:rsidP="00DC6B42">
      <w:pPr>
        <w:rPr>
          <w:rFonts w:ascii="Times New Roman" w:hAnsi="Times New Roman"/>
          <w:spacing w:val="2"/>
          <w:rtl/>
          <w:lang w:bidi="ar-EG"/>
        </w:rPr>
      </w:pPr>
      <w:r w:rsidRPr="00325D6B">
        <w:rPr>
          <w:rFonts w:ascii="Times New Roman" w:hAnsi="Times New Roman"/>
          <w:b/>
          <w:bCs/>
          <w:spacing w:val="2"/>
          <w:lang w:bidi="ar-EG"/>
        </w:rPr>
        <w:t>1</w:t>
      </w:r>
      <w:r w:rsidRPr="00325D6B">
        <w:rPr>
          <w:rFonts w:ascii="Times New Roman" w:hAnsi="Times New Roman"/>
          <w:spacing w:val="2"/>
          <w:rtl/>
          <w:lang w:bidi="ar-EG"/>
        </w:rPr>
        <w:tab/>
      </w:r>
      <w:r w:rsidRPr="00325D6B">
        <w:rPr>
          <w:rFonts w:ascii="Times New Roman" w:hAnsi="Times New Roman" w:hint="cs"/>
          <w:spacing w:val="2"/>
          <w:rtl/>
          <w:lang w:bidi="ar-EG"/>
        </w:rPr>
        <w:t>ما هي الخصائص الأساسية للمستقبلات التلفزيونية وتركيبات الاستقبال والمغذيات والمقرنات المتعددة وتوزيع النطاق الأساسي والهوائيات التي قد تكون قيمها مفيدة عند تخطيط التردد الذي يقوم به مكتب الاتصالات الراديوية والمنظمات المعنية الأخرى؟</w:t>
      </w:r>
    </w:p>
    <w:p w14:paraId="4F82E459" w14:textId="77777777" w:rsidR="00DC6B42" w:rsidRPr="00325D6B" w:rsidRDefault="00DC6B42" w:rsidP="00DC6B42">
      <w:pPr>
        <w:pStyle w:val="Call"/>
        <w:rPr>
          <w:rFonts w:ascii="Times New Roman" w:hAnsi="Times New Roman"/>
          <w:rtl/>
          <w:lang w:bidi="ar-EG"/>
        </w:rPr>
      </w:pPr>
      <w:r w:rsidRPr="00325D6B">
        <w:rPr>
          <w:rFonts w:ascii="Times New Roman" w:hAnsi="Times New Roman" w:hint="cs"/>
          <w:rtl/>
          <w:lang w:bidi="ar-EG"/>
        </w:rPr>
        <w:t>وتقرر كذلك</w:t>
      </w:r>
    </w:p>
    <w:p w14:paraId="6B7F0092" w14:textId="77777777" w:rsidR="00DC6B42" w:rsidRPr="00325D6B" w:rsidRDefault="00DC6B42" w:rsidP="00DC6B42">
      <w:pPr>
        <w:rPr>
          <w:rFonts w:ascii="Times New Roman" w:hAnsi="Times New Roman"/>
          <w:rtl/>
          <w:lang w:bidi="ar-EG"/>
        </w:rPr>
      </w:pPr>
      <w:r w:rsidRPr="00325D6B">
        <w:rPr>
          <w:rFonts w:ascii="Times New Roman" w:hAnsi="Times New Roman"/>
          <w:b/>
          <w:bCs/>
          <w:lang w:bidi="ar-EG"/>
        </w:rPr>
        <w:t>1</w:t>
      </w:r>
      <w:r w:rsidRPr="00325D6B">
        <w:rPr>
          <w:rFonts w:ascii="Times New Roman" w:hAnsi="Times New Roman"/>
          <w:rtl/>
          <w:lang w:bidi="ar-EG"/>
        </w:rPr>
        <w:tab/>
      </w:r>
      <w:r w:rsidRPr="00325D6B">
        <w:rPr>
          <w:rFonts w:ascii="Times New Roman" w:hAnsi="Times New Roman" w:hint="cs"/>
          <w:rtl/>
          <w:lang w:bidi="ar-EG"/>
        </w:rPr>
        <w:t>ينبغي توجيه نتائج الدراسات أعلاه إلى:</w:t>
      </w:r>
    </w:p>
    <w:p w14:paraId="0245E3DE" w14:textId="77777777" w:rsidR="00DC6B42" w:rsidRPr="00325D6B" w:rsidRDefault="00DC6B42" w:rsidP="00DC6B42">
      <w:pPr>
        <w:pStyle w:val="enemlev1"/>
        <w:rPr>
          <w:rFonts w:ascii="Times New Roman" w:hAnsi="Times New Roman"/>
          <w:rtl/>
        </w:rPr>
      </w:pPr>
      <w:r w:rsidRPr="00325D6B">
        <w:rPr>
          <w:rFonts w:ascii="Times New Roman" w:hAnsi="Times New Roman" w:hint="cs"/>
          <w:rtl/>
        </w:rPr>
        <w:t>-</w:t>
      </w:r>
      <w:r w:rsidRPr="00325D6B">
        <w:rPr>
          <w:rFonts w:ascii="Times New Roman" w:hAnsi="Times New Roman" w:hint="cs"/>
          <w:rtl/>
        </w:rPr>
        <w:tab/>
        <w:t>تحديث توصية (توصيات) حالية؛</w:t>
      </w:r>
    </w:p>
    <w:p w14:paraId="4E4374D1" w14:textId="77777777" w:rsidR="00DC6B42" w:rsidRPr="00325D6B" w:rsidRDefault="00DC6B42" w:rsidP="00DC6B42">
      <w:pPr>
        <w:pStyle w:val="enemlev1"/>
        <w:rPr>
          <w:rFonts w:ascii="Times New Roman" w:hAnsi="Times New Roman"/>
          <w:rtl/>
        </w:rPr>
      </w:pPr>
      <w:r w:rsidRPr="00325D6B">
        <w:rPr>
          <w:rFonts w:ascii="Times New Roman" w:hAnsi="Times New Roman" w:hint="cs"/>
          <w:rtl/>
        </w:rPr>
        <w:t>-</w:t>
      </w:r>
      <w:r w:rsidRPr="00325D6B">
        <w:rPr>
          <w:rFonts w:ascii="Times New Roman" w:hAnsi="Times New Roman" w:hint="cs"/>
          <w:rtl/>
        </w:rPr>
        <w:tab/>
        <w:t>إعداد توصية (توصيات) جديدة؛</w:t>
      </w:r>
    </w:p>
    <w:p w14:paraId="0CE56679" w14:textId="77777777" w:rsidR="00DC6B42" w:rsidRPr="00325D6B" w:rsidRDefault="00DC6B42" w:rsidP="00DC6B42">
      <w:pPr>
        <w:rPr>
          <w:rFonts w:ascii="Times New Roman" w:hAnsi="Times New Roman"/>
          <w:lang w:bidi="ar-EG"/>
        </w:rPr>
      </w:pPr>
      <w:r w:rsidRPr="00325D6B">
        <w:rPr>
          <w:rFonts w:ascii="Times New Roman" w:hAnsi="Times New Roman"/>
          <w:b/>
          <w:bCs/>
          <w:lang w:bidi="ar-EG"/>
        </w:rPr>
        <w:t>2</w:t>
      </w:r>
      <w:r w:rsidRPr="00325D6B">
        <w:rPr>
          <w:rFonts w:ascii="Times New Roman" w:hAnsi="Times New Roman"/>
          <w:rtl/>
          <w:lang w:bidi="ar-EG"/>
        </w:rPr>
        <w:tab/>
      </w:r>
      <w:r w:rsidRPr="00325D6B">
        <w:rPr>
          <w:rFonts w:ascii="Times New Roman" w:hAnsi="Times New Roman" w:hint="cs"/>
          <w:rtl/>
          <w:lang w:bidi="ar-EG"/>
        </w:rPr>
        <w:t xml:space="preserve">ينبغي إنجاز الدراسات أعلاه بحلول عام </w:t>
      </w:r>
      <w:r w:rsidRPr="00325D6B">
        <w:rPr>
          <w:rFonts w:ascii="Times New Roman" w:hAnsi="Times New Roman"/>
          <w:lang w:bidi="ar-EG"/>
        </w:rPr>
        <w:t>2023</w:t>
      </w:r>
      <w:r w:rsidRPr="00325D6B">
        <w:rPr>
          <w:rFonts w:ascii="Times New Roman" w:hAnsi="Times New Roman" w:hint="cs"/>
          <w:rtl/>
          <w:lang w:bidi="ar-EG"/>
        </w:rPr>
        <w:t>.</w:t>
      </w:r>
    </w:p>
    <w:p w14:paraId="5798F3B1" w14:textId="77777777" w:rsidR="00DC6B42" w:rsidRPr="00325D6B" w:rsidRDefault="00DC6B42" w:rsidP="00DC6B42">
      <w:pPr>
        <w:rPr>
          <w:rFonts w:ascii="Times New Roman" w:hAnsi="Times New Roman"/>
          <w:noProof/>
          <w:rtl/>
          <w:lang w:bidi="ar-EG"/>
        </w:rPr>
      </w:pPr>
    </w:p>
    <w:p w14:paraId="6A4A5B1B" w14:textId="535E3464" w:rsidR="00A17E61" w:rsidRPr="00DC6B42" w:rsidRDefault="00DC6B42" w:rsidP="00DC6B42">
      <w:pPr>
        <w:rPr>
          <w:rFonts w:ascii="Times New Roman" w:hAnsi="Times New Roman"/>
          <w:lang w:val="en-GB" w:bidi="ar-EG"/>
        </w:rPr>
      </w:pPr>
      <w:r w:rsidRPr="00325D6B">
        <w:rPr>
          <w:rFonts w:ascii="Times New Roman" w:hAnsi="Times New Roman"/>
          <w:noProof/>
          <w:rtl/>
          <w:lang w:bidi="ar-EG"/>
        </w:rPr>
        <w:t xml:space="preserve">الفئة: </w:t>
      </w:r>
      <w:r w:rsidRPr="00325D6B">
        <w:rPr>
          <w:rFonts w:ascii="Times New Roman" w:hAnsi="Times New Roman"/>
          <w:noProof/>
          <w:lang w:bidi="ar-EG"/>
        </w:rPr>
        <w:t>S2</w:t>
      </w:r>
      <w:bookmarkStart w:id="0" w:name="_GoBack"/>
      <w:bookmarkEnd w:id="0"/>
    </w:p>
    <w:sectPr w:rsidR="00A17E61" w:rsidRPr="00DC6B42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E5CE" w14:textId="77777777" w:rsidR="002407A9" w:rsidRDefault="002407A9" w:rsidP="002919E1">
      <w:r>
        <w:separator/>
      </w:r>
    </w:p>
    <w:p w14:paraId="741DF762" w14:textId="77777777" w:rsidR="002407A9" w:rsidRDefault="002407A9" w:rsidP="002919E1"/>
    <w:p w14:paraId="3CA86BDA" w14:textId="77777777" w:rsidR="002407A9" w:rsidRDefault="002407A9" w:rsidP="002919E1"/>
    <w:p w14:paraId="243E70C6" w14:textId="77777777" w:rsidR="002407A9" w:rsidRDefault="002407A9"/>
  </w:endnote>
  <w:endnote w:type="continuationSeparator" w:id="0">
    <w:p w14:paraId="65250E5A" w14:textId="77777777" w:rsidR="002407A9" w:rsidRDefault="002407A9" w:rsidP="002919E1">
      <w:r>
        <w:continuationSeparator/>
      </w:r>
    </w:p>
    <w:p w14:paraId="59A47A3F" w14:textId="77777777" w:rsidR="002407A9" w:rsidRDefault="002407A9" w:rsidP="002919E1"/>
    <w:p w14:paraId="15F29DC7" w14:textId="77777777" w:rsidR="002407A9" w:rsidRDefault="002407A9" w:rsidP="002919E1"/>
    <w:p w14:paraId="179B9B6F" w14:textId="77777777" w:rsidR="002407A9" w:rsidRDefault="00240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2D3F" w14:textId="77777777" w:rsidR="002407A9" w:rsidRDefault="002407A9" w:rsidP="002919E1">
      <w:r>
        <w:t>___________________</w:t>
      </w:r>
    </w:p>
  </w:footnote>
  <w:footnote w:type="continuationSeparator" w:id="0">
    <w:p w14:paraId="310AA093" w14:textId="77777777" w:rsidR="002407A9" w:rsidRDefault="002407A9" w:rsidP="002919E1">
      <w:r>
        <w:continuationSeparator/>
      </w:r>
    </w:p>
    <w:p w14:paraId="7FBEE896" w14:textId="77777777" w:rsidR="002407A9" w:rsidRDefault="002407A9" w:rsidP="002919E1"/>
    <w:p w14:paraId="59EDC3BE" w14:textId="77777777" w:rsidR="002407A9" w:rsidRDefault="002407A9" w:rsidP="002919E1"/>
    <w:p w14:paraId="117B369A" w14:textId="77777777" w:rsidR="002407A9" w:rsidRDefault="00240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3646" w14:textId="77777777" w:rsidR="00281F5F" w:rsidRDefault="00281F5F" w:rsidP="002919E1"/>
  <w:p w14:paraId="0224E90F" w14:textId="77777777" w:rsidR="00281F5F" w:rsidRDefault="00281F5F" w:rsidP="002919E1"/>
  <w:p w14:paraId="5D0D9ED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522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24AB4" w14:textId="7F3EF20A" w:rsidR="004A5BDE" w:rsidRDefault="004A5BDE" w:rsidP="004A5BDE">
        <w:pPr>
          <w:pStyle w:val="Header"/>
          <w:bidi w:val="0"/>
          <w:jc w:val="center"/>
        </w:pPr>
        <w:r>
          <w:t>-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4EC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E9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E7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08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9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407A9"/>
    <w:rsid w:val="002543CF"/>
    <w:rsid w:val="0026062E"/>
    <w:rsid w:val="00260F50"/>
    <w:rsid w:val="00261EF7"/>
    <w:rsid w:val="002644A9"/>
    <w:rsid w:val="0027069F"/>
    <w:rsid w:val="00270862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5095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5BDE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2C8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5096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6F74E4"/>
    <w:rsid w:val="00715285"/>
    <w:rsid w:val="00716B1D"/>
    <w:rsid w:val="0072391C"/>
    <w:rsid w:val="007248EC"/>
    <w:rsid w:val="00726744"/>
    <w:rsid w:val="00731150"/>
    <w:rsid w:val="00734E41"/>
    <w:rsid w:val="00736DCC"/>
    <w:rsid w:val="00741855"/>
    <w:rsid w:val="00742B73"/>
    <w:rsid w:val="00744B04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0479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60CB"/>
    <w:rsid w:val="009674EE"/>
    <w:rsid w:val="00972CE0"/>
    <w:rsid w:val="00993B78"/>
    <w:rsid w:val="009A3D30"/>
    <w:rsid w:val="009D6348"/>
    <w:rsid w:val="009E5007"/>
    <w:rsid w:val="009E613F"/>
    <w:rsid w:val="009F042B"/>
    <w:rsid w:val="009F7687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3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1F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455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6B42"/>
    <w:rsid w:val="00DC7C0E"/>
    <w:rsid w:val="00DE7387"/>
    <w:rsid w:val="00DF2A6A"/>
    <w:rsid w:val="00DF3B72"/>
    <w:rsid w:val="00E10821"/>
    <w:rsid w:val="00E2476B"/>
    <w:rsid w:val="00E2489D"/>
    <w:rsid w:val="00E258E4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C2CCC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669"/>
    <w:rsid w:val="00F97D1C"/>
    <w:rsid w:val="00FA0D4E"/>
    <w:rsid w:val="00FB0753"/>
    <w:rsid w:val="00FB5CC8"/>
    <w:rsid w:val="00FC2CD0"/>
    <w:rsid w:val="00FD0594"/>
    <w:rsid w:val="00FE6AA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0228A"/>
  <w15:docId w15:val="{1AD06041-B7B6-4826-BCB5-D8BCA13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479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tabs>
        <w:tab w:val="left" w:pos="1871"/>
        <w:tab w:val="left" w:pos="2268"/>
      </w:tabs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left" w:pos="1701"/>
        <w:tab w:val="left" w:leader="dot" w:pos="9072"/>
        <w:tab w:val="left" w:pos="9407"/>
      </w:tabs>
      <w:spacing w:before="80"/>
      <w:ind w:left="2835" w:right="567" w:hanging="1701"/>
    </w:pPr>
    <w:rPr>
      <w:rFonts w:ascii="Times New Roman" w:hAnsi="Times New Roman"/>
    </w:r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  <w:rPr>
      <w:rFonts w:ascii="Times New Roman" w:hAnsi="Times New Roman"/>
    </w:rPr>
  </w:style>
  <w:style w:type="paragraph" w:styleId="TOC1">
    <w:name w:val="toc 1"/>
    <w:basedOn w:val="Normal"/>
    <w:rsid w:val="00F42650"/>
    <w:pPr>
      <w:tabs>
        <w:tab w:val="clear" w:pos="1134"/>
        <w:tab w:val="left" w:pos="567"/>
        <w:tab w:val="left" w:leader="dot" w:pos="9072"/>
        <w:tab w:val="left" w:pos="9407"/>
      </w:tabs>
      <w:ind w:left="567" w:right="567" w:hanging="567"/>
    </w:pPr>
    <w:rPr>
      <w:rFonts w:ascii="Times New Roman" w:hAnsi="Times New Roman"/>
    </w:r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tabs>
        <w:tab w:val="left" w:pos="1871"/>
        <w:tab w:val="left" w:pos="2268"/>
      </w:tabs>
      <w:ind w:left="1698" w:right="1698"/>
    </w:pPr>
    <w:rPr>
      <w:rFonts w:ascii="Times New Roman" w:hAnsi="Times New Roman"/>
    </w:rPr>
  </w:style>
  <w:style w:type="paragraph" w:styleId="Index6">
    <w:name w:val="index 6"/>
    <w:basedOn w:val="Normal"/>
    <w:next w:val="Normal"/>
    <w:semiHidden/>
    <w:rsid w:val="00EE60E9"/>
    <w:pPr>
      <w:tabs>
        <w:tab w:val="left" w:pos="1871"/>
        <w:tab w:val="left" w:pos="2268"/>
      </w:tabs>
      <w:ind w:left="1415" w:right="1415"/>
    </w:pPr>
    <w:rPr>
      <w:rFonts w:ascii="Times New Roman" w:hAnsi="Times New Roman"/>
    </w:rPr>
  </w:style>
  <w:style w:type="paragraph" w:styleId="Index5">
    <w:name w:val="index 5"/>
    <w:basedOn w:val="Normal"/>
    <w:next w:val="Normal"/>
    <w:semiHidden/>
    <w:rsid w:val="00EE60E9"/>
    <w:pPr>
      <w:tabs>
        <w:tab w:val="left" w:pos="1871"/>
        <w:tab w:val="left" w:pos="2268"/>
      </w:tabs>
      <w:ind w:left="1132" w:right="1132"/>
    </w:pPr>
    <w:rPr>
      <w:rFonts w:ascii="Times New Roman" w:hAnsi="Times New Roman"/>
    </w:rPr>
  </w:style>
  <w:style w:type="paragraph" w:styleId="Index4">
    <w:name w:val="index 4"/>
    <w:basedOn w:val="Normal"/>
    <w:next w:val="Normal"/>
    <w:semiHidden/>
    <w:rsid w:val="00EE60E9"/>
    <w:pPr>
      <w:tabs>
        <w:tab w:val="left" w:pos="1871"/>
        <w:tab w:val="left" w:pos="2268"/>
      </w:tabs>
      <w:ind w:left="849" w:right="849"/>
    </w:pPr>
    <w:rPr>
      <w:rFonts w:ascii="Times New Roman" w:hAnsi="Times New Roman"/>
    </w:rPr>
  </w:style>
  <w:style w:type="paragraph" w:styleId="Index3">
    <w:name w:val="index 3"/>
    <w:basedOn w:val="Normal"/>
    <w:next w:val="Normal"/>
    <w:semiHidden/>
    <w:rsid w:val="00EE60E9"/>
    <w:pPr>
      <w:tabs>
        <w:tab w:val="left" w:pos="1871"/>
        <w:tab w:val="left" w:pos="2268"/>
      </w:tabs>
      <w:ind w:left="566" w:right="566"/>
    </w:pPr>
    <w:rPr>
      <w:rFonts w:ascii="Times New Roman" w:hAnsi="Times New Roman"/>
    </w:rPr>
  </w:style>
  <w:style w:type="paragraph" w:styleId="Index2">
    <w:name w:val="index 2"/>
    <w:basedOn w:val="Normal"/>
    <w:next w:val="Normal"/>
    <w:semiHidden/>
    <w:rsid w:val="00EE60E9"/>
    <w:pPr>
      <w:tabs>
        <w:tab w:val="left" w:pos="1871"/>
        <w:tab w:val="left" w:pos="2268"/>
      </w:tabs>
      <w:ind w:left="283" w:right="283"/>
    </w:pPr>
    <w:rPr>
      <w:rFonts w:ascii="Times New Roman" w:hAnsi="Times New Roman"/>
    </w:rPr>
  </w:style>
  <w:style w:type="paragraph" w:styleId="Index1">
    <w:name w:val="index 1"/>
    <w:basedOn w:val="Normal"/>
    <w:next w:val="Normal"/>
    <w:rsid w:val="00123AA6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A356BB"/>
    <w:pPr>
      <w:tabs>
        <w:tab w:val="left" w:pos="1871"/>
        <w:tab w:val="left" w:pos="2268"/>
        <w:tab w:val="left" w:pos="5812"/>
        <w:tab w:val="right" w:pos="9639"/>
      </w:tabs>
      <w:bidi w:val="0"/>
      <w:spacing w:before="6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15285"/>
    <w:pPr>
      <w:keepLines/>
      <w:tabs>
        <w:tab w:val="left" w:pos="372"/>
        <w:tab w:val="left" w:pos="1871"/>
        <w:tab w:val="left" w:pos="2268"/>
      </w:tabs>
      <w:spacing w:before="60"/>
    </w:pPr>
    <w:rPr>
      <w:rFonts w:ascii="Times New Roman" w:hAnsi="Times New Roman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tabs>
        <w:tab w:val="left" w:pos="1871"/>
        <w:tab w:val="left" w:pos="2268"/>
      </w:tabs>
      <w:spacing w:before="280"/>
    </w:pPr>
    <w:rPr>
      <w:rFonts w:ascii="Times New Roman" w:hAnsi="Times New Roman"/>
    </w:r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A356BB"/>
    <w:pPr>
      <w:tabs>
        <w:tab w:val="clear" w:pos="1134"/>
        <w:tab w:val="left" w:pos="1871"/>
        <w:tab w:val="left" w:pos="2268"/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tabs>
        <w:tab w:val="left" w:pos="1871"/>
        <w:tab w:val="left" w:pos="2268"/>
      </w:tabs>
      <w:ind w:left="794" w:right="794" w:hanging="794"/>
    </w:pPr>
    <w:rPr>
      <w:rFonts w:ascii="Times New Roman" w:hAnsi="Times New Roman"/>
    </w:r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customStyle="1" w:styleId="toc0">
    <w:name w:val="toc 0"/>
    <w:basedOn w:val="Normal"/>
    <w:next w:val="Normal"/>
    <w:rsid w:val="00F42650"/>
    <w:pPr>
      <w:tabs>
        <w:tab w:val="clear" w:pos="1134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  <w:tabs>
        <w:tab w:val="left" w:pos="1871"/>
        <w:tab w:val="left" w:pos="2268"/>
      </w:tabs>
    </w:pPr>
    <w:rPr>
      <w:rFonts w:ascii="Times New Roman" w:eastAsiaTheme="minorEastAsia" w:hAnsi="Times New Roman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tabs>
        <w:tab w:val="left" w:pos="1871"/>
        <w:tab w:val="left" w:pos="2268"/>
      </w:tabs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left" w:pos="1871"/>
        <w:tab w:val="left" w:pos="2608"/>
        <w:tab w:val="left" w:pos="3345"/>
      </w:tabs>
      <w:spacing w:before="80"/>
      <w:ind w:left="1134" w:hanging="1134"/>
    </w:pPr>
    <w:rPr>
      <w:rFonts w:ascii="Times New Roman" w:hAnsi="Times New Roman"/>
    </w:r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tabs>
        <w:tab w:val="left" w:pos="1871"/>
        <w:tab w:val="left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1871"/>
        <w:tab w:val="left" w:pos="2268"/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tabs>
        <w:tab w:val="left" w:pos="1871"/>
        <w:tab w:val="left" w:pos="2268"/>
      </w:tabs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tabs>
        <w:tab w:val="left" w:pos="1871"/>
        <w:tab w:val="left" w:pos="2268"/>
      </w:tabs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pPr>
      <w:tabs>
        <w:tab w:val="left" w:pos="1871"/>
        <w:tab w:val="left" w:pos="2268"/>
      </w:tabs>
    </w:pPr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tabs>
        <w:tab w:val="left" w:pos="1871"/>
        <w:tab w:val="left" w:pos="2268"/>
      </w:tabs>
      <w:spacing w:before="240" w:after="120"/>
      <w:jc w:val="center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pPr>
      <w:tabs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</w:r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Bullet5">
    <w:name w:val="List Bullet 5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3">
    <w:name w:val="List 3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Number4">
    <w:name w:val="List Number 4"/>
    <w:basedOn w:val="Normal"/>
    <w:semiHidden/>
    <w:rsid w:val="00EE60E9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="Times New Roman" w:hAnsi="Times New Roman"/>
    </w:rPr>
  </w:style>
  <w:style w:type="paragraph" w:styleId="ListNumber5">
    <w:name w:val="List Number 5"/>
    <w:basedOn w:val="Normal"/>
    <w:semiHidden/>
    <w:rsid w:val="00EE60E9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EE60E9"/>
    <w:pPr>
      <w:tabs>
        <w:tab w:val="left" w:pos="1871"/>
        <w:tab w:val="left" w:pos="2268"/>
      </w:tabs>
      <w:ind w:left="720"/>
      <w:contextualSpacing/>
    </w:pPr>
    <w:rPr>
      <w:rFonts w:ascii="Times New Roman" w:hAnsi="Times New Roman"/>
    </w:r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tabs>
        <w:tab w:val="left" w:pos="1871"/>
        <w:tab w:val="left" w:pos="2268"/>
      </w:tabs>
      <w:spacing w:before="600"/>
      <w:jc w:val="center"/>
    </w:pPr>
    <w:rPr>
      <w:rFonts w:ascii="Times New Roman" w:hAnsi="Times New Roman"/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1871"/>
        <w:tab w:val="left" w:pos="2041"/>
        <w:tab w:val="left" w:pos="2268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1871"/>
        <w:tab w:val="left" w:pos="2237"/>
        <w:tab w:val="left" w:pos="2268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rFonts w:ascii="Times New Roman" w:hAnsi="Times New Roman"/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tabs>
        <w:tab w:val="left" w:pos="1871"/>
        <w:tab w:val="left" w:pos="2268"/>
      </w:tabs>
      <w:ind w:left="720"/>
    </w:pPr>
    <w:rPr>
      <w:rFonts w:ascii="Times New Roman" w:hAnsi="Times New Roman"/>
    </w:rPr>
  </w:style>
  <w:style w:type="paragraph" w:customStyle="1" w:styleId="Tabletext">
    <w:name w:val="Table_text"/>
    <w:basedOn w:val="Normal"/>
    <w:rsid w:val="00F42650"/>
    <w:pPr>
      <w:tabs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ascii="Times New Roman" w:hAnsi="Times New Roman"/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left" w:pos="1871"/>
        <w:tab w:val="left" w:pos="2268"/>
      </w:tabs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tabs>
        <w:tab w:val="left" w:pos="1871"/>
        <w:tab w:val="left" w:pos="2268"/>
      </w:tabs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tabs>
        <w:tab w:val="left" w:pos="1871"/>
        <w:tab w:val="left" w:pos="2268"/>
      </w:tabs>
      <w:ind w:left="4321"/>
    </w:pPr>
    <w:rPr>
      <w:rFonts w:ascii="Times New Roman" w:hAnsi="Times New Roman"/>
    </w:r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tabs>
        <w:tab w:val="left" w:pos="1871"/>
        <w:tab w:val="left" w:pos="2268"/>
      </w:tabs>
      <w:ind w:left="2880"/>
    </w:pPr>
    <w:rPr>
      <w:rFonts w:ascii="Times New Roman" w:eastAsiaTheme="majorEastAsia" w:hAnsi="Times New Roman"/>
      <w:sz w:val="24"/>
      <w:szCs w:val="32"/>
    </w:rPr>
  </w:style>
  <w:style w:type="paragraph" w:styleId="EnvelopeReturn">
    <w:name w:val="envelope return"/>
    <w:basedOn w:val="Normal"/>
    <w:unhideWhenUsed/>
    <w:rsid w:val="00A356BB"/>
    <w:pPr>
      <w:tabs>
        <w:tab w:val="left" w:pos="1871"/>
        <w:tab w:val="left" w:pos="2268"/>
      </w:tabs>
    </w:pPr>
    <w:rPr>
      <w:rFonts w:ascii="Times New Roman" w:eastAsiaTheme="majorEastAsia" w:hAnsi="Times New Roman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tabs>
        <w:tab w:val="left" w:pos="1871"/>
        <w:tab w:val="left" w:pos="2268"/>
      </w:tabs>
      <w:ind w:left="720" w:hanging="360"/>
      <w:contextualSpacing/>
    </w:pPr>
    <w:rPr>
      <w:rFonts w:ascii="Times New Roman" w:hAnsi="Times New Roman"/>
    </w:r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tabs>
        <w:tab w:val="left" w:pos="1871"/>
        <w:tab w:val="left" w:pos="2268"/>
      </w:tabs>
      <w:contextualSpacing/>
    </w:pPr>
    <w:rPr>
      <w:rFonts w:ascii="Times New Roman" w:hAnsi="Times New Roman"/>
    </w:r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871"/>
        <w:tab w:val="left" w:pos="2268"/>
      </w:tabs>
      <w:ind w:left="1077" w:hanging="1077"/>
    </w:pPr>
    <w:rPr>
      <w:rFonts w:ascii="Times New Roman" w:eastAsiaTheme="majorEastAsia" w:hAnsi="Times New Roman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Times New Roman" w:hAnsi="Times New Roman"/>
    </w:r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tabs>
        <w:tab w:val="left" w:pos="1871"/>
        <w:tab w:val="left" w:pos="2268"/>
      </w:tabs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tabs>
        <w:tab w:val="left" w:pos="1871"/>
        <w:tab w:val="left" w:pos="2268"/>
      </w:tabs>
      <w:spacing w:before="600"/>
    </w:pPr>
    <w:rPr>
      <w:rFonts w:ascii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tabs>
        <w:tab w:val="left" w:pos="1871"/>
        <w:tab w:val="left" w:pos="2268"/>
      </w:tabs>
      <w:spacing w:before="960"/>
      <w:ind w:left="4321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</w:tabs>
      <w:ind w:left="238" w:hanging="238"/>
    </w:pPr>
    <w:rPr>
      <w:rFonts w:ascii="Times New Roman" w:hAnsi="Times New Roman"/>
    </w:r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</w:tabs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F42650"/>
    <w:pPr>
      <w:keepNext/>
      <w:tabs>
        <w:tab w:val="left" w:pos="1871"/>
        <w:tab w:val="left" w:pos="2268"/>
      </w:tabs>
      <w:spacing w:before="360" w:after="120"/>
      <w:contextualSpacing/>
    </w:pPr>
    <w:rPr>
      <w:rFonts w:ascii="Times New Roman" w:eastAsiaTheme="majorEastAsia" w:hAnsi="Times New Roman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tabs>
        <w:tab w:val="left" w:pos="1871"/>
        <w:tab w:val="left" w:pos="2268"/>
      </w:tabs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8D047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8D0479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Normalaftertitle0">
    <w:name w:val="Normal_after_title"/>
    <w:basedOn w:val="Normal"/>
    <w:next w:val="Normal"/>
    <w:rsid w:val="008D047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SimSun" w:hAnsi="Times New Roman"/>
      <w:lang w:val="en-GB"/>
    </w:rPr>
  </w:style>
  <w:style w:type="paragraph" w:customStyle="1" w:styleId="Questiondate">
    <w:name w:val="Question_date"/>
    <w:basedOn w:val="Normal"/>
    <w:next w:val="Normalaftertitle0"/>
    <w:rsid w:val="008D0479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8D0479"/>
    <w:rPr>
      <w:rFonts w:ascii="Calibri" w:hAnsi="Calibri" w:cs="Traditional Arabic"/>
      <w:b/>
      <w:bCs/>
      <w:sz w:val="28"/>
      <w:szCs w:val="40"/>
      <w:lang w:eastAsia="en-US" w:bidi="ar-EG"/>
    </w:rPr>
  </w:style>
  <w:style w:type="paragraph" w:customStyle="1" w:styleId="enemlev1">
    <w:name w:val="enemlev 1"/>
    <w:basedOn w:val="Normal"/>
    <w:qFormat/>
    <w:rsid w:val="008D0479"/>
    <w:pPr>
      <w:spacing w:before="80"/>
      <w:ind w:left="1134" w:hanging="1134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4209EB-683C-4717-82DA-C7C3706C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Awad, Samy</dc:creator>
  <cp:keywords/>
  <cp:lastModifiedBy>Awad, Samy</cp:lastModifiedBy>
  <cp:revision>3</cp:revision>
  <cp:lastPrinted>2019-06-26T10:10:00Z</cp:lastPrinted>
  <dcterms:created xsi:type="dcterms:W3CDTF">2019-09-26T07:42:00Z</dcterms:created>
  <dcterms:modified xsi:type="dcterms:W3CDTF">2019-09-26T07:42:00Z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