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9E" w:rsidRDefault="000D0F9E" w:rsidP="000D0F9E">
      <w:pPr>
        <w:pStyle w:val="QuestionNoBR"/>
        <w:rPr>
          <w:lang w:eastAsia="zh-CN"/>
        </w:rPr>
      </w:pPr>
      <w:r>
        <w:rPr>
          <w:lang w:eastAsia="zh-CN"/>
        </w:rPr>
        <w:t>itu-r</w:t>
      </w:r>
      <w:r>
        <w:rPr>
          <w:rFonts w:hint="eastAsia"/>
          <w:lang w:eastAsia="zh-CN"/>
        </w:rPr>
        <w:t>第</w:t>
      </w:r>
      <w:r>
        <w:rPr>
          <w:lang w:eastAsia="zh-CN"/>
        </w:rPr>
        <w:t>128-</w:t>
      </w:r>
      <w:r>
        <w:rPr>
          <w:rFonts w:hint="eastAsia"/>
          <w:lang w:eastAsia="zh-CN"/>
        </w:rPr>
        <w:t>2</w:t>
      </w:r>
      <w:r>
        <w:rPr>
          <w:lang w:eastAsia="zh-CN"/>
        </w:rPr>
        <w:t>/6</w:t>
      </w:r>
      <w:r>
        <w:rPr>
          <w:rFonts w:hint="eastAsia"/>
          <w:lang w:eastAsia="zh-CN"/>
        </w:rPr>
        <w:t>号课题</w:t>
      </w:r>
    </w:p>
    <w:p w:rsidR="000D0F9E" w:rsidRDefault="000D0F9E" w:rsidP="000D0F9E">
      <w:pPr>
        <w:pStyle w:val="Questiontitle"/>
        <w:spacing w:before="240"/>
        <w:rPr>
          <w:lang w:eastAsia="zh-CN"/>
        </w:rPr>
      </w:pPr>
      <w:r>
        <w:rPr>
          <w:rFonts w:hint="eastAsia"/>
          <w:lang w:eastAsia="zh-CN"/>
        </w:rPr>
        <w:t>数字</w:t>
      </w:r>
      <w:r>
        <w:rPr>
          <w:lang w:eastAsia="zh-CN"/>
        </w:rPr>
        <w:t>3D</w:t>
      </w:r>
      <w:r>
        <w:rPr>
          <w:rFonts w:hint="eastAsia"/>
          <w:lang w:eastAsia="zh-CN"/>
        </w:rPr>
        <w:t>电视广播系统</w:t>
      </w:r>
      <w:r>
        <w:rPr>
          <w:rStyle w:val="FootnoteReference"/>
          <w:lang w:eastAsia="zh-CN"/>
        </w:rPr>
        <w:footnoteReference w:customMarkFollows="1" w:id="1"/>
        <w:t>*</w:t>
      </w:r>
    </w:p>
    <w:p w:rsidR="000D0F9E" w:rsidRDefault="000D0F9E" w:rsidP="000D0F9E">
      <w:pPr>
        <w:pStyle w:val="Questiondate"/>
        <w:rPr>
          <w:lang w:eastAsia="zh-CN"/>
        </w:rPr>
      </w:pPr>
      <w:r>
        <w:rPr>
          <w:rFonts w:hint="eastAsia"/>
          <w:lang w:eastAsia="zh-CN"/>
        </w:rPr>
        <w:t>（</w:t>
      </w:r>
      <w:r>
        <w:rPr>
          <w:lang w:eastAsia="zh-CN"/>
        </w:rPr>
        <w:t>2008-2011</w:t>
      </w:r>
      <w:r>
        <w:rPr>
          <w:rFonts w:hint="eastAsia"/>
          <w:lang w:eastAsia="zh-CN"/>
        </w:rPr>
        <w:t>-2012</w:t>
      </w:r>
      <w:r>
        <w:rPr>
          <w:rFonts w:hint="eastAsia"/>
          <w:lang w:eastAsia="zh-CN"/>
        </w:rPr>
        <w:t>年）</w:t>
      </w:r>
    </w:p>
    <w:p w:rsidR="000D0F9E" w:rsidRDefault="000D0F9E" w:rsidP="000D0F9E">
      <w:pPr>
        <w:pStyle w:val="Normalaftertitle"/>
        <w:rPr>
          <w:lang w:eastAsia="zh-CN"/>
        </w:rPr>
      </w:pPr>
      <w:r>
        <w:rPr>
          <w:rFonts w:hint="eastAsia"/>
          <w:lang w:eastAsia="zh-CN"/>
        </w:rPr>
        <w:t>国际电联无线电通信全会，</w:t>
      </w:r>
    </w:p>
    <w:p w:rsidR="000D0F9E" w:rsidRDefault="000D0F9E" w:rsidP="000D0F9E">
      <w:pPr>
        <w:pStyle w:val="Call"/>
        <w:spacing w:before="240"/>
        <w:rPr>
          <w:lang w:val="en-US" w:eastAsia="zh-CN"/>
        </w:rPr>
      </w:pPr>
      <w:r>
        <w:rPr>
          <w:rFonts w:ascii="STKaiti" w:hAnsi="STKaiti" w:hint="eastAsia"/>
          <w:iCs/>
          <w:lang w:eastAsia="zh-CN"/>
        </w:rPr>
        <w:t>考虑到</w:t>
      </w:r>
    </w:p>
    <w:p w:rsidR="000D0F9E" w:rsidRDefault="000D0F9E" w:rsidP="000D0F9E">
      <w:pPr>
        <w:rPr>
          <w:lang w:eastAsia="zh-CN"/>
        </w:rPr>
      </w:pPr>
      <w:r>
        <w:rPr>
          <w:i/>
          <w:iCs/>
          <w:lang w:eastAsia="zh-CN"/>
        </w:rPr>
        <w:t>a)</w:t>
      </w:r>
      <w:r>
        <w:rPr>
          <w:lang w:eastAsia="zh-CN"/>
        </w:rPr>
        <w:tab/>
      </w:r>
      <w:r>
        <w:rPr>
          <w:rFonts w:hint="eastAsia"/>
          <w:lang w:eastAsia="zh-CN"/>
        </w:rPr>
        <w:t>现有的电视广播系统不能像自然的三维场景一样提供再生图像的完全感知；</w:t>
      </w:r>
    </w:p>
    <w:p w:rsidR="000D0F9E" w:rsidRDefault="000D0F9E" w:rsidP="000D0F9E">
      <w:pPr>
        <w:rPr>
          <w:lang w:eastAsia="zh-CN"/>
        </w:rPr>
      </w:pPr>
      <w:r>
        <w:rPr>
          <w:i/>
          <w:iCs/>
          <w:lang w:eastAsia="zh-CN"/>
        </w:rPr>
        <w:t>b)</w:t>
      </w:r>
      <w:r>
        <w:rPr>
          <w:lang w:eastAsia="zh-CN"/>
        </w:rPr>
        <w:tab/>
      </w:r>
      <w:r>
        <w:rPr>
          <w:rFonts w:hint="eastAsia"/>
          <w:lang w:eastAsia="zh-CN"/>
        </w:rPr>
        <w:t>三维电视有助于改善观众置身于再生图像中的体验，预计这将是传统室内收视条件和室外收视条件下数字电视广播的一项重要应用；</w:t>
      </w:r>
    </w:p>
    <w:p w:rsidR="000D0F9E" w:rsidRDefault="000D0F9E" w:rsidP="000D0F9E">
      <w:pPr>
        <w:rPr>
          <w:lang w:eastAsia="zh-CN"/>
        </w:rPr>
      </w:pPr>
      <w:r w:rsidRPr="00AC15A7">
        <w:rPr>
          <w:i/>
          <w:iCs/>
          <w:lang w:eastAsia="zh-CN"/>
        </w:rPr>
        <w:t>c)</w:t>
      </w:r>
      <w:r>
        <w:rPr>
          <w:lang w:eastAsia="zh-CN"/>
        </w:rPr>
        <w:tab/>
        <w:t>3DTV</w:t>
      </w:r>
      <w:r>
        <w:rPr>
          <w:rFonts w:hint="eastAsia"/>
          <w:lang w:eastAsia="zh-CN"/>
        </w:rPr>
        <w:t>节目市委广播目的制作的，广播商在向受众提供这些节目；</w:t>
      </w:r>
    </w:p>
    <w:p w:rsidR="000D0F9E" w:rsidRDefault="000D0F9E" w:rsidP="000D0F9E">
      <w:pPr>
        <w:rPr>
          <w:lang w:eastAsia="zh-CN"/>
        </w:rPr>
      </w:pPr>
      <w:r>
        <w:rPr>
          <w:i/>
          <w:iCs/>
          <w:lang w:eastAsia="zh-CN"/>
        </w:rPr>
        <w:t>d)</w:t>
      </w:r>
      <w:r>
        <w:rPr>
          <w:lang w:eastAsia="zh-CN"/>
        </w:rPr>
        <w:tab/>
      </w:r>
      <w:r>
        <w:rPr>
          <w:rFonts w:hint="eastAsia"/>
          <w:lang w:eastAsia="zh-CN"/>
        </w:rPr>
        <w:t>一些国家正在进行可在三维电视广播中加以利用的各种新技术应用的研究；</w:t>
      </w:r>
    </w:p>
    <w:p w:rsidR="000D0F9E" w:rsidRDefault="000D0F9E" w:rsidP="000D0F9E">
      <w:pPr>
        <w:rPr>
          <w:lang w:eastAsia="zh-CN"/>
        </w:rPr>
      </w:pPr>
      <w:r>
        <w:rPr>
          <w:i/>
          <w:iCs/>
          <w:lang w:eastAsia="zh-CN"/>
        </w:rPr>
        <w:t>e)</w:t>
      </w:r>
      <w:r>
        <w:rPr>
          <w:lang w:eastAsia="zh-CN"/>
        </w:rPr>
        <w:tab/>
      </w:r>
      <w:r>
        <w:rPr>
          <w:rFonts w:hint="eastAsia"/>
          <w:lang w:eastAsia="zh-CN"/>
        </w:rPr>
        <w:t>制定三维电视系统全球统一的标准，涵盖数字电视广播的各个领域，将促进发展不平衡的各国向三维电视的过渡，并防止非兼容标准的多元化；</w:t>
      </w:r>
    </w:p>
    <w:p w:rsidR="000D0F9E" w:rsidRDefault="000D0F9E" w:rsidP="000D0F9E">
      <w:pPr>
        <w:pStyle w:val="Call"/>
        <w:rPr>
          <w:i/>
          <w:iCs/>
          <w:lang w:eastAsia="zh-CN"/>
        </w:rPr>
      </w:pPr>
      <w:r>
        <w:rPr>
          <w:rFonts w:ascii="STKaiti" w:hAnsi="STKaiti" w:hint="eastAsia"/>
          <w:iCs/>
          <w:lang w:eastAsia="zh-CN"/>
        </w:rPr>
        <w:t>做出决定，</w:t>
      </w:r>
      <w:r>
        <w:rPr>
          <w:rFonts w:hint="eastAsia"/>
          <w:lang w:eastAsia="zh-CN"/>
        </w:rPr>
        <w:t>应研究以下课题</w:t>
      </w:r>
    </w:p>
    <w:p w:rsidR="000D0F9E" w:rsidRDefault="000D0F9E" w:rsidP="000D0F9E">
      <w:pPr>
        <w:rPr>
          <w:lang w:eastAsia="zh-CN"/>
        </w:rPr>
      </w:pPr>
      <w:r>
        <w:rPr>
          <w:b/>
          <w:bCs/>
          <w:lang w:eastAsia="zh-CN"/>
        </w:rPr>
        <w:t>1</w:t>
      </w:r>
      <w:r>
        <w:rPr>
          <w:b/>
          <w:bCs/>
          <w:lang w:eastAsia="zh-CN"/>
        </w:rPr>
        <w:tab/>
      </w:r>
      <w:r>
        <w:rPr>
          <w:rFonts w:hint="eastAsia"/>
          <w:lang w:eastAsia="zh-CN"/>
        </w:rPr>
        <w:t>用户对传统室内和室外观看条件下数字三维电视广播系统的需求是什么？</w:t>
      </w:r>
    </w:p>
    <w:p w:rsidR="000D0F9E" w:rsidRDefault="000D0F9E" w:rsidP="000D0F9E">
      <w:pPr>
        <w:rPr>
          <w:lang w:eastAsia="zh-CN"/>
        </w:rPr>
      </w:pPr>
      <w:r>
        <w:rPr>
          <w:b/>
          <w:bCs/>
          <w:lang w:eastAsia="zh-CN"/>
        </w:rPr>
        <w:t>2</w:t>
      </w:r>
      <w:r>
        <w:rPr>
          <w:b/>
          <w:bCs/>
          <w:lang w:eastAsia="zh-CN"/>
        </w:rPr>
        <w:tab/>
      </w:r>
      <w:r>
        <w:rPr>
          <w:rFonts w:hint="eastAsia"/>
          <w:lang w:eastAsia="zh-CN"/>
        </w:rPr>
        <w:t>数字三维电视观看图像和收听伴音的条件要求是什么？</w:t>
      </w:r>
    </w:p>
    <w:p w:rsidR="000D0F9E" w:rsidRDefault="000D0F9E" w:rsidP="000D0F9E">
      <w:pPr>
        <w:rPr>
          <w:lang w:eastAsia="ja-JP"/>
        </w:rPr>
      </w:pPr>
      <w:r w:rsidRPr="00444E13">
        <w:rPr>
          <w:b/>
          <w:bCs/>
          <w:lang w:eastAsia="zh-CN"/>
        </w:rPr>
        <w:t>3</w:t>
      </w:r>
      <w:r>
        <w:rPr>
          <w:b/>
          <w:bCs/>
          <w:lang w:eastAsia="zh-CN"/>
        </w:rPr>
        <w:tab/>
      </w:r>
      <w:r w:rsidRPr="006351B7">
        <w:rPr>
          <w:rFonts w:hint="eastAsia"/>
          <w:lang w:eastAsia="zh-CN"/>
        </w:rPr>
        <w:t>收看</w:t>
      </w:r>
      <w:r>
        <w:rPr>
          <w:lang w:eastAsia="ja-JP"/>
        </w:rPr>
        <w:t>3DTV</w:t>
      </w:r>
      <w:r>
        <w:rPr>
          <w:rFonts w:hint="eastAsia"/>
          <w:lang w:eastAsia="zh-CN"/>
        </w:rPr>
        <w:t>图像会产生哪些心理物理效应？</w:t>
      </w:r>
    </w:p>
    <w:p w:rsidR="000D0F9E" w:rsidRDefault="000D0F9E" w:rsidP="000D0F9E">
      <w:pPr>
        <w:rPr>
          <w:lang w:eastAsia="zh-CN"/>
        </w:rPr>
      </w:pPr>
      <w:r w:rsidRPr="00444E13">
        <w:rPr>
          <w:b/>
          <w:bCs/>
          <w:lang w:eastAsia="zh-CN"/>
        </w:rPr>
        <w:t>4</w:t>
      </w:r>
      <w:r>
        <w:rPr>
          <w:lang w:eastAsia="zh-CN"/>
        </w:rPr>
        <w:tab/>
      </w:r>
      <w:r>
        <w:rPr>
          <w:rFonts w:hint="eastAsia"/>
          <w:bCs/>
          <w:lang w:eastAsia="zh-CN"/>
        </w:rPr>
        <w:t>哪些不同的技术特性有助于观众产生更强烈的现实感受和对此都有哪些评估方法？</w:t>
      </w:r>
    </w:p>
    <w:p w:rsidR="000D0F9E" w:rsidRDefault="000D0F9E" w:rsidP="000D0F9E">
      <w:pPr>
        <w:rPr>
          <w:lang w:eastAsia="ja-JP"/>
        </w:rPr>
      </w:pPr>
      <w:r w:rsidRPr="00444E13">
        <w:rPr>
          <w:b/>
          <w:bCs/>
          <w:lang w:eastAsia="zh-CN"/>
        </w:rPr>
        <w:t>5</w:t>
      </w:r>
      <w:r>
        <w:rPr>
          <w:lang w:eastAsia="zh-CN"/>
        </w:rPr>
        <w:tab/>
      </w:r>
      <w:r>
        <w:rPr>
          <w:rFonts w:hint="eastAsia"/>
          <w:lang w:eastAsia="zh-CN"/>
        </w:rPr>
        <w:t>为最大程度地实现互操作性，应在</w:t>
      </w:r>
      <w:r>
        <w:rPr>
          <w:lang w:eastAsia="zh-CN"/>
        </w:rPr>
        <w:t>3DTV</w:t>
      </w:r>
      <w:r>
        <w:rPr>
          <w:rFonts w:hint="eastAsia"/>
          <w:lang w:eastAsia="zh-CN"/>
        </w:rPr>
        <w:t>节目制作和国际交换中采用哪些音视频系统？</w:t>
      </w:r>
    </w:p>
    <w:p w:rsidR="000D0F9E" w:rsidRDefault="000D0F9E" w:rsidP="000D0F9E">
      <w:pPr>
        <w:rPr>
          <w:lang w:eastAsia="zh-CN"/>
        </w:rPr>
      </w:pPr>
      <w:r>
        <w:rPr>
          <w:b/>
          <w:bCs/>
          <w:lang w:eastAsia="zh-CN"/>
        </w:rPr>
        <w:t>6</w:t>
      </w:r>
      <w:r>
        <w:rPr>
          <w:lang w:eastAsia="zh-CN"/>
        </w:rPr>
        <w:tab/>
      </w:r>
      <w:r>
        <w:rPr>
          <w:rFonts w:hint="eastAsia"/>
          <w:lang w:eastAsia="zh-CN"/>
        </w:rPr>
        <w:t>三维电视各种广播应用合适的图像和伴音质量水平和体验质量是什么？</w:t>
      </w:r>
    </w:p>
    <w:p w:rsidR="000D0F9E" w:rsidRDefault="000D0F9E" w:rsidP="000D0F9E">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0D0F9E" w:rsidRDefault="000D0F9E" w:rsidP="000D0F9E">
      <w:pPr>
        <w:rPr>
          <w:lang w:eastAsia="zh-CN"/>
        </w:rPr>
      </w:pPr>
      <w:r>
        <w:rPr>
          <w:b/>
          <w:bCs/>
          <w:lang w:eastAsia="zh-CN"/>
        </w:rPr>
        <w:lastRenderedPageBreak/>
        <w:t>7</w:t>
      </w:r>
      <w:r>
        <w:rPr>
          <w:lang w:eastAsia="zh-CN"/>
        </w:rPr>
        <w:tab/>
      </w:r>
      <w:r>
        <w:rPr>
          <w:rFonts w:hint="eastAsia"/>
          <w:lang w:eastAsia="zh-CN"/>
        </w:rPr>
        <w:t>三维电视广播可采用哪些图像和伴音质量及体验质量的主观和客观评估方法？</w:t>
      </w:r>
    </w:p>
    <w:p w:rsidR="000D0F9E" w:rsidRDefault="000D0F9E" w:rsidP="000D0F9E">
      <w:pPr>
        <w:pStyle w:val="Call"/>
        <w:rPr>
          <w:rFonts w:ascii="STKaiti" w:hAnsi="STKaiti"/>
          <w:i/>
          <w:iCs/>
          <w:lang w:eastAsia="zh-CN"/>
        </w:rPr>
      </w:pPr>
      <w:r>
        <w:rPr>
          <w:rFonts w:ascii="STKaiti" w:hAnsi="STKaiti" w:hint="eastAsia"/>
          <w:iCs/>
          <w:lang w:eastAsia="zh-CN"/>
        </w:rPr>
        <w:t>同时决定</w:t>
      </w:r>
    </w:p>
    <w:p w:rsidR="000D0F9E" w:rsidRDefault="000D0F9E" w:rsidP="000D0F9E">
      <w:pPr>
        <w:rPr>
          <w:lang w:eastAsia="zh-CN"/>
        </w:rPr>
      </w:pPr>
      <w:r>
        <w:rPr>
          <w:b/>
          <w:bCs/>
          <w:lang w:eastAsia="zh-CN"/>
        </w:rPr>
        <w:t>1</w:t>
      </w:r>
      <w:r>
        <w:rPr>
          <w:b/>
          <w:bCs/>
          <w:lang w:eastAsia="zh-CN"/>
        </w:rPr>
        <w:tab/>
      </w:r>
      <w:r>
        <w:rPr>
          <w:rFonts w:hint="eastAsia"/>
          <w:lang w:eastAsia="zh-CN"/>
        </w:rPr>
        <w:t>应对上述研究的结果进行分析，以便编制新的报告和建议书；</w:t>
      </w:r>
    </w:p>
    <w:p w:rsidR="000D0F9E" w:rsidRDefault="000D0F9E" w:rsidP="000D0F9E">
      <w:pPr>
        <w:rPr>
          <w:lang w:eastAsia="zh-CN"/>
        </w:rPr>
      </w:pPr>
      <w:r>
        <w:rPr>
          <w:b/>
          <w:bCs/>
          <w:lang w:eastAsia="zh-CN"/>
        </w:rPr>
        <w:t>2</w:t>
      </w:r>
      <w:r>
        <w:rPr>
          <w:b/>
          <w:bCs/>
          <w:lang w:eastAsia="zh-CN"/>
        </w:rPr>
        <w:tab/>
      </w:r>
      <w:r>
        <w:rPr>
          <w:rFonts w:hint="eastAsia"/>
          <w:lang w:eastAsia="zh-CN"/>
        </w:rPr>
        <w:t>上述研究应在</w:t>
      </w:r>
      <w:r>
        <w:rPr>
          <w:lang w:eastAsia="zh-CN"/>
        </w:rPr>
        <w:t>2015</w:t>
      </w:r>
      <w:r>
        <w:rPr>
          <w:rFonts w:hint="eastAsia"/>
          <w:lang w:eastAsia="zh-CN"/>
        </w:rPr>
        <w:t>年前完成。</w:t>
      </w:r>
    </w:p>
    <w:p w:rsidR="000D0F9E" w:rsidRDefault="000D0F9E" w:rsidP="000D0F9E">
      <w:pPr>
        <w:rPr>
          <w:lang w:eastAsia="zh-CN"/>
        </w:rPr>
      </w:pPr>
    </w:p>
    <w:p w:rsidR="000D0F9E" w:rsidRDefault="000D0F9E" w:rsidP="000D0F9E">
      <w:pPr>
        <w:rPr>
          <w:lang w:eastAsia="zh-CN"/>
        </w:rPr>
      </w:pPr>
      <w:r>
        <w:rPr>
          <w:rFonts w:hint="eastAsia"/>
          <w:lang w:eastAsia="zh-CN"/>
        </w:rPr>
        <w:t>类别：</w:t>
      </w:r>
      <w:r>
        <w:rPr>
          <w:lang w:eastAsia="zh-CN"/>
        </w:rPr>
        <w:t>S3</w:t>
      </w:r>
    </w:p>
    <w:p w:rsidR="00052A47" w:rsidRDefault="00052A47"/>
    <w:sectPr w:rsidR="00052A47" w:rsidSect="00174E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9E" w:rsidRDefault="000D0F9E" w:rsidP="000D0F9E">
      <w:pPr>
        <w:spacing w:before="0"/>
      </w:pPr>
      <w:r>
        <w:separator/>
      </w:r>
    </w:p>
  </w:endnote>
  <w:endnote w:type="continuationSeparator" w:id="0">
    <w:p w:rsidR="000D0F9E" w:rsidRDefault="000D0F9E" w:rsidP="000D0F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7" w:rsidRDefault="00174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7" w:rsidRDefault="00174E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7" w:rsidRDefault="00174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9E" w:rsidRDefault="000D0F9E" w:rsidP="000D0F9E">
      <w:pPr>
        <w:spacing w:before="0"/>
      </w:pPr>
      <w:r>
        <w:separator/>
      </w:r>
    </w:p>
  </w:footnote>
  <w:footnote w:type="continuationSeparator" w:id="0">
    <w:p w:rsidR="000D0F9E" w:rsidRDefault="000D0F9E" w:rsidP="000D0F9E">
      <w:pPr>
        <w:spacing w:before="0"/>
      </w:pPr>
      <w:r>
        <w:continuationSeparator/>
      </w:r>
    </w:p>
  </w:footnote>
  <w:footnote w:id="1">
    <w:p w:rsidR="000D0F9E" w:rsidRDefault="000D0F9E" w:rsidP="000D0F9E">
      <w:pPr>
        <w:pStyle w:val="FootnoteText"/>
        <w:rPr>
          <w:lang w:eastAsia="zh-CN"/>
        </w:rPr>
      </w:pPr>
      <w:r>
        <w:rPr>
          <w:rStyle w:val="FootnoteReference"/>
          <w:lang w:eastAsia="zh-CN"/>
        </w:rPr>
        <w:t>*</w:t>
      </w:r>
      <w:r>
        <w:rPr>
          <w:rFonts w:hint="eastAsia"/>
          <w:lang w:val="en-US" w:eastAsia="zh-CN"/>
        </w:rPr>
        <w:t>应提请</w:t>
      </w:r>
      <w:r>
        <w:rPr>
          <w:lang w:val="en-US" w:eastAsia="zh-CN"/>
        </w:rPr>
        <w:t>ITU-T</w:t>
      </w:r>
      <w:r>
        <w:rPr>
          <w:rFonts w:hint="eastAsia"/>
          <w:lang w:val="en-US" w:eastAsia="zh-CN"/>
        </w:rPr>
        <w:t>第</w:t>
      </w:r>
      <w:r>
        <w:rPr>
          <w:lang w:val="en-US" w:eastAsia="zh-CN"/>
        </w:rPr>
        <w:t>9</w:t>
      </w:r>
      <w:r>
        <w:rPr>
          <w:rFonts w:hint="eastAsia"/>
          <w:lang w:val="en-US" w:eastAsia="zh-CN"/>
        </w:rPr>
        <w:t>研究组注意本课题。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7" w:rsidRDefault="00174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690800"/>
      <w:docPartObj>
        <w:docPartGallery w:val="Page Numbers (Top of Page)"/>
        <w:docPartUnique/>
      </w:docPartObj>
    </w:sdtPr>
    <w:sdtEndPr>
      <w:rPr>
        <w:noProof/>
      </w:rPr>
    </w:sdtEndPr>
    <w:sdtContent>
      <w:p w:rsidR="00174E57" w:rsidRDefault="00174E57">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bookmarkStart w:id="0" w:name="_GoBack" w:displacedByCustomXml="next"/>
      <w:bookmarkEnd w:id="0" w:displacedByCustomXml="next"/>
    </w:sdtContent>
  </w:sdt>
  <w:p w:rsidR="00174E57" w:rsidRDefault="00174E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57" w:rsidRDefault="00174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9E"/>
    <w:rsid w:val="00052A47"/>
    <w:rsid w:val="000D0F9E"/>
    <w:rsid w:val="00174E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9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0D0F9E"/>
    <w:pPr>
      <w:spacing w:before="360"/>
    </w:pPr>
  </w:style>
  <w:style w:type="paragraph" w:customStyle="1" w:styleId="Call">
    <w:name w:val="Call"/>
    <w:basedOn w:val="Normal"/>
    <w:next w:val="Normal"/>
    <w:link w:val="CallChar"/>
    <w:uiPriority w:val="99"/>
    <w:rsid w:val="000D0F9E"/>
    <w:pPr>
      <w:keepNext/>
      <w:keepLines/>
      <w:spacing w:before="160"/>
      <w:ind w:left="794"/>
    </w:pPr>
    <w:rPr>
      <w:rFonts w:eastAsia="STKaiti"/>
    </w:rPr>
  </w:style>
  <w:style w:type="paragraph" w:customStyle="1" w:styleId="QuestionNoBR">
    <w:name w:val="Question_No_BR"/>
    <w:basedOn w:val="Normal"/>
    <w:next w:val="Questiontitle"/>
    <w:uiPriority w:val="99"/>
    <w:rsid w:val="000D0F9E"/>
    <w:pPr>
      <w:keepNext/>
      <w:keepLines/>
      <w:spacing w:before="480"/>
      <w:jc w:val="center"/>
    </w:pPr>
    <w:rPr>
      <w:caps/>
      <w:sz w:val="28"/>
    </w:rPr>
  </w:style>
  <w:style w:type="paragraph" w:customStyle="1" w:styleId="Questiontitle">
    <w:name w:val="Question_title"/>
    <w:basedOn w:val="Normal"/>
    <w:next w:val="Normal"/>
    <w:link w:val="QuestiontitleChar"/>
    <w:rsid w:val="000D0F9E"/>
    <w:pPr>
      <w:keepNext/>
      <w:keepLines/>
      <w:spacing w:before="360"/>
      <w:jc w:val="center"/>
    </w:pPr>
    <w:rPr>
      <w:b/>
      <w:sz w:val="28"/>
    </w:rPr>
  </w:style>
  <w:style w:type="paragraph" w:customStyle="1" w:styleId="Questiondate">
    <w:name w:val="Question_date"/>
    <w:basedOn w:val="Normal"/>
    <w:next w:val="Normalaftertitle"/>
    <w:rsid w:val="000D0F9E"/>
    <w:pPr>
      <w:keepNext/>
      <w:keepLines/>
      <w:tabs>
        <w:tab w:val="clear" w:pos="794"/>
        <w:tab w:val="clear" w:pos="1191"/>
        <w:tab w:val="clear" w:pos="1588"/>
        <w:tab w:val="clear" w:pos="1985"/>
      </w:tabs>
      <w:jc w:val="right"/>
    </w:pPr>
    <w:rPr>
      <w:sz w:val="22"/>
    </w:rPr>
  </w:style>
  <w:style w:type="character" w:styleId="FootnoteReference">
    <w:name w:val="footnote reference"/>
    <w:aliases w:val="Appel note de bas de p,Footnote symbol,Footnote Reference/"/>
    <w:basedOn w:val="DefaultParagraphFont"/>
    <w:uiPriority w:val="99"/>
    <w:rsid w:val="000D0F9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2"/>
    <w:uiPriority w:val="99"/>
    <w:rsid w:val="000D0F9E"/>
    <w:pPr>
      <w:keepLines/>
      <w:tabs>
        <w:tab w:val="left" w:pos="255"/>
      </w:tabs>
      <w:spacing w:before="80"/>
      <w:ind w:left="255" w:hanging="255"/>
    </w:pPr>
  </w:style>
  <w:style w:type="character" w:customStyle="1" w:styleId="FootnoteTextChar">
    <w:name w:val="Footnote Text Char"/>
    <w:basedOn w:val="DefaultParagraphFont"/>
    <w:uiPriority w:val="99"/>
    <w:semiHidden/>
    <w:rsid w:val="000D0F9E"/>
    <w:rPr>
      <w:rFonts w:ascii="Times New Roman" w:eastAsia="SimSun" w:hAnsi="Times New Roman" w:cs="Times New Roman"/>
      <w:sz w:val="20"/>
      <w:szCs w:val="20"/>
      <w:lang w:val="en-GB" w:eastAsia="en-US"/>
    </w:rPr>
  </w:style>
  <w:style w:type="character" w:customStyle="1" w:styleId="NormalaftertitleChar">
    <w:name w:val="Normal_after_title Char"/>
    <w:basedOn w:val="DefaultParagraphFont"/>
    <w:link w:val="Normalaftertitle"/>
    <w:uiPriority w:val="99"/>
    <w:rsid w:val="000D0F9E"/>
    <w:rPr>
      <w:rFonts w:ascii="Times New Roman" w:eastAsia="SimSun" w:hAnsi="Times New Roman" w:cs="Times New Roman"/>
      <w:sz w:val="24"/>
      <w:szCs w:val="20"/>
      <w:lang w:val="en-GB" w:eastAsia="en-US"/>
    </w:rPr>
  </w:style>
  <w:style w:type="character" w:customStyle="1" w:styleId="CallChar">
    <w:name w:val="Call Char"/>
    <w:basedOn w:val="DefaultParagraphFont"/>
    <w:link w:val="Call"/>
    <w:uiPriority w:val="99"/>
    <w:rsid w:val="000D0F9E"/>
    <w:rPr>
      <w:rFonts w:ascii="Times New Roman" w:eastAsia="STKaiti" w:hAnsi="Times New Roman" w:cs="Times New Roman"/>
      <w:sz w:val="24"/>
      <w:szCs w:val="20"/>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0D0F9E"/>
    <w:rPr>
      <w:rFonts w:ascii="Times New Roman" w:eastAsia="SimSun" w:hAnsi="Times New Roman" w:cs="Times New Roman"/>
      <w:sz w:val="24"/>
      <w:szCs w:val="20"/>
      <w:lang w:val="en-GB" w:eastAsia="en-US"/>
    </w:rPr>
  </w:style>
  <w:style w:type="character" w:customStyle="1" w:styleId="QuestiontitleChar">
    <w:name w:val="Question_title Char"/>
    <w:basedOn w:val="DefaultParagraphFont"/>
    <w:link w:val="Questiontitle"/>
    <w:rsid w:val="000D0F9E"/>
    <w:rPr>
      <w:rFonts w:ascii="Times New Roman" w:eastAsia="SimSun" w:hAnsi="Times New Roman" w:cs="Times New Roman"/>
      <w:b/>
      <w:sz w:val="28"/>
      <w:szCs w:val="20"/>
      <w:lang w:val="en-GB" w:eastAsia="en-US"/>
    </w:rPr>
  </w:style>
  <w:style w:type="paragraph" w:styleId="Header">
    <w:name w:val="header"/>
    <w:basedOn w:val="Normal"/>
    <w:link w:val="HeaderChar"/>
    <w:uiPriority w:val="99"/>
    <w:unhideWhenUsed/>
    <w:rsid w:val="00174E57"/>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174E57"/>
    <w:rPr>
      <w:rFonts w:ascii="Times New Roman" w:eastAsia="SimSun" w:hAnsi="Times New Roman" w:cs="Times New Roman"/>
      <w:sz w:val="24"/>
      <w:szCs w:val="20"/>
      <w:lang w:val="en-GB" w:eastAsia="en-US"/>
    </w:rPr>
  </w:style>
  <w:style w:type="paragraph" w:styleId="Footer">
    <w:name w:val="footer"/>
    <w:basedOn w:val="Normal"/>
    <w:link w:val="FooterChar"/>
    <w:uiPriority w:val="99"/>
    <w:unhideWhenUsed/>
    <w:rsid w:val="00174E57"/>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174E57"/>
    <w:rPr>
      <w:rFonts w:ascii="Times New Roman" w:eastAsia="SimSu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9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0D0F9E"/>
    <w:pPr>
      <w:spacing w:before="360"/>
    </w:pPr>
  </w:style>
  <w:style w:type="paragraph" w:customStyle="1" w:styleId="Call">
    <w:name w:val="Call"/>
    <w:basedOn w:val="Normal"/>
    <w:next w:val="Normal"/>
    <w:link w:val="CallChar"/>
    <w:uiPriority w:val="99"/>
    <w:rsid w:val="000D0F9E"/>
    <w:pPr>
      <w:keepNext/>
      <w:keepLines/>
      <w:spacing w:before="160"/>
      <w:ind w:left="794"/>
    </w:pPr>
    <w:rPr>
      <w:rFonts w:eastAsia="STKaiti"/>
    </w:rPr>
  </w:style>
  <w:style w:type="paragraph" w:customStyle="1" w:styleId="QuestionNoBR">
    <w:name w:val="Question_No_BR"/>
    <w:basedOn w:val="Normal"/>
    <w:next w:val="Questiontitle"/>
    <w:uiPriority w:val="99"/>
    <w:rsid w:val="000D0F9E"/>
    <w:pPr>
      <w:keepNext/>
      <w:keepLines/>
      <w:spacing w:before="480"/>
      <w:jc w:val="center"/>
    </w:pPr>
    <w:rPr>
      <w:caps/>
      <w:sz w:val="28"/>
    </w:rPr>
  </w:style>
  <w:style w:type="paragraph" w:customStyle="1" w:styleId="Questiontitle">
    <w:name w:val="Question_title"/>
    <w:basedOn w:val="Normal"/>
    <w:next w:val="Normal"/>
    <w:link w:val="QuestiontitleChar"/>
    <w:rsid w:val="000D0F9E"/>
    <w:pPr>
      <w:keepNext/>
      <w:keepLines/>
      <w:spacing w:before="360"/>
      <w:jc w:val="center"/>
    </w:pPr>
    <w:rPr>
      <w:b/>
      <w:sz w:val="28"/>
    </w:rPr>
  </w:style>
  <w:style w:type="paragraph" w:customStyle="1" w:styleId="Questiondate">
    <w:name w:val="Question_date"/>
    <w:basedOn w:val="Normal"/>
    <w:next w:val="Normalaftertitle"/>
    <w:rsid w:val="000D0F9E"/>
    <w:pPr>
      <w:keepNext/>
      <w:keepLines/>
      <w:tabs>
        <w:tab w:val="clear" w:pos="794"/>
        <w:tab w:val="clear" w:pos="1191"/>
        <w:tab w:val="clear" w:pos="1588"/>
        <w:tab w:val="clear" w:pos="1985"/>
      </w:tabs>
      <w:jc w:val="right"/>
    </w:pPr>
    <w:rPr>
      <w:sz w:val="22"/>
    </w:rPr>
  </w:style>
  <w:style w:type="character" w:styleId="FootnoteReference">
    <w:name w:val="footnote reference"/>
    <w:aliases w:val="Appel note de bas de p,Footnote symbol,Footnote Reference/"/>
    <w:basedOn w:val="DefaultParagraphFont"/>
    <w:uiPriority w:val="99"/>
    <w:rsid w:val="000D0F9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2"/>
    <w:uiPriority w:val="99"/>
    <w:rsid w:val="000D0F9E"/>
    <w:pPr>
      <w:keepLines/>
      <w:tabs>
        <w:tab w:val="left" w:pos="255"/>
      </w:tabs>
      <w:spacing w:before="80"/>
      <w:ind w:left="255" w:hanging="255"/>
    </w:pPr>
  </w:style>
  <w:style w:type="character" w:customStyle="1" w:styleId="FootnoteTextChar">
    <w:name w:val="Footnote Text Char"/>
    <w:basedOn w:val="DefaultParagraphFont"/>
    <w:uiPriority w:val="99"/>
    <w:semiHidden/>
    <w:rsid w:val="000D0F9E"/>
    <w:rPr>
      <w:rFonts w:ascii="Times New Roman" w:eastAsia="SimSun" w:hAnsi="Times New Roman" w:cs="Times New Roman"/>
      <w:sz w:val="20"/>
      <w:szCs w:val="20"/>
      <w:lang w:val="en-GB" w:eastAsia="en-US"/>
    </w:rPr>
  </w:style>
  <w:style w:type="character" w:customStyle="1" w:styleId="NormalaftertitleChar">
    <w:name w:val="Normal_after_title Char"/>
    <w:basedOn w:val="DefaultParagraphFont"/>
    <w:link w:val="Normalaftertitle"/>
    <w:uiPriority w:val="99"/>
    <w:rsid w:val="000D0F9E"/>
    <w:rPr>
      <w:rFonts w:ascii="Times New Roman" w:eastAsia="SimSun" w:hAnsi="Times New Roman" w:cs="Times New Roman"/>
      <w:sz w:val="24"/>
      <w:szCs w:val="20"/>
      <w:lang w:val="en-GB" w:eastAsia="en-US"/>
    </w:rPr>
  </w:style>
  <w:style w:type="character" w:customStyle="1" w:styleId="CallChar">
    <w:name w:val="Call Char"/>
    <w:basedOn w:val="DefaultParagraphFont"/>
    <w:link w:val="Call"/>
    <w:uiPriority w:val="99"/>
    <w:rsid w:val="000D0F9E"/>
    <w:rPr>
      <w:rFonts w:ascii="Times New Roman" w:eastAsia="STKaiti" w:hAnsi="Times New Roman" w:cs="Times New Roman"/>
      <w:sz w:val="24"/>
      <w:szCs w:val="20"/>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0D0F9E"/>
    <w:rPr>
      <w:rFonts w:ascii="Times New Roman" w:eastAsia="SimSun" w:hAnsi="Times New Roman" w:cs="Times New Roman"/>
      <w:sz w:val="24"/>
      <w:szCs w:val="20"/>
      <w:lang w:val="en-GB" w:eastAsia="en-US"/>
    </w:rPr>
  </w:style>
  <w:style w:type="character" w:customStyle="1" w:styleId="QuestiontitleChar">
    <w:name w:val="Question_title Char"/>
    <w:basedOn w:val="DefaultParagraphFont"/>
    <w:link w:val="Questiontitle"/>
    <w:rsid w:val="000D0F9E"/>
    <w:rPr>
      <w:rFonts w:ascii="Times New Roman" w:eastAsia="SimSun" w:hAnsi="Times New Roman" w:cs="Times New Roman"/>
      <w:b/>
      <w:sz w:val="28"/>
      <w:szCs w:val="20"/>
      <w:lang w:val="en-GB" w:eastAsia="en-US"/>
    </w:rPr>
  </w:style>
  <w:style w:type="paragraph" w:styleId="Header">
    <w:name w:val="header"/>
    <w:basedOn w:val="Normal"/>
    <w:link w:val="HeaderChar"/>
    <w:uiPriority w:val="99"/>
    <w:unhideWhenUsed/>
    <w:rsid w:val="00174E57"/>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174E57"/>
    <w:rPr>
      <w:rFonts w:ascii="Times New Roman" w:eastAsia="SimSun" w:hAnsi="Times New Roman" w:cs="Times New Roman"/>
      <w:sz w:val="24"/>
      <w:szCs w:val="20"/>
      <w:lang w:val="en-GB" w:eastAsia="en-US"/>
    </w:rPr>
  </w:style>
  <w:style w:type="paragraph" w:styleId="Footer">
    <w:name w:val="footer"/>
    <w:basedOn w:val="Normal"/>
    <w:link w:val="FooterChar"/>
    <w:uiPriority w:val="99"/>
    <w:unhideWhenUsed/>
    <w:rsid w:val="00174E57"/>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174E57"/>
    <w:rPr>
      <w:rFonts w:ascii="Times New Roman" w:eastAsia="SimSu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2012-10-30T16:15:00Z</dcterms:created>
  <dcterms:modified xsi:type="dcterms:W3CDTF">2012-10-30T16:17:00Z</dcterms:modified>
</cp:coreProperties>
</file>