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28" w:rsidRPr="00FB6E5B" w:rsidRDefault="00D11D28" w:rsidP="00D11D28">
      <w:pPr>
        <w:pStyle w:val="QuestionNoBR"/>
        <w:spacing w:before="240"/>
      </w:pPr>
      <w:r w:rsidRPr="00FB6E5B">
        <w:t>Вопрос МСЭ-R 132-2/6</w:t>
      </w:r>
      <w:r w:rsidRPr="00FB6E5B">
        <w:rPr>
          <w:rStyle w:val="FootnoteReference"/>
        </w:rPr>
        <w:footnoteReference w:customMarkFollows="1" w:id="1"/>
        <w:t>*</w:t>
      </w:r>
    </w:p>
    <w:p w:rsidR="00D11D28" w:rsidRPr="00FB6E5B" w:rsidRDefault="00D11D28" w:rsidP="00D11D28">
      <w:pPr>
        <w:pStyle w:val="Questiontitle"/>
        <w:spacing w:before="240"/>
      </w:pPr>
      <w:r w:rsidRPr="00FB6E5B">
        <w:t>Технологии и планирование цифрового наземного телевизионного радиовещания</w:t>
      </w:r>
    </w:p>
    <w:p w:rsidR="00D11D28" w:rsidRPr="00FB6E5B" w:rsidRDefault="00D11D28" w:rsidP="00D11D28">
      <w:pPr>
        <w:pStyle w:val="QuestionTitleDate"/>
        <w:spacing w:before="240"/>
        <w:rPr>
          <w:lang w:val="ru-RU"/>
        </w:rPr>
      </w:pPr>
      <w:r w:rsidRPr="00FB6E5B">
        <w:rPr>
          <w:lang w:val="ru-RU"/>
        </w:rPr>
        <w:t>(2010-2011)</w:t>
      </w:r>
    </w:p>
    <w:p w:rsidR="00D11D28" w:rsidRPr="00FB6E5B" w:rsidRDefault="00D11D28" w:rsidP="00D11D28">
      <w:pPr>
        <w:pStyle w:val="Normalaftertitle"/>
        <w:spacing w:before="480"/>
        <w:rPr>
          <w:lang w:val="ru-RU"/>
        </w:rPr>
      </w:pPr>
      <w:r w:rsidRPr="00FB6E5B">
        <w:rPr>
          <w:lang w:val="ru-RU"/>
        </w:rPr>
        <w:t>Ассамблея радиосвязи МСЭ,</w:t>
      </w:r>
    </w:p>
    <w:p w:rsidR="00D11D28" w:rsidRPr="00FB6E5B" w:rsidRDefault="00D11D28" w:rsidP="00D11D28">
      <w:pPr>
        <w:pStyle w:val="Call"/>
        <w:spacing w:before="120"/>
      </w:pPr>
      <w:r w:rsidRPr="00FB6E5B">
        <w:t>учитывая</w:t>
      </w:r>
      <w:r w:rsidRPr="00FB6E5B">
        <w:rPr>
          <w:i w:val="0"/>
        </w:rPr>
        <w:t>,</w:t>
      </w:r>
    </w:p>
    <w:p w:rsidR="00D11D28" w:rsidRPr="00FB6E5B" w:rsidRDefault="00D11D28" w:rsidP="00D11D28">
      <w:r w:rsidRPr="00FB6E5B">
        <w:t>a)</w:t>
      </w:r>
      <w:r w:rsidRPr="00FB6E5B">
        <w:tab/>
        <w:t>что многие администрации уже внедрили цифровые наземные телевизионные радиовещательные (ЦНТР) службы в диапазонах ОВЧ (Диапазон III) и/или УВЧ (Диапазон IV/V), а другие администрации осуществляют их внедрение;</w:t>
      </w:r>
    </w:p>
    <w:p w:rsidR="00D11D28" w:rsidRPr="00FB6E5B" w:rsidRDefault="00D11D28" w:rsidP="00D11D28">
      <w:r w:rsidRPr="00FB6E5B">
        <w:t>b)</w:t>
      </w:r>
      <w:r w:rsidRPr="00FB6E5B">
        <w:tab/>
        <w:t>что опыт, полученный в процессе реализации служб ЦНТР, будет полезен при уточнении допущений и методов, применяемых при планировании и реализации служб ЦНТР,</w:t>
      </w:r>
    </w:p>
    <w:p w:rsidR="00D11D28" w:rsidRPr="00FB6E5B" w:rsidRDefault="00D11D28" w:rsidP="00D11D28">
      <w:pPr>
        <w:pStyle w:val="Call"/>
        <w:spacing w:before="120"/>
      </w:pPr>
      <w:r w:rsidRPr="00FB6E5B">
        <w:t>решает</w:t>
      </w:r>
      <w:r w:rsidRPr="00FB6E5B">
        <w:rPr>
          <w:i w:val="0"/>
          <w:iCs/>
        </w:rPr>
        <w:t>, что необходимо изучить следующие Вопросы:</w:t>
      </w:r>
    </w:p>
    <w:p w:rsidR="00D11D28" w:rsidRPr="00FB6E5B" w:rsidRDefault="00D11D28" w:rsidP="00D11D28">
      <w:r w:rsidRPr="00FB6E5B">
        <w:rPr>
          <w:b/>
          <w:bCs/>
        </w:rPr>
        <w:t>1</w:t>
      </w:r>
      <w:r w:rsidRPr="00FB6E5B">
        <w:tab/>
        <w:t>Каковы параметры частотного планирования для таких служб, включая, в том числе:</w:t>
      </w:r>
    </w:p>
    <w:p w:rsidR="00D11D28" w:rsidRPr="00FB6E5B" w:rsidRDefault="00D11D28" w:rsidP="00D11D28">
      <w:pPr>
        <w:pStyle w:val="enumlev1"/>
        <w:spacing w:before="120"/>
      </w:pPr>
      <w:r w:rsidRPr="00FB6E5B">
        <w:t>–</w:t>
      </w:r>
      <w:r w:rsidRPr="00FB6E5B">
        <w:tab/>
        <w:t>минимальные значения напряженности поля;</w:t>
      </w:r>
    </w:p>
    <w:p w:rsidR="00D11D28" w:rsidRPr="00FB6E5B" w:rsidRDefault="00D11D28" w:rsidP="00D11D28">
      <w:pPr>
        <w:pStyle w:val="enumlev1"/>
        <w:spacing w:before="120"/>
      </w:pPr>
      <w:r w:rsidRPr="00FB6E5B">
        <w:t>–</w:t>
      </w:r>
      <w:r w:rsidRPr="00FB6E5B">
        <w:tab/>
        <w:t>воздействие методов модуляции и излучения;</w:t>
      </w:r>
    </w:p>
    <w:p w:rsidR="00D11D28" w:rsidRPr="00FB6E5B" w:rsidRDefault="00D11D28" w:rsidP="00D11D28">
      <w:pPr>
        <w:pStyle w:val="enumlev1"/>
        <w:spacing w:before="120"/>
      </w:pPr>
      <w:r w:rsidRPr="00FB6E5B">
        <w:t>–</w:t>
      </w:r>
      <w:r w:rsidRPr="00FB6E5B">
        <w:tab/>
        <w:t>характеристики приемных и передающих антенн;</w:t>
      </w:r>
    </w:p>
    <w:p w:rsidR="00D11D28" w:rsidRPr="00FB6E5B" w:rsidRDefault="00D11D28" w:rsidP="00D11D28">
      <w:pPr>
        <w:pStyle w:val="enumlev1"/>
        <w:spacing w:before="120"/>
      </w:pPr>
      <w:r w:rsidRPr="00FB6E5B">
        <w:t>–</w:t>
      </w:r>
      <w:r w:rsidRPr="00FB6E5B">
        <w:tab/>
        <w:t>воздействие применения различных методов передачи и приема;</w:t>
      </w:r>
    </w:p>
    <w:p w:rsidR="00D11D28" w:rsidRPr="00FB6E5B" w:rsidRDefault="00D11D28" w:rsidP="00D11D28">
      <w:pPr>
        <w:pStyle w:val="enumlev1"/>
        <w:spacing w:before="120"/>
      </w:pPr>
      <w:r w:rsidRPr="00FB6E5B">
        <w:t>–</w:t>
      </w:r>
      <w:r w:rsidRPr="00FB6E5B">
        <w:tab/>
        <w:t>значения поправочного коэффициента местоположения;</w:t>
      </w:r>
    </w:p>
    <w:p w:rsidR="00D11D28" w:rsidRPr="00FB6E5B" w:rsidRDefault="00D11D28" w:rsidP="00D11D28">
      <w:pPr>
        <w:pStyle w:val="enumlev1"/>
        <w:spacing w:before="120"/>
      </w:pPr>
      <w:r w:rsidRPr="00FB6E5B">
        <w:t>–</w:t>
      </w:r>
      <w:r w:rsidRPr="00FB6E5B">
        <w:tab/>
        <w:t>значения изменчивости во времени;</w:t>
      </w:r>
    </w:p>
    <w:p w:rsidR="00D11D28" w:rsidRPr="00FB6E5B" w:rsidRDefault="00D11D28" w:rsidP="00D11D28">
      <w:pPr>
        <w:pStyle w:val="enumlev1"/>
        <w:spacing w:before="120"/>
      </w:pPr>
      <w:r w:rsidRPr="00FB6E5B">
        <w:t>–</w:t>
      </w:r>
      <w:r w:rsidRPr="00FB6E5B">
        <w:tab/>
        <w:t>одночастотные сети;</w:t>
      </w:r>
    </w:p>
    <w:p w:rsidR="00D11D28" w:rsidRPr="00FB6E5B" w:rsidRDefault="00D11D28" w:rsidP="00D11D28">
      <w:pPr>
        <w:pStyle w:val="enumlev1"/>
        <w:spacing w:before="120"/>
        <w:rPr>
          <w:szCs w:val="24"/>
        </w:rPr>
      </w:pPr>
      <w:r w:rsidRPr="00FB6E5B">
        <w:t>–</w:t>
      </w:r>
      <w:r w:rsidRPr="00FB6E5B">
        <w:tab/>
        <w:t>диапазоны скоростей;</w:t>
      </w:r>
    </w:p>
    <w:p w:rsidR="00D11D28" w:rsidRPr="00FB6E5B" w:rsidRDefault="00D11D28" w:rsidP="00D11D28">
      <w:pPr>
        <w:pStyle w:val="enumlev1"/>
        <w:spacing w:before="120"/>
        <w:rPr>
          <w:szCs w:val="24"/>
        </w:rPr>
      </w:pPr>
      <w:r w:rsidRPr="00FB6E5B">
        <w:t>–</w:t>
      </w:r>
      <w:r w:rsidRPr="00FB6E5B">
        <w:rPr>
          <w:szCs w:val="24"/>
        </w:rPr>
        <w:tab/>
        <w:t>шум окружающей среды и его воздействие на прием цифрового наземного телевидения;</w:t>
      </w:r>
    </w:p>
    <w:p w:rsidR="00D11D28" w:rsidRPr="00FB6E5B" w:rsidRDefault="00D11D28" w:rsidP="00D11D28">
      <w:pPr>
        <w:pStyle w:val="enumlev1"/>
        <w:spacing w:before="120"/>
        <w:rPr>
          <w:szCs w:val="24"/>
        </w:rPr>
      </w:pPr>
      <w:r w:rsidRPr="00FB6E5B">
        <w:t>–</w:t>
      </w:r>
      <w:r w:rsidRPr="00FB6E5B">
        <w:rPr>
          <w:szCs w:val="24"/>
        </w:rPr>
        <w:tab/>
        <w:t>влияние влажного лиственного покрова на прием цифрового наземного телевидения;</w:t>
      </w:r>
    </w:p>
    <w:p w:rsidR="00D11D28" w:rsidRPr="00FB6E5B" w:rsidRDefault="00D11D28" w:rsidP="00D11D28">
      <w:pPr>
        <w:pStyle w:val="enumlev1"/>
        <w:spacing w:before="120"/>
        <w:rPr>
          <w:szCs w:val="24"/>
        </w:rPr>
      </w:pPr>
      <w:r w:rsidRPr="00FB6E5B">
        <w:t>–</w:t>
      </w:r>
      <w:r w:rsidRPr="00FB6E5B">
        <w:rPr>
          <w:szCs w:val="24"/>
        </w:rPr>
        <w:tab/>
        <w:t>влияние ветряных ферм и рассеяния сигнала самолетом на прием цифрового наземного телевидения;</w:t>
      </w:r>
    </w:p>
    <w:p w:rsidR="00D11D28" w:rsidRPr="00FB6E5B" w:rsidRDefault="00D11D28" w:rsidP="00D11D28">
      <w:pPr>
        <w:pStyle w:val="enumlev1"/>
        <w:spacing w:before="120"/>
      </w:pPr>
      <w:r w:rsidRPr="00FB6E5B">
        <w:t>–</w:t>
      </w:r>
      <w:r w:rsidRPr="00FB6E5B">
        <w:tab/>
        <w:t>потери при проникновении в здание;</w:t>
      </w:r>
    </w:p>
    <w:p w:rsidR="00D11D28" w:rsidRPr="00FB6E5B" w:rsidRDefault="00D11D28" w:rsidP="00D11D28">
      <w:pPr>
        <w:pStyle w:val="enumlev1"/>
        <w:spacing w:before="120"/>
      </w:pPr>
      <w:r w:rsidRPr="00FB6E5B">
        <w:t>–</w:t>
      </w:r>
      <w:r w:rsidRPr="00FB6E5B">
        <w:tab/>
        <w:t>изменения поправочного коэффициента местоположения при приеме внутри помещений?</w:t>
      </w:r>
    </w:p>
    <w:p w:rsidR="00D11D28" w:rsidRPr="00FB6E5B" w:rsidRDefault="00D11D28" w:rsidP="00D11D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b/>
        </w:rPr>
      </w:pPr>
      <w:r w:rsidRPr="00FB6E5B">
        <w:rPr>
          <w:b/>
        </w:rPr>
        <w:br w:type="page"/>
      </w:r>
    </w:p>
    <w:p w:rsidR="00D11D28" w:rsidRPr="00FB6E5B" w:rsidRDefault="00D11D28" w:rsidP="00D11D28">
      <w:r w:rsidRPr="00FB6E5B">
        <w:rPr>
          <w:b/>
        </w:rPr>
        <w:lastRenderedPageBreak/>
        <w:t>2</w:t>
      </w:r>
      <w:r w:rsidRPr="00FB6E5B">
        <w:tab/>
        <w:t>Каково вероятное воздействие на вопросы, касающиеся планирования радиовещательных сетей для наземного телевизионного радиовещания при переходе от существующих</w:t>
      </w:r>
      <w:r w:rsidRPr="00FB6E5B">
        <w:rPr>
          <w:rStyle w:val="FootnoteReference"/>
        </w:rPr>
        <w:footnoteReference w:customMarkFollows="1" w:id="2"/>
        <w:t>1</w:t>
      </w:r>
      <w:r w:rsidRPr="00FB6E5B">
        <w:t xml:space="preserve"> параметров модуляции цифровых телевизионных сигналов на новые и более эффективные в отношении использования спектра</w:t>
      </w:r>
      <w:r w:rsidRPr="00FB6E5B">
        <w:rPr>
          <w:rStyle w:val="FootnoteReference"/>
        </w:rPr>
        <w:footnoteReference w:customMarkFollows="1" w:id="3"/>
        <w:t>2</w:t>
      </w:r>
      <w:r w:rsidRPr="00FB6E5B">
        <w:t xml:space="preserve"> параметры модуляции?</w:t>
      </w:r>
    </w:p>
    <w:p w:rsidR="00D11D28" w:rsidRPr="00FB6E5B" w:rsidRDefault="00D11D28" w:rsidP="00D11D28">
      <w:r w:rsidRPr="00FB6E5B">
        <w:rPr>
          <w:b/>
          <w:bCs/>
        </w:rPr>
        <w:t>3</w:t>
      </w:r>
      <w:r w:rsidRPr="00FB6E5B">
        <w:tab/>
        <w:t>Какие защитные отношения необходимы при работе двух или более цифровых передатчиков той же системы, цифровых и мультимедийных передатчиков различных систем или аналоговых и цифровых телевизионных передатчиков:</w:t>
      </w:r>
    </w:p>
    <w:p w:rsidR="00D11D28" w:rsidRPr="00FB6E5B" w:rsidRDefault="00D11D28" w:rsidP="00D11D28">
      <w:pPr>
        <w:pStyle w:val="enumlev1"/>
        <w:spacing w:before="120"/>
      </w:pPr>
      <w:r w:rsidRPr="00FB6E5B">
        <w:t>–</w:t>
      </w:r>
      <w:r w:rsidRPr="00FB6E5B">
        <w:tab/>
        <w:t>в том же канале;</w:t>
      </w:r>
    </w:p>
    <w:p w:rsidR="00D11D28" w:rsidRPr="00FB6E5B" w:rsidRDefault="00D11D28" w:rsidP="00D11D28">
      <w:pPr>
        <w:pStyle w:val="enumlev1"/>
        <w:spacing w:before="120"/>
      </w:pPr>
      <w:r w:rsidRPr="00FB6E5B">
        <w:t>–</w:t>
      </w:r>
      <w:r w:rsidRPr="00FB6E5B">
        <w:tab/>
        <w:t>в соседних каналах;</w:t>
      </w:r>
    </w:p>
    <w:p w:rsidR="00D11D28" w:rsidRPr="00FB6E5B" w:rsidRDefault="00D11D28" w:rsidP="00D11D28">
      <w:pPr>
        <w:pStyle w:val="enumlev1"/>
        <w:spacing w:before="120"/>
      </w:pPr>
      <w:r w:rsidRPr="00FB6E5B">
        <w:t>–</w:t>
      </w:r>
      <w:r w:rsidRPr="00FB6E5B">
        <w:tab/>
        <w:t>при перекрывающихся каналах;</w:t>
      </w:r>
    </w:p>
    <w:p w:rsidR="00D11D28" w:rsidRPr="00FB6E5B" w:rsidRDefault="00D11D28" w:rsidP="00D11D28">
      <w:pPr>
        <w:pStyle w:val="enumlev1"/>
        <w:spacing w:before="120"/>
      </w:pPr>
      <w:r w:rsidRPr="00FB6E5B">
        <w:t>–</w:t>
      </w:r>
      <w:r w:rsidRPr="00FB6E5B">
        <w:tab/>
        <w:t>в случае других соотношений, при которых возможно создание помех (например, канал изображения)?</w:t>
      </w:r>
    </w:p>
    <w:p w:rsidR="00D11D28" w:rsidRPr="00FB6E5B" w:rsidRDefault="00D11D28" w:rsidP="00D11D28">
      <w:r w:rsidRPr="00FB6E5B">
        <w:rPr>
          <w:b/>
          <w:bCs/>
        </w:rPr>
        <w:t>4</w:t>
      </w:r>
      <w:r w:rsidRPr="00FB6E5B">
        <w:tab/>
        <w:t>Какие характеристики приемников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:rsidR="00D11D28" w:rsidRPr="00FB6E5B" w:rsidRDefault="00D11D28" w:rsidP="00D11D28">
      <w:r w:rsidRPr="00FB6E5B">
        <w:rPr>
          <w:b/>
          <w:bCs/>
        </w:rPr>
        <w:t>5</w:t>
      </w:r>
      <w:r w:rsidRPr="00FB6E5B">
        <w:tab/>
        <w:t>Какие защитные отношения необходимы для защиты телевизионных радиовещательных служб от других служб, совместно использующих полосы или работающих в соседних полосах?</w:t>
      </w:r>
    </w:p>
    <w:p w:rsidR="00D11D28" w:rsidRPr="00FB6E5B" w:rsidRDefault="00D11D28" w:rsidP="00D11D28">
      <w:r w:rsidRPr="00FB6E5B">
        <w:rPr>
          <w:b/>
          <w:bCs/>
        </w:rPr>
        <w:t>6</w:t>
      </w:r>
      <w:r w:rsidRPr="00FB6E5B">
        <w:tab/>
        <w:t>Какие методы могут использоваться для ослабления влияния помех?</w:t>
      </w:r>
    </w:p>
    <w:p w:rsidR="00D11D28" w:rsidRPr="00FB6E5B" w:rsidRDefault="00D11D28" w:rsidP="00D11D28">
      <w:r w:rsidRPr="00FB6E5B">
        <w:rPr>
          <w:b/>
          <w:bCs/>
        </w:rPr>
        <w:t>7</w:t>
      </w:r>
      <w:r w:rsidRPr="00FB6E5B">
        <w:tab/>
        <w:t>Каковы приемлемые продолжительности отказов, обусловленные местными кратковременными помехами, создаваемыми службам ЦНТР?</w:t>
      </w:r>
    </w:p>
    <w:p w:rsidR="00D11D28" w:rsidRPr="00FB6E5B" w:rsidRDefault="00D11D28" w:rsidP="00D11D28">
      <w:r w:rsidRPr="00FB6E5B">
        <w:rPr>
          <w:b/>
          <w:bCs/>
        </w:rPr>
        <w:t>8</w:t>
      </w:r>
      <w:r w:rsidRPr="00FB6E5B">
        <w:tab/>
        <w:t>Какие технические основы необходимы для планирования, в результате которого обеспечивается эффективное использование диапазонов ОВЧ и УВЧ для наземных телевизионных служб?</w:t>
      </w:r>
    </w:p>
    <w:p w:rsidR="00D11D28" w:rsidRPr="00FB6E5B" w:rsidRDefault="00D11D28" w:rsidP="00D11D28">
      <w:r w:rsidRPr="00FB6E5B">
        <w:rPr>
          <w:b/>
          <w:bCs/>
        </w:rPr>
        <w:t>9</w:t>
      </w:r>
      <w:r w:rsidRPr="00FB6E5B">
        <w:tab/>
        <w:t>Какие характерные условия многолучевого распространения необходимо учитывать при планировании таких служб?</w:t>
      </w:r>
    </w:p>
    <w:p w:rsidR="00D11D28" w:rsidRPr="00FB6E5B" w:rsidRDefault="00D11D28" w:rsidP="00D11D28">
      <w:r w:rsidRPr="00FB6E5B">
        <w:rPr>
          <w:b/>
          <w:bCs/>
        </w:rPr>
        <w:t>10</w:t>
      </w:r>
      <w:r w:rsidRPr="00FB6E5B">
        <w:tab/>
        <w:t>Какие проценты готовности по времени могут быть практически достигнуты при внедрении служб ЦНТР и какие требуются запасы в параметрах планирования для достижения этих процентов готовности по времени?</w:t>
      </w:r>
    </w:p>
    <w:p w:rsidR="00D11D28" w:rsidRPr="00FB6E5B" w:rsidRDefault="00D11D28" w:rsidP="00D11D28">
      <w:r w:rsidRPr="00FB6E5B">
        <w:rPr>
          <w:b/>
          <w:bCs/>
        </w:rPr>
        <w:t>11</w:t>
      </w:r>
      <w:r w:rsidRPr="00FB6E5B">
        <w:tab/>
        <w:t>Какие технические критерии или критерии планирования могут быть оптимизированы в целях облегчения применения наземного цифрового радиовещания с учетом существующих служб?</w:t>
      </w:r>
    </w:p>
    <w:p w:rsidR="00D11D28" w:rsidRPr="00FB6E5B" w:rsidRDefault="00D11D28" w:rsidP="00D11D28">
      <w:r w:rsidRPr="00FB6E5B">
        <w:rPr>
          <w:b/>
          <w:bCs/>
        </w:rPr>
        <w:t>12</w:t>
      </w:r>
      <w:r w:rsidRPr="00FB6E5B"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:rsidR="00D11D28" w:rsidRPr="00FB6E5B" w:rsidRDefault="00D11D28" w:rsidP="00D11D28">
      <w:r w:rsidRPr="00FB6E5B">
        <w:rPr>
          <w:b/>
          <w:bCs/>
        </w:rPr>
        <w:t>13</w:t>
      </w:r>
      <w:r w:rsidRPr="00FB6E5B"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:rsidR="00D11D28" w:rsidRPr="00FB6E5B" w:rsidRDefault="00D11D28" w:rsidP="00D11D28">
      <w:r w:rsidRPr="00FB6E5B">
        <w:rPr>
          <w:b/>
          <w:bCs/>
        </w:rPr>
        <w:t>14</w:t>
      </w:r>
      <w:r w:rsidRPr="00FB6E5B">
        <w:tab/>
        <w:t>Каковы соответствующие методы мультиплексирования необходимых сигналов в канале (включая видеосигналы, звуковые сигналы, сигналы передачи данных и др.)?</w:t>
      </w:r>
    </w:p>
    <w:p w:rsidR="00D11D28" w:rsidRPr="00FB6E5B" w:rsidRDefault="00D11D28" w:rsidP="00D11D28">
      <w:r w:rsidRPr="00FB6E5B">
        <w:rPr>
          <w:b/>
          <w:bCs/>
        </w:rPr>
        <w:t>15</w:t>
      </w:r>
      <w:r w:rsidRPr="00FB6E5B">
        <w:tab/>
        <w:t>Каковы соответствующие методы защиты от ошибок?</w:t>
      </w:r>
    </w:p>
    <w:p w:rsidR="00D11D28" w:rsidRPr="00FB6E5B" w:rsidRDefault="00D11D28" w:rsidP="00D11D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FB6E5B">
        <w:rPr>
          <w:b/>
          <w:bCs/>
        </w:rPr>
        <w:br w:type="page"/>
      </w:r>
    </w:p>
    <w:p w:rsidR="00D11D28" w:rsidRPr="00FB6E5B" w:rsidRDefault="00D11D28" w:rsidP="00D11D28">
      <w:r w:rsidRPr="00FB6E5B">
        <w:rPr>
          <w:b/>
          <w:bCs/>
        </w:rPr>
        <w:lastRenderedPageBreak/>
        <w:t>16</w:t>
      </w:r>
      <w:r w:rsidRPr="00FB6E5B">
        <w:tab/>
        <w:t>Каковы соответствующие методы модуляции и излучения и относящие к ним параметры для передачи телевизионных сигналов, кодированных в цифровой форме, по наземным каналам?</w:t>
      </w:r>
    </w:p>
    <w:p w:rsidR="00D11D28" w:rsidRPr="00FB6E5B" w:rsidRDefault="00D11D28" w:rsidP="00D11D28">
      <w:r w:rsidRPr="00FB6E5B">
        <w:rPr>
          <w:b/>
          <w:bCs/>
        </w:rPr>
        <w:t>17</w:t>
      </w:r>
      <w:r w:rsidRPr="00FB6E5B">
        <w:tab/>
        <w:t>Каковы соответствующие стратегии внедрения и применения цифровых наземных телевизионных радиовещательных служб с учетом существующих наземных радиовещательных служб?</w:t>
      </w:r>
    </w:p>
    <w:p w:rsidR="00D11D28" w:rsidRPr="00FB6E5B" w:rsidRDefault="00D11D28" w:rsidP="00D11D28">
      <w:r w:rsidRPr="00FB6E5B">
        <w:rPr>
          <w:b/>
          <w:bCs/>
        </w:rPr>
        <w:t>18</w:t>
      </w:r>
      <w:r w:rsidRPr="00FB6E5B">
        <w:rPr>
          <w:b/>
          <w:bCs/>
        </w:rPr>
        <w:tab/>
      </w:r>
      <w:r w:rsidRPr="00FB6E5B">
        <w:t>Какие технологии радиосвязи или применения могут быть обеспечены с помощью цифровых наземных телевизионных систем и какие наборы параметров систем могли бы использоваться для различных применений?</w:t>
      </w:r>
    </w:p>
    <w:p w:rsidR="00D11D28" w:rsidRPr="00FB6E5B" w:rsidRDefault="00D11D28" w:rsidP="00D11D28">
      <w:r w:rsidRPr="00FB6E5B">
        <w:rPr>
          <w:b/>
          <w:bCs/>
        </w:rPr>
        <w:t>19</w:t>
      </w:r>
      <w:r w:rsidRPr="00FB6E5B">
        <w:tab/>
        <w:t>Какие стратегии должны применяться администрациями, в особенности теми из них, у которых имеются общие границы, для перехода от традиционной службы цифрового наземного телевизионного радиовещания к более усовершенствованной службе цифрового наземного телевизионного радиовещания?</w:t>
      </w:r>
    </w:p>
    <w:p w:rsidR="00D11D28" w:rsidRPr="00FB6E5B" w:rsidRDefault="00D11D28" w:rsidP="00D11D28">
      <w:pPr>
        <w:pStyle w:val="Call"/>
        <w:spacing w:before="120"/>
      </w:pPr>
      <w:r w:rsidRPr="00FB6E5B">
        <w:t>решает далее</w:t>
      </w:r>
      <w:r w:rsidRPr="00FB6E5B">
        <w:rPr>
          <w:i w:val="0"/>
          <w:iCs/>
        </w:rPr>
        <w:t>,</w:t>
      </w:r>
    </w:p>
    <w:p w:rsidR="00D11D28" w:rsidRPr="00FB6E5B" w:rsidRDefault="00D11D28" w:rsidP="00D11D28">
      <w:r w:rsidRPr="00FB6E5B">
        <w:rPr>
          <w:b/>
        </w:rPr>
        <w:t>1</w:t>
      </w:r>
      <w:r w:rsidRPr="00FB6E5B">
        <w:tab/>
        <w:t>что результаты вышеуказанных исследований следует включить в Отчет(ы) и/или Рекомендацию(и);</w:t>
      </w:r>
    </w:p>
    <w:p w:rsidR="00D11D28" w:rsidRPr="00FB6E5B" w:rsidRDefault="00D11D28" w:rsidP="00D11D28">
      <w:r w:rsidRPr="00FB6E5B">
        <w:rPr>
          <w:b/>
          <w:bCs/>
        </w:rPr>
        <w:t>2</w:t>
      </w:r>
      <w:r w:rsidRPr="00FB6E5B">
        <w:tab/>
        <w:t>что вышеуказанные исследования следует завершить к 2015 году.</w:t>
      </w:r>
    </w:p>
    <w:p w:rsidR="00D11D28" w:rsidRPr="00FB6E5B" w:rsidRDefault="00D11D28" w:rsidP="00D11D28">
      <w:pPr>
        <w:spacing w:before="480"/>
      </w:pPr>
      <w:r w:rsidRPr="00FB6E5B">
        <w:t>Категория: S3</w:t>
      </w:r>
    </w:p>
    <w:p w:rsidR="00930F31" w:rsidRDefault="00930F31">
      <w:bookmarkStart w:id="0" w:name="_GoBack"/>
      <w:bookmarkEnd w:id="0"/>
    </w:p>
    <w:sectPr w:rsidR="00930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28" w:rsidRDefault="00D11D28" w:rsidP="00D11D28">
      <w:pPr>
        <w:spacing w:before="0"/>
      </w:pPr>
      <w:r>
        <w:separator/>
      </w:r>
    </w:p>
  </w:endnote>
  <w:endnote w:type="continuationSeparator" w:id="0">
    <w:p w:rsidR="00D11D28" w:rsidRDefault="00D11D28" w:rsidP="00D11D2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28" w:rsidRDefault="00D11D28" w:rsidP="00D11D28">
      <w:pPr>
        <w:spacing w:before="0"/>
      </w:pPr>
      <w:r>
        <w:separator/>
      </w:r>
    </w:p>
  </w:footnote>
  <w:footnote w:type="continuationSeparator" w:id="0">
    <w:p w:rsidR="00D11D28" w:rsidRDefault="00D11D28" w:rsidP="00D11D28">
      <w:pPr>
        <w:spacing w:before="0"/>
      </w:pPr>
      <w:r>
        <w:continuationSeparator/>
      </w:r>
    </w:p>
  </w:footnote>
  <w:footnote w:id="1">
    <w:p w:rsidR="00D11D28" w:rsidRPr="003243F7" w:rsidRDefault="00D11D28" w:rsidP="00D11D28">
      <w:pPr>
        <w:pStyle w:val="FootnoteText"/>
      </w:pPr>
      <w:r w:rsidRPr="003243F7">
        <w:rPr>
          <w:rStyle w:val="FootnoteReference"/>
        </w:rPr>
        <w:t>*</w:t>
      </w:r>
      <w:r w:rsidRPr="00565859">
        <w:tab/>
      </w:r>
      <w:r w:rsidRPr="003243F7">
        <w:t>Настоящий Вопрос связан с исследованиями, касающимися внедрения цифровых наземных радиовещательных служб, которые не затрагивают Соглашение и План GE06.</w:t>
      </w:r>
    </w:p>
  </w:footnote>
  <w:footnote w:id="2">
    <w:p w:rsidR="00D11D28" w:rsidRPr="003243F7" w:rsidRDefault="00D11D28" w:rsidP="00D11D28">
      <w:pPr>
        <w:pStyle w:val="FootnoteText"/>
      </w:pPr>
      <w:r w:rsidRPr="003243F7">
        <w:rPr>
          <w:rStyle w:val="FootnoteReference"/>
        </w:rPr>
        <w:t>1</w:t>
      </w:r>
      <w:r w:rsidRPr="00565859">
        <w:tab/>
      </w:r>
      <w:r w:rsidRPr="003243F7">
        <w:t>Например, DVB-T (Система В ЦНТР МСЭ-R).</w:t>
      </w:r>
    </w:p>
  </w:footnote>
  <w:footnote w:id="3">
    <w:p w:rsidR="00D11D28" w:rsidRDefault="00D11D28" w:rsidP="00D11D28">
      <w:pPr>
        <w:pStyle w:val="FootnoteText"/>
      </w:pPr>
      <w:r>
        <w:rPr>
          <w:rStyle w:val="FootnoteReference"/>
        </w:rPr>
        <w:t>2</w:t>
      </w:r>
      <w:r w:rsidRPr="0010022E">
        <w:tab/>
      </w:r>
      <w:r w:rsidRPr="003243F7">
        <w:t>Например, DVB-T2.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28"/>
    <w:rsid w:val="00930F31"/>
    <w:rsid w:val="00D1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D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D11D28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D11D28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D11D28"/>
    <w:pPr>
      <w:keepNext/>
      <w:keepLines/>
      <w:spacing w:before="360"/>
      <w:jc w:val="center"/>
    </w:pPr>
    <w:rPr>
      <w:b/>
      <w:sz w:val="26"/>
    </w:rPr>
  </w:style>
  <w:style w:type="paragraph" w:customStyle="1" w:styleId="enumlev1">
    <w:name w:val="enumlev1"/>
    <w:basedOn w:val="Normal"/>
    <w:link w:val="enumlev1Char"/>
    <w:rsid w:val="00D11D28"/>
    <w:pPr>
      <w:spacing w:before="80"/>
      <w:ind w:left="794" w:hanging="794"/>
    </w:pPr>
  </w:style>
  <w:style w:type="character" w:styleId="FootnoteReference">
    <w:name w:val="footnote reference"/>
    <w:aliases w:val="Appel note de bas de p,Footnote Reference/,Footnote symbol"/>
    <w:basedOn w:val="DefaultParagraphFont"/>
    <w:rsid w:val="00D11D28"/>
    <w:rPr>
      <w:b w:val="0"/>
      <w:position w:val="6"/>
      <w:sz w:val="16"/>
    </w:rPr>
  </w:style>
  <w:style w:type="paragraph" w:styleId="FootnoteText">
    <w:name w:val="footnote text"/>
    <w:basedOn w:val="Normal"/>
    <w:link w:val="FootnoteTextChar1"/>
    <w:rsid w:val="00D11D2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sid w:val="00D11D28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D11D2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FootnoteTextChar1">
    <w:name w:val="Footnote Text Char1"/>
    <w:basedOn w:val="DefaultParagraphFont"/>
    <w:link w:val="FootnoteText"/>
    <w:rsid w:val="00D11D28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rsid w:val="00D11D28"/>
    <w:rPr>
      <w:rFonts w:ascii="Times New Roman" w:eastAsia="Times New Roman" w:hAnsi="Times New Roman" w:cs="Times New Roman"/>
      <w:i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D11D28"/>
    <w:rPr>
      <w:rFonts w:ascii="Times New Roman" w:eastAsia="Times New Roman" w:hAnsi="Times New Roman" w:cs="Times New Roman"/>
      <w:caps/>
      <w:sz w:val="26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D11D28"/>
    <w:rPr>
      <w:rFonts w:ascii="Times New Roman" w:eastAsia="Times New Roman" w:hAnsi="Times New Roman" w:cs="Times New Roman"/>
      <w:b/>
      <w:sz w:val="26"/>
      <w:szCs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D11D28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QuestionTitleDate">
    <w:name w:val="Question_Title/Date"/>
    <w:basedOn w:val="Normal"/>
    <w:next w:val="Normal"/>
    <w:rsid w:val="00D11D28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D11D28"/>
    <w:rPr>
      <w:rFonts w:ascii="Times New Roman" w:eastAsia="Times New Roman" w:hAnsi="Times New Roman" w:cs="Times New Roman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D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D11D28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D11D28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D11D28"/>
    <w:pPr>
      <w:keepNext/>
      <w:keepLines/>
      <w:spacing w:before="360"/>
      <w:jc w:val="center"/>
    </w:pPr>
    <w:rPr>
      <w:b/>
      <w:sz w:val="26"/>
    </w:rPr>
  </w:style>
  <w:style w:type="paragraph" w:customStyle="1" w:styleId="enumlev1">
    <w:name w:val="enumlev1"/>
    <w:basedOn w:val="Normal"/>
    <w:link w:val="enumlev1Char"/>
    <w:rsid w:val="00D11D28"/>
    <w:pPr>
      <w:spacing w:before="80"/>
      <w:ind w:left="794" w:hanging="794"/>
    </w:pPr>
  </w:style>
  <w:style w:type="character" w:styleId="FootnoteReference">
    <w:name w:val="footnote reference"/>
    <w:aliases w:val="Appel note de bas de p,Footnote Reference/,Footnote symbol"/>
    <w:basedOn w:val="DefaultParagraphFont"/>
    <w:rsid w:val="00D11D28"/>
    <w:rPr>
      <w:b w:val="0"/>
      <w:position w:val="6"/>
      <w:sz w:val="16"/>
    </w:rPr>
  </w:style>
  <w:style w:type="paragraph" w:styleId="FootnoteText">
    <w:name w:val="footnote text"/>
    <w:basedOn w:val="Normal"/>
    <w:link w:val="FootnoteTextChar1"/>
    <w:rsid w:val="00D11D2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sid w:val="00D11D28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D11D2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FootnoteTextChar1">
    <w:name w:val="Footnote Text Char1"/>
    <w:basedOn w:val="DefaultParagraphFont"/>
    <w:link w:val="FootnoteText"/>
    <w:rsid w:val="00D11D28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rsid w:val="00D11D28"/>
    <w:rPr>
      <w:rFonts w:ascii="Times New Roman" w:eastAsia="Times New Roman" w:hAnsi="Times New Roman" w:cs="Times New Roman"/>
      <w:i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D11D28"/>
    <w:rPr>
      <w:rFonts w:ascii="Times New Roman" w:eastAsia="Times New Roman" w:hAnsi="Times New Roman" w:cs="Times New Roman"/>
      <w:caps/>
      <w:sz w:val="26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D11D28"/>
    <w:rPr>
      <w:rFonts w:ascii="Times New Roman" w:eastAsia="Times New Roman" w:hAnsi="Times New Roman" w:cs="Times New Roman"/>
      <w:b/>
      <w:sz w:val="26"/>
      <w:szCs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D11D28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QuestionTitleDate">
    <w:name w:val="Question_Title/Date"/>
    <w:basedOn w:val="Normal"/>
    <w:next w:val="Normal"/>
    <w:rsid w:val="00D11D28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D11D28"/>
    <w:rPr>
      <w:rFonts w:ascii="Times New Roman" w:eastAsia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2011-10-12T06:45:00Z</dcterms:created>
  <dcterms:modified xsi:type="dcterms:W3CDTF">2011-10-12T06:45:00Z</dcterms:modified>
</cp:coreProperties>
</file>