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00C6" w14:textId="68507DCB" w:rsidR="003B4CD1" w:rsidRPr="00D53C1A" w:rsidRDefault="003B4CD1" w:rsidP="00F2758A">
      <w:pPr>
        <w:pStyle w:val="QuestionNo"/>
      </w:pPr>
      <w:r w:rsidRPr="00D53C1A">
        <w:t>ВОПРОС МСЭ-R 133-2/6</w:t>
      </w:r>
    </w:p>
    <w:p w14:paraId="35B378A9" w14:textId="77777777" w:rsidR="003B4CD1" w:rsidRPr="00D53C1A" w:rsidRDefault="003B4CD1" w:rsidP="00F2758A">
      <w:pPr>
        <w:pStyle w:val="Questiontitle"/>
      </w:pPr>
      <w:r w:rsidRPr="00D53C1A">
        <w:t>Усовершенствование цифрового наземного телевизионного радиовещания</w:t>
      </w:r>
    </w:p>
    <w:p w14:paraId="4128AD42" w14:textId="77777777" w:rsidR="003B4CD1" w:rsidRPr="00D53C1A" w:rsidRDefault="003B4CD1" w:rsidP="00D53C1A">
      <w:pPr>
        <w:pStyle w:val="Questiondate"/>
      </w:pPr>
      <w:r w:rsidRPr="00D53C1A">
        <w:t>(2010-2013-2019)</w:t>
      </w:r>
    </w:p>
    <w:p w14:paraId="508B89DA" w14:textId="77777777" w:rsidR="003B4CD1" w:rsidRPr="00D53C1A" w:rsidRDefault="003B4CD1" w:rsidP="00B1481F">
      <w:pPr>
        <w:pStyle w:val="Normalaftertitle0"/>
        <w:jc w:val="both"/>
      </w:pPr>
      <w:r w:rsidRPr="00D53C1A">
        <w:t>Ассамблея радиосвязи МСЭ,</w:t>
      </w:r>
    </w:p>
    <w:p w14:paraId="143457F9" w14:textId="77777777" w:rsidR="003B4CD1" w:rsidRPr="00D53C1A" w:rsidRDefault="003B4CD1" w:rsidP="00B1481F">
      <w:pPr>
        <w:pStyle w:val="Call"/>
        <w:jc w:val="both"/>
      </w:pPr>
      <w:r w:rsidRPr="00D53C1A">
        <w:t>учитывая</w:t>
      </w:r>
      <w:r w:rsidRPr="00D53C1A">
        <w:rPr>
          <w:i w:val="0"/>
          <w:iCs/>
        </w:rPr>
        <w:t>,</w:t>
      </w:r>
    </w:p>
    <w:p w14:paraId="371FB4E3" w14:textId="77777777" w:rsidR="003B4CD1" w:rsidRPr="00D53C1A" w:rsidRDefault="003B4CD1" w:rsidP="00B1481F">
      <w:pPr>
        <w:jc w:val="both"/>
      </w:pPr>
      <w:r w:rsidRPr="00D53C1A">
        <w:rPr>
          <w:i/>
          <w:iCs/>
        </w:rPr>
        <w:t>a)</w:t>
      </w:r>
      <w:r w:rsidRPr="00D53C1A">
        <w:tab/>
        <w:t>что в наземном телевизионном радиовещании осуществляется переход от аналогового излучения к цифровому;</w:t>
      </w:r>
    </w:p>
    <w:p w14:paraId="566B429A" w14:textId="77777777" w:rsidR="003B4CD1" w:rsidRPr="00D53C1A" w:rsidRDefault="003B4CD1" w:rsidP="00B1481F">
      <w:pPr>
        <w:jc w:val="both"/>
      </w:pPr>
      <w:r w:rsidRPr="00D53C1A">
        <w:rPr>
          <w:i/>
          <w:iCs/>
        </w:rPr>
        <w:t>b)</w:t>
      </w:r>
      <w:r w:rsidRPr="00D53C1A">
        <w:tab/>
        <w:t>что цифровое излучение может предоставить возможности для усовершенствования радиовещания, включающие:</w:t>
      </w:r>
    </w:p>
    <w:p w14:paraId="6BE6FB7D" w14:textId="77777777" w:rsidR="003B4CD1" w:rsidRPr="00D53C1A" w:rsidRDefault="003B4CD1" w:rsidP="00B1481F">
      <w:pPr>
        <w:pStyle w:val="enumlev1"/>
        <w:jc w:val="both"/>
      </w:pPr>
      <w:r w:rsidRPr="00D53C1A">
        <w:t>–</w:t>
      </w:r>
      <w:r w:rsidRPr="00D53C1A">
        <w:tab/>
        <w:t>телевидение высокой четкости (ТВЧ), телевидение сверхвысокой четкости (ТСВЧ);</w:t>
      </w:r>
    </w:p>
    <w:p w14:paraId="174AD9AE" w14:textId="77777777" w:rsidR="003B4CD1" w:rsidRPr="00D53C1A" w:rsidRDefault="003B4CD1" w:rsidP="00B1481F">
      <w:pPr>
        <w:pStyle w:val="enumlev1"/>
        <w:jc w:val="both"/>
      </w:pPr>
      <w:r w:rsidRPr="00D53C1A">
        <w:t>–</w:t>
      </w:r>
      <w:r w:rsidRPr="00D53C1A">
        <w:tab/>
        <w:t>трехмерное (3D) ТВ и перспективные иммерсивные аудиовизуальные системы;</w:t>
      </w:r>
    </w:p>
    <w:p w14:paraId="2D8DB803" w14:textId="77777777" w:rsidR="003B4CD1" w:rsidRPr="00D53C1A" w:rsidRDefault="003B4CD1" w:rsidP="00B1481F">
      <w:pPr>
        <w:pStyle w:val="enumlev1"/>
        <w:jc w:val="both"/>
      </w:pPr>
      <w:r w:rsidRPr="00D53C1A">
        <w:t>–</w:t>
      </w:r>
      <w:r w:rsidRPr="00D53C1A">
        <w:tab/>
        <w:t xml:space="preserve">радиовещание для приема на переносные, мобильные и фиксированные устройства; </w:t>
      </w:r>
    </w:p>
    <w:p w14:paraId="30D90FBA" w14:textId="77777777" w:rsidR="003B4CD1" w:rsidRPr="00D53C1A" w:rsidRDefault="003B4CD1" w:rsidP="00B1481F">
      <w:pPr>
        <w:pStyle w:val="enumlev1"/>
        <w:jc w:val="both"/>
      </w:pPr>
      <w:r w:rsidRPr="00D53C1A">
        <w:t>–</w:t>
      </w:r>
      <w:r w:rsidRPr="00D53C1A">
        <w:tab/>
        <w:t>радиовещательную передачу данных с высокой битовой скоростью;</w:t>
      </w:r>
    </w:p>
    <w:p w14:paraId="123D14BC" w14:textId="77777777" w:rsidR="003B4CD1" w:rsidRPr="00D53C1A" w:rsidRDefault="003B4CD1" w:rsidP="00B1481F">
      <w:pPr>
        <w:pStyle w:val="enumlev1"/>
        <w:jc w:val="both"/>
      </w:pPr>
      <w:r w:rsidRPr="00D53C1A">
        <w:t>−</w:t>
      </w:r>
      <w:r w:rsidRPr="00D53C1A">
        <w:tab/>
        <w:t>радиовещательную передачу данных со средней и низкой битовой скоростью для телеинформационных применений;</w:t>
      </w:r>
    </w:p>
    <w:p w14:paraId="4C5132AF" w14:textId="77777777" w:rsidR="003B4CD1" w:rsidRPr="00D53C1A" w:rsidRDefault="003B4CD1" w:rsidP="00B1481F">
      <w:pPr>
        <w:pStyle w:val="enumlev1"/>
        <w:jc w:val="both"/>
      </w:pPr>
      <w:r w:rsidRPr="00D53C1A">
        <w:t>–</w:t>
      </w:r>
      <w:r w:rsidRPr="00D53C1A">
        <w:tab/>
        <w:t>мультимедийное радиовещание;</w:t>
      </w:r>
    </w:p>
    <w:p w14:paraId="62123ADD" w14:textId="77777777" w:rsidR="003B4CD1" w:rsidRPr="00D53C1A" w:rsidRDefault="003B4CD1" w:rsidP="00B1481F">
      <w:pPr>
        <w:pStyle w:val="enumlev1"/>
        <w:jc w:val="both"/>
      </w:pPr>
      <w:r w:rsidRPr="00D53C1A">
        <w:t>–</w:t>
      </w:r>
      <w:r w:rsidRPr="00D53C1A">
        <w:tab/>
        <w:t>интерактивное радиовещание;</w:t>
      </w:r>
    </w:p>
    <w:p w14:paraId="70692193" w14:textId="77777777" w:rsidR="003B4CD1" w:rsidRPr="00D53C1A" w:rsidRDefault="003B4CD1" w:rsidP="00B1481F">
      <w:pPr>
        <w:jc w:val="both"/>
      </w:pPr>
      <w:r w:rsidRPr="00D53C1A">
        <w:rPr>
          <w:i/>
          <w:iCs/>
        </w:rPr>
        <w:t>c)</w:t>
      </w:r>
      <w:r w:rsidRPr="00D53C1A">
        <w:tab/>
        <w:t>что максимально возможное повышение эффективности цифрового наземного телевизионного радиовещания представляет значительный интерес к;</w:t>
      </w:r>
    </w:p>
    <w:p w14:paraId="0C39F6D2" w14:textId="77777777" w:rsidR="003B4CD1" w:rsidRPr="00D53C1A" w:rsidRDefault="003B4CD1" w:rsidP="00B1481F">
      <w:pPr>
        <w:jc w:val="both"/>
      </w:pPr>
      <w:r w:rsidRPr="00D53C1A">
        <w:rPr>
          <w:i/>
          <w:iCs/>
        </w:rPr>
        <w:t>d)</w:t>
      </w:r>
      <w:r w:rsidRPr="00D53C1A">
        <w:tab/>
        <w:t>что имеется значительный прогресс в разработке методов сжатия, используемых в цифровом телевидении;</w:t>
      </w:r>
    </w:p>
    <w:p w14:paraId="26BE97DA" w14:textId="77777777" w:rsidR="003B4CD1" w:rsidRPr="00D53C1A" w:rsidRDefault="003B4CD1" w:rsidP="00B1481F">
      <w:pPr>
        <w:jc w:val="both"/>
      </w:pPr>
      <w:r w:rsidRPr="00D53C1A">
        <w:rPr>
          <w:i/>
          <w:iCs/>
        </w:rPr>
        <w:t>e)</w:t>
      </w:r>
      <w:r w:rsidRPr="00D53C1A">
        <w:tab/>
        <w:t>что будущие интегрированные/гибридные системы могут дать возможность дополнительного наземного радиовещания наряду с другими методами доставки вещательного контента,</w:t>
      </w:r>
    </w:p>
    <w:p w14:paraId="78D45D8F" w14:textId="77777777" w:rsidR="003B4CD1" w:rsidRPr="00D53C1A" w:rsidRDefault="003B4CD1" w:rsidP="00B1481F">
      <w:pPr>
        <w:pStyle w:val="Call"/>
        <w:jc w:val="both"/>
        <w:rPr>
          <w:i w:val="0"/>
          <w:iCs/>
        </w:rPr>
      </w:pPr>
      <w:r w:rsidRPr="00D53C1A">
        <w:t>решает</w:t>
      </w:r>
      <w:r w:rsidRPr="00D53C1A">
        <w:rPr>
          <w:i w:val="0"/>
          <w:iCs/>
        </w:rPr>
        <w:t>,</w:t>
      </w:r>
      <w:r w:rsidRPr="00D53C1A">
        <w:t xml:space="preserve"> </w:t>
      </w:r>
      <w:r w:rsidRPr="00D53C1A">
        <w:rPr>
          <w:i w:val="0"/>
          <w:iCs/>
        </w:rPr>
        <w:t>что следует изучить следующие Вопросы:</w:t>
      </w:r>
    </w:p>
    <w:p w14:paraId="06162F37" w14:textId="77777777" w:rsidR="003B4CD1" w:rsidRPr="00D53C1A" w:rsidRDefault="003B4CD1" w:rsidP="00B1481F">
      <w:pPr>
        <w:jc w:val="both"/>
      </w:pPr>
      <w:r w:rsidRPr="00D53C1A">
        <w:rPr>
          <w:bCs/>
        </w:rPr>
        <w:t>1</w:t>
      </w:r>
      <w:r w:rsidRPr="00D53C1A">
        <w:tab/>
        <w:t>Каково ожидаемое будущее развитие технологий наземного телевизионного радиовещания, включая методы модуляции и излучения, а также методы кодирования канала и исправления ошибок?</w:t>
      </w:r>
    </w:p>
    <w:p w14:paraId="1C1DF2A0" w14:textId="77777777" w:rsidR="003B4CD1" w:rsidRPr="00D53C1A" w:rsidRDefault="003B4CD1" w:rsidP="00B1481F">
      <w:pPr>
        <w:jc w:val="both"/>
      </w:pPr>
      <w:r w:rsidRPr="00D53C1A">
        <w:t>2</w:t>
      </w:r>
      <w:r w:rsidRPr="00D53C1A">
        <w:tab/>
        <w:t>Каковы будущие требования к технологиям цифрового наземного телевизионного радиовещания?</w:t>
      </w:r>
    </w:p>
    <w:p w14:paraId="43F1ACF5" w14:textId="77777777" w:rsidR="003B4CD1" w:rsidRPr="00D53C1A" w:rsidRDefault="003B4CD1" w:rsidP="00B1481F">
      <w:pPr>
        <w:pStyle w:val="enumlev1"/>
        <w:jc w:val="both"/>
      </w:pPr>
      <w:r w:rsidRPr="00D53C1A">
        <w:rPr>
          <w:bCs/>
        </w:rPr>
        <w:t>3</w:t>
      </w:r>
      <w:r w:rsidRPr="00D53C1A">
        <w:rPr>
          <w:b/>
        </w:rPr>
        <w:tab/>
      </w:r>
      <w:r w:rsidRPr="00D53C1A">
        <w:t>Какая эффективность будет достигнута в результате усовершенствования радиовещания?</w:t>
      </w:r>
    </w:p>
    <w:p w14:paraId="2984FBC3" w14:textId="77777777" w:rsidR="003B4CD1" w:rsidRPr="00D53C1A" w:rsidRDefault="003B4CD1" w:rsidP="00F2758A">
      <w:pPr>
        <w:jc w:val="both"/>
      </w:pPr>
      <w:r w:rsidRPr="00D53C1A">
        <w:t>4</w:t>
      </w:r>
      <w:r w:rsidRPr="00D53C1A">
        <w:tab/>
        <w:t>Какие технологии или применения могут быть обеспечены с помощью цифровых наземных радиовещательных</w:t>
      </w:r>
      <w:r w:rsidRPr="00D53C1A" w:rsidDel="00E331FF">
        <w:t xml:space="preserve"> </w:t>
      </w:r>
      <w:r w:rsidRPr="00D53C1A">
        <w:t>систем и какие наборы параметров систем могли бы использоваться для различных применений?</w:t>
      </w:r>
    </w:p>
    <w:p w14:paraId="6DBB29A0" w14:textId="77777777" w:rsidR="003B4CD1" w:rsidRPr="00D53C1A" w:rsidRDefault="003B4CD1" w:rsidP="00F2758A">
      <w:pPr>
        <w:jc w:val="both"/>
      </w:pPr>
      <w:r w:rsidRPr="00D53C1A">
        <w:lastRenderedPageBreak/>
        <w:t>5</w:t>
      </w:r>
      <w:r w:rsidRPr="00D53C1A">
        <w:tab/>
        <w:t>Какие технические критерии могут быть оптимизированы в целях упрощения внедрения усовершенствованного наземного цифрового радиовещания с учетом существующих служб?</w:t>
      </w:r>
    </w:p>
    <w:p w14:paraId="4038CB66" w14:textId="77777777" w:rsidR="003B4CD1" w:rsidRPr="00D53C1A" w:rsidRDefault="003B4CD1" w:rsidP="00F2758A">
      <w:pPr>
        <w:jc w:val="both"/>
      </w:pPr>
      <w:r w:rsidRPr="00D53C1A">
        <w:t>6</w:t>
      </w:r>
      <w:r w:rsidRPr="00D53C1A">
        <w:tab/>
        <w:t>Каковы соответствующие стратегии внедрения и применения цифровых наземных радиовещательных служб с учетом существующих наземных радиовещательных служб?</w:t>
      </w:r>
    </w:p>
    <w:p w14:paraId="5DDFCDA9" w14:textId="77777777" w:rsidR="003B4CD1" w:rsidRPr="00D53C1A" w:rsidRDefault="003B4CD1" w:rsidP="00F2758A">
      <w:pPr>
        <w:jc w:val="both"/>
      </w:pPr>
      <w:r w:rsidRPr="00D53C1A">
        <w:t>7</w:t>
      </w:r>
      <w:r w:rsidRPr="00D53C1A">
        <w:tab/>
      </w:r>
      <w:r w:rsidRPr="00D53C1A">
        <w:rPr>
          <w:color w:val="000000"/>
        </w:rPr>
        <w:t xml:space="preserve">Какие технические и эксплуатационные факторы влияют на выбор сценариев для </w:t>
      </w:r>
      <w:r w:rsidRPr="00D53C1A">
        <w:t xml:space="preserve">внедрения усовершенствованного </w:t>
      </w:r>
      <w:r w:rsidRPr="00D53C1A">
        <w:rPr>
          <w:color w:val="000000"/>
        </w:rPr>
        <w:t>цифрового телевизионного радиовещания</w:t>
      </w:r>
      <w:r w:rsidRPr="00D53C1A">
        <w:t>?</w:t>
      </w:r>
    </w:p>
    <w:p w14:paraId="6DE1C2C7" w14:textId="77777777" w:rsidR="003B4CD1" w:rsidRPr="00D53C1A" w:rsidRDefault="003B4CD1" w:rsidP="00F2758A">
      <w:pPr>
        <w:jc w:val="both"/>
      </w:pPr>
      <w:r w:rsidRPr="00D53C1A">
        <w:t>8</w:t>
      </w:r>
      <w:r w:rsidRPr="00D53C1A">
        <w:tab/>
        <w:t>Какие стратегии должны применяться администрациями, в особенности администрациями, имеющими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14:paraId="08FA4C33" w14:textId="77777777" w:rsidR="003B4CD1" w:rsidRPr="00D53C1A" w:rsidRDefault="003B4CD1" w:rsidP="00F2758A">
      <w:pPr>
        <w:jc w:val="both"/>
      </w:pPr>
      <w:r w:rsidRPr="00D53C1A">
        <w:rPr>
          <w:bCs/>
        </w:rPr>
        <w:t>9</w:t>
      </w:r>
      <w:r w:rsidRPr="00D53C1A">
        <w:tab/>
        <w:t>Какие возможности способна предложить доставка вещательного контента в будущих интегрированных/гибридных системах, помимо наземного радиовещания?</w:t>
      </w:r>
      <w:r w:rsidRPr="00D53C1A">
        <w:rPr>
          <w:rStyle w:val="FootnoteReference"/>
        </w:rPr>
        <w:footnoteReference w:customMarkFollows="1" w:id="1"/>
        <w:t>1</w:t>
      </w:r>
    </w:p>
    <w:p w14:paraId="0549F668" w14:textId="77777777" w:rsidR="003B4CD1" w:rsidRPr="00D53C1A" w:rsidRDefault="003B4CD1" w:rsidP="00F2758A">
      <w:pPr>
        <w:pStyle w:val="Call"/>
        <w:jc w:val="both"/>
      </w:pPr>
      <w:r w:rsidRPr="00D53C1A">
        <w:t>далее решает</w:t>
      </w:r>
      <w:r w:rsidRPr="00D53C1A">
        <w:rPr>
          <w:i w:val="0"/>
          <w:iCs/>
        </w:rPr>
        <w:t>,</w:t>
      </w:r>
    </w:p>
    <w:p w14:paraId="017E97E7" w14:textId="77777777" w:rsidR="003B4CD1" w:rsidRPr="00D53C1A" w:rsidRDefault="003B4CD1" w:rsidP="00F2758A">
      <w:pPr>
        <w:jc w:val="both"/>
      </w:pPr>
      <w:r w:rsidRPr="00D53C1A">
        <w:rPr>
          <w:bCs/>
        </w:rPr>
        <w:t>1</w:t>
      </w:r>
      <w:r w:rsidRPr="00D53C1A">
        <w:tab/>
        <w:t>что результаты вышеуказанных исследований следует включить в Отчет(ы) и/или Рекомендацию(и);</w:t>
      </w:r>
    </w:p>
    <w:p w14:paraId="70961B28" w14:textId="7DE69D1C" w:rsidR="003B4CD1" w:rsidRPr="00D53C1A" w:rsidRDefault="003B4CD1" w:rsidP="00F2758A">
      <w:pPr>
        <w:jc w:val="both"/>
      </w:pPr>
      <w:r w:rsidRPr="00D53C1A">
        <w:t>2</w:t>
      </w:r>
      <w:r w:rsidRPr="00D53C1A">
        <w:tab/>
        <w:t>что вышеуказанные исследования следует завершить к 202</w:t>
      </w:r>
      <w:r w:rsidR="00256AE3">
        <w:t>7</w:t>
      </w:r>
      <w:r w:rsidRPr="00D53C1A">
        <w:t xml:space="preserve"> году. </w:t>
      </w:r>
    </w:p>
    <w:p w14:paraId="499CCE1C" w14:textId="16328C11" w:rsidR="003B4CD1" w:rsidRPr="00D53C1A" w:rsidRDefault="003B4CD1" w:rsidP="00256AE3">
      <w:pPr>
        <w:tabs>
          <w:tab w:val="clear" w:pos="1134"/>
          <w:tab w:val="left" w:pos="1276"/>
        </w:tabs>
        <w:spacing w:before="360"/>
        <w:jc w:val="both"/>
      </w:pPr>
      <w:r w:rsidRPr="00D53C1A">
        <w:t>Категория:</w:t>
      </w:r>
      <w:r w:rsidR="00154F00">
        <w:t xml:space="preserve"> </w:t>
      </w:r>
      <w:r w:rsidRPr="00D53C1A">
        <w:t>S3</w:t>
      </w:r>
    </w:p>
    <w:sectPr w:rsidR="003B4CD1" w:rsidRPr="00D53C1A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3A349F05" w14:textId="77777777" w:rsidR="003B4CD1" w:rsidRPr="007E12DE" w:rsidRDefault="003B4CD1" w:rsidP="00F2758A">
      <w:pPr>
        <w:pStyle w:val="FootnoteText"/>
        <w:jc w:val="both"/>
        <w:rPr>
          <w:szCs w:val="22"/>
          <w:lang w:val="ru-RU"/>
        </w:rPr>
      </w:pPr>
      <w:r w:rsidRPr="00FF611E">
        <w:rPr>
          <w:rStyle w:val="FootnoteReference"/>
          <w:lang w:val="ru-RU"/>
        </w:rPr>
        <w:t>1</w:t>
      </w:r>
      <w:r w:rsidRPr="007E12DE">
        <w:rPr>
          <w:szCs w:val="22"/>
          <w:lang w:val="ru-RU"/>
        </w:rPr>
        <w:tab/>
        <w:t>Данный Вопрос следует довести до сведения 5-й Исследовательской комиссии МСЭ-</w:t>
      </w:r>
      <w:r w:rsidRPr="00B1481F">
        <w:rPr>
          <w:szCs w:val="22"/>
          <w:lang w:val="es-ES"/>
        </w:rPr>
        <w:t>R</w:t>
      </w:r>
      <w:r w:rsidRPr="007E12DE">
        <w:rPr>
          <w:szCs w:val="22"/>
          <w:lang w:val="ru-RU"/>
        </w:rPr>
        <w:t xml:space="preserve"> и 9</w:t>
      </w:r>
      <w:r w:rsidRPr="007E12DE">
        <w:rPr>
          <w:szCs w:val="22"/>
          <w:lang w:val="ru-RU"/>
        </w:rPr>
        <w:noBreakHyphen/>
        <w:t>й</w:t>
      </w:r>
      <w:r w:rsidRPr="00B1481F">
        <w:rPr>
          <w:szCs w:val="22"/>
          <w:lang w:val="es-ES"/>
        </w:rPr>
        <w:t> </w:t>
      </w:r>
      <w:r w:rsidRPr="007E12DE">
        <w:rPr>
          <w:szCs w:val="22"/>
          <w:lang w:val="ru-RU"/>
        </w:rPr>
        <w:t>Исследовательской комиссии МСЭ-Т.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4F00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56AE3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B4CD1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1481F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60FB7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3B4CD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2</Pages>
  <Words>323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Author1</cp:lastModifiedBy>
  <cp:revision>6</cp:revision>
  <cp:lastPrinted>2008-02-21T14:04:00Z</cp:lastPrinted>
  <dcterms:created xsi:type="dcterms:W3CDTF">2024-01-10T10:01:00Z</dcterms:created>
  <dcterms:modified xsi:type="dcterms:W3CDTF">2024-01-25T14:04:00Z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