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FCB2" w14:textId="76D0C4CD" w:rsidR="008A6BEE" w:rsidRPr="00284C54" w:rsidRDefault="008A6BEE" w:rsidP="00DC5B89">
      <w:pPr>
        <w:pStyle w:val="QuestionNo0"/>
        <w:spacing w:before="120"/>
        <w:rPr>
          <w:b/>
          <w:bCs/>
          <w:caps/>
          <w:rtl/>
        </w:rPr>
      </w:pPr>
      <w:r w:rsidRPr="00284C54">
        <w:rPr>
          <w:rFonts w:hint="cs"/>
          <w:rtl/>
        </w:rPr>
        <w:t xml:space="preserve">المسألة </w:t>
      </w:r>
      <w:r w:rsidR="0011518D">
        <w:rPr>
          <w:rStyle w:val="FootnoteReference"/>
        </w:rPr>
        <w:footnoteReference w:id="1"/>
      </w:r>
      <w:r w:rsidRPr="00284C54">
        <w:t>ITU-R 135-2/6</w:t>
      </w:r>
    </w:p>
    <w:p w14:paraId="2EB30B9C" w14:textId="77777777" w:rsidR="008A6BEE" w:rsidRPr="00284C54" w:rsidRDefault="008A6BEE" w:rsidP="008A6BEE">
      <w:pPr>
        <w:pStyle w:val="Questiontitle"/>
        <w:rPr>
          <w:rtl/>
        </w:rPr>
      </w:pPr>
      <w:r w:rsidRPr="00284C54">
        <w:rPr>
          <w:rFonts w:hint="cs"/>
          <w:rtl/>
        </w:rPr>
        <w:t>معلمات</w:t>
      </w:r>
      <w:r w:rsidRPr="00284C54">
        <w:rPr>
          <w:rtl/>
        </w:rPr>
        <w:t xml:space="preserve"> </w:t>
      </w:r>
      <w:r w:rsidRPr="00284C54">
        <w:rPr>
          <w:rFonts w:hint="cs"/>
          <w:rtl/>
        </w:rPr>
        <w:t>النظام</w:t>
      </w:r>
      <w:r w:rsidRPr="00284C54">
        <w:rPr>
          <w:rtl/>
        </w:rPr>
        <w:t xml:space="preserve"> </w:t>
      </w:r>
      <w:r w:rsidRPr="00284C54">
        <w:rPr>
          <w:rFonts w:hint="cs"/>
          <w:rtl/>
        </w:rPr>
        <w:t>للأنظمة</w:t>
      </w:r>
      <w:r w:rsidRPr="00284C54">
        <w:rPr>
          <w:rtl/>
        </w:rPr>
        <w:t xml:space="preserve"> </w:t>
      </w:r>
      <w:r w:rsidRPr="00284C54">
        <w:rPr>
          <w:rFonts w:hint="cs"/>
          <w:rtl/>
        </w:rPr>
        <w:t>الصوتية</w:t>
      </w:r>
      <w:r w:rsidRPr="00284C54">
        <w:rPr>
          <w:rtl/>
        </w:rPr>
        <w:t xml:space="preserve"> </w:t>
      </w:r>
      <w:r w:rsidRPr="00284C54">
        <w:rPr>
          <w:rFonts w:hint="cs"/>
          <w:rtl/>
        </w:rPr>
        <w:t>الرقمية وإداراتها</w:t>
      </w:r>
      <w:r w:rsidRPr="00284C54">
        <w:rPr>
          <w:rFonts w:hint="cs"/>
          <w:rtl/>
        </w:rPr>
        <w:br/>
        <w:t>مع وبدون صورة مصاحبة</w:t>
      </w:r>
    </w:p>
    <w:p w14:paraId="25D13C6F" w14:textId="7BB1F5CE" w:rsidR="008A6BEE" w:rsidRPr="00B95074" w:rsidRDefault="005B747D" w:rsidP="00B95074">
      <w:pPr>
        <w:pStyle w:val="Questiondate"/>
        <w:rPr>
          <w:szCs w:val="22"/>
          <w:rtl/>
        </w:rPr>
      </w:pPr>
      <w:r w:rsidRPr="00B95074">
        <w:rPr>
          <w:rFonts w:hint="cs"/>
          <w:szCs w:val="22"/>
          <w:rtl/>
        </w:rPr>
        <w:t> </w:t>
      </w:r>
      <w:r w:rsidRPr="00B95074">
        <w:t>(2019-2014-2010)</w:t>
      </w:r>
    </w:p>
    <w:p w14:paraId="67084337" w14:textId="77777777" w:rsidR="008A6BEE" w:rsidRPr="00284C54" w:rsidRDefault="008A6BEE" w:rsidP="008A6BEE">
      <w:pPr>
        <w:spacing w:before="360"/>
        <w:rPr>
          <w:rtl/>
        </w:rPr>
      </w:pPr>
      <w:r w:rsidRPr="00284C54">
        <w:rPr>
          <w:rtl/>
        </w:rPr>
        <w:t xml:space="preserve">إن جمعية الاتصالات الراديوية </w:t>
      </w:r>
      <w:r w:rsidRPr="00284C54">
        <w:rPr>
          <w:rFonts w:hint="cs"/>
          <w:rtl/>
        </w:rPr>
        <w:t>ل</w:t>
      </w:r>
      <w:r w:rsidRPr="00284C54">
        <w:rPr>
          <w:rtl/>
        </w:rPr>
        <w:t>لاتحاد الدولي للاتصالات،</w:t>
      </w:r>
    </w:p>
    <w:p w14:paraId="43078D77" w14:textId="77777777" w:rsidR="008A6BEE" w:rsidRPr="00284C54" w:rsidRDefault="008A6BEE" w:rsidP="008A6BEE">
      <w:pPr>
        <w:pStyle w:val="Call"/>
        <w:rPr>
          <w:rFonts w:eastAsia="SimSun"/>
          <w:i w:val="0"/>
          <w:rtl/>
        </w:rPr>
      </w:pPr>
      <w:r w:rsidRPr="00284C54">
        <w:rPr>
          <w:rFonts w:eastAsia="SimSun"/>
          <w:rtl/>
        </w:rPr>
        <w:t>إذ تضع في اعتبارها</w:t>
      </w:r>
    </w:p>
    <w:p w14:paraId="13CAEB12" w14:textId="77777777" w:rsidR="008A6BEE" w:rsidRPr="00284C54" w:rsidRDefault="008A6BEE" w:rsidP="008A6BEE">
      <w:pPr>
        <w:rPr>
          <w:rtl/>
        </w:rPr>
      </w:pPr>
      <w:r w:rsidRPr="00284C54">
        <w:rPr>
          <w:i/>
          <w:iCs/>
          <w:rtl/>
        </w:rPr>
        <w:t xml:space="preserve"> </w:t>
      </w:r>
      <w:proofErr w:type="gramStart"/>
      <w:r w:rsidRPr="00284C54">
        <w:rPr>
          <w:i/>
          <w:iCs/>
          <w:rtl/>
        </w:rPr>
        <w:t>أ )</w:t>
      </w:r>
      <w:proofErr w:type="gramEnd"/>
      <w:r w:rsidRPr="00284C54">
        <w:rPr>
          <w:rtl/>
        </w:rPr>
        <w:tab/>
        <w:t>أن إدخال تحسينات على جودة الصورة المصاحبة لأنظمة التلفزيون عالي الوضوح</w:t>
      </w:r>
      <w:r w:rsidRPr="00284C54">
        <w:rPr>
          <w:rFonts w:hint="cs"/>
          <w:rtl/>
        </w:rPr>
        <w:t xml:space="preserve"> وفائق الوضوح</w:t>
      </w:r>
      <w:r w:rsidRPr="00284C54">
        <w:rPr>
          <w:rtl/>
        </w:rPr>
        <w:t xml:space="preserve"> وأنظمة التلفزيون</w:t>
      </w:r>
      <w:r w:rsidRPr="00284C54">
        <w:rPr>
          <w:rFonts w:hint="cs"/>
          <w:rtl/>
        </w:rPr>
        <w:t xml:space="preserve"> ثلاثي الأبعاد</w:t>
      </w:r>
      <w:r w:rsidRPr="00284C54">
        <w:rPr>
          <w:rtl/>
        </w:rPr>
        <w:t xml:space="preserve"> قد يستحق مواصلة دراسة الأنظمة الصوتية التي ينبغي استعمالها لمواكبة الواقعية رفيعة المستوى المتاحة في</w:t>
      </w:r>
      <w:r w:rsidRPr="00284C54">
        <w:rPr>
          <w:rFonts w:hint="cs"/>
          <w:rtl/>
        </w:rPr>
        <w:t> </w:t>
      </w:r>
      <w:r w:rsidRPr="00284C54">
        <w:rPr>
          <w:rtl/>
        </w:rPr>
        <w:t>الصورة؛</w:t>
      </w:r>
    </w:p>
    <w:p w14:paraId="6AA8C709" w14:textId="77777777" w:rsidR="008A6BEE" w:rsidRPr="00284C54" w:rsidRDefault="008A6BEE" w:rsidP="00B75EAA">
      <w:pPr>
        <w:rPr>
          <w:rtl/>
        </w:rPr>
      </w:pPr>
      <w:r w:rsidRPr="00284C54">
        <w:rPr>
          <w:i/>
          <w:iCs/>
          <w:rtl/>
        </w:rPr>
        <w:t>ب)</w:t>
      </w:r>
      <w:r w:rsidRPr="00284C54">
        <w:rPr>
          <w:rtl/>
        </w:rPr>
        <w:tab/>
        <w:t xml:space="preserve">أن التوصية </w:t>
      </w:r>
      <w:r w:rsidRPr="00284C54">
        <w:t>ITU-R BS.646</w:t>
      </w:r>
      <w:r w:rsidRPr="00284C54">
        <w:rPr>
          <w:rFonts w:hint="cs"/>
          <w:rtl/>
        </w:rPr>
        <w:t xml:space="preserve"> - </w:t>
      </w:r>
      <w:r w:rsidRPr="00284C54">
        <w:rPr>
          <w:rtl/>
        </w:rPr>
        <w:t xml:space="preserve">تشفير المصدر من أجل الإشارات الصوتية الرقمية في </w:t>
      </w:r>
      <w:r w:rsidRPr="00284C54">
        <w:rPr>
          <w:rFonts w:hint="cs"/>
          <w:rtl/>
        </w:rPr>
        <w:t>استوديوهات</w:t>
      </w:r>
      <w:r w:rsidRPr="00284C54">
        <w:rPr>
          <w:rtl/>
        </w:rPr>
        <w:t xml:space="preserve"> الإذاعة، تحدد تردد </w:t>
      </w:r>
      <w:proofErr w:type="spellStart"/>
      <w:r w:rsidRPr="00284C54">
        <w:rPr>
          <w:rtl/>
        </w:rPr>
        <w:t>الاعتيان</w:t>
      </w:r>
      <w:proofErr w:type="spellEnd"/>
      <w:r w:rsidRPr="00284C54">
        <w:rPr>
          <w:rtl/>
        </w:rPr>
        <w:t xml:space="preserve"> واستبانة البتة في كل عينة للتشفير الرقمي للإشارات الصوتية؛</w:t>
      </w:r>
    </w:p>
    <w:p w14:paraId="67E898A2" w14:textId="675C147F" w:rsidR="008A6BEE" w:rsidRPr="00284C54" w:rsidRDefault="008A6BEE" w:rsidP="00B75EAA">
      <w:r w:rsidRPr="00284C54">
        <w:rPr>
          <w:rFonts w:hint="cs"/>
          <w:i/>
          <w:iCs/>
          <w:rtl/>
        </w:rPr>
        <w:t>ج</w:t>
      </w:r>
      <w:r w:rsidRPr="00284C54">
        <w:rPr>
          <w:i/>
          <w:iCs/>
          <w:rtl/>
        </w:rPr>
        <w:t>)</w:t>
      </w:r>
      <w:r w:rsidRPr="00284C54">
        <w:rPr>
          <w:rtl/>
        </w:rPr>
        <w:tab/>
        <w:t xml:space="preserve">أن التوصية </w:t>
      </w:r>
      <w:r w:rsidRPr="00284C54">
        <w:t>ITU-R BS.775</w:t>
      </w:r>
      <w:r w:rsidRPr="00284C54">
        <w:rPr>
          <w:rtl/>
        </w:rPr>
        <w:t xml:space="preserve"> تحدد أنظمة صوتية متعددة القنوات تراتبية تصل إلى النظام الصوتي</w:t>
      </w:r>
      <w:r w:rsidRPr="00284C54">
        <w:rPr>
          <w:rFonts w:hint="cs"/>
          <w:rtl/>
        </w:rPr>
        <w:t xml:space="preserve"> متعدد القنوات </w:t>
      </w:r>
      <w:r w:rsidRPr="00284C54">
        <w:t>3/2</w:t>
      </w:r>
      <w:r w:rsidRPr="00284C54">
        <w:rPr>
          <w:rFonts w:hint="cs"/>
          <w:rtl/>
        </w:rPr>
        <w:t xml:space="preserve"> </w:t>
      </w:r>
      <w:r w:rsidRPr="00284C54">
        <w:rPr>
          <w:rtl/>
        </w:rPr>
        <w:t>من أجل الإذاعة؛</w:t>
      </w:r>
    </w:p>
    <w:p w14:paraId="61345C10" w14:textId="26DD0C73" w:rsidR="008A6BEE" w:rsidRPr="00284C54" w:rsidRDefault="008A6BEE" w:rsidP="00B75EAA">
      <w:pPr>
        <w:rPr>
          <w:rtl/>
        </w:rPr>
      </w:pPr>
      <w:proofErr w:type="gramStart"/>
      <w:r w:rsidRPr="00284C54">
        <w:rPr>
          <w:rFonts w:hint="cs"/>
          <w:i/>
          <w:iCs/>
          <w:rtl/>
        </w:rPr>
        <w:t>د )</w:t>
      </w:r>
      <w:proofErr w:type="gramEnd"/>
      <w:r w:rsidRPr="00284C54">
        <w:rPr>
          <w:rtl/>
        </w:rPr>
        <w:tab/>
      </w:r>
      <w:r w:rsidRPr="00284C54">
        <w:rPr>
          <w:rFonts w:hint="cs"/>
          <w:rtl/>
        </w:rPr>
        <w:t xml:space="preserve">أن التوصية </w:t>
      </w:r>
      <w:r w:rsidRPr="00284C54">
        <w:t>ITU-R BS.2051</w:t>
      </w:r>
      <w:r w:rsidRPr="00284C54">
        <w:rPr>
          <w:rFonts w:hint="cs"/>
          <w:rtl/>
        </w:rPr>
        <w:t xml:space="preserve"> </w:t>
      </w:r>
      <w:r w:rsidRPr="00284C54">
        <w:rPr>
          <w:rFonts w:hint="cs"/>
          <w:rtl/>
          <w:lang w:bidi="ar-EG"/>
        </w:rPr>
        <w:t>تحدد</w:t>
      </w:r>
      <w:r w:rsidRPr="00284C54">
        <w:rPr>
          <w:rFonts w:hint="cs"/>
          <w:rtl/>
        </w:rPr>
        <w:t xml:space="preserve"> نظاماً صوتياً متقدماً مع وبدون صورة مصاحبة، </w:t>
      </w:r>
      <w:r w:rsidRPr="00284C54">
        <w:rPr>
          <w:rFonts w:hint="eastAsia"/>
          <w:rtl/>
        </w:rPr>
        <w:t>خلاف</w:t>
      </w:r>
      <w:r w:rsidRPr="00284C54">
        <w:rPr>
          <w:rtl/>
        </w:rPr>
        <w:t xml:space="preserve"> </w:t>
      </w:r>
      <w:r w:rsidRPr="00284C54">
        <w:rPr>
          <w:rFonts w:hint="eastAsia"/>
          <w:rtl/>
        </w:rPr>
        <w:t>الأنظمة</w:t>
      </w:r>
      <w:r w:rsidRPr="00284C54">
        <w:rPr>
          <w:rFonts w:hint="cs"/>
          <w:rtl/>
        </w:rPr>
        <w:t xml:space="preserve"> الصوتية الموصَّفة في</w:t>
      </w:r>
      <w:r w:rsidRPr="00284C54">
        <w:rPr>
          <w:rFonts w:hint="eastAsia"/>
          <w:rtl/>
        </w:rPr>
        <w:t> </w:t>
      </w:r>
      <w:r w:rsidRPr="00284C54">
        <w:rPr>
          <w:rFonts w:hint="cs"/>
          <w:rtl/>
        </w:rPr>
        <w:t>التوصية </w:t>
      </w:r>
      <w:r w:rsidRPr="00284C54">
        <w:t>ITU-R BS.775</w:t>
      </w:r>
      <w:r w:rsidRPr="00284C54">
        <w:rPr>
          <w:rFonts w:hint="cs"/>
          <w:rtl/>
        </w:rPr>
        <w:t xml:space="preserve">، يمكن أن يدعم إشارات صوتية قائمة على قنوات أو على أشياء أو على مشاهد أو توليفة منها مع استخدام البيانات </w:t>
      </w:r>
      <w:proofErr w:type="spellStart"/>
      <w:r w:rsidRPr="00284C54">
        <w:rPr>
          <w:rFonts w:hint="cs"/>
          <w:rtl/>
        </w:rPr>
        <w:t>الشرحية</w:t>
      </w:r>
      <w:proofErr w:type="spellEnd"/>
      <w:r w:rsidRPr="00284C54">
        <w:rPr>
          <w:rFonts w:hint="cs"/>
          <w:rtl/>
        </w:rPr>
        <w:t xml:space="preserve"> لوصف المحتويات السمعية للإنتاج الصوتي بشكل كامل؛</w:t>
      </w:r>
    </w:p>
    <w:p w14:paraId="30BCAA27" w14:textId="77777777" w:rsidR="008A6BEE" w:rsidRPr="00284C54" w:rsidRDefault="008A6BEE" w:rsidP="00B75EAA">
      <w:pPr>
        <w:rPr>
          <w:rtl/>
          <w:lang w:bidi="ar-EG"/>
        </w:rPr>
      </w:pPr>
      <w:proofErr w:type="gramStart"/>
      <w:r w:rsidRPr="00284C54">
        <w:rPr>
          <w:rFonts w:hint="cs"/>
          <w:i/>
          <w:iCs/>
          <w:rtl/>
        </w:rPr>
        <w:t>ه‍ )</w:t>
      </w:r>
      <w:proofErr w:type="gramEnd"/>
      <w:r w:rsidRPr="00284C54">
        <w:rPr>
          <w:rtl/>
        </w:rPr>
        <w:tab/>
      </w:r>
      <w:r w:rsidRPr="00284C54">
        <w:rPr>
          <w:rFonts w:hint="cs"/>
          <w:rtl/>
          <w:lang w:bidi="ar-EG"/>
        </w:rPr>
        <w:t xml:space="preserve">أن التوصيات </w:t>
      </w:r>
      <w:r w:rsidRPr="00284C54">
        <w:rPr>
          <w:lang w:bidi="ar-EG"/>
        </w:rPr>
        <w:t>ITU-R BS.2076</w:t>
      </w:r>
      <w:r w:rsidRPr="00284C54">
        <w:rPr>
          <w:rFonts w:hint="cs"/>
          <w:rtl/>
          <w:lang w:bidi="ar-EG"/>
        </w:rPr>
        <w:t xml:space="preserve"> و</w:t>
      </w:r>
      <w:r w:rsidRPr="00284C54">
        <w:rPr>
          <w:lang w:bidi="ar-EG"/>
        </w:rPr>
        <w:t>ITU-R BS.2094</w:t>
      </w:r>
      <w:r w:rsidRPr="00284C54">
        <w:rPr>
          <w:rFonts w:hint="cs"/>
          <w:rtl/>
          <w:lang w:bidi="ar-EG"/>
        </w:rPr>
        <w:t xml:space="preserve"> و</w:t>
      </w:r>
      <w:r w:rsidRPr="00284C54">
        <w:rPr>
          <w:lang w:bidi="ar-EG"/>
        </w:rPr>
        <w:t>ITU-R BS.2125</w:t>
      </w:r>
      <w:r w:rsidRPr="00284C54">
        <w:rPr>
          <w:rFonts w:hint="cs"/>
          <w:rtl/>
          <w:lang w:bidi="ar-EG"/>
        </w:rPr>
        <w:t xml:space="preserve"> توفر مجموعة من البيانات </w:t>
      </w:r>
      <w:proofErr w:type="spellStart"/>
      <w:r w:rsidRPr="00284C54">
        <w:rPr>
          <w:rFonts w:hint="cs"/>
          <w:rtl/>
          <w:lang w:bidi="ar-EG"/>
        </w:rPr>
        <w:t>الشرحية</w:t>
      </w:r>
      <w:proofErr w:type="spellEnd"/>
      <w:r w:rsidRPr="00284C54">
        <w:rPr>
          <w:rFonts w:hint="cs"/>
          <w:rtl/>
          <w:lang w:bidi="ar-EG"/>
        </w:rPr>
        <w:t xml:space="preserve"> المتصلة بالإشارات السمعية تُدعى نموذج تعريف الإشارة السمعية </w:t>
      </w:r>
      <w:r w:rsidRPr="00284C54">
        <w:rPr>
          <w:lang w:bidi="ar-EG"/>
        </w:rPr>
        <w:t>(ADM)</w:t>
      </w:r>
      <w:r w:rsidRPr="00284C54">
        <w:rPr>
          <w:rFonts w:hint="cs"/>
          <w:rtl/>
          <w:lang w:bidi="ar-EG"/>
        </w:rPr>
        <w:t xml:space="preserve"> والمواصفات المرتبطة بها من أجل الأنظمة السمعية المتقدمة؛</w:t>
      </w:r>
    </w:p>
    <w:p w14:paraId="50D879ED" w14:textId="77777777" w:rsidR="008A6BEE" w:rsidRPr="00284C54" w:rsidRDefault="008A6BEE" w:rsidP="00B75EAA">
      <w:pPr>
        <w:rPr>
          <w:i/>
          <w:iCs/>
          <w:lang w:bidi="ar-EG"/>
        </w:rPr>
      </w:pPr>
      <w:proofErr w:type="gramStart"/>
      <w:r w:rsidRPr="00284C54">
        <w:rPr>
          <w:i/>
          <w:iCs/>
          <w:rtl/>
        </w:rPr>
        <w:t>و</w:t>
      </w:r>
      <w:r w:rsidRPr="00284C54">
        <w:rPr>
          <w:rFonts w:hint="cs"/>
          <w:i/>
          <w:iCs/>
          <w:rtl/>
        </w:rPr>
        <w:t>‍ )</w:t>
      </w:r>
      <w:proofErr w:type="gramEnd"/>
      <w:r w:rsidRPr="00284C54">
        <w:rPr>
          <w:rtl/>
        </w:rPr>
        <w:tab/>
      </w:r>
      <w:r w:rsidRPr="00284C54">
        <w:rPr>
          <w:rFonts w:hint="cs"/>
          <w:rtl/>
        </w:rPr>
        <w:t xml:space="preserve">أن التوصية </w:t>
      </w:r>
      <w:r w:rsidRPr="00284C54">
        <w:t>ITU-R BS.2127-0</w:t>
      </w:r>
      <w:r w:rsidRPr="00284C54">
        <w:rPr>
          <w:rFonts w:hint="cs"/>
          <w:rtl/>
        </w:rPr>
        <w:t xml:space="preserve"> تحدد أسلوب العرض المرجعي من أجل البيانات </w:t>
      </w:r>
      <w:proofErr w:type="spellStart"/>
      <w:r w:rsidRPr="00284C54">
        <w:rPr>
          <w:rFonts w:hint="cs"/>
          <w:rtl/>
        </w:rPr>
        <w:t>الشرحية</w:t>
      </w:r>
      <w:proofErr w:type="spellEnd"/>
      <w:r w:rsidRPr="00284C54">
        <w:rPr>
          <w:rFonts w:hint="cs"/>
          <w:rtl/>
        </w:rPr>
        <w:t xml:space="preserve"> لنموذج تعريف الإشارة السمعية المحددة في التوصية </w:t>
      </w:r>
      <w:r w:rsidRPr="00284C54">
        <w:t>ITU-R BS.2076-1</w:t>
      </w:r>
      <w:r w:rsidRPr="00284C54">
        <w:rPr>
          <w:rFonts w:hint="cs"/>
          <w:rtl/>
        </w:rPr>
        <w:t>؛</w:t>
      </w:r>
    </w:p>
    <w:p w14:paraId="1BCA582F" w14:textId="29E204DF" w:rsidR="008A6BEE" w:rsidRPr="00284C54" w:rsidRDefault="008A6BEE" w:rsidP="00B75EAA">
      <w:pPr>
        <w:rPr>
          <w:rtl/>
        </w:rPr>
      </w:pPr>
      <w:proofErr w:type="gramStart"/>
      <w:r w:rsidRPr="00284C54">
        <w:rPr>
          <w:rFonts w:hint="cs"/>
          <w:i/>
          <w:iCs/>
          <w:rtl/>
        </w:rPr>
        <w:t>ز )</w:t>
      </w:r>
      <w:proofErr w:type="gramEnd"/>
      <w:r w:rsidRPr="00284C54">
        <w:rPr>
          <w:rtl/>
        </w:rPr>
        <w:tab/>
      </w:r>
      <w:r w:rsidRPr="00284C54">
        <w:rPr>
          <w:rFonts w:hint="cs"/>
          <w:rtl/>
        </w:rPr>
        <w:t xml:space="preserve">أنه سيكون من الضروري مواءمة البرامج الصوتية المنتجة بنظام صوتي متقدم من أجل تقديمها عبر أنظمة البث المجسمة الصوت المؤلفة من قناتين وأنظمة البث الصوتي متعددة القنوات </w:t>
      </w:r>
      <w:r w:rsidRPr="00284C54">
        <w:t>3/2</w:t>
      </w:r>
      <w:r w:rsidRPr="00284C54">
        <w:rPr>
          <w:rFonts w:hint="eastAsia"/>
          <w:rtl/>
        </w:rPr>
        <w:t>؛</w:t>
      </w:r>
    </w:p>
    <w:p w14:paraId="3CA5C9CF" w14:textId="1D82B996" w:rsidR="008A6BEE" w:rsidRPr="00284C54" w:rsidRDefault="008A6BEE" w:rsidP="00B75EAA">
      <w:pPr>
        <w:rPr>
          <w:rtl/>
        </w:rPr>
      </w:pPr>
      <w:r w:rsidRPr="00284C54">
        <w:rPr>
          <w:i/>
          <w:iCs/>
          <w:rtl/>
        </w:rPr>
        <w:t>ﺡ</w:t>
      </w:r>
      <w:r w:rsidRPr="00284C54">
        <w:rPr>
          <w:rFonts w:hint="cs"/>
          <w:i/>
          <w:iCs/>
          <w:rtl/>
        </w:rPr>
        <w:t>)</w:t>
      </w:r>
      <w:r w:rsidRPr="00284C54">
        <w:rPr>
          <w:rtl/>
        </w:rPr>
        <w:tab/>
      </w:r>
      <w:r w:rsidRPr="00284C54">
        <w:rPr>
          <w:rFonts w:hint="eastAsia"/>
          <w:rtl/>
        </w:rPr>
        <w:t>أنه</w:t>
      </w:r>
      <w:r w:rsidRPr="00284C54">
        <w:rPr>
          <w:rtl/>
        </w:rPr>
        <w:t xml:space="preserve"> </w:t>
      </w:r>
      <w:r w:rsidRPr="00284C54">
        <w:rPr>
          <w:rFonts w:hint="eastAsia"/>
          <w:rtl/>
        </w:rPr>
        <w:t>يمكن</w:t>
      </w:r>
      <w:r w:rsidRPr="00284C54">
        <w:rPr>
          <w:rtl/>
        </w:rPr>
        <w:t xml:space="preserve"> </w:t>
      </w:r>
      <w:r w:rsidRPr="00284C54">
        <w:rPr>
          <w:rFonts w:hint="eastAsia"/>
          <w:rtl/>
        </w:rPr>
        <w:t>تعزيز</w:t>
      </w:r>
      <w:r w:rsidRPr="00284C54">
        <w:rPr>
          <w:rtl/>
        </w:rPr>
        <w:t xml:space="preserve"> </w:t>
      </w:r>
      <w:r w:rsidRPr="00284C54">
        <w:rPr>
          <w:rFonts w:hint="eastAsia"/>
          <w:rtl/>
        </w:rPr>
        <w:t>وعي</w:t>
      </w:r>
      <w:r w:rsidRPr="00284C54">
        <w:rPr>
          <w:rtl/>
        </w:rPr>
        <w:t xml:space="preserve"> </w:t>
      </w:r>
      <w:r w:rsidRPr="00284C54">
        <w:rPr>
          <w:rFonts w:hint="eastAsia"/>
          <w:rtl/>
        </w:rPr>
        <w:t>الجمهور</w:t>
      </w:r>
      <w:r w:rsidRPr="00284C54">
        <w:rPr>
          <w:rtl/>
        </w:rPr>
        <w:t xml:space="preserve"> </w:t>
      </w:r>
      <w:r w:rsidRPr="00284C54">
        <w:rPr>
          <w:rFonts w:hint="eastAsia"/>
          <w:rtl/>
        </w:rPr>
        <w:t>واهتمامه</w:t>
      </w:r>
      <w:r w:rsidRPr="00284C54">
        <w:rPr>
          <w:rtl/>
        </w:rPr>
        <w:t xml:space="preserve"> </w:t>
      </w:r>
      <w:r w:rsidRPr="00284C54">
        <w:rPr>
          <w:rFonts w:hint="eastAsia"/>
          <w:rtl/>
        </w:rPr>
        <w:t>بالأنظمة</w:t>
      </w:r>
      <w:r w:rsidRPr="00284C54">
        <w:rPr>
          <w:rtl/>
        </w:rPr>
        <w:t xml:space="preserve"> </w:t>
      </w:r>
      <w:r w:rsidRPr="00284C54">
        <w:rPr>
          <w:rFonts w:hint="eastAsia"/>
          <w:rtl/>
        </w:rPr>
        <w:t>الصوتية</w:t>
      </w:r>
      <w:r w:rsidRPr="00284C54">
        <w:rPr>
          <w:rtl/>
        </w:rPr>
        <w:t xml:space="preserve"> </w:t>
      </w:r>
      <w:r w:rsidRPr="00284C54">
        <w:rPr>
          <w:rFonts w:hint="eastAsia"/>
          <w:rtl/>
        </w:rPr>
        <w:t>المتقدمة</w:t>
      </w:r>
      <w:r w:rsidRPr="00284C54">
        <w:rPr>
          <w:rtl/>
        </w:rPr>
        <w:t xml:space="preserve"> </w:t>
      </w:r>
      <w:r w:rsidRPr="00284C54">
        <w:rPr>
          <w:rFonts w:hint="eastAsia"/>
          <w:rtl/>
        </w:rPr>
        <w:t>إذا</w:t>
      </w:r>
      <w:r w:rsidRPr="00284C54">
        <w:rPr>
          <w:rtl/>
        </w:rPr>
        <w:t xml:space="preserve"> </w:t>
      </w:r>
      <w:r w:rsidRPr="00284C54">
        <w:rPr>
          <w:rFonts w:hint="eastAsia"/>
          <w:rtl/>
        </w:rPr>
        <w:t>تسنى</w:t>
      </w:r>
      <w:r w:rsidRPr="00284C54">
        <w:rPr>
          <w:rtl/>
        </w:rPr>
        <w:t xml:space="preserve"> </w:t>
      </w:r>
      <w:r w:rsidRPr="00284C54">
        <w:rPr>
          <w:rFonts w:hint="eastAsia"/>
          <w:rtl/>
        </w:rPr>
        <w:t>الحفاظ</w:t>
      </w:r>
      <w:r w:rsidRPr="00284C54">
        <w:rPr>
          <w:rtl/>
        </w:rPr>
        <w:t xml:space="preserve"> </w:t>
      </w:r>
      <w:r w:rsidRPr="00284C54">
        <w:rPr>
          <w:rFonts w:hint="eastAsia"/>
          <w:rtl/>
        </w:rPr>
        <w:t>على</w:t>
      </w:r>
      <w:r w:rsidRPr="00284C54">
        <w:rPr>
          <w:rtl/>
        </w:rPr>
        <w:t xml:space="preserve"> </w:t>
      </w:r>
      <w:r w:rsidRPr="00284C54">
        <w:rPr>
          <w:rFonts w:hint="eastAsia"/>
          <w:rtl/>
        </w:rPr>
        <w:t>الأقل</w:t>
      </w:r>
      <w:r w:rsidRPr="00284C54">
        <w:rPr>
          <w:rtl/>
        </w:rPr>
        <w:t xml:space="preserve"> </w:t>
      </w:r>
      <w:r w:rsidRPr="00284C54">
        <w:rPr>
          <w:rFonts w:hint="eastAsia"/>
          <w:rtl/>
        </w:rPr>
        <w:t>ولو</w:t>
      </w:r>
      <w:r w:rsidRPr="00284C54">
        <w:rPr>
          <w:rtl/>
        </w:rPr>
        <w:t xml:space="preserve"> </w:t>
      </w:r>
      <w:r w:rsidRPr="00284C54">
        <w:rPr>
          <w:rFonts w:hint="eastAsia"/>
          <w:rtl/>
        </w:rPr>
        <w:t>جزئياً</w:t>
      </w:r>
      <w:r w:rsidRPr="00284C54">
        <w:rPr>
          <w:rtl/>
        </w:rPr>
        <w:t xml:space="preserve"> </w:t>
      </w:r>
      <w:r w:rsidRPr="00284C54">
        <w:rPr>
          <w:rFonts w:hint="eastAsia"/>
          <w:rtl/>
        </w:rPr>
        <w:t>على</w:t>
      </w:r>
      <w:r w:rsidRPr="00284C54">
        <w:rPr>
          <w:rtl/>
        </w:rPr>
        <w:t xml:space="preserve"> </w:t>
      </w:r>
      <w:r w:rsidRPr="00284C54">
        <w:rPr>
          <w:rFonts w:hint="eastAsia"/>
          <w:rtl/>
        </w:rPr>
        <w:t>فوائد</w:t>
      </w:r>
      <w:r w:rsidRPr="00284C54">
        <w:rPr>
          <w:rtl/>
        </w:rPr>
        <w:t xml:space="preserve"> </w:t>
      </w:r>
      <w:r w:rsidRPr="00284C54">
        <w:rPr>
          <w:rFonts w:hint="eastAsia"/>
          <w:rtl/>
        </w:rPr>
        <w:t>هذه</w:t>
      </w:r>
      <w:r w:rsidRPr="00284C54">
        <w:rPr>
          <w:rtl/>
        </w:rPr>
        <w:t xml:space="preserve"> </w:t>
      </w:r>
      <w:r w:rsidRPr="00284C54">
        <w:rPr>
          <w:rFonts w:hint="eastAsia"/>
          <w:rtl/>
        </w:rPr>
        <w:t>الأنظمة</w:t>
      </w:r>
      <w:r w:rsidRPr="00284C54">
        <w:rPr>
          <w:rtl/>
        </w:rPr>
        <w:t xml:space="preserve"> </w:t>
      </w:r>
      <w:r w:rsidRPr="00284C54">
        <w:rPr>
          <w:rFonts w:hint="eastAsia"/>
          <w:rtl/>
        </w:rPr>
        <w:t>من</w:t>
      </w:r>
      <w:r w:rsidRPr="00284C54">
        <w:rPr>
          <w:rtl/>
        </w:rPr>
        <w:t xml:space="preserve"> </w:t>
      </w:r>
      <w:r w:rsidRPr="00284C54">
        <w:rPr>
          <w:rFonts w:hint="eastAsia"/>
          <w:rtl/>
        </w:rPr>
        <w:t>حيث</w:t>
      </w:r>
      <w:r w:rsidRPr="00284C54">
        <w:rPr>
          <w:rtl/>
        </w:rPr>
        <w:t xml:space="preserve"> </w:t>
      </w:r>
      <w:r w:rsidRPr="00284C54">
        <w:rPr>
          <w:rFonts w:hint="eastAsia"/>
          <w:rtl/>
        </w:rPr>
        <w:t>تحسين</w:t>
      </w:r>
      <w:r w:rsidRPr="00284C54">
        <w:rPr>
          <w:rtl/>
        </w:rPr>
        <w:t xml:space="preserve"> </w:t>
      </w:r>
      <w:r w:rsidRPr="00284C54">
        <w:rPr>
          <w:rFonts w:hint="cs"/>
          <w:rtl/>
        </w:rPr>
        <w:t>تجربة</w:t>
      </w:r>
      <w:r w:rsidRPr="00284C54">
        <w:rPr>
          <w:rtl/>
        </w:rPr>
        <w:t xml:space="preserve"> </w:t>
      </w:r>
      <w:r w:rsidRPr="00284C54">
        <w:rPr>
          <w:rFonts w:hint="eastAsia"/>
          <w:rtl/>
        </w:rPr>
        <w:t>الاستماع</w:t>
      </w:r>
      <w:r w:rsidRPr="00284C54">
        <w:rPr>
          <w:rtl/>
        </w:rPr>
        <w:t xml:space="preserve"> </w:t>
      </w:r>
      <w:r w:rsidRPr="00284C54">
        <w:rPr>
          <w:rFonts w:hint="eastAsia"/>
          <w:rtl/>
        </w:rPr>
        <w:t>عند</w:t>
      </w:r>
      <w:r w:rsidRPr="00284C54">
        <w:rPr>
          <w:rtl/>
        </w:rPr>
        <w:t xml:space="preserve"> </w:t>
      </w:r>
      <w:r w:rsidRPr="00284C54">
        <w:rPr>
          <w:rFonts w:hint="eastAsia"/>
          <w:rtl/>
        </w:rPr>
        <w:t>مواءمتها</w:t>
      </w:r>
      <w:r w:rsidRPr="00284C54">
        <w:rPr>
          <w:rtl/>
        </w:rPr>
        <w:t xml:space="preserve"> </w:t>
      </w:r>
      <w:r w:rsidRPr="00284C54">
        <w:rPr>
          <w:rFonts w:hint="eastAsia"/>
          <w:rtl/>
        </w:rPr>
        <w:t>من</w:t>
      </w:r>
      <w:r w:rsidRPr="00284C54">
        <w:rPr>
          <w:rtl/>
        </w:rPr>
        <w:t xml:space="preserve"> </w:t>
      </w:r>
      <w:r w:rsidRPr="00284C54">
        <w:rPr>
          <w:rFonts w:hint="eastAsia"/>
          <w:rtl/>
        </w:rPr>
        <w:t>أجل</w:t>
      </w:r>
      <w:r w:rsidRPr="00284C54">
        <w:rPr>
          <w:rtl/>
        </w:rPr>
        <w:t xml:space="preserve"> </w:t>
      </w:r>
      <w:r w:rsidRPr="00284C54">
        <w:rPr>
          <w:rFonts w:hint="cs"/>
          <w:rtl/>
        </w:rPr>
        <w:t xml:space="preserve">العرض </w:t>
      </w:r>
      <w:r w:rsidRPr="00284C54">
        <w:rPr>
          <w:rFonts w:hint="eastAsia"/>
          <w:rtl/>
        </w:rPr>
        <w:t>الصوتي</w:t>
      </w:r>
      <w:r w:rsidRPr="00284C54">
        <w:rPr>
          <w:rtl/>
        </w:rPr>
        <w:t xml:space="preserve"> </w:t>
      </w:r>
      <w:r w:rsidRPr="00284C54">
        <w:rPr>
          <w:rFonts w:hint="eastAsia"/>
          <w:rtl/>
        </w:rPr>
        <w:t>بأنظمة</w:t>
      </w:r>
      <w:r w:rsidRPr="00284C54">
        <w:rPr>
          <w:rtl/>
        </w:rPr>
        <w:t xml:space="preserve"> </w:t>
      </w:r>
      <w:r w:rsidRPr="00284C54">
        <w:rPr>
          <w:rFonts w:hint="cs"/>
          <w:rtl/>
        </w:rPr>
        <w:t xml:space="preserve">مجسمة الصوت </w:t>
      </w:r>
      <w:r w:rsidRPr="00284C54">
        <w:rPr>
          <w:rFonts w:hint="eastAsia"/>
          <w:rtl/>
        </w:rPr>
        <w:t>من</w:t>
      </w:r>
      <w:r w:rsidRPr="00284C54">
        <w:rPr>
          <w:rtl/>
        </w:rPr>
        <w:t xml:space="preserve"> </w:t>
      </w:r>
      <w:r w:rsidRPr="00284C54">
        <w:rPr>
          <w:rFonts w:hint="eastAsia"/>
          <w:rtl/>
        </w:rPr>
        <w:t>قناتين</w:t>
      </w:r>
      <w:r w:rsidRPr="00284C54">
        <w:rPr>
          <w:rtl/>
        </w:rPr>
        <w:t xml:space="preserve"> </w:t>
      </w:r>
      <w:r w:rsidRPr="00284C54">
        <w:rPr>
          <w:rFonts w:hint="eastAsia"/>
          <w:rtl/>
        </w:rPr>
        <w:t>أو</w:t>
      </w:r>
      <w:r w:rsidRPr="00284C54">
        <w:rPr>
          <w:rtl/>
        </w:rPr>
        <w:t xml:space="preserve"> </w:t>
      </w:r>
      <w:r w:rsidRPr="00284C54">
        <w:rPr>
          <w:rFonts w:hint="cs"/>
          <w:rtl/>
        </w:rPr>
        <w:t xml:space="preserve">بأنظمة صوتية متعددة القنوات </w:t>
      </w:r>
      <w:r w:rsidRPr="00284C54">
        <w:t>3/2</w:t>
      </w:r>
      <w:r w:rsidRPr="00284C54">
        <w:rPr>
          <w:rFonts w:hint="eastAsia"/>
          <w:rtl/>
        </w:rPr>
        <w:t>؛</w:t>
      </w:r>
    </w:p>
    <w:p w14:paraId="3F3BCFA8" w14:textId="65CE2B08" w:rsidR="008A6BEE" w:rsidRPr="00284C54" w:rsidRDefault="008A6BEE" w:rsidP="00B75EAA">
      <w:pPr>
        <w:rPr>
          <w:rtl/>
        </w:rPr>
      </w:pPr>
      <w:r w:rsidRPr="00284C54">
        <w:rPr>
          <w:rFonts w:hint="cs"/>
          <w:i/>
          <w:iCs/>
          <w:rtl/>
        </w:rPr>
        <w:t>ط</w:t>
      </w:r>
      <w:r w:rsidRPr="00284C54">
        <w:rPr>
          <w:i/>
          <w:iCs/>
          <w:rtl/>
        </w:rPr>
        <w:t>)</w:t>
      </w:r>
      <w:r w:rsidRPr="00284C54">
        <w:rPr>
          <w:rtl/>
        </w:rPr>
        <w:tab/>
      </w:r>
      <w:r w:rsidRPr="00284C54">
        <w:rPr>
          <w:rFonts w:hint="eastAsia"/>
          <w:rtl/>
        </w:rPr>
        <w:t>أن</w:t>
      </w:r>
      <w:r w:rsidRPr="00284C54">
        <w:rPr>
          <w:rtl/>
        </w:rPr>
        <w:t xml:space="preserve"> </w:t>
      </w:r>
      <w:r w:rsidRPr="00284C54">
        <w:rPr>
          <w:rFonts w:hint="eastAsia"/>
          <w:rtl/>
        </w:rPr>
        <w:t>التوصية</w:t>
      </w:r>
      <w:r w:rsidRPr="00284C54">
        <w:rPr>
          <w:rtl/>
        </w:rPr>
        <w:t xml:space="preserve"> </w:t>
      </w:r>
      <w:r w:rsidRPr="00284C54">
        <w:t>ITU</w:t>
      </w:r>
      <w:r w:rsidRPr="00284C54">
        <w:noBreakHyphen/>
        <w:t>R BS.1909</w:t>
      </w:r>
      <w:r w:rsidRPr="00284C54">
        <w:rPr>
          <w:rtl/>
        </w:rPr>
        <w:t xml:space="preserve"> </w:t>
      </w:r>
      <w:r w:rsidRPr="00284C54">
        <w:rPr>
          <w:rFonts w:hint="cs"/>
          <w:rtl/>
        </w:rPr>
        <w:t>تحدد</w:t>
      </w:r>
      <w:r w:rsidRPr="00284C54">
        <w:rPr>
          <w:rtl/>
        </w:rPr>
        <w:t xml:space="preserve"> </w:t>
      </w:r>
      <w:r w:rsidRPr="00284C54">
        <w:rPr>
          <w:rFonts w:hint="eastAsia"/>
          <w:rtl/>
        </w:rPr>
        <w:t>كبيئات</w:t>
      </w:r>
      <w:r w:rsidRPr="00284C54">
        <w:rPr>
          <w:rtl/>
        </w:rPr>
        <w:t xml:space="preserve"> </w:t>
      </w:r>
      <w:r w:rsidRPr="00284C54">
        <w:rPr>
          <w:rFonts w:hint="cs"/>
          <w:rtl/>
        </w:rPr>
        <w:t xml:space="preserve">نمطية </w:t>
      </w:r>
      <w:r w:rsidRPr="00284C54">
        <w:rPr>
          <w:rFonts w:hint="eastAsia"/>
          <w:rtl/>
        </w:rPr>
        <w:t>للمشاهدة</w:t>
      </w:r>
      <w:r w:rsidRPr="00284C54">
        <w:rPr>
          <w:rtl/>
        </w:rPr>
        <w:t>/</w:t>
      </w:r>
      <w:r w:rsidRPr="00284C54">
        <w:rPr>
          <w:rFonts w:hint="eastAsia"/>
          <w:rtl/>
        </w:rPr>
        <w:t>الاستماع،</w:t>
      </w:r>
      <w:r w:rsidRPr="00284C54">
        <w:rPr>
          <w:rtl/>
        </w:rPr>
        <w:t xml:space="preserve"> </w:t>
      </w:r>
      <w:r w:rsidRPr="00284C54">
        <w:rPr>
          <w:rFonts w:hint="eastAsia"/>
          <w:rtl/>
        </w:rPr>
        <w:t>بيئات</w:t>
      </w:r>
      <w:r w:rsidRPr="00284C54">
        <w:rPr>
          <w:rtl/>
        </w:rPr>
        <w:t xml:space="preserve"> </w:t>
      </w:r>
      <w:r w:rsidRPr="00284C54">
        <w:rPr>
          <w:rFonts w:hint="eastAsia"/>
          <w:rtl/>
        </w:rPr>
        <w:t>عمومية</w:t>
      </w:r>
      <w:r w:rsidRPr="00284C54">
        <w:rPr>
          <w:rtl/>
        </w:rPr>
        <w:t xml:space="preserve"> </w:t>
      </w:r>
      <w:r w:rsidRPr="00284C54">
        <w:rPr>
          <w:rFonts w:hint="eastAsia"/>
          <w:rtl/>
        </w:rPr>
        <w:t>وبيئات</w:t>
      </w:r>
      <w:r w:rsidRPr="00284C54">
        <w:rPr>
          <w:rtl/>
        </w:rPr>
        <w:t xml:space="preserve"> </w:t>
      </w:r>
      <w:r w:rsidRPr="00284C54">
        <w:rPr>
          <w:rFonts w:hint="eastAsia"/>
          <w:rtl/>
        </w:rPr>
        <w:t>منزلية</w:t>
      </w:r>
      <w:r w:rsidRPr="00284C54">
        <w:rPr>
          <w:rtl/>
        </w:rPr>
        <w:t xml:space="preserve"> </w:t>
      </w:r>
      <w:r w:rsidRPr="00284C54">
        <w:rPr>
          <w:rFonts w:hint="eastAsia"/>
          <w:rtl/>
        </w:rPr>
        <w:t>وبيئات</w:t>
      </w:r>
      <w:r w:rsidRPr="00284C54">
        <w:rPr>
          <w:rtl/>
        </w:rPr>
        <w:t xml:space="preserve"> </w:t>
      </w:r>
      <w:r w:rsidRPr="00284C54">
        <w:rPr>
          <w:rFonts w:hint="eastAsia"/>
          <w:rtl/>
        </w:rPr>
        <w:t>متنقلة</w:t>
      </w:r>
      <w:r w:rsidRPr="00284C54">
        <w:rPr>
          <w:rtl/>
        </w:rPr>
        <w:t xml:space="preserve"> </w:t>
      </w:r>
      <w:r w:rsidRPr="00284C54">
        <w:rPr>
          <w:rFonts w:hint="eastAsia"/>
          <w:rtl/>
        </w:rPr>
        <w:t>كما</w:t>
      </w:r>
      <w:r w:rsidRPr="00284C54">
        <w:rPr>
          <w:rFonts w:hint="cs"/>
          <w:rtl/>
        </w:rPr>
        <w:t> </w:t>
      </w:r>
      <w:r w:rsidRPr="00284C54">
        <w:rPr>
          <w:rFonts w:hint="eastAsia"/>
          <w:rtl/>
        </w:rPr>
        <w:t>تنص</w:t>
      </w:r>
      <w:r w:rsidRPr="00284C54">
        <w:rPr>
          <w:rtl/>
        </w:rPr>
        <w:t xml:space="preserve"> </w:t>
      </w:r>
      <w:r w:rsidRPr="00284C54">
        <w:rPr>
          <w:rFonts w:hint="eastAsia"/>
          <w:rtl/>
        </w:rPr>
        <w:t>على</w:t>
      </w:r>
      <w:r w:rsidRPr="00284C54">
        <w:rPr>
          <w:rtl/>
        </w:rPr>
        <w:t xml:space="preserve"> </w:t>
      </w:r>
      <w:r w:rsidRPr="00284C54">
        <w:rPr>
          <w:rFonts w:hint="eastAsia"/>
          <w:rtl/>
        </w:rPr>
        <w:t>أن</w:t>
      </w:r>
      <w:r w:rsidRPr="00284C54">
        <w:rPr>
          <w:rtl/>
        </w:rPr>
        <w:t xml:space="preserve"> </w:t>
      </w:r>
      <w:r w:rsidRPr="00284C54">
        <w:rPr>
          <w:rFonts w:hint="cs"/>
          <w:rtl/>
        </w:rPr>
        <w:t>ال</w:t>
      </w:r>
      <w:r w:rsidRPr="00284C54">
        <w:rPr>
          <w:rFonts w:hint="eastAsia"/>
          <w:rtl/>
        </w:rPr>
        <w:t>تطابق</w:t>
      </w:r>
      <w:r w:rsidRPr="00284C54">
        <w:rPr>
          <w:rtl/>
        </w:rPr>
        <w:t xml:space="preserve"> </w:t>
      </w:r>
      <w:r w:rsidRPr="00284C54">
        <w:rPr>
          <w:rFonts w:hint="eastAsia"/>
          <w:rtl/>
        </w:rPr>
        <w:t>الموضوع</w:t>
      </w:r>
      <w:r w:rsidRPr="00284C54">
        <w:rPr>
          <w:rFonts w:hint="cs"/>
          <w:rtl/>
        </w:rPr>
        <w:t>ي</w:t>
      </w:r>
      <w:r w:rsidRPr="00284C54">
        <w:rPr>
          <w:rtl/>
        </w:rPr>
        <w:t xml:space="preserve"> </w:t>
      </w:r>
      <w:r w:rsidRPr="00284C54">
        <w:rPr>
          <w:rFonts w:hint="eastAsia"/>
          <w:rtl/>
        </w:rPr>
        <w:t>بين</w:t>
      </w:r>
      <w:r w:rsidRPr="00284C54">
        <w:rPr>
          <w:rtl/>
        </w:rPr>
        <w:t xml:space="preserve"> </w:t>
      </w:r>
      <w:r w:rsidRPr="00284C54">
        <w:rPr>
          <w:rFonts w:hint="eastAsia"/>
          <w:rtl/>
        </w:rPr>
        <w:t>الصور</w:t>
      </w:r>
      <w:r w:rsidRPr="00284C54">
        <w:rPr>
          <w:rtl/>
        </w:rPr>
        <w:t xml:space="preserve"> </w:t>
      </w:r>
      <w:r w:rsidRPr="00284C54">
        <w:rPr>
          <w:rFonts w:hint="eastAsia"/>
          <w:rtl/>
        </w:rPr>
        <w:t>الصوتية</w:t>
      </w:r>
      <w:r w:rsidRPr="00284C54">
        <w:rPr>
          <w:rtl/>
        </w:rPr>
        <w:t xml:space="preserve"> </w:t>
      </w:r>
      <w:r w:rsidRPr="00284C54">
        <w:rPr>
          <w:rFonts w:hint="eastAsia"/>
          <w:rtl/>
        </w:rPr>
        <w:t>والصور</w:t>
      </w:r>
      <w:r w:rsidRPr="00284C54">
        <w:rPr>
          <w:rtl/>
        </w:rPr>
        <w:t xml:space="preserve"> </w:t>
      </w:r>
      <w:proofErr w:type="spellStart"/>
      <w:r w:rsidRPr="00284C54">
        <w:rPr>
          <w:rFonts w:hint="eastAsia"/>
          <w:rtl/>
        </w:rPr>
        <w:t>الفيديوية</w:t>
      </w:r>
      <w:proofErr w:type="spellEnd"/>
      <w:r w:rsidRPr="00284C54">
        <w:rPr>
          <w:rtl/>
        </w:rPr>
        <w:t xml:space="preserve"> </w:t>
      </w:r>
      <w:r w:rsidRPr="00284C54">
        <w:rPr>
          <w:rFonts w:hint="eastAsia"/>
          <w:rtl/>
        </w:rPr>
        <w:t>ينبغي</w:t>
      </w:r>
      <w:r w:rsidRPr="00284C54">
        <w:rPr>
          <w:rtl/>
        </w:rPr>
        <w:t xml:space="preserve"> </w:t>
      </w:r>
      <w:r w:rsidRPr="00284C54">
        <w:rPr>
          <w:rFonts w:hint="eastAsia"/>
          <w:rtl/>
        </w:rPr>
        <w:t>الحفاظ</w:t>
      </w:r>
      <w:r w:rsidRPr="00284C54">
        <w:rPr>
          <w:rtl/>
        </w:rPr>
        <w:t xml:space="preserve"> </w:t>
      </w:r>
      <w:r w:rsidRPr="00284C54">
        <w:rPr>
          <w:rFonts w:hint="eastAsia"/>
          <w:rtl/>
        </w:rPr>
        <w:t>عليه</w:t>
      </w:r>
      <w:r w:rsidRPr="00284C54">
        <w:rPr>
          <w:rtl/>
        </w:rPr>
        <w:t xml:space="preserve"> </w:t>
      </w:r>
      <w:r w:rsidRPr="00284C54">
        <w:rPr>
          <w:rFonts w:hint="eastAsia"/>
          <w:rtl/>
        </w:rPr>
        <w:t>في</w:t>
      </w:r>
      <w:r w:rsidRPr="00284C54">
        <w:rPr>
          <w:rtl/>
        </w:rPr>
        <w:t xml:space="preserve"> </w:t>
      </w:r>
      <w:r w:rsidRPr="00284C54">
        <w:rPr>
          <w:rFonts w:hint="eastAsia"/>
          <w:rtl/>
        </w:rPr>
        <w:t>من</w:t>
      </w:r>
      <w:r w:rsidRPr="00284C54">
        <w:rPr>
          <w:rFonts w:hint="cs"/>
          <w:rtl/>
        </w:rPr>
        <w:t>ط</w:t>
      </w:r>
      <w:r w:rsidRPr="00284C54">
        <w:rPr>
          <w:rFonts w:hint="eastAsia"/>
          <w:rtl/>
        </w:rPr>
        <w:t>قة</w:t>
      </w:r>
      <w:r w:rsidRPr="00284C54">
        <w:rPr>
          <w:rtl/>
        </w:rPr>
        <w:t xml:space="preserve"> </w:t>
      </w:r>
      <w:r w:rsidRPr="00284C54">
        <w:rPr>
          <w:rFonts w:hint="cs"/>
          <w:rtl/>
        </w:rPr>
        <w:t xml:space="preserve">مشاهدة واستماع </w:t>
      </w:r>
      <w:r w:rsidRPr="00284C54">
        <w:rPr>
          <w:rFonts w:hint="eastAsia"/>
          <w:rtl/>
        </w:rPr>
        <w:t>واسعة؛</w:t>
      </w:r>
    </w:p>
    <w:p w14:paraId="47A948B8" w14:textId="3155AE85" w:rsidR="008A6BEE" w:rsidRPr="00284C54" w:rsidRDefault="008A6BEE" w:rsidP="00B75EAA">
      <w:pPr>
        <w:rPr>
          <w:rtl/>
        </w:rPr>
      </w:pPr>
      <w:r w:rsidRPr="00284C54">
        <w:rPr>
          <w:i/>
          <w:iCs/>
          <w:rtl/>
        </w:rPr>
        <w:t>ﻱ</w:t>
      </w:r>
      <w:r w:rsidRPr="00284C54">
        <w:rPr>
          <w:rFonts w:hint="cs"/>
          <w:i/>
          <w:iCs/>
          <w:rtl/>
        </w:rPr>
        <w:t>)</w:t>
      </w:r>
      <w:r w:rsidRPr="00284C54">
        <w:rPr>
          <w:rtl/>
        </w:rPr>
        <w:tab/>
      </w:r>
      <w:r w:rsidRPr="00284C54">
        <w:rPr>
          <w:rFonts w:hint="cs"/>
          <w:rtl/>
        </w:rPr>
        <w:t>أن البُعد العرضي الزاوي للشاشة عند مواضع الاستماع/المشاهدة في بيئات الإنتاج وإعادة الإنتاج لن يكون متساوياً دائماً وبالتالي ستكون هناك فائدة من تكييف إعادة إنتاج المحتوى السمعي بطريقة تحفظ التماسك السمعي</w:t>
      </w:r>
      <w:r w:rsidRPr="00284C54">
        <w:rPr>
          <w:rFonts w:hint="eastAsia"/>
          <w:rtl/>
        </w:rPr>
        <w:t> </w:t>
      </w:r>
      <w:r w:rsidRPr="00284C54">
        <w:rPr>
          <w:rFonts w:hint="cs"/>
          <w:rtl/>
        </w:rPr>
        <w:t>-</w:t>
      </w:r>
      <w:r w:rsidRPr="00284C54">
        <w:rPr>
          <w:rFonts w:hint="eastAsia"/>
          <w:rtl/>
        </w:rPr>
        <w:t> </w:t>
      </w:r>
      <w:r w:rsidRPr="00284C54">
        <w:rPr>
          <w:rFonts w:hint="cs"/>
          <w:rtl/>
        </w:rPr>
        <w:t>البصري عند مستوى معيَّن عبر مختلف بيئات الشاشات؛</w:t>
      </w:r>
    </w:p>
    <w:p w14:paraId="44578C5E" w14:textId="3F14EB46" w:rsidR="008A6BEE" w:rsidRPr="00284C54" w:rsidRDefault="008A6BEE" w:rsidP="00B75EAA">
      <w:pPr>
        <w:rPr>
          <w:rtl/>
        </w:rPr>
      </w:pPr>
      <w:r w:rsidRPr="00284C54">
        <w:rPr>
          <w:rFonts w:hint="cs"/>
          <w:i/>
          <w:iCs/>
          <w:rtl/>
        </w:rPr>
        <w:lastRenderedPageBreak/>
        <w:t>ﻙ)</w:t>
      </w:r>
      <w:r w:rsidRPr="00284C54">
        <w:rPr>
          <w:rtl/>
        </w:rPr>
        <w:tab/>
      </w:r>
      <w:r w:rsidRPr="00284C54">
        <w:rPr>
          <w:rFonts w:hint="eastAsia"/>
          <w:rtl/>
        </w:rPr>
        <w:t>أن</w:t>
      </w:r>
      <w:r w:rsidRPr="00284C54">
        <w:rPr>
          <w:rtl/>
        </w:rPr>
        <w:t xml:space="preserve"> </w:t>
      </w:r>
      <w:r w:rsidRPr="00284C54">
        <w:rPr>
          <w:rFonts w:hint="eastAsia"/>
          <w:rtl/>
        </w:rPr>
        <w:t>المستمعين</w:t>
      </w:r>
      <w:r w:rsidRPr="00284C54">
        <w:rPr>
          <w:rtl/>
        </w:rPr>
        <w:t xml:space="preserve"> </w:t>
      </w:r>
      <w:r w:rsidRPr="00284C54">
        <w:rPr>
          <w:rFonts w:hint="eastAsia"/>
          <w:rtl/>
        </w:rPr>
        <w:t>يرغبون</w:t>
      </w:r>
      <w:r w:rsidRPr="00284C54">
        <w:rPr>
          <w:rtl/>
        </w:rPr>
        <w:t xml:space="preserve"> </w:t>
      </w:r>
      <w:r w:rsidRPr="00284C54">
        <w:rPr>
          <w:rFonts w:hint="eastAsia"/>
          <w:rtl/>
        </w:rPr>
        <w:t>في</w:t>
      </w:r>
      <w:r w:rsidRPr="00284C54">
        <w:rPr>
          <w:rtl/>
        </w:rPr>
        <w:t xml:space="preserve"> </w:t>
      </w:r>
      <w:r w:rsidRPr="00284C54">
        <w:rPr>
          <w:rFonts w:hint="eastAsia"/>
          <w:rtl/>
        </w:rPr>
        <w:t>أن</w:t>
      </w:r>
      <w:r w:rsidRPr="00284C54">
        <w:rPr>
          <w:rtl/>
        </w:rPr>
        <w:t xml:space="preserve"> </w:t>
      </w:r>
      <w:r w:rsidRPr="00284C54">
        <w:rPr>
          <w:rFonts w:hint="eastAsia"/>
          <w:rtl/>
        </w:rPr>
        <w:t>تكون</w:t>
      </w:r>
      <w:r w:rsidRPr="00284C54">
        <w:rPr>
          <w:rtl/>
        </w:rPr>
        <w:t xml:space="preserve"> </w:t>
      </w:r>
      <w:r w:rsidRPr="00284C54">
        <w:rPr>
          <w:rFonts w:hint="eastAsia"/>
          <w:rtl/>
        </w:rPr>
        <w:t>البرامج</w:t>
      </w:r>
      <w:r w:rsidRPr="00284C54">
        <w:rPr>
          <w:rtl/>
        </w:rPr>
        <w:t xml:space="preserve"> </w:t>
      </w:r>
      <w:r w:rsidRPr="00284C54">
        <w:rPr>
          <w:rFonts w:hint="eastAsia"/>
          <w:rtl/>
        </w:rPr>
        <w:t>السمعية</w:t>
      </w:r>
      <w:r w:rsidRPr="00284C54">
        <w:rPr>
          <w:rtl/>
        </w:rPr>
        <w:t xml:space="preserve"> </w:t>
      </w:r>
      <w:r w:rsidRPr="00284C54">
        <w:rPr>
          <w:rFonts w:hint="cs"/>
          <w:rtl/>
        </w:rPr>
        <w:t xml:space="preserve">موحدة من حيث </w:t>
      </w:r>
      <w:r w:rsidRPr="00284C54">
        <w:rPr>
          <w:rFonts w:hint="eastAsia"/>
          <w:rtl/>
        </w:rPr>
        <w:t>الجهارة</w:t>
      </w:r>
      <w:r w:rsidRPr="00284C54">
        <w:rPr>
          <w:rtl/>
        </w:rPr>
        <w:t xml:space="preserve"> </w:t>
      </w:r>
      <w:r w:rsidRPr="00284C54">
        <w:rPr>
          <w:rFonts w:hint="eastAsia"/>
          <w:rtl/>
        </w:rPr>
        <w:t>الذاتية</w:t>
      </w:r>
      <w:r w:rsidRPr="00284C54">
        <w:rPr>
          <w:rtl/>
        </w:rPr>
        <w:t xml:space="preserve"> </w:t>
      </w:r>
      <w:r w:rsidRPr="00284C54">
        <w:rPr>
          <w:rFonts w:hint="eastAsia"/>
          <w:rtl/>
        </w:rPr>
        <w:t>بالنسبة</w:t>
      </w:r>
      <w:r w:rsidRPr="00284C54">
        <w:rPr>
          <w:rtl/>
        </w:rPr>
        <w:t xml:space="preserve"> </w:t>
      </w:r>
      <w:r w:rsidRPr="00284C54">
        <w:rPr>
          <w:rFonts w:hint="eastAsia"/>
          <w:rtl/>
        </w:rPr>
        <w:t>لمختلف</w:t>
      </w:r>
      <w:r w:rsidRPr="00284C54">
        <w:rPr>
          <w:rtl/>
        </w:rPr>
        <w:t xml:space="preserve"> </w:t>
      </w:r>
      <w:r w:rsidRPr="00284C54">
        <w:rPr>
          <w:rFonts w:hint="eastAsia"/>
          <w:rtl/>
        </w:rPr>
        <w:t>المصادر</w:t>
      </w:r>
      <w:r w:rsidRPr="00284C54">
        <w:rPr>
          <w:rtl/>
        </w:rPr>
        <w:t xml:space="preserve"> </w:t>
      </w:r>
      <w:r w:rsidRPr="00284C54">
        <w:rPr>
          <w:rFonts w:hint="eastAsia"/>
          <w:rtl/>
        </w:rPr>
        <w:t>وأنواع</w:t>
      </w:r>
      <w:r w:rsidRPr="00284C54">
        <w:rPr>
          <w:rtl/>
        </w:rPr>
        <w:t xml:space="preserve"> </w:t>
      </w:r>
      <w:r w:rsidRPr="00284C54">
        <w:rPr>
          <w:rFonts w:hint="eastAsia"/>
          <w:rtl/>
        </w:rPr>
        <w:t>البرامج</w:t>
      </w:r>
      <w:r w:rsidRPr="00284C54">
        <w:rPr>
          <w:rFonts w:hint="cs"/>
          <w:rtl/>
        </w:rPr>
        <w:t xml:space="preserve"> حتى في حال توفير البرامج الإذاعية لوسائط أخرى بما فيها خدمات البث على الإنترنت</w:t>
      </w:r>
      <w:r w:rsidRPr="00284C54">
        <w:rPr>
          <w:rFonts w:hint="eastAsia"/>
          <w:rtl/>
        </w:rPr>
        <w:t>؛</w:t>
      </w:r>
    </w:p>
    <w:p w14:paraId="6DB0BD99" w14:textId="5ABE018C" w:rsidR="008A6BEE" w:rsidRPr="00284C54" w:rsidRDefault="008A6BEE" w:rsidP="00B75EAA">
      <w:r w:rsidRPr="00284C54">
        <w:rPr>
          <w:rFonts w:hint="cs"/>
          <w:i/>
          <w:iCs/>
          <w:rtl/>
        </w:rPr>
        <w:t>ﻝ)</w:t>
      </w:r>
      <w:r w:rsidRPr="00284C54">
        <w:rPr>
          <w:rtl/>
        </w:rPr>
        <w:tab/>
      </w:r>
      <w:r w:rsidRPr="00284C54">
        <w:rPr>
          <w:rFonts w:hint="eastAsia"/>
          <w:rtl/>
        </w:rPr>
        <w:t>أن</w:t>
      </w:r>
      <w:r w:rsidRPr="00284C54">
        <w:rPr>
          <w:rtl/>
        </w:rPr>
        <w:t xml:space="preserve"> </w:t>
      </w:r>
      <w:r w:rsidRPr="00284C54">
        <w:rPr>
          <w:rFonts w:hint="eastAsia"/>
          <w:rtl/>
        </w:rPr>
        <w:t>التوصية</w:t>
      </w:r>
      <w:r w:rsidRPr="00284C54">
        <w:rPr>
          <w:rtl/>
        </w:rPr>
        <w:t xml:space="preserve"> </w:t>
      </w:r>
      <w:r w:rsidRPr="00284C54">
        <w:t>ITU</w:t>
      </w:r>
      <w:r w:rsidRPr="00284C54">
        <w:noBreakHyphen/>
        <w:t>R BS.1770</w:t>
      </w:r>
      <w:r w:rsidRPr="00284C54">
        <w:rPr>
          <w:rtl/>
        </w:rPr>
        <w:t xml:space="preserve"> </w:t>
      </w:r>
      <w:r w:rsidRPr="00284C54">
        <w:rPr>
          <w:rFonts w:hint="eastAsia"/>
          <w:rtl/>
        </w:rPr>
        <w:t>تُوصّ</w:t>
      </w:r>
      <w:r w:rsidRPr="00284C54">
        <w:rPr>
          <w:rFonts w:hint="cs"/>
          <w:rtl/>
        </w:rPr>
        <w:t>ِ</w:t>
      </w:r>
      <w:r w:rsidRPr="00284C54">
        <w:rPr>
          <w:rFonts w:hint="eastAsia"/>
          <w:rtl/>
        </w:rPr>
        <w:t>ف</w:t>
      </w:r>
      <w:r w:rsidRPr="00284C54">
        <w:rPr>
          <w:rtl/>
        </w:rPr>
        <w:t xml:space="preserve"> </w:t>
      </w:r>
      <w:r w:rsidRPr="00284C54">
        <w:rPr>
          <w:rFonts w:hint="eastAsia"/>
          <w:rtl/>
        </w:rPr>
        <w:t>خوارزمية</w:t>
      </w:r>
      <w:r w:rsidRPr="00284C54">
        <w:rPr>
          <w:rtl/>
        </w:rPr>
        <w:t xml:space="preserve"> </w:t>
      </w:r>
      <w:r w:rsidRPr="00284C54">
        <w:rPr>
          <w:rFonts w:hint="eastAsia"/>
          <w:rtl/>
        </w:rPr>
        <w:t>لقياس</w:t>
      </w:r>
      <w:r w:rsidRPr="00284C54">
        <w:rPr>
          <w:rtl/>
        </w:rPr>
        <w:t xml:space="preserve"> </w:t>
      </w:r>
      <w:r w:rsidRPr="00284C54">
        <w:rPr>
          <w:rFonts w:hint="eastAsia"/>
          <w:rtl/>
        </w:rPr>
        <w:t>الجهارة</w:t>
      </w:r>
      <w:r w:rsidRPr="00284C54">
        <w:rPr>
          <w:rtl/>
        </w:rPr>
        <w:t xml:space="preserve"> </w:t>
      </w:r>
      <w:r w:rsidRPr="00284C54">
        <w:rPr>
          <w:rFonts w:hint="eastAsia"/>
          <w:rtl/>
        </w:rPr>
        <w:t>من</w:t>
      </w:r>
      <w:r w:rsidRPr="00284C54">
        <w:rPr>
          <w:rtl/>
        </w:rPr>
        <w:t xml:space="preserve"> </w:t>
      </w:r>
      <w:r w:rsidRPr="00284C54">
        <w:rPr>
          <w:rFonts w:hint="eastAsia"/>
          <w:rtl/>
        </w:rPr>
        <w:t>أجل</w:t>
      </w:r>
      <w:r w:rsidRPr="00284C54">
        <w:rPr>
          <w:rtl/>
        </w:rPr>
        <w:t xml:space="preserve"> </w:t>
      </w:r>
      <w:r w:rsidRPr="00284C54">
        <w:rPr>
          <w:rFonts w:hint="eastAsia"/>
          <w:rtl/>
        </w:rPr>
        <w:t>البرامج</w:t>
      </w:r>
      <w:r w:rsidRPr="00284C54">
        <w:rPr>
          <w:rtl/>
        </w:rPr>
        <w:t xml:space="preserve"> </w:t>
      </w:r>
      <w:r w:rsidRPr="00284C54">
        <w:rPr>
          <w:rFonts w:hint="eastAsia"/>
          <w:rtl/>
        </w:rPr>
        <w:t>السمعية</w:t>
      </w:r>
      <w:r w:rsidRPr="00284C54">
        <w:rPr>
          <w:rFonts w:hint="cs"/>
          <w:rtl/>
        </w:rPr>
        <w:t xml:space="preserve"> القائمة على قنوات</w:t>
      </w:r>
      <w:r w:rsidRPr="00284C54">
        <w:rPr>
          <w:rFonts w:hint="eastAsia"/>
          <w:rtl/>
        </w:rPr>
        <w:t>،</w:t>
      </w:r>
    </w:p>
    <w:p w14:paraId="3066936A" w14:textId="77777777" w:rsidR="008A6BEE" w:rsidRPr="00284C54" w:rsidRDefault="008A6BEE" w:rsidP="008A6BEE">
      <w:pPr>
        <w:pStyle w:val="Call"/>
        <w:rPr>
          <w:i w:val="0"/>
          <w:iCs w:val="0"/>
          <w:rtl/>
        </w:rPr>
      </w:pPr>
      <w:r w:rsidRPr="00284C54">
        <w:rPr>
          <w:rFonts w:eastAsia="SimSun"/>
          <w:rtl/>
        </w:rPr>
        <w:t>تقرر</w:t>
      </w:r>
      <w:r w:rsidRPr="00284C54">
        <w:rPr>
          <w:rtl/>
        </w:rPr>
        <w:t xml:space="preserve"> </w:t>
      </w:r>
      <w:r w:rsidRPr="00284C54">
        <w:rPr>
          <w:rFonts w:hint="cs"/>
          <w:i w:val="0"/>
          <w:iCs w:val="0"/>
          <w:rtl/>
        </w:rPr>
        <w:t xml:space="preserve">أن تخضع </w:t>
      </w:r>
      <w:r w:rsidRPr="00284C54">
        <w:rPr>
          <w:i w:val="0"/>
          <w:iCs w:val="0"/>
          <w:rtl/>
        </w:rPr>
        <w:t>المسائل التالية</w:t>
      </w:r>
      <w:r w:rsidRPr="00284C54">
        <w:rPr>
          <w:rFonts w:hint="cs"/>
          <w:i w:val="0"/>
          <w:iCs w:val="0"/>
          <w:rtl/>
        </w:rPr>
        <w:t xml:space="preserve"> للدراسة</w:t>
      </w:r>
    </w:p>
    <w:p w14:paraId="6A3214A9" w14:textId="77777777" w:rsidR="008A6BEE" w:rsidRPr="00284C54" w:rsidRDefault="008A6BEE" w:rsidP="00B75EAA">
      <w:pPr>
        <w:rPr>
          <w:rtl/>
        </w:rPr>
      </w:pPr>
      <w:r w:rsidRPr="00284C54">
        <w:t>1</w:t>
      </w:r>
      <w:r w:rsidRPr="00284C54">
        <w:rPr>
          <w:rtl/>
        </w:rPr>
        <w:tab/>
        <w:t>ما هي الترتيبات المثلى لمراقبة الصوت متعدد القنوات خلال الإنتاج، مثل:</w:t>
      </w:r>
    </w:p>
    <w:p w14:paraId="1E4F785B" w14:textId="77777777" w:rsidR="008A6BEE" w:rsidRPr="00284C54" w:rsidRDefault="008A6BEE" w:rsidP="004C34A4">
      <w:pPr>
        <w:pStyle w:val="enumlev1"/>
        <w:rPr>
          <w:rtl/>
        </w:rPr>
      </w:pPr>
      <w:r w:rsidRPr="00284C54">
        <w:rPr>
          <w:rtl/>
        </w:rPr>
        <w:t>-</w:t>
      </w:r>
      <w:r w:rsidRPr="00284C54">
        <w:rPr>
          <w:rtl/>
        </w:rPr>
        <w:tab/>
        <w:t>استجابات بمكبرات صوت/</w:t>
      </w:r>
      <w:r w:rsidRPr="00284C54">
        <w:rPr>
          <w:rFonts w:hint="cs"/>
          <w:rtl/>
        </w:rPr>
        <w:t>القاعة</w:t>
      </w:r>
      <w:r w:rsidRPr="00284C54">
        <w:rPr>
          <w:rtl/>
        </w:rPr>
        <w:t>؛</w:t>
      </w:r>
    </w:p>
    <w:p w14:paraId="69C8F02E" w14:textId="77777777" w:rsidR="008A6BEE" w:rsidRPr="00284C54" w:rsidRDefault="008A6BEE" w:rsidP="004C34A4">
      <w:pPr>
        <w:pStyle w:val="enumlev1"/>
        <w:rPr>
          <w:rtl/>
        </w:rPr>
      </w:pPr>
      <w:r w:rsidRPr="00284C54">
        <w:rPr>
          <w:rtl/>
        </w:rPr>
        <w:t>-</w:t>
      </w:r>
      <w:r w:rsidRPr="00284C54">
        <w:rPr>
          <w:rtl/>
        </w:rPr>
        <w:tab/>
        <w:t xml:space="preserve">طرائق مناسبة </w:t>
      </w:r>
      <w:r w:rsidRPr="00284C54">
        <w:rPr>
          <w:rFonts w:hint="cs"/>
          <w:rtl/>
        </w:rPr>
        <w:t xml:space="preserve">لضبط مستويات </w:t>
      </w:r>
      <w:r w:rsidRPr="00284C54">
        <w:rPr>
          <w:rtl/>
        </w:rPr>
        <w:t xml:space="preserve">إعادة الإنتاج لمكبرات صوت </w:t>
      </w:r>
      <w:r w:rsidRPr="00284C54">
        <w:rPr>
          <w:rFonts w:hint="cs"/>
          <w:rtl/>
        </w:rPr>
        <w:t>أجهزة العرض</w:t>
      </w:r>
      <w:r w:rsidRPr="00284C54">
        <w:rPr>
          <w:rtl/>
        </w:rPr>
        <w:t>؛</w:t>
      </w:r>
    </w:p>
    <w:p w14:paraId="5CB30C98" w14:textId="77777777" w:rsidR="008A6BEE" w:rsidRPr="00284C54" w:rsidRDefault="008A6BEE" w:rsidP="004C34A4">
      <w:pPr>
        <w:pStyle w:val="enumlev1"/>
        <w:rPr>
          <w:rtl/>
        </w:rPr>
      </w:pPr>
      <w:r w:rsidRPr="00284C54">
        <w:rPr>
          <w:rtl/>
        </w:rPr>
        <w:t>-</w:t>
      </w:r>
      <w:r w:rsidRPr="00284C54">
        <w:rPr>
          <w:rtl/>
        </w:rPr>
        <w:tab/>
        <w:t xml:space="preserve">طرائق مناسبة للمراقبة المرئية لمعلمات الإشارة الصوتية متعددة القنوات مثل </w:t>
      </w:r>
      <w:r w:rsidRPr="00284C54">
        <w:rPr>
          <w:rFonts w:hint="cs"/>
          <w:rtl/>
        </w:rPr>
        <w:t>المستوى</w:t>
      </w:r>
      <w:r w:rsidRPr="00284C54">
        <w:rPr>
          <w:rtl/>
        </w:rPr>
        <w:t xml:space="preserve"> والطور والتأخير وما إلى ذلك؟</w:t>
      </w:r>
    </w:p>
    <w:p w14:paraId="5BF71509" w14:textId="77777777" w:rsidR="008A6BEE" w:rsidRPr="00284C54" w:rsidRDefault="008A6BEE" w:rsidP="00B75EAA">
      <w:pPr>
        <w:rPr>
          <w:rtl/>
        </w:rPr>
      </w:pPr>
      <w:r w:rsidRPr="00284C54">
        <w:t>2</w:t>
      </w:r>
      <w:r w:rsidRPr="00284C54">
        <w:rPr>
          <w:rtl/>
        </w:rPr>
        <w:tab/>
        <w:t xml:space="preserve">ما هي متطلبات توزيع قنوات على السطح البيني للقنوات في حال </w:t>
      </w:r>
      <w:r w:rsidRPr="00284C54">
        <w:rPr>
          <w:rFonts w:hint="cs"/>
          <w:rtl/>
        </w:rPr>
        <w:t xml:space="preserve">توخي تشغيل </w:t>
      </w:r>
      <w:r w:rsidRPr="00284C54">
        <w:rPr>
          <w:rtl/>
        </w:rPr>
        <w:t>متعدد القنوات؟</w:t>
      </w:r>
    </w:p>
    <w:p w14:paraId="30EED0BD" w14:textId="77777777" w:rsidR="008A6BEE" w:rsidRPr="00284C54" w:rsidRDefault="008A6BEE" w:rsidP="00B75EAA">
      <w:pPr>
        <w:rPr>
          <w:rtl/>
        </w:rPr>
      </w:pPr>
      <w:r w:rsidRPr="00284C54">
        <w:t>3</w:t>
      </w:r>
      <w:r w:rsidRPr="00284C54">
        <w:rPr>
          <w:rtl/>
        </w:rPr>
        <w:tab/>
        <w:t xml:space="preserve">ما هي الطرائق المثلى لضمان توافق مناسب </w:t>
      </w:r>
      <w:r w:rsidRPr="00284C54">
        <w:rPr>
          <w:rFonts w:hint="cs"/>
          <w:rtl/>
        </w:rPr>
        <w:t>للأنظمة</w:t>
      </w:r>
      <w:r w:rsidRPr="00284C54">
        <w:rPr>
          <w:rtl/>
        </w:rPr>
        <w:t>، مثل:</w:t>
      </w:r>
    </w:p>
    <w:p w14:paraId="54CAADAA" w14:textId="77777777" w:rsidR="008A6BEE" w:rsidRPr="00284C54" w:rsidRDefault="008A6BEE" w:rsidP="00B75EAA">
      <w:pPr>
        <w:pStyle w:val="enumlev1"/>
        <w:rPr>
          <w:rtl/>
        </w:rPr>
      </w:pPr>
      <w:r w:rsidRPr="00284C54">
        <w:rPr>
          <w:rtl/>
        </w:rPr>
        <w:t>-</w:t>
      </w:r>
      <w:r w:rsidRPr="00284C54">
        <w:rPr>
          <w:rtl/>
        </w:rPr>
        <w:tab/>
        <w:t>التوافق العكسي للأنظمة الصوتية متعددة القنوات ذات الرتبة الأعلى</w:t>
      </w:r>
      <w:r w:rsidRPr="00284C54">
        <w:rPr>
          <w:rFonts w:hint="cs"/>
          <w:rtl/>
        </w:rPr>
        <w:t xml:space="preserve"> الموصَّفة في التوصية </w:t>
      </w:r>
      <w:r w:rsidRPr="00284C54">
        <w:t>ITU-R BS.2051</w:t>
      </w:r>
      <w:r w:rsidRPr="00284C54">
        <w:rPr>
          <w:rtl/>
        </w:rPr>
        <w:t xml:space="preserve"> مع الأنظمة الصوتية ذات الرتبة الأدنى الموصفة بالفعل في التوصية </w:t>
      </w:r>
      <w:r w:rsidRPr="00284C54">
        <w:t>ITU-R BS.775</w:t>
      </w:r>
      <w:r w:rsidRPr="00284C54">
        <w:rPr>
          <w:rFonts w:hint="cs"/>
          <w:rtl/>
        </w:rPr>
        <w:t xml:space="preserve"> مع الحفاظ ولو</w:t>
      </w:r>
      <w:r w:rsidRPr="00284C54">
        <w:rPr>
          <w:rFonts w:hint="eastAsia"/>
          <w:rtl/>
        </w:rPr>
        <w:t> </w:t>
      </w:r>
      <w:r w:rsidRPr="00284C54">
        <w:rPr>
          <w:rFonts w:hint="cs"/>
          <w:rtl/>
        </w:rPr>
        <w:t>جزئياً على الأقل على إمكانية الاستماع المحسّنة الكامنة في استعمال الأنظمة الصوتية المتقدمة، من حيث زيادة الإحساس بالتواجد وعمق الصوت، بدون توفير نوعية تقل عن المستوى الأمثل، إذا اختلف نظام إعادة إنتاج الصوت عن المتوخى من خلال الطريقة</w:t>
      </w:r>
      <w:r w:rsidRPr="00284C54">
        <w:rPr>
          <w:rFonts w:hint="eastAsia"/>
          <w:rtl/>
        </w:rPr>
        <w:t> </w:t>
      </w:r>
      <w:r w:rsidRPr="00284C54">
        <w:rPr>
          <w:rFonts w:hint="cs"/>
          <w:rtl/>
        </w:rPr>
        <w:t>المستخدمة</w:t>
      </w:r>
      <w:r w:rsidRPr="00284C54">
        <w:rPr>
          <w:rtl/>
        </w:rPr>
        <w:t>؛</w:t>
      </w:r>
    </w:p>
    <w:p w14:paraId="7E7525C6" w14:textId="77777777" w:rsidR="008A6BEE" w:rsidRPr="00284C54" w:rsidRDefault="008A6BEE" w:rsidP="008A6BEE">
      <w:pPr>
        <w:pStyle w:val="enumlev1"/>
        <w:rPr>
          <w:rtl/>
        </w:rPr>
      </w:pPr>
      <w:r w:rsidRPr="00284C54">
        <w:rPr>
          <w:rtl/>
        </w:rPr>
        <w:t>-</w:t>
      </w:r>
      <w:r w:rsidRPr="00284C54">
        <w:rPr>
          <w:rtl/>
        </w:rPr>
        <w:tab/>
        <w:t xml:space="preserve">التوافق المباشر لأنظمة صوتية ذات رتبة أدنى موصفة بالفعل في التوصية </w:t>
      </w:r>
      <w:r w:rsidRPr="00284C54">
        <w:t>ITU-R BS.775</w:t>
      </w:r>
      <w:r w:rsidRPr="00284C54">
        <w:rPr>
          <w:rtl/>
        </w:rPr>
        <w:t xml:space="preserve"> مع أنظمة صوتية متعددة القنوات ذات رتبة أعلى؛</w:t>
      </w:r>
    </w:p>
    <w:p w14:paraId="31E0E207" w14:textId="0EF3D760" w:rsidR="008A6BEE" w:rsidRPr="00284C54" w:rsidRDefault="008A6BEE" w:rsidP="00B75EAA">
      <w:pPr>
        <w:rPr>
          <w:rtl/>
        </w:rPr>
      </w:pPr>
      <w:r w:rsidRPr="00284C54">
        <w:t>4</w:t>
      </w:r>
      <w:r w:rsidRPr="00284C54">
        <w:tab/>
      </w:r>
      <w:r w:rsidRPr="00284C54">
        <w:rPr>
          <w:rFonts w:hint="cs"/>
          <w:rtl/>
        </w:rPr>
        <w:t>ما هي الطرائق التي يمكن استخدامها من أجل تكييف البرامج السمعية تبعاً لأبعاد الشاشات المختلفة التي تستعمل نماذج قائمة على القنوات أو قائمة على الأشياء أو قائمة على المشاهد من أجل الحفاظ على التماسك السمعي - البصري للشاشات مختلفة الأبعاد، بما في ذلك من أجهزة الاستقبال الشخصية/المتنقلة إلى عروض الشاشات الكبيرة؟</w:t>
      </w:r>
    </w:p>
    <w:p w14:paraId="1B4C0016" w14:textId="77777777" w:rsidR="008A6BEE" w:rsidRPr="00284C54" w:rsidRDefault="008A6BEE" w:rsidP="00B75EAA">
      <w:pPr>
        <w:rPr>
          <w:rtl/>
          <w:lang w:bidi="ar-EG"/>
        </w:rPr>
      </w:pPr>
      <w:r w:rsidRPr="00284C54">
        <w:t>5</w:t>
      </w:r>
      <w:r w:rsidRPr="00284C54">
        <w:tab/>
      </w:r>
      <w:r w:rsidRPr="00284C54">
        <w:rPr>
          <w:rFonts w:hint="cs"/>
          <w:rtl/>
          <w:lang w:bidi="ar-EG"/>
        </w:rPr>
        <w:t xml:space="preserve">ما هي الطرائق التي يمكن استخدامها من أجل التحويل بين البرامج الصوتية المتقدمة مع مجموعات مختلفة من البيانات </w:t>
      </w:r>
      <w:proofErr w:type="spellStart"/>
      <w:r w:rsidRPr="00284C54">
        <w:rPr>
          <w:rFonts w:hint="cs"/>
          <w:rtl/>
          <w:lang w:bidi="ar-EG"/>
        </w:rPr>
        <w:t>الشرحية</w:t>
      </w:r>
      <w:proofErr w:type="spellEnd"/>
      <w:r w:rsidRPr="00284C54">
        <w:rPr>
          <w:rFonts w:hint="cs"/>
          <w:rtl/>
          <w:lang w:bidi="ar-EG"/>
        </w:rPr>
        <w:t>؟</w:t>
      </w:r>
    </w:p>
    <w:p w14:paraId="4DAC01CA" w14:textId="4CAF6129" w:rsidR="008A6BEE" w:rsidRPr="00284C54" w:rsidRDefault="008A6BEE" w:rsidP="00B75EAA">
      <w:pPr>
        <w:rPr>
          <w:rtl/>
        </w:rPr>
      </w:pPr>
      <w:r w:rsidRPr="00284C54">
        <w:t>6</w:t>
      </w:r>
      <w:r w:rsidRPr="00284C54">
        <w:rPr>
          <w:rtl/>
        </w:rPr>
        <w:tab/>
        <w:t xml:space="preserve">ما هي </w:t>
      </w:r>
      <w:r w:rsidRPr="00284C54">
        <w:rPr>
          <w:rFonts w:hint="cs"/>
          <w:rtl/>
        </w:rPr>
        <w:t xml:space="preserve">خصائص القياس السمعي </w:t>
      </w:r>
      <w:r w:rsidRPr="00284C54">
        <w:rPr>
          <w:rtl/>
        </w:rPr>
        <w:t>التي ينبغي استعمالها</w:t>
      </w:r>
      <w:r w:rsidRPr="00284C54">
        <w:rPr>
          <w:rFonts w:hint="cs"/>
          <w:rtl/>
        </w:rPr>
        <w:t xml:space="preserve"> لتقديم بيان دقيق بالجهارة الذاتية للبرامج </w:t>
      </w:r>
      <w:r w:rsidRPr="00284C54">
        <w:rPr>
          <w:rFonts w:hint="eastAsia"/>
          <w:rtl/>
        </w:rPr>
        <w:t>المنتجة</w:t>
      </w:r>
      <w:r w:rsidRPr="00284C54">
        <w:rPr>
          <w:rtl/>
        </w:rPr>
        <w:t xml:space="preserve"> </w:t>
      </w:r>
      <w:r w:rsidRPr="00284C54">
        <w:rPr>
          <w:rFonts w:hint="eastAsia"/>
          <w:rtl/>
        </w:rPr>
        <w:t>في</w:t>
      </w:r>
      <w:r w:rsidRPr="00284C54">
        <w:rPr>
          <w:rFonts w:hint="cs"/>
          <w:rtl/>
        </w:rPr>
        <w:t xml:space="preserve"> الأنظمة الصوتية القائمة على الأشياء وعلى المشاهد</w:t>
      </w:r>
      <w:r w:rsidRPr="00284C54">
        <w:rPr>
          <w:rtl/>
        </w:rPr>
        <w:t>؟</w:t>
      </w:r>
    </w:p>
    <w:p w14:paraId="5ACD8C41" w14:textId="77777777" w:rsidR="008A6BEE" w:rsidRPr="00284C54" w:rsidRDefault="008A6BEE" w:rsidP="00B75EAA">
      <w:pPr>
        <w:rPr>
          <w:rtl/>
        </w:rPr>
      </w:pPr>
      <w:r w:rsidRPr="00284C54">
        <w:t>7</w:t>
      </w:r>
      <w:r w:rsidRPr="00284C54">
        <w:rPr>
          <w:rtl/>
        </w:rPr>
        <w:tab/>
      </w:r>
      <w:r w:rsidRPr="00284C54">
        <w:rPr>
          <w:rFonts w:hint="eastAsia"/>
          <w:rtl/>
        </w:rPr>
        <w:t>ما</w:t>
      </w:r>
      <w:r w:rsidRPr="00284C54">
        <w:rPr>
          <w:rtl/>
        </w:rPr>
        <w:t xml:space="preserve"> هي الممارسات التشغيلية التي يمكن إرساؤها على أساس التنسيق على الصعيد العالمي من أجل </w:t>
      </w:r>
      <w:r w:rsidRPr="00284C54">
        <w:rPr>
          <w:rFonts w:hint="cs"/>
          <w:rtl/>
        </w:rPr>
        <w:t xml:space="preserve">تحقيق </w:t>
      </w:r>
      <w:r w:rsidRPr="00284C54">
        <w:rPr>
          <w:rtl/>
        </w:rPr>
        <w:t>الاتساق في</w:t>
      </w:r>
      <w:r w:rsidRPr="00284C54">
        <w:rPr>
          <w:rFonts w:hint="eastAsia"/>
          <w:rtl/>
        </w:rPr>
        <w:t> جودة</w:t>
      </w:r>
      <w:r w:rsidRPr="00284C54">
        <w:rPr>
          <w:rtl/>
        </w:rPr>
        <w:t xml:space="preserve"> </w:t>
      </w:r>
      <w:r w:rsidRPr="00284C54">
        <w:rPr>
          <w:rFonts w:hint="eastAsia"/>
          <w:rtl/>
        </w:rPr>
        <w:t>الصوت</w:t>
      </w:r>
      <w:r w:rsidRPr="00284C54">
        <w:rPr>
          <w:rtl/>
        </w:rPr>
        <w:t>؟</w:t>
      </w:r>
    </w:p>
    <w:p w14:paraId="5044AF3B" w14:textId="2C4EAFB4" w:rsidR="008A6BEE" w:rsidRPr="00284C54" w:rsidRDefault="008A6BEE" w:rsidP="00B75EAA">
      <w:pPr>
        <w:tabs>
          <w:tab w:val="left" w:pos="1044"/>
        </w:tabs>
        <w:rPr>
          <w:spacing w:val="-4"/>
          <w:rtl/>
        </w:rPr>
      </w:pPr>
      <w:r w:rsidRPr="00284C54">
        <w:rPr>
          <w:spacing w:val="-4"/>
        </w:rPr>
        <w:t>8</w:t>
      </w:r>
      <w:r w:rsidRPr="00284C54">
        <w:rPr>
          <w:spacing w:val="-4"/>
          <w:rtl/>
        </w:rPr>
        <w:tab/>
      </w:r>
      <w:r w:rsidRPr="00284C54">
        <w:rPr>
          <w:rFonts w:hint="eastAsia"/>
          <w:spacing w:val="-4"/>
          <w:rtl/>
        </w:rPr>
        <w:t>ما</w:t>
      </w:r>
      <w:r w:rsidRPr="00284C54">
        <w:rPr>
          <w:spacing w:val="-4"/>
          <w:rtl/>
        </w:rPr>
        <w:t xml:space="preserve"> هي المعلمات الصوتية، بما فيها خصائص الجهارة، التي ينبغي استعمالها لضمان أن تكون جودة الصوت</w:t>
      </w:r>
      <w:r w:rsidRPr="00284C54">
        <w:rPr>
          <w:rFonts w:hint="cs"/>
          <w:spacing w:val="-4"/>
          <w:rtl/>
        </w:rPr>
        <w:t xml:space="preserve"> </w:t>
      </w:r>
      <w:r w:rsidRPr="00284C54">
        <w:rPr>
          <w:rFonts w:hint="eastAsia"/>
          <w:spacing w:val="-4"/>
          <w:rtl/>
        </w:rPr>
        <w:t>دقيقة</w:t>
      </w:r>
      <w:r w:rsidRPr="00284C54">
        <w:rPr>
          <w:spacing w:val="-4"/>
          <w:rtl/>
        </w:rPr>
        <w:t xml:space="preserve"> </w:t>
      </w:r>
      <w:r w:rsidRPr="00284C54">
        <w:rPr>
          <w:rFonts w:hint="eastAsia"/>
          <w:spacing w:val="-4"/>
          <w:rtl/>
        </w:rPr>
        <w:t>ومتسقة</w:t>
      </w:r>
      <w:r w:rsidRPr="00284C54">
        <w:rPr>
          <w:spacing w:val="-4"/>
          <w:rtl/>
        </w:rPr>
        <w:t>؟</w:t>
      </w:r>
    </w:p>
    <w:p w14:paraId="76033C1A" w14:textId="77777777" w:rsidR="008A6BEE" w:rsidRPr="00284C54" w:rsidRDefault="008A6BEE" w:rsidP="00B75EAA">
      <w:r w:rsidRPr="00284C54">
        <w:t>9</w:t>
      </w:r>
      <w:r w:rsidRPr="00284C54">
        <w:rPr>
          <w:rtl/>
        </w:rPr>
        <w:tab/>
      </w:r>
      <w:r w:rsidRPr="00284C54">
        <w:rPr>
          <w:rFonts w:hint="cs"/>
          <w:rtl/>
        </w:rPr>
        <w:t>ما هي الاعتبارات التي ينبغي للجهات الإذاعية أن تراعيها فيما يتعلق بظروف الاستماع التي يمر بها المستعمل النهائي في</w:t>
      </w:r>
      <w:r w:rsidRPr="00284C54">
        <w:rPr>
          <w:rFonts w:hint="eastAsia"/>
          <w:rtl/>
        </w:rPr>
        <w:t> </w:t>
      </w:r>
      <w:r w:rsidRPr="00284C54">
        <w:rPr>
          <w:rFonts w:hint="cs"/>
          <w:rtl/>
        </w:rPr>
        <w:t>عدة بيئات</w:t>
      </w:r>
      <w:r w:rsidRPr="00284C54">
        <w:rPr>
          <w:rtl/>
        </w:rPr>
        <w:t>؟</w:t>
      </w:r>
    </w:p>
    <w:p w14:paraId="7525B132" w14:textId="77777777" w:rsidR="008A6BEE" w:rsidRPr="00284C54" w:rsidRDefault="008A6BEE" w:rsidP="00B75EAA">
      <w:pPr>
        <w:rPr>
          <w:rtl/>
          <w:lang w:bidi="ar-EG"/>
        </w:rPr>
      </w:pPr>
      <w:r w:rsidRPr="00284C54">
        <w:t>10</w:t>
      </w:r>
      <w:r w:rsidRPr="00284C54">
        <w:rPr>
          <w:rtl/>
        </w:rPr>
        <w:tab/>
      </w:r>
      <w:r w:rsidRPr="00284C54">
        <w:rPr>
          <w:rFonts w:hint="cs"/>
          <w:rtl/>
        </w:rPr>
        <w:t>كيف ينبغي النظر في تفاعل المستعمل في الطرائق التي تجري دراستها في إطار هذه المسألة</w:t>
      </w:r>
      <w:r w:rsidRPr="00284C54">
        <w:rPr>
          <w:rFonts w:hint="cs"/>
          <w:rtl/>
          <w:lang w:bidi="ar-EG"/>
        </w:rPr>
        <w:t>؟</w:t>
      </w:r>
    </w:p>
    <w:p w14:paraId="420BBFD4" w14:textId="77777777" w:rsidR="008A6BEE" w:rsidRPr="00284C54" w:rsidRDefault="008A6BEE" w:rsidP="00B75EAA">
      <w:pPr>
        <w:rPr>
          <w:lang w:bidi="ar-EG"/>
        </w:rPr>
      </w:pPr>
      <w:r w:rsidRPr="00284C54">
        <w:t>11</w:t>
      </w:r>
      <w:r w:rsidRPr="00284C54">
        <w:rPr>
          <w:rtl/>
        </w:rPr>
        <w:tab/>
      </w:r>
      <w:r w:rsidRPr="00284C54">
        <w:rPr>
          <w:rFonts w:hint="cs"/>
          <w:rtl/>
        </w:rPr>
        <w:t xml:space="preserve">ما هي أشكال تفاعل المستعمل </w:t>
      </w:r>
      <w:r w:rsidRPr="00284C54">
        <w:rPr>
          <w:rFonts w:hint="cs"/>
          <w:rtl/>
          <w:lang w:bidi="ar-EG"/>
        </w:rPr>
        <w:t>التي تحقق أكبر قدر من الفائدة لتطبيقات الإذاعة؟</w:t>
      </w:r>
    </w:p>
    <w:p w14:paraId="57CAFACF" w14:textId="77777777" w:rsidR="008A6BEE" w:rsidRPr="00284C54" w:rsidRDefault="008A6BEE" w:rsidP="00B75EAA">
      <w:pPr>
        <w:pStyle w:val="Call"/>
        <w:rPr>
          <w:i w:val="0"/>
          <w:rtl/>
        </w:rPr>
      </w:pPr>
      <w:r w:rsidRPr="00284C54">
        <w:rPr>
          <w:rtl/>
        </w:rPr>
        <w:lastRenderedPageBreak/>
        <w:t>تقرر كذلك</w:t>
      </w:r>
    </w:p>
    <w:p w14:paraId="2104CC64" w14:textId="77777777" w:rsidR="008A6BEE" w:rsidRPr="00284C54" w:rsidRDefault="008A6BEE" w:rsidP="00B75EAA">
      <w:pPr>
        <w:keepNext/>
        <w:keepLines/>
        <w:rPr>
          <w:rtl/>
        </w:rPr>
      </w:pPr>
      <w:r w:rsidRPr="00284C54">
        <w:t>1</w:t>
      </w:r>
      <w:r w:rsidRPr="00284C54">
        <w:rPr>
          <w:rtl/>
        </w:rPr>
        <w:tab/>
      </w:r>
      <w:r w:rsidRPr="00284C54">
        <w:rPr>
          <w:rFonts w:hint="cs"/>
          <w:rtl/>
        </w:rPr>
        <w:t>أن تُدرج</w:t>
      </w:r>
      <w:r w:rsidRPr="00284C54">
        <w:rPr>
          <w:rtl/>
        </w:rPr>
        <w:t xml:space="preserve"> نتائج الدراسات أعلاه في توصية </w:t>
      </w:r>
      <w:r w:rsidRPr="00284C54">
        <w:rPr>
          <w:rFonts w:hint="cs"/>
          <w:rtl/>
        </w:rPr>
        <w:t xml:space="preserve">(أو أكثر) أو في تقرير (أو </w:t>
      </w:r>
      <w:proofErr w:type="gramStart"/>
      <w:r w:rsidRPr="00284C54">
        <w:rPr>
          <w:rFonts w:hint="cs"/>
          <w:rtl/>
        </w:rPr>
        <w:t>أكثر)</w:t>
      </w:r>
      <w:r w:rsidRPr="00284C54">
        <w:rPr>
          <w:rtl/>
        </w:rPr>
        <w:t>؛</w:t>
      </w:r>
      <w:proofErr w:type="gramEnd"/>
    </w:p>
    <w:p w14:paraId="5021CF1A" w14:textId="708843A0" w:rsidR="008A6BEE" w:rsidRPr="00284C54" w:rsidRDefault="008A6BEE" w:rsidP="00B75EAA">
      <w:pPr>
        <w:rPr>
          <w:rtl/>
        </w:rPr>
      </w:pPr>
      <w:r w:rsidRPr="00284C54">
        <w:t>2</w:t>
      </w:r>
      <w:r w:rsidRPr="00284C54">
        <w:rPr>
          <w:rtl/>
        </w:rPr>
        <w:tab/>
      </w:r>
      <w:r w:rsidRPr="00284C54">
        <w:rPr>
          <w:rFonts w:hint="cs"/>
          <w:rtl/>
        </w:rPr>
        <w:t>أن تُستكمل</w:t>
      </w:r>
      <w:r w:rsidRPr="00284C54">
        <w:rPr>
          <w:rtl/>
        </w:rPr>
        <w:t xml:space="preserve"> الدراسات أعلاه بحلول عام</w:t>
      </w:r>
      <w:r w:rsidRPr="00284C54">
        <w:rPr>
          <w:rFonts w:hint="cs"/>
          <w:rtl/>
        </w:rPr>
        <w:t xml:space="preserve"> </w:t>
      </w:r>
      <w:r w:rsidRPr="00284C54">
        <w:t>202</w:t>
      </w:r>
      <w:r w:rsidR="00DC5B89">
        <w:t>7</w:t>
      </w:r>
      <w:r w:rsidRPr="00284C54">
        <w:rPr>
          <w:rtl/>
        </w:rPr>
        <w:t>.</w:t>
      </w:r>
    </w:p>
    <w:p w14:paraId="3C12E9D1" w14:textId="77777777" w:rsidR="008A6BEE" w:rsidRPr="00284C54" w:rsidRDefault="008A6BEE" w:rsidP="00372E7A">
      <w:pPr>
        <w:spacing w:before="360"/>
        <w:rPr>
          <w:rtl/>
        </w:rPr>
      </w:pPr>
      <w:r w:rsidRPr="00284C54">
        <w:rPr>
          <w:rtl/>
        </w:rPr>
        <w:t xml:space="preserve">الفئة: </w:t>
      </w:r>
      <w:r w:rsidRPr="00284C54">
        <w:t>S2</w:t>
      </w:r>
    </w:p>
    <w:sectPr w:rsidR="008A6BEE" w:rsidRPr="00284C54" w:rsidSect="008B5B5D">
      <w:headerReference w:type="default" r:id="rId10"/>
      <w:footerReference w:type="default" r:id="rId11"/>
      <w:head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FD24" w14:textId="77777777" w:rsidR="008A6BEE" w:rsidRDefault="008A6BEE" w:rsidP="00E07379">
      <w:pPr>
        <w:spacing w:before="0" w:line="240" w:lineRule="auto"/>
      </w:pPr>
      <w:r>
        <w:separator/>
      </w:r>
    </w:p>
  </w:endnote>
  <w:endnote w:type="continuationSeparator" w:id="0">
    <w:p w14:paraId="2CCE5026" w14:textId="77777777" w:rsidR="008A6BEE" w:rsidRDefault="008A6BE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CA73" w14:textId="663C8028" w:rsidR="008A6BEE" w:rsidRPr="00B7030A" w:rsidRDefault="008A6BEE" w:rsidP="002D4DD1">
    <w:pPr>
      <w:tabs>
        <w:tab w:val="right" w:pos="5670"/>
        <w:tab w:val="right" w:pos="9639"/>
        <w:tab w:val="right" w:pos="14138"/>
      </w:tabs>
      <w:bidi w:val="0"/>
      <w:rPr>
        <w:rFonts w:cs="Times New Roman"/>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DC59" w14:textId="77777777" w:rsidR="008A6BEE" w:rsidRDefault="008A6BEE" w:rsidP="00E07379">
      <w:pPr>
        <w:spacing w:before="0" w:line="240" w:lineRule="auto"/>
      </w:pPr>
      <w:r>
        <w:separator/>
      </w:r>
    </w:p>
  </w:footnote>
  <w:footnote w:type="continuationSeparator" w:id="0">
    <w:p w14:paraId="491C8234" w14:textId="77777777" w:rsidR="008A6BEE" w:rsidRDefault="008A6BEE" w:rsidP="00E07379">
      <w:pPr>
        <w:spacing w:before="0" w:line="240" w:lineRule="auto"/>
      </w:pPr>
      <w:r>
        <w:continuationSeparator/>
      </w:r>
    </w:p>
  </w:footnote>
  <w:footnote w:id="1">
    <w:p w14:paraId="6A87CD02" w14:textId="1E527675" w:rsidR="0011518D" w:rsidRPr="00165B65" w:rsidRDefault="0011518D">
      <w:pPr>
        <w:pStyle w:val="FootnoteText"/>
        <w:rPr>
          <w:lang w:val="fr-FR"/>
        </w:rPr>
      </w:pPr>
      <w:r>
        <w:rPr>
          <w:rStyle w:val="FootnoteReference"/>
        </w:rPr>
        <w:footnoteRef/>
      </w:r>
      <w:r>
        <w:t xml:space="preserve"> </w:t>
      </w:r>
      <w:r>
        <w:rPr>
          <w:lang w:val="fr-FR"/>
        </w:rPr>
        <w:tab/>
      </w:r>
      <w:r w:rsidRPr="00863471">
        <w:rPr>
          <w:rFonts w:hint="cs"/>
          <w:szCs w:val="24"/>
          <w:rtl/>
        </w:rPr>
        <w:t xml:space="preserve">قامت لجنة الدراسات </w:t>
      </w:r>
      <w:r w:rsidRPr="00165B65">
        <w:rPr>
          <w:sz w:val="22"/>
          <w:szCs w:val="28"/>
          <w:lang w:val="fr-FR"/>
        </w:rPr>
        <w:t>6</w:t>
      </w:r>
      <w:r w:rsidRPr="00863471">
        <w:rPr>
          <w:rFonts w:hint="cs"/>
          <w:szCs w:val="24"/>
          <w:rtl/>
        </w:rPr>
        <w:t xml:space="preserve"> للاتصالات الراديوية في عامي</w:t>
      </w:r>
      <w:r w:rsidRPr="005A43B9">
        <w:rPr>
          <w:b/>
          <w:bCs/>
          <w:szCs w:val="24"/>
          <w:rtl/>
        </w:rPr>
        <w:t xml:space="preserve"> </w:t>
      </w:r>
      <w:r w:rsidRPr="00165B65">
        <w:rPr>
          <w:rFonts w:ascii="Times New Roman" w:hAnsi="Times New Roman" w:cs="Times New Roman"/>
          <w:szCs w:val="24"/>
          <w:rtl/>
        </w:rPr>
        <w:t>و</w:t>
      </w:r>
      <w:r w:rsidRPr="00165B65">
        <w:rPr>
          <w:rFonts w:asciiTheme="minorHAnsi" w:hAnsiTheme="minorHAnsi" w:cstheme="minorHAnsi"/>
          <w:sz w:val="18"/>
          <w:szCs w:val="22"/>
          <w:rtl/>
        </w:rPr>
        <w:t>2023</w:t>
      </w:r>
      <w:r w:rsidRPr="00863471">
        <w:rPr>
          <w:rFonts w:hint="cs"/>
          <w:szCs w:val="24"/>
          <w:rtl/>
        </w:rPr>
        <w:t xml:space="preserve">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5A4" w14:textId="77777777" w:rsidR="008A6BEE" w:rsidRPr="008B5B5D" w:rsidRDefault="008A6BEE"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8B23FE">
      <w:rPr>
        <w:rStyle w:val="PageNumber"/>
        <w:noProof/>
      </w:rPr>
      <w:t>2</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CC4C" w14:textId="77777777" w:rsidR="008A6BEE" w:rsidRPr="00933E83" w:rsidRDefault="008A6BEE"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59685782">
    <w:abstractNumId w:val="9"/>
  </w:num>
  <w:num w:numId="2" w16cid:durableId="429663539">
    <w:abstractNumId w:val="7"/>
  </w:num>
  <w:num w:numId="3" w16cid:durableId="1565217423">
    <w:abstractNumId w:val="6"/>
  </w:num>
  <w:num w:numId="4" w16cid:durableId="2014457764">
    <w:abstractNumId w:val="5"/>
  </w:num>
  <w:num w:numId="5" w16cid:durableId="814293645">
    <w:abstractNumId w:val="4"/>
  </w:num>
  <w:num w:numId="6" w16cid:durableId="799881340">
    <w:abstractNumId w:val="8"/>
  </w:num>
  <w:num w:numId="7" w16cid:durableId="61949152">
    <w:abstractNumId w:val="3"/>
  </w:num>
  <w:num w:numId="8" w16cid:durableId="847212787">
    <w:abstractNumId w:val="2"/>
  </w:num>
  <w:num w:numId="9" w16cid:durableId="1797068481">
    <w:abstractNumId w:val="1"/>
  </w:num>
  <w:num w:numId="10" w16cid:durableId="1537808681">
    <w:abstractNumId w:val="0"/>
  </w:num>
  <w:num w:numId="11" w16cid:durableId="1486704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activeWritingStyle w:appName="MSWord" w:lang="ar-SA" w:vendorID="64" w:dllVersion="6" w:nlCheck="1" w:checkStyle="0"/>
  <w:activeWritingStyle w:appName="MSWord" w:lang="ar-AE" w:vendorID="64" w:dllVersion="6" w:nlCheck="1" w:checkStyle="0"/>
  <w:activeWritingStyle w:appName="MSWord" w:lang="en-GB" w:vendorID="64" w:dllVersion="6" w:nlCheck="1" w:checkStyle="1"/>
  <w:activeWritingStyle w:appName="MSWord" w:lang="fr-FR" w:vendorID="64" w:dllVersion="6" w:nlCheck="1" w:checkStyle="1"/>
  <w:activeWritingStyle w:appName="MSWord" w:lang="ar-EG" w:vendorID="64" w:dllVersion="6" w:nlCheck="1" w:checkStyle="0"/>
  <w:activeWritingStyle w:appName="MSWord" w:lang="ar-SY" w:vendorID="64" w:dllVersion="6" w:nlCheck="1" w:checkStyle="0"/>
  <w:activeWritingStyle w:appName="MSWord" w:lang="en-US" w:vendorID="64" w:dllVersion="6" w:nlCheck="1" w:checkStyle="1"/>
  <w:activeWritingStyle w:appName="MSWord" w:lang="fr-CH" w:vendorID="64" w:dllVersion="6" w:nlCheck="1" w:checkStyle="1"/>
  <w:activeWritingStyle w:appName="MSWord" w:lang="ar-SA" w:vendorID="64" w:dllVersion="0" w:nlCheck="1" w:checkStyle="0"/>
  <w:activeWritingStyle w:appName="MSWord" w:lang="en-US" w:vendorID="64" w:dllVersion="0" w:nlCheck="1" w:checkStyle="0"/>
  <w:activeWritingStyle w:appName="MSWord" w:lang="ar-EG"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F7"/>
    <w:rsid w:val="000124CC"/>
    <w:rsid w:val="00035572"/>
    <w:rsid w:val="00041F8B"/>
    <w:rsid w:val="00046444"/>
    <w:rsid w:val="0006023B"/>
    <w:rsid w:val="0008638B"/>
    <w:rsid w:val="00087268"/>
    <w:rsid w:val="00090574"/>
    <w:rsid w:val="00092FC2"/>
    <w:rsid w:val="00097D5C"/>
    <w:rsid w:val="000A1677"/>
    <w:rsid w:val="000A3E50"/>
    <w:rsid w:val="000B407F"/>
    <w:rsid w:val="000C13C2"/>
    <w:rsid w:val="000F0B1C"/>
    <w:rsid w:val="000F1D42"/>
    <w:rsid w:val="000F4D07"/>
    <w:rsid w:val="000F752E"/>
    <w:rsid w:val="00102A03"/>
    <w:rsid w:val="001040A3"/>
    <w:rsid w:val="0011518D"/>
    <w:rsid w:val="0012381D"/>
    <w:rsid w:val="00130D26"/>
    <w:rsid w:val="00133343"/>
    <w:rsid w:val="00165B65"/>
    <w:rsid w:val="00173915"/>
    <w:rsid w:val="001F2ED3"/>
    <w:rsid w:val="0021544D"/>
    <w:rsid w:val="0022345D"/>
    <w:rsid w:val="00225854"/>
    <w:rsid w:val="0023283D"/>
    <w:rsid w:val="00252E0C"/>
    <w:rsid w:val="00276881"/>
    <w:rsid w:val="00284C54"/>
    <w:rsid w:val="002916BE"/>
    <w:rsid w:val="002978F4"/>
    <w:rsid w:val="002B028D"/>
    <w:rsid w:val="002B435E"/>
    <w:rsid w:val="002C4DAE"/>
    <w:rsid w:val="002D4DD1"/>
    <w:rsid w:val="002D6669"/>
    <w:rsid w:val="002E6541"/>
    <w:rsid w:val="002E7A05"/>
    <w:rsid w:val="002F5560"/>
    <w:rsid w:val="002F7232"/>
    <w:rsid w:val="0030486B"/>
    <w:rsid w:val="003231B9"/>
    <w:rsid w:val="003266F7"/>
    <w:rsid w:val="003275AC"/>
    <w:rsid w:val="00333D29"/>
    <w:rsid w:val="003409F4"/>
    <w:rsid w:val="003420F3"/>
    <w:rsid w:val="00357185"/>
    <w:rsid w:val="00372E7A"/>
    <w:rsid w:val="003C475F"/>
    <w:rsid w:val="003E4132"/>
    <w:rsid w:val="003F678F"/>
    <w:rsid w:val="0042686F"/>
    <w:rsid w:val="00435585"/>
    <w:rsid w:val="004367CE"/>
    <w:rsid w:val="00443869"/>
    <w:rsid w:val="004712C6"/>
    <w:rsid w:val="00497703"/>
    <w:rsid w:val="004C34A4"/>
    <w:rsid w:val="004F0F06"/>
    <w:rsid w:val="00501E0E"/>
    <w:rsid w:val="005204D7"/>
    <w:rsid w:val="00530420"/>
    <w:rsid w:val="00541680"/>
    <w:rsid w:val="00552BC5"/>
    <w:rsid w:val="0055516A"/>
    <w:rsid w:val="0056374C"/>
    <w:rsid w:val="0056614F"/>
    <w:rsid w:val="0057656F"/>
    <w:rsid w:val="00576731"/>
    <w:rsid w:val="00576EC6"/>
    <w:rsid w:val="0059285F"/>
    <w:rsid w:val="0059749E"/>
    <w:rsid w:val="005A24B1"/>
    <w:rsid w:val="005B747D"/>
    <w:rsid w:val="005B7B8A"/>
    <w:rsid w:val="005D6476"/>
    <w:rsid w:val="005D6C0D"/>
    <w:rsid w:val="005E07D6"/>
    <w:rsid w:val="005E5283"/>
    <w:rsid w:val="005E58F5"/>
    <w:rsid w:val="00606660"/>
    <w:rsid w:val="006125AE"/>
    <w:rsid w:val="006157A3"/>
    <w:rsid w:val="00620E60"/>
    <w:rsid w:val="0063315A"/>
    <w:rsid w:val="0065591D"/>
    <w:rsid w:val="006615D9"/>
    <w:rsid w:val="00662C5A"/>
    <w:rsid w:val="00670AF5"/>
    <w:rsid w:val="0068360D"/>
    <w:rsid w:val="006C1556"/>
    <w:rsid w:val="006C1DB7"/>
    <w:rsid w:val="006F267F"/>
    <w:rsid w:val="006F63F7"/>
    <w:rsid w:val="006F6F03"/>
    <w:rsid w:val="00706D7A"/>
    <w:rsid w:val="00726AEC"/>
    <w:rsid w:val="00750F8E"/>
    <w:rsid w:val="007530CA"/>
    <w:rsid w:val="00773CF1"/>
    <w:rsid w:val="00783A16"/>
    <w:rsid w:val="00790A14"/>
    <w:rsid w:val="0079553D"/>
    <w:rsid w:val="007B01CC"/>
    <w:rsid w:val="007D1B7F"/>
    <w:rsid w:val="007E7C6C"/>
    <w:rsid w:val="007F6238"/>
    <w:rsid w:val="007F646C"/>
    <w:rsid w:val="00801FCD"/>
    <w:rsid w:val="00803D7E"/>
    <w:rsid w:val="00803F08"/>
    <w:rsid w:val="00807F06"/>
    <w:rsid w:val="008235CD"/>
    <w:rsid w:val="00823A07"/>
    <w:rsid w:val="008260B2"/>
    <w:rsid w:val="00834600"/>
    <w:rsid w:val="00835FEC"/>
    <w:rsid w:val="008513CB"/>
    <w:rsid w:val="00862D6E"/>
    <w:rsid w:val="00874D9C"/>
    <w:rsid w:val="008A1810"/>
    <w:rsid w:val="008A6BEE"/>
    <w:rsid w:val="008B0945"/>
    <w:rsid w:val="008B22CA"/>
    <w:rsid w:val="008B23FE"/>
    <w:rsid w:val="008B5B5D"/>
    <w:rsid w:val="008F2396"/>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1B02"/>
    <w:rsid w:val="00A25A43"/>
    <w:rsid w:val="00A30030"/>
    <w:rsid w:val="00A3295B"/>
    <w:rsid w:val="00A332D0"/>
    <w:rsid w:val="00A42AE5"/>
    <w:rsid w:val="00A52B61"/>
    <w:rsid w:val="00A64820"/>
    <w:rsid w:val="00A71DD6"/>
    <w:rsid w:val="00A723C7"/>
    <w:rsid w:val="00A80E11"/>
    <w:rsid w:val="00A97F94"/>
    <w:rsid w:val="00AA0E96"/>
    <w:rsid w:val="00AB1309"/>
    <w:rsid w:val="00AC2C52"/>
    <w:rsid w:val="00AD1503"/>
    <w:rsid w:val="00AE7244"/>
    <w:rsid w:val="00AF3FEE"/>
    <w:rsid w:val="00AF70F6"/>
    <w:rsid w:val="00B02F46"/>
    <w:rsid w:val="00B2000C"/>
    <w:rsid w:val="00B20ADE"/>
    <w:rsid w:val="00B31F96"/>
    <w:rsid w:val="00B66B9A"/>
    <w:rsid w:val="00B7030A"/>
    <w:rsid w:val="00B75EAA"/>
    <w:rsid w:val="00B82089"/>
    <w:rsid w:val="00B95074"/>
    <w:rsid w:val="00B970AE"/>
    <w:rsid w:val="00BA1427"/>
    <w:rsid w:val="00BD72FA"/>
    <w:rsid w:val="00BE49D0"/>
    <w:rsid w:val="00BF0A22"/>
    <w:rsid w:val="00BF2C38"/>
    <w:rsid w:val="00C1563D"/>
    <w:rsid w:val="00C23331"/>
    <w:rsid w:val="00C265DA"/>
    <w:rsid w:val="00C31F7F"/>
    <w:rsid w:val="00C442F2"/>
    <w:rsid w:val="00C674FE"/>
    <w:rsid w:val="00C713C0"/>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77D0F"/>
    <w:rsid w:val="00DA1CF0"/>
    <w:rsid w:val="00DA4621"/>
    <w:rsid w:val="00DB2271"/>
    <w:rsid w:val="00DB5659"/>
    <w:rsid w:val="00DC24B4"/>
    <w:rsid w:val="00DC5B89"/>
    <w:rsid w:val="00DC5E81"/>
    <w:rsid w:val="00DD67F7"/>
    <w:rsid w:val="00DD7A05"/>
    <w:rsid w:val="00DF16DC"/>
    <w:rsid w:val="00DF5361"/>
    <w:rsid w:val="00DF5990"/>
    <w:rsid w:val="00E009A1"/>
    <w:rsid w:val="00E00D15"/>
    <w:rsid w:val="00E071BE"/>
    <w:rsid w:val="00E07379"/>
    <w:rsid w:val="00E14494"/>
    <w:rsid w:val="00E17033"/>
    <w:rsid w:val="00E22744"/>
    <w:rsid w:val="00E276B0"/>
    <w:rsid w:val="00E32189"/>
    <w:rsid w:val="00E34ADE"/>
    <w:rsid w:val="00E45211"/>
    <w:rsid w:val="00E52AFF"/>
    <w:rsid w:val="00E7380C"/>
    <w:rsid w:val="00E74BE7"/>
    <w:rsid w:val="00E86CC9"/>
    <w:rsid w:val="00E96624"/>
    <w:rsid w:val="00F126F1"/>
    <w:rsid w:val="00F2106A"/>
    <w:rsid w:val="00F36D8B"/>
    <w:rsid w:val="00F401D0"/>
    <w:rsid w:val="00F45F2B"/>
    <w:rsid w:val="00F55629"/>
    <w:rsid w:val="00F57AE4"/>
    <w:rsid w:val="00F66688"/>
    <w:rsid w:val="00F67150"/>
    <w:rsid w:val="00F703B9"/>
    <w:rsid w:val="00F84366"/>
    <w:rsid w:val="00F85089"/>
    <w:rsid w:val="00F85564"/>
    <w:rsid w:val="00F86650"/>
    <w:rsid w:val="00F86CFA"/>
    <w:rsid w:val="00FA75D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4CE88"/>
  <w15:chartTrackingRefBased/>
  <w15:docId w15:val="{0D2C682C-D1C9-4B88-8498-EFAFD77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qFormat/>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uiPriority w:val="99"/>
    <w:qFormat/>
    <w:rsid w:val="002F7232"/>
    <w:pPr>
      <w:keepNext/>
      <w:keepLines/>
      <w:spacing w:before="180"/>
      <w:ind w:firstLine="1134"/>
    </w:pPr>
    <w:rPr>
      <w:i/>
      <w:iC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character" w:customStyle="1" w:styleId="QuestiontitleChar">
    <w:name w:val="Question_title Char"/>
    <w:basedOn w:val="DefaultParagraphFont"/>
    <w:link w:val="Questiontitle"/>
    <w:rsid w:val="008A6BEE"/>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F703B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F703B9"/>
    <w:pPr>
      <w:keepNext/>
      <w:keepLines/>
      <w:spacing w:before="120" w:after="360"/>
    </w:pPr>
    <w:rPr>
      <w:b/>
      <w:bCs/>
      <w:sz w:val="28"/>
      <w:szCs w:val="40"/>
    </w:rPr>
  </w:style>
  <w:style w:type="paragraph" w:customStyle="1" w:styleId="ResolutionNo">
    <w:name w:val="Resolution No"/>
    <w:basedOn w:val="Normal"/>
    <w:qFormat/>
    <w:rsid w:val="00F703B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AnnexNotitle">
    <w:name w:val="Annex_No &amp; title"/>
    <w:basedOn w:val="Normal"/>
    <w:next w:val="Normal"/>
    <w:link w:val="AnnexNotitleChar"/>
    <w:rsid w:val="008A6BEE"/>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8"/>
      <w:szCs w:val="36"/>
      <w:lang w:val="en-GB"/>
    </w:rPr>
  </w:style>
  <w:style w:type="character" w:customStyle="1" w:styleId="AnnexNotitleChar">
    <w:name w:val="Annex_No &amp; title Char"/>
    <w:basedOn w:val="DefaultParagraphFont"/>
    <w:link w:val="AnnexNotitle"/>
    <w:locked/>
    <w:rsid w:val="008A6BEE"/>
    <w:rPr>
      <w:rFonts w:ascii="Times New Roman Bold" w:eastAsia="Batang" w:hAnsi="Times New Roman Bold" w:cs="Traditional Arabic"/>
      <w:b/>
      <w:bCs/>
      <w:sz w:val="28"/>
      <w:szCs w:val="36"/>
      <w:lang w:val="en-GB" w:eastAsia="en-US"/>
    </w:rPr>
  </w:style>
  <w:style w:type="paragraph" w:customStyle="1" w:styleId="QuestionNoBR">
    <w:name w:val="Question_No_BR"/>
    <w:basedOn w:val="Normal"/>
    <w:next w:val="Questiontitle"/>
    <w:link w:val="QuestionNoBRChar"/>
    <w:rsid w:val="008A6BEE"/>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40"/>
      <w:lang w:val="en-GB"/>
    </w:rPr>
  </w:style>
  <w:style w:type="character" w:customStyle="1" w:styleId="QuestionNoBRChar">
    <w:name w:val="Question_No_BR Char"/>
    <w:basedOn w:val="DefaultParagraphFont"/>
    <w:link w:val="QuestionNoBR"/>
    <w:locked/>
    <w:rsid w:val="008A6BEE"/>
    <w:rPr>
      <w:rFonts w:ascii="Times New Roman" w:eastAsia="Times New Roman" w:hAnsi="Times New Roman" w:cs="Traditional Arabic"/>
      <w:caps/>
      <w:sz w:val="28"/>
      <w:szCs w:val="40"/>
      <w:lang w:val="en-GB" w:eastAsia="en-US"/>
    </w:rPr>
  </w:style>
  <w:style w:type="paragraph" w:customStyle="1" w:styleId="QuestionNo0">
    <w:name w:val="Question No"/>
    <w:basedOn w:val="Normal"/>
    <w:qFormat/>
    <w:rsid w:val="008A6BE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customStyle="1" w:styleId="Questiondate">
    <w:name w:val="Question_date"/>
    <w:basedOn w:val="Normal"/>
    <w:next w:val="Normalaftertitle0"/>
    <w:uiPriority w:val="99"/>
    <w:qFormat/>
    <w:rsid w:val="00B95074"/>
    <w:pPr>
      <w:keepNext/>
      <w:keepLines/>
      <w:tabs>
        <w:tab w:val="clear" w:pos="1134"/>
      </w:tabs>
      <w:overflowPunct w:val="0"/>
      <w:autoSpaceDE w:val="0"/>
      <w:autoSpaceDN w:val="0"/>
      <w:adjustRightInd w:val="0"/>
      <w:jc w:val="right"/>
      <w:textAlignment w:val="baseline"/>
    </w:pPr>
    <w:rPr>
      <w:rFonts w:cs="Calibri"/>
      <w:lang w:val="en-GB" w:bidi="ar-EG"/>
    </w:rPr>
  </w:style>
  <w:style w:type="paragraph" w:customStyle="1" w:styleId="Normalaftertitle0">
    <w:name w:val="Normal_after_title"/>
    <w:basedOn w:val="Normal"/>
    <w:next w:val="Normal"/>
    <w:rsid w:val="008A6BEE"/>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Props1.xml><?xml version="1.0" encoding="utf-8"?>
<ds:datastoreItem xmlns:ds="http://schemas.openxmlformats.org/officeDocument/2006/customXml" ds:itemID="{85C4E468-82C7-4842-986B-175ED15123E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BRSGD</cp:lastModifiedBy>
  <cp:revision>7</cp:revision>
  <cp:lastPrinted>2019-10-30T12:31:00Z</cp:lastPrinted>
  <dcterms:created xsi:type="dcterms:W3CDTF">2019-11-12T13:25:00Z</dcterms:created>
  <dcterms:modified xsi:type="dcterms:W3CDTF">2023-09-20T07:59:00Z</dcterms:modified>
  <cp:category>Conference document</cp:category>
</cp:coreProperties>
</file>