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DEDC7" w14:textId="77777777" w:rsidR="005F52AB" w:rsidRDefault="005F52AB" w:rsidP="005F52AB">
      <w:pPr>
        <w:pStyle w:val="QuestionNo"/>
        <w:rPr>
          <w:szCs w:val="28"/>
          <w:lang w:val="ru-RU"/>
        </w:rPr>
      </w:pPr>
      <w:r w:rsidRPr="00230552">
        <w:rPr>
          <w:szCs w:val="28"/>
          <w:lang w:val="ru-RU"/>
        </w:rPr>
        <w:t>ВОПРОС МСЭ-</w:t>
      </w:r>
      <w:r>
        <w:rPr>
          <w:szCs w:val="28"/>
        </w:rPr>
        <w:t>R</w:t>
      </w:r>
      <w:r w:rsidRPr="00230552">
        <w:rPr>
          <w:szCs w:val="28"/>
          <w:lang w:val="ru-RU"/>
        </w:rPr>
        <w:t xml:space="preserve"> 143-2/6</w:t>
      </w:r>
      <w:r>
        <w:rPr>
          <w:rStyle w:val="FootnoteReference"/>
          <w:szCs w:val="28"/>
        </w:rPr>
        <w:footnoteReference w:id="1"/>
      </w:r>
    </w:p>
    <w:p w14:paraId="0A87ED09" w14:textId="77777777" w:rsidR="005F52AB" w:rsidRPr="00230552" w:rsidRDefault="005F52AB" w:rsidP="005F52AB">
      <w:pPr>
        <w:pStyle w:val="Questiontitle"/>
        <w:rPr>
          <w:rFonts w:ascii="Times New Roman" w:hAnsi="Times New Roman"/>
          <w:szCs w:val="28"/>
          <w:lang w:val="ru-RU"/>
        </w:rPr>
      </w:pPr>
      <w:r w:rsidRPr="00230552">
        <w:rPr>
          <w:rFonts w:ascii="Times New Roman" w:hAnsi="Times New Roman"/>
          <w:szCs w:val="28"/>
          <w:lang w:val="ru-RU"/>
        </w:rPr>
        <w:t>Перспективные иммерсивные</w:t>
      </w:r>
      <w:r>
        <w:rPr>
          <w:rStyle w:val="FootnoteReference"/>
          <w:rFonts w:ascii="Times New Roman" w:hAnsi="Times New Roman"/>
          <w:szCs w:val="28"/>
        </w:rPr>
        <w:footnoteReference w:id="2"/>
      </w:r>
      <w:r w:rsidRPr="00230552">
        <w:rPr>
          <w:rFonts w:ascii="Times New Roman" w:hAnsi="Times New Roman"/>
          <w:szCs w:val="28"/>
          <w:lang w:val="ru-RU"/>
        </w:rPr>
        <w:t xml:space="preserve"> сенсорные медиасистемы для производства программ, обмена программами и представления программ в целях радиовещания</w:t>
      </w:r>
    </w:p>
    <w:p w14:paraId="1B9D2633" w14:textId="77777777" w:rsidR="005F52AB" w:rsidRPr="00230552" w:rsidRDefault="005F52AB" w:rsidP="005F52AB">
      <w:pPr>
        <w:pStyle w:val="Questiondate"/>
        <w:rPr>
          <w:sz w:val="24"/>
          <w:szCs w:val="24"/>
          <w:lang w:val="ru-RU"/>
        </w:rPr>
      </w:pPr>
      <w:r w:rsidRPr="00230552">
        <w:rPr>
          <w:sz w:val="24"/>
          <w:szCs w:val="24"/>
          <w:lang w:val="ru-RU"/>
        </w:rPr>
        <w:t>(2017-2019-2020)</w:t>
      </w:r>
    </w:p>
    <w:p w14:paraId="76CF2148" w14:textId="77777777" w:rsidR="005F52AB" w:rsidRPr="00230552" w:rsidRDefault="005F52AB" w:rsidP="005F52AB">
      <w:pPr>
        <w:pStyle w:val="Normalaftertitle0"/>
        <w:rPr>
          <w:szCs w:val="24"/>
          <w:lang w:val="ru-RU"/>
        </w:rPr>
      </w:pPr>
      <w:r w:rsidRPr="00230552">
        <w:rPr>
          <w:szCs w:val="24"/>
          <w:lang w:val="ru-RU"/>
        </w:rPr>
        <w:t>Ассамблея радиосвязи МСЭ,</w:t>
      </w:r>
    </w:p>
    <w:p w14:paraId="033CAE30" w14:textId="77777777" w:rsidR="005F52AB" w:rsidRPr="00230552" w:rsidRDefault="005F52AB" w:rsidP="005F52AB">
      <w:pPr>
        <w:pStyle w:val="Call"/>
        <w:rPr>
          <w:szCs w:val="24"/>
          <w:lang w:val="ru-RU"/>
        </w:rPr>
      </w:pPr>
      <w:r w:rsidRPr="00230552">
        <w:rPr>
          <w:szCs w:val="24"/>
          <w:lang w:val="ru-RU"/>
        </w:rPr>
        <w:t>учитывая</w:t>
      </w:r>
      <w:r w:rsidRPr="00230552">
        <w:rPr>
          <w:i w:val="0"/>
          <w:iCs/>
          <w:szCs w:val="24"/>
          <w:lang w:val="ru-RU"/>
        </w:rPr>
        <w:t>,</w:t>
      </w:r>
    </w:p>
    <w:p w14:paraId="49F3119F" w14:textId="77777777" w:rsidR="005F52AB" w:rsidRPr="00230552" w:rsidRDefault="005F52AB" w:rsidP="005F52AB">
      <w:pPr>
        <w:jc w:val="both"/>
        <w:rPr>
          <w:szCs w:val="24"/>
          <w:lang w:val="ru-RU"/>
        </w:rPr>
      </w:pPr>
      <w:r>
        <w:rPr>
          <w:i/>
          <w:iCs/>
          <w:szCs w:val="24"/>
        </w:rPr>
        <w:t>a</w:t>
      </w:r>
      <w:r w:rsidRPr="00230552">
        <w:rPr>
          <w:i/>
          <w:iCs/>
          <w:szCs w:val="24"/>
          <w:lang w:val="ru-RU"/>
        </w:rPr>
        <w:t>)</w:t>
      </w:r>
      <w:r w:rsidRPr="00230552">
        <w:rPr>
          <w:szCs w:val="24"/>
          <w:lang w:val="ru-RU"/>
        </w:rPr>
        <w:tab/>
        <w:t>что виртуальная реальность, дополненная реальность, видео в формате 360</w:t>
      </w:r>
      <w:r>
        <w:rPr>
          <w:szCs w:val="24"/>
          <w:vertAlign w:val="superscript"/>
        </w:rPr>
        <w:t>o</w:t>
      </w:r>
      <w:r w:rsidRPr="00230552">
        <w:rPr>
          <w:szCs w:val="24"/>
          <w:lang w:val="ru-RU"/>
        </w:rPr>
        <w:t>, видео и аудио в трехмерном (3</w:t>
      </w:r>
      <w:r>
        <w:rPr>
          <w:szCs w:val="24"/>
        </w:rPr>
        <w:t>D</w:t>
      </w:r>
      <w:r w:rsidRPr="00230552">
        <w:rPr>
          <w:szCs w:val="24"/>
          <w:lang w:val="ru-RU"/>
        </w:rPr>
        <w:t>) формате и другие иммерсивные сенсорные медиатехнологии привлекают внимание поставщиков контента, аудитории и продавцов соответствующих технологий для потребителей;</w:t>
      </w:r>
    </w:p>
    <w:p w14:paraId="0CF7E4B9" w14:textId="77777777" w:rsidR="005F52AB" w:rsidRPr="00230552" w:rsidRDefault="005F52AB" w:rsidP="005F52AB">
      <w:pPr>
        <w:jc w:val="both"/>
        <w:rPr>
          <w:szCs w:val="24"/>
          <w:lang w:val="ru-RU"/>
        </w:rPr>
      </w:pPr>
      <w:r>
        <w:rPr>
          <w:i/>
          <w:iCs/>
          <w:szCs w:val="24"/>
        </w:rPr>
        <w:t>b</w:t>
      </w:r>
      <w:r w:rsidRPr="00230552">
        <w:rPr>
          <w:i/>
          <w:iCs/>
          <w:szCs w:val="24"/>
          <w:lang w:val="ru-RU"/>
        </w:rPr>
        <w:t>)</w:t>
      </w:r>
      <w:r w:rsidRPr="00230552">
        <w:rPr>
          <w:szCs w:val="24"/>
          <w:lang w:val="ru-RU"/>
        </w:rPr>
        <w:tab/>
        <w:t>что составители теле- и радиопрограмм и другие изучают такие перспективные иммерсивные системы для улучшения восприятия аудиторией их контента;</w:t>
      </w:r>
    </w:p>
    <w:p w14:paraId="1D0E3D2A" w14:textId="77777777" w:rsidR="005F52AB" w:rsidRPr="00230552" w:rsidRDefault="005F52AB" w:rsidP="005F52AB">
      <w:pPr>
        <w:ind w:right="-142"/>
        <w:jc w:val="both"/>
        <w:rPr>
          <w:szCs w:val="24"/>
          <w:lang w:val="ru-RU"/>
        </w:rPr>
      </w:pPr>
      <w:r>
        <w:rPr>
          <w:i/>
          <w:iCs/>
          <w:szCs w:val="24"/>
        </w:rPr>
        <w:t>c</w:t>
      </w:r>
      <w:r w:rsidRPr="00230552">
        <w:rPr>
          <w:i/>
          <w:iCs/>
          <w:szCs w:val="24"/>
          <w:lang w:val="ru-RU"/>
        </w:rPr>
        <w:t>)</w:t>
      </w:r>
      <w:r w:rsidRPr="00230552">
        <w:rPr>
          <w:szCs w:val="24"/>
          <w:lang w:val="ru-RU"/>
        </w:rPr>
        <w:tab/>
        <w:t>что разрабатываются системы, обеспечивающие дальнейшее совершенствование иммерсивных сенсорных медиа с использованием тактильных технологий;</w:t>
      </w:r>
    </w:p>
    <w:p w14:paraId="464D3153" w14:textId="77777777" w:rsidR="005F52AB" w:rsidRPr="00230552" w:rsidRDefault="005F52AB" w:rsidP="005F52AB">
      <w:pPr>
        <w:jc w:val="both"/>
        <w:rPr>
          <w:szCs w:val="24"/>
          <w:lang w:val="ru-RU"/>
        </w:rPr>
      </w:pPr>
      <w:r>
        <w:rPr>
          <w:i/>
          <w:iCs/>
          <w:szCs w:val="24"/>
        </w:rPr>
        <w:t>d</w:t>
      </w:r>
      <w:r w:rsidRPr="00230552">
        <w:rPr>
          <w:i/>
          <w:iCs/>
          <w:szCs w:val="24"/>
          <w:lang w:val="ru-RU"/>
        </w:rPr>
        <w:t>)</w:t>
      </w:r>
      <w:r w:rsidRPr="00230552">
        <w:rPr>
          <w:szCs w:val="24"/>
          <w:lang w:val="ru-RU"/>
        </w:rPr>
        <w:tab/>
        <w:t>что в настоящее время иммерсивный сенсорный медиаконтент обычно приобретается и производится с учетом требований конкретных технологий доставки или распределения;</w:t>
      </w:r>
    </w:p>
    <w:p w14:paraId="1A6A186B" w14:textId="77777777" w:rsidR="005F52AB" w:rsidRPr="00230552" w:rsidRDefault="005F52AB" w:rsidP="005F52AB">
      <w:pPr>
        <w:jc w:val="both"/>
        <w:rPr>
          <w:szCs w:val="24"/>
          <w:lang w:val="ru-RU"/>
        </w:rPr>
      </w:pPr>
      <w:r>
        <w:rPr>
          <w:i/>
          <w:szCs w:val="24"/>
        </w:rPr>
        <w:t>e</w:t>
      </w:r>
      <w:r w:rsidRPr="00230552">
        <w:rPr>
          <w:i/>
          <w:szCs w:val="24"/>
          <w:lang w:val="ru-RU"/>
        </w:rPr>
        <w:t>)</w:t>
      </w:r>
      <w:r w:rsidRPr="00230552">
        <w:rPr>
          <w:szCs w:val="24"/>
          <w:lang w:val="ru-RU"/>
        </w:rPr>
        <w:tab/>
        <w:t>что отсутствуют согласованные меры или средства для оценки качества изображений, связанного с ними аудио и тактильного воспроизведения перспективного иммерсивного сенсорного медиаконтента;</w:t>
      </w:r>
    </w:p>
    <w:p w14:paraId="73377D7C" w14:textId="77777777" w:rsidR="005F52AB" w:rsidRPr="00230552" w:rsidRDefault="005F52AB" w:rsidP="005F52AB">
      <w:pPr>
        <w:jc w:val="both"/>
        <w:rPr>
          <w:szCs w:val="24"/>
          <w:lang w:val="ru-RU"/>
        </w:rPr>
      </w:pPr>
      <w:r>
        <w:rPr>
          <w:i/>
          <w:szCs w:val="24"/>
        </w:rPr>
        <w:t>f</w:t>
      </w:r>
      <w:r w:rsidRPr="00230552">
        <w:rPr>
          <w:i/>
          <w:szCs w:val="24"/>
          <w:lang w:val="ru-RU"/>
        </w:rPr>
        <w:t>)</w:t>
      </w:r>
      <w:r w:rsidRPr="00230552">
        <w:rPr>
          <w:szCs w:val="24"/>
          <w:lang w:val="ru-RU"/>
        </w:rPr>
        <w:tab/>
        <w:t>что отсутствуют критерии для оценки соответствия ожиданиям в отношении "оценки качества пользователем" целевой аудитории перспективного иммерсивного сенсорного медиаконтента;</w:t>
      </w:r>
    </w:p>
    <w:p w14:paraId="32D5FC3A" w14:textId="77777777" w:rsidR="005F52AB" w:rsidRPr="00230552" w:rsidRDefault="005F52AB" w:rsidP="005F52AB">
      <w:pPr>
        <w:jc w:val="both"/>
        <w:rPr>
          <w:szCs w:val="24"/>
          <w:lang w:val="ru-RU"/>
        </w:rPr>
      </w:pPr>
      <w:r>
        <w:rPr>
          <w:i/>
          <w:iCs/>
          <w:szCs w:val="24"/>
        </w:rPr>
        <w:t>g</w:t>
      </w:r>
      <w:r w:rsidRPr="00230552">
        <w:rPr>
          <w:i/>
          <w:iCs/>
          <w:szCs w:val="24"/>
          <w:lang w:val="ru-RU"/>
        </w:rPr>
        <w:t>)</w:t>
      </w:r>
      <w:r w:rsidRPr="00230552">
        <w:rPr>
          <w:szCs w:val="24"/>
          <w:lang w:val="ru-RU"/>
        </w:rPr>
        <w:tab/>
        <w:t>что радиовещательные организации распределяют программный контент аудитории с использованием возрастающего числа интерактивных платформ доставки;</w:t>
      </w:r>
    </w:p>
    <w:p w14:paraId="563A126A" w14:textId="77777777" w:rsidR="005F52AB" w:rsidRPr="00230552" w:rsidRDefault="005F52AB" w:rsidP="005F52AB">
      <w:pPr>
        <w:jc w:val="both"/>
        <w:rPr>
          <w:szCs w:val="24"/>
          <w:lang w:val="ru-RU"/>
        </w:rPr>
      </w:pPr>
      <w:r>
        <w:rPr>
          <w:i/>
          <w:iCs/>
          <w:szCs w:val="24"/>
          <w:lang w:eastAsia="zh-CN"/>
        </w:rPr>
        <w:t>h</w:t>
      </w:r>
      <w:r w:rsidRPr="00230552">
        <w:rPr>
          <w:i/>
          <w:iCs/>
          <w:szCs w:val="24"/>
          <w:lang w:val="ru-RU" w:eastAsia="zh-CN"/>
        </w:rPr>
        <w:t>)</w:t>
      </w:r>
      <w:r w:rsidRPr="00230552">
        <w:rPr>
          <w:szCs w:val="24"/>
          <w:lang w:val="ru-RU" w:eastAsia="zh-CN"/>
        </w:rPr>
        <w:tab/>
        <w:t>что часть зрителей фиксировали ощущаемую усталость глаз, головокружение или тошноту при просмотре некоторого контента виртуальной реальности или дополненной реальности, и рабочие характеристики устройств, время просмотра и тип контента могут – все – влиять на указанные нежелательные реакции,</w:t>
      </w:r>
    </w:p>
    <w:p w14:paraId="0CE14214" w14:textId="77777777" w:rsidR="005F52AB" w:rsidRPr="00230552" w:rsidRDefault="005F52AB" w:rsidP="005F52AB">
      <w:pPr>
        <w:pStyle w:val="Call"/>
        <w:rPr>
          <w:i w:val="0"/>
          <w:iCs/>
          <w:szCs w:val="24"/>
          <w:lang w:val="ru-RU"/>
        </w:rPr>
      </w:pPr>
      <w:r w:rsidRPr="00230552">
        <w:rPr>
          <w:szCs w:val="24"/>
          <w:lang w:val="ru-RU"/>
        </w:rPr>
        <w:lastRenderedPageBreak/>
        <w:t>решает</w:t>
      </w:r>
      <w:r w:rsidRPr="00230552">
        <w:rPr>
          <w:i w:val="0"/>
          <w:iCs/>
          <w:szCs w:val="24"/>
          <w:lang w:val="ru-RU"/>
        </w:rPr>
        <w:t>, что следует изучить следующие Вопросы:</w:t>
      </w:r>
    </w:p>
    <w:p w14:paraId="38B0BD60" w14:textId="77777777" w:rsidR="005F52AB" w:rsidRPr="00230552" w:rsidRDefault="005F52AB" w:rsidP="005F52AB">
      <w:pPr>
        <w:spacing w:before="240"/>
        <w:jc w:val="both"/>
        <w:rPr>
          <w:szCs w:val="24"/>
          <w:lang w:val="ru-RU" w:eastAsia="zh-CN"/>
        </w:rPr>
      </w:pPr>
      <w:r w:rsidRPr="00230552">
        <w:rPr>
          <w:bCs/>
          <w:szCs w:val="24"/>
          <w:lang w:val="ru-RU"/>
        </w:rPr>
        <w:t>1</w:t>
      </w:r>
      <w:r w:rsidRPr="00230552">
        <w:rPr>
          <w:szCs w:val="24"/>
          <w:lang w:val="ru-RU"/>
        </w:rPr>
        <w:tab/>
      </w:r>
      <w:r w:rsidRPr="00230552">
        <w:rPr>
          <w:szCs w:val="24"/>
          <w:lang w:val="ru-RU" w:eastAsia="zh-CN"/>
        </w:rPr>
        <w:t xml:space="preserve">Каковы надлежащие значения аудио, видео и тактильных параметров для производства </w:t>
      </w:r>
      <w:r w:rsidRPr="00230552">
        <w:rPr>
          <w:szCs w:val="24"/>
          <w:lang w:val="ru-RU"/>
        </w:rPr>
        <w:t>перспективного иммерсивного сенсорного медиаконтента,</w:t>
      </w:r>
      <w:r w:rsidRPr="00230552">
        <w:rPr>
          <w:szCs w:val="24"/>
          <w:lang w:val="ru-RU" w:eastAsia="zh-CN"/>
        </w:rPr>
        <w:t xml:space="preserve"> обмена этим контентом и его представления?</w:t>
      </w:r>
    </w:p>
    <w:p w14:paraId="6F5DE9FB" w14:textId="77777777" w:rsidR="005F52AB" w:rsidRPr="00230552" w:rsidRDefault="005F52AB" w:rsidP="005F52AB">
      <w:pPr>
        <w:spacing w:before="240"/>
        <w:jc w:val="both"/>
        <w:rPr>
          <w:szCs w:val="24"/>
          <w:lang w:val="ru-RU" w:eastAsia="zh-CN"/>
        </w:rPr>
      </w:pPr>
      <w:r w:rsidRPr="00230552">
        <w:rPr>
          <w:szCs w:val="24"/>
          <w:lang w:val="ru-RU" w:eastAsia="zh-CN"/>
        </w:rPr>
        <w:t>2</w:t>
      </w:r>
      <w:r w:rsidRPr="00230552">
        <w:rPr>
          <w:szCs w:val="24"/>
          <w:lang w:val="ru-RU" w:eastAsia="zh-CN"/>
        </w:rPr>
        <w:tab/>
        <w:t>Какая аудиоинформация, видеоинформация, данные и метаданные необходимы для представления иммерсивных сенсорных медиа-сцен?</w:t>
      </w:r>
    </w:p>
    <w:p w14:paraId="00E647C9" w14:textId="77777777" w:rsidR="005F52AB" w:rsidRPr="00230552" w:rsidRDefault="005F52AB" w:rsidP="005F52AB">
      <w:pPr>
        <w:jc w:val="both"/>
        <w:rPr>
          <w:szCs w:val="24"/>
          <w:lang w:val="ru-RU" w:eastAsia="zh-CN"/>
        </w:rPr>
      </w:pPr>
      <w:r w:rsidRPr="00230552">
        <w:rPr>
          <w:bCs/>
          <w:szCs w:val="24"/>
          <w:lang w:val="ru-RU" w:eastAsia="ja-JP"/>
        </w:rPr>
        <w:t>3</w:t>
      </w:r>
      <w:r w:rsidRPr="00230552">
        <w:rPr>
          <w:szCs w:val="24"/>
          <w:lang w:val="ru-RU" w:eastAsia="zh-CN"/>
        </w:rPr>
        <w:tab/>
        <w:t xml:space="preserve">Какие условия, включая аудиовизуальные и тактильные устройства воспроизведения, следует принять для просмотра </w:t>
      </w:r>
      <w:r w:rsidRPr="00230552">
        <w:rPr>
          <w:szCs w:val="24"/>
          <w:lang w:val="ru-RU"/>
        </w:rPr>
        <w:t xml:space="preserve">перспективного иммерсивного </w:t>
      </w:r>
      <w:r w:rsidRPr="00230552">
        <w:rPr>
          <w:szCs w:val="24"/>
          <w:lang w:val="ru-RU" w:eastAsia="zh-CN"/>
        </w:rPr>
        <w:t>сенсорного медиа</w:t>
      </w:r>
      <w:r w:rsidRPr="00230552">
        <w:rPr>
          <w:szCs w:val="24"/>
          <w:lang w:val="ru-RU"/>
        </w:rPr>
        <w:t>контента</w:t>
      </w:r>
      <w:r w:rsidRPr="00230552">
        <w:rPr>
          <w:szCs w:val="24"/>
          <w:lang w:val="ru-RU" w:eastAsia="zh-CN"/>
        </w:rPr>
        <w:t xml:space="preserve"> при производстве и просмотре потребителями?</w:t>
      </w:r>
    </w:p>
    <w:p w14:paraId="1D5C9867" w14:textId="77777777" w:rsidR="005F52AB" w:rsidRPr="00230552" w:rsidRDefault="005F52AB" w:rsidP="005F52AB">
      <w:pPr>
        <w:jc w:val="both"/>
        <w:rPr>
          <w:szCs w:val="24"/>
          <w:lang w:val="ru-RU"/>
        </w:rPr>
      </w:pPr>
      <w:r w:rsidRPr="00230552">
        <w:rPr>
          <w:bCs/>
          <w:szCs w:val="24"/>
          <w:lang w:val="ru-RU" w:eastAsia="ja-JP"/>
        </w:rPr>
        <w:t>4</w:t>
      </w:r>
      <w:r w:rsidRPr="00230552">
        <w:rPr>
          <w:szCs w:val="24"/>
          <w:lang w:val="ru-RU"/>
        </w:rPr>
        <w:tab/>
        <w:t>Какие метаданные необходимы для обеспечения возможности точного обмена перспективным иммерсивным сенсорным медиаконтентом и его воспроизведения?</w:t>
      </w:r>
    </w:p>
    <w:p w14:paraId="044F6B9C" w14:textId="77777777" w:rsidR="005F52AB" w:rsidRPr="00230552" w:rsidRDefault="005F52AB" w:rsidP="005F52AB">
      <w:pPr>
        <w:jc w:val="both"/>
        <w:rPr>
          <w:szCs w:val="24"/>
          <w:lang w:val="ru-RU"/>
        </w:rPr>
      </w:pPr>
      <w:r w:rsidRPr="00230552">
        <w:rPr>
          <w:szCs w:val="24"/>
          <w:lang w:val="ru-RU"/>
        </w:rPr>
        <w:t>5</w:t>
      </w:r>
      <w:r w:rsidRPr="00230552">
        <w:rPr>
          <w:szCs w:val="24"/>
          <w:lang w:val="ru-RU"/>
        </w:rPr>
        <w:tab/>
        <w:t>Какова взаимосвязь параметров показателей работы устройств и производственных решений, с тем чтобы исключить или свести к минимуму усталость глаз, головокружение и тошноту при просмотре перспективного иммерсивного сенсорного медиаконтента</w:t>
      </w:r>
      <w:r w:rsidRPr="00230552">
        <w:rPr>
          <w:szCs w:val="24"/>
          <w:lang w:val="ru-RU" w:eastAsia="zh-CN"/>
        </w:rPr>
        <w:t>?</w:t>
      </w:r>
    </w:p>
    <w:p w14:paraId="75DFE386" w14:textId="77777777" w:rsidR="005F52AB" w:rsidRPr="00230552" w:rsidRDefault="005F52AB" w:rsidP="005F52AB">
      <w:pPr>
        <w:pStyle w:val="Call"/>
        <w:rPr>
          <w:szCs w:val="24"/>
          <w:lang w:val="ru-RU"/>
        </w:rPr>
      </w:pPr>
      <w:r w:rsidRPr="00230552">
        <w:rPr>
          <w:bCs/>
          <w:szCs w:val="24"/>
          <w:lang w:val="ru-RU"/>
        </w:rPr>
        <w:t>далее решает</w:t>
      </w:r>
      <w:r w:rsidRPr="00230552">
        <w:rPr>
          <w:i w:val="0"/>
          <w:iCs/>
          <w:szCs w:val="24"/>
          <w:lang w:val="ru-RU"/>
        </w:rPr>
        <w:t>,</w:t>
      </w:r>
    </w:p>
    <w:p w14:paraId="29287571" w14:textId="77777777" w:rsidR="005F52AB" w:rsidRPr="00230552" w:rsidRDefault="005F52AB" w:rsidP="005F52AB">
      <w:pPr>
        <w:spacing w:before="240"/>
        <w:jc w:val="both"/>
        <w:rPr>
          <w:szCs w:val="24"/>
          <w:lang w:val="ru-RU"/>
        </w:rPr>
      </w:pPr>
      <w:r w:rsidRPr="00230552">
        <w:rPr>
          <w:szCs w:val="24"/>
          <w:lang w:val="ru-RU"/>
        </w:rPr>
        <w:t>1</w:t>
      </w:r>
      <w:r w:rsidRPr="00230552">
        <w:rPr>
          <w:szCs w:val="24"/>
          <w:lang w:val="ru-RU"/>
        </w:rPr>
        <w:tab/>
        <w:t>что результаты вышеупомянутых исследований следует включить в Рекомендацию(и) и/или Отчет(ы);</w:t>
      </w:r>
    </w:p>
    <w:p w14:paraId="102E458C" w14:textId="77777777" w:rsidR="005F52AB" w:rsidRPr="00230552" w:rsidRDefault="005F52AB" w:rsidP="005F52AB">
      <w:pPr>
        <w:jc w:val="both"/>
        <w:rPr>
          <w:szCs w:val="24"/>
          <w:lang w:val="ru-RU"/>
        </w:rPr>
      </w:pPr>
      <w:r w:rsidRPr="00230552">
        <w:rPr>
          <w:szCs w:val="24"/>
          <w:lang w:val="ru-RU"/>
        </w:rPr>
        <w:t>2</w:t>
      </w:r>
      <w:r w:rsidRPr="00230552">
        <w:rPr>
          <w:szCs w:val="24"/>
          <w:lang w:val="ru-RU"/>
        </w:rPr>
        <w:tab/>
        <w:t>что вышеупомянутые исследования следует завершить к 2027</w:t>
      </w:r>
      <w:r>
        <w:rPr>
          <w:szCs w:val="24"/>
        </w:rPr>
        <w:t> </w:t>
      </w:r>
      <w:r w:rsidRPr="00230552">
        <w:rPr>
          <w:szCs w:val="24"/>
          <w:lang w:val="ru-RU"/>
        </w:rPr>
        <w:t>году.</w:t>
      </w:r>
    </w:p>
    <w:p w14:paraId="6F83AD42" w14:textId="459148D9" w:rsidR="00BA3F70" w:rsidRPr="00075D61" w:rsidRDefault="005F52AB" w:rsidP="00230552">
      <w:pPr>
        <w:spacing w:before="360"/>
      </w:pPr>
      <w:r>
        <w:rPr>
          <w:szCs w:val="24"/>
        </w:rPr>
        <w:t>Категория: S2</w:t>
      </w:r>
    </w:p>
    <w:sectPr w:rsidR="00BA3F70" w:rsidRPr="00075D61" w:rsidSect="00D02712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  <w:footnote w:id="1">
    <w:p w14:paraId="4FE1E73B" w14:textId="77777777" w:rsidR="005F52AB" w:rsidRDefault="005F52AB" w:rsidP="005F52AB">
      <w:pPr>
        <w:pStyle w:val="FootnoteText"/>
        <w:ind w:left="284" w:hanging="284"/>
        <w:rPr>
          <w:rFonts w:asciiTheme="minorHAnsi" w:hAnsiTheme="minorHAnsi"/>
          <w:szCs w:val="22"/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rFonts w:asciiTheme="majorBidi" w:hAnsiTheme="majorBidi" w:cstheme="majorBidi"/>
          <w:szCs w:val="28"/>
          <w:lang w:val="ru-RU"/>
        </w:rPr>
        <w:t xml:space="preserve">В 2023 году </w:t>
      </w:r>
      <w:r>
        <w:rPr>
          <w:rFonts w:asciiTheme="majorBidi" w:eastAsia="Arial Unicode MS" w:hAnsiTheme="majorBidi" w:cstheme="majorBidi"/>
          <w:szCs w:val="22"/>
          <w:lang w:val="ru-RU"/>
        </w:rPr>
        <w:t>6</w:t>
      </w:r>
      <w:r>
        <w:rPr>
          <w:rFonts w:asciiTheme="majorBidi" w:hAnsiTheme="majorBidi" w:cstheme="majorBidi"/>
          <w:szCs w:val="28"/>
          <w:lang w:val="ru-RU"/>
        </w:rPr>
        <w:t xml:space="preserve"> -я Исследовательская комиссия по радиосвязи перенесла дату завершения исследований по этому Вопросу.</w:t>
      </w:r>
    </w:p>
  </w:footnote>
  <w:footnote w:id="2">
    <w:p w14:paraId="2870A14B" w14:textId="77777777" w:rsidR="005F52AB" w:rsidRDefault="005F52AB" w:rsidP="005F52AB">
      <w:pPr>
        <w:pStyle w:val="FootnoteText"/>
        <w:ind w:left="284" w:hanging="284"/>
        <w:rPr>
          <w:sz w:val="22"/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szCs w:val="24"/>
          <w:lang w:val="ru-RU"/>
        </w:rPr>
        <w:t>Термин "иммерсивный" рассматривается как охватывающий любой формат или среду либо платформу, которые обеспечивают или привлекают аудиторию, используя сенсорные технологии, такие как аудио, видео и тактильные, и предоставляют возможность любой формы взаимодействия или управления представлением контента.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ru-RU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552"/>
    <w:rsid w:val="002309D8"/>
    <w:rsid w:val="002845CC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5F52AB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5F52AB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2</Pages>
  <Words>332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BRSGD</cp:lastModifiedBy>
  <cp:revision>3</cp:revision>
  <cp:lastPrinted>2008-02-21T14:04:00Z</cp:lastPrinted>
  <dcterms:created xsi:type="dcterms:W3CDTF">2023-09-20T13:01:00Z</dcterms:created>
  <dcterms:modified xsi:type="dcterms:W3CDTF">2023-09-20T13:01:00Z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