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AA7E" w14:textId="77777777" w:rsidR="00A86A11" w:rsidRDefault="00A86A11" w:rsidP="00785547">
      <w:pPr>
        <w:pStyle w:val="QuestionNoBR"/>
      </w:pPr>
      <w:r>
        <w:t>CUESTIÓN UIT</w:t>
      </w:r>
      <w:r>
        <w:noBreakHyphen/>
        <w:t>R 211/7</w:t>
      </w:r>
      <w:r>
        <w:rPr>
          <w:rStyle w:val="FootnoteReference"/>
        </w:rPr>
        <w:footnoteReference w:customMarkFollows="1" w:id="1"/>
        <w:t>*</w:t>
      </w:r>
    </w:p>
    <w:p w14:paraId="29C79212" w14:textId="77777777" w:rsidR="00A86A11" w:rsidRDefault="00A86A11" w:rsidP="00867DF3">
      <w:pPr>
        <w:pStyle w:val="Questiontitle"/>
      </w:pPr>
      <w:r>
        <w:t>Compartición de frecuencias entre el servicio de investigación</w:t>
      </w:r>
      <w:r>
        <w:br/>
        <w:t>espacial y otros servicios en las bandas 37-38 GHz y 40-40,5 GHz</w:t>
      </w:r>
    </w:p>
    <w:p w14:paraId="683B7E66" w14:textId="77777777" w:rsidR="00A86A11" w:rsidRDefault="00A86A11" w:rsidP="00867DF3">
      <w:pPr>
        <w:pStyle w:val="QuestionTitleDate"/>
        <w:spacing w:before="240"/>
        <w:rPr>
          <w:sz w:val="24"/>
          <w:lang w:val="es-ES_tradnl"/>
        </w:rPr>
      </w:pPr>
      <w:r>
        <w:rPr>
          <w:sz w:val="24"/>
          <w:lang w:val="es-ES_tradnl"/>
        </w:rPr>
        <w:t>(1993)</w:t>
      </w:r>
    </w:p>
    <w:p w14:paraId="69FDDF05" w14:textId="77777777" w:rsidR="00A86A11" w:rsidRDefault="00A86A11" w:rsidP="006D39EE">
      <w:pPr>
        <w:jc w:val="both"/>
      </w:pPr>
      <w:r>
        <w:t>La Asamblea de Radiocomunicaciones de la UIT,</w:t>
      </w:r>
    </w:p>
    <w:p w14:paraId="4B61B29C" w14:textId="77777777" w:rsidR="00A86A11" w:rsidRDefault="00A86A11" w:rsidP="006D39EE">
      <w:pPr>
        <w:pStyle w:val="call0"/>
        <w:jc w:val="both"/>
        <w:rPr>
          <w:b/>
        </w:rPr>
      </w:pPr>
      <w:r>
        <w:t>considerando</w:t>
      </w:r>
    </w:p>
    <w:p w14:paraId="7E0DE4CF" w14:textId="77777777" w:rsidR="00A86A11" w:rsidRDefault="00A86A11" w:rsidP="006D39EE">
      <w:pPr>
        <w:jc w:val="both"/>
      </w:pPr>
      <w:r w:rsidRPr="006D39EE">
        <w:rPr>
          <w:i/>
          <w:iCs/>
        </w:rPr>
        <w:t>a)</w:t>
      </w:r>
      <w:r>
        <w:tab/>
        <w:t>que la Conferencia Administrativa Mundial de Radiocomunicaciones para examinar la atribución de frecuencias en ciertas partes del espectro (Málaga</w:t>
      </w:r>
      <w:r>
        <w:noBreakHyphen/>
        <w:t>Torremolinos, 1992) (CAMR-92) estableció nuevas atribuciones a título primario para el servicio de investigación espacial en las bandas 37-38 GHz y 40-40,5 GHz;</w:t>
      </w:r>
    </w:p>
    <w:p w14:paraId="760FC6BE" w14:textId="77777777" w:rsidR="00A86A11" w:rsidRDefault="00A86A11" w:rsidP="006D39EE">
      <w:pPr>
        <w:jc w:val="both"/>
      </w:pPr>
      <w:r w:rsidRPr="006D39EE">
        <w:rPr>
          <w:i/>
          <w:iCs/>
        </w:rPr>
        <w:t>b)</w:t>
      </w:r>
      <w:r>
        <w:tab/>
        <w:t>que esas bandas, o porciones de las mismas, también están atribuidas a los servicios fijo, móvil, de exploración de la tierra por satélite, fijo por satélite y móvil por satélite,</w:t>
      </w:r>
    </w:p>
    <w:p w14:paraId="56485671" w14:textId="327EDAD5" w:rsidR="00A86A11" w:rsidRDefault="00A86A11" w:rsidP="006D39EE">
      <w:pPr>
        <w:pStyle w:val="call0"/>
        <w:jc w:val="both"/>
      </w:pPr>
      <w:r>
        <w:t>decide</w:t>
      </w:r>
      <w:r>
        <w:rPr>
          <w:i w:val="0"/>
        </w:rPr>
        <w:t xml:space="preserve"> poner a estudio la</w:t>
      </w:r>
      <w:r w:rsidR="006D39EE">
        <w:rPr>
          <w:i w:val="0"/>
        </w:rPr>
        <w:t>s</w:t>
      </w:r>
      <w:r>
        <w:rPr>
          <w:i w:val="0"/>
        </w:rPr>
        <w:t xml:space="preserve"> siguiente</w:t>
      </w:r>
      <w:r w:rsidR="006D39EE">
        <w:rPr>
          <w:i w:val="0"/>
        </w:rPr>
        <w:t>s</w:t>
      </w:r>
      <w:r>
        <w:rPr>
          <w:i w:val="0"/>
        </w:rPr>
        <w:t xml:space="preserve"> Cuesti</w:t>
      </w:r>
      <w:r w:rsidR="006D39EE">
        <w:rPr>
          <w:i w:val="0"/>
        </w:rPr>
        <w:t>o</w:t>
      </w:r>
      <w:r>
        <w:rPr>
          <w:i w:val="0"/>
        </w:rPr>
        <w:t>n</w:t>
      </w:r>
      <w:r w:rsidR="006D39EE">
        <w:rPr>
          <w:i w:val="0"/>
        </w:rPr>
        <w:t>es</w:t>
      </w:r>
    </w:p>
    <w:p w14:paraId="30290ACA" w14:textId="77777777" w:rsidR="00A86A11" w:rsidRDefault="00A86A11" w:rsidP="006D39EE">
      <w:pPr>
        <w:jc w:val="both"/>
      </w:pPr>
      <w:r w:rsidRPr="006D39EE">
        <w:rPr>
          <w:bCs/>
        </w:rPr>
        <w:t>1</w:t>
      </w:r>
      <w:r>
        <w:tab/>
        <w:t>¿Cuáles son las características técnicas y operacionales de los sistemas de investigación espacial en esas bandas?</w:t>
      </w:r>
    </w:p>
    <w:p w14:paraId="318FA3C7" w14:textId="77777777" w:rsidR="00A86A11" w:rsidRDefault="00A86A11" w:rsidP="006D39EE">
      <w:pPr>
        <w:jc w:val="both"/>
      </w:pPr>
      <w:r w:rsidRPr="006D39EE">
        <w:rPr>
          <w:bCs/>
        </w:rPr>
        <w:t>2</w:t>
      </w:r>
      <w:r>
        <w:tab/>
        <w:t>¿Cuáles son los criterios apropiados para que el servicio de investigación espacial pueda compartir esas frecuencias con otros servicios a los que también están atribuidas esas bandas?</w:t>
      </w:r>
    </w:p>
    <w:p w14:paraId="6E8ACC34" w14:textId="77777777" w:rsidR="00A86A11" w:rsidRDefault="00A86A11" w:rsidP="006D39EE">
      <w:pPr>
        <w:pStyle w:val="call0"/>
        <w:jc w:val="both"/>
      </w:pPr>
      <w:r>
        <w:t>decide también</w:t>
      </w:r>
    </w:p>
    <w:p w14:paraId="5DC8C898" w14:textId="77777777" w:rsidR="00A86A11" w:rsidRDefault="00A86A11" w:rsidP="006D39EE">
      <w:pPr>
        <w:jc w:val="both"/>
      </w:pPr>
      <w:r w:rsidRPr="006D39EE">
        <w:rPr>
          <w:bCs/>
        </w:rPr>
        <w:t>1</w:t>
      </w:r>
      <w:r>
        <w:tab/>
        <w:t>que los resultados de estos estudios se incluyan en una o varias Recomendaciones;</w:t>
      </w:r>
    </w:p>
    <w:p w14:paraId="7AC46A06" w14:textId="7C726128" w:rsidR="00A86A11" w:rsidRPr="00615B9C" w:rsidRDefault="00A86A11" w:rsidP="006D39EE">
      <w:pPr>
        <w:jc w:val="both"/>
      </w:pPr>
      <w:r w:rsidRPr="006D39EE">
        <w:rPr>
          <w:bCs/>
        </w:rPr>
        <w:t>2</w:t>
      </w:r>
      <w:r>
        <w:tab/>
        <w:t>que dichos estudios se terminen en 202</w:t>
      </w:r>
      <w:r w:rsidR="006D39EE">
        <w:t>7</w:t>
      </w:r>
      <w:r>
        <w:t>.</w:t>
      </w:r>
    </w:p>
    <w:p w14:paraId="5C245D37" w14:textId="77777777" w:rsidR="00A86A11" w:rsidRDefault="00A86A11" w:rsidP="006D39EE">
      <w:pPr>
        <w:jc w:val="both"/>
      </w:pPr>
    </w:p>
    <w:p w14:paraId="2BA2F9DA" w14:textId="77777777" w:rsidR="00A86A11" w:rsidRDefault="00A86A11" w:rsidP="00447565">
      <w:r w:rsidRPr="00447565">
        <w:rPr>
          <w:lang w:val="fr-FR"/>
        </w:rPr>
        <w:t>Categoría: S2</w:t>
      </w:r>
      <w:bookmarkStart w:id="0" w:name="_GoBack"/>
      <w:bookmarkEnd w:id="0"/>
    </w:p>
    <w:p w14:paraId="3E945FE3" w14:textId="77777777" w:rsidR="00860893" w:rsidRDefault="00860893" w:rsidP="00572779"/>
    <w:sectPr w:rsidR="00860893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C6AA" w14:textId="77777777" w:rsidR="00A127AD" w:rsidRDefault="00A127AD">
      <w:r>
        <w:separator/>
      </w:r>
    </w:p>
  </w:endnote>
  <w:endnote w:type="continuationSeparator" w:id="0">
    <w:p w14:paraId="7E47254E" w14:textId="77777777" w:rsidR="00A127AD" w:rsidRDefault="00A1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5C03" w14:textId="77777777" w:rsidR="00A127AD" w:rsidRDefault="00A127AD">
      <w:r>
        <w:t>____________________</w:t>
      </w:r>
    </w:p>
  </w:footnote>
  <w:footnote w:type="continuationSeparator" w:id="0">
    <w:p w14:paraId="0B9480BD" w14:textId="77777777" w:rsidR="00A127AD" w:rsidRDefault="00A127AD">
      <w:r>
        <w:continuationSeparator/>
      </w:r>
    </w:p>
  </w:footnote>
  <w:footnote w:id="1">
    <w:p w14:paraId="2657FB3C" w14:textId="77777777" w:rsidR="00A86A11" w:rsidRPr="00785547" w:rsidRDefault="00A86A11" w:rsidP="006D39EE">
      <w:pPr>
        <w:pStyle w:val="FootnoteText"/>
        <w:jc w:val="both"/>
        <w:rPr>
          <w:lang w:val="es-ES"/>
        </w:rPr>
      </w:pPr>
      <w:r>
        <w:rPr>
          <w:rStyle w:val="FootnoteReference"/>
        </w:rPr>
        <w:t>*</w:t>
      </w:r>
      <w:r>
        <w:t xml:space="preserve"> </w:t>
      </w:r>
      <w:r w:rsidRPr="00DA1673">
        <w:rPr>
          <w:sz w:val="24"/>
          <w:szCs w:val="24"/>
        </w:rPr>
        <w:t>Esta Cuestión debe señalarse a la atención de las Comisiones de Estudio 4 y 5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1D78" w14:textId="77777777" w:rsidR="00105A36" w:rsidRDefault="00105A36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277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D"/>
    <w:rsid w:val="00011304"/>
    <w:rsid w:val="00024946"/>
    <w:rsid w:val="00034615"/>
    <w:rsid w:val="0005654C"/>
    <w:rsid w:val="00105A36"/>
    <w:rsid w:val="00134DE9"/>
    <w:rsid w:val="00344C92"/>
    <w:rsid w:val="004649CF"/>
    <w:rsid w:val="005036A8"/>
    <w:rsid w:val="00516A17"/>
    <w:rsid w:val="00525CEE"/>
    <w:rsid w:val="00572779"/>
    <w:rsid w:val="005A42D2"/>
    <w:rsid w:val="005B70A0"/>
    <w:rsid w:val="005D4A50"/>
    <w:rsid w:val="00667028"/>
    <w:rsid w:val="00677A46"/>
    <w:rsid w:val="006D39EE"/>
    <w:rsid w:val="006F778B"/>
    <w:rsid w:val="007B13A4"/>
    <w:rsid w:val="00860893"/>
    <w:rsid w:val="009D1DC3"/>
    <w:rsid w:val="009E2590"/>
    <w:rsid w:val="00A127AD"/>
    <w:rsid w:val="00A31D52"/>
    <w:rsid w:val="00A86A11"/>
    <w:rsid w:val="00B966F9"/>
    <w:rsid w:val="00C049E0"/>
    <w:rsid w:val="00D33365"/>
    <w:rsid w:val="00E302E3"/>
    <w:rsid w:val="00FB4AC0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8E586"/>
  <w15:docId w15:val="{B1EF406D-B64F-410E-A9A9-D738332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aliases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  <w:style w:type="paragraph" w:customStyle="1" w:styleId="QuestionNoBR">
    <w:name w:val="Question_No_BR"/>
    <w:basedOn w:val="Normal"/>
    <w:next w:val="Normal"/>
    <w:rsid w:val="00A86A11"/>
    <w:pPr>
      <w:keepNext/>
      <w:keepLines/>
      <w:spacing w:before="480"/>
      <w:jc w:val="center"/>
    </w:pPr>
    <w:rPr>
      <w:caps/>
      <w:sz w:val="28"/>
    </w:rPr>
  </w:style>
  <w:style w:type="paragraph" w:customStyle="1" w:styleId="call0">
    <w:name w:val="call"/>
    <w:basedOn w:val="Normal"/>
    <w:next w:val="Normal"/>
    <w:rsid w:val="00A86A11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customStyle="1" w:styleId="QuestionTitleDate">
    <w:name w:val="Question_Title/Date"/>
    <w:basedOn w:val="Normal"/>
    <w:next w:val="Normal"/>
    <w:rsid w:val="00A86A11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1</TotalTime>
  <Pages>1</Pages>
  <Words>183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Author</dc:creator>
  <dc:description>PS_BR.DOT  For: _x000d_Document date: _x000d_Saved by TRA44246 at 14:48:33 on 25.02.2008</dc:description>
  <cp:lastModifiedBy>Fernandez Jimenez, Virginia</cp:lastModifiedBy>
  <cp:revision>3</cp:revision>
  <cp:lastPrinted>2008-02-21T14:04:00Z</cp:lastPrinted>
  <dcterms:created xsi:type="dcterms:W3CDTF">2024-02-06T10:34:00Z</dcterms:created>
  <dcterms:modified xsi:type="dcterms:W3CDTF">2024-02-06T10:34:00Z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