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053D6"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14.2pt" o:ole="">
                  <v:imagedata r:id="rId6" o:title=""/>
                </v:shape>
                <o:OLEObject Type="Embed" ProgID="Equation.3" ShapeID="_x0000_i1025" DrawAspect="Content" ObjectID="_1589974901" r:id="rId7"/>
              </w:object>
            </w:r>
          </w:p>
          <w:p w:rsidR="00FE79FE" w:rsidRPr="009A2427" w:rsidRDefault="00FE79FE" w:rsidP="005053D6">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5053D6" w:rsidRPr="005053D6">
              <w:rPr>
                <w:rFonts w:ascii="Tahoma" w:hAnsi="Tahoma" w:cs="Tahoma"/>
                <w:b/>
                <w:bCs/>
                <w:iCs/>
                <w:color w:val="509141"/>
                <w:sz w:val="36"/>
                <w:szCs w:val="36"/>
                <w:lang w:val="en-GB"/>
              </w:rPr>
              <w:t>2419-0</w:t>
            </w:r>
          </w:p>
          <w:p w:rsidR="00FE79FE" w:rsidRPr="009A2427" w:rsidRDefault="00FE79FE" w:rsidP="005053D6">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CB60A4" w:rsidRPr="009A2427">
              <w:rPr>
                <w:rFonts w:ascii="Tahoma" w:hAnsi="Tahoma" w:cs="Tahoma"/>
                <w:b/>
                <w:bCs/>
                <w:iCs/>
                <w:color w:val="509141"/>
                <w:szCs w:val="24"/>
                <w:lang w:val="en-US"/>
              </w:rPr>
              <w:t>0</w:t>
            </w:r>
            <w:r w:rsidR="005053D6">
              <w:rPr>
                <w:rFonts w:ascii="Tahoma" w:hAnsi="Tahoma" w:cs="Tahoma"/>
                <w:b/>
                <w:bCs/>
                <w:iCs/>
                <w:color w:val="509141"/>
                <w:szCs w:val="24"/>
                <w:lang w:val="en-US"/>
              </w:rPr>
              <w:t>4</w:t>
            </w:r>
            <w:r w:rsidRPr="009A2427">
              <w:rPr>
                <w:rFonts w:ascii="Tahoma" w:hAnsi="Tahoma" w:cs="Tahoma"/>
                <w:b/>
                <w:bCs/>
                <w:iCs/>
                <w:color w:val="509141"/>
                <w:szCs w:val="24"/>
                <w:lang w:val="en-US"/>
              </w:rPr>
              <w:t>/</w:t>
            </w:r>
            <w:r w:rsidR="005053D6">
              <w:rPr>
                <w:rFonts w:ascii="Tahoma" w:hAnsi="Tahoma" w:cs="Tahoma"/>
                <w:b/>
                <w:bCs/>
                <w:iCs/>
                <w:color w:val="509141"/>
                <w:szCs w:val="24"/>
                <w:lang w:val="en-US"/>
              </w:rPr>
              <w:t>2018</w:t>
            </w:r>
            <w:r w:rsidRPr="009A2427">
              <w:rPr>
                <w:rFonts w:ascii="Tahoma" w:hAnsi="Tahoma" w:cs="Tahoma"/>
                <w:b/>
                <w:bCs/>
                <w:iCs/>
                <w:color w:val="509141"/>
                <w:szCs w:val="24"/>
                <w:lang w:val="en-US"/>
              </w:rPr>
              <w:t>)</w:t>
            </w:r>
          </w:p>
        </w:tc>
      </w:tr>
      <w:tr w:rsidR="00FE79FE" w:rsidRPr="00600DD0"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5053D6" w:rsidP="005053D6">
            <w:pPr>
              <w:spacing w:before="80" w:line="500" w:lineRule="exact"/>
              <w:jc w:val="right"/>
              <w:rPr>
                <w:rFonts w:ascii="Tahoma" w:hAnsi="Tahoma" w:cs="Tahoma"/>
                <w:b/>
                <w:bCs/>
                <w:iCs/>
                <w:color w:val="509141"/>
                <w:sz w:val="44"/>
                <w:szCs w:val="44"/>
                <w:lang w:val="en-US"/>
              </w:rPr>
            </w:pPr>
            <w:r w:rsidRPr="005053D6">
              <w:rPr>
                <w:rFonts w:ascii="Tahoma" w:hAnsi="Tahoma" w:cs="Tahoma"/>
                <w:b/>
                <w:bCs/>
                <w:iCs/>
                <w:color w:val="509141"/>
                <w:sz w:val="44"/>
                <w:szCs w:val="44"/>
                <w:lang w:val="en-GB"/>
              </w:rPr>
              <w:t>Effect of microphone directivity regarding level calibration</w:t>
            </w:r>
            <w:r>
              <w:rPr>
                <w:rFonts w:ascii="Tahoma" w:hAnsi="Tahoma" w:cs="Tahoma"/>
                <w:b/>
                <w:bCs/>
                <w:iCs/>
                <w:color w:val="509141"/>
                <w:sz w:val="44"/>
                <w:szCs w:val="44"/>
                <w:lang w:val="en-GB"/>
              </w:rPr>
              <w:t xml:space="preserve"> </w:t>
            </w:r>
            <w:r w:rsidRPr="005053D6">
              <w:rPr>
                <w:rFonts w:ascii="Tahoma" w:hAnsi="Tahoma" w:cs="Tahoma"/>
                <w:b/>
                <w:bCs/>
                <w:iCs/>
                <w:color w:val="509141"/>
                <w:sz w:val="44"/>
                <w:szCs w:val="44"/>
                <w:lang w:val="en-GB"/>
              </w:rPr>
              <w:t>and equalization of advanced sound systems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600DD0"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8"/>
          <w:headerReference w:type="default" r:id="rId9"/>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00DD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600DD0"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600DD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00DD0"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3110C5">
        <w:rPr>
          <w:sz w:val="20"/>
          <w:lang w:val="en-US"/>
        </w:rPr>
        <w:t>8</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3110C5">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F043E4" w:rsidRDefault="005E3779" w:rsidP="0077218E">
      <w:pPr>
        <w:pStyle w:val="RepNo"/>
        <w:spacing w:before="0"/>
        <w:rPr>
          <w:lang w:val="en-GB"/>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77218E">
        <w:rPr>
          <w:rStyle w:val="href"/>
          <w:lang w:val="en-US"/>
        </w:rPr>
        <w:t>2419-0</w:t>
      </w:r>
    </w:p>
    <w:p w:rsidR="005962FC" w:rsidRDefault="005962FC" w:rsidP="005962FC">
      <w:pPr>
        <w:pStyle w:val="Reptitle"/>
        <w:rPr>
          <w:lang w:val="en-GB"/>
        </w:rPr>
      </w:pPr>
      <w:r w:rsidRPr="005962FC">
        <w:rPr>
          <w:lang w:val="en-GB"/>
        </w:rPr>
        <w:t>Effect of microphone directivity regarding level calibration and equalization of advanced sound systems</w:t>
      </w:r>
    </w:p>
    <w:p w:rsidR="00E4160B" w:rsidRPr="00F043E4" w:rsidRDefault="00E4160B" w:rsidP="00E4160B">
      <w:pPr>
        <w:pStyle w:val="Repref"/>
        <w:rPr>
          <w:lang w:val="en-GB"/>
        </w:rPr>
      </w:pPr>
      <w:r w:rsidRPr="00F043E4">
        <w:rPr>
          <w:lang w:val="en-GB"/>
        </w:rPr>
        <w:t>(Question ITU-R 62/6)</w:t>
      </w:r>
    </w:p>
    <w:p w:rsidR="00E4160B" w:rsidRPr="00E4160B" w:rsidRDefault="00E4160B" w:rsidP="00E4160B">
      <w:pPr>
        <w:pStyle w:val="Repdate"/>
        <w:rPr>
          <w:lang w:val="en-GB"/>
        </w:rPr>
      </w:pPr>
      <w:r w:rsidRPr="00E4160B">
        <w:rPr>
          <w:lang w:val="en-GB"/>
        </w:rPr>
        <w:t>(201</w:t>
      </w:r>
      <w:r w:rsidRPr="00E4160B">
        <w:rPr>
          <w:lang w:val="en-GB" w:eastAsia="ja-JP"/>
        </w:rPr>
        <w:t>8</w:t>
      </w:r>
      <w:r w:rsidRPr="00E4160B">
        <w:rPr>
          <w:lang w:val="en-GB"/>
        </w:rPr>
        <w:t>)</w:t>
      </w:r>
    </w:p>
    <w:p w:rsidR="00E4160B" w:rsidRPr="00F043E4" w:rsidRDefault="00E4160B" w:rsidP="00AD0F5C">
      <w:pPr>
        <w:pStyle w:val="HeadingSum"/>
        <w:rPr>
          <w:lang w:val="en-GB"/>
        </w:rPr>
      </w:pPr>
      <w:r w:rsidRPr="00F043E4">
        <w:rPr>
          <w:lang w:val="en-GB"/>
        </w:rPr>
        <w:t>Summary</w:t>
      </w:r>
    </w:p>
    <w:p w:rsidR="00E4160B" w:rsidRPr="00F043E4" w:rsidRDefault="00E4160B" w:rsidP="00517187">
      <w:pPr>
        <w:pStyle w:val="Summary"/>
        <w:rPr>
          <w:lang w:val="en-GB"/>
        </w:rPr>
      </w:pPr>
      <w:r w:rsidRPr="00F043E4">
        <w:rPr>
          <w:lang w:val="en-GB" w:eastAsia="ja-JP"/>
        </w:rPr>
        <w:t xml:space="preserve">This Report shows the results of two independently conducted studies regarding the influence of microphone directivity, for the level calibration of advanced sound systems within ITU-R BS.1116 compliant listening rooms. </w:t>
      </w:r>
      <w:r w:rsidRPr="00F043E4">
        <w:rPr>
          <w:lang w:val="en-GB"/>
        </w:rPr>
        <w:t xml:space="preserve">The procedures described here will provide additionally useful information for loudspeaker equalization to fulfil the operational room response limits. </w:t>
      </w:r>
    </w:p>
    <w:p w:rsidR="00E4160B" w:rsidRPr="009876F1" w:rsidRDefault="00E4160B" w:rsidP="00E4160B">
      <w:pPr>
        <w:pStyle w:val="Headingb"/>
        <w:rPr>
          <w:lang w:val="en-GB"/>
        </w:rPr>
      </w:pPr>
      <w:r w:rsidRPr="009876F1">
        <w:rPr>
          <w:lang w:val="en-GB" w:eastAsia="ja-JP"/>
        </w:rPr>
        <w:t>Keywords</w:t>
      </w:r>
    </w:p>
    <w:p w:rsidR="00E4160B" w:rsidRDefault="00E4160B" w:rsidP="00E4160B">
      <w:pPr>
        <w:rPr>
          <w:lang w:val="en-GB" w:eastAsia="ja-JP"/>
        </w:rPr>
      </w:pPr>
      <w:r w:rsidRPr="00E4160B">
        <w:rPr>
          <w:lang w:val="en-GB" w:eastAsia="ja-JP"/>
        </w:rPr>
        <w:t>Microphone directivity, level calibration, listening room, loudspeaker equalization, operation room response, advanced sound system</w:t>
      </w:r>
      <w:r w:rsidR="00750477">
        <w:rPr>
          <w:lang w:val="en-GB" w:eastAsia="ja-JP"/>
        </w:rPr>
        <w:t>.</w:t>
      </w:r>
    </w:p>
    <w:p w:rsidR="00750477" w:rsidRPr="00E4160B" w:rsidRDefault="00750477" w:rsidP="00E4160B">
      <w:pPr>
        <w:rPr>
          <w:lang w:val="en-GB"/>
        </w:rPr>
      </w:pPr>
    </w:p>
    <w:p w:rsidR="00E4160B" w:rsidRDefault="00E4160B" w:rsidP="00E4160B">
      <w:pPr>
        <w:jc w:val="center"/>
      </w:pPr>
      <w:r w:rsidRPr="009876F1">
        <w:t>TABLE OF CONTENTS</w:t>
      </w:r>
    </w:p>
    <w:p w:rsidR="00600DD0" w:rsidRPr="00A41AD1" w:rsidRDefault="00600DD0" w:rsidP="00600DD0">
      <w:pPr>
        <w:pStyle w:val="toc0"/>
        <w:tabs>
          <w:tab w:val="right" w:pos="9639"/>
        </w:tabs>
        <w:ind w:right="992"/>
        <w:rPr>
          <w:noProof/>
          <w:lang w:val="en-US"/>
        </w:rPr>
      </w:pPr>
      <w:r>
        <w:rPr>
          <w:lang w:val="en-US" w:eastAsia="ja-JP"/>
        </w:rPr>
        <w:tab/>
      </w:r>
      <w:r w:rsidRPr="00A41AD1">
        <w:rPr>
          <w:lang w:val="en-US" w:eastAsia="ja-JP"/>
        </w:rPr>
        <w:t>Page</w:t>
      </w:r>
    </w:p>
    <w:p w:rsidR="00E4160B" w:rsidRPr="004C4750" w:rsidRDefault="00E4160B" w:rsidP="00E4160B">
      <w:pPr>
        <w:pStyle w:val="TOC1"/>
        <w:rPr>
          <w:rFonts w:asciiTheme="minorHAnsi" w:eastAsiaTheme="minorEastAsia" w:hAnsiTheme="minorHAnsi" w:cstheme="minorBidi"/>
          <w:noProof/>
          <w:kern w:val="2"/>
          <w:sz w:val="21"/>
          <w:szCs w:val="22"/>
          <w:lang w:eastAsia="ja-JP"/>
        </w:rPr>
      </w:pPr>
      <w:r w:rsidRPr="004C4750">
        <w:rPr>
          <w:lang w:eastAsia="zh-CN"/>
        </w:rPr>
        <w:fldChar w:fldCharType="begin"/>
      </w:r>
      <w:r w:rsidRPr="004C4750">
        <w:rPr>
          <w:lang w:eastAsia="zh-CN"/>
        </w:rPr>
        <w:instrText xml:space="preserve"> TOC \o "1-2" \h \z \u </w:instrText>
      </w:r>
      <w:r w:rsidRPr="004C4750">
        <w:rPr>
          <w:lang w:eastAsia="zh-CN"/>
        </w:rPr>
        <w:fldChar w:fldCharType="separate"/>
      </w:r>
      <w:hyperlink w:anchor="_Toc512635328" w:history="1">
        <w:r w:rsidRPr="004C4750">
          <w:rPr>
            <w:rStyle w:val="Hyperlink"/>
            <w:noProof/>
          </w:rPr>
          <w:t>1</w:t>
        </w:r>
        <w:r w:rsidRPr="004C4750">
          <w:rPr>
            <w:rFonts w:asciiTheme="minorHAnsi" w:eastAsiaTheme="minorEastAsia" w:hAnsiTheme="minorHAnsi" w:cstheme="minorBidi"/>
            <w:noProof/>
            <w:kern w:val="2"/>
            <w:sz w:val="21"/>
            <w:szCs w:val="22"/>
            <w:lang w:eastAsia="ja-JP"/>
          </w:rPr>
          <w:tab/>
        </w:r>
        <w:r w:rsidRPr="004C4750">
          <w:rPr>
            <w:rStyle w:val="Hyperlink"/>
            <w:noProof/>
          </w:rPr>
          <w:t>Introduction</w:t>
        </w:r>
        <w:r w:rsidRPr="004C4750">
          <w:rPr>
            <w:noProof/>
            <w:webHidden/>
          </w:rPr>
          <w:tab/>
        </w:r>
        <w:r w:rsidRPr="004C4750">
          <w:rPr>
            <w:noProof/>
            <w:webHidden/>
          </w:rPr>
          <w:tab/>
        </w:r>
        <w:r w:rsidRPr="004C4750">
          <w:rPr>
            <w:noProof/>
            <w:webHidden/>
          </w:rPr>
          <w:fldChar w:fldCharType="begin"/>
        </w:r>
        <w:r w:rsidRPr="004C4750">
          <w:rPr>
            <w:noProof/>
            <w:webHidden/>
          </w:rPr>
          <w:instrText xml:space="preserve"> PAGEREF _Toc512635328 \h </w:instrText>
        </w:r>
        <w:r w:rsidRPr="004C4750">
          <w:rPr>
            <w:noProof/>
            <w:webHidden/>
          </w:rPr>
        </w:r>
        <w:r w:rsidRPr="004C4750">
          <w:rPr>
            <w:noProof/>
            <w:webHidden/>
          </w:rPr>
          <w:fldChar w:fldCharType="separate"/>
        </w:r>
        <w:r w:rsidR="00277541">
          <w:rPr>
            <w:noProof/>
            <w:webHidden/>
          </w:rPr>
          <w:t>2</w:t>
        </w:r>
        <w:r w:rsidRPr="004C4750">
          <w:rPr>
            <w:noProof/>
            <w:webHidden/>
          </w:rPr>
          <w:fldChar w:fldCharType="end"/>
        </w:r>
      </w:hyperlink>
    </w:p>
    <w:p w:rsidR="00E4160B" w:rsidRPr="004C4750" w:rsidRDefault="00277541" w:rsidP="00E4160B">
      <w:pPr>
        <w:pStyle w:val="TOC1"/>
        <w:rPr>
          <w:rFonts w:asciiTheme="minorHAnsi" w:eastAsiaTheme="minorEastAsia" w:hAnsiTheme="minorHAnsi" w:cstheme="minorBidi"/>
          <w:noProof/>
          <w:kern w:val="2"/>
          <w:sz w:val="21"/>
          <w:szCs w:val="22"/>
          <w:lang w:eastAsia="ja-JP"/>
        </w:rPr>
      </w:pPr>
      <w:hyperlink w:anchor="_Toc512635329" w:history="1">
        <w:r w:rsidR="00E4160B" w:rsidRPr="004C4750">
          <w:rPr>
            <w:rStyle w:val="Hyperlink"/>
            <w:noProof/>
          </w:rPr>
          <w:t>2</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 xml:space="preserve">First evaluation </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_Toc512635329 \h </w:instrText>
        </w:r>
        <w:r w:rsidR="00E4160B" w:rsidRPr="004C4750">
          <w:rPr>
            <w:noProof/>
            <w:webHidden/>
          </w:rPr>
        </w:r>
        <w:r w:rsidR="00E4160B" w:rsidRPr="004C4750">
          <w:rPr>
            <w:noProof/>
            <w:webHidden/>
          </w:rPr>
          <w:fldChar w:fldCharType="separate"/>
        </w:r>
        <w:r>
          <w:rPr>
            <w:noProof/>
            <w:webHidden/>
          </w:rPr>
          <w:t>2</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0" w:history="1">
        <w:r w:rsidR="00E4160B" w:rsidRPr="004C4750">
          <w:rPr>
            <w:rStyle w:val="Hyperlink"/>
            <w:noProof/>
          </w:rPr>
          <w:t>2.1</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Introduction</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_Toc512635330 \h </w:instrText>
        </w:r>
        <w:r w:rsidR="00E4160B" w:rsidRPr="004C4750">
          <w:rPr>
            <w:noProof/>
            <w:webHidden/>
          </w:rPr>
        </w:r>
        <w:r w:rsidR="00E4160B" w:rsidRPr="004C4750">
          <w:rPr>
            <w:noProof/>
            <w:webHidden/>
          </w:rPr>
          <w:fldChar w:fldCharType="separate"/>
        </w:r>
        <w:r>
          <w:rPr>
            <w:noProof/>
            <w:webHidden/>
          </w:rPr>
          <w:t>2</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1" w:history="1">
        <w:r w:rsidR="00E4160B" w:rsidRPr="004C4750">
          <w:rPr>
            <w:rStyle w:val="Hyperlink"/>
            <w:noProof/>
          </w:rPr>
          <w:t>2.2</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Microphone analysis</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_Toc512635331 \h </w:instrText>
        </w:r>
        <w:r w:rsidR="00E4160B" w:rsidRPr="004C4750">
          <w:rPr>
            <w:noProof/>
            <w:webHidden/>
          </w:rPr>
        </w:r>
        <w:r w:rsidR="00E4160B" w:rsidRPr="004C4750">
          <w:rPr>
            <w:noProof/>
            <w:webHidden/>
          </w:rPr>
          <w:fldChar w:fldCharType="separate"/>
        </w:r>
        <w:r>
          <w:rPr>
            <w:noProof/>
            <w:webHidden/>
          </w:rPr>
          <w:t>2</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2" w:history="1">
        <w:r w:rsidR="00E4160B" w:rsidRPr="004C4750">
          <w:rPr>
            <w:rStyle w:val="Hyperlink"/>
            <w:noProof/>
          </w:rPr>
          <w:t>2.3</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Elevation</w:t>
        </w:r>
        <w:r w:rsidR="00E4160B" w:rsidRPr="004C4750">
          <w:rPr>
            <w:rStyle w:val="Hyperlink"/>
            <w:noProof/>
            <w:lang w:eastAsia="ja-JP"/>
          </w:rPr>
          <w:t xml:space="preserve"> angle level influence</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_Toc512635332 \h </w:instrText>
        </w:r>
        <w:r w:rsidR="00E4160B" w:rsidRPr="004C4750">
          <w:rPr>
            <w:noProof/>
            <w:webHidden/>
          </w:rPr>
        </w:r>
        <w:r w:rsidR="00E4160B" w:rsidRPr="004C4750">
          <w:rPr>
            <w:noProof/>
            <w:webHidden/>
          </w:rPr>
          <w:fldChar w:fldCharType="separate"/>
        </w:r>
        <w:r>
          <w:rPr>
            <w:noProof/>
            <w:webHidden/>
          </w:rPr>
          <w:t>5</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3" w:history="1">
        <w:r w:rsidR="00E4160B" w:rsidRPr="004C4750">
          <w:rPr>
            <w:rStyle w:val="Hyperlink"/>
            <w:noProof/>
          </w:rPr>
          <w:t>2.4</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Acoustic field analysis and apparent critical distances</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_Toc512635333 \h </w:instrText>
        </w:r>
        <w:r w:rsidR="00E4160B" w:rsidRPr="004C4750">
          <w:rPr>
            <w:noProof/>
            <w:webHidden/>
          </w:rPr>
        </w:r>
        <w:r w:rsidR="00E4160B" w:rsidRPr="004C4750">
          <w:rPr>
            <w:noProof/>
            <w:webHidden/>
          </w:rPr>
          <w:fldChar w:fldCharType="separate"/>
        </w:r>
        <w:r>
          <w:rPr>
            <w:noProof/>
            <w:webHidden/>
          </w:rPr>
          <w:t>6</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4" w:history="1">
        <w:r w:rsidR="00E4160B" w:rsidRPr="004C4750">
          <w:rPr>
            <w:rStyle w:val="Hyperlink"/>
            <w:noProof/>
            <w:lang w:eastAsia="ja-JP"/>
          </w:rPr>
          <w:t>2.5</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lang w:eastAsia="ja-JP"/>
          </w:rPr>
          <w:t>Angle compensation</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_Toc512635334 \h </w:instrText>
        </w:r>
        <w:r w:rsidR="00E4160B" w:rsidRPr="004C4750">
          <w:rPr>
            <w:noProof/>
            <w:webHidden/>
          </w:rPr>
        </w:r>
        <w:r w:rsidR="00E4160B" w:rsidRPr="004C4750">
          <w:rPr>
            <w:noProof/>
            <w:webHidden/>
          </w:rPr>
          <w:fldChar w:fldCharType="separate"/>
        </w:r>
        <w:r>
          <w:rPr>
            <w:noProof/>
            <w:webHidden/>
          </w:rPr>
          <w:t>7</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5" w:history="1">
        <w:r w:rsidR="00E4160B" w:rsidRPr="004C4750">
          <w:rPr>
            <w:rStyle w:val="Hyperlink"/>
            <w:noProof/>
            <w:lang w:eastAsia="ja-JP"/>
          </w:rPr>
          <w:t>2.6</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lang w:eastAsia="ja-JP"/>
          </w:rPr>
          <w:t xml:space="preserve">Distance Dependency </w:t>
        </w:r>
        <w:r w:rsidR="00E4160B" w:rsidRPr="004C4750">
          <w:rPr>
            <w:rStyle w:val="Hyperlink"/>
            <w:noProof/>
          </w:rPr>
          <w:t>and</w:t>
        </w:r>
        <w:r w:rsidR="00E4160B" w:rsidRPr="004C4750">
          <w:rPr>
            <w:rStyle w:val="Hyperlink"/>
            <w:noProof/>
            <w:lang w:eastAsia="ja-JP"/>
          </w:rPr>
          <w:t xml:space="preserve"> Repeatability</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_Toc512635335 \h </w:instrText>
        </w:r>
        <w:r w:rsidR="00E4160B" w:rsidRPr="004C4750">
          <w:rPr>
            <w:noProof/>
            <w:webHidden/>
          </w:rPr>
        </w:r>
        <w:r w:rsidR="00E4160B" w:rsidRPr="004C4750">
          <w:rPr>
            <w:noProof/>
            <w:webHidden/>
          </w:rPr>
          <w:fldChar w:fldCharType="separate"/>
        </w:r>
        <w:r>
          <w:rPr>
            <w:noProof/>
            <w:webHidden/>
          </w:rPr>
          <w:t>11</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6" w:history="1">
        <w:r w:rsidR="00E4160B" w:rsidRPr="004C4750">
          <w:rPr>
            <w:rStyle w:val="Hyperlink"/>
            <w:noProof/>
            <w:lang w:eastAsia="ja-JP"/>
          </w:rPr>
          <w:t>2.7</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lang w:eastAsia="ja-JP"/>
          </w:rPr>
          <w:t xml:space="preserve">Generalized </w:t>
        </w:r>
        <w:r w:rsidR="00E4160B" w:rsidRPr="004C4750">
          <w:rPr>
            <w:rStyle w:val="Hyperlink"/>
            <w:noProof/>
          </w:rPr>
          <w:t>filter</w:t>
        </w:r>
        <w:r w:rsidR="00E4160B" w:rsidRPr="004C4750">
          <w:rPr>
            <w:rStyle w:val="Hyperlink"/>
            <w:noProof/>
            <w:lang w:eastAsia="ja-JP"/>
          </w:rPr>
          <w:t xml:space="preserve"> approach</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_Toc512635336 \h </w:instrText>
        </w:r>
        <w:r w:rsidR="00E4160B" w:rsidRPr="004C4750">
          <w:rPr>
            <w:noProof/>
            <w:webHidden/>
          </w:rPr>
        </w:r>
        <w:r w:rsidR="00E4160B" w:rsidRPr="004C4750">
          <w:rPr>
            <w:noProof/>
            <w:webHidden/>
          </w:rPr>
          <w:fldChar w:fldCharType="separate"/>
        </w:r>
        <w:r>
          <w:rPr>
            <w:noProof/>
            <w:webHidden/>
          </w:rPr>
          <w:t>12</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7" w:history="1">
        <w:r w:rsidR="00E4160B" w:rsidRPr="004C4750">
          <w:rPr>
            <w:rStyle w:val="Hyperlink"/>
            <w:noProof/>
          </w:rPr>
          <w:t>2.8</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Frequency response equalization</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_Toc512635337 \h </w:instrText>
        </w:r>
        <w:r w:rsidR="00E4160B" w:rsidRPr="004C4750">
          <w:rPr>
            <w:noProof/>
            <w:webHidden/>
          </w:rPr>
        </w:r>
        <w:r w:rsidR="00E4160B" w:rsidRPr="004C4750">
          <w:rPr>
            <w:noProof/>
            <w:webHidden/>
          </w:rPr>
          <w:fldChar w:fldCharType="separate"/>
        </w:r>
        <w:r>
          <w:rPr>
            <w:noProof/>
            <w:webHidden/>
          </w:rPr>
          <w:t>14</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38" w:history="1">
        <w:r w:rsidR="00E4160B" w:rsidRPr="004C4750">
          <w:rPr>
            <w:rStyle w:val="Hyperlink"/>
            <w:noProof/>
          </w:rPr>
          <w:t>2.9</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Summary 1</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_Toc512635338 \h </w:instrText>
        </w:r>
        <w:r w:rsidR="00E4160B" w:rsidRPr="004C4750">
          <w:rPr>
            <w:noProof/>
            <w:webHidden/>
          </w:rPr>
        </w:r>
        <w:r w:rsidR="00E4160B" w:rsidRPr="004C4750">
          <w:rPr>
            <w:noProof/>
            <w:webHidden/>
          </w:rPr>
          <w:fldChar w:fldCharType="separate"/>
        </w:r>
        <w:r>
          <w:rPr>
            <w:noProof/>
            <w:webHidden/>
          </w:rPr>
          <w:t>16</w:t>
        </w:r>
        <w:r w:rsidR="00E4160B" w:rsidRPr="004C4750">
          <w:rPr>
            <w:noProof/>
            <w:webHidden/>
          </w:rPr>
          <w:fldChar w:fldCharType="end"/>
        </w:r>
      </w:hyperlink>
    </w:p>
    <w:p w:rsidR="00E4160B" w:rsidRPr="004C4750" w:rsidRDefault="00277541" w:rsidP="00E4160B">
      <w:pPr>
        <w:pStyle w:val="TOC1"/>
        <w:rPr>
          <w:rFonts w:asciiTheme="minorHAnsi" w:eastAsiaTheme="minorEastAsia" w:hAnsiTheme="minorHAnsi" w:cstheme="minorBidi"/>
          <w:noProof/>
          <w:kern w:val="2"/>
          <w:sz w:val="21"/>
          <w:szCs w:val="22"/>
          <w:lang w:eastAsia="ja-JP"/>
        </w:rPr>
      </w:pPr>
      <w:hyperlink w:anchor="_Toc512635339" w:history="1">
        <w:r w:rsidR="00E4160B" w:rsidRPr="004C4750">
          <w:rPr>
            <w:rStyle w:val="Hyperlink"/>
            <w:noProof/>
          </w:rPr>
          <w:t>3</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 xml:space="preserve">Second evaluation </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_Toc512635339 \h </w:instrText>
        </w:r>
        <w:r w:rsidR="00E4160B" w:rsidRPr="004C4750">
          <w:rPr>
            <w:noProof/>
            <w:webHidden/>
          </w:rPr>
        </w:r>
        <w:r w:rsidR="00E4160B" w:rsidRPr="004C4750">
          <w:rPr>
            <w:noProof/>
            <w:webHidden/>
          </w:rPr>
          <w:fldChar w:fldCharType="separate"/>
        </w:r>
        <w:r>
          <w:rPr>
            <w:noProof/>
            <w:webHidden/>
          </w:rPr>
          <w:t>17</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0" w:history="1">
        <w:r w:rsidR="00E4160B" w:rsidRPr="004C4750">
          <w:rPr>
            <w:rStyle w:val="Hyperlink"/>
            <w:noProof/>
          </w:rPr>
          <w:t>3.1</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Introduction</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_Toc512635340 \h </w:instrText>
        </w:r>
        <w:r w:rsidR="00E4160B" w:rsidRPr="004C4750">
          <w:rPr>
            <w:noProof/>
            <w:webHidden/>
          </w:rPr>
        </w:r>
        <w:r w:rsidR="00E4160B" w:rsidRPr="004C4750">
          <w:rPr>
            <w:noProof/>
            <w:webHidden/>
          </w:rPr>
          <w:fldChar w:fldCharType="separate"/>
        </w:r>
        <w:r>
          <w:rPr>
            <w:noProof/>
            <w:webHidden/>
          </w:rPr>
          <w:t>17</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1" w:history="1">
        <w:r w:rsidR="00E4160B" w:rsidRPr="004C4750">
          <w:rPr>
            <w:rStyle w:val="Hyperlink"/>
            <w:noProof/>
          </w:rPr>
          <w:t>3.2</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Microphone analysis</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_Toc512635341 \h </w:instrText>
        </w:r>
        <w:r w:rsidR="00E4160B" w:rsidRPr="004C4750">
          <w:rPr>
            <w:noProof/>
            <w:webHidden/>
          </w:rPr>
        </w:r>
        <w:r w:rsidR="00E4160B" w:rsidRPr="004C4750">
          <w:rPr>
            <w:noProof/>
            <w:webHidden/>
          </w:rPr>
          <w:fldChar w:fldCharType="separate"/>
        </w:r>
        <w:r>
          <w:rPr>
            <w:noProof/>
            <w:webHidden/>
          </w:rPr>
          <w:t>17</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2" w:history="1">
        <w:r w:rsidR="00E4160B" w:rsidRPr="004C4750">
          <w:rPr>
            <w:rStyle w:val="Hyperlink"/>
            <w:noProof/>
          </w:rPr>
          <w:t>3.3</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Elevation angle level influence</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_Toc512635342 \h </w:instrText>
        </w:r>
        <w:r w:rsidR="00E4160B" w:rsidRPr="004C4750">
          <w:rPr>
            <w:noProof/>
            <w:webHidden/>
          </w:rPr>
        </w:r>
        <w:r w:rsidR="00E4160B" w:rsidRPr="004C4750">
          <w:rPr>
            <w:noProof/>
            <w:webHidden/>
          </w:rPr>
          <w:fldChar w:fldCharType="separate"/>
        </w:r>
        <w:r>
          <w:rPr>
            <w:noProof/>
            <w:webHidden/>
          </w:rPr>
          <w:t>18</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3" w:history="1">
        <w:r w:rsidR="00E4160B" w:rsidRPr="004C4750">
          <w:rPr>
            <w:rStyle w:val="Hyperlink"/>
            <w:noProof/>
          </w:rPr>
          <w:t>3.4</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Influence of distance</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_Toc512635343 \h </w:instrText>
        </w:r>
        <w:r w:rsidR="00E4160B" w:rsidRPr="004C4750">
          <w:rPr>
            <w:noProof/>
            <w:webHidden/>
          </w:rPr>
        </w:r>
        <w:r w:rsidR="00E4160B" w:rsidRPr="004C4750">
          <w:rPr>
            <w:noProof/>
            <w:webHidden/>
          </w:rPr>
          <w:fldChar w:fldCharType="separate"/>
        </w:r>
        <w:r>
          <w:rPr>
            <w:noProof/>
            <w:webHidden/>
          </w:rPr>
          <w:t>22</w:t>
        </w:r>
        <w:r w:rsidR="00E4160B" w:rsidRPr="004C4750">
          <w:rPr>
            <w:noProof/>
            <w:webHidden/>
          </w:rPr>
          <w:fldChar w:fldCharType="end"/>
        </w:r>
      </w:hyperlink>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4" w:history="1">
        <w:r w:rsidR="00E4160B" w:rsidRPr="004C4750">
          <w:rPr>
            <w:rStyle w:val="Hyperlink"/>
            <w:noProof/>
          </w:rPr>
          <w:t>3.5</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Relationship between tolerance of room response specified in</w:t>
        </w:r>
        <w:r w:rsidR="00E4160B" w:rsidRPr="004C4750">
          <w:rPr>
            <w:rStyle w:val="Hyperlink"/>
            <w:noProof/>
          </w:rPr>
          <w:br/>
          <w:t>Recommendation ITU</w:t>
        </w:r>
        <w:r w:rsidR="00E4160B" w:rsidRPr="004C4750">
          <w:rPr>
            <w:rStyle w:val="Hyperlink"/>
            <w:noProof/>
          </w:rPr>
          <w:noBreakHyphen/>
          <w:t>R BS.1116 and measurement error</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_Toc512635344 \h </w:instrText>
        </w:r>
        <w:r w:rsidR="00E4160B" w:rsidRPr="004C4750">
          <w:rPr>
            <w:noProof/>
            <w:webHidden/>
          </w:rPr>
        </w:r>
        <w:r w:rsidR="00E4160B" w:rsidRPr="004C4750">
          <w:rPr>
            <w:noProof/>
            <w:webHidden/>
          </w:rPr>
          <w:fldChar w:fldCharType="separate"/>
        </w:r>
        <w:r>
          <w:rPr>
            <w:noProof/>
            <w:webHidden/>
          </w:rPr>
          <w:t>24</w:t>
        </w:r>
        <w:r w:rsidR="00E4160B" w:rsidRPr="004C4750">
          <w:rPr>
            <w:noProof/>
            <w:webHidden/>
          </w:rPr>
          <w:fldChar w:fldCharType="end"/>
        </w:r>
      </w:hyperlink>
    </w:p>
    <w:p w:rsidR="00600DD0" w:rsidRPr="00A41AD1" w:rsidRDefault="00600DD0" w:rsidP="00600DD0">
      <w:pPr>
        <w:pStyle w:val="toc0"/>
        <w:tabs>
          <w:tab w:val="right" w:pos="9639"/>
        </w:tabs>
        <w:ind w:right="992"/>
        <w:rPr>
          <w:noProof/>
          <w:lang w:val="en-US"/>
        </w:rPr>
      </w:pPr>
      <w:r>
        <w:rPr>
          <w:noProof/>
          <w:lang w:val="en-US" w:eastAsia="ja-JP"/>
        </w:rPr>
        <w:lastRenderedPageBreak/>
        <w:tab/>
      </w:r>
      <w:r w:rsidRPr="00A41AD1">
        <w:rPr>
          <w:noProof/>
          <w:lang w:val="en-US" w:eastAsia="ja-JP"/>
        </w:rPr>
        <w:t>Page</w:t>
      </w:r>
    </w:p>
    <w:p w:rsidR="00E4160B" w:rsidRPr="004C4750" w:rsidRDefault="00277541" w:rsidP="00E4160B">
      <w:pPr>
        <w:pStyle w:val="TOC2"/>
        <w:rPr>
          <w:rFonts w:asciiTheme="minorHAnsi" w:eastAsiaTheme="minorEastAsia" w:hAnsiTheme="minorHAnsi" w:cstheme="minorBidi"/>
          <w:noProof/>
          <w:kern w:val="2"/>
          <w:sz w:val="21"/>
          <w:szCs w:val="22"/>
          <w:lang w:eastAsia="ja-JP"/>
        </w:rPr>
      </w:pPr>
      <w:hyperlink w:anchor="_Toc512635345" w:history="1">
        <w:r w:rsidR="00E4160B" w:rsidRPr="004C4750">
          <w:rPr>
            <w:rStyle w:val="Hyperlink"/>
            <w:noProof/>
          </w:rPr>
          <w:t>3.6</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Summary 2</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_Toc512635345 \h </w:instrText>
        </w:r>
        <w:r w:rsidR="00E4160B" w:rsidRPr="004C4750">
          <w:rPr>
            <w:noProof/>
            <w:webHidden/>
          </w:rPr>
        </w:r>
        <w:r w:rsidR="00E4160B" w:rsidRPr="004C4750">
          <w:rPr>
            <w:noProof/>
            <w:webHidden/>
          </w:rPr>
          <w:fldChar w:fldCharType="separate"/>
        </w:r>
        <w:r>
          <w:rPr>
            <w:noProof/>
            <w:webHidden/>
          </w:rPr>
          <w:t>26</w:t>
        </w:r>
        <w:r w:rsidR="00E4160B" w:rsidRPr="004C4750">
          <w:rPr>
            <w:noProof/>
            <w:webHidden/>
          </w:rPr>
          <w:fldChar w:fldCharType="end"/>
        </w:r>
      </w:hyperlink>
    </w:p>
    <w:p w:rsidR="00E4160B" w:rsidRPr="004C4750" w:rsidRDefault="00277541" w:rsidP="00E4160B">
      <w:pPr>
        <w:pStyle w:val="TOC1"/>
        <w:rPr>
          <w:rFonts w:asciiTheme="minorHAnsi" w:eastAsiaTheme="minorEastAsia" w:hAnsiTheme="minorHAnsi" w:cstheme="minorBidi"/>
          <w:noProof/>
          <w:kern w:val="2"/>
          <w:sz w:val="21"/>
          <w:szCs w:val="22"/>
          <w:lang w:eastAsia="ja-JP"/>
        </w:rPr>
      </w:pPr>
      <w:hyperlink w:anchor="_Toc512635346" w:history="1">
        <w:r w:rsidR="00E4160B" w:rsidRPr="004C4750">
          <w:rPr>
            <w:rStyle w:val="Hyperlink"/>
            <w:noProof/>
          </w:rPr>
          <w:t>4</w:t>
        </w:r>
        <w:r w:rsidR="00E4160B" w:rsidRPr="004C4750">
          <w:rPr>
            <w:rFonts w:asciiTheme="minorHAnsi" w:eastAsiaTheme="minorEastAsia" w:hAnsiTheme="minorHAnsi" w:cstheme="minorBidi"/>
            <w:noProof/>
            <w:kern w:val="2"/>
            <w:sz w:val="21"/>
            <w:szCs w:val="22"/>
            <w:lang w:eastAsia="ja-JP"/>
          </w:rPr>
          <w:tab/>
        </w:r>
        <w:r w:rsidR="00E4160B" w:rsidRPr="004C4750">
          <w:rPr>
            <w:rStyle w:val="Hyperlink"/>
            <w:noProof/>
          </w:rPr>
          <w:t>References</w:t>
        </w:r>
        <w:r w:rsidR="00E4160B" w:rsidRPr="004C4750">
          <w:rPr>
            <w:noProof/>
            <w:webHidden/>
          </w:rPr>
          <w:tab/>
        </w:r>
        <w:r w:rsidR="00E4160B" w:rsidRPr="004C4750">
          <w:rPr>
            <w:noProof/>
            <w:webHidden/>
          </w:rPr>
          <w:tab/>
        </w:r>
        <w:r w:rsidR="00E4160B" w:rsidRPr="004C4750">
          <w:rPr>
            <w:noProof/>
            <w:webHidden/>
          </w:rPr>
          <w:fldChar w:fldCharType="begin"/>
        </w:r>
        <w:r w:rsidR="00E4160B" w:rsidRPr="004C4750">
          <w:rPr>
            <w:noProof/>
            <w:webHidden/>
          </w:rPr>
          <w:instrText xml:space="preserve"> PAGEREF _Toc512635346 \h </w:instrText>
        </w:r>
        <w:r w:rsidR="00E4160B" w:rsidRPr="004C4750">
          <w:rPr>
            <w:noProof/>
            <w:webHidden/>
          </w:rPr>
        </w:r>
        <w:r w:rsidR="00E4160B" w:rsidRPr="004C4750">
          <w:rPr>
            <w:noProof/>
            <w:webHidden/>
          </w:rPr>
          <w:fldChar w:fldCharType="separate"/>
        </w:r>
        <w:r>
          <w:rPr>
            <w:noProof/>
            <w:webHidden/>
          </w:rPr>
          <w:t>27</w:t>
        </w:r>
        <w:r w:rsidR="00E4160B" w:rsidRPr="004C4750">
          <w:rPr>
            <w:noProof/>
            <w:webHidden/>
          </w:rPr>
          <w:fldChar w:fldCharType="end"/>
        </w:r>
      </w:hyperlink>
    </w:p>
    <w:p w:rsidR="00E4160B" w:rsidRPr="009876F1" w:rsidRDefault="00E4160B" w:rsidP="00E4160B">
      <w:pPr>
        <w:rPr>
          <w:lang w:eastAsia="zh-CN"/>
        </w:rPr>
      </w:pPr>
      <w:r w:rsidRPr="004C4750">
        <w:rPr>
          <w:lang w:eastAsia="zh-CN"/>
        </w:rPr>
        <w:fldChar w:fldCharType="end"/>
      </w:r>
    </w:p>
    <w:p w:rsidR="00E4160B" w:rsidRPr="00E4160B" w:rsidRDefault="00E4160B" w:rsidP="00E4160B">
      <w:pPr>
        <w:pStyle w:val="Heading1"/>
        <w:rPr>
          <w:lang w:val="en-GB"/>
        </w:rPr>
      </w:pPr>
      <w:bookmarkStart w:id="3" w:name="_Toc478551366"/>
      <w:bookmarkStart w:id="4" w:name="_Toc505879662"/>
      <w:bookmarkStart w:id="5" w:name="_Toc512635328"/>
      <w:r w:rsidRPr="00E4160B">
        <w:rPr>
          <w:lang w:val="en-GB"/>
        </w:rPr>
        <w:t>1</w:t>
      </w:r>
      <w:r w:rsidRPr="00E4160B">
        <w:rPr>
          <w:lang w:val="en-GB"/>
        </w:rPr>
        <w:tab/>
        <w:t>Introduction</w:t>
      </w:r>
      <w:bookmarkStart w:id="6" w:name="_GoBack"/>
      <w:bookmarkEnd w:id="3"/>
      <w:bookmarkEnd w:id="4"/>
      <w:bookmarkEnd w:id="5"/>
      <w:bookmarkEnd w:id="6"/>
    </w:p>
    <w:p w:rsidR="00E4160B" w:rsidRPr="00E4160B" w:rsidRDefault="00E4160B" w:rsidP="00D7592A">
      <w:pPr>
        <w:rPr>
          <w:lang w:val="en-GB" w:eastAsia="ja-JP"/>
        </w:rPr>
      </w:pPr>
      <w:r w:rsidRPr="00E4160B">
        <w:rPr>
          <w:lang w:val="en-GB" w:eastAsia="ja-JP"/>
        </w:rPr>
        <w:t xml:space="preserve">Recommendation ITU-R BS.1116-3 [1] – </w:t>
      </w:r>
      <w:r w:rsidRPr="00E4160B">
        <w:rPr>
          <w:iCs/>
          <w:lang w:val="en-GB" w:eastAsia="ja-JP"/>
        </w:rPr>
        <w:t>Methods for the subjective assessment of small impairments in audio systems</w:t>
      </w:r>
      <w:r w:rsidRPr="00E4160B">
        <w:rPr>
          <w:lang w:val="en-GB" w:eastAsia="ja-JP"/>
        </w:rPr>
        <w:t>, prescribes in § 8 (listening conditions) the loudspeaker level calibration (with a level tolerance of ±0.25</w:t>
      </w:r>
      <w:r w:rsidRPr="00E4160B">
        <w:rPr>
          <w:w w:val="50"/>
          <w:lang w:val="en-GB" w:eastAsia="ja-JP"/>
        </w:rPr>
        <w:t> </w:t>
      </w:r>
      <w:r w:rsidRPr="00E4160B">
        <w:rPr>
          <w:lang w:val="en-GB" w:eastAsia="ja-JP"/>
        </w:rPr>
        <w:t>dB), measured with a broadband pink noise signal. Additionally, it outlines the operational room response tolerances in a frequency range from 50 Hz to 16</w:t>
      </w:r>
      <w:r w:rsidR="00D7592A">
        <w:rPr>
          <w:lang w:val="en-GB" w:eastAsia="ja-JP"/>
        </w:rPr>
        <w:t> </w:t>
      </w:r>
      <w:r w:rsidRPr="00E4160B">
        <w:rPr>
          <w:lang w:val="en-GB" w:eastAsia="ja-JP"/>
        </w:rPr>
        <w:t>kHz.</w:t>
      </w:r>
    </w:p>
    <w:p w:rsidR="00E4160B" w:rsidRPr="00E4160B" w:rsidRDefault="00E4160B" w:rsidP="00E4160B">
      <w:pPr>
        <w:rPr>
          <w:lang w:val="en-GB" w:eastAsia="ja-JP"/>
        </w:rPr>
      </w:pPr>
      <w:r w:rsidRPr="00E4160B">
        <w:rPr>
          <w:lang w:val="en-GB" w:eastAsia="ja-JP"/>
        </w:rPr>
        <w:t>Whilst the task is relatively straight forward for loudspeakers that retain consistent angles of incidence relative to the calibration microphone, for advanced loudspeaker systems additional elevation angles of incidence are introduced.</w:t>
      </w:r>
    </w:p>
    <w:p w:rsidR="00E4160B" w:rsidRPr="00E4160B" w:rsidRDefault="00E4160B" w:rsidP="00E4160B">
      <w:pPr>
        <w:rPr>
          <w:lang w:val="en-GB" w:eastAsia="ja-JP"/>
        </w:rPr>
      </w:pPr>
      <w:r w:rsidRPr="00E4160B">
        <w:rPr>
          <w:lang w:val="en-GB" w:eastAsia="ja-JP"/>
        </w:rPr>
        <w:t>Microphones do not possess a perfect omnidirectional polar pattern at higher frequencies due to their physical sizes. This directionally dependent off-axis attenuation is likely to exceed recommended tolerance limits, as shown below, given the varying angles of incidence. Therefore, both microphone diameter size and orientation should be considered when conducting calibration measurements of advanced sound systems.</w:t>
      </w:r>
    </w:p>
    <w:p w:rsidR="00E4160B" w:rsidRPr="00E4160B" w:rsidRDefault="00E4160B" w:rsidP="00E4160B">
      <w:pPr>
        <w:rPr>
          <w:lang w:val="en-GB" w:eastAsia="ja-JP"/>
        </w:rPr>
      </w:pPr>
      <w:r w:rsidRPr="00E4160B">
        <w:rPr>
          <w:lang w:val="en-GB" w:eastAsia="ja-JP"/>
        </w:rPr>
        <w:t>One solution may be to manually redirect the on-axis angle of incidence towards each loudspeaker used in the calibration procedure, for the highest fidelity measurement. This however is both time consuming for large systems such as the 9+10+3 (22.2) format and presents a not negligible possibility for human error. Another may be to produce an automated system thus eliminating human error, but would be cost inefficient and also introduces further equipment in the measurement spot which may impact the acoustic pathway. It is therefore desired to ascertain a solution which will overcome these complications that can be easily and reliably applied.</w:t>
      </w:r>
    </w:p>
    <w:p w:rsidR="00E4160B" w:rsidRPr="00E4160B" w:rsidRDefault="00E4160B" w:rsidP="00E4160B">
      <w:pPr>
        <w:rPr>
          <w:lang w:val="en-GB" w:eastAsia="ja-JP"/>
        </w:rPr>
      </w:pPr>
      <w:r w:rsidRPr="00E4160B">
        <w:rPr>
          <w:lang w:val="en-GB" w:eastAsia="ja-JP"/>
        </w:rPr>
        <w:t xml:space="preserve">This ITU-R Report documents the findings of two evaluations using multiple microphone sizes and orientations and proposes filter based solutions for the calibration of advanced sound systems. </w:t>
      </w:r>
    </w:p>
    <w:p w:rsidR="00E4160B" w:rsidRPr="00E4160B" w:rsidRDefault="00E4160B" w:rsidP="00E4160B">
      <w:pPr>
        <w:rPr>
          <w:lang w:val="en-GB" w:eastAsia="ja-JP"/>
        </w:rPr>
      </w:pPr>
      <w:r w:rsidRPr="00E4160B">
        <w:rPr>
          <w:lang w:val="en-GB" w:eastAsia="ja-JP"/>
        </w:rPr>
        <w:t>Contributions are split into two sub-sections for a detailed description of each approach.</w:t>
      </w:r>
    </w:p>
    <w:p w:rsidR="00E4160B" w:rsidRPr="00E4160B" w:rsidRDefault="00E4160B" w:rsidP="00E4160B">
      <w:pPr>
        <w:pStyle w:val="Heading1"/>
        <w:rPr>
          <w:lang w:val="en-GB"/>
        </w:rPr>
      </w:pPr>
      <w:bookmarkStart w:id="7" w:name="_Toc478551368"/>
      <w:bookmarkStart w:id="8" w:name="_Toc505879663"/>
      <w:bookmarkStart w:id="9" w:name="_Toc512635329"/>
      <w:r w:rsidRPr="00E4160B">
        <w:rPr>
          <w:lang w:val="en-GB"/>
        </w:rPr>
        <w:t>2</w:t>
      </w:r>
      <w:r w:rsidRPr="00E4160B">
        <w:rPr>
          <w:lang w:val="en-GB"/>
        </w:rPr>
        <w:tab/>
        <w:t>First evaluation</w:t>
      </w:r>
      <w:bookmarkEnd w:id="7"/>
      <w:bookmarkEnd w:id="8"/>
      <w:bookmarkEnd w:id="9"/>
    </w:p>
    <w:p w:rsidR="00E4160B" w:rsidRPr="00E4160B" w:rsidRDefault="00E4160B" w:rsidP="00E4160B">
      <w:pPr>
        <w:pStyle w:val="Heading2"/>
        <w:rPr>
          <w:lang w:val="en-GB"/>
        </w:rPr>
      </w:pPr>
      <w:bookmarkStart w:id="10" w:name="_Toc512635330"/>
      <w:r w:rsidRPr="00E4160B">
        <w:rPr>
          <w:lang w:val="en-GB"/>
        </w:rPr>
        <w:t>2.1</w:t>
      </w:r>
      <w:r w:rsidRPr="00E4160B">
        <w:rPr>
          <w:lang w:val="en-GB"/>
        </w:rPr>
        <w:tab/>
      </w:r>
      <w:bookmarkStart w:id="11" w:name="_Toc505879664"/>
      <w:r w:rsidRPr="00E4160B">
        <w:rPr>
          <w:lang w:val="en-GB"/>
        </w:rPr>
        <w:t>Introduction</w:t>
      </w:r>
      <w:bookmarkEnd w:id="10"/>
      <w:bookmarkEnd w:id="11"/>
    </w:p>
    <w:p w:rsidR="00E4160B" w:rsidRPr="00E4160B" w:rsidRDefault="00E4160B" w:rsidP="00E4160B">
      <w:pPr>
        <w:rPr>
          <w:lang w:val="en-GB" w:eastAsia="ja-JP"/>
        </w:rPr>
      </w:pPr>
      <w:r w:rsidRPr="00E4160B">
        <w:rPr>
          <w:lang w:val="en-GB" w:eastAsia="ja-JP"/>
        </w:rPr>
        <w:t>The following sections details a report investigating the effect of microphone size, orientation and distance on a loudspeaker calibration measurement, within two studio rooms, one of which conforming Recommendation ITU-R BS.1116. For more details see [2].</w:t>
      </w:r>
    </w:p>
    <w:p w:rsidR="00E4160B" w:rsidRPr="00E4160B" w:rsidRDefault="00E4160B" w:rsidP="00E4160B">
      <w:pPr>
        <w:rPr>
          <w:lang w:val="en-GB" w:eastAsia="ja-JP"/>
        </w:rPr>
      </w:pPr>
      <w:r w:rsidRPr="00E4160B">
        <w:rPr>
          <w:lang w:val="en-GB" w:eastAsia="ja-JP"/>
        </w:rPr>
        <w:t>Microphone measurements were taken to reveal the high frequency attenuation of off-axis responses. The impact of this directivity is then observed for multiple angles within two listening rooms. An inverse filter is calculated to compensate for loudspeakers at specific off-axis elevation positions using two microphone sizes. The critical distance is calculated to justify this approach.</w:t>
      </w:r>
    </w:p>
    <w:p w:rsidR="00E4160B" w:rsidRPr="00E4160B" w:rsidRDefault="00E4160B" w:rsidP="00E4160B">
      <w:pPr>
        <w:pStyle w:val="Heading2"/>
        <w:rPr>
          <w:lang w:val="en-GB"/>
        </w:rPr>
      </w:pPr>
      <w:bookmarkStart w:id="12" w:name="_Toc505879665"/>
      <w:bookmarkStart w:id="13" w:name="_Toc512635331"/>
      <w:r w:rsidRPr="00E4160B">
        <w:rPr>
          <w:lang w:val="en-GB"/>
        </w:rPr>
        <w:t>2.2</w:t>
      </w:r>
      <w:r w:rsidRPr="00E4160B">
        <w:rPr>
          <w:lang w:val="en-GB"/>
        </w:rPr>
        <w:tab/>
        <w:t>Microphone analysis</w:t>
      </w:r>
      <w:bookmarkEnd w:id="12"/>
      <w:bookmarkEnd w:id="13"/>
    </w:p>
    <w:p w:rsidR="00E4160B" w:rsidRPr="00E4160B" w:rsidRDefault="00E4160B" w:rsidP="00D7592A">
      <w:pPr>
        <w:rPr>
          <w:szCs w:val="24"/>
          <w:lang w:val="en-GB" w:eastAsia="ja-JP"/>
        </w:rPr>
      </w:pPr>
      <w:r w:rsidRPr="00E4160B">
        <w:rPr>
          <w:szCs w:val="24"/>
          <w:lang w:val="en-GB" w:eastAsia="ja-JP"/>
        </w:rPr>
        <w:t>Four microphones (</w:t>
      </w:r>
      <w:r w:rsidRPr="00E4160B">
        <w:rPr>
          <w:color w:val="000000" w:themeColor="text1"/>
          <w:szCs w:val="24"/>
          <w:lang w:val="en-GB"/>
        </w:rPr>
        <w:t>Table 1</w:t>
      </w:r>
      <w:r w:rsidRPr="00E4160B">
        <w:rPr>
          <w:szCs w:val="24"/>
          <w:lang w:val="en-GB" w:eastAsia="ja-JP"/>
        </w:rPr>
        <w:t>) were measured within an anechoic chamber to ascertain the directivity response of different off-axis angles (20</w:t>
      </w:r>
      <w:r w:rsidR="00D7592A">
        <w:rPr>
          <w:szCs w:val="24"/>
          <w:lang w:val="en-GB" w:eastAsia="ja-JP"/>
        </w:rPr>
        <w:t>°</w:t>
      </w:r>
      <w:r w:rsidRPr="00E4160B">
        <w:rPr>
          <w:szCs w:val="24"/>
          <w:lang w:val="en-GB" w:eastAsia="ja-JP"/>
        </w:rPr>
        <w:t>, 50</w:t>
      </w:r>
      <w:r w:rsidR="00D7592A">
        <w:rPr>
          <w:szCs w:val="24"/>
          <w:lang w:val="en-GB" w:eastAsia="ja-JP"/>
        </w:rPr>
        <w:t>°</w:t>
      </w:r>
      <w:r w:rsidRPr="00E4160B">
        <w:rPr>
          <w:szCs w:val="24"/>
          <w:lang w:val="en-GB" w:eastAsia="ja-JP"/>
        </w:rPr>
        <w:t>, 80</w:t>
      </w:r>
      <w:r w:rsidR="00D7592A">
        <w:rPr>
          <w:szCs w:val="24"/>
          <w:lang w:val="en-GB" w:eastAsia="ja-JP"/>
        </w:rPr>
        <w:t>°</w:t>
      </w:r>
      <w:r w:rsidRPr="00E4160B">
        <w:rPr>
          <w:szCs w:val="24"/>
          <w:lang w:val="en-GB" w:eastAsia="ja-JP"/>
        </w:rPr>
        <w:t>, 110</w:t>
      </w:r>
      <w:r w:rsidR="00D7592A">
        <w:rPr>
          <w:szCs w:val="24"/>
          <w:lang w:val="en-GB" w:eastAsia="ja-JP"/>
        </w:rPr>
        <w:t>°</w:t>
      </w:r>
      <w:r w:rsidRPr="00E4160B">
        <w:rPr>
          <w:szCs w:val="24"/>
          <w:lang w:val="en-GB" w:eastAsia="ja-JP"/>
        </w:rPr>
        <w:t>, 140</w:t>
      </w:r>
      <w:r w:rsidR="00D7592A">
        <w:rPr>
          <w:szCs w:val="24"/>
          <w:lang w:val="en-GB" w:eastAsia="ja-JP"/>
        </w:rPr>
        <w:t>°</w:t>
      </w:r>
      <w:r w:rsidRPr="00E4160B">
        <w:rPr>
          <w:szCs w:val="24"/>
          <w:lang w:val="en-GB" w:eastAsia="ja-JP"/>
        </w:rPr>
        <w:t xml:space="preserve">). As the loudspeaker does not possess </w:t>
      </w:r>
      <w:r w:rsidRPr="00E4160B">
        <w:rPr>
          <w:szCs w:val="24"/>
          <w:lang w:val="en-GB" w:eastAsia="ja-JP"/>
        </w:rPr>
        <w:lastRenderedPageBreak/>
        <w:t>a flat magnitude-frequency response and only relative differences are of interest, the on-axis (0</w:t>
      </w:r>
      <w:r w:rsidR="00D7592A">
        <w:rPr>
          <w:szCs w:val="24"/>
          <w:lang w:val="en-GB" w:eastAsia="ja-JP"/>
        </w:rPr>
        <w:t>°</w:t>
      </w:r>
      <w:r w:rsidR="000B5202">
        <w:rPr>
          <w:szCs w:val="24"/>
          <w:lang w:val="en-GB" w:eastAsia="ja-JP"/>
        </w:rPr>
        <w:t> </w:t>
      </w:r>
      <w:r w:rsidRPr="00E4160B">
        <w:rPr>
          <w:szCs w:val="24"/>
          <w:lang w:val="en-GB" w:eastAsia="ja-JP"/>
        </w:rPr>
        <w:t>elevation) was employed as a reference and all other responses were normalized to this response.</w:t>
      </w:r>
    </w:p>
    <w:p w:rsidR="00E4160B" w:rsidRPr="00E4160B" w:rsidRDefault="00E4160B" w:rsidP="00E4160B">
      <w:pPr>
        <w:pStyle w:val="TableNo"/>
        <w:rPr>
          <w:sz w:val="22"/>
          <w:lang w:val="en-GB"/>
        </w:rPr>
      </w:pPr>
      <w:bookmarkStart w:id="14" w:name="_Ref478992715"/>
      <w:r w:rsidRPr="00E4160B">
        <w:rPr>
          <w:lang w:val="en-GB"/>
        </w:rPr>
        <w:t xml:space="preserve">TABLE </w:t>
      </w:r>
      <w:r w:rsidR="00F043E4">
        <w:rPr>
          <w:noProof/>
          <w:lang w:val="en-GB"/>
        </w:rPr>
        <w:t>1</w:t>
      </w:r>
      <w:bookmarkEnd w:id="14"/>
    </w:p>
    <w:p w:rsidR="00E4160B" w:rsidRPr="00E4160B" w:rsidRDefault="00E4160B" w:rsidP="00E4160B">
      <w:pPr>
        <w:pStyle w:val="Tabletitle"/>
        <w:rPr>
          <w:lang w:val="en-GB"/>
        </w:rPr>
      </w:pPr>
      <w:r w:rsidRPr="00E4160B">
        <w:rPr>
          <w:lang w:val="en-GB"/>
        </w:rPr>
        <w:t>Technical data of measured microphones</w:t>
      </w:r>
    </w:p>
    <w:tbl>
      <w:tblPr>
        <w:tblStyle w:val="TableGrid"/>
        <w:tblW w:w="9639" w:type="dxa"/>
        <w:jc w:val="center"/>
        <w:tblLayout w:type="fixed"/>
        <w:tblLook w:val="0000" w:firstRow="0" w:lastRow="0" w:firstColumn="0" w:lastColumn="0" w:noHBand="0" w:noVBand="0"/>
      </w:tblPr>
      <w:tblGrid>
        <w:gridCol w:w="1903"/>
        <w:gridCol w:w="786"/>
        <w:gridCol w:w="1761"/>
        <w:gridCol w:w="1483"/>
        <w:gridCol w:w="1482"/>
        <w:gridCol w:w="2224"/>
      </w:tblGrid>
      <w:tr w:rsidR="00E4160B" w:rsidRPr="009876F1" w:rsidTr="001673FD">
        <w:trPr>
          <w:jc w:val="center"/>
        </w:trPr>
        <w:tc>
          <w:tcPr>
            <w:tcW w:w="2689" w:type="dxa"/>
            <w:gridSpan w:val="2"/>
          </w:tcPr>
          <w:p w:rsidR="00E4160B" w:rsidRPr="009876F1" w:rsidRDefault="00E4160B" w:rsidP="00987955">
            <w:pPr>
              <w:pStyle w:val="Tablehead"/>
              <w:keepLines/>
            </w:pPr>
            <w:r w:rsidRPr="009876F1">
              <w:t xml:space="preserve">Microphone #  </w:t>
            </w:r>
          </w:p>
        </w:tc>
        <w:tc>
          <w:tcPr>
            <w:tcW w:w="1761" w:type="dxa"/>
          </w:tcPr>
          <w:p w:rsidR="00E4160B" w:rsidRPr="009876F1" w:rsidRDefault="00E4160B" w:rsidP="00987955">
            <w:pPr>
              <w:pStyle w:val="Tablehead"/>
              <w:keepLines/>
            </w:pPr>
            <w:r w:rsidRPr="009876F1">
              <w:t>I</w:t>
            </w:r>
          </w:p>
        </w:tc>
        <w:tc>
          <w:tcPr>
            <w:tcW w:w="1483" w:type="dxa"/>
          </w:tcPr>
          <w:p w:rsidR="00E4160B" w:rsidRPr="009876F1" w:rsidRDefault="00E4160B" w:rsidP="00987955">
            <w:pPr>
              <w:pStyle w:val="Tablehead"/>
              <w:keepLines/>
            </w:pPr>
            <w:r w:rsidRPr="009876F1">
              <w:t>II</w:t>
            </w:r>
          </w:p>
        </w:tc>
        <w:tc>
          <w:tcPr>
            <w:tcW w:w="1482" w:type="dxa"/>
          </w:tcPr>
          <w:p w:rsidR="00E4160B" w:rsidRPr="009876F1" w:rsidRDefault="00E4160B" w:rsidP="00987955">
            <w:pPr>
              <w:pStyle w:val="Tablehead"/>
              <w:keepLines/>
            </w:pPr>
            <w:r w:rsidRPr="009876F1">
              <w:t>III</w:t>
            </w:r>
          </w:p>
        </w:tc>
        <w:tc>
          <w:tcPr>
            <w:tcW w:w="2224" w:type="dxa"/>
          </w:tcPr>
          <w:p w:rsidR="00E4160B" w:rsidRPr="009876F1" w:rsidRDefault="00E4160B" w:rsidP="00987955">
            <w:pPr>
              <w:pStyle w:val="Tablehead"/>
              <w:keepLines/>
            </w:pPr>
            <w:r w:rsidRPr="009876F1">
              <w:t>IV</w:t>
            </w:r>
          </w:p>
        </w:tc>
      </w:tr>
      <w:tr w:rsidR="00E4160B" w:rsidRPr="009876F1" w:rsidTr="001673FD">
        <w:trPr>
          <w:jc w:val="center"/>
        </w:trPr>
        <w:tc>
          <w:tcPr>
            <w:tcW w:w="1903" w:type="dxa"/>
            <w:vMerge w:val="restart"/>
          </w:tcPr>
          <w:p w:rsidR="00E4160B" w:rsidRPr="009876F1" w:rsidRDefault="00E4160B" w:rsidP="00987955">
            <w:pPr>
              <w:pStyle w:val="Tabletext"/>
              <w:keepNext/>
              <w:keepLines/>
            </w:pPr>
            <w:r w:rsidRPr="009876F1">
              <w:t>Diameter</w:t>
            </w:r>
          </w:p>
        </w:tc>
        <w:tc>
          <w:tcPr>
            <w:tcW w:w="786" w:type="dxa"/>
          </w:tcPr>
          <w:p w:rsidR="00E4160B" w:rsidRPr="009876F1" w:rsidRDefault="00E4160B" w:rsidP="00987955">
            <w:pPr>
              <w:pStyle w:val="Tabletext"/>
              <w:keepNext/>
              <w:keepLines/>
            </w:pPr>
            <w:r>
              <w:t>(</w:t>
            </w:r>
            <w:r w:rsidRPr="009876F1">
              <w:t>in</w:t>
            </w:r>
            <w:r>
              <w:t>)</w:t>
            </w:r>
          </w:p>
        </w:tc>
        <w:tc>
          <w:tcPr>
            <w:tcW w:w="1761" w:type="dxa"/>
          </w:tcPr>
          <w:p w:rsidR="00E4160B" w:rsidRPr="009876F1" w:rsidRDefault="00E4160B" w:rsidP="00D7592A">
            <w:pPr>
              <w:pStyle w:val="Tabletext"/>
              <w:keepNext/>
              <w:keepLines/>
              <w:jc w:val="center"/>
            </w:pPr>
            <w:r w:rsidRPr="009876F1">
              <w:t>1/2</w:t>
            </w:r>
            <w:r w:rsidR="00D7592A">
              <w:t>”</w:t>
            </w:r>
          </w:p>
        </w:tc>
        <w:tc>
          <w:tcPr>
            <w:tcW w:w="1483" w:type="dxa"/>
          </w:tcPr>
          <w:p w:rsidR="00E4160B" w:rsidRPr="009876F1" w:rsidRDefault="00E4160B" w:rsidP="00D7592A">
            <w:pPr>
              <w:pStyle w:val="Tabletext"/>
              <w:keepNext/>
              <w:keepLines/>
              <w:jc w:val="center"/>
            </w:pPr>
            <w:r w:rsidRPr="009876F1">
              <w:t>1/2</w:t>
            </w:r>
            <w:r w:rsidR="00D7592A">
              <w:t>”</w:t>
            </w:r>
          </w:p>
        </w:tc>
        <w:tc>
          <w:tcPr>
            <w:tcW w:w="1482" w:type="dxa"/>
          </w:tcPr>
          <w:p w:rsidR="00E4160B" w:rsidRPr="009876F1" w:rsidRDefault="00E4160B" w:rsidP="004C4750">
            <w:pPr>
              <w:pStyle w:val="Tabletext"/>
              <w:keepNext/>
              <w:keepLines/>
              <w:jc w:val="center"/>
            </w:pPr>
            <w:r w:rsidRPr="009876F1">
              <w:t>1/4</w:t>
            </w:r>
            <w:r w:rsidR="00D7592A">
              <w:t>”</w:t>
            </w:r>
          </w:p>
        </w:tc>
        <w:tc>
          <w:tcPr>
            <w:tcW w:w="2224" w:type="dxa"/>
          </w:tcPr>
          <w:p w:rsidR="00E4160B" w:rsidRPr="009876F1" w:rsidRDefault="00E4160B" w:rsidP="004C4750">
            <w:pPr>
              <w:pStyle w:val="Tabletext"/>
              <w:keepNext/>
              <w:keepLines/>
              <w:jc w:val="center"/>
            </w:pPr>
            <w:r w:rsidRPr="009876F1">
              <w:t>1/4</w:t>
            </w:r>
            <w:r w:rsidR="00D7592A">
              <w:t>”</w:t>
            </w:r>
          </w:p>
        </w:tc>
      </w:tr>
      <w:tr w:rsidR="00E4160B" w:rsidRPr="009876F1" w:rsidTr="001673FD">
        <w:trPr>
          <w:jc w:val="center"/>
        </w:trPr>
        <w:tc>
          <w:tcPr>
            <w:tcW w:w="1903" w:type="dxa"/>
            <w:vMerge/>
          </w:tcPr>
          <w:p w:rsidR="00E4160B" w:rsidRPr="009876F1" w:rsidRDefault="00E4160B" w:rsidP="00987955">
            <w:pPr>
              <w:pStyle w:val="Tabletext"/>
              <w:keepNext/>
              <w:keepLines/>
            </w:pPr>
          </w:p>
        </w:tc>
        <w:tc>
          <w:tcPr>
            <w:tcW w:w="786" w:type="dxa"/>
          </w:tcPr>
          <w:p w:rsidR="00E4160B" w:rsidRPr="009876F1" w:rsidRDefault="00E4160B" w:rsidP="00987955">
            <w:pPr>
              <w:pStyle w:val="Tabletext"/>
              <w:keepNext/>
              <w:keepLines/>
            </w:pPr>
            <w:r>
              <w:t>(</w:t>
            </w:r>
            <w:r w:rsidRPr="009876F1">
              <w:t>cm</w:t>
            </w:r>
            <w:r>
              <w:t>)</w:t>
            </w:r>
          </w:p>
        </w:tc>
        <w:tc>
          <w:tcPr>
            <w:tcW w:w="1761" w:type="dxa"/>
          </w:tcPr>
          <w:p w:rsidR="00E4160B" w:rsidRPr="009876F1" w:rsidRDefault="00E4160B" w:rsidP="004C4750">
            <w:pPr>
              <w:pStyle w:val="Tabletext"/>
              <w:keepNext/>
              <w:keepLines/>
              <w:jc w:val="center"/>
            </w:pPr>
            <w:r w:rsidRPr="009876F1">
              <w:t>1.27</w:t>
            </w:r>
          </w:p>
        </w:tc>
        <w:tc>
          <w:tcPr>
            <w:tcW w:w="1483" w:type="dxa"/>
          </w:tcPr>
          <w:p w:rsidR="00E4160B" w:rsidRPr="009876F1" w:rsidRDefault="00E4160B" w:rsidP="004C4750">
            <w:pPr>
              <w:pStyle w:val="Tabletext"/>
              <w:keepNext/>
              <w:keepLines/>
              <w:jc w:val="center"/>
            </w:pPr>
            <w:r w:rsidRPr="009876F1">
              <w:t>1.27</w:t>
            </w:r>
          </w:p>
        </w:tc>
        <w:tc>
          <w:tcPr>
            <w:tcW w:w="1482" w:type="dxa"/>
          </w:tcPr>
          <w:p w:rsidR="00E4160B" w:rsidRPr="009876F1" w:rsidRDefault="00E4160B" w:rsidP="004C4750">
            <w:pPr>
              <w:pStyle w:val="Tabletext"/>
              <w:keepNext/>
              <w:keepLines/>
              <w:jc w:val="center"/>
            </w:pPr>
            <w:r w:rsidRPr="009876F1">
              <w:t>0.63</w:t>
            </w:r>
          </w:p>
        </w:tc>
        <w:tc>
          <w:tcPr>
            <w:tcW w:w="2224" w:type="dxa"/>
          </w:tcPr>
          <w:p w:rsidR="00E4160B" w:rsidRPr="009876F1" w:rsidRDefault="00E4160B" w:rsidP="004C4750">
            <w:pPr>
              <w:pStyle w:val="Tabletext"/>
              <w:keepNext/>
              <w:keepLines/>
              <w:jc w:val="center"/>
            </w:pPr>
            <w:r w:rsidRPr="009876F1">
              <w:t>0.63</w:t>
            </w:r>
          </w:p>
        </w:tc>
      </w:tr>
      <w:tr w:rsidR="00E4160B" w:rsidRPr="009876F1" w:rsidTr="001673FD">
        <w:trPr>
          <w:jc w:val="center"/>
        </w:trPr>
        <w:tc>
          <w:tcPr>
            <w:tcW w:w="2689" w:type="dxa"/>
            <w:gridSpan w:val="2"/>
          </w:tcPr>
          <w:p w:rsidR="00E4160B" w:rsidRPr="009876F1" w:rsidRDefault="00E4160B" w:rsidP="00987955">
            <w:pPr>
              <w:pStyle w:val="Tabletext"/>
              <w:keepNext/>
              <w:keepLines/>
            </w:pPr>
            <w:r w:rsidRPr="009876F1">
              <w:t>Sound field type </w:t>
            </w:r>
          </w:p>
        </w:tc>
        <w:tc>
          <w:tcPr>
            <w:tcW w:w="1761" w:type="dxa"/>
          </w:tcPr>
          <w:p w:rsidR="00E4160B" w:rsidRPr="009876F1" w:rsidRDefault="00E4160B" w:rsidP="004C4750">
            <w:pPr>
              <w:pStyle w:val="Tabletext"/>
              <w:keepNext/>
              <w:keepLines/>
              <w:jc w:val="center"/>
            </w:pPr>
            <w:r w:rsidRPr="009876F1">
              <w:t>free-</w:t>
            </w:r>
          </w:p>
        </w:tc>
        <w:tc>
          <w:tcPr>
            <w:tcW w:w="1483" w:type="dxa"/>
          </w:tcPr>
          <w:p w:rsidR="00E4160B" w:rsidRPr="009876F1" w:rsidRDefault="00E4160B" w:rsidP="004C4750">
            <w:pPr>
              <w:pStyle w:val="Tabletext"/>
              <w:keepNext/>
              <w:keepLines/>
              <w:jc w:val="center"/>
            </w:pPr>
            <w:r w:rsidRPr="009876F1">
              <w:t>free-</w:t>
            </w:r>
          </w:p>
        </w:tc>
        <w:tc>
          <w:tcPr>
            <w:tcW w:w="1482" w:type="dxa"/>
          </w:tcPr>
          <w:p w:rsidR="00E4160B" w:rsidRPr="009876F1" w:rsidRDefault="00E4160B" w:rsidP="004C4750">
            <w:pPr>
              <w:pStyle w:val="Tabletext"/>
              <w:keepNext/>
              <w:keepLines/>
              <w:jc w:val="center"/>
            </w:pPr>
            <w:r w:rsidRPr="009876F1">
              <w:t>free-</w:t>
            </w:r>
          </w:p>
        </w:tc>
        <w:tc>
          <w:tcPr>
            <w:tcW w:w="2224" w:type="dxa"/>
          </w:tcPr>
          <w:p w:rsidR="00E4160B" w:rsidRPr="009876F1" w:rsidRDefault="00E4160B" w:rsidP="004C4750">
            <w:pPr>
              <w:pStyle w:val="Tabletext"/>
              <w:keepNext/>
              <w:keepLines/>
              <w:jc w:val="center"/>
            </w:pPr>
            <w:r w:rsidRPr="009876F1">
              <w:t>multi-field</w:t>
            </w:r>
          </w:p>
        </w:tc>
      </w:tr>
      <w:tr w:rsidR="00E4160B" w:rsidRPr="009876F1" w:rsidTr="001673FD">
        <w:trPr>
          <w:jc w:val="center"/>
        </w:trPr>
        <w:tc>
          <w:tcPr>
            <w:tcW w:w="2689" w:type="dxa"/>
            <w:gridSpan w:val="2"/>
          </w:tcPr>
          <w:p w:rsidR="00E4160B" w:rsidRPr="009876F1" w:rsidRDefault="00E4160B" w:rsidP="004C4750">
            <w:pPr>
              <w:pStyle w:val="Tabletext"/>
              <w:keepNext/>
              <w:keepLines/>
              <w:jc w:val="left"/>
            </w:pPr>
            <w:r w:rsidRPr="009876F1">
              <w:t>Microphone manufacturer and type</w:t>
            </w:r>
          </w:p>
        </w:tc>
        <w:tc>
          <w:tcPr>
            <w:tcW w:w="1761" w:type="dxa"/>
          </w:tcPr>
          <w:p w:rsidR="00E4160B" w:rsidRPr="009876F1" w:rsidRDefault="00E4160B" w:rsidP="004C4750">
            <w:pPr>
              <w:pStyle w:val="Tabletext"/>
              <w:keepNext/>
              <w:keepLines/>
              <w:jc w:val="center"/>
            </w:pPr>
            <w:r w:rsidRPr="009876F1">
              <w:t>Microtech Gefell MK221</w:t>
            </w:r>
          </w:p>
        </w:tc>
        <w:tc>
          <w:tcPr>
            <w:tcW w:w="1483" w:type="dxa"/>
          </w:tcPr>
          <w:p w:rsidR="00E4160B" w:rsidRPr="009876F1" w:rsidRDefault="00E4160B" w:rsidP="004C4750">
            <w:pPr>
              <w:pStyle w:val="Tabletext"/>
              <w:keepNext/>
              <w:keepLines/>
              <w:jc w:val="center"/>
            </w:pPr>
            <w:r w:rsidRPr="009876F1">
              <w:t xml:space="preserve">NTi </w:t>
            </w:r>
            <w:r w:rsidRPr="009876F1">
              <w:br/>
              <w:t>M2211</w:t>
            </w:r>
          </w:p>
        </w:tc>
        <w:tc>
          <w:tcPr>
            <w:tcW w:w="1482" w:type="dxa"/>
          </w:tcPr>
          <w:p w:rsidR="00E4160B" w:rsidRPr="009876F1" w:rsidRDefault="00E4160B" w:rsidP="004C4750">
            <w:pPr>
              <w:pStyle w:val="Tabletext"/>
              <w:keepNext/>
              <w:keepLines/>
              <w:jc w:val="center"/>
            </w:pPr>
            <w:r w:rsidRPr="009876F1">
              <w:t>Microtech Gefell M373</w:t>
            </w:r>
          </w:p>
        </w:tc>
        <w:tc>
          <w:tcPr>
            <w:tcW w:w="2224" w:type="dxa"/>
          </w:tcPr>
          <w:p w:rsidR="00E4160B" w:rsidRPr="009876F1" w:rsidRDefault="00E4160B" w:rsidP="004C4750">
            <w:pPr>
              <w:pStyle w:val="Tabletext"/>
              <w:keepNext/>
              <w:keepLines/>
              <w:jc w:val="center"/>
            </w:pPr>
            <w:r w:rsidRPr="009876F1">
              <w:t>Brüel &amp; Kjær 4961</w:t>
            </w:r>
          </w:p>
        </w:tc>
      </w:tr>
    </w:tbl>
    <w:p w:rsidR="00E4160B" w:rsidRPr="009876F1" w:rsidRDefault="00E4160B" w:rsidP="00E4160B">
      <w:pPr>
        <w:pStyle w:val="Tablefin"/>
      </w:pPr>
      <w:bookmarkStart w:id="15" w:name="_Ref491849144"/>
    </w:p>
    <w:p w:rsidR="00E4160B" w:rsidRPr="009876F1" w:rsidRDefault="00E4160B" w:rsidP="00E4160B">
      <w:pPr>
        <w:pStyle w:val="FigureNo"/>
      </w:pPr>
      <w:r w:rsidRPr="009876F1">
        <w:t xml:space="preserve">FIGURE </w:t>
      </w:r>
      <w:r w:rsidR="00F043E4">
        <w:rPr>
          <w:noProof/>
        </w:rPr>
        <w:t>1</w:t>
      </w:r>
      <w:bookmarkEnd w:id="15"/>
    </w:p>
    <w:p w:rsidR="00E4160B" w:rsidRDefault="00E4160B" w:rsidP="00D7592A">
      <w:pPr>
        <w:pStyle w:val="Figuretitle"/>
        <w:rPr>
          <w:lang w:val="en-GB"/>
        </w:rPr>
      </w:pPr>
      <w:r w:rsidRPr="00E4160B">
        <w:rPr>
          <w:lang w:val="en-GB"/>
        </w:rPr>
        <w:t>Frequency responses for (a) 1/2</w:t>
      </w:r>
      <w:r w:rsidR="00D7592A">
        <w:rPr>
          <w:rFonts w:cs="Times New Roman Bold"/>
          <w:lang w:val="en-GB"/>
        </w:rPr>
        <w:t>”</w:t>
      </w:r>
      <w:r w:rsidRPr="00E4160B">
        <w:rPr>
          <w:lang w:val="en-GB"/>
        </w:rPr>
        <w:t xml:space="preserve"> mic I and (b) 1/4</w:t>
      </w:r>
      <w:r w:rsidR="00D7592A" w:rsidRPr="00D7592A">
        <w:rPr>
          <w:lang w:val="en-GB"/>
        </w:rPr>
        <w:t>”</w:t>
      </w:r>
      <w:r w:rsidRPr="00E4160B">
        <w:rPr>
          <w:lang w:val="en-GB"/>
        </w:rPr>
        <w:t xml:space="preserve"> mic IV. </w:t>
      </w:r>
      <w:r w:rsidRPr="00E4160B">
        <w:rPr>
          <w:lang w:val="en-GB"/>
        </w:rPr>
        <w:br/>
        <w:t>All elevation responses are normalized to 0˚ on-axis response</w:t>
      </w:r>
    </w:p>
    <w:p w:rsidR="00B52C78" w:rsidRPr="00B52C78" w:rsidRDefault="00E16C65" w:rsidP="00B52C78">
      <w:pPr>
        <w:pStyle w:val="Figure"/>
      </w:pPr>
      <w:r>
        <w:object w:dxaOrig="6818" w:dyaOrig="3859">
          <v:shape id="_x0000_i1026" type="#_x0000_t75" style="width:453.55pt;height:251.75pt" o:ole="">
            <v:imagedata r:id="rId12" o:title=""/>
          </v:shape>
          <o:OLEObject Type="Embed" ProgID="CorelDraw.Graphic.16" ShapeID="_x0000_i1026" DrawAspect="Content" ObjectID="_1589974902" r:id="rId13"/>
        </w:object>
      </w:r>
    </w:p>
    <w:p w:rsidR="00E4160B" w:rsidRPr="00E4160B" w:rsidRDefault="00E4160B" w:rsidP="00E4160B">
      <w:pPr>
        <w:pStyle w:val="FigureNo"/>
        <w:rPr>
          <w:lang w:val="en-GB"/>
        </w:rPr>
      </w:pPr>
      <w:bookmarkStart w:id="16" w:name="_Ref491849169"/>
      <w:r w:rsidRPr="00E4160B">
        <w:rPr>
          <w:lang w:val="en-GB"/>
        </w:rPr>
        <w:lastRenderedPageBreak/>
        <w:t xml:space="preserve">FIGURE </w:t>
      </w:r>
      <w:r w:rsidR="00F043E4">
        <w:rPr>
          <w:noProof/>
          <w:lang w:val="en-GB"/>
        </w:rPr>
        <w:t>2</w:t>
      </w:r>
      <w:bookmarkEnd w:id="16"/>
    </w:p>
    <w:p w:rsidR="00E4160B" w:rsidRDefault="00E4160B" w:rsidP="00D7592A">
      <w:pPr>
        <w:pStyle w:val="Figuretitle"/>
        <w:rPr>
          <w:lang w:val="en-GB"/>
        </w:rPr>
      </w:pPr>
      <w:r w:rsidRPr="00E4160B">
        <w:rPr>
          <w:lang w:val="en-GB"/>
        </w:rPr>
        <w:t>Comparison of frequency responses measured at 60</w:t>
      </w:r>
      <w:r w:rsidR="00D7592A">
        <w:rPr>
          <w:lang w:val="en-GB"/>
        </w:rPr>
        <w:t>°</w:t>
      </w:r>
      <w:r w:rsidRPr="00E4160B">
        <w:rPr>
          <w:lang w:val="en-GB"/>
        </w:rPr>
        <w:t xml:space="preserve"> and 120</w:t>
      </w:r>
      <w:r w:rsidR="00D7592A">
        <w:rPr>
          <w:lang w:val="en-GB"/>
        </w:rPr>
        <w:t>°</w:t>
      </w:r>
      <w:r w:rsidRPr="00E4160B">
        <w:rPr>
          <w:lang w:val="en-GB"/>
        </w:rPr>
        <w:t xml:space="preserve"> </w:t>
      </w:r>
      <w:r w:rsidRPr="00E4160B">
        <w:rPr>
          <w:lang w:val="en-GB"/>
        </w:rPr>
        <w:br/>
        <w:t>for the two 1/2</w:t>
      </w:r>
      <w:r w:rsidR="00D7592A" w:rsidRPr="00D7592A">
        <w:rPr>
          <w:lang w:val="en-GB"/>
        </w:rPr>
        <w:t>”</w:t>
      </w:r>
      <w:r w:rsidRPr="00E4160B">
        <w:rPr>
          <w:lang w:val="en-GB"/>
        </w:rPr>
        <w:t xml:space="preserve"> microphones (a) and two 1/4</w:t>
      </w:r>
      <w:r w:rsidR="00D7592A" w:rsidRPr="00D7592A">
        <w:rPr>
          <w:lang w:val="en-GB"/>
        </w:rPr>
        <w:t>”</w:t>
      </w:r>
      <w:r w:rsidRPr="00E4160B">
        <w:rPr>
          <w:lang w:val="en-GB"/>
        </w:rPr>
        <w:t xml:space="preserve"> microphones (b)</w:t>
      </w:r>
    </w:p>
    <w:p w:rsidR="002F0EA7" w:rsidRPr="002F0EA7" w:rsidRDefault="00B91B86" w:rsidP="002F0EA7">
      <w:pPr>
        <w:pStyle w:val="Figure"/>
        <w:rPr>
          <w:lang w:val="en-GB"/>
        </w:rPr>
      </w:pPr>
      <w:r>
        <w:object w:dxaOrig="6827" w:dyaOrig="3644">
          <v:shape id="_x0000_i1027" type="#_x0000_t75" style="width:453.55pt;height:237.55pt" o:ole="">
            <v:imagedata r:id="rId14" o:title=""/>
          </v:shape>
          <o:OLEObject Type="Embed" ProgID="CorelDraw.Graphic.16" ShapeID="_x0000_i1027" DrawAspect="Content" ObjectID="_1589974903" r:id="rId15"/>
        </w:object>
      </w:r>
    </w:p>
    <w:p w:rsidR="00E4160B" w:rsidRPr="00E4160B" w:rsidRDefault="00E4160B" w:rsidP="00D7592A">
      <w:pPr>
        <w:pStyle w:val="Normalaftertitle"/>
        <w:rPr>
          <w:lang w:val="en-GB" w:eastAsia="ja-JP"/>
        </w:rPr>
      </w:pPr>
      <w:r w:rsidRPr="00E4160B">
        <w:rPr>
          <w:lang w:val="en-GB" w:eastAsia="ja-JP"/>
        </w:rPr>
        <w:t xml:space="preserve">Results from </w:t>
      </w:r>
      <w:r w:rsidRPr="00E4160B">
        <w:rPr>
          <w:color w:val="000000" w:themeColor="text1"/>
          <w:lang w:val="en-GB"/>
        </w:rPr>
        <w:t>Fig. 1</w:t>
      </w:r>
      <w:r w:rsidRPr="00E4160B">
        <w:rPr>
          <w:lang w:val="en-GB" w:eastAsia="ja-JP"/>
        </w:rPr>
        <w:t xml:space="preserve"> show that the greater the angle of incidence to the microphone, the greater the high frequency attenuation. In addition, </w:t>
      </w:r>
      <w:r w:rsidRPr="00E4160B">
        <w:rPr>
          <w:color w:val="000000" w:themeColor="text1"/>
          <w:lang w:val="en-GB"/>
        </w:rPr>
        <w:t>Fig. 2</w:t>
      </w:r>
      <w:r w:rsidRPr="00E4160B">
        <w:rPr>
          <w:lang w:val="en-GB" w:eastAsia="ja-JP"/>
        </w:rPr>
        <w:t xml:space="preserve"> demonstrates that high frequency attenuation (measured at 60˚ and 120˚) is mainly dictated by the diameter of the microphone and elevation, and not so much upon the microphone manufacturer.</w:t>
      </w:r>
    </w:p>
    <w:p w:rsidR="00E4160B" w:rsidRPr="00E4160B" w:rsidRDefault="00E4160B" w:rsidP="00E4160B">
      <w:pPr>
        <w:rPr>
          <w:spacing w:val="-2"/>
          <w:lang w:val="en-GB" w:eastAsia="ja-JP"/>
        </w:rPr>
      </w:pPr>
      <w:r w:rsidRPr="00E4160B">
        <w:rPr>
          <w:spacing w:val="-2"/>
          <w:lang w:val="en-GB"/>
        </w:rPr>
        <w:t>All investigated microphones are round and therefore have physical rotation symmetry present around the main axis, in our setup the axis through microphone and loudspeaker T</w:t>
      </w:r>
      <w:r w:rsidRPr="00B52C78">
        <w:rPr>
          <w:vertAlign w:val="subscript"/>
          <w:lang w:val="en-GB"/>
        </w:rPr>
        <w:t>0</w:t>
      </w:r>
      <w:r w:rsidRPr="00E4160B">
        <w:rPr>
          <w:spacing w:val="-2"/>
          <w:lang w:val="en-GB"/>
        </w:rPr>
        <w:t>. The rotation symmetry is verified by calculating the difference between measured frequency responses at azimuth 0° and 90°, at vertical elevation angle of 90°. For frequencies lower as 16</w:t>
      </w:r>
      <w:r w:rsidRPr="00E4160B">
        <w:rPr>
          <w:spacing w:val="-2"/>
          <w:w w:val="50"/>
          <w:lang w:val="en-GB"/>
        </w:rPr>
        <w:t xml:space="preserve"> </w:t>
      </w:r>
      <w:r w:rsidRPr="00E4160B">
        <w:rPr>
          <w:spacing w:val="-2"/>
          <w:lang w:val="en-GB"/>
        </w:rPr>
        <w:t>kHz this symmetry below ±0.5</w:t>
      </w:r>
      <w:r w:rsidRPr="00E4160B">
        <w:rPr>
          <w:spacing w:val="-2"/>
          <w:w w:val="50"/>
          <w:lang w:val="en-GB"/>
        </w:rPr>
        <w:t> </w:t>
      </w:r>
      <w:r w:rsidRPr="00E4160B">
        <w:rPr>
          <w:spacing w:val="-2"/>
          <w:lang w:val="en-GB"/>
        </w:rPr>
        <w:t>dB.</w:t>
      </w:r>
    </w:p>
    <w:p w:rsidR="00E4160B" w:rsidRPr="00E4160B" w:rsidRDefault="00E4160B" w:rsidP="00E4160B">
      <w:pPr>
        <w:pStyle w:val="FigureNo"/>
        <w:rPr>
          <w:lang w:val="en-GB"/>
        </w:rPr>
      </w:pPr>
      <w:bookmarkStart w:id="17" w:name="_Ref491850893"/>
      <w:r w:rsidRPr="00E4160B">
        <w:rPr>
          <w:lang w:val="en-GB"/>
        </w:rPr>
        <w:lastRenderedPageBreak/>
        <w:t xml:space="preserve">FIGURE </w:t>
      </w:r>
      <w:r w:rsidR="00F043E4">
        <w:rPr>
          <w:noProof/>
          <w:lang w:val="en-GB"/>
        </w:rPr>
        <w:t>3</w:t>
      </w:r>
      <w:bookmarkEnd w:id="17"/>
    </w:p>
    <w:p w:rsidR="00E4160B" w:rsidRDefault="00E4160B" w:rsidP="00E4160B">
      <w:pPr>
        <w:pStyle w:val="Figuretitle"/>
        <w:rPr>
          <w:lang w:val="en-GB"/>
        </w:rPr>
      </w:pPr>
      <w:r w:rsidRPr="00E4160B">
        <w:rPr>
          <w:lang w:val="en-GB"/>
        </w:rPr>
        <w:t xml:space="preserve">Elevation angles as seen in </w:t>
      </w:r>
      <w:r w:rsidRPr="00E4160B">
        <w:rPr>
          <w:color w:val="000000" w:themeColor="text1"/>
          <w:lang w:val="en-GB"/>
        </w:rPr>
        <w:t>Table 2</w:t>
      </w:r>
      <w:r w:rsidRPr="00E4160B">
        <w:rPr>
          <w:lang w:val="en-GB"/>
        </w:rPr>
        <w:t xml:space="preserve"> typical for a 9+10+3 loudspeaker setup </w:t>
      </w:r>
      <w:r w:rsidRPr="00E4160B">
        <w:rPr>
          <w:lang w:val="en-GB"/>
        </w:rPr>
        <w:br/>
        <w:t>for an upright positioned measurement microphone</w:t>
      </w:r>
    </w:p>
    <w:p w:rsidR="00C61B81" w:rsidRPr="00C61B81" w:rsidRDefault="00C61B81" w:rsidP="00C61B81">
      <w:pPr>
        <w:pStyle w:val="Figure"/>
        <w:rPr>
          <w:lang w:val="en-GB"/>
        </w:rPr>
      </w:pPr>
      <w:r>
        <w:object w:dxaOrig="4567" w:dyaOrig="4428">
          <v:shape id="_x0000_i1028" type="#_x0000_t75" style="width:302.2pt;height:4in" o:ole="">
            <v:imagedata r:id="rId16" o:title=""/>
          </v:shape>
          <o:OLEObject Type="Embed" ProgID="CorelDraw.Graphic.16" ShapeID="_x0000_i1028" DrawAspect="Content" ObjectID="_1589974904" r:id="rId17"/>
        </w:object>
      </w:r>
    </w:p>
    <w:p w:rsidR="00E4160B" w:rsidRPr="00E4160B" w:rsidRDefault="00E4160B" w:rsidP="00E4160B">
      <w:pPr>
        <w:pStyle w:val="Heading2"/>
        <w:rPr>
          <w:lang w:val="en-GB" w:eastAsia="ja-JP"/>
        </w:rPr>
      </w:pPr>
      <w:bookmarkStart w:id="18" w:name="_Toc505879666"/>
      <w:bookmarkStart w:id="19" w:name="_Toc512635332"/>
      <w:r w:rsidRPr="00E4160B">
        <w:rPr>
          <w:lang w:val="en-GB"/>
        </w:rPr>
        <w:t>2.3</w:t>
      </w:r>
      <w:r w:rsidRPr="00E4160B">
        <w:rPr>
          <w:lang w:val="en-GB"/>
        </w:rPr>
        <w:tab/>
        <w:t>Elevation</w:t>
      </w:r>
      <w:r w:rsidRPr="00E4160B">
        <w:rPr>
          <w:lang w:val="en-GB" w:eastAsia="ja-JP"/>
        </w:rPr>
        <w:t xml:space="preserve"> angle level influence</w:t>
      </w:r>
      <w:bookmarkEnd w:id="18"/>
      <w:bookmarkEnd w:id="19"/>
    </w:p>
    <w:p w:rsidR="00E4160B" w:rsidRPr="00E4160B" w:rsidRDefault="00E4160B" w:rsidP="00E4160B">
      <w:pPr>
        <w:rPr>
          <w:szCs w:val="24"/>
          <w:lang w:val="en-GB" w:eastAsia="ja-JP"/>
        </w:rPr>
      </w:pPr>
      <w:r w:rsidRPr="00E4160B">
        <w:rPr>
          <w:szCs w:val="24"/>
          <w:lang w:val="en-GB" w:eastAsia="ja-JP"/>
        </w:rPr>
        <w:t>Besides the pure microphone properties, presented in the previous section, in this section the influence of the microphone directivity on a real sound level measurement in a studio room is investigated. Depending on the reverberation time of the room, the directivity of the loudspeaker and microphone used and the distance between them, the level measurement will be more in the direct field for some frequencies and more in the diffuse field for others. Therefore, the level difference resulting from the different microphone incidence angles is measured in two different studio rooms. A single loudspeaker position is used, while the microphone is tilted for each incidence angle accordingly. The microphone is always positioned in the listening sweet spot at 1.2</w:t>
      </w:r>
      <w:r w:rsidRPr="00E4160B">
        <w:rPr>
          <w:w w:val="50"/>
          <w:szCs w:val="24"/>
          <w:lang w:val="en-GB"/>
        </w:rPr>
        <w:t> </w:t>
      </w:r>
      <w:r w:rsidRPr="00E4160B">
        <w:rPr>
          <w:szCs w:val="24"/>
          <w:lang w:val="en-GB" w:eastAsia="ja-JP"/>
        </w:rPr>
        <w:t>m height.</w:t>
      </w:r>
    </w:p>
    <w:p w:rsidR="00E4160B" w:rsidRPr="00E4160B" w:rsidRDefault="00E4160B" w:rsidP="00E4160B">
      <w:pPr>
        <w:rPr>
          <w:szCs w:val="24"/>
          <w:lang w:val="en-GB" w:eastAsia="ja-JP"/>
        </w:rPr>
      </w:pPr>
      <w:r w:rsidRPr="00E4160B">
        <w:rPr>
          <w:szCs w:val="24"/>
          <w:lang w:val="en-GB"/>
        </w:rPr>
        <w:t>Table 2 presents the level differences between a 0° positioned loudspeaker in front of the microphone and three elevation angles. These three angles (50°, 90°, 110°) correspond to the angle between the upright microphone and the loudspeakers in the present 3D loudspeaker setup (see Fig. 3). The level drops with increase of the elevation angle. The magnitude loss for microphones of the same size is similar. Moreover, the room does not seem to have a big influence. The two studio rooms are described in more detail in [3].</w:t>
      </w:r>
    </w:p>
    <w:p w:rsidR="00E4160B" w:rsidRPr="00E4160B" w:rsidRDefault="00E4160B" w:rsidP="00E4160B">
      <w:pPr>
        <w:pStyle w:val="TableNo"/>
        <w:rPr>
          <w:lang w:val="en-GB"/>
        </w:rPr>
      </w:pPr>
      <w:bookmarkStart w:id="20" w:name="_Ref478993388"/>
      <w:r w:rsidRPr="00E4160B">
        <w:rPr>
          <w:lang w:val="en-GB"/>
        </w:rPr>
        <w:lastRenderedPageBreak/>
        <w:t xml:space="preserve">TABLE </w:t>
      </w:r>
      <w:r w:rsidR="00F043E4">
        <w:rPr>
          <w:noProof/>
          <w:lang w:val="en-GB"/>
        </w:rPr>
        <w:t>2</w:t>
      </w:r>
      <w:bookmarkEnd w:id="20"/>
    </w:p>
    <w:p w:rsidR="00E4160B" w:rsidRPr="00E4160B" w:rsidRDefault="00E4160B" w:rsidP="00DB7363">
      <w:pPr>
        <w:pStyle w:val="Tabletitle"/>
        <w:rPr>
          <w:lang w:val="en-GB"/>
        </w:rPr>
      </w:pPr>
      <w:r w:rsidRPr="00E4160B">
        <w:rPr>
          <w:lang w:val="en-GB"/>
        </w:rPr>
        <w:t xml:space="preserve">Broadband level differences (dB) between on-axis measurements </w:t>
      </w:r>
      <w:r w:rsidR="00DB7363">
        <w:rPr>
          <w:lang w:val="en-GB"/>
        </w:rPr>
        <w:br/>
      </w:r>
      <w:r w:rsidRPr="00E4160B">
        <w:rPr>
          <w:lang w:val="en-GB"/>
        </w:rPr>
        <w:t>and different elevation angles for two listening rooms and four microphones</w:t>
      </w:r>
    </w:p>
    <w:tbl>
      <w:tblPr>
        <w:tblW w:w="7938" w:type="dxa"/>
        <w:jc w:val="center"/>
        <w:tblBorders>
          <w:top w:val="single" w:sz="8" w:space="0" w:color="auto"/>
          <w:left w:val="single" w:sz="8" w:space="0" w:color="auto"/>
          <w:bottom w:val="single" w:sz="8" w:space="0" w:color="auto"/>
          <w:right w:val="single" w:sz="4"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951"/>
        <w:gridCol w:w="1671"/>
        <w:gridCol w:w="847"/>
        <w:gridCol w:w="795"/>
        <w:gridCol w:w="1027"/>
        <w:gridCol w:w="821"/>
        <w:gridCol w:w="821"/>
        <w:gridCol w:w="1005"/>
      </w:tblGrid>
      <w:tr w:rsidR="00E4160B" w:rsidRPr="009876F1" w:rsidTr="00DB7363">
        <w:trPr>
          <w:trHeight w:val="239"/>
          <w:jc w:val="center"/>
        </w:trPr>
        <w:tc>
          <w:tcPr>
            <w:tcW w:w="1810" w:type="dxa"/>
            <w:gridSpan w:val="2"/>
            <w:tcBorders>
              <w:top w:val="single" w:sz="4" w:space="0" w:color="auto"/>
              <w:left w:val="single" w:sz="4" w:space="0" w:color="auto"/>
              <w:bottom w:val="single" w:sz="4" w:space="0" w:color="auto"/>
              <w:right w:val="single" w:sz="4" w:space="0" w:color="auto"/>
            </w:tcBorders>
            <w:vAlign w:val="center"/>
          </w:tcPr>
          <w:p w:rsidR="00E4160B" w:rsidRPr="009876F1" w:rsidRDefault="00E4160B" w:rsidP="00987955">
            <w:pPr>
              <w:pStyle w:val="Tablehead"/>
              <w:keepLines/>
            </w:pPr>
            <w:r w:rsidRPr="009876F1">
              <w:t>Studio Room</w:t>
            </w:r>
          </w:p>
        </w:tc>
        <w:tc>
          <w:tcPr>
            <w:tcW w:w="1843" w:type="dxa"/>
            <w:gridSpan w:val="3"/>
            <w:tcBorders>
              <w:left w:val="single" w:sz="4" w:space="0" w:color="auto"/>
              <w:right w:val="single" w:sz="12" w:space="0" w:color="auto"/>
            </w:tcBorders>
            <w:shd w:val="clear" w:color="auto" w:fill="auto"/>
            <w:vAlign w:val="center"/>
          </w:tcPr>
          <w:p w:rsidR="00E4160B" w:rsidRPr="009876F1" w:rsidRDefault="00E4160B" w:rsidP="00987955">
            <w:pPr>
              <w:pStyle w:val="Tablehead"/>
              <w:keepLines/>
            </w:pPr>
            <w:r w:rsidRPr="009876F1">
              <w:t>Mozart</w:t>
            </w:r>
          </w:p>
        </w:tc>
        <w:tc>
          <w:tcPr>
            <w:tcW w:w="1828" w:type="dxa"/>
            <w:gridSpan w:val="3"/>
            <w:tcBorders>
              <w:left w:val="single" w:sz="12" w:space="0" w:color="auto"/>
            </w:tcBorders>
            <w:shd w:val="clear" w:color="auto" w:fill="auto"/>
            <w:vAlign w:val="center"/>
          </w:tcPr>
          <w:p w:rsidR="00E4160B" w:rsidRPr="009876F1" w:rsidRDefault="00E4160B" w:rsidP="00987955">
            <w:pPr>
              <w:pStyle w:val="Tablehead"/>
              <w:keepLines/>
            </w:pPr>
            <w:r w:rsidRPr="009876F1">
              <w:t>Bach</w:t>
            </w:r>
          </w:p>
        </w:tc>
      </w:tr>
      <w:tr w:rsidR="00E4160B" w:rsidRPr="009876F1" w:rsidTr="00DB7363">
        <w:trPr>
          <w:trHeight w:val="229"/>
          <w:jc w:val="center"/>
        </w:trPr>
        <w:tc>
          <w:tcPr>
            <w:tcW w:w="1810" w:type="dxa"/>
            <w:gridSpan w:val="2"/>
            <w:tcBorders>
              <w:top w:val="single" w:sz="4" w:space="0" w:color="auto"/>
              <w:left w:val="single" w:sz="4" w:space="0" w:color="auto"/>
              <w:right w:val="single" w:sz="4" w:space="0" w:color="auto"/>
            </w:tcBorders>
            <w:vAlign w:val="center"/>
          </w:tcPr>
          <w:p w:rsidR="00E4160B" w:rsidRPr="009876F1" w:rsidRDefault="00E4160B" w:rsidP="00230A6F">
            <w:pPr>
              <w:pStyle w:val="Tabletext"/>
              <w:keepNext/>
              <w:keepLines/>
            </w:pPr>
            <w:r w:rsidRPr="009876F1">
              <w:t>RT60 (s)</w:t>
            </w:r>
          </w:p>
        </w:tc>
        <w:tc>
          <w:tcPr>
            <w:tcW w:w="1843" w:type="dxa"/>
            <w:gridSpan w:val="3"/>
            <w:tcBorders>
              <w:left w:val="single" w:sz="4" w:space="0" w:color="auto"/>
              <w:right w:val="single" w:sz="12" w:space="0" w:color="auto"/>
            </w:tcBorders>
            <w:shd w:val="clear" w:color="auto" w:fill="auto"/>
            <w:vAlign w:val="center"/>
          </w:tcPr>
          <w:p w:rsidR="00E4160B" w:rsidRPr="009876F1" w:rsidRDefault="00E4160B" w:rsidP="00987955">
            <w:pPr>
              <w:pStyle w:val="Tabletext"/>
              <w:keepNext/>
              <w:keepLines/>
              <w:jc w:val="center"/>
            </w:pPr>
            <w:r w:rsidRPr="009876F1">
              <w:t>0.36±0.05</w:t>
            </w:r>
          </w:p>
        </w:tc>
        <w:tc>
          <w:tcPr>
            <w:tcW w:w="1828" w:type="dxa"/>
            <w:gridSpan w:val="3"/>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0.34±0.15</w:t>
            </w:r>
          </w:p>
        </w:tc>
      </w:tr>
      <w:tr w:rsidR="00E4160B" w:rsidRPr="009876F1" w:rsidTr="00DB7363">
        <w:trPr>
          <w:trHeight w:val="229"/>
          <w:jc w:val="center"/>
        </w:trPr>
        <w:tc>
          <w:tcPr>
            <w:tcW w:w="1810" w:type="dxa"/>
            <w:gridSpan w:val="2"/>
            <w:tcBorders>
              <w:top w:val="single" w:sz="4" w:space="0" w:color="auto"/>
              <w:left w:val="single" w:sz="4" w:space="0" w:color="auto"/>
              <w:right w:val="single" w:sz="4" w:space="0" w:color="auto"/>
            </w:tcBorders>
            <w:vAlign w:val="center"/>
          </w:tcPr>
          <w:p w:rsidR="00E4160B" w:rsidRPr="009876F1" w:rsidRDefault="00E4160B" w:rsidP="00987955">
            <w:pPr>
              <w:pStyle w:val="Tabletext"/>
              <w:keepNext/>
              <w:keepLines/>
            </w:pPr>
            <w:r w:rsidRPr="009876F1">
              <w:t>Volume (m</w:t>
            </w:r>
            <w:r w:rsidRPr="009876F1">
              <w:rPr>
                <w:vertAlign w:val="superscript"/>
              </w:rPr>
              <w:t>3</w:t>
            </w:r>
            <w:r w:rsidRPr="009876F1">
              <w:t>)</w:t>
            </w:r>
          </w:p>
        </w:tc>
        <w:tc>
          <w:tcPr>
            <w:tcW w:w="1843" w:type="dxa"/>
            <w:gridSpan w:val="3"/>
            <w:tcBorders>
              <w:left w:val="single" w:sz="4" w:space="0" w:color="auto"/>
              <w:right w:val="single" w:sz="12" w:space="0" w:color="auto"/>
            </w:tcBorders>
            <w:shd w:val="clear" w:color="auto" w:fill="auto"/>
            <w:vAlign w:val="center"/>
          </w:tcPr>
          <w:p w:rsidR="00E4160B" w:rsidRPr="009876F1" w:rsidRDefault="00E4160B" w:rsidP="00987955">
            <w:pPr>
              <w:pStyle w:val="Tabletext"/>
              <w:keepNext/>
              <w:keepLines/>
              <w:jc w:val="center"/>
            </w:pPr>
            <w:r w:rsidRPr="009876F1">
              <w:t>300</w:t>
            </w:r>
          </w:p>
        </w:tc>
        <w:tc>
          <w:tcPr>
            <w:tcW w:w="1828" w:type="dxa"/>
            <w:gridSpan w:val="3"/>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102</w:t>
            </w:r>
          </w:p>
        </w:tc>
      </w:tr>
      <w:tr w:rsidR="00E4160B" w:rsidRPr="009876F1" w:rsidTr="00DB7363">
        <w:trPr>
          <w:trHeight w:val="204"/>
          <w:jc w:val="center"/>
        </w:trPr>
        <w:tc>
          <w:tcPr>
            <w:tcW w:w="1810" w:type="dxa"/>
            <w:gridSpan w:val="2"/>
            <w:tcBorders>
              <w:top w:val="single" w:sz="8" w:space="0" w:color="auto"/>
              <w:left w:val="single" w:sz="4" w:space="0" w:color="auto"/>
              <w:bottom w:val="single" w:sz="4" w:space="0" w:color="auto"/>
              <w:right w:val="single" w:sz="4" w:space="0" w:color="auto"/>
            </w:tcBorders>
            <w:vAlign w:val="center"/>
          </w:tcPr>
          <w:p w:rsidR="00E4160B" w:rsidRPr="009876F1" w:rsidRDefault="00E4160B" w:rsidP="00987955">
            <w:pPr>
              <w:pStyle w:val="Tabletext"/>
              <w:keepNext/>
              <w:keepLines/>
            </w:pPr>
            <w:r w:rsidRPr="009876F1">
              <w:t>Distance (m)</w:t>
            </w:r>
          </w:p>
        </w:tc>
        <w:tc>
          <w:tcPr>
            <w:tcW w:w="1843" w:type="dxa"/>
            <w:gridSpan w:val="3"/>
            <w:tcBorders>
              <w:left w:val="single" w:sz="4" w:space="0" w:color="auto"/>
              <w:right w:val="single" w:sz="12" w:space="0" w:color="auto"/>
            </w:tcBorders>
            <w:shd w:val="clear" w:color="auto" w:fill="auto"/>
            <w:vAlign w:val="center"/>
          </w:tcPr>
          <w:p w:rsidR="00E4160B" w:rsidRPr="009876F1" w:rsidRDefault="00E4160B" w:rsidP="00987955">
            <w:pPr>
              <w:pStyle w:val="Tabletext"/>
              <w:keepNext/>
              <w:keepLines/>
              <w:jc w:val="center"/>
            </w:pPr>
            <w:r w:rsidRPr="009876F1">
              <w:t>2.78</w:t>
            </w:r>
          </w:p>
        </w:tc>
        <w:tc>
          <w:tcPr>
            <w:tcW w:w="1828" w:type="dxa"/>
            <w:gridSpan w:val="3"/>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2.03</w:t>
            </w:r>
          </w:p>
        </w:tc>
      </w:tr>
      <w:tr w:rsidR="00E4160B" w:rsidRPr="009876F1" w:rsidTr="00DB7363">
        <w:trPr>
          <w:trHeight w:val="204"/>
          <w:jc w:val="center"/>
        </w:trPr>
        <w:tc>
          <w:tcPr>
            <w:tcW w:w="1810" w:type="dxa"/>
            <w:gridSpan w:val="2"/>
            <w:tcBorders>
              <w:top w:val="single" w:sz="8" w:space="0" w:color="auto"/>
              <w:left w:val="single" w:sz="4" w:space="0" w:color="auto"/>
              <w:bottom w:val="single" w:sz="4" w:space="0" w:color="auto"/>
              <w:right w:val="single" w:sz="4" w:space="0" w:color="auto"/>
            </w:tcBorders>
            <w:vAlign w:val="center"/>
          </w:tcPr>
          <w:p w:rsidR="00E4160B" w:rsidRPr="009876F1" w:rsidRDefault="00E4160B" w:rsidP="00987955">
            <w:pPr>
              <w:pStyle w:val="Tabletext"/>
              <w:keepNext/>
              <w:keepLines/>
            </w:pPr>
          </w:p>
        </w:tc>
        <w:tc>
          <w:tcPr>
            <w:tcW w:w="1843" w:type="dxa"/>
            <w:gridSpan w:val="3"/>
            <w:tcBorders>
              <w:left w:val="single" w:sz="4" w:space="0" w:color="auto"/>
              <w:right w:val="single" w:sz="12" w:space="0" w:color="auto"/>
            </w:tcBorders>
            <w:shd w:val="clear" w:color="auto" w:fill="auto"/>
            <w:vAlign w:val="center"/>
          </w:tcPr>
          <w:p w:rsidR="00E4160B" w:rsidRPr="009876F1" w:rsidRDefault="00E4160B" w:rsidP="00987955">
            <w:pPr>
              <w:pStyle w:val="Tabletext"/>
              <w:keepNext/>
              <w:keepLines/>
              <w:jc w:val="center"/>
            </w:pPr>
            <w:r w:rsidRPr="009876F1">
              <w:t>Mic. elev. angle</w:t>
            </w:r>
          </w:p>
        </w:tc>
        <w:tc>
          <w:tcPr>
            <w:tcW w:w="1828" w:type="dxa"/>
            <w:gridSpan w:val="3"/>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Mic. elev. angle</w:t>
            </w:r>
          </w:p>
        </w:tc>
      </w:tr>
      <w:tr w:rsidR="00E4160B" w:rsidRPr="009876F1" w:rsidTr="00DB7363">
        <w:trPr>
          <w:trHeight w:val="421"/>
          <w:jc w:val="center"/>
        </w:trPr>
        <w:tc>
          <w:tcPr>
            <w:tcW w:w="656" w:type="dxa"/>
            <w:tcBorders>
              <w:top w:val="single" w:sz="4" w:space="0" w:color="auto"/>
            </w:tcBorders>
            <w:vAlign w:val="center"/>
          </w:tcPr>
          <w:p w:rsidR="00E4160B" w:rsidRPr="009876F1" w:rsidRDefault="00E4160B" w:rsidP="00230A6F">
            <w:pPr>
              <w:pStyle w:val="Tabletext"/>
              <w:keepNext/>
              <w:keepLines/>
              <w:jc w:val="center"/>
            </w:pPr>
            <w:r w:rsidRPr="009876F1">
              <w:t>Mic. #</w:t>
            </w:r>
          </w:p>
        </w:tc>
        <w:tc>
          <w:tcPr>
            <w:tcW w:w="1154" w:type="dxa"/>
            <w:tcBorders>
              <w:top w:val="single" w:sz="4" w:space="0" w:color="auto"/>
            </w:tcBorders>
            <w:vAlign w:val="center"/>
          </w:tcPr>
          <w:p w:rsidR="00E4160B" w:rsidRPr="009876F1" w:rsidRDefault="00E4160B" w:rsidP="00230A6F">
            <w:pPr>
              <w:pStyle w:val="Tabletext"/>
              <w:keepNext/>
              <w:keepLines/>
              <w:jc w:val="center"/>
            </w:pPr>
            <w:r w:rsidRPr="009876F1">
              <w:t>dia. (in)</w:t>
            </w:r>
          </w:p>
        </w:tc>
        <w:tc>
          <w:tcPr>
            <w:tcW w:w="585" w:type="dxa"/>
            <w:tcBorders>
              <w:bottom w:val="single" w:sz="8" w:space="0" w:color="auto"/>
            </w:tcBorders>
            <w:shd w:val="clear" w:color="auto" w:fill="auto"/>
            <w:vAlign w:val="center"/>
          </w:tcPr>
          <w:p w:rsidR="00E4160B" w:rsidRPr="009876F1" w:rsidRDefault="00E4160B" w:rsidP="00987955">
            <w:pPr>
              <w:pStyle w:val="Tabletext"/>
              <w:keepNext/>
              <w:keepLines/>
              <w:jc w:val="center"/>
            </w:pPr>
            <w:r w:rsidRPr="009876F1">
              <w:t>50°</w:t>
            </w:r>
          </w:p>
        </w:tc>
        <w:tc>
          <w:tcPr>
            <w:tcW w:w="549" w:type="dxa"/>
            <w:tcBorders>
              <w:bottom w:val="single" w:sz="8" w:space="0" w:color="auto"/>
            </w:tcBorders>
            <w:shd w:val="clear" w:color="auto" w:fill="auto"/>
            <w:vAlign w:val="center"/>
          </w:tcPr>
          <w:p w:rsidR="00E4160B" w:rsidRPr="009876F1" w:rsidRDefault="00E4160B" w:rsidP="00987955">
            <w:pPr>
              <w:pStyle w:val="Tabletext"/>
              <w:keepNext/>
              <w:keepLines/>
              <w:jc w:val="center"/>
            </w:pPr>
            <w:r w:rsidRPr="009876F1">
              <w:t>90°</w:t>
            </w:r>
          </w:p>
        </w:tc>
        <w:tc>
          <w:tcPr>
            <w:tcW w:w="709" w:type="dxa"/>
            <w:tcBorders>
              <w:bottom w:val="single" w:sz="8" w:space="0" w:color="auto"/>
              <w:right w:val="single" w:sz="12" w:space="0" w:color="auto"/>
            </w:tcBorders>
            <w:shd w:val="clear" w:color="auto" w:fill="auto"/>
            <w:vAlign w:val="center"/>
          </w:tcPr>
          <w:p w:rsidR="00E4160B" w:rsidRPr="009876F1" w:rsidRDefault="00E4160B" w:rsidP="00987955">
            <w:pPr>
              <w:pStyle w:val="Tabletext"/>
              <w:keepNext/>
              <w:keepLines/>
              <w:jc w:val="center"/>
            </w:pPr>
            <w:r w:rsidRPr="009876F1">
              <w:t>110°</w:t>
            </w:r>
          </w:p>
        </w:tc>
        <w:tc>
          <w:tcPr>
            <w:tcW w:w="567" w:type="dxa"/>
            <w:tcBorders>
              <w:left w:val="single" w:sz="12" w:space="0" w:color="auto"/>
              <w:bottom w:val="single" w:sz="8" w:space="0" w:color="auto"/>
            </w:tcBorders>
            <w:shd w:val="clear" w:color="auto" w:fill="auto"/>
            <w:vAlign w:val="center"/>
          </w:tcPr>
          <w:p w:rsidR="00E4160B" w:rsidRPr="009876F1" w:rsidRDefault="00E4160B" w:rsidP="00987955">
            <w:pPr>
              <w:pStyle w:val="Tabletext"/>
              <w:keepNext/>
              <w:keepLines/>
              <w:jc w:val="center"/>
            </w:pPr>
            <w:r w:rsidRPr="009876F1">
              <w:t>50°</w:t>
            </w:r>
          </w:p>
        </w:tc>
        <w:tc>
          <w:tcPr>
            <w:tcW w:w="567" w:type="dxa"/>
            <w:tcBorders>
              <w:bottom w:val="single" w:sz="8" w:space="0" w:color="auto"/>
            </w:tcBorders>
            <w:shd w:val="clear" w:color="auto" w:fill="auto"/>
            <w:vAlign w:val="center"/>
          </w:tcPr>
          <w:p w:rsidR="00E4160B" w:rsidRPr="009876F1" w:rsidRDefault="00E4160B" w:rsidP="00987955">
            <w:pPr>
              <w:pStyle w:val="Tabletext"/>
              <w:keepNext/>
              <w:keepLines/>
              <w:jc w:val="center"/>
            </w:pPr>
            <w:r w:rsidRPr="009876F1">
              <w:t>90°</w:t>
            </w:r>
          </w:p>
        </w:tc>
        <w:tc>
          <w:tcPr>
            <w:tcW w:w="694" w:type="dxa"/>
            <w:tcBorders>
              <w:bottom w:val="single" w:sz="8" w:space="0" w:color="auto"/>
            </w:tcBorders>
            <w:shd w:val="clear" w:color="auto" w:fill="auto"/>
            <w:vAlign w:val="center"/>
          </w:tcPr>
          <w:p w:rsidR="00E4160B" w:rsidRPr="009876F1" w:rsidRDefault="00E4160B" w:rsidP="00987955">
            <w:pPr>
              <w:pStyle w:val="Tabletext"/>
              <w:keepNext/>
              <w:keepLines/>
              <w:jc w:val="center"/>
            </w:pPr>
            <w:r w:rsidRPr="009876F1">
              <w:t>110°</w:t>
            </w:r>
          </w:p>
        </w:tc>
      </w:tr>
      <w:tr w:rsidR="00E4160B" w:rsidRPr="009876F1" w:rsidTr="00DB7363">
        <w:trPr>
          <w:trHeight w:val="316"/>
          <w:jc w:val="center"/>
        </w:trPr>
        <w:tc>
          <w:tcPr>
            <w:tcW w:w="656" w:type="dxa"/>
            <w:vAlign w:val="center"/>
          </w:tcPr>
          <w:p w:rsidR="00E4160B" w:rsidRPr="009876F1" w:rsidRDefault="00E4160B" w:rsidP="00230A6F">
            <w:pPr>
              <w:pStyle w:val="Tabletext"/>
              <w:keepNext/>
              <w:keepLines/>
              <w:jc w:val="center"/>
            </w:pPr>
            <w:r w:rsidRPr="009876F1">
              <w:t>I</w:t>
            </w:r>
          </w:p>
        </w:tc>
        <w:tc>
          <w:tcPr>
            <w:tcW w:w="1154" w:type="dxa"/>
            <w:vAlign w:val="center"/>
          </w:tcPr>
          <w:p w:rsidR="00E4160B" w:rsidRPr="009876F1" w:rsidRDefault="00E4160B" w:rsidP="00230A6F">
            <w:pPr>
              <w:pStyle w:val="Tabletext"/>
              <w:keepNext/>
              <w:keepLines/>
              <w:jc w:val="center"/>
            </w:pPr>
            <w:r w:rsidRPr="009876F1">
              <w:t>1/2</w:t>
            </w:r>
          </w:p>
        </w:tc>
        <w:tc>
          <w:tcPr>
            <w:tcW w:w="585" w:type="dxa"/>
            <w:shd w:val="clear" w:color="auto" w:fill="auto"/>
            <w:vAlign w:val="center"/>
          </w:tcPr>
          <w:p w:rsidR="00E4160B" w:rsidRPr="009876F1" w:rsidRDefault="00E4160B" w:rsidP="00987955">
            <w:pPr>
              <w:pStyle w:val="Tabletext"/>
              <w:keepNext/>
              <w:keepLines/>
              <w:jc w:val="center"/>
            </w:pPr>
            <w:r w:rsidRPr="009876F1">
              <w:t>0.7</w:t>
            </w:r>
          </w:p>
        </w:tc>
        <w:tc>
          <w:tcPr>
            <w:tcW w:w="549" w:type="dxa"/>
            <w:shd w:val="clear" w:color="auto" w:fill="auto"/>
            <w:vAlign w:val="center"/>
          </w:tcPr>
          <w:p w:rsidR="00E4160B" w:rsidRPr="009876F1" w:rsidRDefault="00E4160B" w:rsidP="00987955">
            <w:pPr>
              <w:pStyle w:val="Tabletext"/>
              <w:keepNext/>
              <w:keepLines/>
              <w:jc w:val="center"/>
            </w:pPr>
            <w:r w:rsidRPr="009876F1">
              <w:t>1.2</w:t>
            </w:r>
          </w:p>
        </w:tc>
        <w:tc>
          <w:tcPr>
            <w:tcW w:w="709" w:type="dxa"/>
            <w:tcBorders>
              <w:right w:val="single" w:sz="12" w:space="0" w:color="auto"/>
            </w:tcBorders>
            <w:shd w:val="clear" w:color="auto" w:fill="auto"/>
            <w:vAlign w:val="center"/>
          </w:tcPr>
          <w:p w:rsidR="00E4160B" w:rsidRPr="009876F1" w:rsidRDefault="00E4160B" w:rsidP="00987955">
            <w:pPr>
              <w:pStyle w:val="Tabletext"/>
              <w:keepNext/>
              <w:keepLines/>
              <w:jc w:val="center"/>
            </w:pPr>
            <w:r w:rsidRPr="009876F1">
              <w:t>1.5</w:t>
            </w:r>
          </w:p>
        </w:tc>
        <w:tc>
          <w:tcPr>
            <w:tcW w:w="567" w:type="dxa"/>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0.5</w:t>
            </w:r>
          </w:p>
        </w:tc>
        <w:tc>
          <w:tcPr>
            <w:tcW w:w="567" w:type="dxa"/>
            <w:shd w:val="clear" w:color="auto" w:fill="auto"/>
            <w:vAlign w:val="center"/>
          </w:tcPr>
          <w:p w:rsidR="00E4160B" w:rsidRPr="009876F1" w:rsidRDefault="00E4160B" w:rsidP="00987955">
            <w:pPr>
              <w:pStyle w:val="Tabletext"/>
              <w:keepNext/>
              <w:keepLines/>
              <w:jc w:val="center"/>
            </w:pPr>
            <w:r w:rsidRPr="009876F1">
              <w:t>1.0</w:t>
            </w:r>
          </w:p>
        </w:tc>
        <w:tc>
          <w:tcPr>
            <w:tcW w:w="694" w:type="dxa"/>
            <w:shd w:val="clear" w:color="auto" w:fill="auto"/>
            <w:vAlign w:val="center"/>
          </w:tcPr>
          <w:p w:rsidR="00E4160B" w:rsidRPr="009876F1" w:rsidRDefault="00E4160B" w:rsidP="00987955">
            <w:pPr>
              <w:pStyle w:val="Tabletext"/>
              <w:keepNext/>
              <w:keepLines/>
              <w:jc w:val="center"/>
            </w:pPr>
            <w:r w:rsidRPr="009876F1">
              <w:t>1.2</w:t>
            </w:r>
          </w:p>
        </w:tc>
      </w:tr>
      <w:tr w:rsidR="00E4160B" w:rsidRPr="009876F1" w:rsidTr="00DB7363">
        <w:trPr>
          <w:trHeight w:val="263"/>
          <w:jc w:val="center"/>
        </w:trPr>
        <w:tc>
          <w:tcPr>
            <w:tcW w:w="656" w:type="dxa"/>
            <w:vAlign w:val="center"/>
          </w:tcPr>
          <w:p w:rsidR="00E4160B" w:rsidRPr="009876F1" w:rsidRDefault="00E4160B" w:rsidP="00230A6F">
            <w:pPr>
              <w:pStyle w:val="Tabletext"/>
              <w:keepNext/>
              <w:keepLines/>
              <w:jc w:val="center"/>
            </w:pPr>
            <w:r w:rsidRPr="009876F1">
              <w:t>II</w:t>
            </w:r>
          </w:p>
        </w:tc>
        <w:tc>
          <w:tcPr>
            <w:tcW w:w="1154" w:type="dxa"/>
            <w:vAlign w:val="center"/>
          </w:tcPr>
          <w:p w:rsidR="00E4160B" w:rsidRPr="009876F1" w:rsidRDefault="00E4160B" w:rsidP="00230A6F">
            <w:pPr>
              <w:pStyle w:val="Tabletext"/>
              <w:keepNext/>
              <w:keepLines/>
              <w:jc w:val="center"/>
            </w:pPr>
            <w:r w:rsidRPr="009876F1">
              <w:t>1/2</w:t>
            </w:r>
          </w:p>
        </w:tc>
        <w:tc>
          <w:tcPr>
            <w:tcW w:w="585" w:type="dxa"/>
            <w:shd w:val="clear" w:color="auto" w:fill="auto"/>
            <w:vAlign w:val="center"/>
          </w:tcPr>
          <w:p w:rsidR="00E4160B" w:rsidRPr="009876F1" w:rsidRDefault="00E4160B" w:rsidP="00987955">
            <w:pPr>
              <w:pStyle w:val="Tabletext"/>
              <w:keepNext/>
              <w:keepLines/>
              <w:jc w:val="center"/>
            </w:pPr>
            <w:r w:rsidRPr="009876F1">
              <w:t>0.6</w:t>
            </w:r>
          </w:p>
        </w:tc>
        <w:tc>
          <w:tcPr>
            <w:tcW w:w="549" w:type="dxa"/>
            <w:shd w:val="clear" w:color="auto" w:fill="auto"/>
            <w:vAlign w:val="center"/>
          </w:tcPr>
          <w:p w:rsidR="00E4160B" w:rsidRPr="009876F1" w:rsidRDefault="00E4160B" w:rsidP="00987955">
            <w:pPr>
              <w:pStyle w:val="Tabletext"/>
              <w:keepNext/>
              <w:keepLines/>
              <w:jc w:val="center"/>
            </w:pPr>
            <w:r w:rsidRPr="009876F1">
              <w:t>1.1</w:t>
            </w:r>
          </w:p>
        </w:tc>
        <w:tc>
          <w:tcPr>
            <w:tcW w:w="709" w:type="dxa"/>
            <w:tcBorders>
              <w:right w:val="single" w:sz="12" w:space="0" w:color="auto"/>
            </w:tcBorders>
            <w:shd w:val="clear" w:color="auto" w:fill="auto"/>
            <w:vAlign w:val="center"/>
          </w:tcPr>
          <w:p w:rsidR="00E4160B" w:rsidRPr="009876F1" w:rsidRDefault="00E4160B" w:rsidP="00987955">
            <w:pPr>
              <w:pStyle w:val="Tabletext"/>
              <w:keepNext/>
              <w:keepLines/>
              <w:jc w:val="center"/>
            </w:pPr>
            <w:r w:rsidRPr="009876F1">
              <w:t>1.3</w:t>
            </w:r>
          </w:p>
        </w:tc>
        <w:tc>
          <w:tcPr>
            <w:tcW w:w="567" w:type="dxa"/>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0.4</w:t>
            </w:r>
          </w:p>
        </w:tc>
        <w:tc>
          <w:tcPr>
            <w:tcW w:w="567" w:type="dxa"/>
            <w:shd w:val="clear" w:color="auto" w:fill="auto"/>
            <w:vAlign w:val="center"/>
          </w:tcPr>
          <w:p w:rsidR="00E4160B" w:rsidRPr="009876F1" w:rsidRDefault="00E4160B" w:rsidP="00987955">
            <w:pPr>
              <w:pStyle w:val="Tabletext"/>
              <w:keepNext/>
              <w:keepLines/>
              <w:jc w:val="center"/>
            </w:pPr>
            <w:r w:rsidRPr="009876F1">
              <w:t>0.7</w:t>
            </w:r>
          </w:p>
        </w:tc>
        <w:tc>
          <w:tcPr>
            <w:tcW w:w="694" w:type="dxa"/>
            <w:shd w:val="clear" w:color="auto" w:fill="auto"/>
            <w:vAlign w:val="center"/>
          </w:tcPr>
          <w:p w:rsidR="00E4160B" w:rsidRPr="009876F1" w:rsidRDefault="00E4160B" w:rsidP="00987955">
            <w:pPr>
              <w:pStyle w:val="Tabletext"/>
              <w:keepNext/>
              <w:keepLines/>
              <w:jc w:val="center"/>
            </w:pPr>
            <w:r w:rsidRPr="009876F1">
              <w:t>1.1</w:t>
            </w:r>
          </w:p>
        </w:tc>
      </w:tr>
      <w:tr w:rsidR="00E4160B" w:rsidRPr="009876F1" w:rsidTr="00DB7363">
        <w:trPr>
          <w:trHeight w:val="254"/>
          <w:jc w:val="center"/>
        </w:trPr>
        <w:tc>
          <w:tcPr>
            <w:tcW w:w="656" w:type="dxa"/>
            <w:vAlign w:val="center"/>
          </w:tcPr>
          <w:p w:rsidR="00E4160B" w:rsidRPr="009876F1" w:rsidRDefault="00E4160B" w:rsidP="00230A6F">
            <w:pPr>
              <w:pStyle w:val="Tabletext"/>
              <w:keepNext/>
              <w:keepLines/>
              <w:jc w:val="center"/>
            </w:pPr>
            <w:r w:rsidRPr="009876F1">
              <w:t>III</w:t>
            </w:r>
          </w:p>
        </w:tc>
        <w:tc>
          <w:tcPr>
            <w:tcW w:w="1154" w:type="dxa"/>
            <w:vAlign w:val="center"/>
          </w:tcPr>
          <w:p w:rsidR="00E4160B" w:rsidRPr="009876F1" w:rsidRDefault="00E4160B" w:rsidP="00230A6F">
            <w:pPr>
              <w:pStyle w:val="Tabletext"/>
              <w:keepNext/>
              <w:keepLines/>
              <w:jc w:val="center"/>
            </w:pPr>
            <w:r w:rsidRPr="009876F1">
              <w:t>1/4</w:t>
            </w:r>
          </w:p>
        </w:tc>
        <w:tc>
          <w:tcPr>
            <w:tcW w:w="585" w:type="dxa"/>
            <w:shd w:val="clear" w:color="auto" w:fill="auto"/>
            <w:vAlign w:val="center"/>
          </w:tcPr>
          <w:p w:rsidR="00E4160B" w:rsidRPr="009876F1" w:rsidRDefault="00E4160B" w:rsidP="00987955">
            <w:pPr>
              <w:pStyle w:val="Tabletext"/>
              <w:keepNext/>
              <w:keepLines/>
              <w:jc w:val="center"/>
            </w:pPr>
            <w:r w:rsidRPr="009876F1">
              <w:t>0.3</w:t>
            </w:r>
          </w:p>
        </w:tc>
        <w:tc>
          <w:tcPr>
            <w:tcW w:w="549" w:type="dxa"/>
            <w:shd w:val="clear" w:color="auto" w:fill="auto"/>
            <w:vAlign w:val="center"/>
          </w:tcPr>
          <w:p w:rsidR="00E4160B" w:rsidRPr="009876F1" w:rsidRDefault="00E4160B" w:rsidP="00987955">
            <w:pPr>
              <w:pStyle w:val="Tabletext"/>
              <w:keepNext/>
              <w:keepLines/>
              <w:jc w:val="center"/>
            </w:pPr>
            <w:r w:rsidRPr="009876F1">
              <w:t>0.6</w:t>
            </w:r>
          </w:p>
        </w:tc>
        <w:tc>
          <w:tcPr>
            <w:tcW w:w="709" w:type="dxa"/>
            <w:tcBorders>
              <w:right w:val="single" w:sz="12" w:space="0" w:color="auto"/>
            </w:tcBorders>
            <w:shd w:val="clear" w:color="auto" w:fill="auto"/>
            <w:vAlign w:val="center"/>
          </w:tcPr>
          <w:p w:rsidR="00E4160B" w:rsidRPr="009876F1" w:rsidRDefault="00E4160B" w:rsidP="00987955">
            <w:pPr>
              <w:pStyle w:val="Tabletext"/>
              <w:keepNext/>
              <w:keepLines/>
              <w:jc w:val="center"/>
            </w:pPr>
            <w:r w:rsidRPr="009876F1">
              <w:t>0.8</w:t>
            </w:r>
          </w:p>
        </w:tc>
        <w:tc>
          <w:tcPr>
            <w:tcW w:w="567" w:type="dxa"/>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0.3</w:t>
            </w:r>
          </w:p>
        </w:tc>
        <w:tc>
          <w:tcPr>
            <w:tcW w:w="567" w:type="dxa"/>
            <w:shd w:val="clear" w:color="auto" w:fill="auto"/>
            <w:vAlign w:val="center"/>
          </w:tcPr>
          <w:p w:rsidR="00E4160B" w:rsidRPr="009876F1" w:rsidRDefault="00E4160B" w:rsidP="00987955">
            <w:pPr>
              <w:pStyle w:val="Tabletext"/>
              <w:keepNext/>
              <w:keepLines/>
              <w:jc w:val="center"/>
            </w:pPr>
            <w:r w:rsidRPr="009876F1">
              <w:t>0.5</w:t>
            </w:r>
          </w:p>
        </w:tc>
        <w:tc>
          <w:tcPr>
            <w:tcW w:w="694" w:type="dxa"/>
            <w:shd w:val="clear" w:color="auto" w:fill="auto"/>
            <w:vAlign w:val="center"/>
          </w:tcPr>
          <w:p w:rsidR="00E4160B" w:rsidRPr="009876F1" w:rsidRDefault="00E4160B" w:rsidP="00987955">
            <w:pPr>
              <w:pStyle w:val="Tabletext"/>
              <w:keepNext/>
              <w:keepLines/>
              <w:jc w:val="center"/>
            </w:pPr>
            <w:r w:rsidRPr="009876F1">
              <w:t>0.8</w:t>
            </w:r>
          </w:p>
        </w:tc>
      </w:tr>
      <w:tr w:rsidR="00E4160B" w:rsidRPr="009876F1" w:rsidTr="00DB7363">
        <w:trPr>
          <w:trHeight w:val="229"/>
          <w:jc w:val="center"/>
        </w:trPr>
        <w:tc>
          <w:tcPr>
            <w:tcW w:w="656" w:type="dxa"/>
            <w:vAlign w:val="center"/>
          </w:tcPr>
          <w:p w:rsidR="00E4160B" w:rsidRPr="009876F1" w:rsidRDefault="00E4160B" w:rsidP="00230A6F">
            <w:pPr>
              <w:pStyle w:val="Tabletext"/>
              <w:keepNext/>
              <w:keepLines/>
              <w:jc w:val="center"/>
            </w:pPr>
            <w:r w:rsidRPr="009876F1">
              <w:t>IV</w:t>
            </w:r>
          </w:p>
        </w:tc>
        <w:tc>
          <w:tcPr>
            <w:tcW w:w="1154" w:type="dxa"/>
            <w:vAlign w:val="center"/>
          </w:tcPr>
          <w:p w:rsidR="00E4160B" w:rsidRPr="009876F1" w:rsidRDefault="00E4160B" w:rsidP="00230A6F">
            <w:pPr>
              <w:pStyle w:val="Tabletext"/>
              <w:keepNext/>
              <w:keepLines/>
              <w:jc w:val="center"/>
            </w:pPr>
            <w:r w:rsidRPr="009876F1">
              <w:t>1/4</w:t>
            </w:r>
          </w:p>
        </w:tc>
        <w:tc>
          <w:tcPr>
            <w:tcW w:w="585" w:type="dxa"/>
            <w:shd w:val="clear" w:color="auto" w:fill="auto"/>
            <w:vAlign w:val="center"/>
          </w:tcPr>
          <w:p w:rsidR="00E4160B" w:rsidRPr="009876F1" w:rsidRDefault="00E4160B" w:rsidP="00987955">
            <w:pPr>
              <w:pStyle w:val="Tabletext"/>
              <w:keepNext/>
              <w:keepLines/>
              <w:jc w:val="center"/>
            </w:pPr>
            <w:r w:rsidRPr="009876F1">
              <w:t>0.2</w:t>
            </w:r>
          </w:p>
        </w:tc>
        <w:tc>
          <w:tcPr>
            <w:tcW w:w="549" w:type="dxa"/>
            <w:shd w:val="clear" w:color="auto" w:fill="auto"/>
            <w:vAlign w:val="center"/>
          </w:tcPr>
          <w:p w:rsidR="00E4160B" w:rsidRPr="009876F1" w:rsidRDefault="00E4160B" w:rsidP="00987955">
            <w:pPr>
              <w:pStyle w:val="Tabletext"/>
              <w:keepNext/>
              <w:keepLines/>
              <w:jc w:val="center"/>
            </w:pPr>
            <w:r w:rsidRPr="009876F1">
              <w:t>0.5</w:t>
            </w:r>
          </w:p>
        </w:tc>
        <w:tc>
          <w:tcPr>
            <w:tcW w:w="709" w:type="dxa"/>
            <w:tcBorders>
              <w:right w:val="single" w:sz="12" w:space="0" w:color="auto"/>
            </w:tcBorders>
            <w:shd w:val="clear" w:color="auto" w:fill="auto"/>
            <w:vAlign w:val="center"/>
          </w:tcPr>
          <w:p w:rsidR="00E4160B" w:rsidRPr="009876F1" w:rsidRDefault="00E4160B" w:rsidP="00987955">
            <w:pPr>
              <w:pStyle w:val="Tabletext"/>
              <w:keepNext/>
              <w:keepLines/>
              <w:jc w:val="center"/>
            </w:pPr>
            <w:r w:rsidRPr="009876F1">
              <w:t>0.7</w:t>
            </w:r>
          </w:p>
        </w:tc>
        <w:tc>
          <w:tcPr>
            <w:tcW w:w="567" w:type="dxa"/>
            <w:tcBorders>
              <w:left w:val="single" w:sz="12" w:space="0" w:color="auto"/>
            </w:tcBorders>
            <w:shd w:val="clear" w:color="auto" w:fill="auto"/>
            <w:vAlign w:val="center"/>
          </w:tcPr>
          <w:p w:rsidR="00E4160B" w:rsidRPr="009876F1" w:rsidRDefault="00E4160B" w:rsidP="00987955">
            <w:pPr>
              <w:pStyle w:val="Tabletext"/>
              <w:keepNext/>
              <w:keepLines/>
              <w:jc w:val="center"/>
            </w:pPr>
            <w:r w:rsidRPr="009876F1">
              <w:t>0.1</w:t>
            </w:r>
          </w:p>
        </w:tc>
        <w:tc>
          <w:tcPr>
            <w:tcW w:w="567" w:type="dxa"/>
            <w:shd w:val="clear" w:color="auto" w:fill="auto"/>
            <w:vAlign w:val="center"/>
          </w:tcPr>
          <w:p w:rsidR="00E4160B" w:rsidRPr="009876F1" w:rsidRDefault="00E4160B" w:rsidP="00987955">
            <w:pPr>
              <w:pStyle w:val="Tabletext"/>
              <w:keepNext/>
              <w:keepLines/>
              <w:jc w:val="center"/>
            </w:pPr>
            <w:r w:rsidRPr="009876F1">
              <w:t>0.3</w:t>
            </w:r>
          </w:p>
        </w:tc>
        <w:tc>
          <w:tcPr>
            <w:tcW w:w="694" w:type="dxa"/>
            <w:shd w:val="clear" w:color="auto" w:fill="auto"/>
            <w:vAlign w:val="center"/>
          </w:tcPr>
          <w:p w:rsidR="00E4160B" w:rsidRPr="009876F1" w:rsidRDefault="00E4160B" w:rsidP="00987955">
            <w:pPr>
              <w:pStyle w:val="Tabletext"/>
              <w:keepNext/>
              <w:keepLines/>
              <w:jc w:val="center"/>
            </w:pPr>
            <w:r w:rsidRPr="009876F1">
              <w:t>0.5</w:t>
            </w:r>
          </w:p>
        </w:tc>
      </w:tr>
    </w:tbl>
    <w:p w:rsidR="00E4160B" w:rsidRPr="009876F1" w:rsidRDefault="00E4160B" w:rsidP="00E4160B">
      <w:pPr>
        <w:pStyle w:val="Tablefin"/>
      </w:pPr>
    </w:p>
    <w:p w:rsidR="00E4160B" w:rsidRPr="00E4160B" w:rsidRDefault="00E4160B" w:rsidP="00E4160B">
      <w:pPr>
        <w:rPr>
          <w:lang w:val="en-GB"/>
        </w:rPr>
      </w:pPr>
      <w:r w:rsidRPr="00E4160B">
        <w:rPr>
          <w:lang w:val="en-GB"/>
        </w:rPr>
        <w:t>The measurement values are calculated out of the transfer functions, by averaging the difference values of the third-octave bands until 20</w:t>
      </w:r>
      <w:r w:rsidRPr="00E4160B">
        <w:rPr>
          <w:w w:val="50"/>
          <w:lang w:val="en-GB"/>
        </w:rPr>
        <w:t> </w:t>
      </w:r>
      <w:r w:rsidRPr="00E4160B">
        <w:rPr>
          <w:lang w:val="en-GB"/>
        </w:rPr>
        <w:t>kHz. They are verified by the broadband values of an audio level meter using pink noise as excitation signal.</w:t>
      </w:r>
    </w:p>
    <w:p w:rsidR="00E4160B" w:rsidRPr="00E4160B" w:rsidRDefault="00E4160B" w:rsidP="00E4160B">
      <w:pPr>
        <w:rPr>
          <w:lang w:val="en-GB"/>
        </w:rPr>
      </w:pPr>
      <w:r w:rsidRPr="00E4160B">
        <w:rPr>
          <w:lang w:val="en-GB"/>
        </w:rPr>
        <w:t>These measurements show clearly that the broadband level influence is microphone-angle and diameter dependent. Nearly none of the measured angled conditions fulfil the required accuracy of 0.25 dB.</w:t>
      </w:r>
    </w:p>
    <w:p w:rsidR="00E4160B" w:rsidRPr="00E4160B" w:rsidRDefault="00E4160B" w:rsidP="00E4160B">
      <w:pPr>
        <w:pStyle w:val="Heading2"/>
        <w:rPr>
          <w:lang w:val="en-GB"/>
        </w:rPr>
      </w:pPr>
      <w:bookmarkStart w:id="21" w:name="_Toc505879667"/>
      <w:bookmarkStart w:id="22" w:name="_Toc512635333"/>
      <w:r w:rsidRPr="00E4160B">
        <w:rPr>
          <w:lang w:val="en-GB"/>
        </w:rPr>
        <w:t>2.4</w:t>
      </w:r>
      <w:r w:rsidRPr="00E4160B">
        <w:rPr>
          <w:lang w:val="en-GB"/>
        </w:rPr>
        <w:tab/>
        <w:t>Acoustic field analysis and apparent critical distances</w:t>
      </w:r>
      <w:bookmarkEnd w:id="21"/>
      <w:bookmarkEnd w:id="22"/>
    </w:p>
    <w:p w:rsidR="00E4160B" w:rsidRPr="00E4160B" w:rsidRDefault="00E4160B" w:rsidP="00230A6F">
      <w:pPr>
        <w:rPr>
          <w:szCs w:val="24"/>
          <w:lang w:val="en-GB" w:eastAsia="ja-JP"/>
        </w:rPr>
      </w:pPr>
      <w:r w:rsidRPr="00E4160B">
        <w:rPr>
          <w:szCs w:val="24"/>
          <w:lang w:val="en-GB" w:eastAsia="ja-JP"/>
        </w:rPr>
        <w:t>In order to apply free-field corrections to a microphone for real room measurements, the pre-requisite is that the microphone placement must lie more within the direct field than in the diffuse-field. In other words, the loudspeaker to microphone distance is inside the apparent critical distance. The standard definition of critical distance includes the room properties and the source directivity. Here we take also the receiver directivity of the microphone into account and call it “apparent critical distance”. Taking the loudspeaker and microphone directivity into account, the apparent critical distance is highly frequency dependent. For the two investigated relatively dry studio rooms this distance reaches from 1.5</w:t>
      </w:r>
      <w:r w:rsidRPr="00E4160B">
        <w:rPr>
          <w:w w:val="50"/>
          <w:szCs w:val="24"/>
          <w:lang w:val="en-GB" w:eastAsia="ja-JP"/>
        </w:rPr>
        <w:t> </w:t>
      </w:r>
      <w:r w:rsidRPr="00E4160B">
        <w:rPr>
          <w:szCs w:val="24"/>
          <w:lang w:val="en-GB" w:eastAsia="ja-JP"/>
        </w:rPr>
        <w:t>m for the low frequency up to 7-12</w:t>
      </w:r>
      <w:r w:rsidR="00230A6F">
        <w:rPr>
          <w:szCs w:val="24"/>
          <w:lang w:val="en-GB" w:eastAsia="ja-JP"/>
        </w:rPr>
        <w:t> </w:t>
      </w:r>
      <w:r w:rsidRPr="00E4160B">
        <w:rPr>
          <w:szCs w:val="24"/>
          <w:lang w:val="en-GB" w:eastAsia="ja-JP"/>
        </w:rPr>
        <w:t>m at 16</w:t>
      </w:r>
      <w:r w:rsidRPr="00E4160B">
        <w:rPr>
          <w:w w:val="50"/>
          <w:szCs w:val="24"/>
          <w:lang w:val="en-GB" w:eastAsia="ja-JP"/>
        </w:rPr>
        <w:t> </w:t>
      </w:r>
      <w:r w:rsidRPr="00E4160B">
        <w:rPr>
          <w:szCs w:val="24"/>
          <w:lang w:val="en-GB" w:eastAsia="ja-JP"/>
        </w:rPr>
        <w:t>kHz, dependent on the microphone diameter, Fig. 4. For the directivity calculation see [2]. With the given two loudspeaker radii of 2.0 and 2.8</w:t>
      </w:r>
      <w:r w:rsidRPr="00E4160B">
        <w:rPr>
          <w:w w:val="50"/>
          <w:szCs w:val="24"/>
          <w:lang w:val="en-GB" w:eastAsia="ja-JP"/>
        </w:rPr>
        <w:t> </w:t>
      </w:r>
      <w:r w:rsidRPr="00E4160B">
        <w:rPr>
          <w:szCs w:val="24"/>
          <w:lang w:val="en-GB" w:eastAsia="ja-JP"/>
        </w:rPr>
        <w:t>m, most of the frequency range lies within the apparent critical distance.</w:t>
      </w:r>
    </w:p>
    <w:p w:rsidR="00E4160B" w:rsidRPr="00E4160B" w:rsidRDefault="00E4160B" w:rsidP="00E4160B">
      <w:pPr>
        <w:pStyle w:val="FigureNo"/>
        <w:rPr>
          <w:lang w:val="en-GB"/>
        </w:rPr>
      </w:pPr>
      <w:bookmarkStart w:id="23" w:name="_Ref492378272"/>
      <w:r w:rsidRPr="00E4160B">
        <w:rPr>
          <w:lang w:val="en-GB"/>
        </w:rPr>
        <w:lastRenderedPageBreak/>
        <w:t xml:space="preserve">FIGURE </w:t>
      </w:r>
      <w:r w:rsidR="00F043E4">
        <w:rPr>
          <w:noProof/>
          <w:lang w:val="en-GB"/>
        </w:rPr>
        <w:t>4</w:t>
      </w:r>
      <w:bookmarkEnd w:id="23"/>
    </w:p>
    <w:p w:rsidR="00E4160B" w:rsidRDefault="00E4160B" w:rsidP="002E18F7">
      <w:pPr>
        <w:pStyle w:val="Figuretitle"/>
        <w:keepLines/>
        <w:rPr>
          <w:lang w:val="en-GB"/>
        </w:rPr>
      </w:pPr>
      <w:r w:rsidRPr="00E4160B">
        <w:rPr>
          <w:lang w:val="en-GB"/>
        </w:rPr>
        <w:t xml:space="preserve">a) Microphone directivity index (DI) for Mic I (1/2”) and Mic iV (1/4”); </w:t>
      </w:r>
      <w:r w:rsidRPr="00E4160B">
        <w:rPr>
          <w:lang w:val="en-GB"/>
        </w:rPr>
        <w:br/>
        <w:t xml:space="preserve">b) DI for the used two-way loudspeaker Dynaudio BM6 MKII </w:t>
      </w:r>
      <w:r w:rsidRPr="00E4160B">
        <w:rPr>
          <w:lang w:val="en-GB"/>
        </w:rPr>
        <w:br/>
        <w:t xml:space="preserve">(the values above 10 kHz are not calculated, but extrapolated); </w:t>
      </w:r>
      <w:r w:rsidRPr="00E4160B">
        <w:rPr>
          <w:lang w:val="en-GB"/>
        </w:rPr>
        <w:br/>
        <w:t>c) apparent critical distances in studio room Mozart for the two di</w:t>
      </w:r>
      <w:r w:rsidR="00C61B81">
        <w:rPr>
          <w:lang w:val="en-GB"/>
        </w:rPr>
        <w:t xml:space="preserve">fferent microphone diameters; </w:t>
      </w:r>
      <w:r w:rsidRPr="00E4160B">
        <w:rPr>
          <w:lang w:val="en-GB"/>
        </w:rPr>
        <w:br/>
        <w:t>d) apparent critical distances in studio room Bach</w:t>
      </w:r>
    </w:p>
    <w:p w:rsidR="00C61B81" w:rsidRPr="00C61B81" w:rsidRDefault="00C61B81" w:rsidP="00C61B81">
      <w:pPr>
        <w:pStyle w:val="Figure"/>
        <w:rPr>
          <w:lang w:val="en-GB"/>
        </w:rPr>
      </w:pPr>
      <w:r>
        <w:object w:dxaOrig="4996" w:dyaOrig="7095">
          <v:shape id="_x0000_i1029" type="#_x0000_t75" style="width:331.1pt;height:467.75pt;mso-position-vertical:absolute" o:ole="">
            <v:imagedata r:id="rId18" o:title=""/>
          </v:shape>
          <o:OLEObject Type="Embed" ProgID="CorelDraw.Graphic.16" ShapeID="_x0000_i1029" DrawAspect="Content" ObjectID="_1589974905" r:id="rId19"/>
        </w:object>
      </w:r>
    </w:p>
    <w:p w:rsidR="00E4160B" w:rsidRPr="00E4160B" w:rsidRDefault="00E4160B" w:rsidP="00E4160B">
      <w:pPr>
        <w:pStyle w:val="Heading2"/>
        <w:rPr>
          <w:lang w:val="en-GB" w:eastAsia="ja-JP"/>
        </w:rPr>
      </w:pPr>
      <w:bookmarkStart w:id="24" w:name="_Toc505879668"/>
      <w:bookmarkStart w:id="25" w:name="_Toc512635334"/>
      <w:r w:rsidRPr="00E4160B">
        <w:rPr>
          <w:lang w:val="en-GB" w:eastAsia="ja-JP"/>
        </w:rPr>
        <w:t>2.5</w:t>
      </w:r>
      <w:r w:rsidRPr="00E4160B">
        <w:rPr>
          <w:lang w:val="en-GB" w:eastAsia="ja-JP"/>
        </w:rPr>
        <w:tab/>
        <w:t>Angle compensation</w:t>
      </w:r>
      <w:bookmarkEnd w:id="24"/>
      <w:bookmarkEnd w:id="25"/>
    </w:p>
    <w:p w:rsidR="00E4160B" w:rsidRPr="00E4160B" w:rsidRDefault="00E4160B" w:rsidP="00E4160B">
      <w:pPr>
        <w:rPr>
          <w:szCs w:val="24"/>
          <w:lang w:val="en-GB" w:eastAsia="ja-JP"/>
        </w:rPr>
      </w:pPr>
      <w:r w:rsidRPr="00E4160B">
        <w:rPr>
          <w:szCs w:val="24"/>
          <w:lang w:val="en-GB" w:eastAsia="ja-JP"/>
        </w:rPr>
        <w:t>The general microphone magnitude frequency can be described with a high frequency shelving filter. Therefore, the following section details the design of an inverse filter employed to compensate for such losses of an off-axis measurement.</w:t>
      </w:r>
    </w:p>
    <w:p w:rsidR="00E4160B" w:rsidRPr="00E4160B" w:rsidRDefault="00E4160B" w:rsidP="00230A6F">
      <w:pPr>
        <w:rPr>
          <w:szCs w:val="24"/>
          <w:lang w:val="en-GB"/>
        </w:rPr>
      </w:pPr>
      <w:r w:rsidRPr="00E4160B">
        <w:rPr>
          <w:szCs w:val="24"/>
          <w:lang w:val="en-GB"/>
        </w:rPr>
        <w:t xml:space="preserve">The second-order shelving filters are defined by three parameters: gain </w:t>
      </w:r>
      <w:r w:rsidRPr="00E4160B">
        <w:rPr>
          <w:i/>
          <w:szCs w:val="24"/>
          <w:lang w:val="en-GB"/>
        </w:rPr>
        <w:t>G</w:t>
      </w:r>
      <w:r w:rsidRPr="00E4160B">
        <w:rPr>
          <w:szCs w:val="24"/>
          <w:lang w:val="en-GB"/>
        </w:rPr>
        <w:t xml:space="preserve"> (dB), cut-off frequency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oMath>
      <w:r w:rsidRPr="00E4160B">
        <w:rPr>
          <w:szCs w:val="24"/>
          <w:lang w:val="en-GB"/>
        </w:rPr>
        <w:t xml:space="preserve"> [Hz], and quality factor </w:t>
      </w:r>
      <w:r w:rsidRPr="00E4160B">
        <w:rPr>
          <w:i/>
          <w:szCs w:val="24"/>
          <w:lang w:val="en-GB"/>
        </w:rPr>
        <w:t>Q</w:t>
      </w:r>
      <w:r w:rsidRPr="00E4160B">
        <w:rPr>
          <w:szCs w:val="24"/>
          <w:lang w:val="en-GB"/>
        </w:rPr>
        <w:t xml:space="preserve">. The </w:t>
      </w:r>
      <w:r w:rsidRPr="00E4160B">
        <w:rPr>
          <w:i/>
          <w:szCs w:val="24"/>
          <w:lang w:val="en-GB"/>
        </w:rPr>
        <w:t>b</w:t>
      </w:r>
      <w:r w:rsidRPr="00E4160B">
        <w:rPr>
          <w:szCs w:val="24"/>
          <w:lang w:val="en-GB"/>
        </w:rPr>
        <w:t xml:space="preserve"> and </w:t>
      </w:r>
      <w:r w:rsidRPr="00E4160B">
        <w:rPr>
          <w:i/>
          <w:szCs w:val="24"/>
          <w:lang w:val="en-GB"/>
        </w:rPr>
        <w:t>a</w:t>
      </w:r>
      <w:r w:rsidRPr="00E4160B">
        <w:rPr>
          <w:szCs w:val="24"/>
          <w:lang w:val="en-GB"/>
        </w:rPr>
        <w:t xml:space="preserve"> parameters of the transfer function (1)</w:t>
      </w:r>
      <w:r w:rsidRPr="00E4160B" w:rsidDel="00D858BC">
        <w:rPr>
          <w:szCs w:val="24"/>
          <w:lang w:val="en-GB"/>
        </w:rPr>
        <w:t xml:space="preserve"> </w:t>
      </w:r>
      <w:r w:rsidRPr="00E4160B">
        <w:rPr>
          <w:szCs w:val="24"/>
          <w:lang w:val="en-GB"/>
        </w:rPr>
        <w:t>are defined in equations</w:t>
      </w:r>
      <w:r w:rsidR="00230A6F">
        <w:rPr>
          <w:szCs w:val="24"/>
          <w:lang w:val="en-GB"/>
        </w:rPr>
        <w:t> </w:t>
      </w:r>
      <w:r w:rsidRPr="00E4160B">
        <w:rPr>
          <w:szCs w:val="24"/>
          <w:lang w:val="en-GB"/>
        </w:rPr>
        <w:t>(2) and (3) using [4], p.</w:t>
      </w:r>
      <w:r w:rsidRPr="00E4160B">
        <w:rPr>
          <w:w w:val="50"/>
          <w:szCs w:val="24"/>
          <w:lang w:val="en-GB"/>
        </w:rPr>
        <w:t xml:space="preserve"> </w:t>
      </w:r>
      <w:r w:rsidRPr="00E4160B">
        <w:rPr>
          <w:szCs w:val="24"/>
          <w:lang w:val="en-GB"/>
        </w:rPr>
        <w:t>53. The fitting is checked by the least squares method for each microphone diameter and different elevation angles.</w:t>
      </w:r>
    </w:p>
    <w:p w:rsidR="00E4160B" w:rsidRPr="00E4160B" w:rsidRDefault="00E4160B" w:rsidP="00E4160B">
      <w:pPr>
        <w:pStyle w:val="Equation"/>
        <w:rPr>
          <w:lang w:val="en-GB"/>
        </w:rPr>
      </w:pPr>
      <w:r w:rsidRPr="00E4160B">
        <w:rPr>
          <w:lang w:val="en-GB"/>
        </w:rPr>
        <w:tab/>
      </w:r>
      <w:r w:rsidRPr="00E4160B">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lang w:val="en-GB"/>
              </w:rPr>
              <m:t>2nd</m:t>
            </m:r>
          </m:sub>
        </m:sSub>
        <m:d>
          <m:dPr>
            <m:ctrlPr>
              <w:rPr>
                <w:rFonts w:ascii="Cambria Math" w:hAnsi="Cambria Math"/>
              </w:rPr>
            </m:ctrlPr>
          </m:dPr>
          <m:e>
            <m:r>
              <w:rPr>
                <w:rFonts w:ascii="Cambria Math" w:hAnsi="Cambria Math"/>
              </w:rPr>
              <m:t>z</m:t>
            </m:r>
          </m:e>
        </m:d>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1</m:t>
                </m:r>
              </m:sub>
            </m:sSub>
            <m:sSup>
              <m:sSupPr>
                <m:ctrlPr>
                  <w:rPr>
                    <w:rFonts w:ascii="Cambria Math" w:hAnsi="Cambria Math"/>
                  </w:rPr>
                </m:ctrlPr>
              </m:sSupPr>
              <m:e>
                <m:r>
                  <w:rPr>
                    <w:rFonts w:ascii="Cambria Math" w:hAnsi="Cambria Math"/>
                  </w:rPr>
                  <m:t>z</m:t>
                </m:r>
              </m:e>
              <m:sup>
                <m:r>
                  <m:rPr>
                    <m:sty m:val="p"/>
                  </m:rPr>
                  <w:rPr>
                    <w:rFonts w:ascii="Cambria Math" w:hAnsi="Cambria Math"/>
                    <w:lang w:val="en-GB"/>
                  </w:rPr>
                  <m:t>-1</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2</m:t>
                </m:r>
              </m:sub>
            </m:sSub>
            <m:sSup>
              <m:sSupPr>
                <m:ctrlPr>
                  <w:rPr>
                    <w:rFonts w:ascii="Cambria Math" w:hAnsi="Cambria Math"/>
                  </w:rPr>
                </m:ctrlPr>
              </m:sSupPr>
              <m:e>
                <m:r>
                  <w:rPr>
                    <w:rFonts w:ascii="Cambria Math" w:hAnsi="Cambria Math"/>
                  </w:rPr>
                  <m:t>z</m:t>
                </m:r>
              </m:e>
              <m:sup>
                <m:r>
                  <m:rPr>
                    <m:sty m:val="p"/>
                  </m:rPr>
                  <w:rPr>
                    <w:rFonts w:ascii="Cambria Math" w:hAnsi="Cambria Math"/>
                    <w:lang w:val="en-GB"/>
                  </w:rPr>
                  <m:t>-2</m:t>
                </m:r>
              </m:sup>
            </m:sSup>
          </m:num>
          <m:den>
            <m:r>
              <m:rPr>
                <m:sty m:val="p"/>
              </m:rPr>
              <w:rPr>
                <w:rFonts w:ascii="Cambria Math" w:hAnsi="Cambria Math"/>
                <w:lang w:val="en-GB"/>
              </w:rPr>
              <m:t>1+</m:t>
            </m:r>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sSup>
              <m:sSupPr>
                <m:ctrlPr>
                  <w:rPr>
                    <w:rFonts w:ascii="Cambria Math" w:hAnsi="Cambria Math"/>
                  </w:rPr>
                </m:ctrlPr>
              </m:sSupPr>
              <m:e>
                <m:r>
                  <w:rPr>
                    <w:rFonts w:ascii="Cambria Math" w:hAnsi="Cambria Math"/>
                  </w:rPr>
                  <m:t>z</m:t>
                </m:r>
              </m:e>
              <m:sup>
                <m:r>
                  <m:rPr>
                    <m:sty m:val="p"/>
                  </m:rPr>
                  <w:rPr>
                    <w:rFonts w:ascii="Cambria Math" w:hAnsi="Cambria Math"/>
                    <w:lang w:val="en-GB"/>
                  </w:rPr>
                  <m:t>-1</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2</m:t>
                </m:r>
              </m:sub>
            </m:sSub>
            <m:sSup>
              <m:sSupPr>
                <m:ctrlPr>
                  <w:rPr>
                    <w:rFonts w:ascii="Cambria Math" w:hAnsi="Cambria Math"/>
                  </w:rPr>
                </m:ctrlPr>
              </m:sSupPr>
              <m:e>
                <m:r>
                  <w:rPr>
                    <w:rFonts w:ascii="Cambria Math" w:hAnsi="Cambria Math"/>
                  </w:rPr>
                  <m:t>z</m:t>
                </m:r>
              </m:e>
              <m:sup>
                <m:r>
                  <m:rPr>
                    <m:sty m:val="p"/>
                  </m:rPr>
                  <w:rPr>
                    <w:rFonts w:ascii="Cambria Math" w:hAnsi="Cambria Math"/>
                    <w:lang w:val="en-GB"/>
                  </w:rPr>
                  <m:t>-2</m:t>
                </m:r>
              </m:sup>
            </m:sSup>
          </m:den>
        </m:f>
      </m:oMath>
      <w:r w:rsidRPr="00E4160B">
        <w:rPr>
          <w:lang w:val="en-GB"/>
        </w:rPr>
        <w:tab/>
        <w:t>(1)</w:t>
      </w:r>
    </w:p>
    <w:p w:rsidR="00E4160B" w:rsidRPr="00E4160B" w:rsidRDefault="00E4160B" w:rsidP="00E4160B">
      <w:pPr>
        <w:pStyle w:val="Equation"/>
        <w:rPr>
          <w:lang w:val="en-GB"/>
        </w:rPr>
      </w:pPr>
      <w:r w:rsidRPr="00E4160B">
        <w:rPr>
          <w:lang w:val="en-GB"/>
        </w:rPr>
        <w:lastRenderedPageBreak/>
        <w:tab/>
      </w:r>
      <w:r w:rsidRPr="00E4160B">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r>
              <m:rPr>
                <m:sty m:val="p"/>
              </m:rPr>
              <w:rPr>
                <w:rFonts w:ascii="Cambria Math" w:hAnsi="Cambria Math"/>
                <w:lang w:val="en-GB"/>
              </w:rPr>
              <m:t>-1)</m:t>
            </m:r>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den>
        </m:f>
      </m:oMath>
      <w:r w:rsidRPr="00E4160B">
        <w:rPr>
          <w:lang w:val="en-GB"/>
        </w:rPr>
        <w:t xml:space="preserve">;  </w:t>
      </w:r>
      <m:oMath>
        <m:sSub>
          <m:sSubPr>
            <m:ctrlPr>
              <w:rPr>
                <w:rFonts w:ascii="Cambria Math" w:hAnsi="Cambria Math"/>
              </w:rPr>
            </m:ctrlPr>
          </m:sSubPr>
          <m:e>
            <m:r>
              <m:rPr>
                <m:sty m:val="p"/>
              </m:rPr>
              <w:rPr>
                <w:rFonts w:ascii="Cambria Math" w:hAnsi="Cambria Math"/>
                <w:lang w:val="en-GB"/>
              </w:rPr>
              <m:t xml:space="preserve"> </m:t>
            </m:r>
            <m:r>
              <w:rPr>
                <w:rFonts w:ascii="Cambria Math" w:hAnsi="Cambria Math"/>
              </w:rPr>
              <m:t>a</m:t>
            </m:r>
          </m:e>
          <m:sub>
            <m:r>
              <m:rPr>
                <m:sty m:val="p"/>
              </m:rPr>
              <w:rPr>
                <w:rFonts w:ascii="Cambria Math" w:hAnsi="Cambria Math"/>
                <w:lang w:val="en-GB"/>
              </w:rPr>
              <m:t>2</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den>
        </m:f>
      </m:oMath>
      <w:r w:rsidRPr="00E4160B">
        <w:rPr>
          <w:lang w:val="en-GB"/>
        </w:rPr>
        <w:tab/>
        <w:t>(2)</w:t>
      </w:r>
    </w:p>
    <w:p w:rsidR="00E4160B" w:rsidRPr="00E4160B" w:rsidRDefault="00E4160B" w:rsidP="00E4160B">
      <w:pPr>
        <w:pStyle w:val="Equation"/>
        <w:rPr>
          <w:lang w:val="en-GB"/>
        </w:rPr>
      </w:pPr>
      <w:r w:rsidRPr="00E4160B">
        <w:rPr>
          <w:lang w:val="en-GB"/>
        </w:rPr>
        <w:tab/>
      </w:r>
      <w:r w:rsidRPr="00E4160B">
        <w:rPr>
          <w:lang w:val="en-GB"/>
        </w:rPr>
        <w:tab/>
      </w:r>
      <m:oMath>
        <m:sSub>
          <m:sSubPr>
            <m:ctrlPr>
              <w:rPr>
                <w:rFonts w:ascii="Cambria Math" w:hAnsi="Cambria Math"/>
              </w:rPr>
            </m:ctrlPr>
          </m:sSubPr>
          <m:e>
            <m:r>
              <w:rPr>
                <w:rFonts w:ascii="Cambria Math" w:hAnsi="Cambria Math"/>
              </w:rPr>
              <m:t>b</m:t>
            </m:r>
          </m:e>
          <m:sub>
            <m:r>
              <m:rPr>
                <m:sty m:val="p"/>
              </m:rPr>
              <w:rPr>
                <w:rFonts w:ascii="Cambria Math" w:hAnsi="Cambria Math"/>
                <w:lang w:val="en-GB"/>
              </w:rPr>
              <m:t>0</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lang w:val="en-GB"/>
                  </w:rPr>
                  <m:t>0</m:t>
                </m:r>
              </m:sub>
            </m:sSub>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lang w:val="en-GB"/>
                  </w:rPr>
                  <m:t>2</m:t>
                </m:r>
                <m:sSub>
                  <m:sSubPr>
                    <m:ctrlPr>
                      <w:rPr>
                        <w:rFonts w:ascii="Cambria Math" w:hAnsi="Cambria Math"/>
                      </w:rPr>
                    </m:ctrlPr>
                  </m:sSubPr>
                  <m:e>
                    <m:r>
                      <w:rPr>
                        <w:rFonts w:ascii="Cambria Math" w:hAnsi="Cambria Math"/>
                      </w:rPr>
                      <m:t>V</m:t>
                    </m:r>
                  </m:e>
                  <m:sub>
                    <m:r>
                      <m:rPr>
                        <m:sty m:val="p"/>
                      </m:rPr>
                      <w:rPr>
                        <w:rFonts w:ascii="Cambria Math" w:hAnsi="Cambria Math"/>
                        <w:lang w:val="en-GB"/>
                      </w:rPr>
                      <m:t>0</m:t>
                    </m:r>
                  </m:sub>
                </m:sSub>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den>
        </m:f>
      </m:oMath>
      <w:r w:rsidRPr="00E4160B">
        <w:rPr>
          <w:lang w:val="en-GB"/>
        </w:rPr>
        <w:t xml:space="preserve">;  </w:t>
      </w:r>
      <w:r w:rsidRPr="00E4160B">
        <w:rPr>
          <w:sz w:val="22"/>
          <w:lang w:val="en-GB"/>
        </w:rPr>
        <w:t xml:space="preserve"> </w:t>
      </w:r>
      <m:oMath>
        <m:sSub>
          <m:sSubPr>
            <m:ctrlPr>
              <w:rPr>
                <w:rFonts w:ascii="Cambria Math" w:hAnsi="Cambria Math"/>
              </w:rPr>
            </m:ctrlPr>
          </m:sSubPr>
          <m:e>
            <m:r>
              <w:rPr>
                <w:rFonts w:ascii="Cambria Math" w:hAnsi="Cambria Math"/>
              </w:rPr>
              <m:t>b</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d>
              <m:dPr>
                <m:ctrlPr>
                  <w:rPr>
                    <w:rFonts w:ascii="Cambria Math" w:hAnsi="Cambria Math"/>
                  </w:rPr>
                </m:ctrlPr>
              </m:dPr>
              <m:e>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rPr>
                    </m:ctrlPr>
                  </m:sSubPr>
                  <m:e>
                    <m:r>
                      <w:rPr>
                        <w:rFonts w:ascii="Cambria Math" w:hAnsi="Cambria Math"/>
                      </w:rPr>
                      <m:t>V</m:t>
                    </m:r>
                  </m:e>
                  <m:sub>
                    <m:r>
                      <m:rPr>
                        <m:sty m:val="p"/>
                      </m:rPr>
                      <w:rPr>
                        <w:rFonts w:ascii="Cambria Math" w:hAnsi="Cambria Math"/>
                        <w:lang w:val="en-GB"/>
                      </w:rPr>
                      <m:t>0</m:t>
                    </m:r>
                  </m:sub>
                </m:sSub>
              </m:e>
            </m: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den>
        </m:f>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lang w:val="en-GB"/>
              </w:rPr>
              <m:t>2</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lang w:val="en-GB"/>
                  </w:rPr>
                  <m:t>0</m:t>
                </m:r>
              </m:sub>
            </m:sSub>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lang w:val="en-GB"/>
                  </w:rPr>
                  <m:t>2</m:t>
                </m:r>
                <m:sSub>
                  <m:sSubPr>
                    <m:ctrlPr>
                      <w:rPr>
                        <w:rFonts w:ascii="Cambria Math" w:hAnsi="Cambria Math"/>
                      </w:rPr>
                    </m:ctrlPr>
                  </m:sSubPr>
                  <m:e>
                    <m:r>
                      <w:rPr>
                        <w:rFonts w:ascii="Cambria Math" w:hAnsi="Cambria Math"/>
                      </w:rPr>
                      <m:t>V</m:t>
                    </m:r>
                  </m:e>
                  <m:sub>
                    <m:r>
                      <m:rPr>
                        <m:sty m:val="p"/>
                      </m:rPr>
                      <w:rPr>
                        <w:rFonts w:ascii="Cambria Math" w:hAnsi="Cambria Math"/>
                        <w:lang w:val="en-GB"/>
                      </w:rPr>
                      <m:t>0</m:t>
                    </m:r>
                  </m:sub>
                </m:sSub>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lang w:val="en-GB"/>
                  </w:rPr>
                  <m:t>2</m:t>
                </m:r>
              </m:e>
            </m:rad>
            <m:r>
              <w:rPr>
                <w:rFonts w:ascii="Cambria Math" w:hAnsi="Cambria Math"/>
              </w:rPr>
              <m:t>K</m:t>
            </m:r>
            <m:r>
              <m:rPr>
                <m:sty m:val="p"/>
              </m:rPr>
              <w:rPr>
                <w:rFonts w:ascii="Cambria Math" w:hAnsi="Cambria Math"/>
                <w:lang w:val="en-GB"/>
              </w:rPr>
              <m:t>+</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den>
        </m:f>
      </m:oMath>
    </w:p>
    <w:p w:rsidR="00E4160B" w:rsidRPr="004C4750" w:rsidRDefault="00E4160B" w:rsidP="00E4160B">
      <w:pPr>
        <w:pStyle w:val="Equation"/>
        <w:rPr>
          <w:lang w:val="de-CH"/>
        </w:rPr>
      </w:pPr>
      <w:r w:rsidRPr="00E4160B">
        <w:rPr>
          <w:iCs/>
          <w:lang w:val="en-GB"/>
        </w:rPr>
        <w:tab/>
      </w:r>
      <w:r w:rsidRPr="00E4160B">
        <w:rPr>
          <w:iCs/>
          <w:lang w:val="en-GB"/>
        </w:rPr>
        <w:tab/>
      </w:r>
      <m:oMath>
        <m:r>
          <w:rPr>
            <w:rFonts w:ascii="Cambria Math" w:hAnsi="Cambria Math"/>
          </w:rPr>
          <m:t>K</m:t>
        </m:r>
        <m:r>
          <m:rPr>
            <m:sty m:val="p"/>
          </m:rPr>
          <w:rPr>
            <w:rFonts w:ascii="Cambria Math" w:hAnsi="Cambria Math"/>
            <w:lang w:val="de-CH"/>
          </w:rPr>
          <m:t>=tan⁡</m:t>
        </m:r>
        <m:d>
          <m:dPr>
            <m:ctrlPr>
              <w:rPr>
                <w:rFonts w:ascii="Cambria Math" w:hAnsi="Cambria Math"/>
              </w:rPr>
            </m:ctrlPr>
          </m:dPr>
          <m:e>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c</m:t>
                    </m:r>
                  </m:sub>
                </m:sSub>
              </m:num>
              <m:den>
                <m:sSub>
                  <m:sSubPr>
                    <m:ctrlPr>
                      <w:rPr>
                        <w:rFonts w:ascii="Cambria Math" w:hAnsi="Cambria Math"/>
                      </w:rPr>
                    </m:ctrlPr>
                  </m:sSubPr>
                  <m:e>
                    <m:r>
                      <w:rPr>
                        <w:rFonts w:ascii="Cambria Math" w:hAnsi="Cambria Math"/>
                      </w:rPr>
                      <m:t>f</m:t>
                    </m:r>
                  </m:e>
                  <m:sub>
                    <m:r>
                      <w:rPr>
                        <w:rFonts w:ascii="Cambria Math" w:hAnsi="Cambria Math"/>
                      </w:rPr>
                      <m:t>s</m:t>
                    </m:r>
                  </m:sub>
                </m:sSub>
              </m:den>
            </m:f>
          </m:e>
        </m:d>
        <m:r>
          <m:rPr>
            <m:sty m:val="p"/>
          </m:rPr>
          <w:rPr>
            <w:rFonts w:ascii="Cambria Math" w:hAnsi="Cambria Math"/>
            <w:lang w:val="de-CH"/>
          </w:rPr>
          <m:t> </m:t>
        </m:r>
      </m:oMath>
      <w:r w:rsidRPr="004C4750">
        <w:rPr>
          <w:lang w:val="de-CH"/>
        </w:rPr>
        <w:t xml:space="preserve">; </w:t>
      </w:r>
      <m:oMath>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lang w:val="de-CH"/>
              </w:rPr>
              <m:t>0</m:t>
            </m:r>
          </m:sub>
        </m:sSub>
        <m:r>
          <m:rPr>
            <m:sty m:val="p"/>
          </m:rPr>
          <w:rPr>
            <w:rFonts w:ascii="Cambria Math" w:hAnsi="Cambria Math"/>
            <w:lang w:val="de-CH"/>
          </w:rPr>
          <m:t>=</m:t>
        </m:r>
        <m:sSup>
          <m:sSupPr>
            <m:ctrlPr>
              <w:rPr>
                <w:rFonts w:ascii="Cambria Math" w:hAnsi="Cambria Math"/>
              </w:rPr>
            </m:ctrlPr>
          </m:sSupPr>
          <m:e>
            <m:r>
              <m:rPr>
                <m:sty m:val="p"/>
              </m:rPr>
              <w:rPr>
                <w:rFonts w:ascii="Cambria Math" w:hAnsi="Cambria Math"/>
                <w:lang w:val="de-CH"/>
              </w:rPr>
              <m:t>10</m:t>
            </m:r>
          </m:e>
          <m:sup>
            <m:r>
              <w:rPr>
                <w:rFonts w:ascii="Cambria Math" w:hAnsi="Cambria Math"/>
              </w:rPr>
              <m:t>G</m:t>
            </m:r>
            <m:r>
              <m:rPr>
                <m:sty m:val="p"/>
              </m:rPr>
              <w:rPr>
                <w:rFonts w:ascii="Cambria Math" w:hAnsi="Cambria Math"/>
                <w:lang w:val="de-CH"/>
              </w:rPr>
              <m:t>/20</m:t>
            </m:r>
          </m:sup>
        </m:sSup>
      </m:oMath>
      <w:r w:rsidRPr="004C4750">
        <w:rPr>
          <w:lang w:val="de-CH"/>
        </w:rPr>
        <w:t xml:space="preserve"> ; </w:t>
      </w:r>
      <m:oMath>
        <m:sSub>
          <m:sSubPr>
            <m:ctrlPr>
              <w:rPr>
                <w:rFonts w:ascii="Cambria Math" w:hAnsi="Cambria Math"/>
              </w:rPr>
            </m:ctrlPr>
          </m:sSubPr>
          <m:e>
            <m:r>
              <w:rPr>
                <w:rFonts w:ascii="Cambria Math" w:hAnsi="Cambria Math"/>
              </w:rPr>
              <m:t>f</m:t>
            </m:r>
          </m:e>
          <m:sub>
            <m:r>
              <w:rPr>
                <w:rFonts w:ascii="Cambria Math" w:hAnsi="Cambria Math"/>
              </w:rPr>
              <m:t>s</m:t>
            </m:r>
          </m:sub>
        </m:sSub>
      </m:oMath>
      <w:r w:rsidRPr="004C4750">
        <w:rPr>
          <w:lang w:val="de-CH"/>
        </w:rPr>
        <w:t xml:space="preserve"> = 48</w:t>
      </w:r>
      <w:r w:rsidR="00230A6F">
        <w:rPr>
          <w:lang w:val="de-CH"/>
        </w:rPr>
        <w:t xml:space="preserve"> </w:t>
      </w:r>
      <w:r w:rsidRPr="004C4750">
        <w:rPr>
          <w:lang w:val="de-CH"/>
        </w:rPr>
        <w:t>kHz</w:t>
      </w:r>
      <w:r w:rsidRPr="004C4750">
        <w:rPr>
          <w:lang w:val="de-CH"/>
        </w:rPr>
        <w:tab/>
        <w:t>(3)</w:t>
      </w:r>
    </w:p>
    <w:p w:rsidR="00E4160B" w:rsidRPr="00E4160B" w:rsidRDefault="00E4160B" w:rsidP="00E4160B">
      <w:pPr>
        <w:rPr>
          <w:szCs w:val="24"/>
          <w:lang w:val="en-GB"/>
        </w:rPr>
      </w:pPr>
      <w:r w:rsidRPr="00E4160B">
        <w:rPr>
          <w:szCs w:val="24"/>
          <w:lang w:val="en-GB"/>
        </w:rPr>
        <w:t>The designed filters are presented in Figs 5 to 7.</w:t>
      </w:r>
    </w:p>
    <w:p w:rsidR="00E4160B" w:rsidRPr="00E4160B" w:rsidRDefault="00E4160B" w:rsidP="00E4160B">
      <w:pPr>
        <w:pStyle w:val="FigureNo"/>
        <w:rPr>
          <w:lang w:val="en-GB"/>
        </w:rPr>
      </w:pPr>
      <w:bookmarkStart w:id="26" w:name="_Ref491854381"/>
      <w:r w:rsidRPr="00E4160B">
        <w:rPr>
          <w:lang w:val="en-GB"/>
        </w:rPr>
        <w:t xml:space="preserve">FIGURE </w:t>
      </w:r>
      <w:r w:rsidR="00F043E4">
        <w:rPr>
          <w:noProof/>
          <w:lang w:val="en-GB"/>
        </w:rPr>
        <w:t>5</w:t>
      </w:r>
      <w:bookmarkEnd w:id="26"/>
    </w:p>
    <w:p w:rsidR="00E4160B" w:rsidRDefault="00E4160B" w:rsidP="00D7592A">
      <w:pPr>
        <w:pStyle w:val="Figuretitle"/>
        <w:rPr>
          <w:lang w:val="en-GB"/>
        </w:rPr>
      </w:pPr>
      <w:r w:rsidRPr="00E4160B">
        <w:rPr>
          <w:lang w:val="en-GB"/>
        </w:rPr>
        <w:t>Filter-curve approximation for the 1/2</w:t>
      </w:r>
      <w:r w:rsidR="00230A6F" w:rsidRPr="00E4160B">
        <w:rPr>
          <w:lang w:val="en-GB"/>
        </w:rPr>
        <w:t>”</w:t>
      </w:r>
      <w:r w:rsidRPr="00E4160B">
        <w:rPr>
          <w:lang w:val="en-GB"/>
        </w:rPr>
        <w:t xml:space="preserve"> microphones at 50</w:t>
      </w:r>
      <w:r w:rsidR="00D7592A">
        <w:rPr>
          <w:lang w:val="en-GB"/>
        </w:rPr>
        <w:t>°</w:t>
      </w:r>
      <w:r w:rsidRPr="00E4160B">
        <w:rPr>
          <w:lang w:val="en-GB"/>
        </w:rPr>
        <w:t xml:space="preserve"> angle</w:t>
      </w:r>
    </w:p>
    <w:p w:rsidR="00D7422F" w:rsidRPr="00D7422F" w:rsidRDefault="00D7422F" w:rsidP="00D7422F">
      <w:pPr>
        <w:pStyle w:val="Figure"/>
        <w:rPr>
          <w:lang w:val="en-GB"/>
        </w:rPr>
      </w:pPr>
      <w:r>
        <w:object w:dxaOrig="4937" w:dyaOrig="3546">
          <v:shape id="_x0000_i1030" type="#_x0000_t75" style="width:324.25pt;height:237.55pt" o:ole="">
            <v:imagedata r:id="rId20" o:title=""/>
          </v:shape>
          <o:OLEObject Type="Embed" ProgID="CorelDraw.Graphic.16" ShapeID="_x0000_i1030" DrawAspect="Content" ObjectID="_1589974906" r:id="rId21"/>
        </w:object>
      </w:r>
    </w:p>
    <w:p w:rsidR="00E4160B" w:rsidRPr="00E4160B" w:rsidRDefault="00E4160B" w:rsidP="00E4160B">
      <w:pPr>
        <w:pStyle w:val="FigureNo"/>
        <w:rPr>
          <w:lang w:val="en-GB"/>
        </w:rPr>
      </w:pPr>
      <w:bookmarkStart w:id="27" w:name="_Ref491937895"/>
      <w:r w:rsidRPr="00E4160B">
        <w:rPr>
          <w:lang w:val="en-GB"/>
        </w:rPr>
        <w:t xml:space="preserve">FIGURE </w:t>
      </w:r>
      <w:r w:rsidR="00F043E4">
        <w:rPr>
          <w:noProof/>
          <w:lang w:val="en-GB"/>
        </w:rPr>
        <w:t>6</w:t>
      </w:r>
      <w:bookmarkEnd w:id="27"/>
    </w:p>
    <w:p w:rsidR="00E4160B" w:rsidRPr="00E4160B" w:rsidRDefault="00E4160B" w:rsidP="00D7592A">
      <w:pPr>
        <w:pStyle w:val="Figuretitle"/>
        <w:rPr>
          <w:sz w:val="28"/>
          <w:lang w:val="en-GB"/>
        </w:rPr>
      </w:pPr>
      <w:r w:rsidRPr="00E4160B">
        <w:rPr>
          <w:lang w:val="en-GB"/>
        </w:rPr>
        <w:t>Filter-curve approximation for the 1/4</w:t>
      </w:r>
      <w:r w:rsidR="00230A6F" w:rsidRPr="00E4160B">
        <w:rPr>
          <w:lang w:val="en-GB"/>
        </w:rPr>
        <w:t>”</w:t>
      </w:r>
      <w:r w:rsidRPr="00E4160B">
        <w:rPr>
          <w:lang w:val="en-GB"/>
        </w:rPr>
        <w:t xml:space="preserve"> microphones at 90</w:t>
      </w:r>
      <w:r w:rsidR="00D7592A">
        <w:rPr>
          <w:lang w:val="en-GB"/>
        </w:rPr>
        <w:t>°</w:t>
      </w:r>
      <w:r w:rsidRPr="00E4160B">
        <w:rPr>
          <w:lang w:val="en-GB"/>
        </w:rPr>
        <w:t xml:space="preserve"> angle</w:t>
      </w:r>
    </w:p>
    <w:p w:rsidR="00E4160B" w:rsidRPr="009876F1" w:rsidRDefault="00B93D8E" w:rsidP="00E4160B">
      <w:pPr>
        <w:pStyle w:val="Figure"/>
      </w:pPr>
      <w:r>
        <w:object w:dxaOrig="4935" w:dyaOrig="3546">
          <v:shape id="_x0000_i1031" type="#_x0000_t75" style="width:323.75pt;height:237.55pt" o:ole="">
            <v:imagedata r:id="rId22" o:title=""/>
          </v:shape>
          <o:OLEObject Type="Embed" ProgID="CorelDraw.Graphic.16" ShapeID="_x0000_i1031" DrawAspect="Content" ObjectID="_1589974907" r:id="rId23"/>
        </w:object>
      </w:r>
    </w:p>
    <w:p w:rsidR="00E4160B" w:rsidRPr="00E4160B" w:rsidRDefault="00E4160B" w:rsidP="00E4160B">
      <w:pPr>
        <w:pStyle w:val="FigureNo"/>
        <w:rPr>
          <w:lang w:val="en-GB"/>
        </w:rPr>
      </w:pPr>
      <w:bookmarkStart w:id="28" w:name="_Ref491854386"/>
      <w:r w:rsidRPr="00E4160B">
        <w:rPr>
          <w:lang w:val="en-GB"/>
        </w:rPr>
        <w:lastRenderedPageBreak/>
        <w:t xml:space="preserve">FIGURE </w:t>
      </w:r>
      <w:r w:rsidR="00F043E4">
        <w:rPr>
          <w:noProof/>
          <w:lang w:val="en-GB"/>
        </w:rPr>
        <w:t>7</w:t>
      </w:r>
      <w:bookmarkEnd w:id="28"/>
    </w:p>
    <w:p w:rsidR="00E4160B" w:rsidRPr="00E4160B" w:rsidRDefault="00E4160B" w:rsidP="00D7592A">
      <w:pPr>
        <w:pStyle w:val="Figuretitle"/>
        <w:rPr>
          <w:lang w:val="en-GB"/>
        </w:rPr>
      </w:pPr>
      <w:r w:rsidRPr="00E4160B">
        <w:rPr>
          <w:lang w:val="en-GB"/>
        </w:rPr>
        <w:t>Filter-curve approximation for the 1/2</w:t>
      </w:r>
      <w:r w:rsidR="00230A6F" w:rsidRPr="00E4160B">
        <w:rPr>
          <w:lang w:val="en-GB"/>
        </w:rPr>
        <w:t>”</w:t>
      </w:r>
      <w:r w:rsidRPr="00E4160B">
        <w:rPr>
          <w:lang w:val="en-GB"/>
        </w:rPr>
        <w:t xml:space="preserve"> microphones at 110</w:t>
      </w:r>
      <w:r w:rsidR="00D7592A">
        <w:rPr>
          <w:lang w:val="en-GB"/>
        </w:rPr>
        <w:t>°</w:t>
      </w:r>
      <w:r w:rsidRPr="00E4160B">
        <w:rPr>
          <w:lang w:val="en-GB"/>
        </w:rPr>
        <w:t xml:space="preserve"> angle</w:t>
      </w:r>
    </w:p>
    <w:p w:rsidR="00E4160B" w:rsidRPr="009876F1" w:rsidRDefault="004D12D4" w:rsidP="00E4160B">
      <w:pPr>
        <w:pStyle w:val="Figure"/>
      </w:pPr>
      <w:r>
        <w:object w:dxaOrig="4987" w:dyaOrig="3546">
          <v:shape id="_x0000_i1032" type="#_x0000_t75" style="width:328.8pt;height:233.9pt" o:ole="">
            <v:imagedata r:id="rId24" o:title=""/>
          </v:shape>
          <o:OLEObject Type="Embed" ProgID="CorelDraw.Graphic.16" ShapeID="_x0000_i1032" DrawAspect="Content" ObjectID="_1589974908" r:id="rId25"/>
        </w:object>
      </w:r>
    </w:p>
    <w:p w:rsidR="00E4160B" w:rsidRPr="00E4160B" w:rsidRDefault="00E4160B" w:rsidP="00D7592A">
      <w:pPr>
        <w:pStyle w:val="Normalaftertitle"/>
        <w:rPr>
          <w:lang w:val="en-GB" w:eastAsia="ja-JP"/>
        </w:rPr>
      </w:pPr>
      <w:r w:rsidRPr="00E4160B">
        <w:rPr>
          <w:lang w:val="en-GB" w:eastAsia="ja-JP"/>
        </w:rPr>
        <w:t>Measured level differences for the different angles in the rooms after the inverse-filter compensation are shown in Table 3. They are much smaller than the original errors in Table 2 and smaller than or very close to the requested high accuracy of Recommendation ITU-R BS.1116. The residual errors of the two different 1/4</w:t>
      </w:r>
      <w:r w:rsidR="00987955" w:rsidRPr="00E4160B">
        <w:rPr>
          <w:lang w:val="en-GB"/>
        </w:rPr>
        <w:t>”</w:t>
      </w:r>
      <w:r w:rsidRPr="00E4160B">
        <w:rPr>
          <w:lang w:val="en-GB" w:eastAsia="ja-JP"/>
        </w:rPr>
        <w:t xml:space="preserve"> microphones are nearly equal and very small. The residual errors of the two different 1/2</w:t>
      </w:r>
      <w:r w:rsidR="00987955" w:rsidRPr="00E4160B">
        <w:rPr>
          <w:lang w:val="en-GB"/>
        </w:rPr>
        <w:t>”</w:t>
      </w:r>
      <w:r w:rsidRPr="00E4160B">
        <w:rPr>
          <w:lang w:val="en-GB" w:eastAsia="ja-JP"/>
        </w:rPr>
        <w:t xml:space="preserve"> microphones using the same compensation filter are not exactly equal, but still smaller than the requested 0.25</w:t>
      </w:r>
      <w:r w:rsidRPr="00E4160B">
        <w:rPr>
          <w:w w:val="50"/>
          <w:lang w:val="en-GB" w:eastAsia="ja-JP"/>
        </w:rPr>
        <w:t> </w:t>
      </w:r>
      <w:r w:rsidRPr="00E4160B">
        <w:rPr>
          <w:lang w:val="en-GB" w:eastAsia="ja-JP"/>
        </w:rPr>
        <w:t>dB.</w:t>
      </w:r>
    </w:p>
    <w:p w:rsidR="00E4160B" w:rsidRPr="00E4160B" w:rsidRDefault="00E4160B" w:rsidP="00987955">
      <w:pPr>
        <w:rPr>
          <w:szCs w:val="24"/>
          <w:lang w:val="en-GB" w:eastAsia="ja-JP"/>
        </w:rPr>
      </w:pPr>
      <w:r w:rsidRPr="00E4160B">
        <w:rPr>
          <w:szCs w:val="24"/>
          <w:lang w:val="en-GB" w:eastAsia="ja-JP"/>
        </w:rPr>
        <w:t>These results indicate that compensation based on the microphone angle and diameter would be possible, regardless of the actually used microphone. Filters designed to compensate for a 1/2</w:t>
      </w:r>
      <w:r w:rsidR="00987955" w:rsidRPr="00E4160B">
        <w:rPr>
          <w:lang w:val="en-GB"/>
        </w:rPr>
        <w:t>”</w:t>
      </w:r>
      <w:r w:rsidRPr="00E4160B">
        <w:rPr>
          <w:szCs w:val="24"/>
          <w:lang w:val="en-GB" w:eastAsia="ja-JP"/>
        </w:rPr>
        <w:t xml:space="preserve"> and 1/4</w:t>
      </w:r>
      <w:r w:rsidR="00987955" w:rsidRPr="00E4160B">
        <w:rPr>
          <w:lang w:val="en-GB"/>
        </w:rPr>
        <w:t>”</w:t>
      </w:r>
      <w:r w:rsidRPr="00E4160B">
        <w:rPr>
          <w:szCs w:val="24"/>
          <w:lang w:val="en-GB" w:eastAsia="ja-JP"/>
        </w:rPr>
        <w:t xml:space="preserve"> microphone diameters for three difference angles are presented in Table 4. As values for frequency cut-off </w:t>
      </w:r>
      <m:oMath>
        <m:sSub>
          <m:sSubPr>
            <m:ctrlPr>
              <w:rPr>
                <w:rFonts w:ascii="Cambria Math" w:hAnsi="Cambria Math"/>
                <w:i/>
                <w:szCs w:val="24"/>
                <w:lang w:eastAsia="ja-JP"/>
              </w:rPr>
            </m:ctrlPr>
          </m:sSubPr>
          <m:e>
            <m:r>
              <w:rPr>
                <w:rFonts w:ascii="Cambria Math" w:hAnsi="Cambria Math"/>
                <w:szCs w:val="24"/>
                <w:lang w:eastAsia="ja-JP"/>
              </w:rPr>
              <m:t>F</m:t>
            </m:r>
          </m:e>
          <m:sub>
            <m:r>
              <w:rPr>
                <w:rFonts w:ascii="Cambria Math" w:hAnsi="Cambria Math"/>
                <w:szCs w:val="24"/>
                <w:lang w:eastAsia="ja-JP"/>
              </w:rPr>
              <m:t>c</m:t>
            </m:r>
          </m:sub>
        </m:sSub>
      </m:oMath>
      <w:r w:rsidRPr="00E4160B">
        <w:rPr>
          <w:szCs w:val="24"/>
          <w:lang w:val="en-GB" w:eastAsia="ja-JP"/>
        </w:rPr>
        <w:t xml:space="preserve"> (Hz) and quality factor </w:t>
      </w:r>
      <m:oMath>
        <m:r>
          <w:rPr>
            <w:rFonts w:ascii="Cambria Math" w:hAnsi="Cambria Math"/>
            <w:szCs w:val="24"/>
            <w:lang w:eastAsia="ja-JP"/>
          </w:rPr>
          <m:t>Q</m:t>
        </m:r>
      </m:oMath>
      <w:r w:rsidRPr="00E4160B">
        <w:rPr>
          <w:szCs w:val="24"/>
          <w:lang w:val="en-GB" w:eastAsia="ja-JP"/>
        </w:rPr>
        <w:t xml:space="preserve"> remain a constant per microphone size, the only parameter which must be adjusted is the gain </w:t>
      </w:r>
      <m:oMath>
        <m:r>
          <w:rPr>
            <w:rFonts w:ascii="Cambria Math" w:hAnsi="Cambria Math"/>
            <w:szCs w:val="24"/>
            <w:lang w:eastAsia="ja-JP"/>
          </w:rPr>
          <m:t>G</m:t>
        </m:r>
      </m:oMath>
      <w:r w:rsidRPr="00E4160B">
        <w:rPr>
          <w:szCs w:val="24"/>
          <w:lang w:val="en-GB" w:eastAsia="ja-JP"/>
        </w:rPr>
        <w:t xml:space="preserve"> (dB) with respect to the angle.</w:t>
      </w:r>
    </w:p>
    <w:p w:rsidR="00E4160B" w:rsidRPr="00E4160B" w:rsidRDefault="00E4160B" w:rsidP="00E4160B">
      <w:pPr>
        <w:rPr>
          <w:szCs w:val="24"/>
          <w:lang w:val="en-GB" w:eastAsia="ja-JP"/>
        </w:rPr>
      </w:pPr>
      <w:r w:rsidRPr="00E4160B">
        <w:rPr>
          <w:szCs w:val="24"/>
          <w:lang w:val="en-GB" w:eastAsia="ja-JP"/>
        </w:rPr>
        <w:t>The level corrections for each third octave band provided by the correction filters in Table 4</w:t>
      </w:r>
      <w:r w:rsidRPr="00E4160B">
        <w:rPr>
          <w:color w:val="4F81BD" w:themeColor="accent1"/>
          <w:szCs w:val="24"/>
          <w:lang w:val="en-GB" w:eastAsia="ja-JP"/>
        </w:rPr>
        <w:t xml:space="preserve"> </w:t>
      </w:r>
      <w:r w:rsidRPr="00E4160B">
        <w:rPr>
          <w:szCs w:val="24"/>
          <w:lang w:val="en-GB" w:eastAsia="ja-JP"/>
        </w:rPr>
        <w:t>can be seen in Table 5. The last line presents the broadband level corrections.</w:t>
      </w:r>
    </w:p>
    <w:p w:rsidR="00E4160B" w:rsidRPr="00E4160B" w:rsidRDefault="00E4160B" w:rsidP="00E4160B">
      <w:pPr>
        <w:pStyle w:val="TableNo"/>
        <w:rPr>
          <w:lang w:val="en-GB"/>
        </w:rPr>
      </w:pPr>
      <w:bookmarkStart w:id="29" w:name="_Ref491862057"/>
      <w:bookmarkStart w:id="30" w:name="_Ref478994173"/>
      <w:r w:rsidRPr="00E4160B">
        <w:rPr>
          <w:lang w:val="en-GB"/>
        </w:rPr>
        <w:lastRenderedPageBreak/>
        <w:t xml:space="preserve">TABLE </w:t>
      </w:r>
      <w:r w:rsidR="00F043E4">
        <w:rPr>
          <w:noProof/>
          <w:lang w:val="en-GB"/>
        </w:rPr>
        <w:t>3</w:t>
      </w:r>
      <w:bookmarkEnd w:id="29"/>
    </w:p>
    <w:bookmarkEnd w:id="30"/>
    <w:p w:rsidR="00E4160B" w:rsidRPr="00E4160B" w:rsidRDefault="00E4160B" w:rsidP="00E4160B">
      <w:pPr>
        <w:pStyle w:val="Tabletitle"/>
        <w:rPr>
          <w:sz w:val="22"/>
          <w:lang w:val="en-GB"/>
        </w:rPr>
      </w:pPr>
      <w:r w:rsidRPr="00E4160B">
        <w:rPr>
          <w:lang w:val="en-GB"/>
        </w:rPr>
        <w:t xml:space="preserve">Level differences [dB] after applying the compensation filter, </w:t>
      </w:r>
      <w:r w:rsidR="002345AA">
        <w:rPr>
          <w:lang w:val="en-GB"/>
        </w:rPr>
        <w:br/>
      </w:r>
      <w:r w:rsidRPr="00E4160B">
        <w:rPr>
          <w:lang w:val="en-GB"/>
        </w:rPr>
        <w:t>dependent on angle, room and microphone</w:t>
      </w:r>
    </w:p>
    <w:tbl>
      <w:tblPr>
        <w:tblW w:w="7938" w:type="dxa"/>
        <w:jc w:val="center"/>
        <w:tblBorders>
          <w:top w:val="single" w:sz="8" w:space="0" w:color="auto"/>
          <w:left w:val="single" w:sz="8" w:space="0" w:color="auto"/>
          <w:bottom w:val="single" w:sz="8" w:space="0" w:color="auto"/>
          <w:right w:val="single" w:sz="4"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054"/>
        <w:gridCol w:w="1235"/>
        <w:gridCol w:w="1060"/>
        <w:gridCol w:w="854"/>
        <w:gridCol w:w="883"/>
        <w:gridCol w:w="918"/>
        <w:gridCol w:w="875"/>
        <w:gridCol w:w="1059"/>
      </w:tblGrid>
      <w:tr w:rsidR="00E4160B" w:rsidRPr="009876F1" w:rsidTr="002345AA">
        <w:trPr>
          <w:trHeight w:val="239"/>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rsidR="00E4160B" w:rsidRPr="009876F1" w:rsidRDefault="00E4160B" w:rsidP="008A2A84">
            <w:pPr>
              <w:pStyle w:val="Tablehead"/>
              <w:keepLines/>
            </w:pPr>
            <w:r w:rsidRPr="009876F1">
              <w:t>Studio Room</w:t>
            </w:r>
          </w:p>
        </w:tc>
        <w:tc>
          <w:tcPr>
            <w:tcW w:w="2246" w:type="dxa"/>
            <w:gridSpan w:val="3"/>
            <w:tcBorders>
              <w:left w:val="single" w:sz="4" w:space="0" w:color="auto"/>
              <w:right w:val="single" w:sz="12" w:space="0" w:color="auto"/>
            </w:tcBorders>
            <w:shd w:val="clear" w:color="auto" w:fill="auto"/>
            <w:vAlign w:val="center"/>
          </w:tcPr>
          <w:p w:rsidR="00E4160B" w:rsidRPr="009876F1" w:rsidRDefault="00E4160B" w:rsidP="008A2A84">
            <w:pPr>
              <w:pStyle w:val="Tablehead"/>
              <w:keepLines/>
            </w:pPr>
            <w:r w:rsidRPr="009876F1">
              <w:t>Mozart</w:t>
            </w:r>
          </w:p>
        </w:tc>
        <w:tc>
          <w:tcPr>
            <w:tcW w:w="2290" w:type="dxa"/>
            <w:gridSpan w:val="3"/>
            <w:tcBorders>
              <w:left w:val="single" w:sz="12" w:space="0" w:color="auto"/>
            </w:tcBorders>
            <w:shd w:val="clear" w:color="auto" w:fill="auto"/>
            <w:vAlign w:val="center"/>
          </w:tcPr>
          <w:p w:rsidR="00E4160B" w:rsidRPr="009876F1" w:rsidRDefault="00E4160B" w:rsidP="008A2A84">
            <w:pPr>
              <w:pStyle w:val="Tablehead"/>
              <w:keepLines/>
            </w:pPr>
            <w:r w:rsidRPr="009876F1">
              <w:t>Bach</w:t>
            </w:r>
          </w:p>
        </w:tc>
      </w:tr>
      <w:tr w:rsidR="00E4160B" w:rsidRPr="009876F1" w:rsidTr="002345AA">
        <w:trPr>
          <w:trHeight w:val="229"/>
          <w:jc w:val="center"/>
        </w:trPr>
        <w:tc>
          <w:tcPr>
            <w:tcW w:w="1838" w:type="dxa"/>
            <w:gridSpan w:val="2"/>
            <w:tcBorders>
              <w:top w:val="single" w:sz="4" w:space="0" w:color="auto"/>
              <w:left w:val="single" w:sz="4" w:space="0" w:color="auto"/>
              <w:right w:val="single" w:sz="4" w:space="0" w:color="auto"/>
            </w:tcBorders>
            <w:vAlign w:val="center"/>
          </w:tcPr>
          <w:p w:rsidR="00E4160B" w:rsidRPr="009876F1" w:rsidRDefault="00E4160B" w:rsidP="008A2A84">
            <w:pPr>
              <w:pStyle w:val="Tabletext"/>
              <w:keepNext/>
              <w:keepLines/>
            </w:pPr>
            <w:r>
              <w:t>RT60 (s)</w:t>
            </w:r>
          </w:p>
        </w:tc>
        <w:tc>
          <w:tcPr>
            <w:tcW w:w="2246" w:type="dxa"/>
            <w:gridSpan w:val="3"/>
            <w:tcBorders>
              <w:left w:val="single" w:sz="4" w:space="0" w:color="auto"/>
              <w:right w:val="single" w:sz="12" w:space="0" w:color="auto"/>
            </w:tcBorders>
            <w:shd w:val="clear" w:color="auto" w:fill="auto"/>
            <w:vAlign w:val="center"/>
          </w:tcPr>
          <w:p w:rsidR="00E4160B" w:rsidRPr="009876F1" w:rsidRDefault="00E4160B" w:rsidP="008A2A84">
            <w:pPr>
              <w:pStyle w:val="Tabletext"/>
              <w:keepNext/>
              <w:keepLines/>
              <w:jc w:val="center"/>
            </w:pPr>
            <w:r w:rsidRPr="009876F1">
              <w:t>0.36±0.05</w:t>
            </w:r>
          </w:p>
        </w:tc>
        <w:tc>
          <w:tcPr>
            <w:tcW w:w="2290" w:type="dxa"/>
            <w:gridSpan w:val="3"/>
            <w:tcBorders>
              <w:left w:val="single" w:sz="12" w:space="0" w:color="auto"/>
            </w:tcBorders>
            <w:shd w:val="clear" w:color="auto" w:fill="auto"/>
            <w:vAlign w:val="center"/>
          </w:tcPr>
          <w:p w:rsidR="00E4160B" w:rsidRPr="009876F1" w:rsidRDefault="00E4160B" w:rsidP="008A2A84">
            <w:pPr>
              <w:pStyle w:val="Tabletext"/>
              <w:keepNext/>
              <w:keepLines/>
              <w:jc w:val="center"/>
            </w:pPr>
            <w:r w:rsidRPr="009876F1">
              <w:t>0.34±0.15</w:t>
            </w:r>
          </w:p>
        </w:tc>
      </w:tr>
      <w:tr w:rsidR="00E4160B" w:rsidRPr="009876F1" w:rsidTr="002345AA">
        <w:trPr>
          <w:trHeight w:val="229"/>
          <w:jc w:val="center"/>
        </w:trPr>
        <w:tc>
          <w:tcPr>
            <w:tcW w:w="1838" w:type="dxa"/>
            <w:gridSpan w:val="2"/>
            <w:tcBorders>
              <w:top w:val="single" w:sz="4" w:space="0" w:color="auto"/>
              <w:left w:val="single" w:sz="4" w:space="0" w:color="auto"/>
              <w:right w:val="single" w:sz="4" w:space="0" w:color="auto"/>
            </w:tcBorders>
            <w:vAlign w:val="center"/>
          </w:tcPr>
          <w:p w:rsidR="00E4160B" w:rsidRPr="009876F1" w:rsidRDefault="00E4160B" w:rsidP="008A2A84">
            <w:pPr>
              <w:pStyle w:val="Tabletext"/>
              <w:keepNext/>
              <w:keepLines/>
            </w:pPr>
            <w:r>
              <w:t>Volume (</w:t>
            </w:r>
            <w:r w:rsidRPr="009876F1">
              <w:t>m</w:t>
            </w:r>
            <w:r w:rsidRPr="009876F1">
              <w:rPr>
                <w:vertAlign w:val="superscript"/>
              </w:rPr>
              <w:t>3</w:t>
            </w:r>
            <w:r>
              <w:t>)</w:t>
            </w:r>
          </w:p>
        </w:tc>
        <w:tc>
          <w:tcPr>
            <w:tcW w:w="2246" w:type="dxa"/>
            <w:gridSpan w:val="3"/>
            <w:tcBorders>
              <w:left w:val="single" w:sz="4" w:space="0" w:color="auto"/>
              <w:right w:val="single" w:sz="12" w:space="0" w:color="auto"/>
            </w:tcBorders>
            <w:shd w:val="clear" w:color="auto" w:fill="auto"/>
            <w:vAlign w:val="center"/>
          </w:tcPr>
          <w:p w:rsidR="00E4160B" w:rsidRPr="009876F1" w:rsidRDefault="00E4160B" w:rsidP="008A2A84">
            <w:pPr>
              <w:pStyle w:val="Tabletext"/>
              <w:keepNext/>
              <w:keepLines/>
              <w:jc w:val="center"/>
            </w:pPr>
            <w:r w:rsidRPr="009876F1">
              <w:t>300</w:t>
            </w:r>
          </w:p>
        </w:tc>
        <w:tc>
          <w:tcPr>
            <w:tcW w:w="2290" w:type="dxa"/>
            <w:gridSpan w:val="3"/>
            <w:tcBorders>
              <w:left w:val="single" w:sz="12" w:space="0" w:color="auto"/>
            </w:tcBorders>
            <w:shd w:val="clear" w:color="auto" w:fill="auto"/>
            <w:vAlign w:val="center"/>
          </w:tcPr>
          <w:p w:rsidR="00E4160B" w:rsidRPr="009876F1" w:rsidRDefault="00E4160B" w:rsidP="008A2A84">
            <w:pPr>
              <w:pStyle w:val="Tabletext"/>
              <w:keepNext/>
              <w:keepLines/>
              <w:jc w:val="center"/>
            </w:pPr>
            <w:r w:rsidRPr="009876F1">
              <w:t>102</w:t>
            </w:r>
          </w:p>
        </w:tc>
      </w:tr>
      <w:tr w:rsidR="00E4160B" w:rsidRPr="009876F1" w:rsidTr="002345AA">
        <w:trPr>
          <w:trHeight w:val="204"/>
          <w:jc w:val="center"/>
        </w:trPr>
        <w:tc>
          <w:tcPr>
            <w:tcW w:w="1838" w:type="dxa"/>
            <w:gridSpan w:val="2"/>
            <w:tcBorders>
              <w:top w:val="single" w:sz="8" w:space="0" w:color="auto"/>
              <w:left w:val="single" w:sz="4" w:space="0" w:color="auto"/>
              <w:bottom w:val="single" w:sz="4" w:space="0" w:color="auto"/>
              <w:right w:val="single" w:sz="4" w:space="0" w:color="auto"/>
            </w:tcBorders>
            <w:vAlign w:val="center"/>
          </w:tcPr>
          <w:p w:rsidR="00E4160B" w:rsidRPr="009876F1" w:rsidRDefault="00E4160B" w:rsidP="008A2A84">
            <w:pPr>
              <w:pStyle w:val="Tabletext"/>
              <w:keepNext/>
              <w:keepLines/>
            </w:pPr>
            <w:r>
              <w:t>Distance (m)</w:t>
            </w:r>
          </w:p>
        </w:tc>
        <w:tc>
          <w:tcPr>
            <w:tcW w:w="2246" w:type="dxa"/>
            <w:gridSpan w:val="3"/>
            <w:tcBorders>
              <w:left w:val="single" w:sz="4" w:space="0" w:color="auto"/>
              <w:right w:val="single" w:sz="12" w:space="0" w:color="auto"/>
            </w:tcBorders>
            <w:shd w:val="clear" w:color="auto" w:fill="auto"/>
            <w:vAlign w:val="center"/>
          </w:tcPr>
          <w:p w:rsidR="00E4160B" w:rsidRPr="009876F1" w:rsidRDefault="00E4160B" w:rsidP="008A2A84">
            <w:pPr>
              <w:pStyle w:val="Tabletext"/>
              <w:keepNext/>
              <w:keepLines/>
              <w:jc w:val="center"/>
            </w:pPr>
            <w:r w:rsidRPr="009876F1">
              <w:t>2.78</w:t>
            </w:r>
          </w:p>
        </w:tc>
        <w:tc>
          <w:tcPr>
            <w:tcW w:w="2290" w:type="dxa"/>
            <w:gridSpan w:val="3"/>
            <w:tcBorders>
              <w:left w:val="single" w:sz="12" w:space="0" w:color="auto"/>
            </w:tcBorders>
            <w:shd w:val="clear" w:color="auto" w:fill="auto"/>
            <w:vAlign w:val="center"/>
          </w:tcPr>
          <w:p w:rsidR="00E4160B" w:rsidRPr="009876F1" w:rsidRDefault="00E4160B" w:rsidP="008A2A84">
            <w:pPr>
              <w:pStyle w:val="Tabletext"/>
              <w:keepNext/>
              <w:keepLines/>
              <w:jc w:val="center"/>
            </w:pPr>
            <w:r w:rsidRPr="009876F1">
              <w:t>2.03</w:t>
            </w:r>
          </w:p>
        </w:tc>
      </w:tr>
      <w:tr w:rsidR="00E4160B" w:rsidRPr="009876F1" w:rsidTr="002345AA">
        <w:trPr>
          <w:trHeight w:val="204"/>
          <w:jc w:val="center"/>
        </w:trPr>
        <w:tc>
          <w:tcPr>
            <w:tcW w:w="1838" w:type="dxa"/>
            <w:gridSpan w:val="2"/>
            <w:tcBorders>
              <w:top w:val="single" w:sz="8" w:space="0" w:color="auto"/>
              <w:left w:val="single" w:sz="4" w:space="0" w:color="auto"/>
              <w:bottom w:val="single" w:sz="4" w:space="0" w:color="auto"/>
              <w:right w:val="single" w:sz="4" w:space="0" w:color="auto"/>
            </w:tcBorders>
            <w:vAlign w:val="center"/>
          </w:tcPr>
          <w:p w:rsidR="00E4160B" w:rsidRPr="009876F1" w:rsidRDefault="00E4160B" w:rsidP="008A2A84">
            <w:pPr>
              <w:pStyle w:val="Tablehead"/>
              <w:keepLines/>
            </w:pPr>
          </w:p>
        </w:tc>
        <w:tc>
          <w:tcPr>
            <w:tcW w:w="2246" w:type="dxa"/>
            <w:gridSpan w:val="3"/>
            <w:tcBorders>
              <w:left w:val="single" w:sz="4" w:space="0" w:color="auto"/>
              <w:right w:val="single" w:sz="12" w:space="0" w:color="auto"/>
            </w:tcBorders>
            <w:shd w:val="clear" w:color="auto" w:fill="auto"/>
            <w:vAlign w:val="center"/>
          </w:tcPr>
          <w:p w:rsidR="00E4160B" w:rsidRPr="009876F1" w:rsidRDefault="00E4160B" w:rsidP="008A2A84">
            <w:pPr>
              <w:pStyle w:val="Tablehead"/>
              <w:keepLines/>
            </w:pPr>
            <w:r w:rsidRPr="009876F1">
              <w:t>Mic. elev. angle</w:t>
            </w:r>
          </w:p>
        </w:tc>
        <w:tc>
          <w:tcPr>
            <w:tcW w:w="2290" w:type="dxa"/>
            <w:gridSpan w:val="3"/>
            <w:tcBorders>
              <w:left w:val="single" w:sz="12" w:space="0" w:color="auto"/>
            </w:tcBorders>
            <w:shd w:val="clear" w:color="auto" w:fill="auto"/>
            <w:vAlign w:val="center"/>
          </w:tcPr>
          <w:p w:rsidR="00E4160B" w:rsidRPr="009876F1" w:rsidRDefault="00E4160B" w:rsidP="008A2A84">
            <w:pPr>
              <w:pStyle w:val="Tablehead"/>
              <w:keepLines/>
            </w:pPr>
            <w:r w:rsidRPr="009876F1">
              <w:t>Mic. elev. angle</w:t>
            </w:r>
          </w:p>
        </w:tc>
      </w:tr>
      <w:tr w:rsidR="00E4160B" w:rsidRPr="009876F1" w:rsidTr="002345AA">
        <w:trPr>
          <w:trHeight w:val="421"/>
          <w:jc w:val="center"/>
        </w:trPr>
        <w:tc>
          <w:tcPr>
            <w:tcW w:w="846" w:type="dxa"/>
            <w:tcBorders>
              <w:top w:val="single" w:sz="4" w:space="0" w:color="auto"/>
            </w:tcBorders>
            <w:vAlign w:val="center"/>
          </w:tcPr>
          <w:p w:rsidR="00E4160B" w:rsidRPr="009876F1" w:rsidRDefault="00E4160B" w:rsidP="008A2A84">
            <w:pPr>
              <w:pStyle w:val="Tabletext"/>
              <w:keepNext/>
              <w:keepLines/>
              <w:jc w:val="center"/>
            </w:pPr>
            <w:r w:rsidRPr="009876F1">
              <w:t>Mic. #</w:t>
            </w:r>
          </w:p>
        </w:tc>
        <w:tc>
          <w:tcPr>
            <w:tcW w:w="992" w:type="dxa"/>
            <w:tcBorders>
              <w:top w:val="single" w:sz="4" w:space="0" w:color="auto"/>
            </w:tcBorders>
            <w:vAlign w:val="center"/>
          </w:tcPr>
          <w:p w:rsidR="00E4160B" w:rsidRPr="009876F1" w:rsidRDefault="00E4160B" w:rsidP="008A2A84">
            <w:pPr>
              <w:pStyle w:val="Tabletext"/>
              <w:keepNext/>
              <w:keepLines/>
              <w:jc w:val="center"/>
            </w:pPr>
            <w:r>
              <w:t>dia. (in)</w:t>
            </w:r>
          </w:p>
        </w:tc>
        <w:tc>
          <w:tcPr>
            <w:tcW w:w="851" w:type="dxa"/>
            <w:shd w:val="clear" w:color="auto" w:fill="auto"/>
            <w:vAlign w:val="center"/>
          </w:tcPr>
          <w:p w:rsidR="00E4160B" w:rsidRPr="009876F1" w:rsidRDefault="00E4160B" w:rsidP="008A2A84">
            <w:pPr>
              <w:pStyle w:val="Tabletext"/>
              <w:keepNext/>
              <w:keepLines/>
              <w:jc w:val="center"/>
            </w:pPr>
            <w:r w:rsidRPr="009876F1">
              <w:t>50°</w:t>
            </w:r>
          </w:p>
        </w:tc>
        <w:tc>
          <w:tcPr>
            <w:tcW w:w="686" w:type="dxa"/>
            <w:shd w:val="clear" w:color="auto" w:fill="auto"/>
            <w:vAlign w:val="center"/>
          </w:tcPr>
          <w:p w:rsidR="00E4160B" w:rsidRPr="009876F1" w:rsidRDefault="00E4160B" w:rsidP="008A2A84">
            <w:pPr>
              <w:pStyle w:val="Tabletext"/>
              <w:keepNext/>
              <w:keepLines/>
              <w:jc w:val="center"/>
            </w:pPr>
            <w:r w:rsidRPr="009876F1">
              <w:t>90°</w:t>
            </w:r>
          </w:p>
        </w:tc>
        <w:tc>
          <w:tcPr>
            <w:tcW w:w="709" w:type="dxa"/>
            <w:tcBorders>
              <w:right w:val="single" w:sz="12" w:space="0" w:color="auto"/>
            </w:tcBorders>
            <w:shd w:val="clear" w:color="auto" w:fill="auto"/>
            <w:vAlign w:val="center"/>
          </w:tcPr>
          <w:p w:rsidR="00E4160B" w:rsidRPr="009876F1" w:rsidRDefault="00E4160B" w:rsidP="008A2A84">
            <w:pPr>
              <w:pStyle w:val="Tabletext"/>
              <w:keepNext/>
              <w:keepLines/>
              <w:jc w:val="center"/>
            </w:pPr>
            <w:r w:rsidRPr="009876F1">
              <w:t>110°</w:t>
            </w:r>
          </w:p>
        </w:tc>
        <w:tc>
          <w:tcPr>
            <w:tcW w:w="737" w:type="dxa"/>
            <w:tcBorders>
              <w:left w:val="single" w:sz="12" w:space="0" w:color="auto"/>
            </w:tcBorders>
            <w:shd w:val="clear" w:color="auto" w:fill="auto"/>
            <w:vAlign w:val="center"/>
          </w:tcPr>
          <w:p w:rsidR="00E4160B" w:rsidRPr="009876F1" w:rsidRDefault="00E4160B" w:rsidP="008A2A84">
            <w:pPr>
              <w:pStyle w:val="Tabletext"/>
              <w:keepNext/>
              <w:keepLines/>
              <w:jc w:val="center"/>
            </w:pPr>
            <w:r w:rsidRPr="009876F1">
              <w:t>50°</w:t>
            </w:r>
          </w:p>
        </w:tc>
        <w:tc>
          <w:tcPr>
            <w:tcW w:w="703" w:type="dxa"/>
            <w:shd w:val="clear" w:color="auto" w:fill="auto"/>
            <w:vAlign w:val="center"/>
          </w:tcPr>
          <w:p w:rsidR="00E4160B" w:rsidRPr="009876F1" w:rsidRDefault="00E4160B" w:rsidP="008A2A84">
            <w:pPr>
              <w:pStyle w:val="Tabletext"/>
              <w:keepNext/>
              <w:keepLines/>
              <w:jc w:val="center"/>
            </w:pPr>
            <w:r w:rsidRPr="009876F1">
              <w:t>90°</w:t>
            </w:r>
          </w:p>
        </w:tc>
        <w:tc>
          <w:tcPr>
            <w:tcW w:w="850" w:type="dxa"/>
            <w:shd w:val="clear" w:color="auto" w:fill="auto"/>
            <w:vAlign w:val="center"/>
          </w:tcPr>
          <w:p w:rsidR="00E4160B" w:rsidRPr="009876F1" w:rsidRDefault="00E4160B" w:rsidP="008A2A84">
            <w:pPr>
              <w:pStyle w:val="Tabletext"/>
              <w:keepNext/>
              <w:keepLines/>
              <w:jc w:val="center"/>
            </w:pPr>
            <w:r w:rsidRPr="009876F1">
              <w:t>110°</w:t>
            </w:r>
          </w:p>
        </w:tc>
      </w:tr>
      <w:tr w:rsidR="00E4160B" w:rsidRPr="009876F1" w:rsidTr="002345AA">
        <w:trPr>
          <w:trHeight w:val="316"/>
          <w:jc w:val="center"/>
        </w:trPr>
        <w:tc>
          <w:tcPr>
            <w:tcW w:w="846" w:type="dxa"/>
            <w:vAlign w:val="center"/>
          </w:tcPr>
          <w:p w:rsidR="00E4160B" w:rsidRPr="009876F1" w:rsidRDefault="00E4160B" w:rsidP="008A2A84">
            <w:pPr>
              <w:pStyle w:val="Tabletext"/>
              <w:keepNext/>
              <w:keepLines/>
              <w:jc w:val="center"/>
            </w:pPr>
            <w:r w:rsidRPr="009876F1">
              <w:t>I</w:t>
            </w:r>
          </w:p>
        </w:tc>
        <w:tc>
          <w:tcPr>
            <w:tcW w:w="992" w:type="dxa"/>
            <w:vAlign w:val="center"/>
          </w:tcPr>
          <w:p w:rsidR="00E4160B" w:rsidRPr="009876F1" w:rsidRDefault="00E4160B" w:rsidP="008A2A84">
            <w:pPr>
              <w:pStyle w:val="Tabletext"/>
              <w:keepNext/>
              <w:keepLines/>
              <w:jc w:val="center"/>
            </w:pPr>
            <w:r w:rsidRPr="009876F1">
              <w:t>1/2</w:t>
            </w:r>
          </w:p>
        </w:tc>
        <w:tc>
          <w:tcPr>
            <w:tcW w:w="851" w:type="dxa"/>
            <w:shd w:val="clear" w:color="auto" w:fill="FFFFFF" w:themeFill="background1"/>
            <w:vAlign w:val="center"/>
          </w:tcPr>
          <w:p w:rsidR="00E4160B" w:rsidRPr="009876F1" w:rsidRDefault="00E4160B" w:rsidP="008A2A84">
            <w:pPr>
              <w:pStyle w:val="Tabletext"/>
              <w:keepNext/>
              <w:keepLines/>
              <w:jc w:val="center"/>
            </w:pPr>
            <w:r w:rsidRPr="009876F1">
              <w:t>0.22</w:t>
            </w:r>
          </w:p>
        </w:tc>
        <w:tc>
          <w:tcPr>
            <w:tcW w:w="686" w:type="dxa"/>
            <w:shd w:val="clear" w:color="auto" w:fill="FFFFFF" w:themeFill="background1"/>
            <w:vAlign w:val="center"/>
          </w:tcPr>
          <w:p w:rsidR="00E4160B" w:rsidRPr="009876F1" w:rsidRDefault="00E4160B" w:rsidP="008A2A84">
            <w:pPr>
              <w:pStyle w:val="Tabletext"/>
              <w:keepNext/>
              <w:keepLines/>
              <w:jc w:val="center"/>
            </w:pPr>
            <w:r w:rsidRPr="009876F1">
              <w:t>0.05</w:t>
            </w:r>
          </w:p>
        </w:tc>
        <w:tc>
          <w:tcPr>
            <w:tcW w:w="709" w:type="dxa"/>
            <w:tcBorders>
              <w:right w:val="single" w:sz="12" w:space="0" w:color="auto"/>
            </w:tcBorders>
            <w:shd w:val="clear" w:color="auto" w:fill="FFFFFF" w:themeFill="background1"/>
            <w:vAlign w:val="center"/>
          </w:tcPr>
          <w:p w:rsidR="00E4160B" w:rsidRPr="009876F1" w:rsidRDefault="00E4160B" w:rsidP="008A2A84">
            <w:pPr>
              <w:pStyle w:val="Tabletext"/>
              <w:keepNext/>
              <w:keepLines/>
              <w:jc w:val="center"/>
            </w:pPr>
            <w:r w:rsidRPr="009876F1">
              <w:t>0.09</w:t>
            </w:r>
          </w:p>
        </w:tc>
        <w:tc>
          <w:tcPr>
            <w:tcW w:w="737" w:type="dxa"/>
            <w:tcBorders>
              <w:left w:val="single" w:sz="12" w:space="0" w:color="auto"/>
            </w:tcBorders>
            <w:shd w:val="clear" w:color="auto" w:fill="FFFFFF" w:themeFill="background1"/>
            <w:vAlign w:val="center"/>
          </w:tcPr>
          <w:p w:rsidR="00E4160B" w:rsidRPr="009876F1" w:rsidRDefault="00E4160B" w:rsidP="008A2A84">
            <w:pPr>
              <w:pStyle w:val="Tabletext"/>
              <w:keepNext/>
              <w:keepLines/>
              <w:jc w:val="center"/>
            </w:pPr>
            <w:r w:rsidRPr="009876F1">
              <w:t>0.11</w:t>
            </w:r>
          </w:p>
        </w:tc>
        <w:tc>
          <w:tcPr>
            <w:tcW w:w="703" w:type="dxa"/>
            <w:shd w:val="clear" w:color="auto" w:fill="FFFFFF" w:themeFill="background1"/>
            <w:vAlign w:val="center"/>
          </w:tcPr>
          <w:p w:rsidR="00E4160B" w:rsidRPr="009876F1" w:rsidRDefault="002B7A18" w:rsidP="008A2A84">
            <w:pPr>
              <w:pStyle w:val="Tabletext"/>
              <w:keepNext/>
              <w:keepLines/>
              <w:jc w:val="center"/>
            </w:pPr>
            <w:r>
              <w:t>−</w:t>
            </w:r>
            <w:r w:rsidR="00E4160B" w:rsidRPr="009876F1">
              <w:t>0.02</w:t>
            </w:r>
          </w:p>
        </w:tc>
        <w:tc>
          <w:tcPr>
            <w:tcW w:w="850" w:type="dxa"/>
            <w:shd w:val="clear" w:color="auto" w:fill="FFFFFF" w:themeFill="background1"/>
            <w:vAlign w:val="center"/>
          </w:tcPr>
          <w:p w:rsidR="00E4160B" w:rsidRPr="009876F1" w:rsidRDefault="002B7A18" w:rsidP="008A2A84">
            <w:pPr>
              <w:pStyle w:val="Tabletext"/>
              <w:keepNext/>
              <w:keepLines/>
              <w:jc w:val="center"/>
            </w:pPr>
            <w:r>
              <w:t>−</w:t>
            </w:r>
            <w:r w:rsidR="00E4160B" w:rsidRPr="009876F1">
              <w:t>0.10</w:t>
            </w:r>
          </w:p>
        </w:tc>
      </w:tr>
      <w:tr w:rsidR="00E4160B" w:rsidRPr="009876F1" w:rsidTr="002345AA">
        <w:trPr>
          <w:trHeight w:val="263"/>
          <w:jc w:val="center"/>
        </w:trPr>
        <w:tc>
          <w:tcPr>
            <w:tcW w:w="846" w:type="dxa"/>
            <w:vAlign w:val="center"/>
          </w:tcPr>
          <w:p w:rsidR="00E4160B" w:rsidRPr="009876F1" w:rsidRDefault="00E4160B" w:rsidP="008A2A84">
            <w:pPr>
              <w:pStyle w:val="Tabletext"/>
              <w:keepNext/>
              <w:keepLines/>
              <w:jc w:val="center"/>
            </w:pPr>
            <w:r w:rsidRPr="009876F1">
              <w:t>II</w:t>
            </w:r>
          </w:p>
        </w:tc>
        <w:tc>
          <w:tcPr>
            <w:tcW w:w="992" w:type="dxa"/>
            <w:vAlign w:val="center"/>
          </w:tcPr>
          <w:p w:rsidR="00E4160B" w:rsidRPr="009876F1" w:rsidRDefault="00E4160B" w:rsidP="008A2A84">
            <w:pPr>
              <w:pStyle w:val="Tabletext"/>
              <w:keepNext/>
              <w:keepLines/>
              <w:jc w:val="center"/>
            </w:pPr>
            <w:r w:rsidRPr="009876F1">
              <w:t>1/2</w:t>
            </w:r>
          </w:p>
        </w:tc>
        <w:tc>
          <w:tcPr>
            <w:tcW w:w="851" w:type="dxa"/>
            <w:shd w:val="clear" w:color="auto" w:fill="FFFFFF" w:themeFill="background1"/>
            <w:vAlign w:val="center"/>
          </w:tcPr>
          <w:p w:rsidR="00E4160B" w:rsidRPr="009876F1" w:rsidRDefault="00E4160B" w:rsidP="008A2A84">
            <w:pPr>
              <w:pStyle w:val="Tabletext"/>
              <w:keepNext/>
              <w:keepLines/>
              <w:jc w:val="center"/>
            </w:pPr>
            <w:r w:rsidRPr="009876F1">
              <w:t>0.14</w:t>
            </w:r>
          </w:p>
        </w:tc>
        <w:tc>
          <w:tcPr>
            <w:tcW w:w="686" w:type="dxa"/>
            <w:shd w:val="clear" w:color="auto" w:fill="FFFFFF" w:themeFill="background1"/>
            <w:vAlign w:val="center"/>
          </w:tcPr>
          <w:p w:rsidR="00E4160B" w:rsidRPr="009876F1" w:rsidRDefault="00E4160B" w:rsidP="008A2A84">
            <w:pPr>
              <w:pStyle w:val="Tabletext"/>
              <w:keepNext/>
              <w:keepLines/>
              <w:jc w:val="center"/>
            </w:pPr>
            <w:r w:rsidRPr="009876F1">
              <w:t>0.11</w:t>
            </w:r>
          </w:p>
        </w:tc>
        <w:tc>
          <w:tcPr>
            <w:tcW w:w="709" w:type="dxa"/>
            <w:tcBorders>
              <w:right w:val="single" w:sz="12" w:space="0" w:color="auto"/>
            </w:tcBorders>
            <w:shd w:val="clear" w:color="auto" w:fill="FFFFFF" w:themeFill="background1"/>
            <w:vAlign w:val="center"/>
          </w:tcPr>
          <w:p w:rsidR="00E4160B" w:rsidRPr="009876F1" w:rsidRDefault="00E4160B" w:rsidP="008A2A84">
            <w:pPr>
              <w:pStyle w:val="Tabletext"/>
              <w:keepNext/>
              <w:keepLines/>
              <w:jc w:val="center"/>
            </w:pPr>
            <w:r w:rsidRPr="009876F1">
              <w:t>0.02</w:t>
            </w:r>
          </w:p>
        </w:tc>
        <w:tc>
          <w:tcPr>
            <w:tcW w:w="737" w:type="dxa"/>
            <w:tcBorders>
              <w:left w:val="single" w:sz="12" w:space="0" w:color="auto"/>
            </w:tcBorders>
            <w:shd w:val="clear" w:color="auto" w:fill="FFFFFF" w:themeFill="background1"/>
            <w:vAlign w:val="center"/>
          </w:tcPr>
          <w:p w:rsidR="00E4160B" w:rsidRPr="009876F1" w:rsidRDefault="00E4160B" w:rsidP="008A2A84">
            <w:pPr>
              <w:pStyle w:val="Tabletext"/>
              <w:keepNext/>
              <w:keepLines/>
              <w:jc w:val="center"/>
            </w:pPr>
            <w:r w:rsidRPr="009876F1">
              <w:t>0.07</w:t>
            </w:r>
          </w:p>
        </w:tc>
        <w:tc>
          <w:tcPr>
            <w:tcW w:w="703" w:type="dxa"/>
            <w:shd w:val="clear" w:color="auto" w:fill="FFFFFF" w:themeFill="background1"/>
            <w:vAlign w:val="center"/>
          </w:tcPr>
          <w:p w:rsidR="00E4160B" w:rsidRPr="009876F1" w:rsidRDefault="002B7A18" w:rsidP="008A2A84">
            <w:pPr>
              <w:pStyle w:val="Tabletext"/>
              <w:keepNext/>
              <w:keepLines/>
              <w:jc w:val="center"/>
            </w:pPr>
            <w:r>
              <w:t>−</w:t>
            </w:r>
            <w:r w:rsidR="00E4160B" w:rsidRPr="009876F1">
              <w:t>0.20</w:t>
            </w:r>
          </w:p>
        </w:tc>
        <w:tc>
          <w:tcPr>
            <w:tcW w:w="850" w:type="dxa"/>
            <w:shd w:val="clear" w:color="auto" w:fill="FFFFFF" w:themeFill="background1"/>
            <w:vAlign w:val="center"/>
          </w:tcPr>
          <w:p w:rsidR="00E4160B" w:rsidRPr="009876F1" w:rsidRDefault="002B7A18" w:rsidP="008A2A84">
            <w:pPr>
              <w:pStyle w:val="Tabletext"/>
              <w:keepNext/>
              <w:keepLines/>
              <w:jc w:val="center"/>
            </w:pPr>
            <w:r>
              <w:t>−</w:t>
            </w:r>
            <w:r w:rsidR="00E4160B" w:rsidRPr="009876F1">
              <w:t>0.19</w:t>
            </w:r>
          </w:p>
        </w:tc>
      </w:tr>
      <w:tr w:rsidR="00E4160B" w:rsidRPr="009876F1" w:rsidTr="002345AA">
        <w:trPr>
          <w:trHeight w:val="254"/>
          <w:jc w:val="center"/>
        </w:trPr>
        <w:tc>
          <w:tcPr>
            <w:tcW w:w="846" w:type="dxa"/>
            <w:vAlign w:val="center"/>
          </w:tcPr>
          <w:p w:rsidR="00E4160B" w:rsidRPr="009876F1" w:rsidRDefault="00E4160B" w:rsidP="002B7A18">
            <w:pPr>
              <w:pStyle w:val="Tabletext"/>
              <w:jc w:val="center"/>
            </w:pPr>
            <w:r w:rsidRPr="009876F1">
              <w:t>III</w:t>
            </w:r>
          </w:p>
        </w:tc>
        <w:tc>
          <w:tcPr>
            <w:tcW w:w="992" w:type="dxa"/>
            <w:vAlign w:val="center"/>
          </w:tcPr>
          <w:p w:rsidR="00E4160B" w:rsidRPr="009876F1" w:rsidRDefault="00E4160B" w:rsidP="002B7A18">
            <w:pPr>
              <w:pStyle w:val="Tabletext"/>
              <w:jc w:val="center"/>
            </w:pPr>
            <w:r w:rsidRPr="009876F1">
              <w:t>1/4</w:t>
            </w:r>
          </w:p>
        </w:tc>
        <w:tc>
          <w:tcPr>
            <w:tcW w:w="851" w:type="dxa"/>
            <w:shd w:val="clear" w:color="auto" w:fill="FFFFFF" w:themeFill="background1"/>
            <w:vAlign w:val="center"/>
          </w:tcPr>
          <w:p w:rsidR="00E4160B" w:rsidRPr="009876F1" w:rsidRDefault="00E4160B" w:rsidP="00987955">
            <w:pPr>
              <w:pStyle w:val="Tabletext"/>
              <w:jc w:val="center"/>
            </w:pPr>
            <w:r w:rsidRPr="009876F1">
              <w:t>0.01</w:t>
            </w:r>
          </w:p>
        </w:tc>
        <w:tc>
          <w:tcPr>
            <w:tcW w:w="686" w:type="dxa"/>
            <w:shd w:val="clear" w:color="auto" w:fill="FFFFFF" w:themeFill="background1"/>
            <w:vAlign w:val="center"/>
          </w:tcPr>
          <w:p w:rsidR="00E4160B" w:rsidRPr="009876F1" w:rsidRDefault="002B7A18" w:rsidP="00987955">
            <w:pPr>
              <w:pStyle w:val="Tabletext"/>
              <w:jc w:val="center"/>
            </w:pPr>
            <w:r>
              <w:t>−</w:t>
            </w:r>
            <w:r w:rsidR="00E4160B" w:rsidRPr="009876F1">
              <w:t>0.08</w:t>
            </w:r>
          </w:p>
        </w:tc>
        <w:tc>
          <w:tcPr>
            <w:tcW w:w="709" w:type="dxa"/>
            <w:tcBorders>
              <w:right w:val="single" w:sz="12" w:space="0" w:color="auto"/>
            </w:tcBorders>
            <w:shd w:val="clear" w:color="auto" w:fill="FFFFFF" w:themeFill="background1"/>
            <w:vAlign w:val="center"/>
          </w:tcPr>
          <w:p w:rsidR="00E4160B" w:rsidRPr="009876F1" w:rsidRDefault="002B7A18" w:rsidP="00987955">
            <w:pPr>
              <w:pStyle w:val="Tabletext"/>
              <w:jc w:val="center"/>
            </w:pPr>
            <w:r>
              <w:t>−</w:t>
            </w:r>
            <w:r w:rsidR="00E4160B" w:rsidRPr="009876F1">
              <w:t>0.02</w:t>
            </w:r>
          </w:p>
        </w:tc>
        <w:tc>
          <w:tcPr>
            <w:tcW w:w="737" w:type="dxa"/>
            <w:tcBorders>
              <w:left w:val="single" w:sz="12" w:space="0" w:color="auto"/>
            </w:tcBorders>
            <w:shd w:val="clear" w:color="auto" w:fill="FFFFFF" w:themeFill="background1"/>
            <w:vAlign w:val="center"/>
          </w:tcPr>
          <w:p w:rsidR="00E4160B" w:rsidRPr="009876F1" w:rsidRDefault="00E4160B" w:rsidP="00987955">
            <w:pPr>
              <w:pStyle w:val="Tabletext"/>
              <w:jc w:val="center"/>
            </w:pPr>
            <w:r w:rsidRPr="009876F1">
              <w:t>0.06</w:t>
            </w:r>
          </w:p>
        </w:tc>
        <w:tc>
          <w:tcPr>
            <w:tcW w:w="703" w:type="dxa"/>
            <w:shd w:val="clear" w:color="auto" w:fill="FFFFFF" w:themeFill="background1"/>
            <w:vAlign w:val="center"/>
          </w:tcPr>
          <w:p w:rsidR="00E4160B" w:rsidRPr="009876F1" w:rsidRDefault="002B7A18" w:rsidP="00987955">
            <w:pPr>
              <w:pStyle w:val="Tabletext"/>
              <w:jc w:val="center"/>
            </w:pPr>
            <w:r>
              <w:t>−</w:t>
            </w:r>
            <w:r w:rsidR="00E4160B" w:rsidRPr="009876F1">
              <w:t>0.04</w:t>
            </w:r>
          </w:p>
        </w:tc>
        <w:tc>
          <w:tcPr>
            <w:tcW w:w="850" w:type="dxa"/>
            <w:shd w:val="clear" w:color="auto" w:fill="FFFFFF" w:themeFill="background1"/>
            <w:vAlign w:val="center"/>
          </w:tcPr>
          <w:p w:rsidR="00E4160B" w:rsidRPr="009876F1" w:rsidRDefault="00E4160B" w:rsidP="00987955">
            <w:pPr>
              <w:pStyle w:val="Tabletext"/>
              <w:jc w:val="center"/>
            </w:pPr>
            <w:r w:rsidRPr="009876F1">
              <w:t>0.07</w:t>
            </w:r>
          </w:p>
        </w:tc>
      </w:tr>
      <w:tr w:rsidR="00E4160B" w:rsidRPr="009876F1" w:rsidTr="002345AA">
        <w:trPr>
          <w:trHeight w:val="229"/>
          <w:jc w:val="center"/>
        </w:trPr>
        <w:tc>
          <w:tcPr>
            <w:tcW w:w="846" w:type="dxa"/>
            <w:vAlign w:val="center"/>
          </w:tcPr>
          <w:p w:rsidR="00E4160B" w:rsidRPr="009876F1" w:rsidRDefault="00E4160B" w:rsidP="002B7A18">
            <w:pPr>
              <w:pStyle w:val="Tabletext"/>
              <w:jc w:val="center"/>
            </w:pPr>
            <w:r w:rsidRPr="009876F1">
              <w:t>IV</w:t>
            </w:r>
          </w:p>
        </w:tc>
        <w:tc>
          <w:tcPr>
            <w:tcW w:w="992" w:type="dxa"/>
            <w:vAlign w:val="center"/>
          </w:tcPr>
          <w:p w:rsidR="00E4160B" w:rsidRPr="009876F1" w:rsidRDefault="00E4160B" w:rsidP="002B7A18">
            <w:pPr>
              <w:pStyle w:val="Tabletext"/>
              <w:jc w:val="center"/>
            </w:pPr>
            <w:r w:rsidRPr="009876F1">
              <w:t>1/4</w:t>
            </w:r>
          </w:p>
        </w:tc>
        <w:tc>
          <w:tcPr>
            <w:tcW w:w="851" w:type="dxa"/>
            <w:shd w:val="clear" w:color="auto" w:fill="FFFFFF" w:themeFill="background1"/>
            <w:vAlign w:val="center"/>
          </w:tcPr>
          <w:p w:rsidR="00E4160B" w:rsidRPr="009876F1" w:rsidRDefault="002B7A18" w:rsidP="00987955">
            <w:pPr>
              <w:pStyle w:val="Tabletext"/>
              <w:jc w:val="center"/>
            </w:pPr>
            <w:r>
              <w:t>−</w:t>
            </w:r>
            <w:r w:rsidR="00E4160B" w:rsidRPr="009876F1">
              <w:t>0.04</w:t>
            </w:r>
          </w:p>
        </w:tc>
        <w:tc>
          <w:tcPr>
            <w:tcW w:w="686" w:type="dxa"/>
            <w:shd w:val="clear" w:color="auto" w:fill="FFFFFF" w:themeFill="background1"/>
            <w:vAlign w:val="center"/>
          </w:tcPr>
          <w:p w:rsidR="00E4160B" w:rsidRPr="009876F1" w:rsidRDefault="002B7A18" w:rsidP="00987955">
            <w:pPr>
              <w:pStyle w:val="Tabletext"/>
              <w:jc w:val="center"/>
            </w:pPr>
            <w:r>
              <w:t>−</w:t>
            </w:r>
            <w:r w:rsidR="00E4160B" w:rsidRPr="009876F1">
              <w:t>0.08</w:t>
            </w:r>
          </w:p>
        </w:tc>
        <w:tc>
          <w:tcPr>
            <w:tcW w:w="709" w:type="dxa"/>
            <w:tcBorders>
              <w:right w:val="single" w:sz="12" w:space="0" w:color="auto"/>
            </w:tcBorders>
            <w:shd w:val="clear" w:color="auto" w:fill="FFFFFF" w:themeFill="background1"/>
            <w:vAlign w:val="center"/>
          </w:tcPr>
          <w:p w:rsidR="00E4160B" w:rsidRPr="009876F1" w:rsidRDefault="002B7A18" w:rsidP="00987955">
            <w:pPr>
              <w:pStyle w:val="Tabletext"/>
              <w:jc w:val="center"/>
            </w:pPr>
            <w:r>
              <w:t>−</w:t>
            </w:r>
            <w:r w:rsidR="00E4160B" w:rsidRPr="009876F1">
              <w:t>0.08</w:t>
            </w:r>
          </w:p>
        </w:tc>
        <w:tc>
          <w:tcPr>
            <w:tcW w:w="737" w:type="dxa"/>
            <w:tcBorders>
              <w:left w:val="single" w:sz="12" w:space="0" w:color="auto"/>
            </w:tcBorders>
            <w:shd w:val="clear" w:color="auto" w:fill="FFFFFF" w:themeFill="background1"/>
            <w:vAlign w:val="center"/>
          </w:tcPr>
          <w:p w:rsidR="00E4160B" w:rsidRPr="009876F1" w:rsidRDefault="002B7A18" w:rsidP="00987955">
            <w:pPr>
              <w:pStyle w:val="Tabletext"/>
              <w:jc w:val="center"/>
            </w:pPr>
            <w:r>
              <w:t>−</w:t>
            </w:r>
            <w:r w:rsidR="00E4160B" w:rsidRPr="009876F1">
              <w:t>0.16</w:t>
            </w:r>
          </w:p>
        </w:tc>
        <w:tc>
          <w:tcPr>
            <w:tcW w:w="703" w:type="dxa"/>
            <w:shd w:val="clear" w:color="auto" w:fill="auto"/>
            <w:vAlign w:val="center"/>
          </w:tcPr>
          <w:p w:rsidR="00E4160B" w:rsidRPr="009876F1" w:rsidRDefault="002B7A18" w:rsidP="00987955">
            <w:pPr>
              <w:pStyle w:val="Tabletext"/>
              <w:jc w:val="center"/>
            </w:pPr>
            <w:r>
              <w:t>−</w:t>
            </w:r>
            <w:r w:rsidR="00E4160B" w:rsidRPr="009876F1">
              <w:t>0.26</w:t>
            </w:r>
          </w:p>
        </w:tc>
        <w:tc>
          <w:tcPr>
            <w:tcW w:w="850" w:type="dxa"/>
            <w:shd w:val="clear" w:color="auto" w:fill="FFFFFF" w:themeFill="background1"/>
            <w:vAlign w:val="center"/>
          </w:tcPr>
          <w:p w:rsidR="00E4160B" w:rsidRPr="009876F1" w:rsidRDefault="002B7A18" w:rsidP="00987955">
            <w:pPr>
              <w:pStyle w:val="Tabletext"/>
              <w:jc w:val="center"/>
            </w:pPr>
            <w:r>
              <w:t>−</w:t>
            </w:r>
            <w:r w:rsidR="00E4160B" w:rsidRPr="009876F1">
              <w:t>018</w:t>
            </w:r>
          </w:p>
        </w:tc>
      </w:tr>
    </w:tbl>
    <w:p w:rsidR="00E4160B" w:rsidRPr="009876F1" w:rsidRDefault="00E4160B" w:rsidP="00E4160B">
      <w:pPr>
        <w:pStyle w:val="TableNo"/>
      </w:pPr>
      <w:bookmarkStart w:id="31" w:name="_Ref491862381"/>
      <w:r w:rsidRPr="009876F1">
        <w:t xml:space="preserve">TABLE </w:t>
      </w:r>
      <w:r w:rsidR="00F043E4">
        <w:rPr>
          <w:noProof/>
        </w:rPr>
        <w:t>4</w:t>
      </w:r>
      <w:bookmarkEnd w:id="31"/>
    </w:p>
    <w:p w:rsidR="00E4160B" w:rsidRPr="009876F1" w:rsidRDefault="00E4160B" w:rsidP="00E4160B">
      <w:pPr>
        <w:pStyle w:val="Tabletitle"/>
      </w:pPr>
      <w:r w:rsidRPr="009876F1">
        <w:t>Filter parameters for compensation filters</w:t>
      </w:r>
    </w:p>
    <w:tbl>
      <w:tblPr>
        <w:tblW w:w="5264" w:type="dxa"/>
        <w:jc w:val="center"/>
        <w:tblLayout w:type="fixed"/>
        <w:tblCellMar>
          <w:left w:w="28" w:type="dxa"/>
          <w:right w:w="85" w:type="dxa"/>
        </w:tblCellMar>
        <w:tblLook w:val="0000" w:firstRow="0" w:lastRow="0" w:firstColumn="0" w:lastColumn="0" w:noHBand="0" w:noVBand="0"/>
      </w:tblPr>
      <w:tblGrid>
        <w:gridCol w:w="1550"/>
        <w:gridCol w:w="1134"/>
        <w:gridCol w:w="1021"/>
        <w:gridCol w:w="709"/>
        <w:gridCol w:w="850"/>
      </w:tblGrid>
      <w:tr w:rsidR="00E4160B" w:rsidRPr="009876F1" w:rsidTr="00987955">
        <w:trPr>
          <w:jc w:val="center"/>
        </w:trPr>
        <w:tc>
          <w:tcPr>
            <w:tcW w:w="1550" w:type="dxa"/>
            <w:tcBorders>
              <w:top w:val="single" w:sz="4" w:space="0" w:color="auto"/>
              <w:left w:val="single" w:sz="8" w:space="0" w:color="000000"/>
              <w:bottom w:val="single" w:sz="8" w:space="0" w:color="000000"/>
            </w:tcBorders>
            <w:shd w:val="clear" w:color="auto" w:fill="auto"/>
          </w:tcPr>
          <w:p w:rsidR="00E4160B" w:rsidRPr="009876F1" w:rsidRDefault="00E4160B" w:rsidP="00987955">
            <w:pPr>
              <w:pStyle w:val="Tablehead"/>
            </w:pPr>
            <w:r w:rsidRPr="009876F1">
              <w:t xml:space="preserve">Diameter </w:t>
            </w:r>
            <w:r>
              <w:t>(</w:t>
            </w:r>
            <w:r w:rsidRPr="009876F1">
              <w:t>in</w:t>
            </w:r>
            <w:r>
              <w:t>ches)</w:t>
            </w:r>
          </w:p>
        </w:tc>
        <w:tc>
          <w:tcPr>
            <w:tcW w:w="1134" w:type="dxa"/>
            <w:tcBorders>
              <w:top w:val="single" w:sz="4" w:space="0" w:color="auto"/>
              <w:left w:val="single" w:sz="4" w:space="0" w:color="000000"/>
              <w:bottom w:val="single" w:sz="8" w:space="0" w:color="000000"/>
              <w:right w:val="single" w:sz="4" w:space="0" w:color="000000"/>
            </w:tcBorders>
          </w:tcPr>
          <w:p w:rsidR="00E4160B" w:rsidRPr="009876F1" w:rsidRDefault="00E4160B" w:rsidP="00987955">
            <w:pPr>
              <w:pStyle w:val="Tablehead"/>
            </w:pPr>
            <w:r w:rsidRPr="009876F1">
              <w:t xml:space="preserve">Angle </w:t>
            </w:r>
            <w:r>
              <w:t>(degrees)</w:t>
            </w:r>
          </w:p>
        </w:tc>
        <w:tc>
          <w:tcPr>
            <w:tcW w:w="1021" w:type="dxa"/>
            <w:tcBorders>
              <w:top w:val="single" w:sz="4" w:space="0" w:color="auto"/>
              <w:left w:val="single" w:sz="4" w:space="0" w:color="000000"/>
              <w:bottom w:val="single" w:sz="8" w:space="0" w:color="000000"/>
            </w:tcBorders>
            <w:shd w:val="clear" w:color="auto" w:fill="auto"/>
          </w:tcPr>
          <w:p w:rsidR="00E4160B" w:rsidRPr="009876F1" w:rsidRDefault="00E4160B" w:rsidP="00987955">
            <w:pPr>
              <w:pStyle w:val="Tablehead"/>
            </w:pPr>
            <w:r w:rsidRPr="009876F1">
              <w:t>F</w:t>
            </w:r>
            <w:r w:rsidRPr="009876F1">
              <w:rPr>
                <w:vertAlign w:val="subscript"/>
              </w:rPr>
              <w:t>c</w:t>
            </w:r>
            <w:r w:rsidRPr="009876F1">
              <w:t xml:space="preserve"> </w:t>
            </w:r>
            <w:r w:rsidRPr="009876F1">
              <w:br/>
            </w:r>
            <w:r>
              <w:t>(</w:t>
            </w:r>
            <w:r w:rsidRPr="009876F1">
              <w:t>kHz</w:t>
            </w:r>
            <w:r>
              <w:t>)</w:t>
            </w:r>
          </w:p>
        </w:tc>
        <w:tc>
          <w:tcPr>
            <w:tcW w:w="709" w:type="dxa"/>
            <w:tcBorders>
              <w:top w:val="single" w:sz="4" w:space="0" w:color="auto"/>
              <w:left w:val="single" w:sz="4" w:space="0" w:color="000000"/>
              <w:bottom w:val="single" w:sz="8" w:space="0" w:color="000000"/>
              <w:right w:val="single" w:sz="4" w:space="0" w:color="000000"/>
            </w:tcBorders>
          </w:tcPr>
          <w:p w:rsidR="00E4160B" w:rsidRPr="009876F1" w:rsidRDefault="00E4160B" w:rsidP="00987955">
            <w:pPr>
              <w:pStyle w:val="Tablehead"/>
            </w:pPr>
            <w:r w:rsidRPr="009876F1">
              <w:t>Q</w:t>
            </w:r>
          </w:p>
        </w:tc>
        <w:tc>
          <w:tcPr>
            <w:tcW w:w="850" w:type="dxa"/>
            <w:tcBorders>
              <w:top w:val="single" w:sz="4" w:space="0" w:color="auto"/>
              <w:left w:val="single" w:sz="4" w:space="0" w:color="000000"/>
              <w:bottom w:val="single" w:sz="8" w:space="0" w:color="000000"/>
              <w:right w:val="single" w:sz="8" w:space="0" w:color="000000"/>
            </w:tcBorders>
            <w:shd w:val="clear" w:color="auto" w:fill="auto"/>
          </w:tcPr>
          <w:p w:rsidR="00E4160B" w:rsidRPr="009876F1" w:rsidRDefault="00E4160B" w:rsidP="00987955">
            <w:pPr>
              <w:pStyle w:val="Tablehead"/>
            </w:pPr>
            <w:r w:rsidRPr="009876F1">
              <w:t xml:space="preserve">G </w:t>
            </w:r>
            <w:r w:rsidRPr="009876F1">
              <w:br/>
            </w:r>
            <w:r>
              <w:t>(</w:t>
            </w:r>
            <w:r w:rsidRPr="009876F1">
              <w:t>dB</w:t>
            </w:r>
            <w:r>
              <w:t>)</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1/2</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50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14.5</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4.47</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1/2</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90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14.5</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10.32</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1/2</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110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14.5</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12.49</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1/4</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50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11.0</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1.78</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1/4</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90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11.0</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4.10</w:t>
            </w:r>
          </w:p>
        </w:tc>
      </w:tr>
      <w:tr w:rsidR="00E4160B" w:rsidRPr="009876F1" w:rsidTr="00987955">
        <w:trPr>
          <w:jc w:val="center"/>
        </w:trPr>
        <w:tc>
          <w:tcPr>
            <w:tcW w:w="1550" w:type="dxa"/>
            <w:tcBorders>
              <w:left w:val="single" w:sz="8" w:space="0" w:color="000000"/>
              <w:bottom w:val="single" w:sz="4" w:space="0" w:color="000000"/>
              <w:right w:val="single" w:sz="8" w:space="0" w:color="000000"/>
            </w:tcBorders>
          </w:tcPr>
          <w:p w:rsidR="00E4160B" w:rsidRPr="009876F1" w:rsidRDefault="00E4160B" w:rsidP="00987955">
            <w:pPr>
              <w:pStyle w:val="Tabletext"/>
              <w:jc w:val="center"/>
            </w:pPr>
            <w:r w:rsidRPr="009876F1">
              <w:t>1/4</w:t>
            </w:r>
          </w:p>
        </w:tc>
        <w:tc>
          <w:tcPr>
            <w:tcW w:w="1134" w:type="dxa"/>
            <w:tcBorders>
              <w:left w:val="single" w:sz="8" w:space="0" w:color="000000"/>
              <w:bottom w:val="single" w:sz="4" w:space="0" w:color="000000"/>
            </w:tcBorders>
            <w:shd w:val="clear" w:color="auto" w:fill="auto"/>
          </w:tcPr>
          <w:p w:rsidR="00E4160B" w:rsidRPr="009876F1" w:rsidRDefault="00E4160B" w:rsidP="00987955">
            <w:pPr>
              <w:pStyle w:val="Tabletext"/>
              <w:jc w:val="center"/>
            </w:pPr>
            <w:r w:rsidRPr="009876F1">
              <w:t>110</w:t>
            </w:r>
          </w:p>
        </w:tc>
        <w:tc>
          <w:tcPr>
            <w:tcW w:w="1021" w:type="dxa"/>
            <w:tcBorders>
              <w:left w:val="single" w:sz="4" w:space="0" w:color="000000"/>
              <w:bottom w:val="single" w:sz="4" w:space="0" w:color="000000"/>
            </w:tcBorders>
            <w:shd w:val="clear" w:color="auto" w:fill="auto"/>
          </w:tcPr>
          <w:p w:rsidR="00E4160B" w:rsidRPr="009876F1" w:rsidRDefault="00E4160B" w:rsidP="00987955">
            <w:pPr>
              <w:pStyle w:val="Tabletext"/>
              <w:jc w:val="center"/>
            </w:pPr>
            <w:r w:rsidRPr="009876F1">
              <w:t>11.0</w:t>
            </w:r>
          </w:p>
        </w:tc>
        <w:tc>
          <w:tcPr>
            <w:tcW w:w="709" w:type="dxa"/>
            <w:tcBorders>
              <w:left w:val="single" w:sz="4" w:space="0" w:color="000000"/>
              <w:bottom w:val="single" w:sz="4" w:space="0" w:color="000000"/>
              <w:right w:val="single" w:sz="4" w:space="0" w:color="000000"/>
            </w:tcBorders>
          </w:tcPr>
          <w:p w:rsidR="00E4160B" w:rsidRPr="009876F1" w:rsidRDefault="00E4160B" w:rsidP="00987955">
            <w:pPr>
              <w:pStyle w:val="Tabletext"/>
              <w:jc w:val="center"/>
            </w:pPr>
            <w:r w:rsidRPr="009876F1">
              <w:t>0.50</w:t>
            </w:r>
          </w:p>
        </w:tc>
        <w:tc>
          <w:tcPr>
            <w:tcW w:w="850" w:type="dxa"/>
            <w:tcBorders>
              <w:left w:val="single" w:sz="4" w:space="0" w:color="000000"/>
              <w:bottom w:val="single" w:sz="4" w:space="0" w:color="000000"/>
              <w:right w:val="single" w:sz="8" w:space="0" w:color="000000"/>
            </w:tcBorders>
            <w:shd w:val="clear" w:color="auto" w:fill="auto"/>
          </w:tcPr>
          <w:p w:rsidR="00E4160B" w:rsidRPr="009876F1" w:rsidRDefault="00E4160B" w:rsidP="00987955">
            <w:pPr>
              <w:pStyle w:val="Tabletext"/>
              <w:jc w:val="center"/>
            </w:pPr>
            <w:r w:rsidRPr="009876F1">
              <w:t>4.93</w:t>
            </w:r>
          </w:p>
        </w:tc>
      </w:tr>
    </w:tbl>
    <w:p w:rsidR="00E4160B" w:rsidRPr="009876F1" w:rsidRDefault="00E4160B" w:rsidP="00E4160B">
      <w:pPr>
        <w:pStyle w:val="Tablefin"/>
        <w:rPr>
          <w:lang w:eastAsia="ja-JP"/>
        </w:rPr>
      </w:pPr>
    </w:p>
    <w:p w:rsidR="00E4160B" w:rsidRPr="009876F1" w:rsidRDefault="00E4160B" w:rsidP="00E4160B">
      <w:pPr>
        <w:pStyle w:val="TableNo"/>
      </w:pPr>
      <w:bookmarkStart w:id="32" w:name="_Ref478994338"/>
      <w:r w:rsidRPr="009876F1">
        <w:t xml:space="preserve">TABLE </w:t>
      </w:r>
      <w:r w:rsidR="00F043E4">
        <w:rPr>
          <w:noProof/>
        </w:rPr>
        <w:t>5</w:t>
      </w:r>
      <w:bookmarkEnd w:id="32"/>
    </w:p>
    <w:p w:rsidR="00E4160B" w:rsidRPr="00E4160B" w:rsidRDefault="00E4160B" w:rsidP="00BF41F4">
      <w:pPr>
        <w:pStyle w:val="Tabletitle"/>
        <w:rPr>
          <w:lang w:val="en-GB"/>
        </w:rPr>
      </w:pPr>
      <w:r w:rsidRPr="00E4160B">
        <w:rPr>
          <w:lang w:val="en-GB"/>
        </w:rPr>
        <w:t xml:space="preserve">Level corrections of compensation filters in third-octave bands, for three angles and </w:t>
      </w:r>
      <w:r w:rsidR="00BF41F4">
        <w:rPr>
          <w:lang w:val="en-GB"/>
        </w:rPr>
        <w:br/>
      </w:r>
      <w:r w:rsidRPr="00E4160B">
        <w:rPr>
          <w:lang w:val="en-GB"/>
        </w:rPr>
        <w:t>two microphone diameters</w:t>
      </w:r>
      <w:r w:rsidR="00BF41F4">
        <w:rPr>
          <w:lang w:val="en-GB"/>
        </w:rPr>
        <w:t xml:space="preserve"> </w:t>
      </w:r>
      <w:r w:rsidRPr="00E4160B">
        <w:rPr>
          <w:lang w:val="en-GB"/>
        </w:rPr>
        <w:t>The last line presents the broadband level corrections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302"/>
        <w:gridCol w:w="1389"/>
        <w:gridCol w:w="1390"/>
        <w:gridCol w:w="1388"/>
        <w:gridCol w:w="1390"/>
        <w:gridCol w:w="1390"/>
        <w:gridCol w:w="1390"/>
      </w:tblGrid>
      <w:tr w:rsidR="00E4160B" w:rsidRPr="00BF41F4" w:rsidTr="008A2A84">
        <w:trPr>
          <w:trHeight w:val="300"/>
          <w:jc w:val="center"/>
        </w:trPr>
        <w:tc>
          <w:tcPr>
            <w:tcW w:w="1302" w:type="dxa"/>
            <w:tcBorders>
              <w:top w:val="nil"/>
              <w:left w:val="nil"/>
              <w:bottom w:val="nil"/>
              <w:right w:val="single" w:sz="4" w:space="0" w:color="auto"/>
            </w:tcBorders>
            <w:shd w:val="clear" w:color="auto" w:fill="auto"/>
            <w:noWrap/>
            <w:vAlign w:val="bottom"/>
          </w:tcPr>
          <w:p w:rsidR="00E4160B" w:rsidRPr="00E4160B" w:rsidRDefault="00E4160B" w:rsidP="00987955">
            <w:pPr>
              <w:pStyle w:val="Tablehead"/>
              <w:rPr>
                <w:lang w:val="en-GB" w:eastAsia="de-DE"/>
              </w:rPr>
            </w:pPr>
          </w:p>
        </w:tc>
        <w:tc>
          <w:tcPr>
            <w:tcW w:w="8337" w:type="dxa"/>
            <w:gridSpan w:val="6"/>
            <w:tcBorders>
              <w:left w:val="single" w:sz="4" w:space="0" w:color="auto"/>
            </w:tcBorders>
            <w:shd w:val="clear" w:color="auto" w:fill="auto"/>
            <w:noWrap/>
            <w:vAlign w:val="bottom"/>
          </w:tcPr>
          <w:p w:rsidR="00E4160B" w:rsidRPr="00BF41F4" w:rsidRDefault="00E4160B" w:rsidP="00987955">
            <w:pPr>
              <w:pStyle w:val="Tablehead"/>
              <w:rPr>
                <w:lang w:val="en-GB"/>
              </w:rPr>
            </w:pPr>
            <w:r w:rsidRPr="00BF41F4">
              <w:rPr>
                <w:lang w:val="en-GB"/>
              </w:rPr>
              <w:t>Level correction (dB)</w:t>
            </w:r>
          </w:p>
        </w:tc>
      </w:tr>
      <w:tr w:rsidR="00E4160B" w:rsidRPr="00BF41F4" w:rsidTr="008A2A84">
        <w:trPr>
          <w:trHeight w:val="300"/>
          <w:jc w:val="center"/>
        </w:trPr>
        <w:tc>
          <w:tcPr>
            <w:tcW w:w="1302" w:type="dxa"/>
            <w:tcBorders>
              <w:top w:val="nil"/>
              <w:left w:val="nil"/>
              <w:bottom w:val="single" w:sz="4" w:space="0" w:color="auto"/>
              <w:right w:val="single" w:sz="4" w:space="0" w:color="auto"/>
            </w:tcBorders>
            <w:shd w:val="clear" w:color="auto" w:fill="auto"/>
            <w:noWrap/>
            <w:vAlign w:val="bottom"/>
          </w:tcPr>
          <w:p w:rsidR="00E4160B" w:rsidRPr="00BF41F4" w:rsidRDefault="00E4160B" w:rsidP="00987955">
            <w:pPr>
              <w:pStyle w:val="Tablehead"/>
              <w:rPr>
                <w:lang w:val="en-GB" w:eastAsia="de-DE"/>
              </w:rPr>
            </w:pPr>
          </w:p>
        </w:tc>
        <w:tc>
          <w:tcPr>
            <w:tcW w:w="4167" w:type="dxa"/>
            <w:gridSpan w:val="3"/>
            <w:tcBorders>
              <w:left w:val="single" w:sz="4" w:space="0" w:color="auto"/>
            </w:tcBorders>
            <w:shd w:val="clear" w:color="auto" w:fill="auto"/>
            <w:noWrap/>
            <w:vAlign w:val="bottom"/>
          </w:tcPr>
          <w:p w:rsidR="00E4160B" w:rsidRPr="00BF41F4" w:rsidRDefault="00E4160B" w:rsidP="00987955">
            <w:pPr>
              <w:pStyle w:val="Tablehead"/>
              <w:rPr>
                <w:lang w:val="en-GB" w:eastAsia="de-DE"/>
              </w:rPr>
            </w:pPr>
            <w:r w:rsidRPr="00BF41F4">
              <w:rPr>
                <w:lang w:val="en-GB"/>
              </w:rPr>
              <w:t>1/2” Mic angle</w:t>
            </w:r>
          </w:p>
        </w:tc>
        <w:tc>
          <w:tcPr>
            <w:tcW w:w="4170" w:type="dxa"/>
            <w:gridSpan w:val="3"/>
            <w:shd w:val="clear" w:color="auto" w:fill="auto"/>
            <w:noWrap/>
            <w:vAlign w:val="bottom"/>
          </w:tcPr>
          <w:p w:rsidR="00E4160B" w:rsidRPr="00BF41F4" w:rsidRDefault="00E4160B" w:rsidP="00987955">
            <w:pPr>
              <w:pStyle w:val="Tablehead"/>
              <w:rPr>
                <w:lang w:val="en-GB" w:eastAsia="de-DE"/>
              </w:rPr>
            </w:pPr>
            <w:r w:rsidRPr="00BF41F4">
              <w:rPr>
                <w:lang w:val="en-GB"/>
              </w:rPr>
              <w:t>1/4” Mic angle</w:t>
            </w:r>
          </w:p>
        </w:tc>
      </w:tr>
      <w:tr w:rsidR="00E4160B" w:rsidRPr="00BF41F4" w:rsidTr="008A2A84">
        <w:trPr>
          <w:trHeight w:val="300"/>
          <w:jc w:val="center"/>
        </w:trPr>
        <w:tc>
          <w:tcPr>
            <w:tcW w:w="1302" w:type="dxa"/>
            <w:tcBorders>
              <w:top w:val="single" w:sz="4" w:space="0" w:color="auto"/>
            </w:tcBorders>
            <w:shd w:val="clear" w:color="auto" w:fill="auto"/>
            <w:noWrap/>
            <w:vAlign w:val="bottom"/>
            <w:hideMark/>
          </w:tcPr>
          <w:p w:rsidR="00E4160B" w:rsidRPr="00BF41F4" w:rsidRDefault="00E4160B" w:rsidP="00987955">
            <w:pPr>
              <w:pStyle w:val="Tabletext"/>
              <w:jc w:val="center"/>
              <w:rPr>
                <w:b/>
                <w:bCs/>
                <w:i/>
                <w:iCs/>
                <w:lang w:val="en-GB" w:eastAsia="de-DE"/>
              </w:rPr>
            </w:pPr>
            <w:r w:rsidRPr="00BF41F4">
              <w:rPr>
                <w:b/>
                <w:bCs/>
                <w:i/>
                <w:iCs/>
                <w:lang w:val="en-GB" w:eastAsia="de-DE"/>
              </w:rPr>
              <w:t>f</w:t>
            </w:r>
            <w:r w:rsidRPr="00BF41F4">
              <w:rPr>
                <w:b/>
                <w:bCs/>
                <w:i/>
                <w:iCs/>
                <w:vertAlign w:val="subscript"/>
                <w:lang w:val="en-GB" w:eastAsia="de-DE"/>
              </w:rPr>
              <w:t>T</w:t>
            </w:r>
          </w:p>
        </w:tc>
        <w:tc>
          <w:tcPr>
            <w:tcW w:w="1389"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50°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90°</w:t>
            </w:r>
          </w:p>
        </w:tc>
        <w:tc>
          <w:tcPr>
            <w:tcW w:w="1388"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110°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50°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90°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110°</w:t>
            </w:r>
          </w:p>
        </w:tc>
      </w:tr>
      <w:tr w:rsidR="00E4160B" w:rsidRPr="00BF41F4" w:rsidTr="008A2A84">
        <w:trPr>
          <w:trHeight w:val="300"/>
          <w:jc w:val="center"/>
        </w:trPr>
        <w:tc>
          <w:tcPr>
            <w:tcW w:w="1302" w:type="dxa"/>
            <w:shd w:val="clear" w:color="auto" w:fill="auto"/>
            <w:noWrap/>
            <w:vAlign w:val="bottom"/>
            <w:hideMark/>
          </w:tcPr>
          <w:p w:rsidR="00E4160B" w:rsidRPr="00BF41F4" w:rsidRDefault="00E4160B" w:rsidP="00987955">
            <w:pPr>
              <w:pStyle w:val="Tabletext"/>
              <w:jc w:val="center"/>
              <w:rPr>
                <w:b/>
                <w:bCs/>
                <w:lang w:val="en-GB" w:eastAsia="de-DE"/>
              </w:rPr>
            </w:pPr>
            <w:r w:rsidRPr="00BF41F4">
              <w:rPr>
                <w:b/>
                <w:bCs/>
                <w:lang w:val="en-GB" w:eastAsia="de-DE"/>
              </w:rPr>
              <w:t>200</w:t>
            </w:r>
          </w:p>
        </w:tc>
        <w:tc>
          <w:tcPr>
            <w:tcW w:w="1389"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c>
          <w:tcPr>
            <w:tcW w:w="1388"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c>
          <w:tcPr>
            <w:tcW w:w="1390" w:type="dxa"/>
            <w:shd w:val="clear" w:color="auto" w:fill="auto"/>
            <w:noWrap/>
            <w:vAlign w:val="bottom"/>
            <w:hideMark/>
          </w:tcPr>
          <w:p w:rsidR="00E4160B" w:rsidRPr="00BF41F4" w:rsidRDefault="00E4160B" w:rsidP="00987955">
            <w:pPr>
              <w:pStyle w:val="Tabletext"/>
              <w:jc w:val="center"/>
              <w:rPr>
                <w:lang w:val="en-GB" w:eastAsia="de-DE"/>
              </w:rPr>
            </w:pPr>
            <w:r w:rsidRPr="00BF41F4">
              <w:rPr>
                <w:lang w:val="en-GB" w:eastAsia="de-DE"/>
              </w:rPr>
              <w:t>0.00</w:t>
            </w:r>
          </w:p>
        </w:tc>
      </w:tr>
      <w:tr w:rsidR="00E4160B" w:rsidRPr="009876F1" w:rsidTr="008A2A84">
        <w:trPr>
          <w:trHeight w:val="300"/>
          <w:jc w:val="center"/>
        </w:trPr>
        <w:tc>
          <w:tcPr>
            <w:tcW w:w="1302" w:type="dxa"/>
            <w:shd w:val="clear" w:color="auto" w:fill="auto"/>
            <w:noWrap/>
            <w:vAlign w:val="bottom"/>
            <w:hideMark/>
          </w:tcPr>
          <w:p w:rsidR="00E4160B" w:rsidRPr="00BF41F4" w:rsidRDefault="00E4160B" w:rsidP="00987955">
            <w:pPr>
              <w:pStyle w:val="Tabletext"/>
              <w:jc w:val="center"/>
              <w:rPr>
                <w:b/>
                <w:bCs/>
                <w:lang w:val="en-GB" w:eastAsia="de-DE"/>
              </w:rPr>
            </w:pPr>
            <w:r w:rsidRPr="00BF41F4">
              <w:rPr>
                <w:b/>
                <w:bCs/>
                <w:lang w:val="en-GB" w:eastAsia="de-DE"/>
              </w:rPr>
              <w:t>250</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BF41F4">
              <w:rPr>
                <w:lang w:val="en-GB" w:eastAsia="de-DE"/>
              </w:rPr>
              <w:t>0.</w:t>
            </w:r>
            <w:r w:rsidRPr="009876F1">
              <w:rPr>
                <w:lang w:eastAsia="de-DE"/>
              </w:rPr>
              <w:t>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315</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400</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500</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630</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800</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0.03</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0.04</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r>
    </w:tbl>
    <w:p w:rsidR="008A2A84" w:rsidRPr="009876F1" w:rsidRDefault="008A2A84" w:rsidP="008A2A84">
      <w:pPr>
        <w:pStyle w:val="TableNo"/>
      </w:pPr>
      <w:r w:rsidRPr="009876F1">
        <w:lastRenderedPageBreak/>
        <w:t xml:space="preserve">TABLE </w:t>
      </w:r>
      <w:r>
        <w:rPr>
          <w:noProof/>
        </w:rPr>
        <w:t>5 (</w:t>
      </w:r>
      <w:r w:rsidRPr="008A2A84">
        <w:rPr>
          <w:i/>
          <w:iCs/>
          <w:noProof/>
        </w:rPr>
        <w:t>end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302"/>
        <w:gridCol w:w="1389"/>
        <w:gridCol w:w="1390"/>
        <w:gridCol w:w="1388"/>
        <w:gridCol w:w="1390"/>
        <w:gridCol w:w="1390"/>
        <w:gridCol w:w="1390"/>
      </w:tblGrid>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0.04</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0.06</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0.04</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A15B61">
            <w:pPr>
              <w:pStyle w:val="Tabletext"/>
              <w:jc w:val="center"/>
              <w:rPr>
                <w:b/>
                <w:bCs/>
                <w:lang w:eastAsia="de-DE"/>
              </w:rPr>
            </w:pPr>
            <w:r w:rsidRPr="009876F1">
              <w:rPr>
                <w:b/>
                <w:bCs/>
                <w:lang w:eastAsia="de-DE"/>
              </w:rPr>
              <w:t>1.25k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0.07</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0.06</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1.6k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0.11</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0.16</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0.07</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0.09</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A15B61">
            <w:pPr>
              <w:pStyle w:val="Tabletext"/>
              <w:jc w:val="center"/>
              <w:rPr>
                <w:b/>
                <w:bCs/>
                <w:lang w:eastAsia="de-DE"/>
              </w:rPr>
            </w:pPr>
            <w:r w:rsidRPr="009876F1">
              <w:rPr>
                <w:b/>
                <w:bCs/>
                <w:lang w:eastAsia="de-DE"/>
              </w:rPr>
              <w:t>2k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0.18</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0.04</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0.15</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2.5k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0.28</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0.39</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0.07</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0.23</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A15B61">
            <w:pPr>
              <w:pStyle w:val="Tabletext"/>
              <w:jc w:val="center"/>
              <w:rPr>
                <w:b/>
                <w:bCs/>
                <w:lang w:eastAsia="de-DE"/>
              </w:rPr>
            </w:pPr>
            <w:r w:rsidRPr="009876F1">
              <w:rPr>
                <w:b/>
                <w:bCs/>
                <w:lang w:eastAsia="de-DE"/>
              </w:rPr>
              <w:t>3.15k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0.44</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0.61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0.29</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0.36</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4k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0.69</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0.95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0.17</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0.44</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0.56</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5k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0.33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1.07</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1.48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0.26</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0.68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0.85</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6.3k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0.52</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1.66</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2.25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0.40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1.26</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8k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0.83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2.53</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3.38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0.58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1.47</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1.82</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10k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1.30</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3.78</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4.94</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0.83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2.05</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2.53</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12.5k</w:t>
            </w:r>
          </w:p>
        </w:tc>
        <w:tc>
          <w:tcPr>
            <w:tcW w:w="1389"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2.01</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5.47</w:t>
            </w:r>
          </w:p>
        </w:tc>
        <w:tc>
          <w:tcPr>
            <w:tcW w:w="1388"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6.98</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1.13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2.73</w:t>
            </w:r>
          </w:p>
        </w:tc>
        <w:tc>
          <w:tcPr>
            <w:tcW w:w="1390" w:type="dxa"/>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3.33</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16k</w:t>
            </w:r>
          </w:p>
        </w:tc>
        <w:tc>
          <w:tcPr>
            <w:tcW w:w="1389"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2.99</w:t>
            </w:r>
          </w:p>
        </w:tc>
        <w:tc>
          <w:tcPr>
            <w:tcW w:w="1390"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7.56</w:t>
            </w:r>
          </w:p>
        </w:tc>
        <w:tc>
          <w:tcPr>
            <w:tcW w:w="1388"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9.41</w:t>
            </w:r>
          </w:p>
        </w:tc>
        <w:tc>
          <w:tcPr>
            <w:tcW w:w="1390"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1.45</w:t>
            </w:r>
          </w:p>
        </w:tc>
        <w:tc>
          <w:tcPr>
            <w:tcW w:w="1390"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3.41</w:t>
            </w:r>
          </w:p>
        </w:tc>
        <w:tc>
          <w:tcPr>
            <w:tcW w:w="1390" w:type="dxa"/>
            <w:tcBorders>
              <w:bottom w:val="single" w:sz="4"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4.13</w:t>
            </w:r>
          </w:p>
        </w:tc>
      </w:tr>
      <w:tr w:rsidR="00E4160B" w:rsidRPr="009876F1" w:rsidTr="008A2A84">
        <w:trPr>
          <w:trHeight w:val="300"/>
          <w:jc w:val="center"/>
        </w:trPr>
        <w:tc>
          <w:tcPr>
            <w:tcW w:w="1302" w:type="dxa"/>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20k</w:t>
            </w:r>
          </w:p>
        </w:tc>
        <w:tc>
          <w:tcPr>
            <w:tcW w:w="1389"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4.05</w:t>
            </w:r>
          </w:p>
        </w:tc>
        <w:tc>
          <w:tcPr>
            <w:tcW w:w="1390"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9.57</w:t>
            </w:r>
          </w:p>
        </w:tc>
        <w:tc>
          <w:tcPr>
            <w:tcW w:w="1388"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11.66</w:t>
            </w:r>
          </w:p>
        </w:tc>
        <w:tc>
          <w:tcPr>
            <w:tcW w:w="1390"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1.70</w:t>
            </w:r>
          </w:p>
        </w:tc>
        <w:tc>
          <w:tcPr>
            <w:tcW w:w="1390"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3.94</w:t>
            </w:r>
          </w:p>
        </w:tc>
        <w:tc>
          <w:tcPr>
            <w:tcW w:w="1390" w:type="dxa"/>
            <w:tcBorders>
              <w:bottom w:val="single" w:sz="12" w:space="0" w:color="auto"/>
            </w:tcBorders>
            <w:shd w:val="clear" w:color="auto" w:fill="auto"/>
            <w:noWrap/>
            <w:vAlign w:val="bottom"/>
            <w:hideMark/>
          </w:tcPr>
          <w:p w:rsidR="00E4160B" w:rsidRPr="009876F1" w:rsidRDefault="00E4160B" w:rsidP="00987955">
            <w:pPr>
              <w:pStyle w:val="Tabletext"/>
              <w:jc w:val="center"/>
              <w:rPr>
                <w:lang w:eastAsia="de-DE"/>
              </w:rPr>
            </w:pPr>
            <w:r w:rsidRPr="009876F1">
              <w:rPr>
                <w:lang w:eastAsia="de-DE"/>
              </w:rPr>
              <w:t>4.74</w:t>
            </w:r>
          </w:p>
        </w:tc>
      </w:tr>
      <w:tr w:rsidR="00E4160B" w:rsidRPr="009876F1" w:rsidTr="008A2A84">
        <w:trPr>
          <w:trHeight w:val="300"/>
          <w:jc w:val="center"/>
        </w:trPr>
        <w:tc>
          <w:tcPr>
            <w:tcW w:w="1302" w:type="dxa"/>
            <w:tcBorders>
              <w:right w:val="single" w:sz="8" w:space="0" w:color="auto"/>
            </w:tcBorders>
            <w:shd w:val="clear" w:color="auto" w:fill="auto"/>
            <w:noWrap/>
            <w:vAlign w:val="bottom"/>
            <w:hideMark/>
          </w:tcPr>
          <w:p w:rsidR="00E4160B" w:rsidRPr="009876F1" w:rsidRDefault="00E4160B" w:rsidP="00987955">
            <w:pPr>
              <w:pStyle w:val="Tabletext"/>
              <w:rPr>
                <w:b/>
                <w:bCs/>
                <w:lang w:eastAsia="de-DE"/>
              </w:rPr>
            </w:pPr>
            <w:r w:rsidRPr="009876F1">
              <w:rPr>
                <w:b/>
                <w:bCs/>
                <w:lang w:eastAsia="de-DE"/>
              </w:rPr>
              <w:t>Total</w:t>
            </w:r>
          </w:p>
        </w:tc>
        <w:tc>
          <w:tcPr>
            <w:tcW w:w="1389"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0.54</w:t>
            </w:r>
          </w:p>
        </w:tc>
        <w:tc>
          <w:tcPr>
            <w:tcW w:w="139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1.24</w:t>
            </w:r>
          </w:p>
        </w:tc>
        <w:tc>
          <w:tcPr>
            <w:tcW w:w="1388"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1.56</w:t>
            </w:r>
          </w:p>
        </w:tc>
        <w:tc>
          <w:tcPr>
            <w:tcW w:w="139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0.32</w:t>
            </w:r>
          </w:p>
        </w:tc>
        <w:tc>
          <w:tcPr>
            <w:tcW w:w="139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0.72</w:t>
            </w:r>
          </w:p>
        </w:tc>
        <w:tc>
          <w:tcPr>
            <w:tcW w:w="139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E4160B" w:rsidRPr="009876F1" w:rsidRDefault="00E4160B" w:rsidP="00987955">
            <w:pPr>
              <w:pStyle w:val="Tabletext"/>
              <w:jc w:val="center"/>
              <w:rPr>
                <w:b/>
                <w:bCs/>
                <w:lang w:eastAsia="de-DE"/>
              </w:rPr>
            </w:pPr>
            <w:r w:rsidRPr="009876F1">
              <w:rPr>
                <w:b/>
                <w:bCs/>
                <w:lang w:eastAsia="de-DE"/>
              </w:rPr>
              <w:t>0.90</w:t>
            </w:r>
          </w:p>
        </w:tc>
      </w:tr>
    </w:tbl>
    <w:p w:rsidR="00E4160B" w:rsidRPr="009876F1" w:rsidRDefault="00E4160B" w:rsidP="00E4160B">
      <w:pPr>
        <w:pStyle w:val="Tablefin"/>
        <w:rPr>
          <w:lang w:eastAsia="ja-JP"/>
        </w:rPr>
      </w:pPr>
      <w:bookmarkStart w:id="33" w:name="_Toc505879669"/>
    </w:p>
    <w:p w:rsidR="00E4160B" w:rsidRPr="009876F1" w:rsidRDefault="00E4160B" w:rsidP="00E4160B">
      <w:pPr>
        <w:pStyle w:val="Heading2"/>
        <w:rPr>
          <w:lang w:eastAsia="ja-JP"/>
        </w:rPr>
      </w:pPr>
      <w:bookmarkStart w:id="34" w:name="_Toc512635335"/>
      <w:r w:rsidRPr="009876F1">
        <w:rPr>
          <w:lang w:eastAsia="ja-JP"/>
        </w:rPr>
        <w:t>2.6</w:t>
      </w:r>
      <w:r w:rsidRPr="009876F1">
        <w:rPr>
          <w:lang w:eastAsia="ja-JP"/>
        </w:rPr>
        <w:tab/>
        <w:t xml:space="preserve">Distance Dependency </w:t>
      </w:r>
      <w:r w:rsidRPr="009876F1">
        <w:t>and</w:t>
      </w:r>
      <w:r w:rsidRPr="009876F1">
        <w:rPr>
          <w:lang w:eastAsia="ja-JP"/>
        </w:rPr>
        <w:t xml:space="preserve"> Repeatability</w:t>
      </w:r>
      <w:bookmarkEnd w:id="33"/>
      <w:bookmarkEnd w:id="34"/>
    </w:p>
    <w:p w:rsidR="00E4160B" w:rsidRPr="00E4160B" w:rsidRDefault="00E4160B" w:rsidP="00E4160B">
      <w:pPr>
        <w:spacing w:after="240"/>
        <w:rPr>
          <w:szCs w:val="24"/>
          <w:lang w:val="en-GB" w:eastAsia="ja-JP"/>
        </w:rPr>
      </w:pPr>
      <w:r w:rsidRPr="00E4160B">
        <w:rPr>
          <w:szCs w:val="24"/>
          <w:lang w:val="en-GB" w:eastAsia="ja-JP"/>
        </w:rPr>
        <w:t>For an investigation on the influence of the microphone-to-loudspeaker distance three distances are chosen: a) 1</w:t>
      </w:r>
      <w:r w:rsidRPr="00E4160B">
        <w:rPr>
          <w:w w:val="50"/>
          <w:szCs w:val="24"/>
          <w:lang w:val="en-GB" w:eastAsia="ja-JP"/>
        </w:rPr>
        <w:t> </w:t>
      </w:r>
      <w:r w:rsidRPr="00E4160B">
        <w:rPr>
          <w:szCs w:val="24"/>
          <w:lang w:val="en-GB" w:eastAsia="ja-JP"/>
        </w:rPr>
        <w:t>m, b) listening distance in each room, and c) 4</w:t>
      </w:r>
      <w:r w:rsidRPr="00E4160B">
        <w:rPr>
          <w:w w:val="50"/>
          <w:szCs w:val="24"/>
          <w:lang w:val="en-GB" w:eastAsia="ja-JP"/>
        </w:rPr>
        <w:t> </w:t>
      </w:r>
      <w:r w:rsidRPr="00E4160B">
        <w:rPr>
          <w:szCs w:val="24"/>
          <w:lang w:val="en-GB" w:eastAsia="ja-JP"/>
        </w:rPr>
        <w:t>m, see Fig. 8. The on-axis level of microphone I and the angle-compensated level of microphone I at 50° elevation are measured and their difference is calculated. The results shown in Table 6 indicate that these differences are not changing significantly over distance in either of the two different studio rooms.</w:t>
      </w:r>
    </w:p>
    <w:p w:rsidR="00E4160B" w:rsidRPr="00E4160B" w:rsidRDefault="00E4160B" w:rsidP="00E4160B">
      <w:pPr>
        <w:pStyle w:val="FigureNo"/>
        <w:rPr>
          <w:lang w:val="en-GB"/>
        </w:rPr>
      </w:pPr>
      <w:bookmarkStart w:id="35" w:name="_Ref491864355"/>
      <w:r w:rsidRPr="00E4160B">
        <w:rPr>
          <w:lang w:val="en-GB"/>
        </w:rPr>
        <w:t xml:space="preserve">FIGURE </w:t>
      </w:r>
      <w:r w:rsidR="00F043E4">
        <w:rPr>
          <w:noProof/>
          <w:lang w:val="en-GB"/>
        </w:rPr>
        <w:t>8</w:t>
      </w:r>
      <w:bookmarkEnd w:id="35"/>
    </w:p>
    <w:p w:rsidR="00E4160B" w:rsidRPr="00E4160B" w:rsidRDefault="00E4160B" w:rsidP="00E4160B">
      <w:pPr>
        <w:pStyle w:val="Figuretitle"/>
        <w:rPr>
          <w:lang w:val="en-GB"/>
        </w:rPr>
      </w:pPr>
      <w:r w:rsidRPr="00E4160B">
        <w:rPr>
          <w:lang w:val="en-GB"/>
        </w:rPr>
        <w:t>Distance measurement</w:t>
      </w:r>
      <w:r w:rsidR="00D7592A">
        <w:rPr>
          <w:lang w:val="en-GB"/>
        </w:rPr>
        <w:t xml:space="preserve"> using on-axis and off-axis (50°</w:t>
      </w:r>
      <w:r w:rsidRPr="00E4160B">
        <w:rPr>
          <w:lang w:val="en-GB"/>
        </w:rPr>
        <w:t xml:space="preserve">) at three distances: </w:t>
      </w:r>
      <w:r w:rsidRPr="00E4160B">
        <w:rPr>
          <w:lang w:val="en-GB"/>
        </w:rPr>
        <w:br/>
        <w:t>a) 1 m, b) listening distance for each room (room dependent – 2.78</w:t>
      </w:r>
      <w:r w:rsidRPr="00E4160B">
        <w:rPr>
          <w:w w:val="50"/>
          <w:lang w:val="en-GB" w:eastAsia="ja-JP"/>
        </w:rPr>
        <w:t> </w:t>
      </w:r>
      <w:r w:rsidRPr="00E4160B">
        <w:rPr>
          <w:lang w:val="en-GB"/>
        </w:rPr>
        <w:t>m and 2.03</w:t>
      </w:r>
      <w:r w:rsidRPr="00E4160B">
        <w:rPr>
          <w:w w:val="50"/>
          <w:lang w:val="en-GB" w:eastAsia="ja-JP"/>
        </w:rPr>
        <w:t> </w:t>
      </w:r>
      <w:r w:rsidRPr="00E4160B">
        <w:rPr>
          <w:lang w:val="en-GB"/>
        </w:rPr>
        <w:t>m) c) 4</w:t>
      </w:r>
      <w:r w:rsidRPr="00E4160B">
        <w:rPr>
          <w:w w:val="50"/>
          <w:lang w:val="en-GB" w:eastAsia="ja-JP"/>
        </w:rPr>
        <w:t> </w:t>
      </w:r>
      <w:r w:rsidRPr="00E4160B">
        <w:rPr>
          <w:lang w:val="en-GB"/>
        </w:rPr>
        <w:t>m</w:t>
      </w:r>
    </w:p>
    <w:p w:rsidR="00E4160B" w:rsidRPr="009876F1" w:rsidRDefault="009A2CBF" w:rsidP="00E4160B">
      <w:pPr>
        <w:pStyle w:val="Figure"/>
      </w:pPr>
      <w:r>
        <w:object w:dxaOrig="6207" w:dyaOrig="3781">
          <v:shape id="_x0000_i1033" type="#_x0000_t75" style="width:410.9pt;height:249.95pt" o:ole="">
            <v:imagedata r:id="rId26" o:title=""/>
          </v:shape>
          <o:OLEObject Type="Embed" ProgID="CorelDraw.Graphic.16" ShapeID="_x0000_i1033" DrawAspect="Content" ObjectID="_1589974909" r:id="rId27"/>
        </w:object>
      </w:r>
    </w:p>
    <w:p w:rsidR="00E4160B" w:rsidRPr="00E4160B" w:rsidRDefault="00E4160B" w:rsidP="00E4160B">
      <w:pPr>
        <w:pStyle w:val="TableNo"/>
        <w:rPr>
          <w:lang w:val="en-GB"/>
        </w:rPr>
      </w:pPr>
      <w:bookmarkStart w:id="36" w:name="_Ref478994542"/>
      <w:r w:rsidRPr="00E4160B">
        <w:rPr>
          <w:lang w:val="en-GB"/>
        </w:rPr>
        <w:lastRenderedPageBreak/>
        <w:t xml:space="preserve">TABLE </w:t>
      </w:r>
      <w:r w:rsidR="00F043E4">
        <w:rPr>
          <w:noProof/>
          <w:lang w:val="en-GB"/>
        </w:rPr>
        <w:t>6</w:t>
      </w:r>
      <w:bookmarkEnd w:id="36"/>
    </w:p>
    <w:p w:rsidR="00E4160B" w:rsidRPr="002D7012" w:rsidRDefault="00E4160B" w:rsidP="002D7012">
      <w:pPr>
        <w:pStyle w:val="Tabletitle"/>
        <w:rPr>
          <w:lang w:val="en-GB"/>
        </w:rPr>
      </w:pPr>
      <w:r w:rsidRPr="00E4160B">
        <w:rPr>
          <w:lang w:val="en-GB"/>
        </w:rPr>
        <w:t>Distance dependent level differences of Mic. </w:t>
      </w:r>
      <w:r w:rsidRPr="002D7012">
        <w:rPr>
          <w:lang w:val="en-GB"/>
        </w:rPr>
        <w:t># 1 (1/2”), 0°</w:t>
      </w:r>
      <w:r w:rsidR="002D7012" w:rsidRPr="002D7012">
        <w:rPr>
          <w:lang w:val="en-GB"/>
        </w:rPr>
        <w:t> –</w:t>
      </w:r>
      <w:r w:rsidRPr="002D7012">
        <w:rPr>
          <w:lang w:val="en-GB"/>
        </w:rPr>
        <w:t xml:space="preserve"> 50° </w:t>
      </w:r>
      <w:r w:rsidR="002D7012" w:rsidRPr="002D7012">
        <w:rPr>
          <w:lang w:val="en-GB"/>
        </w:rPr>
        <w:br/>
      </w:r>
      <w:r w:rsidRPr="002D7012">
        <w:rPr>
          <w:lang w:val="en-GB"/>
        </w:rPr>
        <w:t>(filter corrected) microphone orientation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71"/>
        <w:gridCol w:w="1078"/>
        <w:gridCol w:w="924"/>
        <w:gridCol w:w="1109"/>
        <w:gridCol w:w="923"/>
        <w:gridCol w:w="924"/>
        <w:gridCol w:w="1109"/>
      </w:tblGrid>
      <w:tr w:rsidR="00E4160B" w:rsidRPr="002D7012" w:rsidTr="002D7012">
        <w:trPr>
          <w:trHeight w:val="239"/>
          <w:jc w:val="center"/>
        </w:trPr>
        <w:tc>
          <w:tcPr>
            <w:tcW w:w="1436" w:type="dxa"/>
            <w:vAlign w:val="center"/>
          </w:tcPr>
          <w:p w:rsidR="00E4160B" w:rsidRPr="002D7012" w:rsidRDefault="00E4160B" w:rsidP="00987955">
            <w:pPr>
              <w:pStyle w:val="Tablehead"/>
              <w:rPr>
                <w:lang w:val="en-GB"/>
              </w:rPr>
            </w:pPr>
            <w:r w:rsidRPr="002D7012">
              <w:rPr>
                <w:lang w:val="en-GB"/>
              </w:rPr>
              <w:t>Studio Room</w:t>
            </w:r>
          </w:p>
        </w:tc>
        <w:tc>
          <w:tcPr>
            <w:tcW w:w="2387" w:type="dxa"/>
            <w:gridSpan w:val="3"/>
          </w:tcPr>
          <w:p w:rsidR="00E4160B" w:rsidRPr="002D7012" w:rsidRDefault="00E4160B" w:rsidP="00987955">
            <w:pPr>
              <w:pStyle w:val="Tablehead"/>
              <w:rPr>
                <w:lang w:val="en-GB"/>
              </w:rPr>
            </w:pPr>
            <w:r w:rsidRPr="002D7012">
              <w:rPr>
                <w:lang w:val="en-GB"/>
              </w:rPr>
              <w:t>Mozart</w:t>
            </w:r>
          </w:p>
        </w:tc>
        <w:tc>
          <w:tcPr>
            <w:tcW w:w="2268" w:type="dxa"/>
            <w:gridSpan w:val="3"/>
          </w:tcPr>
          <w:p w:rsidR="00E4160B" w:rsidRPr="002D7012" w:rsidRDefault="00E4160B" w:rsidP="00987955">
            <w:pPr>
              <w:pStyle w:val="Tablehead"/>
              <w:rPr>
                <w:lang w:val="en-GB"/>
              </w:rPr>
            </w:pPr>
            <w:r w:rsidRPr="002D7012">
              <w:rPr>
                <w:lang w:val="en-GB"/>
              </w:rPr>
              <w:t>Bach</w:t>
            </w:r>
          </w:p>
        </w:tc>
      </w:tr>
      <w:tr w:rsidR="00E4160B" w:rsidRPr="002D7012" w:rsidTr="002D7012">
        <w:trPr>
          <w:trHeight w:val="421"/>
          <w:jc w:val="center"/>
        </w:trPr>
        <w:tc>
          <w:tcPr>
            <w:tcW w:w="1436" w:type="dxa"/>
            <w:vAlign w:val="center"/>
          </w:tcPr>
          <w:p w:rsidR="00E4160B" w:rsidRPr="002D7012" w:rsidRDefault="00E4160B" w:rsidP="00987955">
            <w:pPr>
              <w:pStyle w:val="Tabletext"/>
              <w:rPr>
                <w:lang w:val="en-GB"/>
              </w:rPr>
            </w:pPr>
            <w:r w:rsidRPr="002D7012">
              <w:rPr>
                <w:lang w:val="en-GB"/>
              </w:rPr>
              <w:t>Distance (m)</w:t>
            </w:r>
          </w:p>
        </w:tc>
        <w:tc>
          <w:tcPr>
            <w:tcW w:w="827" w:type="dxa"/>
            <w:vAlign w:val="center"/>
          </w:tcPr>
          <w:p w:rsidR="00E4160B" w:rsidRPr="002D7012" w:rsidRDefault="00E4160B" w:rsidP="00987955">
            <w:pPr>
              <w:pStyle w:val="Tabletext"/>
              <w:jc w:val="center"/>
              <w:rPr>
                <w:lang w:val="en-GB"/>
              </w:rPr>
            </w:pPr>
            <w:r w:rsidRPr="002D7012">
              <w:rPr>
                <w:lang w:val="en-GB"/>
              </w:rPr>
              <w:t>1.00</w:t>
            </w:r>
          </w:p>
        </w:tc>
        <w:tc>
          <w:tcPr>
            <w:tcW w:w="709" w:type="dxa"/>
            <w:shd w:val="clear" w:color="auto" w:fill="auto"/>
            <w:vAlign w:val="center"/>
          </w:tcPr>
          <w:p w:rsidR="00E4160B" w:rsidRPr="002D7012" w:rsidRDefault="00E4160B" w:rsidP="00987955">
            <w:pPr>
              <w:pStyle w:val="Tabletext"/>
              <w:jc w:val="center"/>
              <w:rPr>
                <w:lang w:val="en-GB"/>
              </w:rPr>
            </w:pPr>
            <w:r w:rsidRPr="002D7012">
              <w:rPr>
                <w:lang w:val="en-GB"/>
              </w:rPr>
              <w:t>2.78</w:t>
            </w:r>
          </w:p>
        </w:tc>
        <w:tc>
          <w:tcPr>
            <w:tcW w:w="851" w:type="dxa"/>
            <w:shd w:val="clear" w:color="auto" w:fill="auto"/>
            <w:vAlign w:val="center"/>
          </w:tcPr>
          <w:p w:rsidR="00E4160B" w:rsidRPr="002D7012" w:rsidRDefault="00E4160B" w:rsidP="00987955">
            <w:pPr>
              <w:pStyle w:val="Tabletext"/>
              <w:jc w:val="center"/>
              <w:rPr>
                <w:lang w:val="en-GB"/>
              </w:rPr>
            </w:pPr>
            <w:r w:rsidRPr="002D7012">
              <w:rPr>
                <w:lang w:val="en-GB"/>
              </w:rPr>
              <w:t>4.00</w:t>
            </w:r>
          </w:p>
        </w:tc>
        <w:tc>
          <w:tcPr>
            <w:tcW w:w="708" w:type="dxa"/>
            <w:vAlign w:val="center"/>
          </w:tcPr>
          <w:p w:rsidR="00E4160B" w:rsidRPr="002D7012" w:rsidRDefault="00E4160B" w:rsidP="00987955">
            <w:pPr>
              <w:pStyle w:val="Tabletext"/>
              <w:jc w:val="center"/>
              <w:rPr>
                <w:lang w:val="en-GB"/>
              </w:rPr>
            </w:pPr>
            <w:r w:rsidRPr="002D7012">
              <w:rPr>
                <w:lang w:val="en-GB"/>
              </w:rPr>
              <w:t>1.00</w:t>
            </w:r>
          </w:p>
        </w:tc>
        <w:tc>
          <w:tcPr>
            <w:tcW w:w="709" w:type="dxa"/>
            <w:shd w:val="clear" w:color="auto" w:fill="auto"/>
            <w:vAlign w:val="center"/>
          </w:tcPr>
          <w:p w:rsidR="00E4160B" w:rsidRPr="002D7012" w:rsidRDefault="00E4160B" w:rsidP="00987955">
            <w:pPr>
              <w:pStyle w:val="Tabletext"/>
              <w:jc w:val="center"/>
              <w:rPr>
                <w:lang w:val="en-GB"/>
              </w:rPr>
            </w:pPr>
            <w:r w:rsidRPr="002D7012">
              <w:rPr>
                <w:lang w:val="en-GB"/>
              </w:rPr>
              <w:t>2.03</w:t>
            </w:r>
          </w:p>
        </w:tc>
        <w:tc>
          <w:tcPr>
            <w:tcW w:w="851" w:type="dxa"/>
            <w:shd w:val="clear" w:color="auto" w:fill="auto"/>
            <w:vAlign w:val="center"/>
          </w:tcPr>
          <w:p w:rsidR="00E4160B" w:rsidRPr="002D7012" w:rsidRDefault="00E4160B" w:rsidP="00987955">
            <w:pPr>
              <w:pStyle w:val="Tabletext"/>
              <w:jc w:val="center"/>
              <w:rPr>
                <w:lang w:val="en-GB"/>
              </w:rPr>
            </w:pPr>
            <w:r w:rsidRPr="002D7012">
              <w:rPr>
                <w:lang w:val="en-GB"/>
              </w:rPr>
              <w:t>4.00</w:t>
            </w:r>
          </w:p>
        </w:tc>
      </w:tr>
      <w:tr w:rsidR="00E4160B" w:rsidRPr="002D7012" w:rsidTr="002D7012">
        <w:trPr>
          <w:trHeight w:val="316"/>
          <w:jc w:val="center"/>
        </w:trPr>
        <w:tc>
          <w:tcPr>
            <w:tcW w:w="1436" w:type="dxa"/>
            <w:vAlign w:val="center"/>
          </w:tcPr>
          <w:p w:rsidR="00E4160B" w:rsidRPr="002D7012" w:rsidRDefault="00E4160B" w:rsidP="00987955">
            <w:pPr>
              <w:pStyle w:val="Tabletext"/>
              <w:rPr>
                <w:lang w:val="en-GB"/>
              </w:rPr>
            </w:pPr>
            <w:r w:rsidRPr="002D7012">
              <w:rPr>
                <w:lang w:val="en-GB"/>
              </w:rPr>
              <w:t>Difference (dB)</w:t>
            </w:r>
          </w:p>
        </w:tc>
        <w:tc>
          <w:tcPr>
            <w:tcW w:w="827" w:type="dxa"/>
            <w:vAlign w:val="center"/>
          </w:tcPr>
          <w:p w:rsidR="00E4160B" w:rsidRPr="002D7012" w:rsidRDefault="00A15B61" w:rsidP="00987955">
            <w:pPr>
              <w:pStyle w:val="Tabletext"/>
              <w:jc w:val="center"/>
              <w:rPr>
                <w:lang w:val="en-GB"/>
              </w:rPr>
            </w:pPr>
            <w:r>
              <w:rPr>
                <w:lang w:val="en-GB"/>
              </w:rPr>
              <w:t>−</w:t>
            </w:r>
            <w:r w:rsidR="00E4160B" w:rsidRPr="002D7012">
              <w:rPr>
                <w:lang w:val="en-GB"/>
              </w:rPr>
              <w:t>0.32</w:t>
            </w:r>
          </w:p>
        </w:tc>
        <w:tc>
          <w:tcPr>
            <w:tcW w:w="709" w:type="dxa"/>
            <w:shd w:val="clear" w:color="auto" w:fill="auto"/>
            <w:vAlign w:val="center"/>
          </w:tcPr>
          <w:p w:rsidR="00E4160B" w:rsidRPr="002D7012" w:rsidRDefault="00A15B61" w:rsidP="00987955">
            <w:pPr>
              <w:pStyle w:val="Tabletext"/>
              <w:jc w:val="center"/>
              <w:rPr>
                <w:lang w:val="en-GB"/>
              </w:rPr>
            </w:pPr>
            <w:r>
              <w:rPr>
                <w:lang w:val="en-GB"/>
              </w:rPr>
              <w:t>−</w:t>
            </w:r>
            <w:r w:rsidR="00E4160B" w:rsidRPr="002D7012">
              <w:rPr>
                <w:lang w:val="en-GB"/>
              </w:rPr>
              <w:t>0.27</w:t>
            </w:r>
          </w:p>
        </w:tc>
        <w:tc>
          <w:tcPr>
            <w:tcW w:w="851" w:type="dxa"/>
            <w:shd w:val="clear" w:color="auto" w:fill="auto"/>
            <w:vAlign w:val="center"/>
          </w:tcPr>
          <w:p w:rsidR="00E4160B" w:rsidRPr="002D7012" w:rsidRDefault="00A15B61" w:rsidP="00987955">
            <w:pPr>
              <w:pStyle w:val="Tabletext"/>
              <w:jc w:val="center"/>
              <w:rPr>
                <w:lang w:val="en-GB"/>
              </w:rPr>
            </w:pPr>
            <w:r>
              <w:rPr>
                <w:lang w:val="en-GB"/>
              </w:rPr>
              <w:t>−</w:t>
            </w:r>
            <w:r w:rsidR="00E4160B" w:rsidRPr="002D7012">
              <w:rPr>
                <w:lang w:val="en-GB"/>
              </w:rPr>
              <w:t>0.20</w:t>
            </w:r>
          </w:p>
        </w:tc>
        <w:tc>
          <w:tcPr>
            <w:tcW w:w="708" w:type="dxa"/>
            <w:vAlign w:val="center"/>
          </w:tcPr>
          <w:p w:rsidR="00E4160B" w:rsidRPr="002D7012" w:rsidRDefault="00A15B61" w:rsidP="00987955">
            <w:pPr>
              <w:pStyle w:val="Tabletext"/>
              <w:jc w:val="center"/>
              <w:rPr>
                <w:lang w:val="en-GB"/>
              </w:rPr>
            </w:pPr>
            <w:r>
              <w:rPr>
                <w:lang w:val="en-GB"/>
              </w:rPr>
              <w:t>−</w:t>
            </w:r>
            <w:r w:rsidR="00E4160B" w:rsidRPr="002D7012">
              <w:rPr>
                <w:lang w:val="en-GB"/>
              </w:rPr>
              <w:t>0.21</w:t>
            </w:r>
          </w:p>
        </w:tc>
        <w:tc>
          <w:tcPr>
            <w:tcW w:w="709" w:type="dxa"/>
            <w:shd w:val="clear" w:color="auto" w:fill="auto"/>
            <w:vAlign w:val="center"/>
          </w:tcPr>
          <w:p w:rsidR="00E4160B" w:rsidRPr="002D7012" w:rsidRDefault="00A15B61" w:rsidP="00987955">
            <w:pPr>
              <w:pStyle w:val="Tabletext"/>
              <w:jc w:val="center"/>
              <w:rPr>
                <w:lang w:val="en-GB"/>
              </w:rPr>
            </w:pPr>
            <w:r>
              <w:rPr>
                <w:lang w:val="en-GB"/>
              </w:rPr>
              <w:t>−</w:t>
            </w:r>
            <w:r w:rsidR="00E4160B" w:rsidRPr="002D7012">
              <w:rPr>
                <w:lang w:val="en-GB"/>
              </w:rPr>
              <w:t>0.13</w:t>
            </w:r>
          </w:p>
        </w:tc>
        <w:tc>
          <w:tcPr>
            <w:tcW w:w="851" w:type="dxa"/>
            <w:shd w:val="clear" w:color="auto" w:fill="auto"/>
            <w:vAlign w:val="center"/>
          </w:tcPr>
          <w:p w:rsidR="00E4160B" w:rsidRPr="002D7012" w:rsidRDefault="00E4160B" w:rsidP="00987955">
            <w:pPr>
              <w:pStyle w:val="Tabletext"/>
              <w:jc w:val="center"/>
              <w:rPr>
                <w:lang w:val="en-GB"/>
              </w:rPr>
            </w:pPr>
            <w:r w:rsidRPr="002D7012">
              <w:rPr>
                <w:lang w:val="en-GB"/>
              </w:rPr>
              <w:t>0.14</w:t>
            </w:r>
          </w:p>
        </w:tc>
      </w:tr>
    </w:tbl>
    <w:p w:rsidR="00E4160B" w:rsidRPr="009876F1" w:rsidRDefault="00E4160B" w:rsidP="00E4160B">
      <w:pPr>
        <w:pStyle w:val="Tablefin"/>
      </w:pPr>
    </w:p>
    <w:p w:rsidR="00E4160B" w:rsidRPr="00E4160B" w:rsidRDefault="00E4160B" w:rsidP="00E4160B">
      <w:pPr>
        <w:rPr>
          <w:lang w:val="en-GB"/>
        </w:rPr>
      </w:pPr>
      <w:r w:rsidRPr="00E4160B">
        <w:rPr>
          <w:lang w:val="en-GB"/>
        </w:rPr>
        <w:t xml:space="preserve">The repeatability of the measurement setup was also tested, as the physical (re)positioning of the microphone can have an influence at high frequencies. In room ‘Mozart’, the reference angle (0°) and one off-angle case (110°) was measured five times. The equipment was mounted and dismounted each time. The worst standard deviation of the repeated level measurements is </w:t>
      </w:r>
      <w:r w:rsidRPr="00A15B61">
        <w:rPr>
          <w:rFonts w:asciiTheme="majorBidi" w:hAnsiTheme="majorBidi" w:cstheme="majorBidi"/>
        </w:rPr>
        <w:t>σ</w:t>
      </w:r>
      <w:r w:rsidRPr="00E4160B">
        <w:rPr>
          <w:rFonts w:ascii="Calibri" w:hAnsi="Calibri"/>
          <w:lang w:val="en-GB"/>
        </w:rPr>
        <w:t> </w:t>
      </w:r>
      <w:r w:rsidRPr="00E4160B">
        <w:rPr>
          <w:lang w:val="en-GB"/>
        </w:rPr>
        <w:t>= 0.15</w:t>
      </w:r>
      <w:r w:rsidRPr="00E4160B">
        <w:rPr>
          <w:w w:val="50"/>
          <w:lang w:val="en-GB"/>
        </w:rPr>
        <w:t> </w:t>
      </w:r>
      <w:r w:rsidRPr="00E4160B">
        <w:rPr>
          <w:lang w:val="en-GB"/>
        </w:rPr>
        <w:t>dB, still a very low value. This indicates that repeatability of the measurements is not a major issue.</w:t>
      </w:r>
    </w:p>
    <w:p w:rsidR="00E4160B" w:rsidRPr="00E4160B" w:rsidRDefault="00E4160B" w:rsidP="00E4160B">
      <w:pPr>
        <w:pStyle w:val="Heading2"/>
        <w:rPr>
          <w:lang w:val="en-GB" w:eastAsia="ja-JP"/>
        </w:rPr>
      </w:pPr>
      <w:bookmarkStart w:id="37" w:name="_Toc505879670"/>
      <w:bookmarkStart w:id="38" w:name="_Toc512635336"/>
      <w:r w:rsidRPr="00E4160B">
        <w:rPr>
          <w:lang w:val="en-GB" w:eastAsia="ja-JP"/>
        </w:rPr>
        <w:t>2.7</w:t>
      </w:r>
      <w:r w:rsidRPr="00E4160B">
        <w:rPr>
          <w:lang w:val="en-GB" w:eastAsia="ja-JP"/>
        </w:rPr>
        <w:tab/>
        <w:t xml:space="preserve">Generalized </w:t>
      </w:r>
      <w:r w:rsidRPr="00E4160B">
        <w:rPr>
          <w:lang w:val="en-GB"/>
        </w:rPr>
        <w:t>filter</w:t>
      </w:r>
      <w:r w:rsidRPr="00E4160B">
        <w:rPr>
          <w:lang w:val="en-GB" w:eastAsia="ja-JP"/>
        </w:rPr>
        <w:t xml:space="preserve"> approach</w:t>
      </w:r>
      <w:bookmarkEnd w:id="37"/>
      <w:bookmarkEnd w:id="38"/>
    </w:p>
    <w:p w:rsidR="00E4160B" w:rsidRPr="00E4160B" w:rsidRDefault="00E4160B" w:rsidP="00E4160B">
      <w:pPr>
        <w:keepNext/>
        <w:rPr>
          <w:szCs w:val="24"/>
          <w:lang w:val="en-GB" w:eastAsia="ja-JP"/>
        </w:rPr>
      </w:pPr>
      <w:r w:rsidRPr="00E4160B">
        <w:rPr>
          <w:szCs w:val="24"/>
          <w:lang w:val="en-GB" w:eastAsia="ja-JP"/>
        </w:rPr>
        <w:t xml:space="preserve">Since the proposed filters have fixed Fc and Q parameters, for each microphone size, it is possible to generalize the compensation filters for other elevation angles. </w:t>
      </w:r>
      <w:r w:rsidRPr="00E4160B">
        <w:rPr>
          <w:szCs w:val="24"/>
          <w:lang w:val="en-GB"/>
        </w:rPr>
        <w:t xml:space="preserve">A continuous fitting function for the different elevation angles </w:t>
      </w:r>
      <w:r w:rsidRPr="009876F1">
        <w:rPr>
          <w:szCs w:val="24"/>
        </w:rPr>
        <w:t>θ</w:t>
      </w:r>
      <w:r w:rsidRPr="00E4160B">
        <w:rPr>
          <w:szCs w:val="24"/>
          <w:lang w:val="en-GB"/>
        </w:rPr>
        <w:t xml:space="preserve"> is proposed by equation (4). The best fitting parameters are presented in Table 7. The function provides a very good approximation of the filter gains for angles until 120º elevation.</w:t>
      </w:r>
    </w:p>
    <w:p w:rsidR="00E4160B" w:rsidRPr="00E4160B" w:rsidRDefault="00E4160B" w:rsidP="00E4160B">
      <w:pPr>
        <w:pStyle w:val="Equation"/>
        <w:rPr>
          <w:lang w:val="en-GB"/>
        </w:rPr>
      </w:pPr>
      <w:r w:rsidRPr="00E4160B">
        <w:rPr>
          <w:iCs/>
          <w:lang w:val="en-GB"/>
        </w:rPr>
        <w:tab/>
      </w:r>
      <w:r w:rsidRPr="00E4160B">
        <w:rPr>
          <w:iCs/>
          <w:lang w:val="en-GB"/>
        </w:rPr>
        <w:tab/>
      </w:r>
      <m:oMath>
        <m:r>
          <w:rPr>
            <w:rFonts w:ascii="Cambria Math" w:hAnsi="Cambria Math"/>
          </w:rPr>
          <m:t>G</m:t>
        </m:r>
        <m:d>
          <m:dPr>
            <m:ctrlPr>
              <w:rPr>
                <w:rFonts w:ascii="Cambria Math" w:hAnsi="Cambria Math"/>
              </w:rPr>
            </m:ctrlPr>
          </m:dPr>
          <m:e>
            <m:r>
              <m:rPr>
                <m:sty m:val="p"/>
              </m:rPr>
              <w:rPr>
                <w:rFonts w:ascii="Cambria Math" w:hAnsi="Cambria Math"/>
              </w:rPr>
              <m:t>θ</m:t>
            </m:r>
          </m:e>
        </m:d>
        <m:r>
          <m:rPr>
            <m:sty m:val="p"/>
          </m:rPr>
          <w:rPr>
            <w:rFonts w:ascii="Cambria Math" w:hAnsi="Cambria Math"/>
            <w:lang w:val="en-GB"/>
          </w:rPr>
          <m:t>=</m:t>
        </m:r>
        <m:r>
          <m:rPr>
            <m:sty m:val="p"/>
          </m:rPr>
          <w:rPr>
            <w:rFonts w:ascii="Cambria Math" w:hAnsi="Cambria Math"/>
          </w:rPr>
          <m:t>α</m:t>
        </m:r>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n-GB"/>
              </w:rPr>
              <m:t>2</m:t>
            </m:r>
          </m:sup>
        </m:sSup>
        <m:sSup>
          <m:sSupPr>
            <m:ctrlPr>
              <w:rPr>
                <w:rFonts w:ascii="Cambria Math" w:hAnsi="Cambria Math"/>
              </w:rPr>
            </m:ctrlPr>
          </m:sSupPr>
          <m:e>
            <m:r>
              <w:rPr>
                <w:rFonts w:ascii="Cambria Math" w:hAnsi="Cambria Math"/>
              </w:rPr>
              <m:t>e</m:t>
            </m:r>
          </m:e>
          <m:sup>
            <m:r>
              <m:rPr>
                <m:sty m:val="p"/>
              </m:rPr>
              <w:rPr>
                <w:rFonts w:ascii="Cambria Math" w:hAnsi="Cambria Math"/>
                <w:lang w:val="en-GB"/>
              </w:rPr>
              <m:t xml:space="preserve">-0.0089 </m:t>
            </m:r>
            <m:r>
              <m:rPr>
                <m:sty m:val="p"/>
              </m:rPr>
              <w:rPr>
                <w:rFonts w:ascii="Cambria Math" w:hAnsi="Cambria Math"/>
              </w:rPr>
              <m:t>θ</m:t>
            </m:r>
          </m:sup>
        </m:sSup>
      </m:oMath>
      <w:r w:rsidRPr="00E4160B">
        <w:rPr>
          <w:lang w:val="en-GB"/>
        </w:rPr>
        <w:tab/>
        <w:t>(4)</w:t>
      </w:r>
    </w:p>
    <w:p w:rsidR="00E4160B" w:rsidRPr="00E4160B" w:rsidRDefault="00E4160B" w:rsidP="00E4160B">
      <w:pPr>
        <w:pStyle w:val="Equation"/>
        <w:rPr>
          <w:lang w:val="en-GB"/>
        </w:rPr>
      </w:pPr>
      <w:r w:rsidRPr="00E4160B">
        <w:rPr>
          <w:lang w:val="en-GB"/>
        </w:rPr>
        <w:t>where:</w:t>
      </w:r>
    </w:p>
    <w:p w:rsidR="00E4160B" w:rsidRPr="009876F1" w:rsidRDefault="00E4160B" w:rsidP="00E4160B">
      <w:pPr>
        <w:pStyle w:val="Equationlegend"/>
      </w:pPr>
      <w:r w:rsidRPr="009876F1">
        <w:tab/>
        <w:t>θ:</w:t>
      </w:r>
      <w:r w:rsidRPr="009876F1">
        <w:tab/>
        <w:t>elevation angle</w:t>
      </w:r>
    </w:p>
    <w:p w:rsidR="00E4160B" w:rsidRPr="009876F1" w:rsidRDefault="00E4160B" w:rsidP="00E4160B">
      <w:pPr>
        <w:pStyle w:val="Equationlegend"/>
        <w:rPr>
          <w:szCs w:val="24"/>
        </w:rPr>
      </w:pPr>
      <w:r w:rsidRPr="009876F1">
        <w:rPr>
          <w:szCs w:val="24"/>
        </w:rPr>
        <w:tab/>
        <w:t>α:</w:t>
      </w:r>
      <w:r w:rsidRPr="009876F1">
        <w:rPr>
          <w:szCs w:val="24"/>
        </w:rPr>
        <w:tab/>
        <w:t>diameter dependent filter parameter (Table 7).</w:t>
      </w:r>
    </w:p>
    <w:p w:rsidR="00E4160B" w:rsidRPr="00E4160B" w:rsidRDefault="00E4160B" w:rsidP="00E4160B">
      <w:pPr>
        <w:pStyle w:val="TableNo"/>
        <w:rPr>
          <w:lang w:val="en-GB"/>
        </w:rPr>
      </w:pPr>
      <w:bookmarkStart w:id="39" w:name="_Ref478994984"/>
      <w:r w:rsidRPr="00E4160B">
        <w:rPr>
          <w:lang w:val="en-GB"/>
        </w:rPr>
        <w:t xml:space="preserve">TABLE </w:t>
      </w:r>
      <w:r w:rsidR="00F043E4">
        <w:rPr>
          <w:noProof/>
          <w:lang w:val="en-GB"/>
        </w:rPr>
        <w:t>7</w:t>
      </w:r>
      <w:bookmarkEnd w:id="39"/>
    </w:p>
    <w:p w:rsidR="00E4160B" w:rsidRPr="00E4160B" w:rsidRDefault="00E4160B" w:rsidP="00E4160B">
      <w:pPr>
        <w:pStyle w:val="Tabletitle"/>
        <w:rPr>
          <w:lang w:val="en-GB"/>
        </w:rPr>
      </w:pPr>
      <w:r w:rsidRPr="00E4160B">
        <w:rPr>
          <w:lang w:val="en-GB"/>
        </w:rPr>
        <w:t xml:space="preserve">Microphone-diameter-dependent filter parameter </w:t>
      </w:r>
      <m:oMath>
        <m:r>
          <m:rPr>
            <m:sty m:val="b"/>
          </m:rPr>
          <w:rPr>
            <w:rFonts w:ascii="Cambria Math" w:hAnsi="Cambria Math"/>
          </w:rPr>
          <m:t>α</m:t>
        </m:r>
      </m:oMath>
      <w:r w:rsidRPr="00E4160B">
        <w:rPr>
          <w:lang w:val="en-GB"/>
        </w:rPr>
        <w:t xml:space="preserve"> of equation (4)</w:t>
      </w:r>
    </w:p>
    <w:tbl>
      <w:tblPr>
        <w:tblStyle w:val="TableGrid"/>
        <w:tblW w:w="7938" w:type="dxa"/>
        <w:jc w:val="center"/>
        <w:tblLook w:val="04A0" w:firstRow="1" w:lastRow="0" w:firstColumn="1" w:lastColumn="0" w:noHBand="0" w:noVBand="1"/>
      </w:tblPr>
      <w:tblGrid>
        <w:gridCol w:w="3969"/>
        <w:gridCol w:w="3969"/>
      </w:tblGrid>
      <w:tr w:rsidR="00E4160B" w:rsidRPr="009876F1" w:rsidTr="00337DFF">
        <w:trPr>
          <w:cantSplit/>
          <w:jc w:val="center"/>
        </w:trPr>
        <w:tc>
          <w:tcPr>
            <w:tcW w:w="1699" w:type="dxa"/>
          </w:tcPr>
          <w:p w:rsidR="00E4160B" w:rsidRPr="009876F1" w:rsidRDefault="00E4160B" w:rsidP="00987955">
            <w:pPr>
              <w:pStyle w:val="Tablehead"/>
            </w:pPr>
            <w:r w:rsidRPr="009876F1">
              <w:t xml:space="preserve">Diameter </w:t>
            </w:r>
            <w:r>
              <w:t>(</w:t>
            </w:r>
            <w:r w:rsidRPr="009876F1">
              <w:t>in</w:t>
            </w:r>
            <w:r>
              <w:t>ches)</w:t>
            </w:r>
          </w:p>
        </w:tc>
        <w:tc>
          <w:tcPr>
            <w:tcW w:w="1699" w:type="dxa"/>
          </w:tcPr>
          <w:p w:rsidR="00E4160B" w:rsidRPr="00A15B61" w:rsidRDefault="00A15B61" w:rsidP="00987955">
            <w:pPr>
              <w:pStyle w:val="Tablehead"/>
              <w:rPr>
                <w:iCs/>
              </w:rPr>
            </w:pPr>
            <m:oMathPara>
              <m:oMath>
                <m:r>
                  <m:rPr>
                    <m:sty m:val="b"/>
                  </m:rPr>
                  <w:rPr>
                    <w:rFonts w:ascii="Cambria Math" w:hAnsi="Cambria Math"/>
                  </w:rPr>
                  <m:t>α</m:t>
                </m:r>
              </m:oMath>
            </m:oMathPara>
          </w:p>
        </w:tc>
      </w:tr>
      <w:tr w:rsidR="00E4160B" w:rsidRPr="009876F1" w:rsidTr="00337DFF">
        <w:trPr>
          <w:cantSplit/>
          <w:jc w:val="center"/>
        </w:trPr>
        <w:tc>
          <w:tcPr>
            <w:tcW w:w="1699" w:type="dxa"/>
          </w:tcPr>
          <w:p w:rsidR="00E4160B" w:rsidRPr="009876F1" w:rsidRDefault="00E4160B" w:rsidP="00987955">
            <w:pPr>
              <w:pStyle w:val="Tabletext"/>
              <w:jc w:val="center"/>
            </w:pPr>
            <w:r w:rsidRPr="009876F1">
              <w:t>1/2</w:t>
            </w:r>
          </w:p>
        </w:tc>
        <w:tc>
          <w:tcPr>
            <w:tcW w:w="1699" w:type="dxa"/>
          </w:tcPr>
          <w:p w:rsidR="00E4160B" w:rsidRPr="009876F1" w:rsidRDefault="00E4160B" w:rsidP="00987955">
            <w:pPr>
              <w:pStyle w:val="Tabletext"/>
              <w:jc w:val="center"/>
            </w:pPr>
            <w:r w:rsidRPr="009876F1">
              <w:t>0.0028</w:t>
            </w:r>
          </w:p>
        </w:tc>
      </w:tr>
      <w:tr w:rsidR="00E4160B" w:rsidRPr="009876F1" w:rsidTr="00337DFF">
        <w:trPr>
          <w:cantSplit/>
          <w:jc w:val="center"/>
        </w:trPr>
        <w:tc>
          <w:tcPr>
            <w:tcW w:w="1699" w:type="dxa"/>
          </w:tcPr>
          <w:p w:rsidR="00E4160B" w:rsidRPr="009876F1" w:rsidRDefault="00E4160B" w:rsidP="00987955">
            <w:pPr>
              <w:pStyle w:val="Tabletext"/>
              <w:jc w:val="center"/>
            </w:pPr>
            <w:r w:rsidRPr="009876F1">
              <w:t>1/4</w:t>
            </w:r>
          </w:p>
        </w:tc>
        <w:tc>
          <w:tcPr>
            <w:tcW w:w="1699" w:type="dxa"/>
          </w:tcPr>
          <w:p w:rsidR="00E4160B" w:rsidRPr="009876F1" w:rsidRDefault="00E4160B" w:rsidP="00987955">
            <w:pPr>
              <w:pStyle w:val="Tabletext"/>
              <w:jc w:val="center"/>
            </w:pPr>
            <w:r w:rsidRPr="009876F1">
              <w:t>0.00114</w:t>
            </w:r>
          </w:p>
        </w:tc>
      </w:tr>
    </w:tbl>
    <w:p w:rsidR="00E4160B" w:rsidRPr="009876F1" w:rsidRDefault="00E4160B" w:rsidP="00E4160B">
      <w:pPr>
        <w:pStyle w:val="Tablefin"/>
      </w:pPr>
    </w:p>
    <w:p w:rsidR="00E4160B" w:rsidRPr="00E4160B" w:rsidRDefault="00E4160B" w:rsidP="00E4160B">
      <w:pPr>
        <w:rPr>
          <w:lang w:val="en-GB"/>
        </w:rPr>
      </w:pPr>
      <w:r w:rsidRPr="00E4160B">
        <w:rPr>
          <w:lang w:val="en-GB"/>
        </w:rPr>
        <w:t>The gain values of the compensation filters for two microphone diameters are presented in Fig. 9 for 14 different elevation angles, along with a fitting curve between them.</w:t>
      </w:r>
    </w:p>
    <w:p w:rsidR="00E4160B" w:rsidRPr="00E4160B" w:rsidRDefault="00E4160B" w:rsidP="00E4160B">
      <w:pPr>
        <w:pStyle w:val="FigureNo"/>
        <w:rPr>
          <w:lang w:val="en-GB"/>
        </w:rPr>
      </w:pPr>
      <w:bookmarkStart w:id="40" w:name="_Ref492390170"/>
      <w:r w:rsidRPr="00E4160B">
        <w:rPr>
          <w:lang w:val="en-GB"/>
        </w:rPr>
        <w:lastRenderedPageBreak/>
        <w:t xml:space="preserve">FIGURE </w:t>
      </w:r>
      <w:r w:rsidR="00F043E4">
        <w:rPr>
          <w:noProof/>
          <w:lang w:val="en-GB"/>
        </w:rPr>
        <w:t>9</w:t>
      </w:r>
      <w:bookmarkEnd w:id="40"/>
    </w:p>
    <w:p w:rsidR="00E4160B" w:rsidRPr="00E4160B" w:rsidRDefault="00E4160B" w:rsidP="00E4160B">
      <w:pPr>
        <w:pStyle w:val="Figuretitle"/>
        <w:rPr>
          <w:lang w:val="en-GB"/>
        </w:rPr>
      </w:pPr>
      <w:r w:rsidRPr="00E4160B">
        <w:rPr>
          <w:lang w:val="en-GB"/>
        </w:rPr>
        <w:t>Comparison between designed filter gain data and the fit provided by equation (4)</w:t>
      </w:r>
    </w:p>
    <w:p w:rsidR="00E4160B" w:rsidRPr="009876F1" w:rsidRDefault="009A2CBF" w:rsidP="00E4160B">
      <w:pPr>
        <w:pStyle w:val="Figure"/>
      </w:pPr>
      <w:r>
        <w:object w:dxaOrig="3339" w:dyaOrig="3424">
          <v:shape id="_x0000_i1034" type="#_x0000_t75" style="width:218.3pt;height:223.8pt" o:ole="">
            <v:imagedata r:id="rId28" o:title=""/>
          </v:shape>
          <o:OLEObject Type="Embed" ProgID="CorelDraw.Graphic.16" ShapeID="_x0000_i1034" DrawAspect="Content" ObjectID="_1589974910" r:id="rId29"/>
        </w:object>
      </w:r>
    </w:p>
    <w:p w:rsidR="00E4160B" w:rsidRPr="00E4160B" w:rsidRDefault="00E4160B" w:rsidP="00973562">
      <w:pPr>
        <w:rPr>
          <w:szCs w:val="24"/>
          <w:lang w:val="en-GB" w:eastAsia="ja-JP"/>
        </w:rPr>
      </w:pPr>
      <w:r w:rsidRPr="00E4160B">
        <w:rPr>
          <w:szCs w:val="24"/>
          <w:lang w:val="en-GB" w:eastAsia="ja-JP"/>
        </w:rPr>
        <w:t>Using equation (4), the results seen in Table 4 (that only includes three angles of incidence) may be expanded to a range of 10</w:t>
      </w:r>
      <w:r w:rsidR="00233B0E">
        <w:rPr>
          <w:szCs w:val="24"/>
          <w:lang w:val="en-GB" w:eastAsia="ja-JP"/>
        </w:rPr>
        <w:t>°</w:t>
      </w:r>
      <w:r w:rsidRPr="00E4160B">
        <w:rPr>
          <w:szCs w:val="24"/>
          <w:lang w:val="en-GB" w:eastAsia="ja-JP"/>
        </w:rPr>
        <w:t>–120</w:t>
      </w:r>
      <w:r w:rsidR="00233B0E">
        <w:rPr>
          <w:szCs w:val="24"/>
          <w:lang w:val="en-GB" w:eastAsia="ja-JP"/>
        </w:rPr>
        <w:t>°</w:t>
      </w:r>
      <w:r w:rsidRPr="00E4160B">
        <w:rPr>
          <w:szCs w:val="24"/>
          <w:lang w:val="en-GB" w:eastAsia="ja-JP"/>
        </w:rPr>
        <w:t xml:space="preserve"> allowing a loudspeaker to be off-axis at any angle to the calibration microphone. Table 8 displays calculations in 10</w:t>
      </w:r>
      <w:r w:rsidR="00973562">
        <w:rPr>
          <w:szCs w:val="24"/>
          <w:lang w:val="en-GB" w:eastAsia="ja-JP"/>
        </w:rPr>
        <w:t>°</w:t>
      </w:r>
      <w:r w:rsidRPr="00E4160B">
        <w:rPr>
          <w:szCs w:val="24"/>
          <w:lang w:val="en-GB" w:eastAsia="ja-JP"/>
        </w:rPr>
        <w:t xml:space="preserve"> intervals for both microphone diameters in terms of filter gains (</w:t>
      </w:r>
      <m:oMath>
        <m:sSub>
          <m:sSubPr>
            <m:ctrlPr>
              <w:rPr>
                <w:rFonts w:ascii="Cambria Math" w:hAnsi="Cambria Math"/>
                <w:i/>
                <w:szCs w:val="24"/>
                <w:lang w:eastAsia="ja-JP"/>
              </w:rPr>
            </m:ctrlPr>
          </m:sSubPr>
          <m:e>
            <m:r>
              <w:rPr>
                <w:rFonts w:ascii="Cambria Math" w:hAnsi="Cambria Math"/>
                <w:szCs w:val="24"/>
                <w:lang w:eastAsia="ja-JP"/>
              </w:rPr>
              <m:t>G</m:t>
            </m:r>
          </m:e>
          <m:sub>
            <m:r>
              <w:rPr>
                <w:rFonts w:ascii="Cambria Math" w:hAnsi="Cambria Math"/>
                <w:szCs w:val="24"/>
                <w:lang w:eastAsia="ja-JP"/>
              </w:rPr>
              <m:t>filter</m:t>
            </m:r>
          </m:sub>
        </m:sSub>
      </m:oMath>
      <w:r w:rsidRPr="00E4160B">
        <w:rPr>
          <w:szCs w:val="24"/>
          <w:lang w:val="en-GB" w:eastAsia="ja-JP"/>
        </w:rPr>
        <w:t>) and broadband level correction (</w:t>
      </w:r>
      <m:oMath>
        <m:sSub>
          <m:sSubPr>
            <m:ctrlPr>
              <w:rPr>
                <w:rFonts w:ascii="Cambria Math" w:hAnsi="Cambria Math"/>
                <w:i/>
                <w:szCs w:val="24"/>
                <w:lang w:eastAsia="ja-JP"/>
              </w:rPr>
            </m:ctrlPr>
          </m:sSubPr>
          <m:e>
            <m:r>
              <w:rPr>
                <w:rFonts w:ascii="Cambria Math" w:hAnsi="Cambria Math"/>
                <w:szCs w:val="24"/>
                <w:lang w:eastAsia="ja-JP"/>
              </w:rPr>
              <m:t>G</m:t>
            </m:r>
          </m:e>
          <m:sub>
            <m:r>
              <w:rPr>
                <w:rFonts w:ascii="Cambria Math" w:hAnsi="Cambria Math"/>
                <w:szCs w:val="24"/>
                <w:lang w:eastAsia="ja-JP"/>
              </w:rPr>
              <m:t>cor</m:t>
            </m:r>
          </m:sub>
        </m:sSub>
      </m:oMath>
      <w:r w:rsidRPr="00E4160B">
        <w:rPr>
          <w:szCs w:val="24"/>
          <w:lang w:val="en-GB" w:eastAsia="ja-JP"/>
        </w:rPr>
        <w:t xml:space="preserve">). </w:t>
      </w:r>
    </w:p>
    <w:p w:rsidR="00E4160B" w:rsidRPr="00E4160B" w:rsidRDefault="00E4160B" w:rsidP="00233B0E">
      <w:pPr>
        <w:keepLines/>
        <w:rPr>
          <w:szCs w:val="24"/>
          <w:lang w:val="en-GB" w:eastAsia="ja-JP"/>
        </w:rPr>
      </w:pPr>
      <w:r w:rsidRPr="00E4160B">
        <w:rPr>
          <w:szCs w:val="24"/>
          <w:lang w:val="en-GB" w:eastAsia="ja-JP"/>
        </w:rPr>
        <w:t xml:space="preserve">The resulting compensation filters for a </w:t>
      </w:r>
      <w:r w:rsidRPr="00E4160B">
        <w:rPr>
          <w:lang w:val="en-GB" w:eastAsia="ja-JP"/>
        </w:rPr>
        <w:t>1/2</w:t>
      </w:r>
      <w:r w:rsidR="00233B0E" w:rsidRPr="002D7012">
        <w:rPr>
          <w:lang w:val="en-GB"/>
        </w:rPr>
        <w:t>”</w:t>
      </w:r>
      <w:r w:rsidRPr="00E4160B">
        <w:rPr>
          <w:szCs w:val="24"/>
          <w:lang w:val="en-GB" w:eastAsia="ja-JP"/>
        </w:rPr>
        <w:t xml:space="preserve"> microphone are graphically represented in Fig. 10.</w:t>
      </w:r>
    </w:p>
    <w:p w:rsidR="00E4160B" w:rsidRPr="00E4160B" w:rsidRDefault="00E4160B" w:rsidP="00E4160B">
      <w:pPr>
        <w:keepNext/>
        <w:rPr>
          <w:lang w:val="en-GB" w:eastAsia="ja-JP"/>
        </w:rPr>
      </w:pPr>
      <w:r w:rsidRPr="00E4160B">
        <w:rPr>
          <w:lang w:val="en-GB" w:eastAsia="ja-JP"/>
        </w:rPr>
        <w:t>Filter parameters are:</w:t>
      </w:r>
    </w:p>
    <w:p w:rsidR="00E4160B" w:rsidRPr="00E4160B" w:rsidRDefault="00E4160B" w:rsidP="00233B0E">
      <w:pPr>
        <w:pStyle w:val="enumlev1"/>
        <w:rPr>
          <w:lang w:val="en-GB" w:eastAsia="ja-JP"/>
        </w:rPr>
      </w:pPr>
      <w:r w:rsidRPr="00E4160B">
        <w:rPr>
          <w:lang w:val="en-GB" w:eastAsia="ja-JP"/>
        </w:rPr>
        <w:tab/>
        <w:t>For 1/2</w:t>
      </w:r>
      <w:r w:rsidR="00233B0E" w:rsidRPr="002D7012">
        <w:rPr>
          <w:lang w:val="en-GB"/>
        </w:rPr>
        <w:t>”</w:t>
      </w:r>
      <w:r w:rsidRPr="00E4160B">
        <w:rPr>
          <w:lang w:val="en-GB" w:eastAsia="ja-JP"/>
        </w:rPr>
        <w:t xml:space="preserve"> microphones:</w:t>
      </w:r>
      <w:r w:rsidRPr="00E4160B">
        <w:rPr>
          <w:lang w:val="en-GB" w:eastAsia="ja-JP"/>
        </w:rPr>
        <w:tab/>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m:t>
            </m:r>
          </m:sub>
        </m:sSub>
        <m:r>
          <w:rPr>
            <w:rFonts w:ascii="Cambria Math" w:hAnsi="Cambria Math"/>
            <w:lang w:val="en-GB" w:eastAsia="ja-JP"/>
          </w:rPr>
          <m:t xml:space="preserve">= </m:t>
        </m:r>
        <m:r>
          <m:rPr>
            <m:sty m:val="p"/>
          </m:rPr>
          <w:rPr>
            <w:rFonts w:ascii="Cambria Math" w:hAnsi="Cambria Math"/>
            <w:lang w:val="en-GB" w:eastAsia="ja-JP"/>
          </w:rPr>
          <m:t xml:space="preserve">14.5 kHz </m:t>
        </m:r>
      </m:oMath>
      <w:r w:rsidRPr="00E4160B">
        <w:rPr>
          <w:lang w:val="en-GB" w:eastAsia="ja-JP"/>
        </w:rPr>
        <w:t xml:space="preserve"> and </w:t>
      </w:r>
      <m:oMath>
        <m:r>
          <w:rPr>
            <w:rFonts w:ascii="Cambria Math" w:hAnsi="Cambria Math"/>
            <w:lang w:eastAsia="ja-JP"/>
          </w:rPr>
          <m:t>Q</m:t>
        </m:r>
        <m:r>
          <w:rPr>
            <w:rFonts w:ascii="Cambria Math" w:hAnsi="Cambria Math"/>
            <w:lang w:val="en-GB" w:eastAsia="ja-JP"/>
          </w:rPr>
          <m:t>=0.5</m:t>
        </m:r>
      </m:oMath>
    </w:p>
    <w:p w:rsidR="00E4160B" w:rsidRPr="00E4160B" w:rsidRDefault="00E4160B" w:rsidP="00233B0E">
      <w:pPr>
        <w:pStyle w:val="enumlev1"/>
        <w:rPr>
          <w:lang w:val="en-GB" w:eastAsia="ja-JP"/>
        </w:rPr>
      </w:pPr>
      <w:r w:rsidRPr="00E4160B">
        <w:rPr>
          <w:lang w:val="en-GB" w:eastAsia="ja-JP"/>
        </w:rPr>
        <w:tab/>
        <w:t>For 1/4</w:t>
      </w:r>
      <w:r w:rsidR="00233B0E" w:rsidRPr="002D7012">
        <w:rPr>
          <w:lang w:val="en-GB"/>
        </w:rPr>
        <w:t>”</w:t>
      </w:r>
      <w:r w:rsidRPr="00E4160B">
        <w:rPr>
          <w:lang w:val="en-GB" w:eastAsia="ja-JP"/>
        </w:rPr>
        <w:t xml:space="preserve"> microphones:</w:t>
      </w:r>
      <w:r w:rsidRPr="00E4160B">
        <w:rPr>
          <w:lang w:val="en-GB" w:eastAsia="ja-JP"/>
        </w:rPr>
        <w:tab/>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m:t>
            </m:r>
          </m:sub>
        </m:sSub>
        <m:r>
          <w:rPr>
            <w:rFonts w:ascii="Cambria Math" w:hAnsi="Cambria Math"/>
            <w:lang w:val="en-GB" w:eastAsia="ja-JP"/>
          </w:rPr>
          <m:t xml:space="preserve">= </m:t>
        </m:r>
        <m:r>
          <m:rPr>
            <m:sty m:val="p"/>
          </m:rPr>
          <w:rPr>
            <w:rFonts w:ascii="Cambria Math" w:hAnsi="Cambria Math"/>
            <w:lang w:val="en-GB" w:eastAsia="ja-JP"/>
          </w:rPr>
          <m:t xml:space="preserve">11.0 kHz </m:t>
        </m:r>
      </m:oMath>
      <w:r w:rsidRPr="00E4160B">
        <w:rPr>
          <w:lang w:val="en-GB" w:eastAsia="ja-JP"/>
        </w:rPr>
        <w:t xml:space="preserve"> and </w:t>
      </w:r>
      <m:oMath>
        <m:r>
          <w:rPr>
            <w:rFonts w:ascii="Cambria Math" w:hAnsi="Cambria Math"/>
            <w:lang w:eastAsia="ja-JP"/>
          </w:rPr>
          <m:t>Q</m:t>
        </m:r>
        <m:r>
          <w:rPr>
            <w:rFonts w:ascii="Cambria Math" w:hAnsi="Cambria Math"/>
            <w:lang w:val="en-GB" w:eastAsia="ja-JP"/>
          </w:rPr>
          <m:t>=0.5</m:t>
        </m:r>
      </m:oMath>
      <w:r w:rsidRPr="00E4160B">
        <w:rPr>
          <w:lang w:val="en-GB" w:eastAsia="ja-JP"/>
        </w:rPr>
        <w:t>.</w:t>
      </w:r>
    </w:p>
    <w:p w:rsidR="00E4160B" w:rsidRPr="00E4160B" w:rsidRDefault="00E4160B" w:rsidP="00E4160B">
      <w:pPr>
        <w:pStyle w:val="TableNo"/>
        <w:rPr>
          <w:lang w:val="en-GB"/>
        </w:rPr>
      </w:pPr>
      <w:bookmarkStart w:id="41" w:name="_Ref478995108"/>
      <w:r w:rsidRPr="00E4160B">
        <w:rPr>
          <w:lang w:val="en-GB"/>
        </w:rPr>
        <w:t xml:space="preserve">TABLE </w:t>
      </w:r>
      <w:r w:rsidR="00F043E4">
        <w:rPr>
          <w:noProof/>
          <w:lang w:val="en-GB"/>
        </w:rPr>
        <w:t>8</w:t>
      </w:r>
      <w:bookmarkEnd w:id="41"/>
    </w:p>
    <w:p w:rsidR="00E4160B" w:rsidRPr="00E4160B" w:rsidRDefault="00E4160B" w:rsidP="00233B0E">
      <w:pPr>
        <w:pStyle w:val="Tabletitle"/>
        <w:rPr>
          <w:lang w:val="en-GB"/>
        </w:rPr>
      </w:pPr>
      <w:r w:rsidRPr="00E4160B">
        <w:rPr>
          <w:lang w:val="en-GB"/>
        </w:rPr>
        <w:t xml:space="preserve">Gain factor in terms of filter coefficients and correction level </w:t>
      </w:r>
      <w:r w:rsidR="00826CC4">
        <w:rPr>
          <w:lang w:val="en-GB"/>
        </w:rPr>
        <w:br/>
      </w:r>
      <w:r w:rsidRPr="00E4160B">
        <w:rPr>
          <w:lang w:val="en-GB"/>
        </w:rPr>
        <w:t>for compensation filters from 10</w:t>
      </w:r>
      <w:r w:rsidR="00233B0E">
        <w:rPr>
          <w:lang w:val="en-GB"/>
        </w:rPr>
        <w:t>°</w:t>
      </w:r>
      <w:r w:rsidRPr="00E4160B">
        <w:rPr>
          <w:lang w:val="en-GB"/>
        </w:rPr>
        <w:t xml:space="preserve"> to 120</w:t>
      </w:r>
      <w:r w:rsidR="00233B0E">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3"/>
        <w:gridCol w:w="1781"/>
        <w:gridCol w:w="1744"/>
        <w:gridCol w:w="1550"/>
        <w:gridCol w:w="1550"/>
      </w:tblGrid>
      <w:tr w:rsidR="00E4160B" w:rsidRPr="009876F1" w:rsidTr="002554C6">
        <w:trPr>
          <w:trHeight w:val="249"/>
          <w:jc w:val="center"/>
        </w:trPr>
        <w:tc>
          <w:tcPr>
            <w:tcW w:w="960" w:type="dxa"/>
          </w:tcPr>
          <w:p w:rsidR="00E4160B" w:rsidRPr="009876F1" w:rsidRDefault="00E4160B" w:rsidP="00987955">
            <w:pPr>
              <w:pStyle w:val="Tablehead"/>
            </w:pPr>
            <w:r w:rsidRPr="009876F1">
              <w:t>Angle (degrees)</w:t>
            </w:r>
          </w:p>
        </w:tc>
        <w:tc>
          <w:tcPr>
            <w:tcW w:w="1303" w:type="dxa"/>
          </w:tcPr>
          <w:p w:rsidR="00E4160B" w:rsidRPr="009876F1" w:rsidRDefault="00E4160B" w:rsidP="00987955">
            <w:pPr>
              <w:pStyle w:val="Tablehead"/>
            </w:pPr>
            <w:r w:rsidRPr="009876F1">
              <w:rPr>
                <w:i/>
                <w:iCs/>
              </w:rPr>
              <w:t>G</w:t>
            </w:r>
            <w:r w:rsidRPr="009876F1">
              <w:rPr>
                <w:i/>
                <w:iCs/>
                <w:vertAlign w:val="subscript"/>
              </w:rPr>
              <w:t>filter</w:t>
            </w:r>
            <w:r w:rsidRPr="009876F1">
              <w:t xml:space="preserve"> for 1/2</w:t>
            </w:r>
            <w:r w:rsidR="00233B0E" w:rsidRPr="002D7012">
              <w:rPr>
                <w:lang w:val="en-GB"/>
              </w:rPr>
              <w:t>”</w:t>
            </w:r>
            <w:r w:rsidRPr="009876F1">
              <w:br/>
              <w:t>(dB)</w:t>
            </w:r>
          </w:p>
        </w:tc>
        <w:tc>
          <w:tcPr>
            <w:tcW w:w="1276" w:type="dxa"/>
          </w:tcPr>
          <w:p w:rsidR="00E4160B" w:rsidRPr="009876F1" w:rsidRDefault="00E4160B" w:rsidP="00987955">
            <w:pPr>
              <w:pStyle w:val="Tablehead"/>
            </w:pPr>
            <w:r w:rsidRPr="009876F1">
              <w:rPr>
                <w:i/>
                <w:iCs/>
              </w:rPr>
              <w:t>G</w:t>
            </w:r>
            <w:r w:rsidRPr="009876F1">
              <w:rPr>
                <w:i/>
                <w:iCs/>
                <w:vertAlign w:val="subscript"/>
              </w:rPr>
              <w:t>filter</w:t>
            </w:r>
            <w:r w:rsidRPr="009876F1">
              <w:t xml:space="preserve"> for 1/4</w:t>
            </w:r>
            <w:r w:rsidR="00233B0E" w:rsidRPr="002D7012">
              <w:rPr>
                <w:lang w:val="en-GB"/>
              </w:rPr>
              <w:t>”</w:t>
            </w:r>
            <w:r w:rsidRPr="009876F1">
              <w:br/>
              <w:t>(dB)</w:t>
            </w:r>
          </w:p>
        </w:tc>
        <w:tc>
          <w:tcPr>
            <w:tcW w:w="1134" w:type="dxa"/>
          </w:tcPr>
          <w:p w:rsidR="00E4160B" w:rsidRPr="009876F1" w:rsidRDefault="00E4160B" w:rsidP="00987955">
            <w:pPr>
              <w:pStyle w:val="Tablehead"/>
            </w:pPr>
            <w:r w:rsidRPr="009876F1">
              <w:rPr>
                <w:i/>
                <w:iCs/>
              </w:rPr>
              <w:t>G</w:t>
            </w:r>
            <w:r w:rsidRPr="009876F1">
              <w:rPr>
                <w:i/>
                <w:iCs/>
                <w:vertAlign w:val="subscript"/>
              </w:rPr>
              <w:t>cor</w:t>
            </w:r>
            <w:r w:rsidRPr="009876F1">
              <w:t xml:space="preserve"> for 1/2”</w:t>
            </w:r>
            <w:r w:rsidRPr="009876F1">
              <w:br/>
              <w:t>(dB)</w:t>
            </w:r>
          </w:p>
        </w:tc>
        <w:tc>
          <w:tcPr>
            <w:tcW w:w="1134" w:type="dxa"/>
            <w:shd w:val="clear" w:color="auto" w:fill="auto"/>
          </w:tcPr>
          <w:p w:rsidR="00E4160B" w:rsidRPr="009876F1" w:rsidRDefault="00E4160B" w:rsidP="00987955">
            <w:pPr>
              <w:pStyle w:val="Tablehead"/>
            </w:pPr>
            <w:r w:rsidRPr="009876F1">
              <w:rPr>
                <w:i/>
                <w:iCs/>
              </w:rPr>
              <w:t>G</w:t>
            </w:r>
            <w:r w:rsidRPr="009876F1">
              <w:rPr>
                <w:i/>
                <w:iCs/>
                <w:vertAlign w:val="subscript"/>
              </w:rPr>
              <w:t>cor</w:t>
            </w:r>
            <w:r w:rsidRPr="009876F1">
              <w:t xml:space="preserve"> for 1/4”</w:t>
            </w:r>
            <w:r w:rsidRPr="009876F1">
              <w:br/>
              <w:t>(dB)</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10</w:t>
            </w:r>
          </w:p>
        </w:tc>
        <w:tc>
          <w:tcPr>
            <w:tcW w:w="1303" w:type="dxa"/>
          </w:tcPr>
          <w:p w:rsidR="00E4160B" w:rsidRPr="009876F1" w:rsidRDefault="00E4160B" w:rsidP="00987955">
            <w:pPr>
              <w:pStyle w:val="Tabletext"/>
              <w:jc w:val="center"/>
              <w:rPr>
                <w:color w:val="000000"/>
              </w:rPr>
            </w:pPr>
            <w:r w:rsidRPr="009876F1">
              <w:rPr>
                <w:color w:val="000000"/>
              </w:rPr>
              <w:t>0.256</w:t>
            </w:r>
          </w:p>
        </w:tc>
        <w:tc>
          <w:tcPr>
            <w:tcW w:w="1276" w:type="dxa"/>
          </w:tcPr>
          <w:p w:rsidR="00E4160B" w:rsidRPr="009876F1" w:rsidRDefault="00E4160B" w:rsidP="00987955">
            <w:pPr>
              <w:pStyle w:val="Tabletext"/>
              <w:jc w:val="center"/>
              <w:rPr>
                <w:color w:val="000000"/>
              </w:rPr>
            </w:pPr>
            <w:r w:rsidRPr="009876F1">
              <w:rPr>
                <w:color w:val="000000"/>
              </w:rPr>
              <w:t>0.104</w:t>
            </w:r>
          </w:p>
        </w:tc>
        <w:tc>
          <w:tcPr>
            <w:tcW w:w="1134" w:type="dxa"/>
          </w:tcPr>
          <w:p w:rsidR="00E4160B" w:rsidRPr="009876F1" w:rsidRDefault="00E4160B" w:rsidP="00987955">
            <w:pPr>
              <w:pStyle w:val="Tabletext"/>
              <w:jc w:val="center"/>
              <w:rPr>
                <w:color w:val="000000"/>
              </w:rPr>
            </w:pPr>
            <w:r w:rsidRPr="009876F1">
              <w:rPr>
                <w:color w:val="000000"/>
              </w:rPr>
              <w:t>0.03</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0.02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20</w:t>
            </w:r>
          </w:p>
        </w:tc>
        <w:tc>
          <w:tcPr>
            <w:tcW w:w="1303" w:type="dxa"/>
          </w:tcPr>
          <w:p w:rsidR="00E4160B" w:rsidRPr="009876F1" w:rsidRDefault="00E4160B" w:rsidP="00987955">
            <w:pPr>
              <w:pStyle w:val="Tabletext"/>
              <w:jc w:val="center"/>
              <w:rPr>
                <w:color w:val="000000"/>
              </w:rPr>
            </w:pPr>
            <w:r w:rsidRPr="009876F1">
              <w:rPr>
                <w:color w:val="000000"/>
              </w:rPr>
              <w:t>0.937</w:t>
            </w:r>
          </w:p>
        </w:tc>
        <w:tc>
          <w:tcPr>
            <w:tcW w:w="1276" w:type="dxa"/>
          </w:tcPr>
          <w:p w:rsidR="00E4160B" w:rsidRPr="009876F1" w:rsidRDefault="00E4160B" w:rsidP="00987955">
            <w:pPr>
              <w:pStyle w:val="Tabletext"/>
              <w:jc w:val="center"/>
              <w:rPr>
                <w:color w:val="000000"/>
              </w:rPr>
            </w:pPr>
            <w:r w:rsidRPr="009876F1">
              <w:rPr>
                <w:color w:val="000000"/>
              </w:rPr>
              <w:t>0.382</w:t>
            </w:r>
          </w:p>
        </w:tc>
        <w:tc>
          <w:tcPr>
            <w:tcW w:w="1134" w:type="dxa"/>
          </w:tcPr>
          <w:p w:rsidR="00E4160B" w:rsidRPr="009876F1" w:rsidRDefault="00E4160B" w:rsidP="00987955">
            <w:pPr>
              <w:pStyle w:val="Tabletext"/>
              <w:jc w:val="center"/>
              <w:rPr>
                <w:color w:val="000000"/>
              </w:rPr>
            </w:pPr>
            <w:r w:rsidRPr="009876F1">
              <w:rPr>
                <w:color w:val="000000"/>
              </w:rPr>
              <w:t>0.11</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0.07</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30</w:t>
            </w:r>
          </w:p>
        </w:tc>
        <w:tc>
          <w:tcPr>
            <w:tcW w:w="1303" w:type="dxa"/>
          </w:tcPr>
          <w:p w:rsidR="00E4160B" w:rsidRPr="009876F1" w:rsidRDefault="00E4160B" w:rsidP="00987955">
            <w:pPr>
              <w:pStyle w:val="Tabletext"/>
              <w:jc w:val="center"/>
              <w:rPr>
                <w:color w:val="000000"/>
              </w:rPr>
            </w:pPr>
            <w:r w:rsidRPr="009876F1">
              <w:rPr>
                <w:color w:val="000000"/>
              </w:rPr>
              <w:t>1.930</w:t>
            </w:r>
          </w:p>
        </w:tc>
        <w:tc>
          <w:tcPr>
            <w:tcW w:w="1276" w:type="dxa"/>
          </w:tcPr>
          <w:p w:rsidR="00E4160B" w:rsidRPr="009876F1" w:rsidRDefault="00E4160B" w:rsidP="00987955">
            <w:pPr>
              <w:pStyle w:val="Tabletext"/>
              <w:jc w:val="center"/>
              <w:rPr>
                <w:color w:val="000000"/>
              </w:rPr>
            </w:pPr>
            <w:r w:rsidRPr="009876F1">
              <w:rPr>
                <w:color w:val="000000"/>
              </w:rPr>
              <w:t>0.786</w:t>
            </w:r>
          </w:p>
        </w:tc>
        <w:tc>
          <w:tcPr>
            <w:tcW w:w="1134" w:type="dxa"/>
          </w:tcPr>
          <w:p w:rsidR="00E4160B" w:rsidRPr="009876F1" w:rsidRDefault="00E4160B" w:rsidP="00987955">
            <w:pPr>
              <w:pStyle w:val="Tabletext"/>
              <w:jc w:val="center"/>
              <w:rPr>
                <w:color w:val="000000"/>
              </w:rPr>
            </w:pPr>
            <w:r w:rsidRPr="009876F1">
              <w:rPr>
                <w:color w:val="000000"/>
              </w:rPr>
              <w:t>0.23</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0.17</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40</w:t>
            </w:r>
          </w:p>
        </w:tc>
        <w:tc>
          <w:tcPr>
            <w:tcW w:w="1303" w:type="dxa"/>
          </w:tcPr>
          <w:p w:rsidR="00E4160B" w:rsidRPr="009876F1" w:rsidRDefault="00E4160B" w:rsidP="00987955">
            <w:pPr>
              <w:pStyle w:val="Tabletext"/>
              <w:jc w:val="center"/>
              <w:rPr>
                <w:color w:val="000000"/>
              </w:rPr>
            </w:pPr>
            <w:r w:rsidRPr="009876F1">
              <w:rPr>
                <w:color w:val="000000"/>
              </w:rPr>
              <w:t>3.138</w:t>
            </w:r>
          </w:p>
        </w:tc>
        <w:tc>
          <w:tcPr>
            <w:tcW w:w="1276" w:type="dxa"/>
          </w:tcPr>
          <w:p w:rsidR="00E4160B" w:rsidRPr="009876F1" w:rsidRDefault="00E4160B" w:rsidP="00987955">
            <w:pPr>
              <w:pStyle w:val="Tabletext"/>
              <w:jc w:val="center"/>
              <w:rPr>
                <w:color w:val="000000"/>
              </w:rPr>
            </w:pPr>
            <w:r w:rsidRPr="009876F1">
              <w:rPr>
                <w:color w:val="000000"/>
              </w:rPr>
              <w:t>1.278</w:t>
            </w:r>
          </w:p>
        </w:tc>
        <w:tc>
          <w:tcPr>
            <w:tcW w:w="1134" w:type="dxa"/>
          </w:tcPr>
          <w:p w:rsidR="00E4160B" w:rsidRPr="009876F1" w:rsidRDefault="00E4160B" w:rsidP="00987955">
            <w:pPr>
              <w:pStyle w:val="Tabletext"/>
              <w:jc w:val="center"/>
              <w:rPr>
                <w:color w:val="000000"/>
              </w:rPr>
            </w:pPr>
            <w:r w:rsidRPr="009876F1">
              <w:rPr>
                <w:color w:val="000000"/>
              </w:rPr>
              <w:t>0.38</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0.22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50</w:t>
            </w:r>
          </w:p>
        </w:tc>
        <w:tc>
          <w:tcPr>
            <w:tcW w:w="1303" w:type="dxa"/>
          </w:tcPr>
          <w:p w:rsidR="00E4160B" w:rsidRPr="009876F1" w:rsidRDefault="00E4160B" w:rsidP="00987955">
            <w:pPr>
              <w:pStyle w:val="Tabletext"/>
              <w:jc w:val="center"/>
              <w:rPr>
                <w:color w:val="000000"/>
              </w:rPr>
            </w:pPr>
            <w:r w:rsidRPr="009876F1">
              <w:rPr>
                <w:color w:val="000000"/>
              </w:rPr>
              <w:t>4.486</w:t>
            </w:r>
          </w:p>
        </w:tc>
        <w:tc>
          <w:tcPr>
            <w:tcW w:w="1276" w:type="dxa"/>
          </w:tcPr>
          <w:p w:rsidR="00E4160B" w:rsidRPr="009876F1" w:rsidRDefault="00E4160B" w:rsidP="00987955">
            <w:pPr>
              <w:pStyle w:val="Tabletext"/>
              <w:jc w:val="center"/>
              <w:rPr>
                <w:color w:val="000000"/>
              </w:rPr>
            </w:pPr>
            <w:r w:rsidRPr="009876F1">
              <w:rPr>
                <w:color w:val="000000"/>
              </w:rPr>
              <w:t>1.826</w:t>
            </w:r>
          </w:p>
        </w:tc>
        <w:tc>
          <w:tcPr>
            <w:tcW w:w="1134" w:type="dxa"/>
          </w:tcPr>
          <w:p w:rsidR="00E4160B" w:rsidRPr="009876F1" w:rsidRDefault="00E4160B" w:rsidP="00987955">
            <w:pPr>
              <w:pStyle w:val="Tabletext"/>
              <w:jc w:val="center"/>
              <w:rPr>
                <w:color w:val="000000"/>
              </w:rPr>
            </w:pPr>
            <w:r w:rsidRPr="009876F1">
              <w:rPr>
                <w:color w:val="000000"/>
              </w:rPr>
              <w:t>0.54</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0.32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60</w:t>
            </w:r>
          </w:p>
        </w:tc>
        <w:tc>
          <w:tcPr>
            <w:tcW w:w="1303" w:type="dxa"/>
          </w:tcPr>
          <w:p w:rsidR="00E4160B" w:rsidRPr="009876F1" w:rsidRDefault="00E4160B" w:rsidP="00987955">
            <w:pPr>
              <w:pStyle w:val="Tabletext"/>
              <w:jc w:val="center"/>
              <w:rPr>
                <w:color w:val="000000"/>
              </w:rPr>
            </w:pPr>
            <w:r w:rsidRPr="009876F1">
              <w:rPr>
                <w:color w:val="000000"/>
              </w:rPr>
              <w:t>5.910</w:t>
            </w:r>
          </w:p>
        </w:tc>
        <w:tc>
          <w:tcPr>
            <w:tcW w:w="1276" w:type="dxa"/>
          </w:tcPr>
          <w:p w:rsidR="00E4160B" w:rsidRPr="009876F1" w:rsidRDefault="00E4160B" w:rsidP="00987955">
            <w:pPr>
              <w:pStyle w:val="Tabletext"/>
              <w:jc w:val="center"/>
              <w:rPr>
                <w:color w:val="000000"/>
              </w:rPr>
            </w:pPr>
            <w:r w:rsidRPr="009876F1">
              <w:rPr>
                <w:color w:val="000000"/>
              </w:rPr>
              <w:t>2.406</w:t>
            </w:r>
          </w:p>
        </w:tc>
        <w:tc>
          <w:tcPr>
            <w:tcW w:w="1134" w:type="dxa"/>
          </w:tcPr>
          <w:p w:rsidR="00E4160B" w:rsidRPr="009876F1" w:rsidRDefault="00E4160B" w:rsidP="00987955">
            <w:pPr>
              <w:pStyle w:val="Tabletext"/>
              <w:jc w:val="center"/>
              <w:rPr>
                <w:color w:val="000000"/>
              </w:rPr>
            </w:pPr>
            <w:r w:rsidRPr="009876F1">
              <w:rPr>
                <w:color w:val="000000"/>
              </w:rPr>
              <w:t>0.71</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0.42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70</w:t>
            </w:r>
          </w:p>
        </w:tc>
        <w:tc>
          <w:tcPr>
            <w:tcW w:w="1303" w:type="dxa"/>
          </w:tcPr>
          <w:p w:rsidR="00E4160B" w:rsidRPr="009876F1" w:rsidRDefault="00E4160B" w:rsidP="00987955">
            <w:pPr>
              <w:pStyle w:val="Tabletext"/>
              <w:jc w:val="center"/>
              <w:rPr>
                <w:color w:val="000000"/>
              </w:rPr>
            </w:pPr>
            <w:r w:rsidRPr="009876F1">
              <w:rPr>
                <w:color w:val="000000"/>
              </w:rPr>
              <w:t>7.359</w:t>
            </w:r>
          </w:p>
        </w:tc>
        <w:tc>
          <w:tcPr>
            <w:tcW w:w="1276" w:type="dxa"/>
          </w:tcPr>
          <w:p w:rsidR="00E4160B" w:rsidRPr="009876F1" w:rsidRDefault="00E4160B" w:rsidP="00987955">
            <w:pPr>
              <w:pStyle w:val="Tabletext"/>
              <w:jc w:val="center"/>
              <w:rPr>
                <w:color w:val="000000"/>
              </w:rPr>
            </w:pPr>
            <w:r w:rsidRPr="009876F1">
              <w:rPr>
                <w:color w:val="000000"/>
              </w:rPr>
              <w:t>2.996</w:t>
            </w:r>
          </w:p>
        </w:tc>
        <w:tc>
          <w:tcPr>
            <w:tcW w:w="1134" w:type="dxa"/>
          </w:tcPr>
          <w:p w:rsidR="00E4160B" w:rsidRPr="009876F1" w:rsidRDefault="00E4160B" w:rsidP="00987955">
            <w:pPr>
              <w:pStyle w:val="Tabletext"/>
              <w:jc w:val="center"/>
              <w:rPr>
                <w:color w:val="000000"/>
              </w:rPr>
            </w:pPr>
            <w:r w:rsidRPr="009876F1">
              <w:rPr>
                <w:color w:val="000000"/>
              </w:rPr>
              <w:t>0.89</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0.52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80</w:t>
            </w:r>
          </w:p>
        </w:tc>
        <w:tc>
          <w:tcPr>
            <w:tcW w:w="1303" w:type="dxa"/>
          </w:tcPr>
          <w:p w:rsidR="00E4160B" w:rsidRPr="009876F1" w:rsidRDefault="00E4160B" w:rsidP="00987955">
            <w:pPr>
              <w:pStyle w:val="Tabletext"/>
              <w:jc w:val="center"/>
              <w:rPr>
                <w:color w:val="000000"/>
              </w:rPr>
            </w:pPr>
            <w:r w:rsidRPr="009876F1">
              <w:rPr>
                <w:color w:val="000000"/>
              </w:rPr>
              <w:t>8.793</w:t>
            </w:r>
          </w:p>
        </w:tc>
        <w:tc>
          <w:tcPr>
            <w:tcW w:w="1276" w:type="dxa"/>
          </w:tcPr>
          <w:p w:rsidR="00E4160B" w:rsidRPr="009876F1" w:rsidRDefault="00E4160B" w:rsidP="00987955">
            <w:pPr>
              <w:pStyle w:val="Tabletext"/>
              <w:jc w:val="center"/>
              <w:rPr>
                <w:color w:val="000000"/>
              </w:rPr>
            </w:pPr>
            <w:r w:rsidRPr="009876F1">
              <w:rPr>
                <w:color w:val="000000"/>
              </w:rPr>
              <w:t>3.580</w:t>
            </w:r>
          </w:p>
        </w:tc>
        <w:tc>
          <w:tcPr>
            <w:tcW w:w="1134" w:type="dxa"/>
          </w:tcPr>
          <w:p w:rsidR="00E4160B" w:rsidRPr="009876F1" w:rsidRDefault="00E4160B" w:rsidP="00987955">
            <w:pPr>
              <w:pStyle w:val="Tabletext"/>
              <w:jc w:val="center"/>
              <w:rPr>
                <w:color w:val="000000"/>
              </w:rPr>
            </w:pPr>
            <w:r w:rsidRPr="009876F1">
              <w:rPr>
                <w:color w:val="000000"/>
              </w:rPr>
              <w:t>1.07</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0.62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90</w:t>
            </w:r>
          </w:p>
        </w:tc>
        <w:tc>
          <w:tcPr>
            <w:tcW w:w="1303" w:type="dxa"/>
          </w:tcPr>
          <w:p w:rsidR="00E4160B" w:rsidRPr="009876F1" w:rsidRDefault="00E4160B" w:rsidP="00987955">
            <w:pPr>
              <w:pStyle w:val="Tabletext"/>
              <w:jc w:val="center"/>
              <w:rPr>
                <w:color w:val="000000"/>
              </w:rPr>
            </w:pPr>
            <w:r w:rsidRPr="009876F1">
              <w:rPr>
                <w:color w:val="000000"/>
              </w:rPr>
              <w:t>10.181</w:t>
            </w:r>
          </w:p>
        </w:tc>
        <w:tc>
          <w:tcPr>
            <w:tcW w:w="1276" w:type="dxa"/>
          </w:tcPr>
          <w:p w:rsidR="00E4160B" w:rsidRPr="009876F1" w:rsidRDefault="00E4160B" w:rsidP="00987955">
            <w:pPr>
              <w:pStyle w:val="Tabletext"/>
              <w:jc w:val="center"/>
              <w:rPr>
                <w:color w:val="000000"/>
              </w:rPr>
            </w:pPr>
            <w:r w:rsidRPr="009876F1">
              <w:rPr>
                <w:color w:val="000000"/>
              </w:rPr>
              <w:t>4.145</w:t>
            </w:r>
          </w:p>
        </w:tc>
        <w:tc>
          <w:tcPr>
            <w:tcW w:w="1134" w:type="dxa"/>
          </w:tcPr>
          <w:p w:rsidR="00E4160B" w:rsidRPr="009876F1" w:rsidRDefault="00E4160B" w:rsidP="00987955">
            <w:pPr>
              <w:pStyle w:val="Tabletext"/>
              <w:jc w:val="center"/>
              <w:rPr>
                <w:color w:val="000000"/>
              </w:rPr>
            </w:pPr>
            <w:r w:rsidRPr="009876F1">
              <w:rPr>
                <w:color w:val="000000"/>
              </w:rPr>
              <w:t>1.24</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0.72</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100</w:t>
            </w:r>
          </w:p>
        </w:tc>
        <w:tc>
          <w:tcPr>
            <w:tcW w:w="1303" w:type="dxa"/>
          </w:tcPr>
          <w:p w:rsidR="00E4160B" w:rsidRPr="009876F1" w:rsidRDefault="00E4160B" w:rsidP="00987955">
            <w:pPr>
              <w:pStyle w:val="Tabletext"/>
              <w:jc w:val="center"/>
              <w:rPr>
                <w:color w:val="000000"/>
              </w:rPr>
            </w:pPr>
            <w:r w:rsidRPr="009876F1">
              <w:rPr>
                <w:color w:val="000000"/>
              </w:rPr>
              <w:t>11.498</w:t>
            </w:r>
          </w:p>
        </w:tc>
        <w:tc>
          <w:tcPr>
            <w:tcW w:w="1276" w:type="dxa"/>
          </w:tcPr>
          <w:p w:rsidR="00E4160B" w:rsidRPr="009876F1" w:rsidRDefault="00E4160B" w:rsidP="00987955">
            <w:pPr>
              <w:pStyle w:val="Tabletext"/>
              <w:jc w:val="center"/>
              <w:rPr>
                <w:color w:val="000000"/>
              </w:rPr>
            </w:pPr>
            <w:r w:rsidRPr="009876F1">
              <w:rPr>
                <w:color w:val="000000"/>
              </w:rPr>
              <w:t>4.682</w:t>
            </w:r>
          </w:p>
        </w:tc>
        <w:tc>
          <w:tcPr>
            <w:tcW w:w="1134" w:type="dxa"/>
          </w:tcPr>
          <w:p w:rsidR="00E4160B" w:rsidRPr="009876F1" w:rsidRDefault="00E4160B" w:rsidP="00987955">
            <w:pPr>
              <w:pStyle w:val="Tabletext"/>
              <w:jc w:val="center"/>
              <w:rPr>
                <w:color w:val="000000"/>
              </w:rPr>
            </w:pPr>
            <w:r w:rsidRPr="009876F1">
              <w:rPr>
                <w:color w:val="000000"/>
              </w:rPr>
              <w:t>1.40</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0.81</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110</w:t>
            </w:r>
          </w:p>
        </w:tc>
        <w:tc>
          <w:tcPr>
            <w:tcW w:w="1303" w:type="dxa"/>
          </w:tcPr>
          <w:p w:rsidR="00E4160B" w:rsidRPr="009876F1" w:rsidRDefault="00E4160B" w:rsidP="00987955">
            <w:pPr>
              <w:pStyle w:val="Tabletext"/>
              <w:jc w:val="center"/>
              <w:rPr>
                <w:color w:val="000000"/>
              </w:rPr>
            </w:pPr>
            <w:r w:rsidRPr="009876F1">
              <w:rPr>
                <w:color w:val="000000"/>
              </w:rPr>
              <w:t>12.728</w:t>
            </w:r>
          </w:p>
        </w:tc>
        <w:tc>
          <w:tcPr>
            <w:tcW w:w="1276" w:type="dxa"/>
          </w:tcPr>
          <w:p w:rsidR="00E4160B" w:rsidRPr="009876F1" w:rsidRDefault="00E4160B" w:rsidP="00987955">
            <w:pPr>
              <w:pStyle w:val="Tabletext"/>
              <w:jc w:val="center"/>
              <w:rPr>
                <w:color w:val="000000"/>
              </w:rPr>
            </w:pPr>
            <w:r w:rsidRPr="009876F1">
              <w:rPr>
                <w:color w:val="000000"/>
              </w:rPr>
              <w:t>5.182</w:t>
            </w:r>
          </w:p>
        </w:tc>
        <w:tc>
          <w:tcPr>
            <w:tcW w:w="1134" w:type="dxa"/>
          </w:tcPr>
          <w:p w:rsidR="00E4160B" w:rsidRPr="009876F1" w:rsidRDefault="00E4160B" w:rsidP="00987955">
            <w:pPr>
              <w:pStyle w:val="Tabletext"/>
              <w:jc w:val="center"/>
              <w:rPr>
                <w:color w:val="000000"/>
              </w:rPr>
            </w:pPr>
            <w:r w:rsidRPr="009876F1">
              <w:rPr>
                <w:color w:val="000000"/>
              </w:rPr>
              <w:t>1.56</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0.90</w:t>
            </w:r>
          </w:p>
        </w:tc>
      </w:tr>
      <w:tr w:rsidR="00E4160B" w:rsidRPr="009876F1" w:rsidTr="002554C6">
        <w:trPr>
          <w:trHeight w:val="249"/>
          <w:jc w:val="center"/>
        </w:trPr>
        <w:tc>
          <w:tcPr>
            <w:tcW w:w="960" w:type="dxa"/>
            <w:shd w:val="clear" w:color="auto" w:fill="auto"/>
          </w:tcPr>
          <w:p w:rsidR="00E4160B" w:rsidRPr="009876F1" w:rsidRDefault="00E4160B" w:rsidP="00987955">
            <w:pPr>
              <w:pStyle w:val="Tabletext"/>
              <w:jc w:val="center"/>
            </w:pPr>
            <w:r w:rsidRPr="009876F1">
              <w:t>120</w:t>
            </w:r>
          </w:p>
        </w:tc>
        <w:tc>
          <w:tcPr>
            <w:tcW w:w="1303" w:type="dxa"/>
          </w:tcPr>
          <w:p w:rsidR="00E4160B" w:rsidRPr="009876F1" w:rsidRDefault="00E4160B" w:rsidP="00987955">
            <w:pPr>
              <w:pStyle w:val="Tabletext"/>
              <w:jc w:val="center"/>
              <w:rPr>
                <w:color w:val="000000"/>
              </w:rPr>
            </w:pPr>
            <w:r w:rsidRPr="009876F1">
              <w:rPr>
                <w:color w:val="000000"/>
              </w:rPr>
              <w:t>13.858</w:t>
            </w:r>
          </w:p>
        </w:tc>
        <w:tc>
          <w:tcPr>
            <w:tcW w:w="1276" w:type="dxa"/>
          </w:tcPr>
          <w:p w:rsidR="00E4160B" w:rsidRPr="009876F1" w:rsidRDefault="00E4160B" w:rsidP="00987955">
            <w:pPr>
              <w:pStyle w:val="Tabletext"/>
              <w:jc w:val="center"/>
              <w:rPr>
                <w:color w:val="000000"/>
              </w:rPr>
            </w:pPr>
            <w:r w:rsidRPr="009876F1">
              <w:rPr>
                <w:color w:val="000000"/>
              </w:rPr>
              <w:t>5.642</w:t>
            </w:r>
          </w:p>
        </w:tc>
        <w:tc>
          <w:tcPr>
            <w:tcW w:w="1134" w:type="dxa"/>
          </w:tcPr>
          <w:p w:rsidR="00E4160B" w:rsidRPr="009876F1" w:rsidRDefault="00E4160B" w:rsidP="00987955">
            <w:pPr>
              <w:pStyle w:val="Tabletext"/>
              <w:jc w:val="center"/>
              <w:rPr>
                <w:color w:val="000000"/>
              </w:rPr>
            </w:pPr>
            <w:r w:rsidRPr="009876F1">
              <w:rPr>
                <w:color w:val="000000"/>
              </w:rPr>
              <w:t>1.70</w:t>
            </w:r>
          </w:p>
        </w:tc>
        <w:tc>
          <w:tcPr>
            <w:tcW w:w="1134" w:type="dxa"/>
            <w:shd w:val="clear" w:color="auto" w:fill="auto"/>
          </w:tcPr>
          <w:p w:rsidR="00E4160B" w:rsidRPr="009876F1" w:rsidRDefault="00E4160B" w:rsidP="00987955">
            <w:pPr>
              <w:pStyle w:val="Tabletext"/>
              <w:jc w:val="center"/>
              <w:rPr>
                <w:color w:val="000000"/>
              </w:rPr>
            </w:pPr>
            <w:r w:rsidRPr="009876F1">
              <w:rPr>
                <w:color w:val="000000"/>
              </w:rPr>
              <w:t>0.97</w:t>
            </w:r>
          </w:p>
        </w:tc>
      </w:tr>
    </w:tbl>
    <w:p w:rsidR="00E4160B" w:rsidRPr="00F80893" w:rsidRDefault="00E4160B" w:rsidP="00E4160B">
      <w:pPr>
        <w:pStyle w:val="Tablefin"/>
        <w:rPr>
          <w:sz w:val="6"/>
          <w:szCs w:val="6"/>
        </w:rPr>
      </w:pPr>
      <w:bookmarkStart w:id="42" w:name="_Ref491872709"/>
    </w:p>
    <w:p w:rsidR="00E4160B" w:rsidRPr="009876F1" w:rsidRDefault="00E4160B" w:rsidP="00E4160B">
      <w:pPr>
        <w:keepNext/>
        <w:spacing w:before="240" w:after="120"/>
        <w:jc w:val="center"/>
        <w:rPr>
          <w:color w:val="000000" w:themeColor="text1"/>
          <w:sz w:val="20"/>
        </w:rPr>
      </w:pPr>
      <w:r w:rsidRPr="009876F1">
        <w:rPr>
          <w:color w:val="000000" w:themeColor="text1"/>
          <w:sz w:val="20"/>
        </w:rPr>
        <w:lastRenderedPageBreak/>
        <w:t xml:space="preserve">FIGURE </w:t>
      </w:r>
      <w:r w:rsidR="00F043E4">
        <w:rPr>
          <w:noProof/>
          <w:color w:val="000000" w:themeColor="text1"/>
          <w:sz w:val="20"/>
        </w:rPr>
        <w:t>10</w:t>
      </w:r>
      <w:bookmarkEnd w:id="42"/>
    </w:p>
    <w:p w:rsidR="00E4160B" w:rsidRPr="00E4160B" w:rsidRDefault="00E4160B" w:rsidP="00233B0E">
      <w:pPr>
        <w:pStyle w:val="Figuretitle"/>
        <w:rPr>
          <w:lang w:val="en-GB"/>
        </w:rPr>
      </w:pPr>
      <w:r w:rsidRPr="00E4160B">
        <w:rPr>
          <w:lang w:val="en-GB"/>
        </w:rPr>
        <w:t>Compensation filters for 1/2</w:t>
      </w:r>
      <w:r w:rsidR="00233B0E" w:rsidRPr="002D7012">
        <w:rPr>
          <w:lang w:val="en-GB"/>
        </w:rPr>
        <w:t>”</w:t>
      </w:r>
      <w:r w:rsidRPr="00E4160B">
        <w:rPr>
          <w:lang w:val="en-GB"/>
        </w:rPr>
        <w:t xml:space="preserve"> microphones and the elevation angles between 10° and 120°</w:t>
      </w:r>
    </w:p>
    <w:p w:rsidR="00E4160B" w:rsidRPr="009876F1" w:rsidRDefault="00216D80" w:rsidP="00E4160B">
      <w:pPr>
        <w:pStyle w:val="Figure"/>
      </w:pPr>
      <w:r>
        <w:object w:dxaOrig="4036" w:dyaOrig="3906">
          <v:shape id="_x0000_i1035" type="#_x0000_t75" style="width:274.7pt;height:266pt" o:ole="">
            <v:imagedata r:id="rId30" o:title=""/>
          </v:shape>
          <o:OLEObject Type="Embed" ProgID="CorelDraw.Graphic.16" ShapeID="_x0000_i1035" DrawAspect="Content" ObjectID="_1589974911" r:id="rId31"/>
        </w:object>
      </w:r>
    </w:p>
    <w:p w:rsidR="00E4160B" w:rsidRPr="00E4160B" w:rsidRDefault="00E4160B" w:rsidP="00E4160B">
      <w:pPr>
        <w:pStyle w:val="Heading2"/>
        <w:rPr>
          <w:lang w:val="en-GB"/>
        </w:rPr>
      </w:pPr>
      <w:bookmarkStart w:id="43" w:name="_Ref461442395"/>
      <w:bookmarkStart w:id="44" w:name="_Toc505879671"/>
      <w:bookmarkStart w:id="45" w:name="_Toc512635337"/>
      <w:r w:rsidRPr="00E4160B">
        <w:rPr>
          <w:lang w:val="en-GB"/>
        </w:rPr>
        <w:t>2.8</w:t>
      </w:r>
      <w:r w:rsidRPr="00E4160B">
        <w:rPr>
          <w:lang w:val="en-GB"/>
        </w:rPr>
        <w:tab/>
        <w:t>Frequency response equalization</w:t>
      </w:r>
      <w:bookmarkEnd w:id="43"/>
      <w:bookmarkEnd w:id="44"/>
      <w:bookmarkEnd w:id="45"/>
    </w:p>
    <w:p w:rsidR="00E4160B" w:rsidRPr="00E4160B" w:rsidRDefault="00E4160B" w:rsidP="00233B0E">
      <w:pPr>
        <w:rPr>
          <w:szCs w:val="24"/>
          <w:lang w:val="en-GB"/>
        </w:rPr>
      </w:pPr>
      <w:r w:rsidRPr="00E4160B">
        <w:rPr>
          <w:szCs w:val="24"/>
          <w:lang w:val="en-GB"/>
        </w:rPr>
        <w:t>From the previous frequency responses it is obvious that the angled microphone generates not only a calibration level error, but also a frequency error. The tolerance limits for the operational room responses of the loudspeakers in a studio room at 16</w:t>
      </w:r>
      <w:r w:rsidRPr="00E4160B">
        <w:rPr>
          <w:w w:val="50"/>
          <w:szCs w:val="24"/>
          <w:lang w:val="en-GB"/>
        </w:rPr>
        <w:t> </w:t>
      </w:r>
      <w:r w:rsidRPr="00E4160B">
        <w:rPr>
          <w:szCs w:val="24"/>
          <w:lang w:val="en-GB"/>
        </w:rPr>
        <w:t xml:space="preserve">kHz is at </w:t>
      </w:r>
      <w:r w:rsidR="00233B0E">
        <w:rPr>
          <w:szCs w:val="24"/>
          <w:lang w:val="en-GB"/>
        </w:rPr>
        <w:t>−</w:t>
      </w:r>
      <w:r w:rsidRPr="00E4160B">
        <w:rPr>
          <w:szCs w:val="24"/>
          <w:lang w:val="en-GB"/>
        </w:rPr>
        <w:t>7.5</w:t>
      </w:r>
      <w:r w:rsidRPr="00E4160B">
        <w:rPr>
          <w:w w:val="50"/>
          <w:szCs w:val="24"/>
          <w:lang w:val="en-GB"/>
        </w:rPr>
        <w:t> </w:t>
      </w:r>
      <w:r w:rsidRPr="00E4160B">
        <w:rPr>
          <w:szCs w:val="24"/>
          <w:lang w:val="en-GB"/>
        </w:rPr>
        <w:t>dB, see Fig. 11.</w:t>
      </w:r>
    </w:p>
    <w:p w:rsidR="00E4160B" w:rsidRPr="00E4160B" w:rsidRDefault="00E4160B" w:rsidP="00E4160B">
      <w:pPr>
        <w:pStyle w:val="FigureNo"/>
        <w:rPr>
          <w:lang w:val="en-GB"/>
        </w:rPr>
      </w:pPr>
      <w:bookmarkStart w:id="46" w:name="_Ref491937832"/>
      <w:r w:rsidRPr="00E4160B">
        <w:rPr>
          <w:lang w:val="en-GB"/>
        </w:rPr>
        <w:t xml:space="preserve">FIGURE </w:t>
      </w:r>
      <w:r w:rsidR="00F043E4">
        <w:rPr>
          <w:noProof/>
          <w:lang w:val="en-GB"/>
        </w:rPr>
        <w:t>11</w:t>
      </w:r>
      <w:bookmarkEnd w:id="46"/>
    </w:p>
    <w:p w:rsidR="00E4160B" w:rsidRPr="00E4160B" w:rsidRDefault="00E4160B" w:rsidP="00E4160B">
      <w:pPr>
        <w:pStyle w:val="Figuretitle"/>
        <w:rPr>
          <w:lang w:val="en-GB"/>
        </w:rPr>
      </w:pPr>
      <w:r w:rsidRPr="00E4160B">
        <w:rPr>
          <w:lang w:val="en-GB"/>
        </w:rPr>
        <w:t>Operational room response limits in ITU-R BS.1116</w:t>
      </w:r>
    </w:p>
    <w:p w:rsidR="00E4160B" w:rsidRPr="009876F1" w:rsidRDefault="00B849A5" w:rsidP="00E4160B">
      <w:pPr>
        <w:pStyle w:val="Figure"/>
      </w:pPr>
      <w:r>
        <w:object w:dxaOrig="5927" w:dyaOrig="3737">
          <v:shape id="_x0000_i1036" type="#_x0000_t75" style="width:391.2pt;height:246.25pt" o:ole="">
            <v:imagedata r:id="rId32" o:title=""/>
          </v:shape>
          <o:OLEObject Type="Embed" ProgID="CorelDraw.Graphic.16" ShapeID="_x0000_i1036" DrawAspect="Content" ObjectID="_1589974912" r:id="rId33"/>
        </w:object>
      </w:r>
    </w:p>
    <w:p w:rsidR="00E4160B" w:rsidRPr="00E4160B" w:rsidRDefault="00E4160B" w:rsidP="00D6284F">
      <w:pPr>
        <w:pStyle w:val="Normalaftertitle"/>
        <w:rPr>
          <w:lang w:val="en-GB" w:eastAsia="ja-JP"/>
        </w:rPr>
      </w:pPr>
      <w:r w:rsidRPr="00E4160B">
        <w:rPr>
          <w:lang w:val="en-GB" w:eastAsia="ja-JP"/>
        </w:rPr>
        <w:lastRenderedPageBreak/>
        <w:t>With the demonstrated high frequency loss as a result of the microphone angling, this limit is rarely reached, only with the 1/2</w:t>
      </w:r>
      <w:r w:rsidR="00233B0E" w:rsidRPr="002D7012">
        <w:rPr>
          <w:lang w:val="en-GB"/>
        </w:rPr>
        <w:t>”</w:t>
      </w:r>
      <w:r w:rsidRPr="00E4160B">
        <w:rPr>
          <w:lang w:val="en-GB" w:eastAsia="ja-JP"/>
        </w:rPr>
        <w:t xml:space="preserve"> mic for elevation ≥110°, see Fig. 6. However, if the loudspeaker already has a decrease in high frequencies then this further loss because of the microphone angling can make the frequency response measurement easily slip below the tolerance limit. Therefore, for frequency evaluation of the operational room responses of the loudspeakers the same compensating shelving filters should be applied as for the level correction. The corrected error increases with increasing elevation angle, see as an example Fig. 12, measured with Mic II.</w:t>
      </w:r>
    </w:p>
    <w:p w:rsidR="00E4160B" w:rsidRPr="00895D9E" w:rsidRDefault="00E4160B" w:rsidP="00E4160B">
      <w:pPr>
        <w:rPr>
          <w:spacing w:val="-2"/>
          <w:szCs w:val="24"/>
          <w:lang w:val="en-GB" w:eastAsia="ja-JP"/>
        </w:rPr>
      </w:pPr>
      <w:r w:rsidRPr="00E4160B">
        <w:rPr>
          <w:spacing w:val="-2"/>
          <w:szCs w:val="24"/>
          <w:lang w:val="en-GB"/>
        </w:rPr>
        <w:t>In Table 1 and Table 2 the broadband level errors before and after applying the compensation filters for different elevation angles are presented. In the following Table 9 the gain correction at 16</w:t>
      </w:r>
      <w:r w:rsidRPr="00E4160B">
        <w:rPr>
          <w:spacing w:val="-2"/>
          <w:w w:val="50"/>
          <w:szCs w:val="24"/>
          <w:lang w:val="en-GB"/>
        </w:rPr>
        <w:t> </w:t>
      </w:r>
      <w:r w:rsidRPr="00E4160B">
        <w:rPr>
          <w:spacing w:val="-2"/>
          <w:szCs w:val="24"/>
          <w:lang w:val="en-GB"/>
        </w:rPr>
        <w:t xml:space="preserve">kHz for the two microphone diameters are presented. </w:t>
      </w:r>
      <w:r w:rsidRPr="00895D9E">
        <w:rPr>
          <w:spacing w:val="-2"/>
          <w:szCs w:val="24"/>
          <w:lang w:val="en-GB"/>
        </w:rPr>
        <w:t>These are the gains at the red dotted line in Fig. 10. This line represents the highest frequency where the operational room response of a loudspeaker is defined in Recommendation ITU-R BS.1116, see Fig. 11.</w:t>
      </w:r>
    </w:p>
    <w:p w:rsidR="00E4160B" w:rsidRPr="00895D9E" w:rsidRDefault="00E4160B" w:rsidP="00E4160B">
      <w:pPr>
        <w:pStyle w:val="TableNo"/>
        <w:rPr>
          <w:lang w:val="en-GB"/>
        </w:rPr>
      </w:pPr>
      <w:bookmarkStart w:id="47" w:name="_Ref491939913"/>
      <w:r w:rsidRPr="00895D9E">
        <w:rPr>
          <w:lang w:val="en-GB"/>
        </w:rPr>
        <w:t xml:space="preserve">TABLE </w:t>
      </w:r>
      <w:r w:rsidR="00F043E4">
        <w:rPr>
          <w:noProof/>
          <w:lang w:val="en-GB"/>
        </w:rPr>
        <w:t>9</w:t>
      </w:r>
      <w:bookmarkEnd w:id="47"/>
    </w:p>
    <w:p w:rsidR="00E4160B" w:rsidRPr="00895D9E" w:rsidRDefault="00E4160B" w:rsidP="00233B0E">
      <w:pPr>
        <w:pStyle w:val="Tabletitle"/>
        <w:rPr>
          <w:lang w:val="en-GB"/>
        </w:rPr>
      </w:pPr>
      <w:r w:rsidRPr="00895D9E">
        <w:rPr>
          <w:lang w:val="en-GB"/>
        </w:rPr>
        <w:t>Gain correction at 16 kHz for 1/2</w:t>
      </w:r>
      <w:r w:rsidR="00233B0E" w:rsidRPr="002D7012">
        <w:rPr>
          <w:lang w:val="en-GB"/>
        </w:rPr>
        <w:t>”</w:t>
      </w:r>
      <w:r w:rsidRPr="00895D9E">
        <w:rPr>
          <w:lang w:val="en-GB"/>
        </w:rPr>
        <w:t xml:space="preserve"> and 1/4</w:t>
      </w:r>
      <w:r w:rsidR="00233B0E" w:rsidRPr="002D7012">
        <w:rPr>
          <w:lang w:val="en-GB"/>
        </w:rPr>
        <w:t>”</w:t>
      </w:r>
      <w:r w:rsidRPr="00895D9E">
        <w:rPr>
          <w:lang w:val="en-GB"/>
        </w:rPr>
        <w:t xml:space="preserve"> microphone compensation filters</w:t>
      </w:r>
    </w:p>
    <w:tbl>
      <w:tblPr>
        <w:tblStyle w:val="TableGrid"/>
        <w:tblW w:w="0" w:type="auto"/>
        <w:jc w:val="center"/>
        <w:tblLook w:val="04A0" w:firstRow="1" w:lastRow="0" w:firstColumn="1" w:lastColumn="0" w:noHBand="0" w:noVBand="1"/>
      </w:tblPr>
      <w:tblGrid>
        <w:gridCol w:w="1451"/>
        <w:gridCol w:w="567"/>
        <w:gridCol w:w="567"/>
        <w:gridCol w:w="567"/>
        <w:gridCol w:w="567"/>
        <w:gridCol w:w="709"/>
        <w:gridCol w:w="709"/>
        <w:gridCol w:w="709"/>
        <w:gridCol w:w="709"/>
        <w:gridCol w:w="709"/>
        <w:gridCol w:w="709"/>
        <w:gridCol w:w="709"/>
        <w:gridCol w:w="709"/>
      </w:tblGrid>
      <w:tr w:rsidR="00E4160B" w:rsidRPr="009876F1" w:rsidTr="00987955">
        <w:trPr>
          <w:jc w:val="center"/>
        </w:trPr>
        <w:tc>
          <w:tcPr>
            <w:tcW w:w="1451" w:type="dxa"/>
          </w:tcPr>
          <w:p w:rsidR="00E4160B" w:rsidRPr="009876F1" w:rsidRDefault="00E4160B" w:rsidP="00987955">
            <w:pPr>
              <w:pStyle w:val="Tabletext"/>
              <w:rPr>
                <w:b/>
                <w:bCs/>
              </w:rPr>
            </w:pPr>
            <w:r w:rsidRPr="009876F1">
              <w:rPr>
                <w:b/>
                <w:bCs/>
              </w:rPr>
              <w:t>Angle (degrees)</w:t>
            </w:r>
          </w:p>
        </w:tc>
        <w:tc>
          <w:tcPr>
            <w:tcW w:w="567" w:type="dxa"/>
          </w:tcPr>
          <w:p w:rsidR="00E4160B" w:rsidRPr="009876F1" w:rsidRDefault="00E4160B" w:rsidP="00987955">
            <w:pPr>
              <w:pStyle w:val="Tabletext"/>
              <w:jc w:val="center"/>
            </w:pPr>
            <w:r w:rsidRPr="009876F1">
              <w:t>10</w:t>
            </w:r>
          </w:p>
        </w:tc>
        <w:tc>
          <w:tcPr>
            <w:tcW w:w="567" w:type="dxa"/>
          </w:tcPr>
          <w:p w:rsidR="00E4160B" w:rsidRPr="009876F1" w:rsidRDefault="00E4160B" w:rsidP="00987955">
            <w:pPr>
              <w:pStyle w:val="Tabletext"/>
              <w:jc w:val="center"/>
            </w:pPr>
            <w:r w:rsidRPr="009876F1">
              <w:t>20</w:t>
            </w:r>
          </w:p>
        </w:tc>
        <w:tc>
          <w:tcPr>
            <w:tcW w:w="567" w:type="dxa"/>
          </w:tcPr>
          <w:p w:rsidR="00E4160B" w:rsidRPr="009876F1" w:rsidRDefault="00E4160B" w:rsidP="00987955">
            <w:pPr>
              <w:pStyle w:val="Tabletext"/>
              <w:jc w:val="center"/>
            </w:pPr>
            <w:r w:rsidRPr="009876F1">
              <w:t>30</w:t>
            </w:r>
          </w:p>
        </w:tc>
        <w:tc>
          <w:tcPr>
            <w:tcW w:w="567" w:type="dxa"/>
          </w:tcPr>
          <w:p w:rsidR="00E4160B" w:rsidRPr="009876F1" w:rsidRDefault="00E4160B" w:rsidP="00987955">
            <w:pPr>
              <w:pStyle w:val="Tabletext"/>
              <w:jc w:val="center"/>
            </w:pPr>
            <w:r w:rsidRPr="009876F1">
              <w:t>40</w:t>
            </w:r>
          </w:p>
        </w:tc>
        <w:tc>
          <w:tcPr>
            <w:tcW w:w="709" w:type="dxa"/>
          </w:tcPr>
          <w:p w:rsidR="00E4160B" w:rsidRPr="009876F1" w:rsidRDefault="00E4160B" w:rsidP="00987955">
            <w:pPr>
              <w:pStyle w:val="Tabletext"/>
              <w:jc w:val="center"/>
            </w:pPr>
            <w:r w:rsidRPr="009876F1">
              <w:t>50</w:t>
            </w:r>
          </w:p>
        </w:tc>
        <w:tc>
          <w:tcPr>
            <w:tcW w:w="709" w:type="dxa"/>
          </w:tcPr>
          <w:p w:rsidR="00E4160B" w:rsidRPr="009876F1" w:rsidRDefault="00E4160B" w:rsidP="00987955">
            <w:pPr>
              <w:pStyle w:val="Tabletext"/>
              <w:jc w:val="center"/>
            </w:pPr>
            <w:r w:rsidRPr="009876F1">
              <w:t>60</w:t>
            </w:r>
          </w:p>
        </w:tc>
        <w:tc>
          <w:tcPr>
            <w:tcW w:w="709" w:type="dxa"/>
          </w:tcPr>
          <w:p w:rsidR="00E4160B" w:rsidRPr="009876F1" w:rsidRDefault="00E4160B" w:rsidP="00987955">
            <w:pPr>
              <w:pStyle w:val="Tabletext"/>
              <w:jc w:val="center"/>
            </w:pPr>
            <w:r w:rsidRPr="009876F1">
              <w:t>70</w:t>
            </w:r>
          </w:p>
        </w:tc>
        <w:tc>
          <w:tcPr>
            <w:tcW w:w="709" w:type="dxa"/>
          </w:tcPr>
          <w:p w:rsidR="00E4160B" w:rsidRPr="009876F1" w:rsidRDefault="00E4160B" w:rsidP="00987955">
            <w:pPr>
              <w:pStyle w:val="Tabletext"/>
              <w:jc w:val="center"/>
            </w:pPr>
            <w:r w:rsidRPr="009876F1">
              <w:t>80</w:t>
            </w:r>
          </w:p>
        </w:tc>
        <w:tc>
          <w:tcPr>
            <w:tcW w:w="709" w:type="dxa"/>
          </w:tcPr>
          <w:p w:rsidR="00E4160B" w:rsidRPr="009876F1" w:rsidRDefault="00E4160B" w:rsidP="00987955">
            <w:pPr>
              <w:pStyle w:val="Tabletext"/>
              <w:jc w:val="center"/>
            </w:pPr>
            <w:r w:rsidRPr="009876F1">
              <w:t>90</w:t>
            </w:r>
          </w:p>
        </w:tc>
        <w:tc>
          <w:tcPr>
            <w:tcW w:w="709" w:type="dxa"/>
          </w:tcPr>
          <w:p w:rsidR="00E4160B" w:rsidRPr="009876F1" w:rsidRDefault="00E4160B" w:rsidP="00987955">
            <w:pPr>
              <w:pStyle w:val="Tabletext"/>
              <w:jc w:val="center"/>
            </w:pPr>
            <w:r w:rsidRPr="009876F1">
              <w:t>100</w:t>
            </w:r>
          </w:p>
        </w:tc>
        <w:tc>
          <w:tcPr>
            <w:tcW w:w="709" w:type="dxa"/>
          </w:tcPr>
          <w:p w:rsidR="00E4160B" w:rsidRPr="009876F1" w:rsidRDefault="00E4160B" w:rsidP="00987955">
            <w:pPr>
              <w:pStyle w:val="Tabletext"/>
              <w:jc w:val="center"/>
            </w:pPr>
            <w:r w:rsidRPr="009876F1">
              <w:t>110</w:t>
            </w:r>
          </w:p>
        </w:tc>
        <w:tc>
          <w:tcPr>
            <w:tcW w:w="709" w:type="dxa"/>
          </w:tcPr>
          <w:p w:rsidR="00E4160B" w:rsidRPr="009876F1" w:rsidRDefault="00E4160B" w:rsidP="00987955">
            <w:pPr>
              <w:pStyle w:val="Tabletext"/>
              <w:jc w:val="center"/>
            </w:pPr>
            <w:r w:rsidRPr="009876F1">
              <w:t>120</w:t>
            </w:r>
          </w:p>
        </w:tc>
      </w:tr>
      <w:tr w:rsidR="00E4160B" w:rsidRPr="009876F1" w:rsidTr="00987955">
        <w:trPr>
          <w:jc w:val="center"/>
        </w:trPr>
        <w:tc>
          <w:tcPr>
            <w:tcW w:w="1451" w:type="dxa"/>
          </w:tcPr>
          <w:p w:rsidR="00E4160B" w:rsidRPr="009876F1" w:rsidRDefault="00E4160B" w:rsidP="00987955">
            <w:pPr>
              <w:pStyle w:val="Tabletext"/>
              <w:rPr>
                <w:b/>
                <w:bCs/>
              </w:rPr>
            </w:pPr>
            <w:r w:rsidRPr="009876F1">
              <w:rPr>
                <w:b/>
                <w:bCs/>
              </w:rPr>
              <w:t>1/2</w:t>
            </w:r>
            <w:r w:rsidR="00233B0E" w:rsidRPr="002D7012">
              <w:rPr>
                <w:lang w:val="en-GB"/>
              </w:rPr>
              <w:t>”</w:t>
            </w:r>
            <w:r w:rsidRPr="009876F1">
              <w:rPr>
                <w:b/>
                <w:bCs/>
              </w:rPr>
              <w:t xml:space="preserve"> (dB)</w:t>
            </w:r>
          </w:p>
        </w:tc>
        <w:tc>
          <w:tcPr>
            <w:tcW w:w="567" w:type="dxa"/>
          </w:tcPr>
          <w:p w:rsidR="00E4160B" w:rsidRPr="009876F1" w:rsidRDefault="00E4160B" w:rsidP="00987955">
            <w:pPr>
              <w:pStyle w:val="Tabletext"/>
              <w:jc w:val="center"/>
            </w:pPr>
            <w:r w:rsidRPr="009876F1">
              <w:t>0.2</w:t>
            </w:r>
          </w:p>
        </w:tc>
        <w:tc>
          <w:tcPr>
            <w:tcW w:w="567" w:type="dxa"/>
          </w:tcPr>
          <w:p w:rsidR="00E4160B" w:rsidRPr="009876F1" w:rsidRDefault="00E4160B" w:rsidP="00987955">
            <w:pPr>
              <w:pStyle w:val="Tabletext"/>
              <w:jc w:val="center"/>
            </w:pPr>
            <w:r w:rsidRPr="009876F1">
              <w:t>0.6</w:t>
            </w:r>
          </w:p>
        </w:tc>
        <w:tc>
          <w:tcPr>
            <w:tcW w:w="567" w:type="dxa"/>
          </w:tcPr>
          <w:p w:rsidR="00E4160B" w:rsidRPr="009876F1" w:rsidRDefault="00E4160B" w:rsidP="00987955">
            <w:pPr>
              <w:pStyle w:val="Tabletext"/>
              <w:jc w:val="center"/>
            </w:pPr>
            <w:r w:rsidRPr="009876F1">
              <w:t>1.2</w:t>
            </w:r>
          </w:p>
        </w:tc>
        <w:tc>
          <w:tcPr>
            <w:tcW w:w="567" w:type="dxa"/>
          </w:tcPr>
          <w:p w:rsidR="00E4160B" w:rsidRPr="009876F1" w:rsidRDefault="00E4160B" w:rsidP="00987955">
            <w:pPr>
              <w:pStyle w:val="Tabletext"/>
              <w:jc w:val="center"/>
            </w:pPr>
            <w:r w:rsidRPr="009876F1">
              <w:t>2.0</w:t>
            </w:r>
          </w:p>
        </w:tc>
        <w:tc>
          <w:tcPr>
            <w:tcW w:w="709" w:type="dxa"/>
          </w:tcPr>
          <w:p w:rsidR="00E4160B" w:rsidRPr="009876F1" w:rsidRDefault="00E4160B" w:rsidP="00987955">
            <w:pPr>
              <w:pStyle w:val="Tabletext"/>
              <w:jc w:val="center"/>
            </w:pPr>
            <w:r w:rsidRPr="009876F1">
              <w:t>3.0</w:t>
            </w:r>
          </w:p>
        </w:tc>
        <w:tc>
          <w:tcPr>
            <w:tcW w:w="709" w:type="dxa"/>
          </w:tcPr>
          <w:p w:rsidR="00E4160B" w:rsidRPr="009876F1" w:rsidRDefault="00E4160B" w:rsidP="00987955">
            <w:pPr>
              <w:pStyle w:val="Tabletext"/>
              <w:jc w:val="center"/>
            </w:pPr>
            <w:r w:rsidRPr="009876F1">
              <w:t>4.0</w:t>
            </w:r>
          </w:p>
        </w:tc>
        <w:tc>
          <w:tcPr>
            <w:tcW w:w="709" w:type="dxa"/>
          </w:tcPr>
          <w:p w:rsidR="00E4160B" w:rsidRPr="009876F1" w:rsidRDefault="00E4160B" w:rsidP="00987955">
            <w:pPr>
              <w:pStyle w:val="Tabletext"/>
              <w:jc w:val="center"/>
            </w:pPr>
            <w:r w:rsidRPr="009876F1">
              <w:t>5.2</w:t>
            </w:r>
          </w:p>
        </w:tc>
        <w:tc>
          <w:tcPr>
            <w:tcW w:w="709" w:type="dxa"/>
          </w:tcPr>
          <w:p w:rsidR="00E4160B" w:rsidRPr="009876F1" w:rsidRDefault="00E4160B" w:rsidP="00987955">
            <w:pPr>
              <w:pStyle w:val="Tabletext"/>
              <w:jc w:val="center"/>
            </w:pPr>
            <w:r w:rsidRPr="009876F1">
              <w:t>6.3</w:t>
            </w:r>
          </w:p>
        </w:tc>
        <w:tc>
          <w:tcPr>
            <w:tcW w:w="709" w:type="dxa"/>
          </w:tcPr>
          <w:p w:rsidR="00E4160B" w:rsidRPr="009876F1" w:rsidRDefault="00E4160B" w:rsidP="00987955">
            <w:pPr>
              <w:pStyle w:val="Tabletext"/>
              <w:jc w:val="center"/>
            </w:pPr>
            <w:r w:rsidRPr="009876F1">
              <w:t>7.4</w:t>
            </w:r>
          </w:p>
        </w:tc>
        <w:tc>
          <w:tcPr>
            <w:tcW w:w="709" w:type="dxa"/>
          </w:tcPr>
          <w:p w:rsidR="00E4160B" w:rsidRPr="009876F1" w:rsidRDefault="00E4160B" w:rsidP="00987955">
            <w:pPr>
              <w:pStyle w:val="Tabletext"/>
              <w:jc w:val="center"/>
            </w:pPr>
            <w:r w:rsidRPr="009876F1">
              <w:t>8.5</w:t>
            </w:r>
          </w:p>
        </w:tc>
        <w:tc>
          <w:tcPr>
            <w:tcW w:w="709" w:type="dxa"/>
          </w:tcPr>
          <w:p w:rsidR="00E4160B" w:rsidRPr="009876F1" w:rsidRDefault="00E4160B" w:rsidP="00987955">
            <w:pPr>
              <w:pStyle w:val="Tabletext"/>
              <w:jc w:val="center"/>
            </w:pPr>
            <w:r w:rsidRPr="009876F1">
              <w:t>9.6</w:t>
            </w:r>
          </w:p>
        </w:tc>
        <w:tc>
          <w:tcPr>
            <w:tcW w:w="709" w:type="dxa"/>
          </w:tcPr>
          <w:p w:rsidR="00E4160B" w:rsidRPr="009876F1" w:rsidRDefault="00E4160B" w:rsidP="00987955">
            <w:pPr>
              <w:pStyle w:val="Tabletext"/>
              <w:jc w:val="center"/>
            </w:pPr>
            <w:r w:rsidRPr="009876F1">
              <w:t>10.6</w:t>
            </w:r>
          </w:p>
        </w:tc>
      </w:tr>
      <w:tr w:rsidR="00E4160B" w:rsidRPr="009876F1" w:rsidTr="00987955">
        <w:trPr>
          <w:jc w:val="center"/>
        </w:trPr>
        <w:tc>
          <w:tcPr>
            <w:tcW w:w="1451" w:type="dxa"/>
          </w:tcPr>
          <w:p w:rsidR="00E4160B" w:rsidRPr="009876F1" w:rsidRDefault="00E4160B" w:rsidP="00987955">
            <w:pPr>
              <w:pStyle w:val="Tabletext"/>
              <w:rPr>
                <w:b/>
                <w:bCs/>
              </w:rPr>
            </w:pPr>
            <w:r w:rsidRPr="009876F1">
              <w:rPr>
                <w:b/>
                <w:bCs/>
              </w:rPr>
              <w:t>1/4</w:t>
            </w:r>
            <w:r w:rsidR="00233B0E" w:rsidRPr="002D7012">
              <w:rPr>
                <w:lang w:val="en-GB"/>
              </w:rPr>
              <w:t>”</w:t>
            </w:r>
            <w:r w:rsidRPr="009876F1">
              <w:rPr>
                <w:b/>
                <w:bCs/>
              </w:rPr>
              <w:t xml:space="preserve"> (dB)</w:t>
            </w:r>
          </w:p>
        </w:tc>
        <w:tc>
          <w:tcPr>
            <w:tcW w:w="567" w:type="dxa"/>
          </w:tcPr>
          <w:p w:rsidR="00E4160B" w:rsidRPr="009876F1" w:rsidRDefault="00E4160B" w:rsidP="00987955">
            <w:pPr>
              <w:pStyle w:val="Tabletext"/>
              <w:jc w:val="center"/>
            </w:pPr>
            <w:r w:rsidRPr="009876F1">
              <w:t>0.1</w:t>
            </w:r>
          </w:p>
        </w:tc>
        <w:tc>
          <w:tcPr>
            <w:tcW w:w="567" w:type="dxa"/>
          </w:tcPr>
          <w:p w:rsidR="00E4160B" w:rsidRPr="009876F1" w:rsidRDefault="00E4160B" w:rsidP="00987955">
            <w:pPr>
              <w:pStyle w:val="Tabletext"/>
              <w:jc w:val="center"/>
            </w:pPr>
            <w:r w:rsidRPr="009876F1">
              <w:t>0.3</w:t>
            </w:r>
          </w:p>
        </w:tc>
        <w:tc>
          <w:tcPr>
            <w:tcW w:w="567" w:type="dxa"/>
          </w:tcPr>
          <w:p w:rsidR="00E4160B" w:rsidRPr="009876F1" w:rsidRDefault="00E4160B" w:rsidP="00987955">
            <w:pPr>
              <w:pStyle w:val="Tabletext"/>
              <w:jc w:val="center"/>
            </w:pPr>
            <w:r w:rsidRPr="009876F1">
              <w:t>0.6</w:t>
            </w:r>
          </w:p>
        </w:tc>
        <w:tc>
          <w:tcPr>
            <w:tcW w:w="567" w:type="dxa"/>
          </w:tcPr>
          <w:p w:rsidR="00E4160B" w:rsidRPr="009876F1" w:rsidRDefault="00E4160B" w:rsidP="00987955">
            <w:pPr>
              <w:pStyle w:val="Tabletext"/>
              <w:jc w:val="center"/>
            </w:pPr>
            <w:r w:rsidRPr="009876F1">
              <w:t>1.0</w:t>
            </w:r>
          </w:p>
        </w:tc>
        <w:tc>
          <w:tcPr>
            <w:tcW w:w="709" w:type="dxa"/>
          </w:tcPr>
          <w:p w:rsidR="00E4160B" w:rsidRPr="009876F1" w:rsidRDefault="00E4160B" w:rsidP="00987955">
            <w:pPr>
              <w:pStyle w:val="Tabletext"/>
              <w:jc w:val="center"/>
            </w:pPr>
            <w:r w:rsidRPr="009876F1">
              <w:t>1.5</w:t>
            </w:r>
          </w:p>
        </w:tc>
        <w:tc>
          <w:tcPr>
            <w:tcW w:w="709" w:type="dxa"/>
          </w:tcPr>
          <w:p w:rsidR="00E4160B" w:rsidRPr="009876F1" w:rsidRDefault="00E4160B" w:rsidP="00987955">
            <w:pPr>
              <w:pStyle w:val="Tabletext"/>
              <w:jc w:val="center"/>
            </w:pPr>
            <w:r w:rsidRPr="009876F1">
              <w:t>2.0</w:t>
            </w:r>
          </w:p>
        </w:tc>
        <w:tc>
          <w:tcPr>
            <w:tcW w:w="709" w:type="dxa"/>
          </w:tcPr>
          <w:p w:rsidR="00E4160B" w:rsidRPr="009876F1" w:rsidRDefault="00E4160B" w:rsidP="00987955">
            <w:pPr>
              <w:pStyle w:val="Tabletext"/>
              <w:jc w:val="center"/>
            </w:pPr>
            <w:r w:rsidRPr="009876F1">
              <w:t>2.5</w:t>
            </w:r>
          </w:p>
        </w:tc>
        <w:tc>
          <w:tcPr>
            <w:tcW w:w="709" w:type="dxa"/>
          </w:tcPr>
          <w:p w:rsidR="00E4160B" w:rsidRPr="009876F1" w:rsidRDefault="00E4160B" w:rsidP="00987955">
            <w:pPr>
              <w:pStyle w:val="Tabletext"/>
              <w:jc w:val="center"/>
            </w:pPr>
            <w:r w:rsidRPr="009876F1">
              <w:t>3.0</w:t>
            </w:r>
          </w:p>
        </w:tc>
        <w:tc>
          <w:tcPr>
            <w:tcW w:w="709" w:type="dxa"/>
          </w:tcPr>
          <w:p w:rsidR="00E4160B" w:rsidRPr="009876F1" w:rsidRDefault="00E4160B" w:rsidP="00987955">
            <w:pPr>
              <w:pStyle w:val="Tabletext"/>
              <w:jc w:val="center"/>
            </w:pPr>
            <w:r w:rsidRPr="009876F1">
              <w:t>3.4</w:t>
            </w:r>
          </w:p>
        </w:tc>
        <w:tc>
          <w:tcPr>
            <w:tcW w:w="709" w:type="dxa"/>
          </w:tcPr>
          <w:p w:rsidR="00E4160B" w:rsidRPr="009876F1" w:rsidRDefault="00E4160B" w:rsidP="00987955">
            <w:pPr>
              <w:pStyle w:val="Tabletext"/>
              <w:jc w:val="center"/>
            </w:pPr>
            <w:r w:rsidRPr="009876F1">
              <w:t>3.9</w:t>
            </w:r>
          </w:p>
        </w:tc>
        <w:tc>
          <w:tcPr>
            <w:tcW w:w="709" w:type="dxa"/>
          </w:tcPr>
          <w:p w:rsidR="00E4160B" w:rsidRPr="009876F1" w:rsidRDefault="00E4160B" w:rsidP="00987955">
            <w:pPr>
              <w:pStyle w:val="Tabletext"/>
              <w:jc w:val="center"/>
            </w:pPr>
            <w:r w:rsidRPr="009876F1">
              <w:t>4.4</w:t>
            </w:r>
          </w:p>
        </w:tc>
        <w:tc>
          <w:tcPr>
            <w:tcW w:w="709" w:type="dxa"/>
          </w:tcPr>
          <w:p w:rsidR="00E4160B" w:rsidRPr="009876F1" w:rsidRDefault="00E4160B" w:rsidP="00987955">
            <w:pPr>
              <w:pStyle w:val="Tabletext"/>
              <w:jc w:val="center"/>
            </w:pPr>
            <w:r w:rsidRPr="009876F1">
              <w:t>4.8</w:t>
            </w:r>
          </w:p>
        </w:tc>
      </w:tr>
    </w:tbl>
    <w:p w:rsidR="00E4160B" w:rsidRPr="009876F1" w:rsidRDefault="00E4160B" w:rsidP="00E4160B">
      <w:pPr>
        <w:pStyle w:val="Tablefin"/>
      </w:pPr>
      <w:bookmarkStart w:id="48" w:name="_Ref491937984"/>
    </w:p>
    <w:p w:rsidR="00E4160B" w:rsidRPr="009876F1" w:rsidRDefault="00E4160B" w:rsidP="00E4160B">
      <w:pPr>
        <w:pStyle w:val="FigureNo"/>
      </w:pPr>
      <w:r w:rsidRPr="009876F1">
        <w:lastRenderedPageBreak/>
        <w:t xml:space="preserve">FIGURE </w:t>
      </w:r>
      <w:r w:rsidR="00F043E4">
        <w:rPr>
          <w:noProof/>
        </w:rPr>
        <w:t>12</w:t>
      </w:r>
      <w:bookmarkEnd w:id="48"/>
    </w:p>
    <w:p w:rsidR="00E4160B" w:rsidRPr="00895D9E" w:rsidRDefault="00E4160B" w:rsidP="00510441">
      <w:pPr>
        <w:pStyle w:val="Figuretitle"/>
        <w:rPr>
          <w:lang w:val="en-GB"/>
        </w:rPr>
      </w:pPr>
      <w:r w:rsidRPr="00895D9E">
        <w:rPr>
          <w:lang w:val="en-GB"/>
        </w:rPr>
        <w:t>Frequency correction of operational room responses of the cent</w:t>
      </w:r>
      <w:r w:rsidR="00510441">
        <w:rPr>
          <w:lang w:val="en-GB"/>
        </w:rPr>
        <w:t>r</w:t>
      </w:r>
      <w:r w:rsidRPr="00895D9E">
        <w:rPr>
          <w:lang w:val="en-GB"/>
        </w:rPr>
        <w:t xml:space="preserve">e loudspeaker in Mozart </w:t>
      </w:r>
      <w:r w:rsidRPr="00895D9E">
        <w:rPr>
          <w:lang w:val="en-GB"/>
        </w:rPr>
        <w:br/>
        <w:t>by applying shelving filters for Mic II at the elevation angles of 50°, 90° and 110°</w:t>
      </w:r>
    </w:p>
    <w:p w:rsidR="00E4160B" w:rsidRPr="009876F1" w:rsidRDefault="00B849A5" w:rsidP="00E4160B">
      <w:pPr>
        <w:pStyle w:val="Figure"/>
      </w:pPr>
      <w:r>
        <w:object w:dxaOrig="6911" w:dyaOrig="7020">
          <v:shape id="_x0000_i1037" type="#_x0000_t75" style="width:456.3pt;height:463.65pt" o:ole="">
            <v:imagedata r:id="rId34" o:title=""/>
          </v:shape>
          <o:OLEObject Type="Embed" ProgID="CorelDraw.Graphic.16" ShapeID="_x0000_i1037" DrawAspect="Content" ObjectID="_1589974913" r:id="rId35"/>
        </w:object>
      </w:r>
    </w:p>
    <w:p w:rsidR="00E4160B" w:rsidRPr="00895D9E" w:rsidRDefault="00E4160B" w:rsidP="00E4160B">
      <w:pPr>
        <w:pStyle w:val="Heading2"/>
        <w:rPr>
          <w:lang w:val="en-GB"/>
        </w:rPr>
      </w:pPr>
      <w:bookmarkStart w:id="49" w:name="_Toc505879672"/>
      <w:bookmarkStart w:id="50" w:name="_Toc512635338"/>
      <w:r w:rsidRPr="00895D9E">
        <w:rPr>
          <w:lang w:val="en-GB"/>
        </w:rPr>
        <w:t>2.9</w:t>
      </w:r>
      <w:r w:rsidRPr="00895D9E">
        <w:rPr>
          <w:lang w:val="en-GB"/>
        </w:rPr>
        <w:tab/>
        <w:t>Summary 1</w:t>
      </w:r>
      <w:bookmarkEnd w:id="49"/>
      <w:bookmarkEnd w:id="50"/>
    </w:p>
    <w:p w:rsidR="00E4160B" w:rsidRPr="00895D9E" w:rsidRDefault="00E4160B" w:rsidP="00BC244E">
      <w:pPr>
        <w:rPr>
          <w:lang w:val="en-GB" w:eastAsia="ja-JP"/>
        </w:rPr>
      </w:pPr>
      <w:r w:rsidRPr="00895D9E">
        <w:rPr>
          <w:lang w:val="en-GB" w:eastAsia="ja-JP"/>
        </w:rPr>
        <w:t>The proposed method can be used to compensate the non-ideal omnidirectional directivity pattern in the higher frequency range of 1/2</w:t>
      </w:r>
      <w:r w:rsidR="00510441" w:rsidRPr="002D7012">
        <w:rPr>
          <w:lang w:val="en-GB"/>
        </w:rPr>
        <w:t>”</w:t>
      </w:r>
      <w:r w:rsidRPr="00895D9E">
        <w:rPr>
          <w:lang w:val="en-GB" w:eastAsia="ja-JP"/>
        </w:rPr>
        <w:t xml:space="preserve"> and 1/4</w:t>
      </w:r>
      <w:r w:rsidR="00510441" w:rsidRPr="002D7012">
        <w:rPr>
          <w:lang w:val="en-GB"/>
        </w:rPr>
        <w:t>”</w:t>
      </w:r>
      <w:r w:rsidRPr="00895D9E">
        <w:rPr>
          <w:lang w:val="en-GB" w:eastAsia="ja-JP"/>
        </w:rPr>
        <w:t xml:space="preserve"> measurement microphones. The non-ideal directivity pattern causes angle dependent level differences in the calibration process of a 3D loudspeaker setup which are 1.2</w:t>
      </w:r>
      <w:r w:rsidRPr="00895D9E">
        <w:rPr>
          <w:w w:val="50"/>
          <w:lang w:val="en-GB" w:eastAsia="ja-JP"/>
        </w:rPr>
        <w:t> </w:t>
      </w:r>
      <w:r w:rsidRPr="00895D9E">
        <w:rPr>
          <w:lang w:val="en-GB" w:eastAsia="ja-JP"/>
        </w:rPr>
        <w:t>dB for 1/2</w:t>
      </w:r>
      <w:r w:rsidR="00510441" w:rsidRPr="002D7012">
        <w:rPr>
          <w:lang w:val="en-GB"/>
        </w:rPr>
        <w:t>”</w:t>
      </w:r>
      <w:r w:rsidRPr="00895D9E">
        <w:rPr>
          <w:lang w:val="en-GB" w:eastAsia="ja-JP"/>
        </w:rPr>
        <w:t xml:space="preserve"> microphones and 0.7</w:t>
      </w:r>
      <w:r w:rsidRPr="00895D9E">
        <w:rPr>
          <w:w w:val="50"/>
          <w:lang w:val="en-GB" w:eastAsia="ja-JP"/>
        </w:rPr>
        <w:t> </w:t>
      </w:r>
      <w:r w:rsidRPr="00895D9E">
        <w:rPr>
          <w:lang w:val="en-GB" w:eastAsia="ja-JP"/>
        </w:rPr>
        <w:t>dB for 1/4</w:t>
      </w:r>
      <w:r w:rsidR="00BC244E" w:rsidRPr="002D7012">
        <w:rPr>
          <w:lang w:val="en-GB"/>
        </w:rPr>
        <w:t>”</w:t>
      </w:r>
      <w:r w:rsidRPr="00895D9E">
        <w:rPr>
          <w:lang w:val="en-GB" w:eastAsia="ja-JP"/>
        </w:rPr>
        <w:t xml:space="preserve"> microphones under an elevation angle of 90° between loudspeaker and microphone main axis. With the compensation filters, these level differences can be reduced to values smaller than 0.25</w:t>
      </w:r>
      <w:r w:rsidRPr="00895D9E">
        <w:rPr>
          <w:w w:val="50"/>
          <w:lang w:val="en-GB" w:eastAsia="ja-JP"/>
        </w:rPr>
        <w:t> </w:t>
      </w:r>
      <w:r w:rsidRPr="00895D9E">
        <w:rPr>
          <w:lang w:val="en-GB" w:eastAsia="ja-JP"/>
        </w:rPr>
        <w:t xml:space="preserve">dB. Furthermore, it is possible to equalize the frequency response of the microphone that varies with the entrance angle of the soundwave. The parameters of the compensation filters are dependent on the size of the diaphragm and the measurement angle, however not on the microphone type, manufacturer or listening room for the here tested setups. The method is necessary to fulfil Recommendation ITU-R BS.1116 in the calibration process of a 3D loudspeaker system when not adjusting the microphone to the direction of each </w:t>
      </w:r>
      <w:r w:rsidRPr="00895D9E">
        <w:rPr>
          <w:lang w:val="en-GB" w:eastAsia="ja-JP"/>
        </w:rPr>
        <w:lastRenderedPageBreak/>
        <w:t>loudspeaker. The compensation filters are valid for direct sound dominated frequency ranges (inside the apparent critical distance). This was proven for two studio listening rooms.</w:t>
      </w:r>
    </w:p>
    <w:p w:rsidR="00E4160B" w:rsidRPr="00895D9E" w:rsidRDefault="00E4160B" w:rsidP="00E4160B">
      <w:pPr>
        <w:pStyle w:val="Heading1"/>
        <w:rPr>
          <w:lang w:val="en-GB"/>
        </w:rPr>
      </w:pPr>
      <w:bookmarkStart w:id="51" w:name="_Toc478551369"/>
      <w:bookmarkStart w:id="52" w:name="_Toc505879673"/>
      <w:bookmarkStart w:id="53" w:name="_Toc512635339"/>
      <w:r w:rsidRPr="00895D9E">
        <w:rPr>
          <w:lang w:val="en-GB"/>
        </w:rPr>
        <w:t>3</w:t>
      </w:r>
      <w:r w:rsidRPr="00895D9E">
        <w:rPr>
          <w:lang w:val="en-GB"/>
        </w:rPr>
        <w:tab/>
        <w:t xml:space="preserve">Second evaluation </w:t>
      </w:r>
      <w:bookmarkEnd w:id="51"/>
      <w:bookmarkEnd w:id="52"/>
      <w:bookmarkEnd w:id="53"/>
    </w:p>
    <w:p w:rsidR="00E4160B" w:rsidRPr="00895D9E" w:rsidRDefault="00E4160B" w:rsidP="00E4160B">
      <w:pPr>
        <w:pStyle w:val="Heading2"/>
        <w:rPr>
          <w:lang w:val="en-GB"/>
        </w:rPr>
      </w:pPr>
      <w:bookmarkStart w:id="54" w:name="_Toc505879674"/>
      <w:bookmarkStart w:id="55" w:name="_Toc512635340"/>
      <w:r w:rsidRPr="00895D9E">
        <w:rPr>
          <w:lang w:val="en-GB"/>
        </w:rPr>
        <w:t>3.1</w:t>
      </w:r>
      <w:r w:rsidRPr="00895D9E">
        <w:rPr>
          <w:lang w:val="en-GB"/>
        </w:rPr>
        <w:tab/>
        <w:t>Introduction</w:t>
      </w:r>
      <w:bookmarkEnd w:id="54"/>
      <w:bookmarkEnd w:id="55"/>
    </w:p>
    <w:p w:rsidR="00E4160B" w:rsidRPr="00895D9E" w:rsidRDefault="00E4160B" w:rsidP="00E4160B">
      <w:pPr>
        <w:rPr>
          <w:lang w:val="en-GB" w:eastAsia="ja-JP"/>
        </w:rPr>
      </w:pPr>
      <w:r w:rsidRPr="00895D9E">
        <w:rPr>
          <w:lang w:val="en-GB" w:eastAsia="ja-JP"/>
        </w:rPr>
        <w:t>The following section documents the findings of measurements conducted using microphones with different diameters, positioned at different orientations and distances to ascertain the following:</w:t>
      </w:r>
    </w:p>
    <w:p w:rsidR="00E4160B" w:rsidRPr="00895D9E" w:rsidRDefault="00E4160B" w:rsidP="00E4160B">
      <w:pPr>
        <w:pStyle w:val="enumlev1"/>
        <w:rPr>
          <w:lang w:val="en-GB" w:eastAsia="ja-JP"/>
        </w:rPr>
      </w:pPr>
      <w:r w:rsidRPr="00895D9E">
        <w:rPr>
          <w:lang w:val="en-GB" w:eastAsia="ja-JP"/>
        </w:rPr>
        <w:t>–</w:t>
      </w:r>
      <w:r w:rsidRPr="00895D9E">
        <w:rPr>
          <w:lang w:val="en-GB" w:eastAsia="ja-JP"/>
        </w:rPr>
        <w:tab/>
        <w:t>Dependence of a relationship between measurement error and orientation and size of the microphone.</w:t>
      </w:r>
    </w:p>
    <w:p w:rsidR="00E4160B" w:rsidRPr="00895D9E" w:rsidRDefault="00E4160B" w:rsidP="00E4160B">
      <w:pPr>
        <w:pStyle w:val="enumlev1"/>
        <w:rPr>
          <w:lang w:val="en-GB" w:eastAsia="ja-JP"/>
        </w:rPr>
      </w:pPr>
      <w:r w:rsidRPr="00895D9E">
        <w:rPr>
          <w:lang w:val="en-GB" w:eastAsia="ja-JP"/>
        </w:rPr>
        <w:t>–</w:t>
      </w:r>
      <w:r w:rsidRPr="00895D9E">
        <w:rPr>
          <w:lang w:val="en-GB" w:eastAsia="ja-JP"/>
        </w:rPr>
        <w:tab/>
        <w:t>Dependence of a relationship between measurement error and orientation and distance to the loudspeaker.</w:t>
      </w:r>
    </w:p>
    <w:p w:rsidR="00E4160B" w:rsidRPr="00895D9E" w:rsidRDefault="00E4160B" w:rsidP="00E4160B">
      <w:pPr>
        <w:pStyle w:val="enumlev1"/>
        <w:rPr>
          <w:lang w:val="en-GB" w:eastAsia="ja-JP"/>
        </w:rPr>
      </w:pPr>
      <w:r w:rsidRPr="00895D9E">
        <w:rPr>
          <w:lang w:val="en-GB" w:eastAsia="ja-JP"/>
        </w:rPr>
        <w:t>–</w:t>
      </w:r>
      <w:r w:rsidRPr="00895D9E">
        <w:rPr>
          <w:lang w:val="en-GB" w:eastAsia="ja-JP"/>
        </w:rPr>
        <w:tab/>
        <w:t>Relationship between the measurements error and tolerance of operational room response curve specified in Recommendation ITU-R BS.1116-3.</w:t>
      </w:r>
    </w:p>
    <w:p w:rsidR="00E4160B" w:rsidRPr="00895D9E" w:rsidRDefault="00E4160B" w:rsidP="00E4160B">
      <w:pPr>
        <w:pStyle w:val="Heading2"/>
        <w:rPr>
          <w:lang w:val="en-GB"/>
        </w:rPr>
      </w:pPr>
      <w:bookmarkStart w:id="56" w:name="_Toc505879675"/>
      <w:bookmarkStart w:id="57" w:name="_Toc512635341"/>
      <w:r w:rsidRPr="00895D9E">
        <w:rPr>
          <w:lang w:val="en-GB"/>
        </w:rPr>
        <w:t>3.2</w:t>
      </w:r>
      <w:r w:rsidRPr="00895D9E">
        <w:rPr>
          <w:lang w:val="en-GB"/>
        </w:rPr>
        <w:tab/>
        <w:t>Microphone analysis</w:t>
      </w:r>
      <w:bookmarkEnd w:id="56"/>
      <w:bookmarkEnd w:id="57"/>
    </w:p>
    <w:p w:rsidR="00E4160B" w:rsidRPr="00895D9E" w:rsidRDefault="00E4160B" w:rsidP="00E4160B">
      <w:pPr>
        <w:rPr>
          <w:szCs w:val="24"/>
          <w:lang w:val="en-GB" w:eastAsia="ja-JP"/>
        </w:rPr>
      </w:pPr>
      <w:r w:rsidRPr="00895D9E">
        <w:rPr>
          <w:szCs w:val="24"/>
          <w:lang w:val="en-GB" w:eastAsia="ja-JP"/>
        </w:rPr>
        <w:t>Three microphones were chosen for the measurements whose specifications are given in Table 10</w:t>
      </w:r>
      <w:r w:rsidRPr="00895D9E">
        <w:rPr>
          <w:color w:val="4F81BD" w:themeColor="accent1"/>
          <w:szCs w:val="24"/>
          <w:lang w:val="en-GB" w:eastAsia="ja-JP"/>
        </w:rPr>
        <w:t>.</w:t>
      </w:r>
    </w:p>
    <w:p w:rsidR="00E4160B" w:rsidRPr="00895D9E" w:rsidRDefault="00E4160B" w:rsidP="00E4160B">
      <w:pPr>
        <w:pStyle w:val="TableNo"/>
        <w:rPr>
          <w:lang w:val="en-GB"/>
        </w:rPr>
      </w:pPr>
      <w:bookmarkStart w:id="58" w:name="_Ref478995509"/>
      <w:r w:rsidRPr="00895D9E">
        <w:rPr>
          <w:lang w:val="en-GB"/>
        </w:rPr>
        <w:t xml:space="preserve">TABLE </w:t>
      </w:r>
      <w:r w:rsidR="00F043E4">
        <w:rPr>
          <w:noProof/>
          <w:lang w:val="en-GB"/>
        </w:rPr>
        <w:t>10</w:t>
      </w:r>
      <w:bookmarkEnd w:id="58"/>
    </w:p>
    <w:p w:rsidR="00E4160B" w:rsidRPr="00895D9E" w:rsidRDefault="00E4160B" w:rsidP="00E4160B">
      <w:pPr>
        <w:pStyle w:val="Tabletitle"/>
        <w:rPr>
          <w:lang w:val="en-GB" w:eastAsia="ja-JP"/>
        </w:rPr>
      </w:pPr>
      <w:r w:rsidRPr="00895D9E">
        <w:rPr>
          <w:lang w:val="en-GB" w:eastAsia="ja-JP"/>
        </w:rPr>
        <w:t xml:space="preserve">Specifications </w:t>
      </w:r>
      <w:r w:rsidRPr="00895D9E">
        <w:rPr>
          <w:lang w:val="en-GB"/>
        </w:rPr>
        <w:t>of</w:t>
      </w:r>
      <w:r w:rsidRPr="00895D9E">
        <w:rPr>
          <w:lang w:val="en-GB" w:eastAsia="ja-JP"/>
        </w:rPr>
        <w:t xml:space="preserve"> microphones used in the measurement</w:t>
      </w:r>
    </w:p>
    <w:tbl>
      <w:tblPr>
        <w:tblStyle w:val="TableGrid"/>
        <w:tblW w:w="9639" w:type="dxa"/>
        <w:jc w:val="center"/>
        <w:tblLook w:val="04A0" w:firstRow="1" w:lastRow="0" w:firstColumn="1" w:lastColumn="0" w:noHBand="0" w:noVBand="1"/>
      </w:tblPr>
      <w:tblGrid>
        <w:gridCol w:w="1557"/>
        <w:gridCol w:w="1277"/>
        <w:gridCol w:w="1986"/>
        <w:gridCol w:w="3308"/>
        <w:gridCol w:w="1511"/>
      </w:tblGrid>
      <w:tr w:rsidR="00E4160B" w:rsidRPr="009876F1" w:rsidTr="00826CC4">
        <w:trPr>
          <w:jc w:val="center"/>
        </w:trPr>
        <w:tc>
          <w:tcPr>
            <w:tcW w:w="807" w:type="pct"/>
          </w:tcPr>
          <w:p w:rsidR="00E4160B" w:rsidRPr="009876F1" w:rsidRDefault="00E4160B" w:rsidP="00987955">
            <w:pPr>
              <w:pStyle w:val="Tablehead"/>
              <w:rPr>
                <w:lang w:eastAsia="ja-JP"/>
              </w:rPr>
            </w:pPr>
            <w:r w:rsidRPr="009876F1">
              <w:rPr>
                <w:lang w:eastAsia="ja-JP"/>
              </w:rPr>
              <w:t>Name</w:t>
            </w:r>
          </w:p>
        </w:tc>
        <w:tc>
          <w:tcPr>
            <w:tcW w:w="662" w:type="pct"/>
          </w:tcPr>
          <w:p w:rsidR="00E4160B" w:rsidRPr="009876F1" w:rsidRDefault="00E4160B" w:rsidP="00987955">
            <w:pPr>
              <w:pStyle w:val="Tablehead"/>
              <w:rPr>
                <w:lang w:eastAsia="ja-JP"/>
              </w:rPr>
            </w:pPr>
            <w:r w:rsidRPr="009876F1">
              <w:rPr>
                <w:lang w:eastAsia="ja-JP"/>
              </w:rPr>
              <w:t>Feature</w:t>
            </w:r>
          </w:p>
        </w:tc>
        <w:tc>
          <w:tcPr>
            <w:tcW w:w="1030" w:type="pct"/>
          </w:tcPr>
          <w:p w:rsidR="00E4160B" w:rsidRPr="009876F1" w:rsidRDefault="00E4160B" w:rsidP="00987955">
            <w:pPr>
              <w:pStyle w:val="Tablehead"/>
              <w:rPr>
                <w:lang w:eastAsia="ja-JP"/>
              </w:rPr>
            </w:pPr>
            <w:r w:rsidRPr="009876F1">
              <w:rPr>
                <w:lang w:eastAsia="ja-JP"/>
              </w:rPr>
              <w:t>Frequency response</w:t>
            </w:r>
          </w:p>
        </w:tc>
        <w:tc>
          <w:tcPr>
            <w:tcW w:w="1716" w:type="pct"/>
          </w:tcPr>
          <w:p w:rsidR="00E4160B" w:rsidRPr="009876F1" w:rsidRDefault="00E4160B" w:rsidP="00987955">
            <w:pPr>
              <w:pStyle w:val="Tablehead"/>
              <w:rPr>
                <w:lang w:eastAsia="ja-JP"/>
              </w:rPr>
            </w:pPr>
            <w:r w:rsidRPr="009876F1">
              <w:rPr>
                <w:lang w:eastAsia="ja-JP"/>
              </w:rPr>
              <w:t>Standards</w:t>
            </w:r>
          </w:p>
        </w:tc>
        <w:tc>
          <w:tcPr>
            <w:tcW w:w="784" w:type="pct"/>
          </w:tcPr>
          <w:p w:rsidR="00E4160B" w:rsidRPr="009876F1" w:rsidRDefault="00E4160B" w:rsidP="00987955">
            <w:pPr>
              <w:pStyle w:val="Tablehead"/>
              <w:rPr>
                <w:lang w:eastAsia="ja-JP"/>
              </w:rPr>
            </w:pPr>
            <w:r w:rsidRPr="009876F1">
              <w:rPr>
                <w:lang w:eastAsia="ja-JP"/>
              </w:rPr>
              <w:t>Power</w:t>
            </w:r>
          </w:p>
        </w:tc>
      </w:tr>
      <w:tr w:rsidR="00E4160B" w:rsidRPr="009876F1" w:rsidTr="00826CC4">
        <w:trPr>
          <w:jc w:val="center"/>
        </w:trPr>
        <w:tc>
          <w:tcPr>
            <w:tcW w:w="807" w:type="pct"/>
          </w:tcPr>
          <w:p w:rsidR="00E4160B" w:rsidRPr="009876F1" w:rsidRDefault="00E4160B" w:rsidP="00987955">
            <w:pPr>
              <w:pStyle w:val="Tabletext"/>
              <w:rPr>
                <w:lang w:eastAsia="ja-JP"/>
              </w:rPr>
            </w:pPr>
            <w:r w:rsidRPr="009876F1">
              <w:rPr>
                <w:lang w:eastAsia="ja-JP"/>
              </w:rPr>
              <w:t>Microphone 1</w:t>
            </w:r>
          </w:p>
        </w:tc>
        <w:tc>
          <w:tcPr>
            <w:tcW w:w="662" w:type="pct"/>
          </w:tcPr>
          <w:p w:rsidR="00E4160B" w:rsidRPr="009876F1" w:rsidRDefault="00E4160B" w:rsidP="00BC244E">
            <w:pPr>
              <w:pStyle w:val="Tabletext"/>
              <w:rPr>
                <w:lang w:eastAsia="ja-JP"/>
              </w:rPr>
            </w:pPr>
            <w:r w:rsidRPr="009876F1">
              <w:rPr>
                <w:lang w:eastAsia="ja-JP"/>
              </w:rPr>
              <w:t>1/2</w:t>
            </w:r>
            <w:r w:rsidR="00BC244E" w:rsidRPr="002D7012">
              <w:rPr>
                <w:lang w:val="en-GB"/>
              </w:rPr>
              <w:t>”</w:t>
            </w:r>
            <w:r w:rsidRPr="009876F1">
              <w:rPr>
                <w:lang w:eastAsia="ja-JP"/>
              </w:rPr>
              <w:t xml:space="preserve">, </w:t>
            </w:r>
            <w:r w:rsidRPr="009876F1">
              <w:rPr>
                <w:lang w:eastAsia="ja-JP"/>
              </w:rPr>
              <w:br/>
              <w:t>free-field</w:t>
            </w:r>
          </w:p>
        </w:tc>
        <w:tc>
          <w:tcPr>
            <w:tcW w:w="1030" w:type="pct"/>
          </w:tcPr>
          <w:p w:rsidR="00E4160B" w:rsidRPr="009876F1" w:rsidRDefault="00E4160B" w:rsidP="00987955">
            <w:pPr>
              <w:pStyle w:val="Tabletext"/>
              <w:rPr>
                <w:lang w:eastAsia="ja-JP"/>
              </w:rPr>
            </w:pPr>
            <w:r w:rsidRPr="009876F1">
              <w:rPr>
                <w:lang w:eastAsia="ja-JP"/>
              </w:rPr>
              <w:t>3.15 Hz to 40 kHz</w:t>
            </w:r>
          </w:p>
        </w:tc>
        <w:tc>
          <w:tcPr>
            <w:tcW w:w="1716" w:type="pct"/>
          </w:tcPr>
          <w:p w:rsidR="00E4160B" w:rsidRPr="00895D9E" w:rsidRDefault="00E4160B" w:rsidP="00FF36AC">
            <w:pPr>
              <w:pStyle w:val="Tabletext"/>
              <w:jc w:val="left"/>
              <w:rPr>
                <w:lang w:val="en-GB" w:eastAsia="ja-JP"/>
              </w:rPr>
            </w:pPr>
            <w:r w:rsidRPr="00895D9E">
              <w:rPr>
                <w:lang w:val="en-GB" w:eastAsia="ja-JP"/>
              </w:rPr>
              <w:t>IEC 61094-4 WS2F</w:t>
            </w:r>
            <w:r w:rsidRPr="00895D9E">
              <w:rPr>
                <w:lang w:val="en-GB" w:eastAsia="ja-JP"/>
              </w:rPr>
              <w:br/>
              <w:t>IEC 61672 Class 1</w:t>
            </w:r>
            <w:r w:rsidRPr="00895D9E">
              <w:rPr>
                <w:lang w:val="en-GB" w:eastAsia="ja-JP"/>
              </w:rPr>
              <w:br/>
              <w:t>ANSI Type 2 &amp; M</w:t>
            </w:r>
          </w:p>
        </w:tc>
        <w:tc>
          <w:tcPr>
            <w:tcW w:w="784" w:type="pct"/>
          </w:tcPr>
          <w:p w:rsidR="00E4160B" w:rsidRPr="009876F1" w:rsidRDefault="00E4160B" w:rsidP="00987955">
            <w:pPr>
              <w:pStyle w:val="Tabletext"/>
              <w:rPr>
                <w:lang w:eastAsia="ja-JP"/>
              </w:rPr>
            </w:pPr>
            <w:r w:rsidRPr="009876F1">
              <w:rPr>
                <w:lang w:eastAsia="ja-JP"/>
              </w:rPr>
              <w:t>200 V external</w:t>
            </w:r>
          </w:p>
        </w:tc>
      </w:tr>
      <w:tr w:rsidR="00E4160B" w:rsidRPr="009876F1" w:rsidTr="00826CC4">
        <w:trPr>
          <w:jc w:val="center"/>
        </w:trPr>
        <w:tc>
          <w:tcPr>
            <w:tcW w:w="807" w:type="pct"/>
          </w:tcPr>
          <w:p w:rsidR="00E4160B" w:rsidRPr="009876F1" w:rsidRDefault="00E4160B" w:rsidP="00987955">
            <w:pPr>
              <w:pStyle w:val="Tabletext"/>
              <w:rPr>
                <w:lang w:eastAsia="ja-JP"/>
              </w:rPr>
            </w:pPr>
            <w:r w:rsidRPr="009876F1">
              <w:rPr>
                <w:lang w:eastAsia="ja-JP"/>
              </w:rPr>
              <w:t>Microphone 2</w:t>
            </w:r>
          </w:p>
        </w:tc>
        <w:tc>
          <w:tcPr>
            <w:tcW w:w="662" w:type="pct"/>
          </w:tcPr>
          <w:p w:rsidR="00E4160B" w:rsidRPr="009876F1" w:rsidRDefault="00E4160B" w:rsidP="00BC244E">
            <w:pPr>
              <w:pStyle w:val="Tabletext"/>
              <w:rPr>
                <w:lang w:eastAsia="ja-JP"/>
              </w:rPr>
            </w:pPr>
            <w:r w:rsidRPr="009876F1">
              <w:rPr>
                <w:lang w:eastAsia="ja-JP"/>
              </w:rPr>
              <w:t>1/4</w:t>
            </w:r>
            <w:r w:rsidR="00BC244E" w:rsidRPr="002D7012">
              <w:rPr>
                <w:lang w:val="en-GB"/>
              </w:rPr>
              <w:t>”</w:t>
            </w:r>
            <w:r w:rsidRPr="009876F1">
              <w:rPr>
                <w:lang w:eastAsia="ja-JP"/>
              </w:rPr>
              <w:t xml:space="preserve">, </w:t>
            </w:r>
            <w:r w:rsidRPr="009876F1">
              <w:rPr>
                <w:lang w:eastAsia="ja-JP"/>
              </w:rPr>
              <w:br/>
              <w:t>free-field</w:t>
            </w:r>
          </w:p>
        </w:tc>
        <w:tc>
          <w:tcPr>
            <w:tcW w:w="1030" w:type="pct"/>
          </w:tcPr>
          <w:p w:rsidR="00E4160B" w:rsidRPr="009876F1" w:rsidRDefault="00E4160B" w:rsidP="00987955">
            <w:pPr>
              <w:pStyle w:val="Tabletext"/>
              <w:rPr>
                <w:lang w:eastAsia="ja-JP"/>
              </w:rPr>
            </w:pPr>
            <w:r w:rsidRPr="009876F1">
              <w:rPr>
                <w:lang w:eastAsia="ja-JP"/>
              </w:rPr>
              <w:t>4 Hz to 100 kHz</w:t>
            </w:r>
          </w:p>
        </w:tc>
        <w:tc>
          <w:tcPr>
            <w:tcW w:w="1716" w:type="pct"/>
          </w:tcPr>
          <w:p w:rsidR="00E4160B" w:rsidRPr="009876F1" w:rsidRDefault="00E4160B" w:rsidP="00987955">
            <w:pPr>
              <w:pStyle w:val="Tabletext"/>
              <w:rPr>
                <w:lang w:eastAsia="ja-JP"/>
              </w:rPr>
            </w:pPr>
            <w:r w:rsidRPr="009876F1">
              <w:rPr>
                <w:lang w:eastAsia="ja-JP"/>
              </w:rPr>
              <w:t>IEC 61094-4 WS3F</w:t>
            </w:r>
          </w:p>
        </w:tc>
        <w:tc>
          <w:tcPr>
            <w:tcW w:w="784" w:type="pct"/>
          </w:tcPr>
          <w:p w:rsidR="00E4160B" w:rsidRPr="009876F1" w:rsidRDefault="00E4160B" w:rsidP="00987955">
            <w:pPr>
              <w:pStyle w:val="Tabletext"/>
              <w:rPr>
                <w:lang w:eastAsia="ja-JP"/>
              </w:rPr>
            </w:pPr>
            <w:r w:rsidRPr="009876F1">
              <w:rPr>
                <w:lang w:eastAsia="ja-JP"/>
              </w:rPr>
              <w:t>200 V external</w:t>
            </w:r>
          </w:p>
        </w:tc>
      </w:tr>
      <w:tr w:rsidR="00E4160B" w:rsidRPr="009876F1" w:rsidTr="00826CC4">
        <w:trPr>
          <w:jc w:val="center"/>
        </w:trPr>
        <w:tc>
          <w:tcPr>
            <w:tcW w:w="807" w:type="pct"/>
          </w:tcPr>
          <w:p w:rsidR="00E4160B" w:rsidRPr="009876F1" w:rsidRDefault="00E4160B" w:rsidP="00987955">
            <w:pPr>
              <w:pStyle w:val="Tabletext"/>
              <w:rPr>
                <w:lang w:eastAsia="ja-JP"/>
              </w:rPr>
            </w:pPr>
            <w:r w:rsidRPr="009876F1">
              <w:rPr>
                <w:lang w:eastAsia="ja-JP"/>
              </w:rPr>
              <w:t>Microphone 3</w:t>
            </w:r>
          </w:p>
        </w:tc>
        <w:tc>
          <w:tcPr>
            <w:tcW w:w="662" w:type="pct"/>
          </w:tcPr>
          <w:p w:rsidR="00E4160B" w:rsidRPr="009876F1" w:rsidRDefault="00E4160B" w:rsidP="00BC244E">
            <w:pPr>
              <w:pStyle w:val="Tabletext"/>
              <w:rPr>
                <w:lang w:eastAsia="ja-JP"/>
              </w:rPr>
            </w:pPr>
            <w:r w:rsidRPr="009876F1">
              <w:rPr>
                <w:lang w:eastAsia="ja-JP"/>
              </w:rPr>
              <w:t>1/8</w:t>
            </w:r>
            <w:r w:rsidR="00BC244E" w:rsidRPr="002D7012">
              <w:rPr>
                <w:lang w:val="en-GB"/>
              </w:rPr>
              <w:t>”</w:t>
            </w:r>
            <w:r w:rsidRPr="009876F1">
              <w:rPr>
                <w:lang w:eastAsia="ja-JP"/>
              </w:rPr>
              <w:t xml:space="preserve">, </w:t>
            </w:r>
            <w:r w:rsidRPr="009876F1">
              <w:rPr>
                <w:lang w:eastAsia="ja-JP"/>
              </w:rPr>
              <w:br/>
              <w:t>pressure-field</w:t>
            </w:r>
          </w:p>
        </w:tc>
        <w:tc>
          <w:tcPr>
            <w:tcW w:w="1030" w:type="pct"/>
          </w:tcPr>
          <w:p w:rsidR="00E4160B" w:rsidRPr="009876F1" w:rsidRDefault="00E4160B" w:rsidP="00987955">
            <w:pPr>
              <w:pStyle w:val="Tabletext"/>
              <w:rPr>
                <w:lang w:eastAsia="ja-JP"/>
              </w:rPr>
            </w:pPr>
            <w:r w:rsidRPr="009876F1">
              <w:rPr>
                <w:lang w:eastAsia="ja-JP"/>
              </w:rPr>
              <w:t>6.5 Hz to 140 kHz</w:t>
            </w:r>
          </w:p>
        </w:tc>
        <w:tc>
          <w:tcPr>
            <w:tcW w:w="1716" w:type="pct"/>
          </w:tcPr>
          <w:p w:rsidR="00E4160B" w:rsidRPr="00895D9E" w:rsidRDefault="00E4160B" w:rsidP="00987955">
            <w:pPr>
              <w:pStyle w:val="Tabletext"/>
              <w:rPr>
                <w:lang w:val="en-GB" w:eastAsia="ja-JP"/>
              </w:rPr>
            </w:pPr>
            <w:r w:rsidRPr="00895D9E">
              <w:rPr>
                <w:lang w:val="en-GB" w:eastAsia="ja-JP"/>
              </w:rPr>
              <w:t>Not confirmed</w:t>
            </w:r>
          </w:p>
          <w:p w:rsidR="00E4160B" w:rsidRPr="00895D9E" w:rsidRDefault="00E4160B" w:rsidP="00BC244E">
            <w:pPr>
              <w:pStyle w:val="Tabletext"/>
              <w:jc w:val="left"/>
              <w:rPr>
                <w:lang w:val="en-GB" w:eastAsia="ja-JP"/>
              </w:rPr>
            </w:pPr>
            <w:r w:rsidRPr="00895D9E">
              <w:rPr>
                <w:rFonts w:ascii="SimSun" w:eastAsia="SimSun" w:hAnsi="SimSun" w:cs="SimSun"/>
                <w:lang w:val="en-GB" w:eastAsia="ja-JP"/>
              </w:rPr>
              <w:t>※</w:t>
            </w:r>
            <w:r w:rsidRPr="00895D9E">
              <w:rPr>
                <w:lang w:val="en-GB" w:eastAsia="ja-JP"/>
              </w:rPr>
              <w:t>No IEC standards to specify 1/8 inch microphones could not be found.</w:t>
            </w:r>
          </w:p>
        </w:tc>
        <w:tc>
          <w:tcPr>
            <w:tcW w:w="784" w:type="pct"/>
          </w:tcPr>
          <w:p w:rsidR="00E4160B" w:rsidRPr="009876F1" w:rsidRDefault="00E4160B" w:rsidP="00987955">
            <w:pPr>
              <w:pStyle w:val="Tabletext"/>
              <w:rPr>
                <w:lang w:eastAsia="ja-JP"/>
              </w:rPr>
            </w:pPr>
            <w:r w:rsidRPr="009876F1">
              <w:rPr>
                <w:lang w:eastAsia="ja-JP"/>
              </w:rPr>
              <w:t>200 V external</w:t>
            </w:r>
          </w:p>
        </w:tc>
      </w:tr>
    </w:tbl>
    <w:p w:rsidR="00E4160B" w:rsidRPr="009876F1" w:rsidRDefault="00E4160B" w:rsidP="00E4160B">
      <w:pPr>
        <w:pStyle w:val="Tablefin"/>
        <w:rPr>
          <w:lang w:eastAsia="ja-JP"/>
        </w:rPr>
      </w:pPr>
    </w:p>
    <w:p w:rsidR="00E4160B" w:rsidRPr="00895D9E" w:rsidRDefault="00E4160B" w:rsidP="00E4160B">
      <w:pPr>
        <w:rPr>
          <w:szCs w:val="24"/>
          <w:lang w:val="en-GB" w:eastAsia="ja-JP"/>
        </w:rPr>
      </w:pPr>
      <w:r w:rsidRPr="00895D9E">
        <w:rPr>
          <w:szCs w:val="24"/>
          <w:lang w:val="en-GB" w:eastAsia="ja-JP"/>
        </w:rPr>
        <w:t>The measurements took place within an ITU-R BS.1116 compliant listening room using reproduction system H, (9+10+3 = 22.2) as specified in Recommendation ITU-R BS.2051 [5]. All loudspeakers have been calibrated using microphone 2 (Table 10), with the main on-axis direction pointed towards each measured loudspeaker, at a distance of 2.5</w:t>
      </w:r>
      <w:r w:rsidRPr="00895D9E">
        <w:rPr>
          <w:w w:val="50"/>
          <w:szCs w:val="24"/>
          <w:lang w:val="en-GB" w:eastAsia="ja-JP"/>
        </w:rPr>
        <w:t> </w:t>
      </w:r>
      <w:r w:rsidRPr="00895D9E">
        <w:rPr>
          <w:szCs w:val="24"/>
          <w:lang w:val="en-GB" w:eastAsia="ja-JP"/>
        </w:rPr>
        <w:t>m in the middle layer. Measurements were made using pink noise at an SPL of 78</w:t>
      </w:r>
      <w:r w:rsidRPr="00895D9E">
        <w:rPr>
          <w:w w:val="50"/>
          <w:szCs w:val="24"/>
          <w:lang w:val="en-GB" w:eastAsia="ja-JP"/>
        </w:rPr>
        <w:t> </w:t>
      </w:r>
      <w:r w:rsidRPr="00895D9E">
        <w:rPr>
          <w:szCs w:val="24"/>
          <w:lang w:val="en-GB" w:eastAsia="ja-JP"/>
        </w:rPr>
        <w:t>dBA, and operational room responses of 1/3</w:t>
      </w:r>
      <w:r w:rsidRPr="00895D9E">
        <w:rPr>
          <w:szCs w:val="24"/>
          <w:vertAlign w:val="superscript"/>
          <w:lang w:val="en-GB" w:eastAsia="ja-JP"/>
        </w:rPr>
        <w:t>rd</w:t>
      </w:r>
      <w:r w:rsidRPr="00895D9E">
        <w:rPr>
          <w:szCs w:val="24"/>
          <w:lang w:val="en-GB" w:eastAsia="ja-JP"/>
        </w:rPr>
        <w:t xml:space="preserve"> octave bandwidth were analysed. </w:t>
      </w:r>
    </w:p>
    <w:p w:rsidR="00E4160B" w:rsidRPr="00895D9E" w:rsidRDefault="00E4160B" w:rsidP="00BC244E">
      <w:pPr>
        <w:rPr>
          <w:szCs w:val="24"/>
          <w:lang w:val="en-GB" w:eastAsia="ja-JP"/>
        </w:rPr>
      </w:pPr>
      <w:r w:rsidRPr="00895D9E">
        <w:rPr>
          <w:szCs w:val="24"/>
          <w:lang w:val="en-GB" w:eastAsia="ja-JP"/>
        </w:rPr>
        <w:t>Directivity measurements taken on-axis 0</w:t>
      </w:r>
      <w:r w:rsidR="00BC244E">
        <w:rPr>
          <w:szCs w:val="24"/>
          <w:lang w:val="en-GB" w:eastAsia="ja-JP"/>
        </w:rPr>
        <w:t>°</w:t>
      </w:r>
      <w:r w:rsidRPr="00895D9E">
        <w:rPr>
          <w:szCs w:val="24"/>
          <w:lang w:val="en-GB" w:eastAsia="ja-JP"/>
        </w:rPr>
        <w:t xml:space="preserve"> (front centre), and off-axis 90</w:t>
      </w:r>
      <w:r w:rsidR="00BC244E">
        <w:rPr>
          <w:szCs w:val="24"/>
          <w:lang w:val="en-GB" w:eastAsia="ja-JP"/>
        </w:rPr>
        <w:t>°</w:t>
      </w:r>
      <w:r w:rsidRPr="00895D9E">
        <w:rPr>
          <w:szCs w:val="24"/>
          <w:lang w:val="en-GB" w:eastAsia="ja-JP"/>
        </w:rPr>
        <w:t xml:space="preserve"> (side left) were taken for all three microphones. The difference in sensitivity can be seen in Fig. 13a. Additionally, the inherent noise of the microphone (noise level equivalent in SPL) can be seen in Fig. 13b.</w:t>
      </w:r>
    </w:p>
    <w:p w:rsidR="00E4160B" w:rsidRPr="00895D9E" w:rsidRDefault="00E4160B" w:rsidP="00BC244E">
      <w:pPr>
        <w:rPr>
          <w:szCs w:val="24"/>
          <w:lang w:val="en-GB" w:eastAsia="ja-JP"/>
        </w:rPr>
      </w:pPr>
      <w:r w:rsidRPr="00895D9E">
        <w:rPr>
          <w:szCs w:val="24"/>
          <w:lang w:val="en-GB" w:eastAsia="ja-JP"/>
        </w:rPr>
        <w:t>Figure 13a</w:t>
      </w:r>
      <w:r w:rsidRPr="00895D9E">
        <w:rPr>
          <w:color w:val="4F81BD" w:themeColor="accent1"/>
          <w:szCs w:val="24"/>
          <w:lang w:val="en-GB"/>
        </w:rPr>
        <w:t xml:space="preserve"> </w:t>
      </w:r>
      <w:r w:rsidRPr="00895D9E">
        <w:rPr>
          <w:szCs w:val="24"/>
          <w:lang w:val="en-GB" w:eastAsia="ja-JP"/>
        </w:rPr>
        <w:t>highlights that the microphone with the smallest diameter (Mic 3 – 1/8</w:t>
      </w:r>
      <w:r w:rsidR="00BC244E" w:rsidRPr="002D7012">
        <w:rPr>
          <w:lang w:val="en-GB"/>
        </w:rPr>
        <w:t>”</w:t>
      </w:r>
      <w:r w:rsidRPr="00895D9E">
        <w:rPr>
          <w:szCs w:val="24"/>
          <w:lang w:val="en-GB" w:eastAsia="ja-JP"/>
        </w:rPr>
        <w:t xml:space="preserve"> pressure</w:t>
      </w:r>
      <w:r w:rsidRPr="00895D9E">
        <w:rPr>
          <w:szCs w:val="24"/>
          <w:lang w:val="en-GB" w:eastAsia="ja-JP"/>
        </w:rPr>
        <w:noBreakHyphen/>
        <w:t>field mic) results in a consistently flat response from 20 Hz to 20 kHz irrespective of the angle of incidence. However, whilst this is useful for measurements of loudspeakers off-axis (at least up to 90</w:t>
      </w:r>
      <w:r w:rsidR="00BC244E">
        <w:rPr>
          <w:szCs w:val="24"/>
          <w:lang w:val="en-GB" w:eastAsia="ja-JP"/>
        </w:rPr>
        <w:t>°), Fig. </w:t>
      </w:r>
      <w:r w:rsidRPr="00895D9E">
        <w:rPr>
          <w:szCs w:val="24"/>
          <w:lang w:val="en-GB" w:eastAsia="ja-JP"/>
        </w:rPr>
        <w:t>13b</w:t>
      </w:r>
      <w:r w:rsidRPr="00895D9E">
        <w:rPr>
          <w:color w:val="4F81BD" w:themeColor="accent1"/>
          <w:szCs w:val="24"/>
          <w:lang w:val="en-GB"/>
        </w:rPr>
        <w:t xml:space="preserve"> </w:t>
      </w:r>
      <w:r w:rsidRPr="00895D9E">
        <w:rPr>
          <w:szCs w:val="24"/>
          <w:lang w:val="en-GB" w:eastAsia="ja-JP"/>
        </w:rPr>
        <w:t xml:space="preserve">shows that the </w:t>
      </w:r>
      <w:r w:rsidR="00BC244E">
        <w:rPr>
          <w:szCs w:val="24"/>
          <w:lang w:val="en-GB" w:eastAsia="ja-JP"/>
        </w:rPr>
        <w:t>signal-to-</w:t>
      </w:r>
      <w:r w:rsidR="00BC244E" w:rsidRPr="00895D9E">
        <w:rPr>
          <w:szCs w:val="24"/>
          <w:lang w:val="en-GB" w:eastAsia="ja-JP"/>
        </w:rPr>
        <w:t xml:space="preserve">noise ratio </w:t>
      </w:r>
      <w:r w:rsidRPr="00895D9E">
        <w:rPr>
          <w:szCs w:val="24"/>
          <w:lang w:val="en-GB" w:eastAsia="ja-JP"/>
        </w:rPr>
        <w:t xml:space="preserve">(SNR) is too large to accurately measure room response curves. </w:t>
      </w:r>
      <w:r w:rsidRPr="00895D9E">
        <w:rPr>
          <w:szCs w:val="24"/>
          <w:lang w:val="en-GB" w:eastAsia="ja-JP"/>
        </w:rPr>
        <w:lastRenderedPageBreak/>
        <w:t>Microphones 1 and 2 yield a suitable SNR but possess a high frequency drop off analogous to that of a shelf filter EQ.</w:t>
      </w:r>
    </w:p>
    <w:p w:rsidR="00E4160B" w:rsidRPr="00895D9E" w:rsidRDefault="00E4160B" w:rsidP="00E4160B">
      <w:pPr>
        <w:pStyle w:val="FigureNo"/>
        <w:rPr>
          <w:lang w:val="en-GB"/>
        </w:rPr>
      </w:pPr>
      <w:bookmarkStart w:id="59" w:name="_Ref492391975"/>
      <w:r w:rsidRPr="00895D9E">
        <w:rPr>
          <w:lang w:val="en-GB"/>
        </w:rPr>
        <w:t xml:space="preserve">FIGURE </w:t>
      </w:r>
      <w:r w:rsidR="00F043E4">
        <w:rPr>
          <w:noProof/>
          <w:lang w:val="en-GB"/>
        </w:rPr>
        <w:t>13</w:t>
      </w:r>
      <w:bookmarkEnd w:id="59"/>
    </w:p>
    <w:p w:rsidR="00E4160B" w:rsidRDefault="00E4160B" w:rsidP="00E4160B">
      <w:pPr>
        <w:pStyle w:val="Figuretitle"/>
        <w:rPr>
          <w:lang w:val="en-GB" w:eastAsia="ja-JP"/>
        </w:rPr>
      </w:pPr>
      <w:r w:rsidRPr="00895D9E">
        <w:rPr>
          <w:lang w:val="en-GB" w:eastAsia="ja-JP"/>
        </w:rPr>
        <w:t>Dependence of sensitivity difference between 0° (front centre) and 90° (side left) of each measurement microphone (microphones 1, 2 and 3) and noise level of each microphone plotted for each 1/3 oct. band</w:t>
      </w:r>
    </w:p>
    <w:tbl>
      <w:tblPr>
        <w:tblW w:w="9942" w:type="dxa"/>
        <w:tblLook w:val="04A0" w:firstRow="1" w:lastRow="0" w:firstColumn="1" w:lastColumn="0" w:noHBand="0" w:noVBand="1"/>
      </w:tblPr>
      <w:tblGrid>
        <w:gridCol w:w="4986"/>
        <w:gridCol w:w="4956"/>
      </w:tblGrid>
      <w:tr w:rsidR="00462716" w:rsidRPr="009876F1" w:rsidTr="0063625F">
        <w:tc>
          <w:tcPr>
            <w:tcW w:w="4986" w:type="dxa"/>
          </w:tcPr>
          <w:p w:rsidR="00462716" w:rsidRPr="009876F1" w:rsidRDefault="00462716" w:rsidP="0063625F">
            <w:pPr>
              <w:pStyle w:val="Figuretitle"/>
              <w:rPr>
                <w:lang w:eastAsia="ja-JP"/>
              </w:rPr>
            </w:pPr>
            <w:r w:rsidRPr="009876F1">
              <w:rPr>
                <w:lang w:eastAsia="ja-JP"/>
              </w:rPr>
              <w:t xml:space="preserve">Sensitivity difference </w:t>
            </w:r>
          </w:p>
        </w:tc>
        <w:tc>
          <w:tcPr>
            <w:tcW w:w="4956" w:type="dxa"/>
          </w:tcPr>
          <w:p w:rsidR="00462716" w:rsidRPr="009876F1" w:rsidRDefault="00462716" w:rsidP="0063625F">
            <w:pPr>
              <w:pStyle w:val="Figuretitle"/>
              <w:rPr>
                <w:lang w:eastAsia="ja-JP"/>
              </w:rPr>
            </w:pPr>
            <w:r w:rsidRPr="009876F1">
              <w:rPr>
                <w:lang w:eastAsia="ja-JP"/>
              </w:rPr>
              <w:t>Noise level</w:t>
            </w:r>
          </w:p>
        </w:tc>
      </w:tr>
    </w:tbl>
    <w:p w:rsidR="006D34F6" w:rsidRDefault="006D34F6" w:rsidP="006D34F6">
      <w:pPr>
        <w:pStyle w:val="Figure"/>
        <w:rPr>
          <w:lang w:val="en-GB" w:eastAsia="ja-JP"/>
        </w:rPr>
      </w:pPr>
      <w:r>
        <w:object w:dxaOrig="6971" w:dyaOrig="2575">
          <v:shape id="_x0000_i1038" type="#_x0000_t75" style="width:462.25pt;height:171.05pt" o:ole="">
            <v:imagedata r:id="rId36" o:title=""/>
          </v:shape>
          <o:OLEObject Type="Embed" ProgID="CorelDraw.Graphic.16" ShapeID="_x0000_i1038" DrawAspect="Content" ObjectID="_1589974914" r:id="rId37"/>
        </w:object>
      </w:r>
    </w:p>
    <w:p w:rsidR="00E4160B" w:rsidRPr="00BC244E" w:rsidRDefault="00E4160B" w:rsidP="00E4160B">
      <w:pPr>
        <w:pStyle w:val="Heading2"/>
        <w:rPr>
          <w:lang w:val="en-GB"/>
        </w:rPr>
      </w:pPr>
      <w:bookmarkStart w:id="60" w:name="_Toc505879676"/>
      <w:bookmarkStart w:id="61" w:name="_Toc512635342"/>
      <w:r w:rsidRPr="00BC244E">
        <w:rPr>
          <w:lang w:val="en-GB"/>
        </w:rPr>
        <w:t>3.3</w:t>
      </w:r>
      <w:r w:rsidRPr="00BC244E">
        <w:rPr>
          <w:lang w:val="en-GB"/>
        </w:rPr>
        <w:tab/>
        <w:t>Elevation angle level influence</w:t>
      </w:r>
      <w:bookmarkEnd w:id="60"/>
      <w:bookmarkEnd w:id="61"/>
    </w:p>
    <w:p w:rsidR="00E4160B" w:rsidRPr="00895D9E" w:rsidRDefault="00E4160B" w:rsidP="00E4160B">
      <w:pPr>
        <w:rPr>
          <w:szCs w:val="24"/>
          <w:lang w:val="en-GB"/>
        </w:rPr>
      </w:pPr>
      <w:r w:rsidRPr="00895D9E">
        <w:rPr>
          <w:szCs w:val="24"/>
          <w:lang w:val="en-GB"/>
        </w:rPr>
        <w:t>In this section, the influence of the orientation of each microphone size is investigated for the operational room response of two loudspeakers. All loudspeakers are measured for three directional conditions of all microphones, to ascertain the level differences in microphone positioning.</w:t>
      </w:r>
    </w:p>
    <w:p w:rsidR="00E4160B" w:rsidRPr="00895D9E" w:rsidRDefault="00E4160B" w:rsidP="00E4160B">
      <w:pPr>
        <w:rPr>
          <w:szCs w:val="24"/>
          <w:lang w:val="en-GB"/>
        </w:rPr>
      </w:pPr>
      <w:r w:rsidRPr="00895D9E">
        <w:rPr>
          <w:szCs w:val="24"/>
          <w:lang w:val="en-GB"/>
        </w:rPr>
        <w:t>Each measurement condition can be seen in Figs 14 to 16 along with a description of the measurements taken.</w:t>
      </w:r>
    </w:p>
    <w:p w:rsidR="00E4160B" w:rsidRPr="00895D9E" w:rsidRDefault="00E4160B" w:rsidP="00E4160B">
      <w:pPr>
        <w:pStyle w:val="FigureNo"/>
        <w:rPr>
          <w:lang w:val="en-GB"/>
        </w:rPr>
      </w:pPr>
      <w:bookmarkStart w:id="62" w:name="_Ref491955449"/>
      <w:r w:rsidRPr="00895D9E">
        <w:rPr>
          <w:lang w:val="en-GB"/>
        </w:rPr>
        <w:lastRenderedPageBreak/>
        <w:t xml:space="preserve">FIGURE </w:t>
      </w:r>
      <w:r w:rsidR="00F043E4">
        <w:rPr>
          <w:noProof/>
          <w:lang w:val="en-GB"/>
        </w:rPr>
        <w:t>14</w:t>
      </w:r>
      <w:bookmarkEnd w:id="62"/>
    </w:p>
    <w:p w:rsidR="00E4160B" w:rsidRDefault="00E4160B" w:rsidP="00E4160B">
      <w:pPr>
        <w:pStyle w:val="Figuretitle"/>
        <w:rPr>
          <w:lang w:val="en-GB"/>
        </w:rPr>
      </w:pPr>
      <w:r w:rsidRPr="00895D9E">
        <w:rPr>
          <w:lang w:val="en-GB"/>
        </w:rPr>
        <w:t xml:space="preserve">Measurement Condition 1: All loudspeakers of system H (only M+000, M+060 and T+000 are illustrated) </w:t>
      </w:r>
      <w:r w:rsidRPr="00895D9E">
        <w:rPr>
          <w:lang w:val="en-GB"/>
        </w:rPr>
        <w:br/>
        <w:t xml:space="preserve">were measured by measurement microphones 1, 2 and 3, whose main on-axis response </w:t>
      </w:r>
      <w:r w:rsidRPr="00895D9E">
        <w:rPr>
          <w:lang w:val="en-GB"/>
        </w:rPr>
        <w:br/>
        <w:t>was directed towards the overhead loudspeaker T+000</w:t>
      </w:r>
    </w:p>
    <w:p w:rsidR="00782C00" w:rsidRDefault="00782C00" w:rsidP="00782C00">
      <w:pPr>
        <w:pStyle w:val="Figure"/>
        <w:rPr>
          <w:lang w:val="en-GB"/>
        </w:rPr>
      </w:pPr>
      <w:r>
        <w:object w:dxaOrig="4530" w:dyaOrig="4337">
          <v:shape id="_x0000_i1039" type="#_x0000_t75" style="width:297.65pt;height:284.8pt" o:ole="">
            <v:imagedata r:id="rId38" o:title=""/>
          </v:shape>
          <o:OLEObject Type="Embed" ProgID="CorelDraw.Graphic.16" ShapeID="_x0000_i1039" DrawAspect="Content" ObjectID="_1589974915" r:id="rId39"/>
        </w:object>
      </w:r>
    </w:p>
    <w:p w:rsidR="00E4160B" w:rsidRPr="00895D9E" w:rsidRDefault="00E4160B" w:rsidP="00E4160B">
      <w:pPr>
        <w:pStyle w:val="FigureNo"/>
        <w:rPr>
          <w:lang w:val="en-GB"/>
        </w:rPr>
      </w:pPr>
      <w:bookmarkStart w:id="63" w:name="_Ref494035410"/>
      <w:r w:rsidRPr="00895D9E">
        <w:rPr>
          <w:lang w:val="en-GB"/>
        </w:rPr>
        <w:t xml:space="preserve">FIGURE </w:t>
      </w:r>
      <w:r w:rsidR="00F043E4">
        <w:rPr>
          <w:noProof/>
          <w:lang w:val="en-GB"/>
        </w:rPr>
        <w:t>15</w:t>
      </w:r>
      <w:bookmarkEnd w:id="63"/>
    </w:p>
    <w:p w:rsidR="00E4160B" w:rsidRDefault="00E4160B" w:rsidP="00BC244E">
      <w:pPr>
        <w:pStyle w:val="Figuretitle"/>
        <w:rPr>
          <w:lang w:val="en-GB"/>
        </w:rPr>
      </w:pPr>
      <w:r w:rsidRPr="00895D9E">
        <w:rPr>
          <w:lang w:val="en-GB"/>
        </w:rPr>
        <w:t xml:space="preserve">Measurement Condition 2: All loudspeakers of system H were measured by measurement microphones 1, 2 </w:t>
      </w:r>
      <w:r w:rsidRPr="00895D9E">
        <w:rPr>
          <w:lang w:val="en-GB"/>
        </w:rPr>
        <w:br/>
        <w:t>and 3, whose main on-axis response was directed at an elevated angle of +45</w:t>
      </w:r>
      <w:r w:rsidR="00BC244E">
        <w:rPr>
          <w:rFonts w:cs="Times New Roman Bold"/>
          <w:lang w:val="en-GB"/>
        </w:rPr>
        <w:t>°</w:t>
      </w:r>
      <w:r w:rsidRPr="00895D9E">
        <w:rPr>
          <w:lang w:val="en-GB"/>
        </w:rPr>
        <w:t xml:space="preserve"> above loudspeaker M+000</w:t>
      </w:r>
    </w:p>
    <w:p w:rsidR="00782C00" w:rsidRDefault="00782C00" w:rsidP="00782C00">
      <w:pPr>
        <w:pStyle w:val="Figure"/>
        <w:rPr>
          <w:lang w:val="en-GB"/>
        </w:rPr>
      </w:pPr>
      <w:r>
        <w:object w:dxaOrig="5633" w:dyaOrig="4334">
          <v:shape id="_x0000_i1040" type="#_x0000_t75" style="width:371pt;height:286.15pt;mso-position-vertical:absolute" o:ole="">
            <v:imagedata r:id="rId40" o:title=""/>
          </v:shape>
          <o:OLEObject Type="Embed" ProgID="CorelDraw.Graphic.16" ShapeID="_x0000_i1040" DrawAspect="Content" ObjectID="_1589974916" r:id="rId41"/>
        </w:object>
      </w:r>
    </w:p>
    <w:p w:rsidR="00E4160B" w:rsidRPr="00895D9E" w:rsidRDefault="00E4160B" w:rsidP="00E4160B">
      <w:pPr>
        <w:pStyle w:val="FigureNo"/>
        <w:rPr>
          <w:lang w:val="en-GB"/>
        </w:rPr>
      </w:pPr>
      <w:bookmarkStart w:id="64" w:name="_Ref491955456"/>
      <w:r w:rsidRPr="00895D9E">
        <w:rPr>
          <w:lang w:val="en-GB"/>
        </w:rPr>
        <w:lastRenderedPageBreak/>
        <w:t xml:space="preserve">FIGURE </w:t>
      </w:r>
      <w:r w:rsidR="00F043E4">
        <w:rPr>
          <w:noProof/>
          <w:lang w:val="en-GB"/>
        </w:rPr>
        <w:t>16</w:t>
      </w:r>
      <w:bookmarkEnd w:id="64"/>
    </w:p>
    <w:p w:rsidR="00E4160B" w:rsidRDefault="00E4160B" w:rsidP="00E4160B">
      <w:pPr>
        <w:pStyle w:val="Figuretitle"/>
        <w:rPr>
          <w:lang w:val="en-GB"/>
        </w:rPr>
      </w:pPr>
      <w:r w:rsidRPr="00895D9E">
        <w:rPr>
          <w:lang w:val="en-GB"/>
        </w:rPr>
        <w:t xml:space="preserve">Measurement Condition 3: All loudspeakers of system H were measured by measurement microphones 1, 2 </w:t>
      </w:r>
      <w:r w:rsidRPr="00895D9E">
        <w:rPr>
          <w:lang w:val="en-GB"/>
        </w:rPr>
        <w:br/>
        <w:t>and 3, whose main on-axis response was adjusted to face each loudspeaker per measurement</w:t>
      </w:r>
    </w:p>
    <w:p w:rsidR="00782C00" w:rsidRDefault="00782C00" w:rsidP="00782C00">
      <w:pPr>
        <w:pStyle w:val="Figure"/>
        <w:rPr>
          <w:lang w:val="en-GB"/>
        </w:rPr>
      </w:pPr>
      <w:r>
        <w:object w:dxaOrig="5708" w:dyaOrig="4292">
          <v:shape id="_x0000_i1041" type="#_x0000_t75" style="width:376.95pt;height:283.85pt" o:ole="">
            <v:imagedata r:id="rId42" o:title=""/>
          </v:shape>
          <o:OLEObject Type="Embed" ProgID="CorelDraw.Graphic.16" ShapeID="_x0000_i1041" DrawAspect="Content" ObjectID="_1589974917" r:id="rId43"/>
        </w:object>
      </w:r>
    </w:p>
    <w:p w:rsidR="00E4160B" w:rsidRPr="00895D9E" w:rsidRDefault="00E4160B" w:rsidP="00E4160B">
      <w:pPr>
        <w:rPr>
          <w:szCs w:val="24"/>
          <w:lang w:val="en-GB"/>
        </w:rPr>
      </w:pPr>
      <w:r w:rsidRPr="00895D9E">
        <w:rPr>
          <w:szCs w:val="24"/>
          <w:lang w:val="en-GB"/>
        </w:rPr>
        <w:t>The operational room responses provided by loudspeakers M+000 and M+060 are shown in Fig. 17. In these measurements, the angle between the microphones on-axis direction and the loudspeakers M+000 and M+060 remain the same for all measured conditions and are thus comparable. With respect to the microphones main on-axis direction the angle of incidence for loudspeaker M+000 and M+060 is:</w:t>
      </w:r>
    </w:p>
    <w:p w:rsidR="00E4160B" w:rsidRPr="00895D9E" w:rsidRDefault="00E4160B" w:rsidP="00E4160B">
      <w:pPr>
        <w:pStyle w:val="enumlev1"/>
        <w:rPr>
          <w:szCs w:val="24"/>
          <w:lang w:val="en-GB"/>
        </w:rPr>
      </w:pPr>
      <w:r w:rsidRPr="00895D9E">
        <w:rPr>
          <w:szCs w:val="24"/>
          <w:lang w:val="en-GB"/>
        </w:rPr>
        <w:t>–</w:t>
      </w:r>
      <w:r w:rsidRPr="00895D9E">
        <w:rPr>
          <w:szCs w:val="24"/>
          <w:lang w:val="en-GB"/>
        </w:rPr>
        <w:tab/>
        <w:t xml:space="preserve">90˚ </w:t>
      </w:r>
      <w:r w:rsidRPr="00895D9E">
        <w:rPr>
          <w:szCs w:val="24"/>
          <w:lang w:val="en-GB"/>
        </w:rPr>
        <w:tab/>
      </w:r>
      <w:r w:rsidRPr="00895D9E">
        <w:rPr>
          <w:szCs w:val="24"/>
          <w:lang w:val="en-GB"/>
        </w:rPr>
        <w:tab/>
      </w:r>
      <w:r w:rsidR="003536A9">
        <w:rPr>
          <w:szCs w:val="24"/>
          <w:lang w:val="en-GB"/>
        </w:rPr>
        <w:tab/>
      </w:r>
      <w:r w:rsidR="003536A9">
        <w:rPr>
          <w:szCs w:val="24"/>
          <w:lang w:val="en-GB"/>
        </w:rPr>
        <w:tab/>
      </w:r>
      <w:r w:rsidRPr="00895D9E">
        <w:rPr>
          <w:szCs w:val="24"/>
          <w:lang w:val="en-GB"/>
        </w:rPr>
        <w:t>(condition 1 as shown in Fig. 14)</w:t>
      </w:r>
    </w:p>
    <w:p w:rsidR="00E4160B" w:rsidRPr="00895D9E" w:rsidRDefault="00E4160B" w:rsidP="00E4160B">
      <w:pPr>
        <w:pStyle w:val="enumlev1"/>
        <w:rPr>
          <w:szCs w:val="24"/>
          <w:lang w:val="en-GB"/>
        </w:rPr>
      </w:pPr>
      <w:r w:rsidRPr="00895D9E">
        <w:rPr>
          <w:szCs w:val="24"/>
          <w:lang w:val="en-GB"/>
        </w:rPr>
        <w:t>–</w:t>
      </w:r>
      <w:r w:rsidRPr="00895D9E">
        <w:rPr>
          <w:szCs w:val="24"/>
          <w:lang w:val="en-GB"/>
        </w:rPr>
        <w:tab/>
        <w:t>45˚ and 69.3˚</w:t>
      </w:r>
      <w:r w:rsidRPr="00895D9E">
        <w:rPr>
          <w:szCs w:val="24"/>
          <w:lang w:val="en-GB"/>
        </w:rPr>
        <w:tab/>
        <w:t>(condition 2 as shown in Fig. 15)</w:t>
      </w:r>
    </w:p>
    <w:p w:rsidR="00E4160B" w:rsidRPr="00895D9E" w:rsidRDefault="00E4160B" w:rsidP="00E4160B">
      <w:pPr>
        <w:pStyle w:val="enumlev1"/>
        <w:rPr>
          <w:szCs w:val="24"/>
          <w:lang w:val="en-GB"/>
        </w:rPr>
      </w:pPr>
      <w:r w:rsidRPr="00895D9E">
        <w:rPr>
          <w:szCs w:val="24"/>
          <w:lang w:val="en-GB"/>
        </w:rPr>
        <w:t>–</w:t>
      </w:r>
      <w:r w:rsidRPr="00895D9E">
        <w:rPr>
          <w:szCs w:val="24"/>
          <w:lang w:val="en-GB"/>
        </w:rPr>
        <w:tab/>
        <w:t xml:space="preserve">0˚ </w:t>
      </w:r>
      <w:r w:rsidRPr="00895D9E">
        <w:rPr>
          <w:szCs w:val="24"/>
          <w:lang w:val="en-GB"/>
        </w:rPr>
        <w:tab/>
      </w:r>
      <w:r w:rsidRPr="00895D9E">
        <w:rPr>
          <w:szCs w:val="24"/>
          <w:lang w:val="en-GB"/>
        </w:rPr>
        <w:tab/>
      </w:r>
      <w:r w:rsidR="003536A9">
        <w:rPr>
          <w:szCs w:val="24"/>
          <w:lang w:val="en-GB"/>
        </w:rPr>
        <w:tab/>
      </w:r>
      <w:r w:rsidR="003536A9">
        <w:rPr>
          <w:szCs w:val="24"/>
          <w:lang w:val="en-GB"/>
        </w:rPr>
        <w:tab/>
      </w:r>
      <w:r w:rsidRPr="00895D9E">
        <w:rPr>
          <w:szCs w:val="24"/>
          <w:lang w:val="en-GB"/>
        </w:rPr>
        <w:t>(condition 3 as shown in Fig. 16).</w:t>
      </w:r>
    </w:p>
    <w:p w:rsidR="00E4160B" w:rsidRPr="00895D9E" w:rsidRDefault="00E4160B" w:rsidP="00E4160B">
      <w:pPr>
        <w:rPr>
          <w:lang w:val="en-GB"/>
        </w:rPr>
      </w:pPr>
      <w:r w:rsidRPr="00895D9E">
        <w:rPr>
          <w:lang w:val="en-GB"/>
        </w:rPr>
        <w:t>The results show that:</w:t>
      </w:r>
    </w:p>
    <w:p w:rsidR="00E4160B" w:rsidRPr="00895D9E" w:rsidRDefault="00E4160B" w:rsidP="00E4160B">
      <w:pPr>
        <w:pStyle w:val="enumlev1"/>
        <w:rPr>
          <w:lang w:val="en-GB"/>
        </w:rPr>
      </w:pPr>
      <w:r w:rsidRPr="00895D9E">
        <w:rPr>
          <w:lang w:val="en-GB"/>
        </w:rPr>
        <w:t>–</w:t>
      </w:r>
      <w:r w:rsidRPr="00895D9E">
        <w:rPr>
          <w:lang w:val="en-GB"/>
        </w:rPr>
        <w:tab/>
        <w:t>The responses are similar between loudspeakers M+000 and M+060.</w:t>
      </w:r>
    </w:p>
    <w:p w:rsidR="00E4160B" w:rsidRPr="00895D9E" w:rsidRDefault="00E4160B" w:rsidP="00E4160B">
      <w:pPr>
        <w:pStyle w:val="enumlev1"/>
        <w:rPr>
          <w:lang w:val="en-GB"/>
        </w:rPr>
      </w:pPr>
      <w:r w:rsidRPr="00895D9E">
        <w:rPr>
          <w:lang w:val="en-GB"/>
        </w:rPr>
        <w:t>–</w:t>
      </w:r>
      <w:r w:rsidRPr="00895D9E">
        <w:rPr>
          <w:lang w:val="en-GB"/>
        </w:rPr>
        <w:tab/>
        <w:t>The magnitude of directional measurement errors, particularly within the high frequency region (above 5 kHz), are dictated by the diameter of the microphone. The larger the diameter of the microphone, the steeper the attenuation.</w:t>
      </w:r>
    </w:p>
    <w:p w:rsidR="00E4160B" w:rsidRPr="00895D9E" w:rsidRDefault="00E4160B" w:rsidP="003536A9">
      <w:pPr>
        <w:rPr>
          <w:lang w:val="en-GB"/>
        </w:rPr>
      </w:pPr>
      <w:r w:rsidRPr="00895D9E">
        <w:rPr>
          <w:lang w:val="en-GB"/>
        </w:rPr>
        <w:t>Whilst microphone 3 produces minimal response errors, peaks may be observed at 2</w:t>
      </w:r>
      <w:r w:rsidR="003536A9">
        <w:rPr>
          <w:lang w:val="en-GB"/>
        </w:rPr>
        <w:t>-</w:t>
      </w:r>
      <w:r w:rsidRPr="00895D9E">
        <w:rPr>
          <w:lang w:val="en-GB"/>
        </w:rPr>
        <w:t>4 kHz and may therefore be unreliable.</w:t>
      </w:r>
    </w:p>
    <w:p w:rsidR="00E4160B" w:rsidRPr="009876F1" w:rsidRDefault="00E4160B" w:rsidP="00E4160B">
      <w:pPr>
        <w:pStyle w:val="FigureNo"/>
      </w:pPr>
      <w:bookmarkStart w:id="65" w:name="_Ref492392139"/>
      <w:r w:rsidRPr="009876F1">
        <w:lastRenderedPageBreak/>
        <w:t xml:space="preserve">FIGURE </w:t>
      </w:r>
      <w:r w:rsidR="00F043E4">
        <w:rPr>
          <w:noProof/>
        </w:rPr>
        <w:t>17</w:t>
      </w:r>
      <w:bookmarkEnd w:id="65"/>
    </w:p>
    <w:p w:rsidR="00E4160B" w:rsidRPr="009876F1" w:rsidRDefault="00782C00" w:rsidP="00E4160B">
      <w:pPr>
        <w:pStyle w:val="Figure"/>
      </w:pPr>
      <w:r>
        <w:object w:dxaOrig="6919" w:dyaOrig="9602">
          <v:shape id="_x0000_i1042" type="#_x0000_t75" style="width:456.3pt;height:633.8pt" o:ole="">
            <v:imagedata r:id="rId44" o:title=""/>
          </v:shape>
          <o:OLEObject Type="Embed" ProgID="CorelDraw.Graphic.16" ShapeID="_x0000_i1042" DrawAspect="Content" ObjectID="_1589974918" r:id="rId45"/>
        </w:object>
      </w:r>
    </w:p>
    <w:p w:rsidR="00E4160B" w:rsidRPr="009876F1" w:rsidRDefault="00E4160B" w:rsidP="00E4160B">
      <w:pPr>
        <w:pStyle w:val="Figure"/>
      </w:pPr>
    </w:p>
    <w:p w:rsidR="00E4160B" w:rsidRPr="00895D9E" w:rsidRDefault="00E4160B" w:rsidP="00E4160B">
      <w:pPr>
        <w:pStyle w:val="Heading2"/>
        <w:rPr>
          <w:lang w:val="en-GB"/>
        </w:rPr>
      </w:pPr>
      <w:bookmarkStart w:id="66" w:name="_Toc505879677"/>
      <w:bookmarkStart w:id="67" w:name="_Toc512635343"/>
      <w:r w:rsidRPr="00895D9E">
        <w:rPr>
          <w:lang w:val="en-GB"/>
        </w:rPr>
        <w:lastRenderedPageBreak/>
        <w:t>3.4</w:t>
      </w:r>
      <w:r w:rsidRPr="00895D9E">
        <w:rPr>
          <w:lang w:val="en-GB"/>
        </w:rPr>
        <w:tab/>
        <w:t>Influence of distance</w:t>
      </w:r>
      <w:bookmarkEnd w:id="66"/>
      <w:bookmarkEnd w:id="67"/>
    </w:p>
    <w:p w:rsidR="00E4160B" w:rsidRPr="00895D9E" w:rsidRDefault="00E4160B" w:rsidP="00E4160B">
      <w:pPr>
        <w:rPr>
          <w:lang w:val="en-GB"/>
        </w:rPr>
      </w:pPr>
      <w:r w:rsidRPr="00895D9E">
        <w:rPr>
          <w:lang w:val="en-GB"/>
        </w:rPr>
        <w:t>The following section shows the impact of distance regarding an operation room response of a loudspeaker.</w:t>
      </w:r>
    </w:p>
    <w:p w:rsidR="00E4160B" w:rsidRPr="00895D9E" w:rsidRDefault="00E4160B" w:rsidP="00E4160B">
      <w:pPr>
        <w:pStyle w:val="FigureNo"/>
        <w:rPr>
          <w:lang w:val="en-GB"/>
        </w:rPr>
      </w:pPr>
      <w:bookmarkStart w:id="68" w:name="_Ref491960838"/>
      <w:r w:rsidRPr="00895D9E">
        <w:rPr>
          <w:lang w:val="en-GB"/>
        </w:rPr>
        <w:t xml:space="preserve">FIGURE </w:t>
      </w:r>
      <w:r w:rsidR="00F043E4">
        <w:rPr>
          <w:noProof/>
          <w:lang w:val="en-GB"/>
        </w:rPr>
        <w:t>18</w:t>
      </w:r>
      <w:bookmarkEnd w:id="68"/>
    </w:p>
    <w:p w:rsidR="00E4160B" w:rsidRDefault="00E4160B" w:rsidP="00AF68DA">
      <w:pPr>
        <w:pStyle w:val="Figuretitle"/>
        <w:rPr>
          <w:lang w:val="en-GB" w:eastAsia="ja-JP"/>
        </w:rPr>
      </w:pPr>
      <w:r w:rsidRPr="00895D9E">
        <w:rPr>
          <w:lang w:val="en-GB"/>
        </w:rPr>
        <w:t xml:space="preserve">Directional Condition 1: </w:t>
      </w:r>
      <w:r w:rsidRPr="00895D9E">
        <w:rPr>
          <w:lang w:val="en-GB" w:eastAsia="ja-JP"/>
        </w:rPr>
        <w:t xml:space="preserve">The front centre loudspeaker was measured by the measurement microphone, </w:t>
      </w:r>
      <w:r w:rsidRPr="00895D9E">
        <w:rPr>
          <w:lang w:val="en-GB" w:eastAsia="ja-JP"/>
        </w:rPr>
        <w:br/>
        <w:t>whose main axis was directed toward the ceiling, 90</w:t>
      </w:r>
      <w:r w:rsidR="00AF68DA">
        <w:rPr>
          <w:rFonts w:cs="Times New Roman Bold"/>
          <w:lang w:val="en-GB" w:eastAsia="ja-JP"/>
        </w:rPr>
        <w:t>°</w:t>
      </w:r>
      <w:r w:rsidRPr="00895D9E">
        <w:rPr>
          <w:lang w:val="en-GB" w:eastAsia="ja-JP"/>
        </w:rPr>
        <w:t xml:space="preserve"> off-axis to the loudspeaker</w:t>
      </w:r>
    </w:p>
    <w:p w:rsidR="009F3E85" w:rsidRPr="009F3E85" w:rsidRDefault="00977492" w:rsidP="009F3E85">
      <w:pPr>
        <w:pStyle w:val="Figure"/>
        <w:rPr>
          <w:lang w:val="en-GB" w:eastAsia="ja-JP"/>
        </w:rPr>
      </w:pPr>
      <w:r>
        <w:object w:dxaOrig="5640" w:dyaOrig="4275">
          <v:shape id="_x0000_i1048" type="#_x0000_t75" style="width:371.45pt;height:281.1pt;mso-position-vertical:absolute" o:ole="">
            <v:imagedata r:id="rId46" o:title=""/>
          </v:shape>
          <o:OLEObject Type="Embed" ProgID="CorelDraw.Graphic.16" ShapeID="_x0000_i1048" DrawAspect="Content" ObjectID="_1589974919" r:id="rId47"/>
        </w:object>
      </w:r>
    </w:p>
    <w:p w:rsidR="00E4160B" w:rsidRPr="00895D9E" w:rsidRDefault="00E4160B" w:rsidP="00E4160B">
      <w:pPr>
        <w:pStyle w:val="FigureNo"/>
        <w:rPr>
          <w:lang w:val="en-GB"/>
        </w:rPr>
      </w:pPr>
      <w:bookmarkStart w:id="69" w:name="_Ref491960840"/>
      <w:r w:rsidRPr="00895D9E">
        <w:rPr>
          <w:lang w:val="en-GB"/>
        </w:rPr>
        <w:lastRenderedPageBreak/>
        <w:t xml:space="preserve">FIGURE </w:t>
      </w:r>
      <w:r w:rsidR="00F043E4">
        <w:rPr>
          <w:noProof/>
          <w:lang w:val="en-GB"/>
        </w:rPr>
        <w:t>19</w:t>
      </w:r>
      <w:bookmarkEnd w:id="69"/>
    </w:p>
    <w:p w:rsidR="00E4160B" w:rsidRDefault="00E4160B" w:rsidP="00AF68DA">
      <w:pPr>
        <w:pStyle w:val="Figuretitle"/>
        <w:rPr>
          <w:lang w:val="en-GB" w:eastAsia="ja-JP"/>
        </w:rPr>
      </w:pPr>
      <w:r w:rsidRPr="00895D9E">
        <w:rPr>
          <w:lang w:val="en-GB"/>
        </w:rPr>
        <w:t xml:space="preserve">Directional Condition 2: </w:t>
      </w:r>
      <w:r w:rsidRPr="00895D9E">
        <w:rPr>
          <w:lang w:val="en-GB" w:eastAsia="ja-JP"/>
        </w:rPr>
        <w:t xml:space="preserve">The front centre loudspeaker was measured by the measurement microphone, </w:t>
      </w:r>
      <w:r w:rsidRPr="00895D9E">
        <w:rPr>
          <w:lang w:val="en-GB" w:eastAsia="ja-JP"/>
        </w:rPr>
        <w:br/>
        <w:t>whose main axis was directed toward the loudspeaker simulating 0</w:t>
      </w:r>
      <w:r w:rsidR="00AF68DA">
        <w:rPr>
          <w:rFonts w:cs="Times New Roman Bold"/>
          <w:lang w:val="en-GB" w:eastAsia="ja-JP"/>
        </w:rPr>
        <w:t>°</w:t>
      </w:r>
      <w:r w:rsidRPr="00895D9E">
        <w:rPr>
          <w:lang w:val="en-GB" w:eastAsia="ja-JP"/>
        </w:rPr>
        <w:t xml:space="preserve"> elevation</w:t>
      </w:r>
    </w:p>
    <w:p w:rsidR="00744199" w:rsidRPr="00744199" w:rsidRDefault="00977492" w:rsidP="00744199">
      <w:pPr>
        <w:pStyle w:val="Figure"/>
        <w:rPr>
          <w:lang w:val="en-GB" w:eastAsia="ja-JP"/>
        </w:rPr>
      </w:pPr>
      <w:r>
        <w:object w:dxaOrig="5726" w:dyaOrig="4551">
          <v:shape id="_x0000_i1051" type="#_x0000_t75" style="width:376.95pt;height:299.45pt" o:ole="">
            <v:imagedata r:id="rId48" o:title=""/>
          </v:shape>
          <o:OLEObject Type="Embed" ProgID="CorelDraw.Graphic.16" ShapeID="_x0000_i1051" DrawAspect="Content" ObjectID="_1589974920" r:id="rId49"/>
        </w:object>
      </w:r>
    </w:p>
    <w:p w:rsidR="00AF68DA" w:rsidRDefault="00AF68DA" w:rsidP="00832E8A">
      <w:pPr>
        <w:rPr>
          <w:lang w:val="en-GB"/>
        </w:rPr>
      </w:pPr>
    </w:p>
    <w:p w:rsidR="00E4160B" w:rsidRPr="00895D9E" w:rsidRDefault="00E4160B" w:rsidP="00AF68DA">
      <w:pPr>
        <w:rPr>
          <w:szCs w:val="24"/>
          <w:lang w:val="en-GB"/>
        </w:rPr>
      </w:pPr>
      <w:r w:rsidRPr="00895D9E">
        <w:rPr>
          <w:lang w:val="en-GB"/>
        </w:rPr>
        <w:t>For this, measurements were taken at five distances from the centre loudspeaker 1</w:t>
      </w:r>
      <w:r w:rsidR="00AF68DA">
        <w:rPr>
          <w:lang w:val="en-GB"/>
        </w:rPr>
        <w:t> </w:t>
      </w:r>
      <w:r w:rsidRPr="00895D9E">
        <w:rPr>
          <w:lang w:val="en-GB"/>
        </w:rPr>
        <w:t>m</w:t>
      </w:r>
      <w:r w:rsidR="00AF68DA">
        <w:rPr>
          <w:lang w:val="en-GB"/>
        </w:rPr>
        <w:t>-</w:t>
      </w:r>
      <w:r w:rsidRPr="00895D9E">
        <w:rPr>
          <w:lang w:val="en-GB"/>
        </w:rPr>
        <w:t>5</w:t>
      </w:r>
      <w:r w:rsidR="00AF68DA">
        <w:rPr>
          <w:lang w:val="en-GB"/>
        </w:rPr>
        <w:t> </w:t>
      </w:r>
      <w:r w:rsidRPr="00895D9E">
        <w:rPr>
          <w:lang w:val="en-GB"/>
        </w:rPr>
        <w:t xml:space="preserve">m, in </w:t>
      </w:r>
      <w:r w:rsidRPr="00895D9E">
        <w:rPr>
          <w:szCs w:val="24"/>
          <w:lang w:val="en-GB"/>
        </w:rPr>
        <w:t>intervals of 1</w:t>
      </w:r>
      <w:r w:rsidR="00AF68DA">
        <w:rPr>
          <w:szCs w:val="24"/>
          <w:lang w:val="en-GB"/>
        </w:rPr>
        <w:t> </w:t>
      </w:r>
      <w:r w:rsidRPr="00895D9E">
        <w:rPr>
          <w:szCs w:val="24"/>
          <w:lang w:val="en-GB"/>
        </w:rPr>
        <w:t>m. The measurements were conducted two times for each microphone, placed 90</w:t>
      </w:r>
      <w:r w:rsidR="00AF68DA">
        <w:rPr>
          <w:szCs w:val="24"/>
          <w:lang w:val="en-GB"/>
        </w:rPr>
        <w:t>°</w:t>
      </w:r>
      <w:r w:rsidRPr="00895D9E">
        <w:rPr>
          <w:szCs w:val="24"/>
          <w:lang w:val="en-GB"/>
        </w:rPr>
        <w:t xml:space="preserve"> off</w:t>
      </w:r>
      <w:r w:rsidRPr="00895D9E">
        <w:rPr>
          <w:szCs w:val="24"/>
          <w:lang w:val="en-GB"/>
        </w:rPr>
        <w:noBreakHyphen/>
        <w:t>axis (facing upright) and on-axis (0</w:t>
      </w:r>
      <w:r w:rsidR="00AF68DA">
        <w:rPr>
          <w:szCs w:val="24"/>
          <w:lang w:val="en-GB"/>
        </w:rPr>
        <w:t>°</w:t>
      </w:r>
      <w:r w:rsidRPr="00895D9E">
        <w:rPr>
          <w:szCs w:val="24"/>
          <w:lang w:val="en-GB"/>
        </w:rPr>
        <w:t>) with respect to the loudspeaker (Figs 18 and 19 respectively). SPL levels were adjusted to the same level for each measurement distance.</w:t>
      </w:r>
    </w:p>
    <w:p w:rsidR="00E4160B" w:rsidRPr="00895D9E" w:rsidRDefault="00E4160B" w:rsidP="00E4160B">
      <w:pPr>
        <w:rPr>
          <w:szCs w:val="24"/>
          <w:lang w:val="en-GB"/>
        </w:rPr>
      </w:pPr>
      <w:r w:rsidRPr="00895D9E">
        <w:rPr>
          <w:szCs w:val="24"/>
          <w:lang w:val="en-GB"/>
        </w:rPr>
        <w:t>The difference between the measurements taken on- and off-axis for each distance and microphone can be seen in Fig. 20.</w:t>
      </w:r>
    </w:p>
    <w:p w:rsidR="00E4160B" w:rsidRPr="00895D9E" w:rsidRDefault="00E4160B" w:rsidP="00E4160B">
      <w:pPr>
        <w:rPr>
          <w:szCs w:val="24"/>
          <w:lang w:val="en-GB"/>
        </w:rPr>
      </w:pPr>
      <w:r w:rsidRPr="00895D9E">
        <w:rPr>
          <w:szCs w:val="24"/>
          <w:lang w:val="en-GB"/>
        </w:rPr>
        <w:t>Results show that the difference in distance does not yield a significant change in levels and that the main difference is provided by the use of varying microphone diameters.</w:t>
      </w:r>
    </w:p>
    <w:p w:rsidR="00E4160B" w:rsidRPr="00895D9E" w:rsidRDefault="00E4160B" w:rsidP="00E4160B">
      <w:pPr>
        <w:pStyle w:val="FigureNo"/>
        <w:rPr>
          <w:lang w:val="en-GB"/>
        </w:rPr>
      </w:pPr>
      <w:bookmarkStart w:id="70" w:name="_Ref492392270"/>
      <w:r w:rsidRPr="00895D9E">
        <w:rPr>
          <w:lang w:val="en-GB"/>
        </w:rPr>
        <w:lastRenderedPageBreak/>
        <w:t xml:space="preserve">FIGURE </w:t>
      </w:r>
      <w:r w:rsidR="00F043E4">
        <w:rPr>
          <w:noProof/>
          <w:lang w:val="en-GB"/>
        </w:rPr>
        <w:t>20</w:t>
      </w:r>
      <w:bookmarkEnd w:id="70"/>
    </w:p>
    <w:p w:rsidR="00E4160B" w:rsidRDefault="00E4160B" w:rsidP="00E4160B">
      <w:pPr>
        <w:pStyle w:val="Figuretitle"/>
        <w:rPr>
          <w:lang w:val="en-GB" w:eastAsia="ja-JP"/>
        </w:rPr>
      </w:pPr>
      <w:r w:rsidRPr="00895D9E">
        <w:rPr>
          <w:lang w:val="en-GB" w:eastAsia="ja-JP"/>
        </w:rPr>
        <w:t xml:space="preserve">Difference between room response of directional condition 1 and that of directional condition 2 </w:t>
      </w:r>
      <w:r w:rsidRPr="00895D9E">
        <w:rPr>
          <w:lang w:val="en-GB" w:eastAsia="ja-JP"/>
        </w:rPr>
        <w:br/>
        <w:t>measured by three microphones placed at five distances (1 to 5 m from the loudspeaker)</w:t>
      </w:r>
    </w:p>
    <w:p w:rsidR="0031068E" w:rsidRPr="0031068E" w:rsidRDefault="0031068E" w:rsidP="0031068E">
      <w:pPr>
        <w:pStyle w:val="Figure"/>
        <w:rPr>
          <w:lang w:val="en-GB" w:eastAsia="ja-JP"/>
        </w:rPr>
      </w:pPr>
      <w:r>
        <w:object w:dxaOrig="4314" w:dyaOrig="8731">
          <v:shape id="_x0000_i1045" type="#_x0000_t75" style="width:283.4pt;height:574.15pt" o:ole="">
            <v:imagedata r:id="rId50" o:title=""/>
          </v:shape>
          <o:OLEObject Type="Embed" ProgID="CorelDraw.Graphic.16" ShapeID="_x0000_i1045" DrawAspect="Content" ObjectID="_1589974921" r:id="rId51"/>
        </w:object>
      </w:r>
    </w:p>
    <w:p w:rsidR="00E4160B" w:rsidRPr="00895D9E" w:rsidRDefault="00E4160B" w:rsidP="00E4160B">
      <w:pPr>
        <w:pStyle w:val="Heading2"/>
        <w:rPr>
          <w:lang w:val="en-GB"/>
        </w:rPr>
      </w:pPr>
      <w:bookmarkStart w:id="71" w:name="_Toc505879678"/>
      <w:bookmarkStart w:id="72" w:name="_Toc512635344"/>
      <w:r w:rsidRPr="00895D9E">
        <w:rPr>
          <w:lang w:val="en-GB"/>
        </w:rPr>
        <w:t>3.5</w:t>
      </w:r>
      <w:r w:rsidRPr="00895D9E">
        <w:rPr>
          <w:lang w:val="en-GB"/>
        </w:rPr>
        <w:tab/>
        <w:t>Relationship between tolerance of room response specified in Recommendation ITU</w:t>
      </w:r>
      <w:r w:rsidRPr="00895D9E">
        <w:rPr>
          <w:lang w:val="en-GB"/>
        </w:rPr>
        <w:noBreakHyphen/>
        <w:t>R BS.1116 and measurement error</w:t>
      </w:r>
      <w:bookmarkEnd w:id="71"/>
      <w:bookmarkEnd w:id="72"/>
    </w:p>
    <w:p w:rsidR="00E4160B" w:rsidRPr="00895D9E" w:rsidRDefault="00E4160B" w:rsidP="00E4160B">
      <w:pPr>
        <w:rPr>
          <w:szCs w:val="24"/>
          <w:lang w:val="en-GB" w:eastAsia="ja-JP"/>
        </w:rPr>
      </w:pPr>
      <w:r w:rsidRPr="00895D9E">
        <w:rPr>
          <w:szCs w:val="24"/>
          <w:lang w:val="en-GB" w:eastAsia="ja-JP"/>
        </w:rPr>
        <w:t>The tolerance for operational room response curves specified in Recommendation ITU-R BS.1116 and the room responses measured by microphones 1 to 3 are shown in Fig. 21. The target level for each 1/3 octave band is 65 dB.</w:t>
      </w:r>
    </w:p>
    <w:p w:rsidR="00E4160B" w:rsidRPr="00895D9E" w:rsidRDefault="00E4160B" w:rsidP="00E4160B">
      <w:pPr>
        <w:rPr>
          <w:szCs w:val="24"/>
          <w:lang w:val="en-GB" w:eastAsia="ja-JP"/>
        </w:rPr>
      </w:pPr>
      <w:r w:rsidRPr="00895D9E">
        <w:rPr>
          <w:szCs w:val="24"/>
          <w:lang w:val="en-GB" w:eastAsia="ja-JP"/>
        </w:rPr>
        <w:lastRenderedPageBreak/>
        <w:t xml:space="preserve">The room responses of microphones 1 and 2 are within the tolerance. However, if the room response is adjusted using the microphone 1 (1/2 inch) with directional condition 1 (the axis of the microphone is directed toward one direction such as the ceiling), the actual room responses in high-frequency bands will exceed the tolerance levels. Therefore, it is reasonable that the directional sensitivity of the measurement microphone is considered. A reasonable method is to direct the measurement microphone toward each measured loudspeaker. If the measurement microphone is directed toward the ceiling or any other direction, the measured response should be electrically adjusted using the directional specifications of the measurement microphone. </w:t>
      </w:r>
    </w:p>
    <w:p w:rsidR="00E4160B" w:rsidRPr="00895D9E" w:rsidRDefault="00E4160B" w:rsidP="00E4160B">
      <w:pPr>
        <w:rPr>
          <w:szCs w:val="24"/>
          <w:lang w:val="en-GB" w:eastAsia="ja-JP"/>
        </w:rPr>
      </w:pPr>
      <w:r w:rsidRPr="00895D9E">
        <w:rPr>
          <w:szCs w:val="24"/>
          <w:lang w:val="en-GB" w:eastAsia="ja-JP"/>
        </w:rPr>
        <w:t xml:space="preserve">Microphone 3 (1/8 inch) is not free-field type. It is difficult to ensure a satisfactory </w:t>
      </w:r>
      <w:r w:rsidRPr="00895D9E">
        <w:rPr>
          <w:i/>
          <w:iCs/>
          <w:szCs w:val="24"/>
          <w:lang w:val="en-GB" w:eastAsia="ja-JP"/>
        </w:rPr>
        <w:t>S</w:t>
      </w:r>
      <w:r w:rsidRPr="00895D9E">
        <w:rPr>
          <w:szCs w:val="24"/>
          <w:lang w:val="en-GB" w:eastAsia="ja-JP"/>
        </w:rPr>
        <w:t>/</w:t>
      </w:r>
      <w:r w:rsidRPr="00895D9E">
        <w:rPr>
          <w:i/>
          <w:iCs/>
          <w:szCs w:val="24"/>
          <w:lang w:val="en-GB" w:eastAsia="ja-JP"/>
        </w:rPr>
        <w:t>N</w:t>
      </w:r>
      <w:r w:rsidRPr="00895D9E">
        <w:rPr>
          <w:szCs w:val="24"/>
          <w:lang w:val="en-GB" w:eastAsia="ja-JP"/>
        </w:rPr>
        <w:t xml:space="preserve"> ratio, because its noise level is very high. Microphone 3 generates some local peaks in high-frequency bands. Therefore, it is not appropriate for use as a measurement microphone.</w:t>
      </w:r>
    </w:p>
    <w:p w:rsidR="00E4160B" w:rsidRPr="00895D9E" w:rsidRDefault="00E4160B" w:rsidP="00E4160B">
      <w:pPr>
        <w:pStyle w:val="FigureNo"/>
        <w:rPr>
          <w:lang w:val="en-GB"/>
        </w:rPr>
      </w:pPr>
      <w:bookmarkStart w:id="73" w:name="_Ref492392523"/>
      <w:r w:rsidRPr="00895D9E">
        <w:rPr>
          <w:lang w:val="en-GB"/>
        </w:rPr>
        <w:lastRenderedPageBreak/>
        <w:t xml:space="preserve">FIGURE </w:t>
      </w:r>
      <w:r w:rsidR="00F043E4">
        <w:rPr>
          <w:noProof/>
          <w:lang w:val="en-GB"/>
        </w:rPr>
        <w:t>21</w:t>
      </w:r>
      <w:bookmarkEnd w:id="73"/>
    </w:p>
    <w:p w:rsidR="00E4160B" w:rsidRDefault="00E4160B" w:rsidP="00E4160B">
      <w:pPr>
        <w:pStyle w:val="Figuretitle"/>
        <w:rPr>
          <w:lang w:val="en-GB" w:eastAsia="ja-JP"/>
        </w:rPr>
      </w:pPr>
      <w:r w:rsidRPr="00895D9E">
        <w:rPr>
          <w:lang w:val="en-GB" w:eastAsia="ja-JP"/>
        </w:rPr>
        <w:t xml:space="preserve">Relationship between tolerance of room </w:t>
      </w:r>
      <w:r w:rsidRPr="00895D9E">
        <w:rPr>
          <w:lang w:val="en-GB"/>
        </w:rPr>
        <w:t>response</w:t>
      </w:r>
      <w:r w:rsidRPr="00895D9E">
        <w:rPr>
          <w:lang w:val="en-GB" w:eastAsia="ja-JP"/>
        </w:rPr>
        <w:t xml:space="preserve"> specified in Recommendation ITU-R BS.1116</w:t>
      </w:r>
      <w:r w:rsidRPr="00895D9E">
        <w:rPr>
          <w:lang w:val="en-GB" w:eastAsia="ja-JP"/>
        </w:rPr>
        <w:br/>
        <w:t xml:space="preserve"> and room responses measured by three types of microphone with two directional conditions</w:t>
      </w:r>
    </w:p>
    <w:p w:rsidR="00B277BC" w:rsidRPr="00B277BC" w:rsidRDefault="00977492" w:rsidP="00B277BC">
      <w:pPr>
        <w:pStyle w:val="Figure"/>
        <w:rPr>
          <w:lang w:val="en-GB" w:eastAsia="ja-JP"/>
        </w:rPr>
      </w:pPr>
      <w:r>
        <w:object w:dxaOrig="4601" w:dyaOrig="7663">
          <v:shape id="_x0000_i1054" type="#_x0000_t75" style="width:303.15pt;height:504.45pt" o:ole="">
            <v:imagedata r:id="rId52" o:title=""/>
          </v:shape>
          <o:OLEObject Type="Embed" ProgID="CorelDraw.Graphic.16" ShapeID="_x0000_i1054" DrawAspect="Content" ObjectID="_1589974922" r:id="rId53"/>
        </w:object>
      </w:r>
    </w:p>
    <w:p w:rsidR="00E4160B" w:rsidRPr="00F043E4" w:rsidRDefault="00E4160B" w:rsidP="00E4160B">
      <w:pPr>
        <w:pStyle w:val="Heading2"/>
        <w:rPr>
          <w:lang w:val="en-GB"/>
        </w:rPr>
      </w:pPr>
      <w:bookmarkStart w:id="74" w:name="_Toc505879679"/>
      <w:bookmarkStart w:id="75" w:name="_Toc512635345"/>
      <w:r w:rsidRPr="00F043E4">
        <w:rPr>
          <w:lang w:val="en-GB"/>
        </w:rPr>
        <w:t>3.6</w:t>
      </w:r>
      <w:r w:rsidRPr="00F043E4">
        <w:rPr>
          <w:lang w:val="en-GB"/>
        </w:rPr>
        <w:tab/>
        <w:t>Summary 2</w:t>
      </w:r>
      <w:bookmarkEnd w:id="74"/>
      <w:bookmarkEnd w:id="75"/>
    </w:p>
    <w:p w:rsidR="00E4160B" w:rsidRPr="00E4160B" w:rsidRDefault="00E4160B" w:rsidP="00E4160B">
      <w:pPr>
        <w:rPr>
          <w:lang w:val="en-GB"/>
        </w:rPr>
      </w:pPr>
      <w:r w:rsidRPr="00E4160B">
        <w:rPr>
          <w:lang w:val="en-GB" w:eastAsia="ja-JP"/>
        </w:rPr>
        <w:t xml:space="preserve">Measurement microphones 1 (1/2 inch) and 2 (1/4 inch) specified in IEC 61094-4 showed good performance. However, measurement errors, which depended on the direction of the microphone, were significant, particularly when the size of the microphone was 1/2 inch. Care should be taken in the selection of the measurement microphone and its orientation when room responses are measured. In particular, in the case of an advanced sound system, the effect of the orientation of the measurement microphone should be adjusted, for instance, by directing the measurement microphone toward each measured loudspeaker. Otherwise, the measurement microphone should be directed toward the ceiling and the measurement result should be adjusted using the frequency response of the </w:t>
      </w:r>
      <w:r w:rsidRPr="00E4160B">
        <w:rPr>
          <w:lang w:val="en-GB" w:eastAsia="ja-JP"/>
        </w:rPr>
        <w:lastRenderedPageBreak/>
        <w:t>measurement microphone. This method requires the free-field response of the microphone for each elevation angle.</w:t>
      </w:r>
    </w:p>
    <w:p w:rsidR="00E4160B" w:rsidRPr="00E4160B" w:rsidRDefault="00E4160B" w:rsidP="00E4160B">
      <w:pPr>
        <w:pStyle w:val="Heading1"/>
        <w:rPr>
          <w:lang w:val="en-GB"/>
        </w:rPr>
      </w:pPr>
      <w:bookmarkStart w:id="76" w:name="_Toc505879680"/>
      <w:bookmarkStart w:id="77" w:name="_Toc512635346"/>
      <w:r w:rsidRPr="00E4160B">
        <w:rPr>
          <w:lang w:val="en-GB"/>
        </w:rPr>
        <w:t>4</w:t>
      </w:r>
      <w:r w:rsidRPr="00E4160B">
        <w:rPr>
          <w:lang w:val="en-GB"/>
        </w:rPr>
        <w:tab/>
        <w:t>References</w:t>
      </w:r>
      <w:bookmarkEnd w:id="76"/>
      <w:bookmarkEnd w:id="77"/>
    </w:p>
    <w:p w:rsidR="00E4160B" w:rsidRPr="00E4160B" w:rsidRDefault="00E4160B" w:rsidP="00E4160B">
      <w:pPr>
        <w:pStyle w:val="Reftext"/>
        <w:rPr>
          <w:lang w:val="en-GB"/>
        </w:rPr>
      </w:pPr>
      <w:r w:rsidRPr="00E4160B">
        <w:rPr>
          <w:lang w:val="en-GB"/>
        </w:rPr>
        <w:t>[1]</w:t>
      </w:r>
      <w:r w:rsidRPr="00E4160B">
        <w:rPr>
          <w:lang w:val="en-GB"/>
        </w:rPr>
        <w:tab/>
        <w:t xml:space="preserve">Recommendation ITU-R BS.1116-3 ‒ Methods for the Subjective Assessment of Small Impairments in Audio Systems. </w:t>
      </w:r>
    </w:p>
    <w:p w:rsidR="00E4160B" w:rsidRPr="00E4160B" w:rsidRDefault="00E4160B" w:rsidP="00E4160B">
      <w:pPr>
        <w:pStyle w:val="Reftext"/>
        <w:rPr>
          <w:lang w:val="en-GB"/>
        </w:rPr>
      </w:pPr>
      <w:r w:rsidRPr="00E4160B">
        <w:rPr>
          <w:lang w:val="en-GB"/>
        </w:rPr>
        <w:t>[2]</w:t>
      </w:r>
      <w:r w:rsidRPr="00E4160B">
        <w:rPr>
          <w:lang w:val="en-GB"/>
        </w:rPr>
        <w:tab/>
        <w:t xml:space="preserve">Silzle, A., </w:t>
      </w:r>
      <w:r w:rsidRPr="00E4160B">
        <w:rPr>
          <w:i/>
          <w:iCs/>
          <w:lang w:val="en-GB"/>
        </w:rPr>
        <w:t>et al.</w:t>
      </w:r>
      <w:r w:rsidRPr="00E4160B">
        <w:rPr>
          <w:lang w:val="en-GB"/>
        </w:rPr>
        <w:t xml:space="preserve">, </w:t>
      </w:r>
      <w:r w:rsidRPr="00E4160B">
        <w:rPr>
          <w:i/>
          <w:iCs/>
          <w:lang w:val="en-GB"/>
        </w:rPr>
        <w:t>The Influence of Microphone Directivity on the Level Calibration and Equalization of 3D Loudspeakers Setups</w:t>
      </w:r>
      <w:r w:rsidRPr="000468D2">
        <w:rPr>
          <w:lang w:val="en-GB"/>
        </w:rPr>
        <w:t>. 29th Tonmeistertagung – VDT International Convention. 2016. Cologne</w:t>
      </w:r>
      <w:r w:rsidRPr="00E4160B">
        <w:rPr>
          <w:lang w:val="en-GB"/>
        </w:rPr>
        <w:t>, Germany.</w:t>
      </w:r>
    </w:p>
    <w:p w:rsidR="00E4160B" w:rsidRPr="00E4160B" w:rsidRDefault="00E4160B" w:rsidP="00E4160B">
      <w:pPr>
        <w:pStyle w:val="Reftext"/>
        <w:rPr>
          <w:lang w:val="en-GB"/>
        </w:rPr>
      </w:pPr>
      <w:r w:rsidRPr="00E4160B">
        <w:rPr>
          <w:lang w:val="en-GB"/>
        </w:rPr>
        <w:t>[3]</w:t>
      </w:r>
      <w:r w:rsidRPr="00E4160B">
        <w:rPr>
          <w:lang w:val="en-GB"/>
        </w:rPr>
        <w:tab/>
        <w:t xml:space="preserve">Silzle, A., </w:t>
      </w:r>
      <w:r w:rsidRPr="00E4160B">
        <w:rPr>
          <w:i/>
          <w:iCs/>
          <w:lang w:val="en-GB"/>
        </w:rPr>
        <w:t>et al.</w:t>
      </w:r>
      <w:r w:rsidRPr="00E4160B">
        <w:rPr>
          <w:lang w:val="en-GB"/>
        </w:rPr>
        <w:t xml:space="preserve">, </w:t>
      </w:r>
      <w:r w:rsidRPr="00E4160B">
        <w:rPr>
          <w:i/>
          <w:iCs/>
          <w:lang w:val="en-GB"/>
        </w:rPr>
        <w:t>Vision and Technique behind the New Studios and Listening Rooms of the Fraunhofer IIS Audio Laboratory</w:t>
      </w:r>
      <w:r w:rsidRPr="00E4160B">
        <w:rPr>
          <w:lang w:val="en-GB"/>
        </w:rPr>
        <w:t>. 126</w:t>
      </w:r>
      <w:r w:rsidRPr="000468D2">
        <w:rPr>
          <w:vertAlign w:val="superscript"/>
          <w:lang w:val="en-GB"/>
        </w:rPr>
        <w:t>th</w:t>
      </w:r>
      <w:r w:rsidRPr="00E4160B">
        <w:rPr>
          <w:lang w:val="en-GB"/>
        </w:rPr>
        <w:t xml:space="preserve"> AES Convention. 2009. Munich, Germany, preprint #7672.</w:t>
      </w:r>
    </w:p>
    <w:p w:rsidR="00E4160B" w:rsidRPr="00E4160B" w:rsidRDefault="00E4160B" w:rsidP="00E4160B">
      <w:pPr>
        <w:pStyle w:val="Reftext"/>
        <w:rPr>
          <w:lang w:val="en-GB"/>
        </w:rPr>
      </w:pPr>
      <w:r w:rsidRPr="00E4160B">
        <w:rPr>
          <w:lang w:val="en-GB"/>
        </w:rPr>
        <w:t>[4]</w:t>
      </w:r>
      <w:r w:rsidRPr="00E4160B">
        <w:rPr>
          <w:lang w:val="en-GB"/>
        </w:rPr>
        <w:tab/>
        <w:t>Zölzer, U., DAFX: Digital Audio Effects. 2002, John Wiley &amp; Sons, New York.</w:t>
      </w:r>
    </w:p>
    <w:p w:rsidR="00E4160B" w:rsidRPr="00E4160B" w:rsidRDefault="00E4160B" w:rsidP="00E4160B">
      <w:pPr>
        <w:pStyle w:val="Reftext"/>
        <w:rPr>
          <w:lang w:val="en-GB"/>
        </w:rPr>
      </w:pPr>
      <w:r w:rsidRPr="00E4160B">
        <w:rPr>
          <w:lang w:val="en-GB"/>
        </w:rPr>
        <w:t>[5]</w:t>
      </w:r>
      <w:r w:rsidRPr="00E4160B">
        <w:rPr>
          <w:lang w:val="en-GB"/>
        </w:rPr>
        <w:tab/>
        <w:t xml:space="preserve">Recommendation ITU-R BS.2051-0 ‒ Advanced Sound System for Programme Production. </w:t>
      </w:r>
    </w:p>
    <w:p w:rsidR="00B00927" w:rsidRPr="00B52C78" w:rsidRDefault="00B00927" w:rsidP="000468D2">
      <w:pPr>
        <w:rPr>
          <w:lang w:val="en-GB"/>
        </w:rPr>
      </w:pPr>
    </w:p>
    <w:p w:rsidR="00B00927" w:rsidRPr="00B52C78" w:rsidRDefault="00B00927" w:rsidP="000468D2">
      <w:pPr>
        <w:rPr>
          <w:lang w:val="en-GB"/>
        </w:rPr>
      </w:pPr>
    </w:p>
    <w:p w:rsidR="000468D2" w:rsidRDefault="000468D2" w:rsidP="000468D2">
      <w:pPr>
        <w:pStyle w:val="Line"/>
      </w:pPr>
    </w:p>
    <w:sectPr w:rsidR="000468D2" w:rsidSect="00987955">
      <w:headerReference w:type="even" r:id="rId54"/>
      <w:headerReference w:type="default" r:id="rId5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C2A" w:rsidRDefault="00E60C2A">
      <w:r>
        <w:separator/>
      </w:r>
    </w:p>
  </w:endnote>
  <w:endnote w:type="continuationSeparator" w:id="0">
    <w:p w:rsidR="00E60C2A" w:rsidRDefault="00E6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C2A" w:rsidRDefault="00E60C2A">
      <w:r>
        <w:separator/>
      </w:r>
    </w:p>
  </w:footnote>
  <w:footnote w:type="continuationSeparator" w:id="0">
    <w:p w:rsidR="00E60C2A" w:rsidRDefault="00E60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C2A" w:rsidRPr="00DA4BD1" w:rsidRDefault="00E60C2A"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277541">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277541" w:rsidRPr="00277541">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77541">
      <w:rPr>
        <w:b/>
        <w:bCs/>
        <w:noProof/>
      </w:rPr>
      <w:t>ITU-R  BS.2419-0</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C2A" w:rsidRDefault="00E60C2A" w:rsidP="00B033C8">
    <w:pPr>
      <w:pStyle w:val="Header"/>
      <w:ind w:right="360" w:firstLine="360"/>
    </w:pPr>
    <w:r>
      <w:rPr>
        <w:noProof/>
        <w:lang w:val="en-GB" w:eastAsia="zh-CN"/>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C2A" w:rsidRPr="00DA4BD1" w:rsidRDefault="00E60C2A" w:rsidP="001547D1">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277541">
      <w:rPr>
        <w:b/>
        <w:bCs/>
        <w:noProof/>
        <w:lang w:val="en-US"/>
      </w:rPr>
      <w:t>2</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277541" w:rsidRPr="00277541">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77541">
      <w:rPr>
        <w:b/>
        <w:bCs/>
        <w:noProof/>
      </w:rPr>
      <w:t>ITU-R  BS.2419-0</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C2A" w:rsidRPr="001A43A4" w:rsidRDefault="00E60C2A" w:rsidP="001A43A4">
    <w:pPr>
      <w:pStyle w:val="Header"/>
      <w:rPr>
        <w:b/>
        <w:bCs/>
      </w:rPr>
    </w:pPr>
    <w:r w:rsidRPr="001A43A4">
      <w:rPr>
        <w:b/>
        <w:bCs/>
      </w:rPr>
      <w:tab/>
    </w:r>
    <w:r w:rsidRPr="001A43A4">
      <w:rPr>
        <w:b/>
        <w:bCs/>
      </w:rPr>
      <w:fldChar w:fldCharType="begin"/>
    </w:r>
    <w:r w:rsidRPr="001A43A4">
      <w:rPr>
        <w:b/>
        <w:bCs/>
      </w:rPr>
      <w:instrText xml:space="preserve"> DOCPROPERTY "Header 2" \* MERGEFORMAT </w:instrText>
    </w:r>
    <w:r w:rsidRPr="001A43A4">
      <w:rPr>
        <w:b/>
        <w:bCs/>
      </w:rPr>
      <w:fldChar w:fldCharType="separate"/>
    </w:r>
    <w:r w:rsidR="00277541">
      <w:rPr>
        <w:b/>
        <w:bCs/>
      </w:rPr>
      <w:t xml:space="preserve">Rep. </w:t>
    </w:r>
    <w:r w:rsidRPr="001A43A4">
      <w:rPr>
        <w:b/>
        <w:bCs/>
      </w:rPr>
      <w:fldChar w:fldCharType="end"/>
    </w:r>
    <w:r w:rsidRPr="001A43A4">
      <w:rPr>
        <w:b/>
        <w:bCs/>
      </w:rPr>
      <w:t xml:space="preserve"> </w:t>
    </w:r>
    <w:r w:rsidRPr="001A43A4">
      <w:rPr>
        <w:rStyle w:val="href"/>
        <w:b/>
        <w:bCs/>
      </w:rPr>
      <w:t>ITU-R  BS.2419-0</w:t>
    </w:r>
    <w:r w:rsidRPr="001A43A4">
      <w:rPr>
        <w:b/>
        <w:bCs/>
      </w:rPr>
      <w:tab/>
    </w:r>
    <w:r w:rsidRPr="001A43A4">
      <w:rPr>
        <w:b/>
        <w:bCs/>
      </w:rPr>
      <w:fldChar w:fldCharType="begin"/>
    </w:r>
    <w:r w:rsidRPr="001A43A4">
      <w:rPr>
        <w:b/>
        <w:bCs/>
      </w:rPr>
      <w:instrText xml:space="preserve"> PAGE </w:instrText>
    </w:r>
    <w:r w:rsidRPr="001A43A4">
      <w:rPr>
        <w:b/>
        <w:bCs/>
      </w:rPr>
      <w:fldChar w:fldCharType="separate"/>
    </w:r>
    <w:r w:rsidR="00277541">
      <w:rPr>
        <w:b/>
        <w:bCs/>
        <w:noProof/>
      </w:rPr>
      <w:t>1</w:t>
    </w:r>
    <w:r w:rsidRPr="001A43A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32F77"/>
    <w:rsid w:val="000468D2"/>
    <w:rsid w:val="00050D41"/>
    <w:rsid w:val="00072484"/>
    <w:rsid w:val="00081C0B"/>
    <w:rsid w:val="0009150E"/>
    <w:rsid w:val="00096612"/>
    <w:rsid w:val="000B5202"/>
    <w:rsid w:val="000B7683"/>
    <w:rsid w:val="000B7B53"/>
    <w:rsid w:val="000C0413"/>
    <w:rsid w:val="000C3624"/>
    <w:rsid w:val="000E4FD1"/>
    <w:rsid w:val="000F329D"/>
    <w:rsid w:val="000F3C25"/>
    <w:rsid w:val="000F6FC4"/>
    <w:rsid w:val="00102934"/>
    <w:rsid w:val="00147110"/>
    <w:rsid w:val="001547D1"/>
    <w:rsid w:val="001673FD"/>
    <w:rsid w:val="001A43A4"/>
    <w:rsid w:val="001A5259"/>
    <w:rsid w:val="001A70D4"/>
    <w:rsid w:val="001C70F6"/>
    <w:rsid w:val="001D40A7"/>
    <w:rsid w:val="00201545"/>
    <w:rsid w:val="002058CE"/>
    <w:rsid w:val="00205EEB"/>
    <w:rsid w:val="00211C07"/>
    <w:rsid w:val="002165F1"/>
    <w:rsid w:val="00216D80"/>
    <w:rsid w:val="00230A6F"/>
    <w:rsid w:val="00233B0E"/>
    <w:rsid w:val="002345AA"/>
    <w:rsid w:val="0024477F"/>
    <w:rsid w:val="00247681"/>
    <w:rsid w:val="002554C6"/>
    <w:rsid w:val="002558DC"/>
    <w:rsid w:val="00276D21"/>
    <w:rsid w:val="00277541"/>
    <w:rsid w:val="00280CD5"/>
    <w:rsid w:val="00296D7F"/>
    <w:rsid w:val="00297D43"/>
    <w:rsid w:val="002B32C9"/>
    <w:rsid w:val="002B3CF6"/>
    <w:rsid w:val="002B7A18"/>
    <w:rsid w:val="002C768A"/>
    <w:rsid w:val="002D1160"/>
    <w:rsid w:val="002D7012"/>
    <w:rsid w:val="002D76C4"/>
    <w:rsid w:val="002E18F7"/>
    <w:rsid w:val="002F0EA7"/>
    <w:rsid w:val="0031068E"/>
    <w:rsid w:val="003110C5"/>
    <w:rsid w:val="00337DFF"/>
    <w:rsid w:val="00351573"/>
    <w:rsid w:val="003536A9"/>
    <w:rsid w:val="003571CE"/>
    <w:rsid w:val="00357282"/>
    <w:rsid w:val="00362ED1"/>
    <w:rsid w:val="00382E8A"/>
    <w:rsid w:val="003878A3"/>
    <w:rsid w:val="00420DFD"/>
    <w:rsid w:val="004319C1"/>
    <w:rsid w:val="00443D58"/>
    <w:rsid w:val="00462716"/>
    <w:rsid w:val="00470E28"/>
    <w:rsid w:val="004720FC"/>
    <w:rsid w:val="004934C5"/>
    <w:rsid w:val="004C4750"/>
    <w:rsid w:val="004D12D4"/>
    <w:rsid w:val="004E0009"/>
    <w:rsid w:val="005053D6"/>
    <w:rsid w:val="00505FB4"/>
    <w:rsid w:val="00510441"/>
    <w:rsid w:val="00517187"/>
    <w:rsid w:val="00526063"/>
    <w:rsid w:val="00556548"/>
    <w:rsid w:val="005600C9"/>
    <w:rsid w:val="00576267"/>
    <w:rsid w:val="00586EF8"/>
    <w:rsid w:val="005962FC"/>
    <w:rsid w:val="005A791E"/>
    <w:rsid w:val="005B0DCC"/>
    <w:rsid w:val="005B49AB"/>
    <w:rsid w:val="005B50E7"/>
    <w:rsid w:val="005E3779"/>
    <w:rsid w:val="005E7B4F"/>
    <w:rsid w:val="00600DD0"/>
    <w:rsid w:val="00607D68"/>
    <w:rsid w:val="006149B1"/>
    <w:rsid w:val="00660FD2"/>
    <w:rsid w:val="00680D2B"/>
    <w:rsid w:val="00681B32"/>
    <w:rsid w:val="006903BA"/>
    <w:rsid w:val="006A1F02"/>
    <w:rsid w:val="006C454F"/>
    <w:rsid w:val="006D34F6"/>
    <w:rsid w:val="006E2037"/>
    <w:rsid w:val="006F2B77"/>
    <w:rsid w:val="00712870"/>
    <w:rsid w:val="00743D85"/>
    <w:rsid w:val="00744199"/>
    <w:rsid w:val="0074518F"/>
    <w:rsid w:val="00750477"/>
    <w:rsid w:val="00752FD3"/>
    <w:rsid w:val="00753CF4"/>
    <w:rsid w:val="007565CC"/>
    <w:rsid w:val="0076144B"/>
    <w:rsid w:val="00763B9A"/>
    <w:rsid w:val="0077218E"/>
    <w:rsid w:val="00782C00"/>
    <w:rsid w:val="007A4F79"/>
    <w:rsid w:val="007A6AA8"/>
    <w:rsid w:val="007B203C"/>
    <w:rsid w:val="007C2459"/>
    <w:rsid w:val="008076D8"/>
    <w:rsid w:val="00811FBD"/>
    <w:rsid w:val="00826CC4"/>
    <w:rsid w:val="008310C9"/>
    <w:rsid w:val="00832E8A"/>
    <w:rsid w:val="00836298"/>
    <w:rsid w:val="00870342"/>
    <w:rsid w:val="0087251C"/>
    <w:rsid w:val="008815AC"/>
    <w:rsid w:val="00895D9E"/>
    <w:rsid w:val="008A1CD2"/>
    <w:rsid w:val="008A2A84"/>
    <w:rsid w:val="008B2CC6"/>
    <w:rsid w:val="008C7848"/>
    <w:rsid w:val="008D3D8D"/>
    <w:rsid w:val="008D6F3D"/>
    <w:rsid w:val="009030CC"/>
    <w:rsid w:val="0090499B"/>
    <w:rsid w:val="00905359"/>
    <w:rsid w:val="00917AF2"/>
    <w:rsid w:val="0092418A"/>
    <w:rsid w:val="00927E21"/>
    <w:rsid w:val="00934ED7"/>
    <w:rsid w:val="00940051"/>
    <w:rsid w:val="009474D9"/>
    <w:rsid w:val="009543C3"/>
    <w:rsid w:val="00966E1B"/>
    <w:rsid w:val="00973562"/>
    <w:rsid w:val="00977492"/>
    <w:rsid w:val="00987955"/>
    <w:rsid w:val="00995564"/>
    <w:rsid w:val="009A2427"/>
    <w:rsid w:val="009A2CBF"/>
    <w:rsid w:val="009A351D"/>
    <w:rsid w:val="009C447B"/>
    <w:rsid w:val="009F2D2C"/>
    <w:rsid w:val="009F3E85"/>
    <w:rsid w:val="00A15B61"/>
    <w:rsid w:val="00A218B6"/>
    <w:rsid w:val="00A54559"/>
    <w:rsid w:val="00A6617B"/>
    <w:rsid w:val="00A71FE5"/>
    <w:rsid w:val="00AA3AD8"/>
    <w:rsid w:val="00AB0DC8"/>
    <w:rsid w:val="00AC3946"/>
    <w:rsid w:val="00AD0F5C"/>
    <w:rsid w:val="00AD26B8"/>
    <w:rsid w:val="00AF68DA"/>
    <w:rsid w:val="00B00927"/>
    <w:rsid w:val="00B033C8"/>
    <w:rsid w:val="00B036D9"/>
    <w:rsid w:val="00B257C1"/>
    <w:rsid w:val="00B277BC"/>
    <w:rsid w:val="00B33425"/>
    <w:rsid w:val="00B44E24"/>
    <w:rsid w:val="00B47809"/>
    <w:rsid w:val="00B52C78"/>
    <w:rsid w:val="00B54ECC"/>
    <w:rsid w:val="00B567BC"/>
    <w:rsid w:val="00B61918"/>
    <w:rsid w:val="00B714F3"/>
    <w:rsid w:val="00B75A37"/>
    <w:rsid w:val="00B849A5"/>
    <w:rsid w:val="00B90EC8"/>
    <w:rsid w:val="00B91B86"/>
    <w:rsid w:val="00B93D8E"/>
    <w:rsid w:val="00BB4257"/>
    <w:rsid w:val="00BC244E"/>
    <w:rsid w:val="00BC5D77"/>
    <w:rsid w:val="00BC6FC2"/>
    <w:rsid w:val="00BD3F5C"/>
    <w:rsid w:val="00BE5B84"/>
    <w:rsid w:val="00BF15C3"/>
    <w:rsid w:val="00BF41F4"/>
    <w:rsid w:val="00BF487A"/>
    <w:rsid w:val="00C40320"/>
    <w:rsid w:val="00C46BD9"/>
    <w:rsid w:val="00C55258"/>
    <w:rsid w:val="00C61B81"/>
    <w:rsid w:val="00C728FC"/>
    <w:rsid w:val="00C73560"/>
    <w:rsid w:val="00C7761D"/>
    <w:rsid w:val="00C879AC"/>
    <w:rsid w:val="00C93B65"/>
    <w:rsid w:val="00CA48E6"/>
    <w:rsid w:val="00CB0F14"/>
    <w:rsid w:val="00CB47A0"/>
    <w:rsid w:val="00CB60A4"/>
    <w:rsid w:val="00CC4229"/>
    <w:rsid w:val="00CD58B5"/>
    <w:rsid w:val="00CD659B"/>
    <w:rsid w:val="00CD7A62"/>
    <w:rsid w:val="00CF0D45"/>
    <w:rsid w:val="00CF34B5"/>
    <w:rsid w:val="00D0034D"/>
    <w:rsid w:val="00D10803"/>
    <w:rsid w:val="00D10CF1"/>
    <w:rsid w:val="00D503C9"/>
    <w:rsid w:val="00D50B43"/>
    <w:rsid w:val="00D57367"/>
    <w:rsid w:val="00D6284F"/>
    <w:rsid w:val="00D722EF"/>
    <w:rsid w:val="00D73FBE"/>
    <w:rsid w:val="00D7422F"/>
    <w:rsid w:val="00D7592A"/>
    <w:rsid w:val="00D8150A"/>
    <w:rsid w:val="00D83331"/>
    <w:rsid w:val="00D91F7F"/>
    <w:rsid w:val="00DA4BD1"/>
    <w:rsid w:val="00DB4F6A"/>
    <w:rsid w:val="00DB7363"/>
    <w:rsid w:val="00DF087C"/>
    <w:rsid w:val="00DF4176"/>
    <w:rsid w:val="00E16C65"/>
    <w:rsid w:val="00E17240"/>
    <w:rsid w:val="00E1785F"/>
    <w:rsid w:val="00E343E9"/>
    <w:rsid w:val="00E400E9"/>
    <w:rsid w:val="00E4160B"/>
    <w:rsid w:val="00E44D3D"/>
    <w:rsid w:val="00E60C2A"/>
    <w:rsid w:val="00E7610E"/>
    <w:rsid w:val="00E83CDE"/>
    <w:rsid w:val="00ED683F"/>
    <w:rsid w:val="00F043E4"/>
    <w:rsid w:val="00F103A9"/>
    <w:rsid w:val="00F20231"/>
    <w:rsid w:val="00F2791E"/>
    <w:rsid w:val="00F30C9B"/>
    <w:rsid w:val="00F354B1"/>
    <w:rsid w:val="00F545E6"/>
    <w:rsid w:val="00F72869"/>
    <w:rsid w:val="00F77437"/>
    <w:rsid w:val="00F80893"/>
    <w:rsid w:val="00F90896"/>
    <w:rsid w:val="00FB0E4E"/>
    <w:rsid w:val="00FE79FE"/>
    <w:rsid w:val="00FF36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1201">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9"/>
    <w:qFormat/>
    <w:rsid w:val="00C879AC"/>
    <w:pPr>
      <w:spacing w:before="320"/>
      <w:outlineLvl w:val="1"/>
    </w:pPr>
  </w:style>
  <w:style w:type="paragraph" w:styleId="Heading3">
    <w:name w:val="heading 3"/>
    <w:basedOn w:val="Heading1"/>
    <w:next w:val="Normal"/>
    <w:link w:val="Heading3Char"/>
    <w:uiPriority w:val="99"/>
    <w:qFormat/>
    <w:rsid w:val="00C879AC"/>
    <w:pPr>
      <w:spacing w:before="200"/>
      <w:outlineLvl w:val="2"/>
    </w:pPr>
  </w:style>
  <w:style w:type="paragraph" w:styleId="Heading4">
    <w:name w:val="heading 4"/>
    <w:basedOn w:val="Heading3"/>
    <w:next w:val="Normal"/>
    <w:link w:val="Heading4Char"/>
    <w:uiPriority w:val="99"/>
    <w:qFormat/>
    <w:rsid w:val="00C879A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879AC"/>
    <w:pPr>
      <w:outlineLvl w:val="4"/>
    </w:pPr>
  </w:style>
  <w:style w:type="paragraph" w:styleId="Heading6">
    <w:name w:val="heading 6"/>
    <w:basedOn w:val="Heading4"/>
    <w:next w:val="Normal"/>
    <w:link w:val="Heading6Char"/>
    <w:uiPriority w:val="99"/>
    <w:qFormat/>
    <w:rsid w:val="00C879A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879AC"/>
    <w:pPr>
      <w:outlineLvl w:val="6"/>
    </w:pPr>
  </w:style>
  <w:style w:type="paragraph" w:styleId="Heading8">
    <w:name w:val="heading 8"/>
    <w:basedOn w:val="Heading6"/>
    <w:next w:val="Normal"/>
    <w:link w:val="Heading8Char"/>
    <w:uiPriority w:val="99"/>
    <w:qFormat/>
    <w:rsid w:val="00C879AC"/>
    <w:pPr>
      <w:outlineLvl w:val="7"/>
    </w:pPr>
  </w:style>
  <w:style w:type="paragraph" w:styleId="Heading9">
    <w:name w:val="heading 9"/>
    <w:basedOn w:val="Heading6"/>
    <w:next w:val="Normal"/>
    <w:link w:val="Heading9Char"/>
    <w:uiPriority w:val="99"/>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uiPriority w:val="99"/>
    <w:qFormat/>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uiPriority w:val="99"/>
    <w:rsid w:val="00C879AC"/>
    <w:pPr>
      <w:spacing w:before="80"/>
      <w:ind w:left="794" w:hanging="794"/>
    </w:pPr>
  </w:style>
  <w:style w:type="paragraph" w:customStyle="1" w:styleId="Equation">
    <w:name w:val="Equation"/>
    <w:basedOn w:val="Normal"/>
    <w:uiPriority w:val="99"/>
    <w:rsid w:val="00C879AC"/>
    <w:pPr>
      <w:tabs>
        <w:tab w:val="clear" w:pos="1191"/>
        <w:tab w:val="clear" w:pos="1588"/>
        <w:tab w:val="clear" w:pos="1985"/>
        <w:tab w:val="center" w:pos="4820"/>
        <w:tab w:val="right" w:pos="9639"/>
      </w:tabs>
    </w:pPr>
  </w:style>
  <w:style w:type="paragraph" w:customStyle="1" w:styleId="enumlev2">
    <w:name w:val="enumlev2"/>
    <w:basedOn w:val="enumlev1"/>
    <w:uiPriority w:val="99"/>
    <w:rsid w:val="00C879AC"/>
    <w:pPr>
      <w:ind w:left="1191" w:hanging="397"/>
    </w:pPr>
  </w:style>
  <w:style w:type="paragraph" w:styleId="FootnoteText">
    <w:name w:val="footnote text"/>
    <w:basedOn w:val="Normal"/>
    <w:link w:val="FootnoteTextChar"/>
    <w:uiPriority w:val="99"/>
    <w:rsid w:val="00C879AC"/>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C879AC"/>
    <w:pPr>
      <w:spacing w:before="320"/>
    </w:pPr>
  </w:style>
  <w:style w:type="paragraph" w:customStyle="1" w:styleId="enumlev3">
    <w:name w:val="enumlev3"/>
    <w:basedOn w:val="enumlev2"/>
    <w:uiPriority w:val="99"/>
    <w:rsid w:val="00C879AC"/>
    <w:pPr>
      <w:ind w:left="1588"/>
    </w:pPr>
  </w:style>
  <w:style w:type="paragraph" w:customStyle="1" w:styleId="Note">
    <w:name w:val="Note"/>
    <w:basedOn w:val="Normal"/>
    <w:uiPriority w:val="99"/>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C879AC"/>
    <w:pPr>
      <w:keepNext/>
      <w:keepLines/>
      <w:spacing w:before="240"/>
      <w:jc w:val="center"/>
    </w:pPr>
    <w:rPr>
      <w:b/>
      <w:sz w:val="28"/>
    </w:rPr>
  </w:style>
  <w:style w:type="paragraph" w:customStyle="1" w:styleId="Recref">
    <w:name w:val="Rec_ref"/>
    <w:basedOn w:val="Normal"/>
    <w:next w:val="Recdate"/>
    <w:uiPriority w:val="99"/>
    <w:rsid w:val="00C879AC"/>
    <w:pPr>
      <w:jc w:val="center"/>
    </w:pPr>
  </w:style>
  <w:style w:type="paragraph" w:customStyle="1" w:styleId="Recdate">
    <w:name w:val="Rec_date"/>
    <w:basedOn w:val="Recref"/>
    <w:next w:val="Normalaftertitle"/>
    <w:uiPriority w:val="99"/>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uiPriority w:val="99"/>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879AC"/>
    <w:pPr>
      <w:keepNext/>
      <w:spacing w:before="360" w:after="120"/>
      <w:jc w:val="center"/>
    </w:pPr>
  </w:style>
  <w:style w:type="paragraph" w:customStyle="1" w:styleId="Equationlegend">
    <w:name w:val="Equation_legend"/>
    <w:basedOn w:val="NormalIndent"/>
    <w:uiPriority w:val="99"/>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879AC"/>
    <w:pPr>
      <w:ind w:left="794"/>
    </w:pPr>
  </w:style>
  <w:style w:type="paragraph" w:customStyle="1" w:styleId="Figurelegend">
    <w:name w:val="Figure_legend"/>
    <w:basedOn w:val="Normal"/>
    <w:uiPriority w:val="99"/>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C879AC"/>
    <w:pPr>
      <w:keepNext/>
      <w:keepLines/>
      <w:spacing w:before="480" w:after="80"/>
      <w:jc w:val="center"/>
    </w:pPr>
    <w:rPr>
      <w:caps/>
      <w:sz w:val="18"/>
    </w:rPr>
  </w:style>
  <w:style w:type="paragraph" w:customStyle="1" w:styleId="Figuretitle">
    <w:name w:val="Figure_title"/>
    <w:basedOn w:val="Normal"/>
    <w:next w:val="Figure"/>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879AC"/>
    <w:pPr>
      <w:keepNext/>
      <w:keepLines/>
      <w:spacing w:before="480"/>
      <w:jc w:val="center"/>
    </w:pPr>
    <w:rPr>
      <w:sz w:val="28"/>
    </w:rPr>
  </w:style>
  <w:style w:type="paragraph" w:customStyle="1" w:styleId="Arttitle">
    <w:name w:val="Art_title"/>
    <w:basedOn w:val="Normal"/>
    <w:next w:val="Normalaftertitle"/>
    <w:uiPriority w:val="99"/>
    <w:rsid w:val="00C879AC"/>
    <w:pPr>
      <w:keepNext/>
      <w:keepLines/>
      <w:spacing w:before="240"/>
      <w:jc w:val="center"/>
    </w:pPr>
    <w:rPr>
      <w:b/>
      <w:sz w:val="28"/>
    </w:rPr>
  </w:style>
  <w:style w:type="paragraph" w:customStyle="1" w:styleId="ASN1">
    <w:name w:val="ASN.1"/>
    <w:basedOn w:val="Normal"/>
    <w:next w:val="Normal"/>
    <w:uiPriority w:val="99"/>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879AC"/>
    <w:pPr>
      <w:keepNext/>
      <w:keepLines/>
      <w:spacing w:before="160"/>
      <w:ind w:left="794"/>
    </w:pPr>
    <w:rPr>
      <w:i/>
    </w:rPr>
  </w:style>
  <w:style w:type="paragraph" w:customStyle="1" w:styleId="ChapNo">
    <w:name w:val="Chap_No"/>
    <w:basedOn w:val="ArtNo"/>
    <w:next w:val="Chaptitle"/>
    <w:uiPriority w:val="99"/>
    <w:rsid w:val="00C879AC"/>
    <w:rPr>
      <w:b/>
    </w:rPr>
  </w:style>
  <w:style w:type="character" w:styleId="FootnoteReference">
    <w:name w:val="footnote reference"/>
    <w:basedOn w:val="DefaultParagraphFont"/>
    <w:uiPriority w:val="99"/>
    <w:rsid w:val="00C879AC"/>
    <w:rPr>
      <w:position w:val="6"/>
      <w:sz w:val="18"/>
    </w:rPr>
  </w:style>
  <w:style w:type="paragraph" w:styleId="Index1">
    <w:name w:val="index 1"/>
    <w:basedOn w:val="Normal"/>
    <w:next w:val="Normal"/>
    <w:uiPriority w:val="99"/>
    <w:semiHidden/>
    <w:rsid w:val="00C879AC"/>
  </w:style>
  <w:style w:type="paragraph" w:styleId="Index2">
    <w:name w:val="index 2"/>
    <w:basedOn w:val="Normal"/>
    <w:next w:val="Normal"/>
    <w:uiPriority w:val="99"/>
    <w:semiHidden/>
    <w:rsid w:val="00C879AC"/>
    <w:pPr>
      <w:ind w:left="283"/>
    </w:pPr>
  </w:style>
  <w:style w:type="paragraph" w:styleId="Index3">
    <w:name w:val="index 3"/>
    <w:basedOn w:val="Normal"/>
    <w:next w:val="Normal"/>
    <w:uiPriority w:val="99"/>
    <w:semiHidden/>
    <w:rsid w:val="00C879AC"/>
    <w:pPr>
      <w:ind w:left="566"/>
    </w:pPr>
  </w:style>
  <w:style w:type="paragraph" w:styleId="IndexHeading">
    <w:name w:val="index heading"/>
    <w:basedOn w:val="Normal"/>
    <w:next w:val="Index1"/>
    <w:uiPriority w:val="99"/>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879AC"/>
  </w:style>
  <w:style w:type="paragraph" w:customStyle="1" w:styleId="Partref">
    <w:name w:val="Part_ref"/>
    <w:basedOn w:val="Normal"/>
    <w:next w:val="Normal"/>
    <w:uiPriority w:val="99"/>
    <w:rsid w:val="00C879AC"/>
    <w:pPr>
      <w:keepNext/>
      <w:keepLines/>
      <w:spacing w:after="280"/>
      <w:jc w:val="center"/>
    </w:pPr>
  </w:style>
  <w:style w:type="paragraph" w:customStyle="1" w:styleId="Parttitle">
    <w:name w:val="Part_title"/>
    <w:basedOn w:val="Normal"/>
    <w:next w:val="Normalaftertitle"/>
    <w:uiPriority w:val="99"/>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879AC"/>
  </w:style>
  <w:style w:type="paragraph" w:customStyle="1" w:styleId="QuestionNo">
    <w:name w:val="Question_No"/>
    <w:basedOn w:val="RecNo"/>
    <w:next w:val="Normal"/>
    <w:uiPriority w:val="99"/>
    <w:rsid w:val="00C879AC"/>
  </w:style>
  <w:style w:type="paragraph" w:customStyle="1" w:styleId="Questionref">
    <w:name w:val="Question_ref"/>
    <w:basedOn w:val="Recref"/>
    <w:next w:val="Questiondate"/>
    <w:uiPriority w:val="99"/>
    <w:rsid w:val="00C879AC"/>
  </w:style>
  <w:style w:type="paragraph" w:customStyle="1" w:styleId="Questiontitle">
    <w:name w:val="Question_title"/>
    <w:basedOn w:val="Normal"/>
    <w:next w:val="Questionref"/>
    <w:uiPriority w:val="99"/>
    <w:rsid w:val="00C879AC"/>
  </w:style>
  <w:style w:type="paragraph" w:customStyle="1" w:styleId="Reftext">
    <w:name w:val="Ref_text"/>
    <w:basedOn w:val="Normal"/>
    <w:uiPriority w:val="99"/>
    <w:rsid w:val="00C879AC"/>
    <w:pPr>
      <w:ind w:left="794" w:hanging="794"/>
    </w:pPr>
    <w:rPr>
      <w:sz w:val="22"/>
    </w:rPr>
  </w:style>
  <w:style w:type="paragraph" w:customStyle="1" w:styleId="Reftitle">
    <w:name w:val="Ref_title"/>
    <w:basedOn w:val="Normal"/>
    <w:next w:val="Reftext"/>
    <w:uiPriority w:val="99"/>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879AC"/>
  </w:style>
  <w:style w:type="paragraph" w:customStyle="1" w:styleId="RepNo">
    <w:name w:val="Rep_No"/>
    <w:basedOn w:val="RecNo"/>
    <w:next w:val="Reptitle"/>
    <w:uiPriority w:val="99"/>
    <w:rsid w:val="00C879AC"/>
  </w:style>
  <w:style w:type="paragraph" w:customStyle="1" w:styleId="Reptitle">
    <w:name w:val="Rep_title"/>
    <w:basedOn w:val="Rectitle"/>
    <w:next w:val="Repref"/>
    <w:uiPriority w:val="99"/>
    <w:rsid w:val="00C879AC"/>
  </w:style>
  <w:style w:type="paragraph" w:customStyle="1" w:styleId="Repref">
    <w:name w:val="Rep_ref"/>
    <w:basedOn w:val="Recref"/>
    <w:next w:val="Repdate"/>
    <w:uiPriority w:val="99"/>
    <w:rsid w:val="00C879AC"/>
  </w:style>
  <w:style w:type="paragraph" w:customStyle="1" w:styleId="Resdate">
    <w:name w:val="Res_date"/>
    <w:basedOn w:val="Recdate"/>
    <w:next w:val="Normalaftertitle"/>
    <w:uiPriority w:val="99"/>
    <w:rsid w:val="00C879AC"/>
  </w:style>
  <w:style w:type="paragraph" w:customStyle="1" w:styleId="ResNo">
    <w:name w:val="Res_No"/>
    <w:basedOn w:val="RecNo"/>
    <w:next w:val="Restitle"/>
    <w:uiPriority w:val="99"/>
    <w:rsid w:val="00C879AC"/>
  </w:style>
  <w:style w:type="paragraph" w:customStyle="1" w:styleId="Restitle">
    <w:name w:val="Res_title"/>
    <w:basedOn w:val="Normal"/>
    <w:next w:val="Resref"/>
    <w:uiPriority w:val="99"/>
    <w:rsid w:val="00C879AC"/>
    <w:pPr>
      <w:spacing w:before="240"/>
      <w:jc w:val="center"/>
    </w:pPr>
    <w:rPr>
      <w:b/>
      <w:sz w:val="28"/>
    </w:rPr>
  </w:style>
  <w:style w:type="paragraph" w:customStyle="1" w:styleId="Resref">
    <w:name w:val="Res_ref"/>
    <w:basedOn w:val="Recref"/>
    <w:next w:val="Resdate"/>
    <w:uiPriority w:val="99"/>
    <w:rsid w:val="00C879AC"/>
  </w:style>
  <w:style w:type="paragraph" w:customStyle="1" w:styleId="SectionNo">
    <w:name w:val="Section_No"/>
    <w:basedOn w:val="Normal"/>
    <w:next w:val="Normal"/>
    <w:uiPriority w:val="99"/>
    <w:rsid w:val="00C879AC"/>
  </w:style>
  <w:style w:type="paragraph" w:customStyle="1" w:styleId="Sectiontitle">
    <w:name w:val="Section_title"/>
    <w:basedOn w:val="Normal"/>
    <w:next w:val="Normalaftertitle"/>
    <w:uiPriority w:val="99"/>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879AC"/>
    <w:pPr>
      <w:tabs>
        <w:tab w:val="clear" w:pos="794"/>
        <w:tab w:val="clear" w:pos="1191"/>
        <w:tab w:val="clear" w:pos="1588"/>
        <w:tab w:val="clear" w:pos="1985"/>
        <w:tab w:val="right" w:pos="9611"/>
      </w:tabs>
    </w:pPr>
    <w:rPr>
      <w:i/>
    </w:rPr>
  </w:style>
  <w:style w:type="paragraph" w:styleId="TOC1">
    <w:name w:val="toc 1"/>
    <w:basedOn w:val="Normal"/>
    <w:uiPriority w:val="39"/>
    <w:qFormat/>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879AC"/>
    <w:pPr>
      <w:tabs>
        <w:tab w:val="clear" w:pos="567"/>
        <w:tab w:val="left" w:pos="1276"/>
      </w:tabs>
      <w:spacing w:before="160"/>
      <w:ind w:left="1276" w:hanging="709"/>
    </w:pPr>
  </w:style>
  <w:style w:type="paragraph" w:styleId="TOC3">
    <w:name w:val="toc 3"/>
    <w:basedOn w:val="TOC2"/>
    <w:uiPriority w:val="39"/>
    <w:qFormat/>
    <w:rsid w:val="00C879AC"/>
    <w:pPr>
      <w:tabs>
        <w:tab w:val="clear" w:pos="1276"/>
        <w:tab w:val="left" w:pos="2155"/>
      </w:tabs>
      <w:ind w:left="2155" w:hanging="879"/>
    </w:pPr>
  </w:style>
  <w:style w:type="paragraph" w:styleId="TOC4">
    <w:name w:val="toc 4"/>
    <w:basedOn w:val="TOC3"/>
    <w:uiPriority w:val="99"/>
    <w:rsid w:val="00C879AC"/>
    <w:pPr>
      <w:tabs>
        <w:tab w:val="left" w:pos="3261"/>
      </w:tabs>
      <w:spacing w:before="80"/>
      <w:ind w:left="3261" w:hanging="993"/>
    </w:pPr>
  </w:style>
  <w:style w:type="paragraph" w:styleId="TOC5">
    <w:name w:val="toc 5"/>
    <w:basedOn w:val="TOC4"/>
    <w:uiPriority w:val="99"/>
    <w:rsid w:val="00C879AC"/>
  </w:style>
  <w:style w:type="paragraph" w:styleId="TOC6">
    <w:name w:val="toc 6"/>
    <w:basedOn w:val="TOC4"/>
    <w:uiPriority w:val="99"/>
    <w:rsid w:val="00C879AC"/>
  </w:style>
  <w:style w:type="paragraph" w:styleId="TOC7">
    <w:name w:val="toc 7"/>
    <w:basedOn w:val="TOC4"/>
    <w:uiPriority w:val="99"/>
    <w:rsid w:val="00C879AC"/>
  </w:style>
  <w:style w:type="paragraph" w:styleId="TOC8">
    <w:name w:val="toc 8"/>
    <w:basedOn w:val="TOC4"/>
    <w:uiPriority w:val="99"/>
    <w:rsid w:val="00C879AC"/>
  </w:style>
  <w:style w:type="paragraph" w:customStyle="1" w:styleId="Appendixref">
    <w:name w:val="Appendix_ref"/>
    <w:basedOn w:val="Annexref"/>
    <w:next w:val="Normalaftertitle"/>
    <w:uiPriority w:val="99"/>
    <w:rsid w:val="00C879AC"/>
  </w:style>
  <w:style w:type="paragraph" w:customStyle="1" w:styleId="Tabletitle">
    <w:name w:val="Table_title"/>
    <w:basedOn w:val="Normal"/>
    <w:next w:val="Tablehead"/>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uiPriority w:val="99"/>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9"/>
    <w:rsid w:val="006903BA"/>
    <w:rPr>
      <w:b/>
      <w:sz w:val="24"/>
      <w:lang w:val="fr-FR" w:eastAsia="en-US"/>
    </w:rPr>
  </w:style>
  <w:style w:type="character" w:customStyle="1" w:styleId="FootnoteTextChar">
    <w:name w:val="Footnote Text Char"/>
    <w:basedOn w:val="DefaultParagraphFont"/>
    <w:link w:val="FootnoteText"/>
    <w:uiPriority w:val="99"/>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uiPriority w:val="99"/>
    <w:rsid w:val="005E3779"/>
    <w:rPr>
      <w:sz w:val="24"/>
      <w:lang w:val="fr-FR" w:eastAsia="en-US"/>
    </w:rPr>
  </w:style>
  <w:style w:type="paragraph" w:customStyle="1" w:styleId="Artheading">
    <w:name w:val="Art_heading"/>
    <w:basedOn w:val="Normal"/>
    <w:next w:val="Normal"/>
    <w:rsid w:val="00E4160B"/>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E4160B"/>
    <w:rPr>
      <w:vertAlign w:val="superscript"/>
    </w:rPr>
  </w:style>
  <w:style w:type="paragraph" w:customStyle="1" w:styleId="Figurewithouttitle">
    <w:name w:val="Figure_without_title"/>
    <w:basedOn w:val="FigureNo"/>
    <w:next w:val="Normal"/>
    <w:rsid w:val="00E4160B"/>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E4160B"/>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E4160B"/>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E4160B"/>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E4160B"/>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E4160B"/>
    <w:pPr>
      <w:tabs>
        <w:tab w:val="left" w:pos="567"/>
        <w:tab w:val="left" w:pos="1701"/>
        <w:tab w:val="left" w:pos="2835"/>
      </w:tabs>
      <w:spacing w:before="240"/>
    </w:pPr>
    <w:rPr>
      <w:b w:val="0"/>
      <w:caps/>
    </w:rPr>
  </w:style>
  <w:style w:type="paragraph" w:customStyle="1" w:styleId="Title2">
    <w:name w:val="Title 2"/>
    <w:basedOn w:val="Source"/>
    <w:next w:val="Normal"/>
    <w:rsid w:val="00E4160B"/>
    <w:pPr>
      <w:overflowPunct/>
      <w:autoSpaceDE/>
      <w:autoSpaceDN/>
      <w:adjustRightInd/>
      <w:spacing w:before="480"/>
      <w:textAlignment w:val="auto"/>
    </w:pPr>
    <w:rPr>
      <w:b w:val="0"/>
      <w:caps/>
    </w:rPr>
  </w:style>
  <w:style w:type="paragraph" w:customStyle="1" w:styleId="Title3">
    <w:name w:val="Title 3"/>
    <w:basedOn w:val="Title2"/>
    <w:next w:val="Normal"/>
    <w:rsid w:val="00E4160B"/>
    <w:pPr>
      <w:spacing w:before="240"/>
    </w:pPr>
    <w:rPr>
      <w:caps w:val="0"/>
    </w:rPr>
  </w:style>
  <w:style w:type="paragraph" w:customStyle="1" w:styleId="Title4">
    <w:name w:val="Title 4"/>
    <w:basedOn w:val="Title3"/>
    <w:next w:val="Heading1"/>
    <w:rsid w:val="00E4160B"/>
    <w:rPr>
      <w:b/>
    </w:rPr>
  </w:style>
  <w:style w:type="character" w:customStyle="1" w:styleId="Appdef">
    <w:name w:val="App_def"/>
    <w:basedOn w:val="DefaultParagraphFont"/>
    <w:rsid w:val="00E4160B"/>
    <w:rPr>
      <w:rFonts w:ascii="Times New Roman" w:hAnsi="Times New Roman"/>
      <w:b/>
    </w:rPr>
  </w:style>
  <w:style w:type="character" w:customStyle="1" w:styleId="Appref">
    <w:name w:val="App_ref"/>
    <w:basedOn w:val="DefaultParagraphFont"/>
    <w:rsid w:val="00E4160B"/>
  </w:style>
  <w:style w:type="character" w:customStyle="1" w:styleId="Artdef">
    <w:name w:val="Art_def"/>
    <w:basedOn w:val="DefaultParagraphFont"/>
    <w:rsid w:val="00E4160B"/>
    <w:rPr>
      <w:rFonts w:ascii="Times New Roman" w:hAnsi="Times New Roman"/>
      <w:b/>
    </w:rPr>
  </w:style>
  <w:style w:type="character" w:customStyle="1" w:styleId="Artref">
    <w:name w:val="Art_ref"/>
    <w:basedOn w:val="DefaultParagraphFont"/>
    <w:rsid w:val="00E4160B"/>
  </w:style>
  <w:style w:type="character" w:customStyle="1" w:styleId="Recdef">
    <w:name w:val="Rec_def"/>
    <w:basedOn w:val="DefaultParagraphFont"/>
    <w:rsid w:val="00E4160B"/>
    <w:rPr>
      <w:b/>
    </w:rPr>
  </w:style>
  <w:style w:type="character" w:customStyle="1" w:styleId="Resdef">
    <w:name w:val="Res_def"/>
    <w:basedOn w:val="DefaultParagraphFont"/>
    <w:rsid w:val="00E4160B"/>
    <w:rPr>
      <w:rFonts w:ascii="Times New Roman" w:hAnsi="Times New Roman"/>
      <w:b/>
    </w:rPr>
  </w:style>
  <w:style w:type="character" w:customStyle="1" w:styleId="Tablefreq">
    <w:name w:val="Table_freq"/>
    <w:basedOn w:val="DefaultParagraphFont"/>
    <w:rsid w:val="00E4160B"/>
    <w:rPr>
      <w:b/>
      <w:color w:val="auto"/>
      <w:sz w:val="20"/>
    </w:rPr>
  </w:style>
  <w:style w:type="paragraph" w:customStyle="1" w:styleId="Formal">
    <w:name w:val="Formal"/>
    <w:basedOn w:val="ASN1"/>
    <w:rsid w:val="00E4160B"/>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E4160B"/>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E4160B"/>
    <w:rPr>
      <w:b w:val="0"/>
      <w:i/>
    </w:rPr>
  </w:style>
  <w:style w:type="paragraph" w:customStyle="1" w:styleId="AnnexNo">
    <w:name w:val="Annex_No"/>
    <w:basedOn w:val="Normal"/>
    <w:next w:val="Normal"/>
    <w:link w:val="AnnexNoChar"/>
    <w:rsid w:val="00E4160B"/>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E4160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E4160B"/>
  </w:style>
  <w:style w:type="paragraph" w:customStyle="1" w:styleId="Appendixtitle">
    <w:name w:val="Appendix_title"/>
    <w:basedOn w:val="Annextitle"/>
    <w:next w:val="Normal"/>
    <w:rsid w:val="00E4160B"/>
  </w:style>
  <w:style w:type="paragraph" w:customStyle="1" w:styleId="Border">
    <w:name w:val="Border"/>
    <w:basedOn w:val="Normal"/>
    <w:rsid w:val="00E4160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E4160B"/>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E4160B"/>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E4160B"/>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E4160B"/>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E4160B"/>
  </w:style>
  <w:style w:type="paragraph" w:customStyle="1" w:styleId="Normalaftertitle0">
    <w:name w:val="Normal after title"/>
    <w:basedOn w:val="Normal"/>
    <w:next w:val="Normal"/>
    <w:rsid w:val="00E4160B"/>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E4160B"/>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E4160B"/>
    <w:pPr>
      <w:tabs>
        <w:tab w:val="clear" w:pos="794"/>
        <w:tab w:val="clear" w:pos="1191"/>
        <w:tab w:val="left" w:pos="1134"/>
      </w:tabs>
      <w:jc w:val="left"/>
    </w:pPr>
    <w:rPr>
      <w:rFonts w:eastAsia="MS Mincho"/>
      <w:lang w:val="en-GB"/>
    </w:rPr>
  </w:style>
  <w:style w:type="paragraph" w:customStyle="1" w:styleId="Section3">
    <w:name w:val="Section_3"/>
    <w:basedOn w:val="Section1"/>
    <w:rsid w:val="00E4160B"/>
    <w:rPr>
      <w:b w:val="0"/>
    </w:rPr>
  </w:style>
  <w:style w:type="paragraph" w:customStyle="1" w:styleId="TableTextS5">
    <w:name w:val="Table_TextS5"/>
    <w:basedOn w:val="Normal"/>
    <w:rsid w:val="00E4160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E4160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E4160B"/>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E4160B"/>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E4160B"/>
  </w:style>
  <w:style w:type="paragraph" w:customStyle="1" w:styleId="Committee">
    <w:name w:val="Committee"/>
    <w:basedOn w:val="Normal"/>
    <w:qFormat/>
    <w:rsid w:val="00E4160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E4160B"/>
    <w:rPr>
      <w:noProof/>
      <w:sz w:val="18"/>
      <w:lang w:val="fr-FR" w:eastAsia="en-US"/>
    </w:rPr>
  </w:style>
  <w:style w:type="paragraph" w:customStyle="1" w:styleId="Normalend">
    <w:name w:val="Normal_end"/>
    <w:basedOn w:val="Normal"/>
    <w:next w:val="Normal"/>
    <w:qFormat/>
    <w:rsid w:val="00E4160B"/>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E4160B"/>
  </w:style>
  <w:style w:type="paragraph" w:customStyle="1" w:styleId="Subsection1">
    <w:name w:val="Subsection_1"/>
    <w:basedOn w:val="Section1"/>
    <w:next w:val="Normalaftertitle0"/>
    <w:qFormat/>
    <w:rsid w:val="00E4160B"/>
  </w:style>
  <w:style w:type="paragraph" w:customStyle="1" w:styleId="Volumetitle">
    <w:name w:val="Volume_title"/>
    <w:basedOn w:val="Normal"/>
    <w:qFormat/>
    <w:rsid w:val="00E4160B"/>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E4160B"/>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E4160B"/>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E4160B"/>
    <w:rPr>
      <w:rFonts w:ascii="Times New Roman" w:hAnsi="Times New Roman"/>
      <w:b w:val="0"/>
    </w:rPr>
  </w:style>
  <w:style w:type="paragraph" w:customStyle="1" w:styleId="Tablesplit">
    <w:name w:val="Table_split"/>
    <w:basedOn w:val="Tabletext"/>
    <w:qFormat/>
    <w:rsid w:val="00E4160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Heading2Char">
    <w:name w:val="Heading 2 Char"/>
    <w:basedOn w:val="DefaultParagraphFont"/>
    <w:link w:val="Heading2"/>
    <w:uiPriority w:val="99"/>
    <w:rsid w:val="00E4160B"/>
    <w:rPr>
      <w:b/>
      <w:sz w:val="24"/>
      <w:lang w:val="fr-FR" w:eastAsia="en-US"/>
    </w:rPr>
  </w:style>
  <w:style w:type="character" w:customStyle="1" w:styleId="Heading3Char">
    <w:name w:val="Heading 3 Char"/>
    <w:basedOn w:val="DefaultParagraphFont"/>
    <w:link w:val="Heading3"/>
    <w:uiPriority w:val="99"/>
    <w:rsid w:val="00E4160B"/>
    <w:rPr>
      <w:b/>
      <w:sz w:val="24"/>
      <w:lang w:val="fr-FR" w:eastAsia="en-US"/>
    </w:rPr>
  </w:style>
  <w:style w:type="character" w:customStyle="1" w:styleId="Heading4Char">
    <w:name w:val="Heading 4 Char"/>
    <w:basedOn w:val="DefaultParagraphFont"/>
    <w:link w:val="Heading4"/>
    <w:uiPriority w:val="99"/>
    <w:rsid w:val="00E4160B"/>
    <w:rPr>
      <w:b/>
      <w:sz w:val="24"/>
      <w:lang w:val="fr-FR" w:eastAsia="en-US"/>
    </w:rPr>
  </w:style>
  <w:style w:type="character" w:customStyle="1" w:styleId="Heading5Char">
    <w:name w:val="Heading 5 Char"/>
    <w:basedOn w:val="DefaultParagraphFont"/>
    <w:link w:val="Heading5"/>
    <w:uiPriority w:val="99"/>
    <w:rsid w:val="00E4160B"/>
    <w:rPr>
      <w:b/>
      <w:sz w:val="24"/>
      <w:lang w:val="fr-FR" w:eastAsia="en-US"/>
    </w:rPr>
  </w:style>
  <w:style w:type="character" w:customStyle="1" w:styleId="Heading6Char">
    <w:name w:val="Heading 6 Char"/>
    <w:basedOn w:val="DefaultParagraphFont"/>
    <w:link w:val="Heading6"/>
    <w:uiPriority w:val="99"/>
    <w:rsid w:val="00E4160B"/>
    <w:rPr>
      <w:b/>
      <w:sz w:val="24"/>
      <w:lang w:val="fr-FR" w:eastAsia="en-US"/>
    </w:rPr>
  </w:style>
  <w:style w:type="character" w:customStyle="1" w:styleId="Heading7Char">
    <w:name w:val="Heading 7 Char"/>
    <w:basedOn w:val="DefaultParagraphFont"/>
    <w:link w:val="Heading7"/>
    <w:uiPriority w:val="99"/>
    <w:rsid w:val="00E4160B"/>
    <w:rPr>
      <w:b/>
      <w:sz w:val="24"/>
      <w:lang w:val="fr-FR" w:eastAsia="en-US"/>
    </w:rPr>
  </w:style>
  <w:style w:type="character" w:customStyle="1" w:styleId="Heading8Char">
    <w:name w:val="Heading 8 Char"/>
    <w:basedOn w:val="DefaultParagraphFont"/>
    <w:link w:val="Heading8"/>
    <w:uiPriority w:val="99"/>
    <w:rsid w:val="00E4160B"/>
    <w:rPr>
      <w:b/>
      <w:sz w:val="24"/>
      <w:lang w:val="fr-FR" w:eastAsia="en-US"/>
    </w:rPr>
  </w:style>
  <w:style w:type="character" w:customStyle="1" w:styleId="Heading9Char">
    <w:name w:val="Heading 9 Char"/>
    <w:basedOn w:val="DefaultParagraphFont"/>
    <w:link w:val="Heading9"/>
    <w:uiPriority w:val="99"/>
    <w:rsid w:val="00E4160B"/>
    <w:rPr>
      <w:b/>
      <w:sz w:val="24"/>
      <w:lang w:val="fr-FR" w:eastAsia="en-US"/>
    </w:rPr>
  </w:style>
  <w:style w:type="character" w:customStyle="1" w:styleId="NormalaftertitleChar">
    <w:name w:val="Normal_after_title Char"/>
    <w:link w:val="Normalaftertitle"/>
    <w:uiPriority w:val="99"/>
    <w:rsid w:val="00E4160B"/>
    <w:rPr>
      <w:sz w:val="24"/>
      <w:lang w:val="fr-FR" w:eastAsia="en-US"/>
    </w:rPr>
  </w:style>
  <w:style w:type="character" w:customStyle="1" w:styleId="AnnexNoChar">
    <w:name w:val="Annex_No Char"/>
    <w:link w:val="AnnexNo"/>
    <w:locked/>
    <w:rsid w:val="00E4160B"/>
    <w:rPr>
      <w:rFonts w:eastAsia="MS Mincho"/>
      <w:caps/>
      <w:sz w:val="28"/>
      <w:lang w:val="en-GB" w:eastAsia="en-US"/>
    </w:rPr>
  </w:style>
  <w:style w:type="character" w:customStyle="1" w:styleId="SourceChar">
    <w:name w:val="Source Char"/>
    <w:link w:val="Source"/>
    <w:locked/>
    <w:rsid w:val="00E4160B"/>
    <w:rPr>
      <w:rFonts w:eastAsia="MS Mincho"/>
      <w:b/>
      <w:sz w:val="28"/>
      <w:lang w:val="en-GB" w:eastAsia="en-US"/>
    </w:rPr>
  </w:style>
  <w:style w:type="character" w:customStyle="1" w:styleId="Title1Char">
    <w:name w:val="Title 1 Char"/>
    <w:link w:val="Title1"/>
    <w:locked/>
    <w:rsid w:val="00E4160B"/>
    <w:rPr>
      <w:rFonts w:eastAsia="MS Mincho"/>
      <w:caps/>
      <w:sz w:val="28"/>
      <w:lang w:val="en-GB" w:eastAsia="en-US"/>
    </w:rPr>
  </w:style>
  <w:style w:type="paragraph" w:styleId="PlainText">
    <w:name w:val="Plain Text"/>
    <w:basedOn w:val="Normal"/>
    <w:link w:val="PlainTextChar"/>
    <w:uiPriority w:val="99"/>
    <w:unhideWhenUsed/>
    <w:rsid w:val="00E4160B"/>
    <w:pPr>
      <w:tabs>
        <w:tab w:val="clear" w:pos="794"/>
        <w:tab w:val="clear" w:pos="1191"/>
        <w:tab w:val="clear" w:pos="1588"/>
        <w:tab w:val="clear" w:pos="1985"/>
      </w:tabs>
      <w:overflowPunct/>
      <w:autoSpaceDE/>
      <w:autoSpaceDN/>
      <w:adjustRightInd/>
      <w:spacing w:before="0"/>
      <w:jc w:val="left"/>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E4160B"/>
    <w:rPr>
      <w:rFonts w:ascii="Consolas" w:eastAsia="Calibri" w:hAnsi="Consolas"/>
      <w:sz w:val="21"/>
      <w:szCs w:val="21"/>
      <w:lang w:eastAsia="en-US"/>
    </w:rPr>
  </w:style>
  <w:style w:type="paragraph" w:styleId="TOCHeading">
    <w:name w:val="TOC Heading"/>
    <w:basedOn w:val="Heading1"/>
    <w:next w:val="Normal"/>
    <w:uiPriority w:val="39"/>
    <w:unhideWhenUsed/>
    <w:qFormat/>
    <w:rsid w:val="00E4160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MS Gothic" w:hAnsi="Cambria"/>
      <w:bCs/>
      <w:color w:val="365F91"/>
      <w:sz w:val="28"/>
      <w:szCs w:val="28"/>
      <w:lang w:val="en-US" w:eastAsia="ja-JP"/>
    </w:rPr>
  </w:style>
  <w:style w:type="character" w:customStyle="1" w:styleId="BalloonTextChar">
    <w:name w:val="Balloon Text Char"/>
    <w:basedOn w:val="DefaultParagraphFont"/>
    <w:link w:val="BalloonText"/>
    <w:uiPriority w:val="99"/>
    <w:semiHidden/>
    <w:rsid w:val="00E4160B"/>
    <w:rPr>
      <w:rFonts w:ascii="Tahoma" w:eastAsiaTheme="minorEastAsia" w:hAnsi="Tahoma" w:cs="Tahoma"/>
      <w:sz w:val="16"/>
      <w:szCs w:val="16"/>
      <w:lang w:val="fr-FR" w:eastAsia="en-US"/>
    </w:rPr>
  </w:style>
  <w:style w:type="paragraph" w:styleId="BalloonText">
    <w:name w:val="Balloon Text"/>
    <w:basedOn w:val="Normal"/>
    <w:link w:val="BalloonTextChar"/>
    <w:uiPriority w:val="99"/>
    <w:semiHidden/>
    <w:unhideWhenUsed/>
    <w:rsid w:val="00E4160B"/>
    <w:pPr>
      <w:spacing w:before="0"/>
    </w:pPr>
    <w:rPr>
      <w:rFonts w:ascii="Tahoma" w:eastAsiaTheme="minorEastAsia" w:hAnsi="Tahoma" w:cs="Tahoma"/>
      <w:sz w:val="16"/>
      <w:szCs w:val="16"/>
    </w:rPr>
  </w:style>
  <w:style w:type="character" w:customStyle="1" w:styleId="BalloonTextChar1">
    <w:name w:val="Balloon Text Char1"/>
    <w:basedOn w:val="DefaultParagraphFont"/>
    <w:semiHidden/>
    <w:rsid w:val="00E4160B"/>
    <w:rPr>
      <w:rFonts w:ascii="Segoe UI" w:hAnsi="Segoe UI" w:cs="Segoe UI"/>
      <w:sz w:val="18"/>
      <w:szCs w:val="18"/>
      <w:lang w:val="fr-FR" w:eastAsia="en-US"/>
    </w:rPr>
  </w:style>
  <w:style w:type="table" w:styleId="TableGrid">
    <w:name w:val="Table Grid"/>
    <w:basedOn w:val="TableNormal"/>
    <w:uiPriority w:val="59"/>
    <w:rsid w:val="00E4160B"/>
    <w:pPr>
      <w:spacing w:line="240" w:lineRule="exact"/>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160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CommentTextChar">
    <w:name w:val="Comment Text Char"/>
    <w:basedOn w:val="DefaultParagraphFont"/>
    <w:link w:val="CommentText"/>
    <w:uiPriority w:val="99"/>
    <w:semiHidden/>
    <w:rsid w:val="00E4160B"/>
    <w:rPr>
      <w:rFonts w:eastAsiaTheme="minorEastAsia"/>
      <w:lang w:val="fr-FR" w:eastAsia="en-US"/>
    </w:rPr>
  </w:style>
  <w:style w:type="paragraph" w:styleId="CommentText">
    <w:name w:val="annotation text"/>
    <w:basedOn w:val="Normal"/>
    <w:link w:val="CommentTextChar"/>
    <w:uiPriority w:val="99"/>
    <w:semiHidden/>
    <w:unhideWhenUsed/>
    <w:rsid w:val="00E4160B"/>
    <w:rPr>
      <w:rFonts w:eastAsiaTheme="minorEastAsia"/>
      <w:sz w:val="20"/>
    </w:rPr>
  </w:style>
  <w:style w:type="character" w:customStyle="1" w:styleId="CommentTextChar1">
    <w:name w:val="Comment Text Char1"/>
    <w:basedOn w:val="DefaultParagraphFont"/>
    <w:semiHidden/>
    <w:rsid w:val="00E4160B"/>
    <w:rPr>
      <w:lang w:val="fr-FR" w:eastAsia="en-US"/>
    </w:rPr>
  </w:style>
  <w:style w:type="character" w:customStyle="1" w:styleId="CommentSubjectChar">
    <w:name w:val="Comment Subject Char"/>
    <w:basedOn w:val="CommentTextChar"/>
    <w:link w:val="CommentSubject"/>
    <w:uiPriority w:val="99"/>
    <w:semiHidden/>
    <w:rsid w:val="00E4160B"/>
    <w:rPr>
      <w:rFonts w:eastAsiaTheme="minorEastAsia"/>
      <w:b/>
      <w:bCs/>
      <w:lang w:val="fr-FR" w:eastAsia="en-US"/>
    </w:rPr>
  </w:style>
  <w:style w:type="paragraph" w:styleId="CommentSubject">
    <w:name w:val="annotation subject"/>
    <w:basedOn w:val="CommentText"/>
    <w:next w:val="CommentText"/>
    <w:link w:val="CommentSubjectChar"/>
    <w:uiPriority w:val="99"/>
    <w:semiHidden/>
    <w:unhideWhenUsed/>
    <w:rsid w:val="00E4160B"/>
    <w:rPr>
      <w:b/>
      <w:bCs/>
    </w:rPr>
  </w:style>
  <w:style w:type="character" w:customStyle="1" w:styleId="CommentSubjectChar1">
    <w:name w:val="Comment Subject Char1"/>
    <w:basedOn w:val="CommentTextChar1"/>
    <w:semiHidden/>
    <w:rsid w:val="00E4160B"/>
    <w:rPr>
      <w:b/>
      <w:bCs/>
      <w:lang w:val="fr-FR" w:eastAsia="en-US"/>
    </w:rPr>
  </w:style>
  <w:style w:type="character" w:styleId="CommentReference">
    <w:name w:val="annotation reference"/>
    <w:basedOn w:val="DefaultParagraphFont"/>
    <w:semiHidden/>
    <w:unhideWhenUsed/>
    <w:rsid w:val="00E416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header" Target="header4.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1.bin"/><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745</TotalTime>
  <Pages>29</Pages>
  <Words>4915</Words>
  <Characters>29128</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33976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Yonga Omondi, Rose</cp:lastModifiedBy>
  <cp:revision>80</cp:revision>
  <cp:lastPrinted>2018-06-08T12:49:00Z</cp:lastPrinted>
  <dcterms:created xsi:type="dcterms:W3CDTF">2018-05-07T13:14:00Z</dcterms:created>
  <dcterms:modified xsi:type="dcterms:W3CDTF">2018-06-08T12:50:00Z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