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ABC" w:rsidRDefault="00CE2ABC" w:rsidP="00CE2ABC"/>
    <w:p w:rsidR="00CE2ABC" w:rsidRDefault="00CE2ABC" w:rsidP="00CE2ABC"/>
    <w:p w:rsidR="00CE2ABC" w:rsidRDefault="00CE2ABC" w:rsidP="00CE2ABC"/>
    <w:p w:rsidR="00CE2ABC" w:rsidRDefault="00CE2ABC" w:rsidP="00CE2ABC"/>
    <w:p w:rsidR="00CE2ABC" w:rsidRDefault="00CE2ABC" w:rsidP="00CE2ABC"/>
    <w:p w:rsidR="00CE2ABC" w:rsidRDefault="00CE2ABC" w:rsidP="00CE2ABC"/>
    <w:p w:rsidR="00CE2ABC" w:rsidRDefault="00CE2ABC" w:rsidP="00CE2ABC"/>
    <w:p w:rsidR="00CE2ABC" w:rsidRDefault="00CE2ABC" w:rsidP="00CE2ABC"/>
    <w:p w:rsidR="00CE2ABC" w:rsidRDefault="00CE2ABC" w:rsidP="00CE2ABC"/>
    <w:p w:rsidR="00CE2ABC" w:rsidRDefault="00CE2ABC" w:rsidP="00CE2ABC"/>
    <w:p w:rsidR="00CE2ABC" w:rsidRDefault="00CE2ABC" w:rsidP="00CE2ABC"/>
    <w:p w:rsidR="00CE2ABC" w:rsidRDefault="00CE2ABC" w:rsidP="00CE2ABC"/>
    <w:tbl>
      <w:tblPr>
        <w:tblW w:w="10089" w:type="dxa"/>
        <w:tblLook w:val="01E0" w:firstRow="1" w:lastRow="1" w:firstColumn="1" w:lastColumn="1" w:noHBand="0" w:noVBand="0"/>
      </w:tblPr>
      <w:tblGrid>
        <w:gridCol w:w="10089"/>
      </w:tblGrid>
      <w:tr w:rsidR="00CE2ABC" w:rsidRPr="00CE2ABC" w:rsidTr="002659DB">
        <w:tc>
          <w:tcPr>
            <w:tcW w:w="10089" w:type="dxa"/>
          </w:tcPr>
          <w:p w:rsidR="00CE2ABC" w:rsidRPr="0004612A" w:rsidRDefault="00CE2ABC" w:rsidP="002659DB">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v:imagedata r:id="rId8" o:title=""/>
                </v:shape>
                <o:OLEObject Type="Embed" ProgID="Equation.3" ShapeID="_x0000_i1025" DrawAspect="Content" ObjectID="_1403441008" r:id="rId9"/>
              </w:object>
            </w:r>
          </w:p>
          <w:p w:rsidR="00CE2ABC" w:rsidRPr="0004612A" w:rsidRDefault="00CE2ABC" w:rsidP="00CE2ABC">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2253</w:t>
            </w:r>
          </w:p>
          <w:p w:rsidR="00CE2ABC" w:rsidRPr="0004612A" w:rsidRDefault="00CE2ABC" w:rsidP="00CE2ABC">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Pr>
                <w:rFonts w:ascii="Tahoma" w:hAnsi="Tahoma" w:cs="Tahoma"/>
                <w:b/>
                <w:bCs/>
                <w:iCs/>
                <w:color w:val="509141"/>
                <w:szCs w:val="24"/>
                <w:lang w:val="en-US"/>
              </w:rPr>
              <w:t>6</w:t>
            </w:r>
            <w:r w:rsidRPr="0004612A">
              <w:rPr>
                <w:rFonts w:ascii="Tahoma" w:hAnsi="Tahoma" w:cs="Tahoma"/>
                <w:b/>
                <w:bCs/>
                <w:iCs/>
                <w:color w:val="509141"/>
                <w:szCs w:val="24"/>
                <w:lang w:val="en-US"/>
              </w:rPr>
              <w:t>/</w:t>
            </w:r>
            <w:r>
              <w:rPr>
                <w:rFonts w:ascii="Tahoma" w:hAnsi="Tahoma" w:cs="Tahoma"/>
                <w:b/>
                <w:bCs/>
                <w:iCs/>
                <w:color w:val="509141"/>
                <w:szCs w:val="24"/>
                <w:lang w:val="en-US"/>
              </w:rPr>
              <w:t>2012</w:t>
            </w:r>
            <w:r w:rsidRPr="0004612A">
              <w:rPr>
                <w:rFonts w:ascii="Tahoma" w:hAnsi="Tahoma" w:cs="Tahoma"/>
                <w:b/>
                <w:bCs/>
                <w:iCs/>
                <w:color w:val="509141"/>
                <w:szCs w:val="24"/>
                <w:lang w:val="en-US"/>
              </w:rPr>
              <w:t>)</w:t>
            </w:r>
          </w:p>
        </w:tc>
      </w:tr>
      <w:tr w:rsidR="00CE2ABC" w:rsidRPr="00CE63B7" w:rsidTr="002659DB">
        <w:tc>
          <w:tcPr>
            <w:tcW w:w="10089" w:type="dxa"/>
          </w:tcPr>
          <w:p w:rsidR="00CE2ABC" w:rsidRPr="0004612A" w:rsidRDefault="00CE2ABC" w:rsidP="002659DB">
            <w:pPr>
              <w:spacing w:before="80" w:line="500" w:lineRule="exact"/>
              <w:jc w:val="right"/>
              <w:rPr>
                <w:rFonts w:ascii="Tahoma" w:hAnsi="Tahoma" w:cs="Tahoma"/>
                <w:b/>
                <w:bCs/>
                <w:iCs/>
                <w:color w:val="509141"/>
                <w:sz w:val="44"/>
                <w:szCs w:val="44"/>
                <w:lang w:val="en-US"/>
              </w:rPr>
            </w:pPr>
          </w:p>
          <w:p w:rsidR="00CE2ABC" w:rsidRPr="0004612A" w:rsidRDefault="00CE2ABC" w:rsidP="00CE2ABC">
            <w:pPr>
              <w:spacing w:before="80" w:line="500" w:lineRule="exact"/>
              <w:jc w:val="right"/>
              <w:rPr>
                <w:rFonts w:ascii="Tahoma" w:hAnsi="Tahoma" w:cs="Tahoma"/>
                <w:b/>
                <w:bCs/>
                <w:iCs/>
                <w:color w:val="509141"/>
                <w:sz w:val="44"/>
                <w:szCs w:val="44"/>
                <w:lang w:val="en-US"/>
              </w:rPr>
            </w:pPr>
            <w:r w:rsidRPr="00CE2ABC">
              <w:rPr>
                <w:rFonts w:ascii="Tahoma" w:hAnsi="Tahoma" w:cs="Tahoma"/>
                <w:b/>
                <w:bCs/>
                <w:iCs/>
                <w:color w:val="509141"/>
                <w:sz w:val="44"/>
                <w:szCs w:val="44"/>
                <w:lang w:val="en-GB"/>
              </w:rPr>
              <w:t>GPS timing receivers for DVB-T SFN application: 10 MHz phase recovery</w:t>
            </w:r>
            <w:r w:rsidRPr="0004612A">
              <w:rPr>
                <w:rFonts w:ascii="Tahoma" w:hAnsi="Tahoma" w:cs="Tahoma"/>
                <w:b/>
                <w:bCs/>
                <w:iCs/>
                <w:color w:val="509141"/>
                <w:sz w:val="44"/>
                <w:szCs w:val="44"/>
                <w:lang w:val="en-US"/>
              </w:rPr>
              <w:t xml:space="preserve">  </w:t>
            </w:r>
          </w:p>
        </w:tc>
      </w:tr>
      <w:tr w:rsidR="00CE2ABC" w:rsidRPr="00CE63B7" w:rsidTr="002659DB">
        <w:tc>
          <w:tcPr>
            <w:tcW w:w="10089" w:type="dxa"/>
          </w:tcPr>
          <w:p w:rsidR="00CE2ABC" w:rsidRPr="0004612A" w:rsidRDefault="00CE2ABC" w:rsidP="002659DB">
            <w:pPr>
              <w:spacing w:before="80" w:line="280" w:lineRule="exact"/>
              <w:ind w:right="640"/>
              <w:rPr>
                <w:rFonts w:ascii="Tahoma" w:hAnsi="Tahoma" w:cs="Tahoma"/>
                <w:b/>
                <w:bCs/>
                <w:iCs/>
                <w:color w:val="243285"/>
                <w:sz w:val="32"/>
                <w:szCs w:val="32"/>
                <w:lang w:val="en-US"/>
              </w:rPr>
            </w:pPr>
          </w:p>
          <w:p w:rsidR="00CE2ABC" w:rsidRPr="0004612A" w:rsidRDefault="00CE2ABC" w:rsidP="002659DB">
            <w:pPr>
              <w:spacing w:before="80" w:line="280" w:lineRule="exact"/>
              <w:ind w:right="640"/>
              <w:rPr>
                <w:rFonts w:ascii="Tahoma" w:hAnsi="Tahoma" w:cs="Tahoma"/>
                <w:b/>
                <w:bCs/>
                <w:iCs/>
                <w:color w:val="243285"/>
                <w:sz w:val="32"/>
                <w:szCs w:val="32"/>
                <w:lang w:val="en-US"/>
              </w:rPr>
            </w:pPr>
          </w:p>
          <w:p w:rsidR="00CE2ABC" w:rsidRPr="0004612A" w:rsidRDefault="00CE2ABC" w:rsidP="002659DB">
            <w:pPr>
              <w:spacing w:before="80" w:line="280" w:lineRule="exact"/>
              <w:ind w:right="640"/>
              <w:rPr>
                <w:rFonts w:ascii="Tahoma" w:hAnsi="Tahoma" w:cs="Tahoma"/>
                <w:b/>
                <w:bCs/>
                <w:iCs/>
                <w:color w:val="243285"/>
                <w:sz w:val="32"/>
                <w:szCs w:val="32"/>
                <w:lang w:val="en-US"/>
              </w:rPr>
            </w:pPr>
          </w:p>
          <w:p w:rsidR="00CE2ABC" w:rsidRPr="0004612A" w:rsidRDefault="00CE2ABC" w:rsidP="002659DB">
            <w:pPr>
              <w:spacing w:before="80" w:after="180" w:line="360" w:lineRule="exact"/>
              <w:jc w:val="right"/>
              <w:rPr>
                <w:rFonts w:ascii="Tahoma" w:hAnsi="Tahoma" w:cs="Tahoma"/>
                <w:b/>
                <w:bCs/>
                <w:iCs/>
                <w:color w:val="243285"/>
                <w:sz w:val="36"/>
                <w:szCs w:val="36"/>
                <w:lang w:val="en-US"/>
              </w:rPr>
            </w:pPr>
          </w:p>
          <w:p w:rsidR="00CE2ABC" w:rsidRPr="0004612A" w:rsidRDefault="00CE2ABC" w:rsidP="002659DB">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CE2ABC" w:rsidRPr="0004612A" w:rsidRDefault="00CE2ABC" w:rsidP="002659DB">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CE2ABC" w:rsidRPr="0004612A" w:rsidRDefault="00CE2ABC" w:rsidP="002659DB">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CE2ABC" w:rsidRDefault="00CE2ABC" w:rsidP="00CE2ABC">
      <w:pPr>
        <w:spacing w:before="80"/>
        <w:rPr>
          <w:i/>
          <w:sz w:val="22"/>
          <w:lang w:val="en-US"/>
        </w:rPr>
      </w:pPr>
    </w:p>
    <w:p w:rsidR="00CE2ABC" w:rsidRDefault="00CE2ABC" w:rsidP="00CE2ABC">
      <w:pPr>
        <w:spacing w:before="80"/>
        <w:rPr>
          <w:i/>
          <w:sz w:val="22"/>
          <w:lang w:val="en-US"/>
        </w:rPr>
      </w:pPr>
    </w:p>
    <w:p w:rsidR="00CE2ABC" w:rsidRDefault="00CE2ABC" w:rsidP="00CE2ABC">
      <w:pPr>
        <w:spacing w:before="80"/>
        <w:rPr>
          <w:i/>
          <w:sz w:val="22"/>
          <w:lang w:val="en-US"/>
        </w:rPr>
      </w:pPr>
    </w:p>
    <w:p w:rsidR="00CE2ABC" w:rsidRDefault="00CE2ABC" w:rsidP="00CE2ABC">
      <w:pPr>
        <w:spacing w:before="80"/>
        <w:rPr>
          <w:i/>
          <w:sz w:val="22"/>
          <w:lang w:val="en-US"/>
        </w:rPr>
      </w:pPr>
    </w:p>
    <w:p w:rsidR="00CE2ABC" w:rsidRDefault="00CE2ABC" w:rsidP="00CE2ABC">
      <w:pPr>
        <w:spacing w:before="80"/>
        <w:rPr>
          <w:i/>
          <w:sz w:val="22"/>
          <w:lang w:val="en-US"/>
        </w:rPr>
      </w:pPr>
    </w:p>
    <w:p w:rsidR="00CE2ABC" w:rsidRDefault="00CE2ABC" w:rsidP="00CE2ABC">
      <w:pPr>
        <w:spacing w:before="80"/>
        <w:rPr>
          <w:i/>
          <w:sz w:val="22"/>
          <w:lang w:val="en-US"/>
        </w:rPr>
      </w:pPr>
    </w:p>
    <w:p w:rsidR="00CE2ABC" w:rsidRDefault="00CE2ABC" w:rsidP="00CE2ABC">
      <w:pPr>
        <w:rPr>
          <w:rFonts w:ascii="Palatino Linotype" w:hAnsi="Palatino Linotype"/>
          <w:lang w:val="en-US"/>
        </w:rPr>
        <w:sectPr w:rsidR="00CE2ABC" w:rsidSect="002659DB">
          <w:headerReference w:type="even" r:id="rId10"/>
          <w:headerReference w:type="default" r:id="rId11"/>
          <w:pgSz w:w="11907" w:h="16840" w:code="9"/>
          <w:pgMar w:top="1089" w:right="1089" w:bottom="284" w:left="1089" w:header="567" w:footer="284" w:gutter="0"/>
          <w:pgNumType w:start="1"/>
          <w:cols w:space="720"/>
        </w:sectPr>
      </w:pPr>
    </w:p>
    <w:p w:rsidR="00CE2ABC" w:rsidRDefault="00CE2ABC" w:rsidP="00CE2AB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E2ABC" w:rsidRDefault="00CE2ABC" w:rsidP="00CE2AB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E2ABC" w:rsidRDefault="00CE2ABC" w:rsidP="00CE2AB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E2ABC" w:rsidRDefault="00CE2ABC" w:rsidP="00CE2ABC">
      <w:pPr>
        <w:pStyle w:val="Heading1"/>
        <w:spacing w:before="400"/>
        <w:jc w:val="center"/>
        <w:rPr>
          <w:szCs w:val="24"/>
          <w:lang w:val="en-US"/>
        </w:rPr>
      </w:pPr>
    </w:p>
    <w:p w:rsidR="00CE2ABC" w:rsidRDefault="00CE2ABC" w:rsidP="00CE2ABC">
      <w:pPr>
        <w:pStyle w:val="Heading1"/>
        <w:spacing w:before="540"/>
        <w:jc w:val="center"/>
        <w:rPr>
          <w:szCs w:val="24"/>
          <w:lang w:val="en-US"/>
        </w:rPr>
      </w:pPr>
      <w:bookmarkStart w:id="1" w:name="_Toc329698629"/>
      <w:r>
        <w:rPr>
          <w:szCs w:val="24"/>
          <w:lang w:val="en-US"/>
        </w:rPr>
        <w:t>Policy on Intellectual Property Right (IPR)</w:t>
      </w:r>
      <w:bookmarkEnd w:id="1"/>
    </w:p>
    <w:p w:rsidR="00CE2ABC" w:rsidRDefault="00CE2ABC" w:rsidP="00CE2AB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E2ABC" w:rsidRDefault="00CE2ABC" w:rsidP="00CE2ABC">
      <w:pPr>
        <w:jc w:val="center"/>
        <w:rPr>
          <w:sz w:val="22"/>
          <w:lang w:val="en-US"/>
        </w:rPr>
      </w:pPr>
    </w:p>
    <w:p w:rsidR="00CE2ABC" w:rsidRDefault="00CE2ABC" w:rsidP="00CE2ABC">
      <w:pPr>
        <w:jc w:val="center"/>
        <w:rPr>
          <w:sz w:val="22"/>
          <w:lang w:val="en-US"/>
        </w:rPr>
      </w:pPr>
    </w:p>
    <w:p w:rsidR="00CE2ABC" w:rsidRDefault="00CE2ABC" w:rsidP="00CE2AB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E2ABC" w:rsidRPr="00CE63B7" w:rsidTr="002659DB">
        <w:tc>
          <w:tcPr>
            <w:tcW w:w="9360" w:type="dxa"/>
            <w:gridSpan w:val="2"/>
            <w:tcBorders>
              <w:top w:val="single" w:sz="12" w:space="0" w:color="000080"/>
              <w:left w:val="single" w:sz="12" w:space="0" w:color="000080"/>
              <w:bottom w:val="nil"/>
              <w:right w:val="single" w:sz="12" w:space="0" w:color="000080"/>
            </w:tcBorders>
          </w:tcPr>
          <w:p w:rsidR="00CE2ABC" w:rsidRPr="00C7761D" w:rsidRDefault="00CE2ABC" w:rsidP="002659DB">
            <w:pPr>
              <w:pStyle w:val="ChapNo"/>
              <w:spacing w:before="240"/>
              <w:rPr>
                <w:sz w:val="22"/>
                <w:szCs w:val="22"/>
                <w:lang w:val="en-US"/>
              </w:rPr>
            </w:pPr>
            <w:r w:rsidRPr="00C7761D">
              <w:rPr>
                <w:sz w:val="22"/>
                <w:szCs w:val="22"/>
                <w:lang w:val="en-US"/>
              </w:rPr>
              <w:t xml:space="preserve">Series of ITU-R Reports </w:t>
            </w:r>
          </w:p>
          <w:p w:rsidR="00CE2ABC" w:rsidRDefault="00CE2ABC" w:rsidP="002659D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E2ABC" w:rsidTr="002659DB">
        <w:tc>
          <w:tcPr>
            <w:tcW w:w="1140" w:type="dxa"/>
            <w:tcBorders>
              <w:top w:val="nil"/>
              <w:left w:val="single" w:sz="12" w:space="0" w:color="000080"/>
              <w:bottom w:val="nil"/>
              <w:right w:val="nil"/>
            </w:tcBorders>
          </w:tcPr>
          <w:p w:rsidR="00CE2ABC" w:rsidRDefault="00CE2ABC" w:rsidP="002659D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E2ABC" w:rsidRDefault="00CE2ABC" w:rsidP="002659D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E2ABC" w:rsidTr="002659DB">
        <w:tc>
          <w:tcPr>
            <w:tcW w:w="1140" w:type="dxa"/>
            <w:tcBorders>
              <w:top w:val="nil"/>
              <w:left w:val="single" w:sz="12" w:space="0" w:color="000080"/>
              <w:bottom w:val="nil"/>
              <w:right w:val="nil"/>
            </w:tcBorders>
          </w:tcPr>
          <w:p w:rsidR="00CE2ABC" w:rsidRDefault="00CE2ABC" w:rsidP="002659DB">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E2ABC" w:rsidRDefault="00CE2ABC" w:rsidP="002659D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E2ABC" w:rsidRPr="00CE63B7" w:rsidTr="002659DB">
        <w:tc>
          <w:tcPr>
            <w:tcW w:w="1140" w:type="dxa"/>
            <w:tcBorders>
              <w:top w:val="nil"/>
              <w:left w:val="single" w:sz="12" w:space="0" w:color="000080"/>
              <w:bottom w:val="nil"/>
              <w:right w:val="nil"/>
            </w:tcBorders>
          </w:tcPr>
          <w:p w:rsidR="00CE2ABC" w:rsidRDefault="00CE2ABC" w:rsidP="002659DB">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E2ABC" w:rsidRDefault="00CE2ABC" w:rsidP="002659D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E2ABC" w:rsidTr="002659DB">
        <w:tc>
          <w:tcPr>
            <w:tcW w:w="1140" w:type="dxa"/>
            <w:tcBorders>
              <w:top w:val="nil"/>
              <w:left w:val="single" w:sz="12" w:space="0" w:color="000080"/>
              <w:bottom w:val="nil"/>
              <w:right w:val="nil"/>
            </w:tcBorders>
          </w:tcPr>
          <w:p w:rsidR="00CE2ABC" w:rsidRDefault="00CE2ABC" w:rsidP="002659DB">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E2ABC" w:rsidRDefault="00CE2ABC" w:rsidP="002659D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E2ABC" w:rsidRPr="008D3D8D" w:rsidTr="002659DB">
        <w:tc>
          <w:tcPr>
            <w:tcW w:w="1140" w:type="dxa"/>
            <w:tcBorders>
              <w:top w:val="nil"/>
              <w:left w:val="single" w:sz="12" w:space="0" w:color="000080"/>
              <w:bottom w:val="nil"/>
              <w:right w:val="nil"/>
            </w:tcBorders>
            <w:shd w:val="clear" w:color="auto" w:fill="F3F3F3"/>
          </w:tcPr>
          <w:p w:rsidR="00CE2ABC" w:rsidRPr="008D3D8D" w:rsidRDefault="00CE2ABC" w:rsidP="002659DB">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E2ABC" w:rsidRPr="008D3D8D" w:rsidRDefault="00CE2ABC" w:rsidP="002659D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E2ABC" w:rsidTr="002659DB">
        <w:tc>
          <w:tcPr>
            <w:tcW w:w="1140" w:type="dxa"/>
            <w:tcBorders>
              <w:top w:val="nil"/>
              <w:left w:val="single" w:sz="12" w:space="0" w:color="000080"/>
              <w:bottom w:val="nil"/>
              <w:right w:val="nil"/>
            </w:tcBorders>
          </w:tcPr>
          <w:p w:rsidR="00CE2ABC" w:rsidRDefault="00CE2ABC" w:rsidP="002659DB">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E2ABC" w:rsidRDefault="00CE2ABC" w:rsidP="002659D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E2ABC" w:rsidRPr="008D3D8D" w:rsidTr="002659DB">
        <w:tc>
          <w:tcPr>
            <w:tcW w:w="1140" w:type="dxa"/>
            <w:tcBorders>
              <w:top w:val="nil"/>
              <w:left w:val="single" w:sz="12" w:space="0" w:color="000080"/>
              <w:bottom w:val="nil"/>
              <w:right w:val="nil"/>
            </w:tcBorders>
            <w:shd w:val="clear" w:color="auto" w:fill="auto"/>
          </w:tcPr>
          <w:p w:rsidR="00CE2ABC" w:rsidRPr="008D3D8D" w:rsidRDefault="00CE2ABC" w:rsidP="002659DB">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E2ABC" w:rsidRPr="008D3D8D" w:rsidRDefault="00CE2ABC" w:rsidP="002659D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E2ABC" w:rsidTr="002659DB">
        <w:tc>
          <w:tcPr>
            <w:tcW w:w="1140" w:type="dxa"/>
            <w:tcBorders>
              <w:top w:val="nil"/>
              <w:left w:val="single" w:sz="12" w:space="0" w:color="000080"/>
              <w:bottom w:val="nil"/>
              <w:right w:val="nil"/>
            </w:tcBorders>
          </w:tcPr>
          <w:p w:rsidR="00CE2ABC" w:rsidRDefault="00CE2ABC" w:rsidP="002659DB">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E2ABC" w:rsidRDefault="00CE2ABC" w:rsidP="002659DB">
            <w:pPr>
              <w:spacing w:before="30" w:after="30"/>
              <w:jc w:val="left"/>
              <w:rPr>
                <w:sz w:val="20"/>
                <w:lang w:val="fr-CH"/>
              </w:rPr>
            </w:pPr>
            <w:r>
              <w:rPr>
                <w:sz w:val="20"/>
                <w:lang w:val="fr-CH"/>
              </w:rPr>
              <w:t>Radiowave propagation</w:t>
            </w:r>
          </w:p>
        </w:tc>
      </w:tr>
      <w:tr w:rsidR="00CE2ABC" w:rsidTr="002659DB">
        <w:tc>
          <w:tcPr>
            <w:tcW w:w="1140" w:type="dxa"/>
            <w:tcBorders>
              <w:top w:val="nil"/>
              <w:left w:val="single" w:sz="12" w:space="0" w:color="000080"/>
              <w:bottom w:val="nil"/>
              <w:right w:val="nil"/>
            </w:tcBorders>
          </w:tcPr>
          <w:p w:rsidR="00CE2ABC" w:rsidRDefault="00CE2ABC" w:rsidP="002659DB">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E2ABC" w:rsidRDefault="00CE2ABC" w:rsidP="002659D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E2ABC" w:rsidTr="002659DB">
        <w:tc>
          <w:tcPr>
            <w:tcW w:w="1140" w:type="dxa"/>
            <w:tcBorders>
              <w:top w:val="nil"/>
              <w:left w:val="single" w:sz="12" w:space="0" w:color="000080"/>
              <w:bottom w:val="nil"/>
              <w:right w:val="nil"/>
            </w:tcBorders>
          </w:tcPr>
          <w:p w:rsidR="00CE2ABC" w:rsidRDefault="00CE2ABC" w:rsidP="002659DB">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E2ABC" w:rsidRDefault="00CE2ABC" w:rsidP="002659D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E2ABC" w:rsidTr="002659DB">
        <w:tc>
          <w:tcPr>
            <w:tcW w:w="1140" w:type="dxa"/>
            <w:tcBorders>
              <w:top w:val="nil"/>
              <w:left w:val="single" w:sz="12" w:space="0" w:color="000080"/>
              <w:bottom w:val="nil"/>
              <w:right w:val="nil"/>
            </w:tcBorders>
          </w:tcPr>
          <w:p w:rsidR="00CE2ABC" w:rsidRDefault="00CE2ABC" w:rsidP="002659DB">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E2ABC" w:rsidRDefault="00CE2ABC" w:rsidP="002659DB">
            <w:pPr>
              <w:spacing w:before="30" w:after="30"/>
              <w:jc w:val="left"/>
              <w:rPr>
                <w:sz w:val="20"/>
                <w:lang w:val="en-US"/>
              </w:rPr>
            </w:pPr>
            <w:r>
              <w:rPr>
                <w:sz w:val="20"/>
                <w:lang w:val="en-US"/>
              </w:rPr>
              <w:t>Fixed-satellite service</w:t>
            </w:r>
          </w:p>
        </w:tc>
      </w:tr>
      <w:tr w:rsidR="00CE2ABC" w:rsidTr="002659DB">
        <w:tc>
          <w:tcPr>
            <w:tcW w:w="1140" w:type="dxa"/>
            <w:tcBorders>
              <w:top w:val="nil"/>
              <w:left w:val="single" w:sz="12" w:space="0" w:color="000080"/>
              <w:bottom w:val="nil"/>
              <w:right w:val="nil"/>
            </w:tcBorders>
          </w:tcPr>
          <w:p w:rsidR="00CE2ABC" w:rsidRDefault="00CE2ABC" w:rsidP="002659DB">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E2ABC" w:rsidRDefault="00CE2ABC" w:rsidP="002659DB">
            <w:pPr>
              <w:spacing w:before="30" w:after="30"/>
              <w:jc w:val="left"/>
              <w:rPr>
                <w:sz w:val="20"/>
                <w:lang w:val="en-US"/>
              </w:rPr>
            </w:pPr>
            <w:r>
              <w:rPr>
                <w:sz w:val="20"/>
                <w:lang w:val="en-US"/>
              </w:rPr>
              <w:t>Space applications and meteorology</w:t>
            </w:r>
          </w:p>
        </w:tc>
      </w:tr>
      <w:tr w:rsidR="00CE2ABC" w:rsidRPr="00CE63B7" w:rsidTr="002659DB">
        <w:tc>
          <w:tcPr>
            <w:tcW w:w="1140" w:type="dxa"/>
            <w:tcBorders>
              <w:top w:val="nil"/>
              <w:left w:val="single" w:sz="12" w:space="0" w:color="000080"/>
              <w:bottom w:val="nil"/>
              <w:right w:val="nil"/>
            </w:tcBorders>
          </w:tcPr>
          <w:p w:rsidR="00CE2ABC" w:rsidRDefault="00CE2ABC" w:rsidP="002659DB">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E2ABC" w:rsidRDefault="00CE2ABC" w:rsidP="002659DB">
            <w:pPr>
              <w:spacing w:before="30" w:after="30"/>
              <w:jc w:val="left"/>
              <w:rPr>
                <w:sz w:val="20"/>
                <w:lang w:val="en-US"/>
              </w:rPr>
            </w:pPr>
            <w:r>
              <w:rPr>
                <w:sz w:val="20"/>
                <w:lang w:val="en-US"/>
              </w:rPr>
              <w:t>Frequency sharing and coordination between fixed-satellite and fixed service systems</w:t>
            </w:r>
          </w:p>
        </w:tc>
      </w:tr>
      <w:tr w:rsidR="00CE2ABC" w:rsidTr="002659DB">
        <w:tc>
          <w:tcPr>
            <w:tcW w:w="1140" w:type="dxa"/>
            <w:tcBorders>
              <w:top w:val="nil"/>
              <w:left w:val="single" w:sz="12" w:space="0" w:color="000080"/>
              <w:bottom w:val="single" w:sz="12" w:space="0" w:color="000080"/>
              <w:right w:val="nil"/>
            </w:tcBorders>
          </w:tcPr>
          <w:p w:rsidR="00CE2ABC" w:rsidRDefault="00CE2ABC" w:rsidP="002659DB">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E2ABC" w:rsidRDefault="00CE2ABC" w:rsidP="002659DB">
            <w:pPr>
              <w:spacing w:before="30" w:after="180"/>
              <w:jc w:val="left"/>
              <w:rPr>
                <w:sz w:val="20"/>
                <w:lang w:val="en-US"/>
              </w:rPr>
            </w:pPr>
            <w:r>
              <w:rPr>
                <w:sz w:val="20"/>
                <w:lang w:val="en-US"/>
              </w:rPr>
              <w:t>Spectrum management</w:t>
            </w:r>
          </w:p>
        </w:tc>
      </w:tr>
    </w:tbl>
    <w:p w:rsidR="00CE2ABC" w:rsidRDefault="00CE2ABC" w:rsidP="00CE2AB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E2ABC" w:rsidTr="002659DB">
        <w:tc>
          <w:tcPr>
            <w:tcW w:w="720" w:type="dxa"/>
          </w:tcPr>
          <w:p w:rsidR="00CE2ABC" w:rsidRDefault="00CE2ABC" w:rsidP="002659DB">
            <w:pPr>
              <w:jc w:val="center"/>
              <w:rPr>
                <w:sz w:val="22"/>
                <w:lang w:val="en-US"/>
              </w:rPr>
            </w:pPr>
          </w:p>
        </w:tc>
      </w:tr>
    </w:tbl>
    <w:p w:rsidR="00CE2ABC" w:rsidRDefault="00CE2ABC" w:rsidP="00CE2AB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E2ABC" w:rsidRPr="00CE63B7" w:rsidTr="002659DB">
        <w:tc>
          <w:tcPr>
            <w:tcW w:w="9360" w:type="dxa"/>
            <w:tcBorders>
              <w:top w:val="single" w:sz="12" w:space="0" w:color="000080"/>
              <w:left w:val="single" w:sz="12" w:space="0" w:color="000080"/>
              <w:bottom w:val="single" w:sz="12" w:space="0" w:color="000080"/>
              <w:right w:val="single" w:sz="12" w:space="0" w:color="000080"/>
            </w:tcBorders>
          </w:tcPr>
          <w:p w:rsidR="00CE2ABC" w:rsidRPr="0004612A" w:rsidRDefault="00CE2ABC" w:rsidP="002659DB">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CE2ABC" w:rsidRDefault="00CE2ABC" w:rsidP="00CE2ABC">
      <w:pPr>
        <w:spacing w:before="0"/>
        <w:jc w:val="center"/>
        <w:rPr>
          <w:sz w:val="22"/>
          <w:lang w:val="en-US"/>
        </w:rPr>
      </w:pPr>
    </w:p>
    <w:p w:rsidR="00CE2ABC" w:rsidRDefault="00CE2ABC" w:rsidP="00CE2ABC">
      <w:pPr>
        <w:spacing w:before="0"/>
        <w:jc w:val="center"/>
        <w:rPr>
          <w:sz w:val="22"/>
          <w:lang w:val="en-US"/>
        </w:rPr>
      </w:pPr>
    </w:p>
    <w:p w:rsidR="00CE2ABC" w:rsidRDefault="00CE2ABC" w:rsidP="00CE2ABC">
      <w:pPr>
        <w:spacing w:before="0"/>
        <w:jc w:val="right"/>
        <w:rPr>
          <w:i/>
          <w:iCs/>
          <w:sz w:val="20"/>
          <w:lang w:val="en-US"/>
        </w:rPr>
      </w:pPr>
      <w:r>
        <w:rPr>
          <w:i/>
          <w:iCs/>
          <w:sz w:val="20"/>
          <w:lang w:val="en-US"/>
        </w:rPr>
        <w:t>Electronic Publication</w:t>
      </w:r>
    </w:p>
    <w:p w:rsidR="00CE2ABC" w:rsidRDefault="00CE2ABC" w:rsidP="00CE2AB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CE2ABC" w:rsidRDefault="00CE2ABC" w:rsidP="00CE2ABC">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2012</w:t>
      </w:r>
    </w:p>
    <w:p w:rsidR="00CE2ABC" w:rsidRDefault="00CE2ABC" w:rsidP="00CE2ABC">
      <w:pPr>
        <w:rPr>
          <w:sz w:val="18"/>
          <w:szCs w:val="18"/>
          <w:lang w:val="en-US"/>
        </w:rPr>
      </w:pPr>
      <w:r>
        <w:rPr>
          <w:sz w:val="18"/>
          <w:szCs w:val="18"/>
          <w:lang w:val="en-US"/>
        </w:rPr>
        <w:t>All rights reserved. No part of this publication may be reproduced, by any means whatsoever, without written permission of ITU.</w:t>
      </w:r>
    </w:p>
    <w:p w:rsidR="00CE2ABC" w:rsidRDefault="00CE2ABC" w:rsidP="00CE2ABC">
      <w:pPr>
        <w:tabs>
          <w:tab w:val="clear" w:pos="794"/>
          <w:tab w:val="clear" w:pos="1191"/>
          <w:tab w:val="clear" w:pos="1588"/>
          <w:tab w:val="clear" w:pos="1985"/>
        </w:tabs>
        <w:overflowPunct/>
        <w:autoSpaceDE/>
        <w:autoSpaceDN/>
        <w:adjustRightInd/>
        <w:spacing w:before="0"/>
        <w:jc w:val="left"/>
        <w:rPr>
          <w:i/>
          <w:sz w:val="20"/>
          <w:lang w:val="en-US"/>
        </w:rPr>
        <w:sectPr w:rsidR="00CE2ABC">
          <w:pgSz w:w="11907" w:h="16834"/>
          <w:pgMar w:top="1418" w:right="1134" w:bottom="1134" w:left="1134" w:header="720" w:footer="482" w:gutter="0"/>
          <w:paperSrc w:first="15" w:other="15"/>
          <w:pgNumType w:fmt="lowerRoman" w:start="2"/>
          <w:cols w:space="720"/>
        </w:sectPr>
      </w:pPr>
    </w:p>
    <w:p w:rsidR="00CE2ABC" w:rsidRPr="00CE2ABC" w:rsidRDefault="00CE2ABC" w:rsidP="00CE2ABC">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2253</w:t>
      </w:r>
    </w:p>
    <w:p w:rsidR="00A6617B" w:rsidRPr="00243242" w:rsidRDefault="00CE2ABC" w:rsidP="00CE2ABC">
      <w:pPr>
        <w:pStyle w:val="Reptitle"/>
        <w:rPr>
          <w:rStyle w:val="Heading1Char1"/>
          <w:b/>
          <w:lang w:val="en-US"/>
        </w:rPr>
      </w:pPr>
      <w:r w:rsidRPr="00243242">
        <w:rPr>
          <w:rStyle w:val="Heading1Char1"/>
          <w:b/>
          <w:lang w:val="en-US"/>
        </w:rPr>
        <w:t>GPS timing receivers for DVB-T SFN application: 10 MHz phase recovery</w:t>
      </w:r>
    </w:p>
    <w:p w:rsidR="002659DB" w:rsidRDefault="007A2AC6" w:rsidP="007A2AC6">
      <w:pPr>
        <w:pStyle w:val="Repdate"/>
        <w:rPr>
          <w:lang w:val="en-US" w:eastAsia="zh-CN"/>
        </w:rPr>
      </w:pPr>
      <w:r>
        <w:rPr>
          <w:lang w:val="en-US" w:eastAsia="zh-CN"/>
        </w:rPr>
        <w:t>(2012)</w:t>
      </w:r>
    </w:p>
    <w:p w:rsidR="00CE63B7" w:rsidRDefault="00CE63B7" w:rsidP="00CE63B7">
      <w:pPr>
        <w:rPr>
          <w:lang w:val="en-US" w:eastAsia="zh-CN"/>
        </w:rPr>
      </w:pPr>
    </w:p>
    <w:p w:rsidR="007A2AC6" w:rsidRDefault="007A2AC6" w:rsidP="007A2AC6">
      <w:pPr>
        <w:jc w:val="center"/>
        <w:rPr>
          <w:bCs/>
          <w:lang w:val="en-US" w:eastAsia="zh-CN"/>
        </w:rPr>
      </w:pPr>
      <w:r w:rsidRPr="00CF0F3A">
        <w:rPr>
          <w:bCs/>
          <w:lang w:val="en-US" w:eastAsia="zh-CN"/>
        </w:rPr>
        <w:t>TABLE OF CONTENTS</w:t>
      </w:r>
    </w:p>
    <w:p w:rsidR="00CE63B7" w:rsidRPr="00CE63B7" w:rsidRDefault="00CE63B7" w:rsidP="00CE63B7">
      <w:pPr>
        <w:pStyle w:val="toc0"/>
        <w:ind w:right="992"/>
        <w:rPr>
          <w:noProof/>
          <w:lang w:val="en-US"/>
        </w:rPr>
      </w:pPr>
      <w:r>
        <w:rPr>
          <w:lang w:val="en-US"/>
        </w:rPr>
        <w:tab/>
        <w:t>Page</w:t>
      </w:r>
    </w:p>
    <w:p w:rsidR="00CE63B7" w:rsidRDefault="00CE63B7" w:rsidP="00CE63B7">
      <w:pPr>
        <w:pStyle w:val="TOC1"/>
        <w:ind w:right="992"/>
        <w:rPr>
          <w:rFonts w:asciiTheme="minorHAnsi" w:eastAsiaTheme="minorEastAsia" w:hAnsiTheme="minorHAnsi" w:cstheme="minorBidi"/>
          <w:noProof/>
          <w:sz w:val="22"/>
          <w:szCs w:val="22"/>
          <w:lang w:eastAsia="zh-CN"/>
        </w:rPr>
      </w:pPr>
      <w:r w:rsidRPr="00D670B0">
        <w:rPr>
          <w:noProof/>
        </w:rPr>
        <w:t>1</w:t>
      </w:r>
      <w:r>
        <w:rPr>
          <w:rFonts w:asciiTheme="minorHAnsi" w:eastAsiaTheme="minorEastAsia" w:hAnsiTheme="minorHAnsi" w:cstheme="minorBidi"/>
          <w:noProof/>
          <w:sz w:val="22"/>
          <w:szCs w:val="22"/>
          <w:lang w:eastAsia="zh-CN"/>
        </w:rPr>
        <w:tab/>
      </w:r>
      <w:r w:rsidRPr="00D670B0">
        <w:rPr>
          <w:noProof/>
        </w:rPr>
        <w:t xml:space="preserve">Purpose of this </w:t>
      </w:r>
      <w:r w:rsidRPr="00CE63B7">
        <w:rPr>
          <w:noProof/>
        </w:rPr>
        <w:t>work</w:t>
      </w:r>
      <w:r>
        <w:rPr>
          <w:noProof/>
        </w:rPr>
        <w:tab/>
      </w:r>
      <w:r>
        <w:rPr>
          <w:noProof/>
        </w:rPr>
        <w:tab/>
      </w:r>
      <w:r w:rsidRPr="00CE63B7">
        <w:rPr>
          <w:noProof/>
        </w:rPr>
        <w:t>2</w:t>
      </w:r>
    </w:p>
    <w:p w:rsidR="00CE63B7" w:rsidRDefault="00CE63B7" w:rsidP="00CE63B7">
      <w:pPr>
        <w:pStyle w:val="TOC1"/>
        <w:ind w:right="992"/>
        <w:rPr>
          <w:rFonts w:asciiTheme="minorHAnsi" w:eastAsiaTheme="minorEastAsia" w:hAnsiTheme="minorHAnsi" w:cstheme="minorBidi"/>
          <w:noProof/>
          <w:sz w:val="22"/>
          <w:szCs w:val="22"/>
          <w:lang w:eastAsia="zh-CN"/>
        </w:rPr>
      </w:pPr>
      <w:r w:rsidRPr="00D670B0">
        <w:rPr>
          <w:noProof/>
        </w:rPr>
        <w:t>2</w:t>
      </w:r>
      <w:r>
        <w:rPr>
          <w:rFonts w:asciiTheme="minorHAnsi" w:eastAsiaTheme="minorEastAsia" w:hAnsiTheme="minorHAnsi" w:cstheme="minorBidi"/>
          <w:noProof/>
          <w:sz w:val="22"/>
          <w:szCs w:val="22"/>
          <w:lang w:eastAsia="zh-CN"/>
        </w:rPr>
        <w:tab/>
      </w:r>
      <w:r w:rsidRPr="00D670B0">
        <w:rPr>
          <w:noProof/>
        </w:rPr>
        <w:t xml:space="preserve">The analysis </w:t>
      </w:r>
      <w:r w:rsidRPr="00CE63B7">
        <w:rPr>
          <w:noProof/>
        </w:rPr>
        <w:t>system</w:t>
      </w:r>
      <w:r>
        <w:rPr>
          <w:noProof/>
        </w:rPr>
        <w:tab/>
      </w:r>
      <w:r>
        <w:rPr>
          <w:noProof/>
        </w:rPr>
        <w:tab/>
      </w:r>
      <w:r w:rsidRPr="00CE63B7">
        <w:rPr>
          <w:noProof/>
        </w:rPr>
        <w:t>3</w:t>
      </w:r>
    </w:p>
    <w:p w:rsidR="00CE63B7" w:rsidRDefault="00CE63B7" w:rsidP="00CE63B7">
      <w:pPr>
        <w:pStyle w:val="TOC1"/>
        <w:ind w:right="992"/>
        <w:rPr>
          <w:rFonts w:asciiTheme="minorHAnsi" w:eastAsiaTheme="minorEastAsia" w:hAnsiTheme="minorHAnsi" w:cstheme="minorBidi"/>
          <w:noProof/>
          <w:sz w:val="22"/>
          <w:szCs w:val="22"/>
          <w:lang w:eastAsia="zh-CN"/>
        </w:rPr>
      </w:pPr>
      <w:r w:rsidRPr="00D670B0">
        <w:rPr>
          <w:noProof/>
        </w:rPr>
        <w:t>3</w:t>
      </w:r>
      <w:r>
        <w:rPr>
          <w:rFonts w:asciiTheme="minorHAnsi" w:eastAsiaTheme="minorEastAsia" w:hAnsiTheme="minorHAnsi" w:cstheme="minorBidi"/>
          <w:noProof/>
          <w:sz w:val="22"/>
          <w:szCs w:val="22"/>
          <w:lang w:eastAsia="zh-CN"/>
        </w:rPr>
        <w:tab/>
      </w:r>
      <w:r w:rsidRPr="00D670B0">
        <w:rPr>
          <w:noProof/>
        </w:rPr>
        <w:t xml:space="preserve">The long-term </w:t>
      </w:r>
      <w:r w:rsidRPr="00CE63B7">
        <w:rPr>
          <w:noProof/>
        </w:rPr>
        <w:t>tests</w:t>
      </w:r>
      <w:r>
        <w:rPr>
          <w:noProof/>
        </w:rPr>
        <w:tab/>
      </w:r>
      <w:r>
        <w:rPr>
          <w:noProof/>
        </w:rPr>
        <w:tab/>
      </w:r>
      <w:r w:rsidRPr="00CE63B7">
        <w:rPr>
          <w:noProof/>
        </w:rPr>
        <w:t>4</w:t>
      </w:r>
    </w:p>
    <w:p w:rsidR="00CE63B7" w:rsidRDefault="00CE63B7" w:rsidP="00CE63B7">
      <w:pPr>
        <w:pStyle w:val="TOC1"/>
        <w:ind w:right="992"/>
        <w:rPr>
          <w:rFonts w:asciiTheme="minorHAnsi" w:eastAsiaTheme="minorEastAsia" w:hAnsiTheme="minorHAnsi" w:cstheme="minorBidi"/>
          <w:noProof/>
          <w:sz w:val="22"/>
          <w:szCs w:val="22"/>
          <w:lang w:eastAsia="zh-CN"/>
        </w:rPr>
      </w:pPr>
      <w:r w:rsidRPr="00D670B0">
        <w:rPr>
          <w:noProof/>
        </w:rPr>
        <w:t>4</w:t>
      </w:r>
      <w:r>
        <w:rPr>
          <w:rFonts w:asciiTheme="minorHAnsi" w:eastAsiaTheme="minorEastAsia" w:hAnsiTheme="minorHAnsi" w:cstheme="minorBidi"/>
          <w:noProof/>
          <w:sz w:val="22"/>
          <w:szCs w:val="22"/>
          <w:lang w:eastAsia="zh-CN"/>
        </w:rPr>
        <w:tab/>
      </w:r>
      <w:r w:rsidRPr="00D670B0">
        <w:rPr>
          <w:noProof/>
        </w:rPr>
        <w:t xml:space="preserve">The long-term test </w:t>
      </w:r>
      <w:r w:rsidRPr="00CE63B7">
        <w:rPr>
          <w:noProof/>
        </w:rPr>
        <w:t>results</w:t>
      </w:r>
      <w:r>
        <w:rPr>
          <w:noProof/>
        </w:rPr>
        <w:tab/>
      </w:r>
      <w:r>
        <w:rPr>
          <w:noProof/>
        </w:rPr>
        <w:tab/>
      </w:r>
      <w:r w:rsidRPr="00CE63B7">
        <w:rPr>
          <w:noProof/>
        </w:rPr>
        <w:t>6</w:t>
      </w:r>
    </w:p>
    <w:p w:rsidR="00CE63B7" w:rsidRDefault="00CE63B7" w:rsidP="00CE63B7">
      <w:pPr>
        <w:pStyle w:val="TOC1"/>
        <w:ind w:right="992"/>
        <w:rPr>
          <w:rFonts w:asciiTheme="minorHAnsi" w:eastAsiaTheme="minorEastAsia" w:hAnsiTheme="minorHAnsi" w:cstheme="minorBidi"/>
          <w:noProof/>
          <w:sz w:val="22"/>
          <w:szCs w:val="22"/>
          <w:lang w:eastAsia="zh-CN"/>
        </w:rPr>
      </w:pPr>
      <w:r w:rsidRPr="00D670B0">
        <w:rPr>
          <w:noProof/>
        </w:rPr>
        <w:t>5</w:t>
      </w:r>
      <w:r>
        <w:rPr>
          <w:rFonts w:asciiTheme="minorHAnsi" w:eastAsiaTheme="minorEastAsia" w:hAnsiTheme="minorHAnsi" w:cstheme="minorBidi"/>
          <w:noProof/>
          <w:sz w:val="22"/>
          <w:szCs w:val="22"/>
          <w:lang w:eastAsia="zh-CN"/>
        </w:rPr>
        <w:tab/>
      </w:r>
      <w:r w:rsidRPr="00D670B0">
        <w:rPr>
          <w:noProof/>
        </w:rPr>
        <w:t xml:space="preserve">RF blockage </w:t>
      </w:r>
      <w:r w:rsidRPr="00CE63B7">
        <w:rPr>
          <w:noProof/>
        </w:rPr>
        <w:t>tests</w:t>
      </w:r>
      <w:r>
        <w:rPr>
          <w:noProof/>
        </w:rPr>
        <w:tab/>
      </w:r>
      <w:r>
        <w:rPr>
          <w:noProof/>
        </w:rPr>
        <w:tab/>
      </w:r>
      <w:r w:rsidRPr="00CE63B7">
        <w:rPr>
          <w:noProof/>
        </w:rPr>
        <w:t>6</w:t>
      </w:r>
    </w:p>
    <w:p w:rsidR="00CE63B7" w:rsidRDefault="00CE63B7" w:rsidP="00CE63B7">
      <w:pPr>
        <w:pStyle w:val="TOC1"/>
        <w:ind w:right="992"/>
        <w:rPr>
          <w:rFonts w:asciiTheme="minorHAnsi" w:eastAsiaTheme="minorEastAsia" w:hAnsiTheme="minorHAnsi" w:cstheme="minorBidi"/>
          <w:noProof/>
          <w:sz w:val="22"/>
          <w:szCs w:val="22"/>
          <w:lang w:eastAsia="zh-CN"/>
        </w:rPr>
      </w:pPr>
      <w:r w:rsidRPr="00D670B0">
        <w:rPr>
          <w:noProof/>
        </w:rPr>
        <w:t>6</w:t>
      </w:r>
      <w:r>
        <w:rPr>
          <w:rFonts w:asciiTheme="minorHAnsi" w:eastAsiaTheme="minorEastAsia" w:hAnsiTheme="minorHAnsi" w:cstheme="minorBidi"/>
          <w:noProof/>
          <w:sz w:val="22"/>
          <w:szCs w:val="22"/>
          <w:lang w:eastAsia="zh-CN"/>
        </w:rPr>
        <w:tab/>
      </w:r>
      <w:r w:rsidRPr="00D670B0">
        <w:rPr>
          <w:noProof/>
        </w:rPr>
        <w:t xml:space="preserve">RF blockage tests </w:t>
      </w:r>
      <w:r w:rsidRPr="00CE63B7">
        <w:rPr>
          <w:noProof/>
        </w:rPr>
        <w:t>results</w:t>
      </w:r>
      <w:r>
        <w:rPr>
          <w:noProof/>
        </w:rPr>
        <w:tab/>
      </w:r>
      <w:r>
        <w:rPr>
          <w:noProof/>
        </w:rPr>
        <w:tab/>
      </w:r>
      <w:r w:rsidRPr="00CE63B7">
        <w:rPr>
          <w:noProof/>
        </w:rPr>
        <w:t>7</w:t>
      </w:r>
    </w:p>
    <w:p w:rsidR="00CE63B7" w:rsidRDefault="00CE63B7" w:rsidP="00CE63B7">
      <w:pPr>
        <w:pStyle w:val="TOC1"/>
        <w:ind w:right="992"/>
        <w:rPr>
          <w:rFonts w:asciiTheme="minorHAnsi" w:eastAsiaTheme="minorEastAsia" w:hAnsiTheme="minorHAnsi" w:cstheme="minorBidi"/>
          <w:noProof/>
          <w:sz w:val="22"/>
          <w:szCs w:val="22"/>
          <w:lang w:eastAsia="zh-CN"/>
        </w:rPr>
      </w:pPr>
      <w:r w:rsidRPr="00D670B0">
        <w:rPr>
          <w:noProof/>
        </w:rPr>
        <w:t>7</w:t>
      </w:r>
      <w:r>
        <w:rPr>
          <w:rFonts w:asciiTheme="minorHAnsi" w:eastAsiaTheme="minorEastAsia" w:hAnsiTheme="minorHAnsi" w:cstheme="minorBidi"/>
          <w:noProof/>
          <w:sz w:val="22"/>
          <w:szCs w:val="22"/>
          <w:lang w:eastAsia="zh-CN"/>
        </w:rPr>
        <w:tab/>
      </w:r>
      <w:r w:rsidRPr="00D670B0">
        <w:rPr>
          <w:noProof/>
        </w:rPr>
        <w:t xml:space="preserve">Basic criteria for GPS equipment for broadcasting </w:t>
      </w:r>
      <w:r w:rsidRPr="00CE63B7">
        <w:rPr>
          <w:noProof/>
        </w:rPr>
        <w:t>applications</w:t>
      </w:r>
      <w:r>
        <w:rPr>
          <w:noProof/>
        </w:rPr>
        <w:tab/>
      </w:r>
      <w:r>
        <w:rPr>
          <w:noProof/>
        </w:rPr>
        <w:tab/>
      </w:r>
      <w:r w:rsidRPr="00CE63B7">
        <w:rPr>
          <w:noProof/>
        </w:rPr>
        <w:t>9</w:t>
      </w:r>
    </w:p>
    <w:p w:rsidR="00CE63B7" w:rsidRDefault="00CE63B7" w:rsidP="00CE63B7">
      <w:pPr>
        <w:pStyle w:val="TOC1"/>
        <w:ind w:right="992"/>
        <w:rPr>
          <w:rFonts w:asciiTheme="minorHAnsi" w:eastAsiaTheme="minorEastAsia" w:hAnsiTheme="minorHAnsi" w:cstheme="minorBidi"/>
          <w:noProof/>
          <w:sz w:val="22"/>
          <w:szCs w:val="22"/>
          <w:lang w:eastAsia="zh-CN"/>
        </w:rPr>
      </w:pPr>
      <w:r w:rsidRPr="00D670B0">
        <w:rPr>
          <w:noProof/>
        </w:rPr>
        <w:t xml:space="preserve">Annex 1 </w:t>
      </w:r>
      <w:r>
        <w:rPr>
          <w:noProof/>
        </w:rPr>
        <w:t>–</w:t>
      </w:r>
      <w:r w:rsidRPr="00D670B0">
        <w:rPr>
          <w:noProof/>
        </w:rPr>
        <w:t xml:space="preserve"> Tentative procedure to test GPS-based equipment for 10 MHz absolute phase </w:t>
      </w:r>
      <w:r w:rsidRPr="00CE63B7">
        <w:rPr>
          <w:noProof/>
        </w:rPr>
        <w:t>recovery</w:t>
      </w:r>
      <w:r>
        <w:rPr>
          <w:noProof/>
        </w:rPr>
        <w:tab/>
      </w:r>
      <w:r>
        <w:rPr>
          <w:noProof/>
        </w:rPr>
        <w:tab/>
      </w:r>
      <w:r w:rsidRPr="00CE63B7">
        <w:rPr>
          <w:noProof/>
        </w:rPr>
        <w:t>10</w:t>
      </w:r>
    </w:p>
    <w:p w:rsidR="00CE63B7" w:rsidRPr="00CE63B7" w:rsidRDefault="00CE63B7" w:rsidP="00CE63B7">
      <w:pPr>
        <w:rPr>
          <w:lang w:val="en-US"/>
        </w:rPr>
      </w:pPr>
      <w:r>
        <w:rPr>
          <w:lang w:val="en-US"/>
        </w:rPr>
        <w:tab/>
      </w:r>
    </w:p>
    <w:p w:rsidR="00951858" w:rsidRPr="00951858" w:rsidRDefault="00951858" w:rsidP="00951858">
      <w:pPr>
        <w:rPr>
          <w:b/>
          <w:sz w:val="28"/>
          <w:szCs w:val="28"/>
          <w:lang w:val="en-US"/>
        </w:rPr>
      </w:pPr>
      <w:r w:rsidRPr="00951858">
        <w:rPr>
          <w:lang w:val="en-US"/>
        </w:rPr>
        <w:br w:type="page"/>
      </w:r>
    </w:p>
    <w:p w:rsidR="00951858" w:rsidRPr="00951858" w:rsidRDefault="00951858" w:rsidP="007A2AC6">
      <w:pPr>
        <w:pStyle w:val="Headingb"/>
        <w:rPr>
          <w:lang w:val="en-US"/>
        </w:rPr>
      </w:pPr>
      <w:bookmarkStart w:id="4" w:name="_Toc322950451"/>
      <w:bookmarkStart w:id="5" w:name="_Toc322950542"/>
      <w:bookmarkStart w:id="6" w:name="_Toc322953318"/>
      <w:r w:rsidRPr="00951858">
        <w:rPr>
          <w:lang w:val="en-US"/>
        </w:rPr>
        <w:lastRenderedPageBreak/>
        <w:t>Introduction</w:t>
      </w:r>
      <w:bookmarkEnd w:id="4"/>
      <w:bookmarkEnd w:id="5"/>
      <w:bookmarkEnd w:id="6"/>
    </w:p>
    <w:p w:rsidR="00951858" w:rsidRPr="0030416B" w:rsidRDefault="00951858" w:rsidP="007A2AC6">
      <w:pPr>
        <w:rPr>
          <w:lang w:val="en-US"/>
        </w:rPr>
      </w:pPr>
      <w:r w:rsidRPr="0030416B">
        <w:rPr>
          <w:lang w:val="en-US"/>
        </w:rPr>
        <w:t>As known, a single-frequency digital terrestrial television network (SFN, DVB-T, in particular), rel</w:t>
      </w:r>
      <w:r>
        <w:rPr>
          <w:lang w:val="en-US"/>
        </w:rPr>
        <w:t>ies</w:t>
      </w:r>
      <w:r w:rsidRPr="0030416B">
        <w:rPr>
          <w:lang w:val="en-US"/>
        </w:rPr>
        <w:t xml:space="preserve"> on the availability of a common time and frequency reference, at the generation site and at each transmitting site.</w:t>
      </w:r>
    </w:p>
    <w:p w:rsidR="00951858" w:rsidRDefault="00951858" w:rsidP="00243242">
      <w:pPr>
        <w:rPr>
          <w:lang w:val="en-US"/>
        </w:rPr>
      </w:pPr>
      <w:r w:rsidRPr="0030416B">
        <w:rPr>
          <w:lang w:val="en-US"/>
        </w:rPr>
        <w:t xml:space="preserve">This is due to the fact that every transmitter must emit the </w:t>
      </w:r>
      <w:r w:rsidRPr="0030416B">
        <w:rPr>
          <w:i/>
          <w:lang w:val="en-US"/>
        </w:rPr>
        <w:t>same</w:t>
      </w:r>
      <w:r w:rsidRPr="0030416B">
        <w:rPr>
          <w:lang w:val="en-US"/>
        </w:rPr>
        <w:t xml:space="preserve"> signal –</w:t>
      </w:r>
      <w:r w:rsidR="00243242">
        <w:rPr>
          <w:lang w:val="en-US"/>
        </w:rPr>
        <w:t xml:space="preserve"> </w:t>
      </w:r>
      <w:r w:rsidRPr="0030416B">
        <w:rPr>
          <w:lang w:val="en-US"/>
        </w:rPr>
        <w:t xml:space="preserve">generated upon digital modulation of the </w:t>
      </w:r>
      <w:r w:rsidRPr="0030416B">
        <w:rPr>
          <w:i/>
          <w:lang w:val="en-US"/>
        </w:rPr>
        <w:t>same</w:t>
      </w:r>
      <w:r w:rsidRPr="0030416B">
        <w:rPr>
          <w:lang w:val="en-US"/>
        </w:rPr>
        <w:t xml:space="preserve"> bits</w:t>
      </w:r>
      <w:r w:rsidR="00243242">
        <w:rPr>
          <w:lang w:val="en-US"/>
        </w:rPr>
        <w:t xml:space="preserve"> </w:t>
      </w:r>
      <w:r w:rsidR="00243242" w:rsidRPr="0030416B">
        <w:rPr>
          <w:lang w:val="en-US"/>
        </w:rPr>
        <w:t>–</w:t>
      </w:r>
      <w:r w:rsidRPr="0030416B">
        <w:rPr>
          <w:lang w:val="en-US"/>
        </w:rPr>
        <w:t xml:space="preserve"> on the </w:t>
      </w:r>
      <w:r w:rsidRPr="0030416B">
        <w:rPr>
          <w:i/>
          <w:lang w:val="en-US"/>
        </w:rPr>
        <w:t>same</w:t>
      </w:r>
      <w:r w:rsidRPr="0030416B">
        <w:rPr>
          <w:lang w:val="en-US"/>
        </w:rPr>
        <w:t xml:space="preserve"> RF frequency, at the </w:t>
      </w:r>
      <w:r w:rsidRPr="0030416B">
        <w:rPr>
          <w:i/>
          <w:lang w:val="en-US"/>
        </w:rPr>
        <w:t>same</w:t>
      </w:r>
      <w:r w:rsidRPr="0030416B">
        <w:rPr>
          <w:lang w:val="en-US"/>
        </w:rPr>
        <w:t xml:space="preserve"> time. Some tolerance on time and frequency is allowed by the OFDM modulation itself</w:t>
      </w:r>
      <w:r>
        <w:rPr>
          <w:lang w:val="en-US"/>
        </w:rPr>
        <w:t>.</w:t>
      </w:r>
    </w:p>
    <w:p w:rsidR="00951858" w:rsidRPr="0030416B" w:rsidRDefault="00951858" w:rsidP="00951858">
      <w:pPr>
        <w:rPr>
          <w:lang w:val="en-US"/>
        </w:rPr>
      </w:pPr>
      <w:r>
        <w:rPr>
          <w:lang w:val="en-US"/>
        </w:rPr>
        <w:t>I</w:t>
      </w:r>
      <w:r w:rsidRPr="0030416B">
        <w:rPr>
          <w:lang w:val="en-US"/>
        </w:rPr>
        <w:t xml:space="preserve">n facts, the OFDM receiver itself is able to accommodate, to some extent, the skew on received signals resulting from transmitters placed at different distances; also, a limited amount of frequency offset between the signals is allowed, having the same effect as </w:t>
      </w:r>
      <w:r w:rsidR="00243242">
        <w:rPr>
          <w:lang w:val="en-US"/>
        </w:rPr>
        <w:t xml:space="preserve">the </w:t>
      </w:r>
      <w:r w:rsidRPr="0030416B">
        <w:rPr>
          <w:lang w:val="en-US"/>
        </w:rPr>
        <w:t xml:space="preserve">Doppler effect. </w:t>
      </w:r>
    </w:p>
    <w:p w:rsidR="00951858" w:rsidRPr="0030416B" w:rsidRDefault="00951858" w:rsidP="00951858">
      <w:pPr>
        <w:rPr>
          <w:lang w:val="en-US"/>
        </w:rPr>
      </w:pPr>
      <w:r w:rsidRPr="0030416B">
        <w:rPr>
          <w:lang w:val="en-US"/>
        </w:rPr>
        <w:t>The time and frequency reference usually adopted by the DVB-T broadcaster is the GPS satellite system: specialized,</w:t>
      </w:r>
      <w:r w:rsidR="00243242">
        <w:rPr>
          <w:lang w:val="en-US"/>
        </w:rPr>
        <w:t xml:space="preserve"> professional receivers, the so-</w:t>
      </w:r>
      <w:r w:rsidRPr="0030416B">
        <w:rPr>
          <w:lang w:val="en-US"/>
        </w:rPr>
        <w:t>called “GPS Timing R</w:t>
      </w:r>
      <w:r w:rsidR="007A2AC6">
        <w:rPr>
          <w:lang w:val="en-US"/>
        </w:rPr>
        <w:t>eceivers”, or “GPS Disciplined o</w:t>
      </w:r>
      <w:r w:rsidRPr="0030416B">
        <w:rPr>
          <w:lang w:val="en-US"/>
        </w:rPr>
        <w:t>scillators”, GPSDO, provide a timing signal, 1 Hz (or “1pps” –</w:t>
      </w:r>
      <w:r w:rsidR="00243242">
        <w:rPr>
          <w:lang w:val="en-US"/>
        </w:rPr>
        <w:t xml:space="preserve"> </w:t>
      </w:r>
      <w:r w:rsidRPr="0030416B">
        <w:rPr>
          <w:lang w:val="en-US"/>
        </w:rPr>
        <w:t>one pulse per second), and a frequency reference, 10</w:t>
      </w:r>
      <w:r>
        <w:rPr>
          <w:lang w:val="en-US"/>
        </w:rPr>
        <w:t> </w:t>
      </w:r>
      <w:r w:rsidRPr="0030416B">
        <w:rPr>
          <w:lang w:val="en-US"/>
        </w:rPr>
        <w:t>MHz, from an internal quartz</w:t>
      </w:r>
      <w:r w:rsidRPr="0030416B">
        <w:rPr>
          <w:rStyle w:val="FootnoteReference"/>
          <w:lang w:val="en-US"/>
        </w:rPr>
        <w:footnoteReference w:id="1"/>
      </w:r>
      <w:r w:rsidRPr="0030416B">
        <w:rPr>
          <w:lang w:val="en-US"/>
        </w:rPr>
        <w:t xml:space="preserve"> oscillator controlled by an algorithm relying on the timing of </w:t>
      </w:r>
      <w:r>
        <w:rPr>
          <w:lang w:val="en-US"/>
        </w:rPr>
        <w:t xml:space="preserve">the </w:t>
      </w:r>
      <w:r w:rsidRPr="0030416B">
        <w:rPr>
          <w:lang w:val="en-US"/>
        </w:rPr>
        <w:t>GPS system. Such timing receivers are thu</w:t>
      </w:r>
      <w:r>
        <w:rPr>
          <w:lang w:val="en-US"/>
        </w:rPr>
        <w:t>s used in every DVB-T SFN site.</w:t>
      </w:r>
    </w:p>
    <w:p w:rsidR="00951858" w:rsidRPr="0030416B" w:rsidRDefault="00951858" w:rsidP="007A2AC6">
      <w:pPr>
        <w:rPr>
          <w:lang w:val="en-US"/>
        </w:rPr>
      </w:pPr>
      <w:r w:rsidRPr="0030416B">
        <w:rPr>
          <w:lang w:val="en-US"/>
        </w:rPr>
        <w:t>The digital stream, containing audio/video/data services, is genera</w:t>
      </w:r>
      <w:r>
        <w:rPr>
          <w:lang w:val="en-US"/>
        </w:rPr>
        <w:t>ted in a centralized site (Head</w:t>
      </w:r>
      <w:r>
        <w:rPr>
          <w:lang w:val="en-US"/>
        </w:rPr>
        <w:noBreakHyphen/>
      </w:r>
      <w:r w:rsidRPr="0030416B">
        <w:rPr>
          <w:lang w:val="en-US"/>
        </w:rPr>
        <w:t>End), at a bit-rate value defined by the intended OFDM mod</w:t>
      </w:r>
      <w:r>
        <w:rPr>
          <w:lang w:val="en-US"/>
        </w:rPr>
        <w:t>ulation. The clock for such bit</w:t>
      </w:r>
      <w:r>
        <w:rPr>
          <w:lang w:val="en-US"/>
        </w:rPr>
        <w:noBreakHyphen/>
      </w:r>
      <w:r w:rsidRPr="0030416B">
        <w:rPr>
          <w:lang w:val="en-US"/>
        </w:rPr>
        <w:t>rate is derived from the 10</w:t>
      </w:r>
      <w:r>
        <w:rPr>
          <w:lang w:val="en-US"/>
        </w:rPr>
        <w:t> </w:t>
      </w:r>
      <w:r w:rsidRPr="0030416B">
        <w:rPr>
          <w:lang w:val="en-US"/>
        </w:rPr>
        <w:t xml:space="preserve">MHz reference coming from </w:t>
      </w:r>
      <w:r>
        <w:rPr>
          <w:lang w:val="en-US"/>
        </w:rPr>
        <w:t xml:space="preserve">the </w:t>
      </w:r>
      <w:r w:rsidRPr="0030416B">
        <w:rPr>
          <w:i/>
          <w:lang w:val="en-US"/>
        </w:rPr>
        <w:t>local</w:t>
      </w:r>
      <w:r w:rsidRPr="0030416B">
        <w:rPr>
          <w:lang w:val="en-US"/>
        </w:rPr>
        <w:t xml:space="preserve"> (Head</w:t>
      </w:r>
      <w:r>
        <w:rPr>
          <w:lang w:val="en-US"/>
        </w:rPr>
        <w:t>-</w:t>
      </w:r>
      <w:r w:rsidRPr="0030416B">
        <w:rPr>
          <w:lang w:val="en-US"/>
        </w:rPr>
        <w:t>End site) GPS receiver. The stream is then distributed to all the transmitters in the SFN;</w:t>
      </w:r>
      <w:r>
        <w:rPr>
          <w:lang w:val="en-US"/>
        </w:rPr>
        <w:t xml:space="preserve"> in each transmitting site, the </w:t>
      </w:r>
      <w:r w:rsidRPr="0030416B">
        <w:rPr>
          <w:lang w:val="en-US"/>
        </w:rPr>
        <w:t>modulation (and thus emission) rate is derived in the same way from the 10</w:t>
      </w:r>
      <w:r>
        <w:rPr>
          <w:lang w:val="en-US"/>
        </w:rPr>
        <w:t> </w:t>
      </w:r>
      <w:r w:rsidRPr="0030416B">
        <w:rPr>
          <w:lang w:val="en-US"/>
        </w:rPr>
        <w:t xml:space="preserve">MHz reference, coming from the </w:t>
      </w:r>
      <w:r w:rsidRPr="0030416B">
        <w:rPr>
          <w:i/>
          <w:lang w:val="en-US"/>
        </w:rPr>
        <w:t>local</w:t>
      </w:r>
      <w:r w:rsidRPr="0030416B">
        <w:rPr>
          <w:lang w:val="en-US"/>
        </w:rPr>
        <w:t xml:space="preserve"> (transmitting site) GPS receiver. Thus, the</w:t>
      </w:r>
      <w:r>
        <w:rPr>
          <w:lang w:val="en-US"/>
        </w:rPr>
        <w:t xml:space="preserve"> data-source clock and the data</w:t>
      </w:r>
      <w:r>
        <w:rPr>
          <w:lang w:val="en-US"/>
        </w:rPr>
        <w:noBreakHyphen/>
      </w:r>
      <w:r w:rsidRPr="0030416B">
        <w:rPr>
          <w:lang w:val="en-US"/>
        </w:rPr>
        <w:t>sink clock are nominally the same, and actually, on the medium/long term, they have the same value, since both “sons” of the same GPS satellite system.</w:t>
      </w:r>
    </w:p>
    <w:p w:rsidR="00951858" w:rsidRPr="0030416B" w:rsidRDefault="00951858" w:rsidP="00243242">
      <w:pPr>
        <w:rPr>
          <w:lang w:val="en-US"/>
        </w:rPr>
      </w:pPr>
      <w:r w:rsidRPr="0030416B">
        <w:rPr>
          <w:lang w:val="en-US"/>
        </w:rPr>
        <w:t>However, in the short timescale</w:t>
      </w:r>
      <w:r w:rsidR="00243242">
        <w:rPr>
          <w:lang w:val="en-US"/>
        </w:rPr>
        <w:t>,</w:t>
      </w:r>
      <w:r w:rsidRPr="0030416B">
        <w:rPr>
          <w:lang w:val="en-US"/>
        </w:rPr>
        <w:t xml:space="preserve"> the frequency fluctuations of a 10</w:t>
      </w:r>
      <w:r>
        <w:rPr>
          <w:lang w:val="en-US"/>
        </w:rPr>
        <w:t> MHz GPS receiver in a </w:t>
      </w:r>
      <w:r w:rsidRPr="0030416B">
        <w:rPr>
          <w:lang w:val="en-US"/>
        </w:rPr>
        <w:t>transmitting site, relative to the one on the Head</w:t>
      </w:r>
      <w:r>
        <w:rPr>
          <w:lang w:val="en-US"/>
        </w:rPr>
        <w:t>-</w:t>
      </w:r>
      <w:r w:rsidRPr="0030416B">
        <w:rPr>
          <w:lang w:val="en-US"/>
        </w:rPr>
        <w:t>End site, can be no</w:t>
      </w:r>
      <w:r>
        <w:rPr>
          <w:lang w:val="en-US"/>
        </w:rPr>
        <w:t>n</w:t>
      </w:r>
      <w:r w:rsidRPr="0030416B">
        <w:rPr>
          <w:lang w:val="en-US"/>
        </w:rPr>
        <w:t xml:space="preserve">-negligible. In each DVB-T modulator, in SFN mode, a data buffer is present. The main purpose </w:t>
      </w:r>
      <w:r>
        <w:rPr>
          <w:lang w:val="en-US"/>
        </w:rPr>
        <w:t>of such block is to implement a </w:t>
      </w:r>
      <w:r w:rsidRPr="0030416B">
        <w:rPr>
          <w:lang w:val="en-US"/>
        </w:rPr>
        <w:t>programmable delay that allows the transmitter to emit the signal exactly at the required moment: the value of such delay is then depending on (and complementing</w:t>
      </w:r>
      <w:r w:rsidR="00243242" w:rsidRPr="0030416B">
        <w:rPr>
          <w:lang w:val="en-US"/>
        </w:rPr>
        <w:t>)</w:t>
      </w:r>
      <w:r w:rsidRPr="0030416B">
        <w:rPr>
          <w:lang w:val="en-US"/>
        </w:rPr>
        <w:t xml:space="preserve"> the individual distribution network path delay. But a secondary </w:t>
      </w:r>
      <w:r>
        <w:rPr>
          <w:lang w:val="en-US"/>
        </w:rPr>
        <w:t xml:space="preserve">– </w:t>
      </w:r>
      <w:r w:rsidRPr="0030416B">
        <w:rPr>
          <w:lang w:val="en-US"/>
        </w:rPr>
        <w:t>yet important</w:t>
      </w:r>
      <w:r>
        <w:rPr>
          <w:lang w:val="en-US"/>
        </w:rPr>
        <w:t xml:space="preserve"> –</w:t>
      </w:r>
      <w:r w:rsidRPr="0030416B">
        <w:rPr>
          <w:lang w:val="en-US"/>
        </w:rPr>
        <w:t xml:space="preserve"> purpose of </w:t>
      </w:r>
      <w:r>
        <w:rPr>
          <w:lang w:val="en-US"/>
        </w:rPr>
        <w:t xml:space="preserve">the </w:t>
      </w:r>
      <w:r w:rsidRPr="0030416B">
        <w:rPr>
          <w:lang w:val="en-US"/>
        </w:rPr>
        <w:t>said buffer is to absorb the short</w:t>
      </w:r>
      <w:r w:rsidR="00243242">
        <w:rPr>
          <w:lang w:val="en-US"/>
        </w:rPr>
        <w:t>-</w:t>
      </w:r>
      <w:r w:rsidRPr="0030416B">
        <w:rPr>
          <w:lang w:val="en-US"/>
        </w:rPr>
        <w:t>term relative fluctuations of source and sink clocks. Since the buffer should implement up to 1</w:t>
      </w:r>
      <w:r w:rsidR="00243242">
        <w:rPr>
          <w:lang w:val="en-US"/>
        </w:rPr>
        <w:t> </w:t>
      </w:r>
      <w:r w:rsidRPr="0030416B">
        <w:rPr>
          <w:lang w:val="en-US"/>
        </w:rPr>
        <w:t>s delay, the required memory is quite big; however, some transmitter designer</w:t>
      </w:r>
      <w:r>
        <w:rPr>
          <w:lang w:val="en-US"/>
        </w:rPr>
        <w:t>s</w:t>
      </w:r>
      <w:r w:rsidRPr="0030416B">
        <w:rPr>
          <w:lang w:val="en-US"/>
        </w:rPr>
        <w:t xml:space="preserve"> co</w:t>
      </w:r>
      <w:r>
        <w:rPr>
          <w:lang w:val="en-US"/>
        </w:rPr>
        <w:t>uld decide to cascade two FIFOs:</w:t>
      </w:r>
      <w:r w:rsidRPr="0030416B">
        <w:rPr>
          <w:lang w:val="en-US"/>
        </w:rPr>
        <w:t xml:space="preserve"> a large synchronous one, the exact depth of which is resized upon “resynchronization” (a sort of reset) of the modulator and then kept constant, and a small asynchronous one, used to absorb relative clock fluctuations. It is clear that if the latter FIFO is too little and the short-term fluctuations are too big, this FIFO can go overflow or underflow. </w:t>
      </w:r>
      <w:r w:rsidRPr="0030416B">
        <w:rPr>
          <w:b/>
          <w:lang w:val="en-US"/>
        </w:rPr>
        <w:t>In such cases, there is data loss, and the modulator must “resynchronize”, with a loss of service that can last several seconds</w:t>
      </w:r>
      <w:r w:rsidRPr="0030416B">
        <w:rPr>
          <w:lang w:val="en-US"/>
        </w:rPr>
        <w:t>. Since similar failures are not uncommon in the DVB-T SFN operation, questions arise on the extent of the 10</w:t>
      </w:r>
      <w:r>
        <w:rPr>
          <w:lang w:val="en-US"/>
        </w:rPr>
        <w:t> </w:t>
      </w:r>
      <w:r w:rsidRPr="0030416B">
        <w:rPr>
          <w:lang w:val="en-US"/>
        </w:rPr>
        <w:t>MHz fluctuations in available GPS timing receivers.</w:t>
      </w:r>
    </w:p>
    <w:p w:rsidR="00951858" w:rsidRPr="00951858" w:rsidRDefault="00951858" w:rsidP="007A2AC6">
      <w:pPr>
        <w:pStyle w:val="Heading1"/>
        <w:rPr>
          <w:lang w:val="en-US"/>
        </w:rPr>
      </w:pPr>
      <w:bookmarkStart w:id="7" w:name="_Toc322950452"/>
      <w:bookmarkStart w:id="8" w:name="_Toc322950543"/>
      <w:bookmarkStart w:id="9" w:name="_Toc322953319"/>
      <w:bookmarkStart w:id="10" w:name="_Toc329698630"/>
      <w:r w:rsidRPr="00951858">
        <w:rPr>
          <w:lang w:val="en-US"/>
        </w:rPr>
        <w:t>1</w:t>
      </w:r>
      <w:r w:rsidRPr="00951858">
        <w:rPr>
          <w:lang w:val="en-US"/>
        </w:rPr>
        <w:tab/>
        <w:t>Purpose of this work</w:t>
      </w:r>
      <w:bookmarkEnd w:id="7"/>
      <w:bookmarkEnd w:id="8"/>
      <w:bookmarkEnd w:id="9"/>
      <w:bookmarkEnd w:id="10"/>
    </w:p>
    <w:p w:rsidR="00951858" w:rsidRPr="0030416B" w:rsidRDefault="00243242" w:rsidP="007A2AC6">
      <w:pPr>
        <w:rPr>
          <w:lang w:val="en-US"/>
        </w:rPr>
      </w:pPr>
      <w:r>
        <w:rPr>
          <w:lang w:val="en-US"/>
        </w:rPr>
        <w:t xml:space="preserve">The </w:t>
      </w:r>
      <w:r w:rsidR="00951858">
        <w:rPr>
          <w:lang w:val="en-US"/>
        </w:rPr>
        <w:t>RAI Group</w:t>
      </w:r>
      <w:r w:rsidR="00951858" w:rsidRPr="0030416B">
        <w:rPr>
          <w:lang w:val="en-US"/>
        </w:rPr>
        <w:t xml:space="preserve"> decided to investigate the behavio</w:t>
      </w:r>
      <w:r>
        <w:rPr>
          <w:lang w:val="en-US"/>
        </w:rPr>
        <w:t>u</w:t>
      </w:r>
      <w:r w:rsidR="00951858" w:rsidRPr="0030416B">
        <w:rPr>
          <w:lang w:val="en-US"/>
        </w:rPr>
        <w:t>r of some quartz-b</w:t>
      </w:r>
      <w:r w:rsidR="00951858">
        <w:rPr>
          <w:lang w:val="en-US"/>
        </w:rPr>
        <w:t>ased GPS timing receivers, from </w:t>
      </w:r>
      <w:r w:rsidR="00951858" w:rsidRPr="0030416B">
        <w:rPr>
          <w:lang w:val="en-US"/>
        </w:rPr>
        <w:t>the standpoint of the data-buffer utilization. Unfortunately, the modulator’s data-buffer utilization percentage is usually not shown on the equipment front panel display or via equipment monitoring facilities.</w:t>
      </w:r>
    </w:p>
    <w:p w:rsidR="00951858" w:rsidRPr="0030416B" w:rsidRDefault="00951858" w:rsidP="00951858">
      <w:pPr>
        <w:rPr>
          <w:lang w:val="en-US"/>
        </w:rPr>
      </w:pPr>
      <w:r w:rsidRPr="0030416B">
        <w:rPr>
          <w:lang w:val="en-US"/>
        </w:rPr>
        <w:lastRenderedPageBreak/>
        <w:t xml:space="preserve">To work around the problem, </w:t>
      </w:r>
      <w:r w:rsidR="00243242">
        <w:rPr>
          <w:lang w:val="en-US"/>
        </w:rPr>
        <w:t xml:space="preserve">the </w:t>
      </w:r>
      <w:r>
        <w:rPr>
          <w:lang w:val="en-US"/>
        </w:rPr>
        <w:t>RAI Group</w:t>
      </w:r>
      <w:r w:rsidRPr="0030416B">
        <w:rPr>
          <w:lang w:val="en-US"/>
        </w:rPr>
        <w:t xml:space="preserve"> decid</w:t>
      </w:r>
      <w:r w:rsidR="00243242">
        <w:rPr>
          <w:lang w:val="en-US"/>
        </w:rPr>
        <w:t>ed to implement a special analys</w:t>
      </w:r>
      <w:r w:rsidRPr="0030416B">
        <w:rPr>
          <w:lang w:val="en-US"/>
        </w:rPr>
        <w:t>er on a general-purpose FPGA board (see next section), able to log the equivalent data-buffer utilization versus time. The hardware has been extended to perform simultaneously measurements on up to seven clocks under test versus a reference one, in order to make a screening on several GPS receivers in parallel. In this way, it is easy to compare the behavio</w:t>
      </w:r>
      <w:r w:rsidR="00243242">
        <w:rPr>
          <w:lang w:val="en-US"/>
        </w:rPr>
        <w:t>u</w:t>
      </w:r>
      <w:r w:rsidRPr="0030416B">
        <w:rPr>
          <w:lang w:val="en-US"/>
        </w:rPr>
        <w:t>r of such receivers in presence of various troubles, namely</w:t>
      </w:r>
      <w:r>
        <w:rPr>
          <w:lang w:val="en-US"/>
        </w:rPr>
        <w:t>,</w:t>
      </w:r>
      <w:r w:rsidRPr="0030416B">
        <w:rPr>
          <w:lang w:val="en-US"/>
        </w:rPr>
        <w:t xml:space="preserve"> interference and low number of satellites in visibility. A further follow-up of this job has been to develop a test procedure for broadcaster application, suitable to check GPS-based equipment before to purchase them and to put them into service.</w:t>
      </w:r>
    </w:p>
    <w:p w:rsidR="00951858" w:rsidRPr="00951858" w:rsidRDefault="00951858" w:rsidP="00951858">
      <w:pPr>
        <w:pStyle w:val="Heading1"/>
        <w:rPr>
          <w:lang w:val="en-US"/>
        </w:rPr>
      </w:pPr>
      <w:bookmarkStart w:id="11" w:name="_Toc322950453"/>
      <w:bookmarkStart w:id="12" w:name="_Toc322950544"/>
      <w:bookmarkStart w:id="13" w:name="_Toc322953320"/>
      <w:bookmarkStart w:id="14" w:name="_Toc329698631"/>
      <w:r w:rsidRPr="00951858">
        <w:rPr>
          <w:lang w:val="en-US"/>
        </w:rPr>
        <w:t>2</w:t>
      </w:r>
      <w:r w:rsidRPr="00951858">
        <w:rPr>
          <w:lang w:val="en-US"/>
        </w:rPr>
        <w:tab/>
        <w:t>The analysis system</w:t>
      </w:r>
      <w:bookmarkEnd w:id="11"/>
      <w:bookmarkEnd w:id="12"/>
      <w:bookmarkEnd w:id="13"/>
      <w:bookmarkEnd w:id="14"/>
    </w:p>
    <w:p w:rsidR="00951858" w:rsidRPr="0030416B" w:rsidRDefault="00951858" w:rsidP="00951858">
      <w:pPr>
        <w:rPr>
          <w:lang w:val="en-US"/>
        </w:rPr>
      </w:pPr>
      <w:r w:rsidRPr="0030416B">
        <w:rPr>
          <w:lang w:val="en-US"/>
        </w:rPr>
        <w:t xml:space="preserve">A FIFO buffer can be seen as a dual-port memory, in which the port #1 is written by incoming data (at clock #1) and the port #2 is read (at clock #2) to produce output data. At port #1 a counter is used as write address generator; its value is the </w:t>
      </w:r>
      <w:r w:rsidRPr="0030416B">
        <w:rPr>
          <w:i/>
          <w:lang w:val="en-US"/>
        </w:rPr>
        <w:t>write pointer</w:t>
      </w:r>
      <w:r w:rsidRPr="0030416B">
        <w:rPr>
          <w:lang w:val="en-US"/>
        </w:rPr>
        <w:t xml:space="preserve">. At port #2, a second counter is used as read address generator; its value is the </w:t>
      </w:r>
      <w:r w:rsidRPr="0030416B">
        <w:rPr>
          <w:i/>
          <w:lang w:val="en-US"/>
        </w:rPr>
        <w:t>read pointer</w:t>
      </w:r>
      <w:r w:rsidRPr="0030416B">
        <w:rPr>
          <w:lang w:val="en-US"/>
        </w:rPr>
        <w:t xml:space="preserve">. The difference of the read pointer value minus the write pointer value is the </w:t>
      </w:r>
      <w:r w:rsidRPr="0030416B">
        <w:rPr>
          <w:i/>
          <w:lang w:val="en-US"/>
        </w:rPr>
        <w:t>pointer distance</w:t>
      </w:r>
      <w:r w:rsidRPr="0030416B">
        <w:rPr>
          <w:lang w:val="en-US"/>
        </w:rPr>
        <w:t xml:space="preserve">, or </w:t>
      </w:r>
      <w:r w:rsidRPr="0030416B">
        <w:rPr>
          <w:i/>
          <w:lang w:val="en-US"/>
        </w:rPr>
        <w:t>margin</w:t>
      </w:r>
      <w:r w:rsidRPr="0030416B">
        <w:rPr>
          <w:lang w:val="en-US"/>
        </w:rPr>
        <w:t>.</w:t>
      </w:r>
    </w:p>
    <w:p w:rsidR="00951858" w:rsidRPr="0030416B" w:rsidRDefault="00951858" w:rsidP="00243242">
      <w:pPr>
        <w:rPr>
          <w:lang w:val="en-US"/>
        </w:rPr>
      </w:pPr>
      <w:r w:rsidRPr="0030416B">
        <w:rPr>
          <w:lang w:val="en-US"/>
        </w:rPr>
        <w:t>Instead of implementing a whole FIFO buffer, the two counters and a</w:t>
      </w:r>
      <w:r w:rsidRPr="00951858">
        <w:rPr>
          <w:lang w:val="en-US"/>
        </w:rPr>
        <w:t xml:space="preserve"> subtractor</w:t>
      </w:r>
      <w:r w:rsidRPr="0030416B">
        <w:rPr>
          <w:lang w:val="en-US"/>
        </w:rPr>
        <w:t xml:space="preserve"> can </w:t>
      </w:r>
      <w:r w:rsidR="00243242" w:rsidRPr="0030416B">
        <w:rPr>
          <w:lang w:val="en-US"/>
        </w:rPr>
        <w:t xml:space="preserve">just </w:t>
      </w:r>
      <w:r w:rsidRPr="0030416B">
        <w:rPr>
          <w:lang w:val="en-US"/>
        </w:rPr>
        <w:t>give the required margin information. As a further simplification, it was decided to use a single up/down counter with a control logic driving it, that does the same function</w:t>
      </w:r>
      <w:r w:rsidRPr="0030416B">
        <w:rPr>
          <w:rStyle w:val="FootnoteReference"/>
          <w:lang w:val="en-US"/>
        </w:rPr>
        <w:footnoteReference w:id="2"/>
      </w:r>
      <w:r w:rsidRPr="0030416B">
        <w:rPr>
          <w:lang w:val="en-US"/>
        </w:rPr>
        <w:t>. Once this counter has been reset upon the start of the test, the counter value has the meaning of “buffer margin</w:t>
      </w:r>
      <w:r w:rsidRPr="0030416B">
        <w:rPr>
          <w:i/>
          <w:lang w:val="en-US"/>
        </w:rPr>
        <w:t xml:space="preserve"> loss</w:t>
      </w:r>
      <w:r w:rsidRPr="0030416B">
        <w:rPr>
          <w:lang w:val="en-US"/>
        </w:rPr>
        <w:t>”. In fact</w:t>
      </w:r>
      <w:r>
        <w:rPr>
          <w:lang w:val="en-US"/>
        </w:rPr>
        <w:t>, in </w:t>
      </w:r>
      <w:r w:rsidRPr="0030416B">
        <w:rPr>
          <w:lang w:val="en-US"/>
        </w:rPr>
        <w:t>a data buffer</w:t>
      </w:r>
      <w:r w:rsidR="00243242">
        <w:rPr>
          <w:lang w:val="en-US"/>
        </w:rPr>
        <w:t>,</w:t>
      </w:r>
      <w:r w:rsidRPr="0030416B">
        <w:rPr>
          <w:lang w:val="en-US"/>
        </w:rPr>
        <w:t xml:space="preserve"> the nominal buffer</w:t>
      </w:r>
      <w:r w:rsidR="00BA052F">
        <w:rPr>
          <w:lang w:val="en-US"/>
        </w:rPr>
        <w:t xml:space="preserve"> </w:t>
      </w:r>
      <w:r w:rsidRPr="0030416B">
        <w:rPr>
          <w:lang w:val="en-US"/>
        </w:rPr>
        <w:t xml:space="preserve">utilization is usually set at 50%, in order to have balanced room in positive and negative filling direction; the </w:t>
      </w:r>
      <w:r w:rsidRPr="0030416B">
        <w:rPr>
          <w:i/>
          <w:lang w:val="en-US"/>
        </w:rPr>
        <w:t>margin loss</w:t>
      </w:r>
      <w:r w:rsidRPr="0030416B">
        <w:rPr>
          <w:lang w:val="en-US"/>
        </w:rPr>
        <w:t xml:space="preserve"> measured has positive/negative values, meaning that the test clock (of that channel) has run faster/slower than the reference clock, respectively. The units of the </w:t>
      </w:r>
      <w:r w:rsidRPr="0030416B">
        <w:rPr>
          <w:i/>
          <w:lang w:val="en-US"/>
        </w:rPr>
        <w:t>margin loss</w:t>
      </w:r>
      <w:r w:rsidRPr="0030416B">
        <w:rPr>
          <w:lang w:val="en-US"/>
        </w:rPr>
        <w:t xml:space="preserve"> are </w:t>
      </w:r>
      <w:r w:rsidRPr="0030416B">
        <w:rPr>
          <w:i/>
          <w:lang w:val="en-US"/>
        </w:rPr>
        <w:t>clock cycles</w:t>
      </w:r>
      <w:r w:rsidRPr="0030416B">
        <w:rPr>
          <w:lang w:val="en-US"/>
        </w:rPr>
        <w:t xml:space="preserve"> at 10</w:t>
      </w:r>
      <w:r>
        <w:rPr>
          <w:lang w:val="en-US"/>
        </w:rPr>
        <w:t xml:space="preserve"> </w:t>
      </w:r>
      <w:r w:rsidRPr="0030416B">
        <w:rPr>
          <w:lang w:val="en-US"/>
        </w:rPr>
        <w:t>MHz (hence 100</w:t>
      </w:r>
      <w:r>
        <w:rPr>
          <w:lang w:val="en-US"/>
        </w:rPr>
        <w:t> </w:t>
      </w:r>
      <w:r w:rsidRPr="0030416B">
        <w:rPr>
          <w:lang w:val="en-US"/>
        </w:rPr>
        <w:t>ns/unit).</w:t>
      </w:r>
    </w:p>
    <w:p w:rsidR="00951858" w:rsidRPr="0030416B" w:rsidRDefault="00951858" w:rsidP="00243242">
      <w:pPr>
        <w:rPr>
          <w:lang w:val="en-US"/>
        </w:rPr>
      </w:pPr>
      <w:r w:rsidRPr="0030416B">
        <w:rPr>
          <w:lang w:val="en-US"/>
        </w:rPr>
        <w:t>Each of the seven test channel</w:t>
      </w:r>
      <w:r>
        <w:rPr>
          <w:lang w:val="en-US"/>
        </w:rPr>
        <w:t>s</w:t>
      </w:r>
      <w:r w:rsidRPr="0030416B">
        <w:rPr>
          <w:lang w:val="en-US"/>
        </w:rPr>
        <w:t xml:space="preserve"> of the analy</w:t>
      </w:r>
      <w:r w:rsidR="00243242">
        <w:rPr>
          <w:lang w:val="en-US"/>
        </w:rPr>
        <w:t>s</w:t>
      </w:r>
      <w:r w:rsidRPr="0030416B">
        <w:rPr>
          <w:lang w:val="en-US"/>
        </w:rPr>
        <w:t>er receives an analog signal at 10 MHz, digitizes it (oversampled), perform</w:t>
      </w:r>
      <w:r>
        <w:rPr>
          <w:lang w:val="en-US"/>
        </w:rPr>
        <w:t>s</w:t>
      </w:r>
      <w:r w:rsidRPr="0030416B">
        <w:rPr>
          <w:lang w:val="en-US"/>
        </w:rPr>
        <w:t xml:space="preserve"> </w:t>
      </w:r>
      <w:r w:rsidR="007A2AC6">
        <w:rPr>
          <w:lang w:val="en-US"/>
        </w:rPr>
        <w:t>finite impulse response (</w:t>
      </w:r>
      <w:r w:rsidRPr="0030416B">
        <w:rPr>
          <w:lang w:val="en-US"/>
        </w:rPr>
        <w:t>FIR</w:t>
      </w:r>
      <w:r w:rsidR="007A2AC6">
        <w:rPr>
          <w:lang w:val="en-US"/>
        </w:rPr>
        <w:t>)</w:t>
      </w:r>
      <w:r w:rsidRPr="0030416B">
        <w:rPr>
          <w:lang w:val="en-US"/>
        </w:rPr>
        <w:t xml:space="preserve"> filtering to remove noise (if any), feed</w:t>
      </w:r>
      <w:r>
        <w:rPr>
          <w:lang w:val="en-US"/>
        </w:rPr>
        <w:t>s</w:t>
      </w:r>
      <w:r w:rsidRPr="0030416B">
        <w:rPr>
          <w:lang w:val="en-US"/>
        </w:rPr>
        <w:t xml:space="preserve"> it to a threshold crossing detection, and the resulting pulse is fed to the aforementioned up/down counter (clock#1). </w:t>
      </w:r>
    </w:p>
    <w:p w:rsidR="00951858" w:rsidRPr="0030416B" w:rsidRDefault="00951858" w:rsidP="00243242">
      <w:pPr>
        <w:rPr>
          <w:lang w:val="en-US"/>
        </w:rPr>
      </w:pPr>
      <w:r w:rsidRPr="0030416B">
        <w:rPr>
          <w:lang w:val="en-US"/>
        </w:rPr>
        <w:t xml:space="preserve">A further input channel is used to provide a </w:t>
      </w:r>
      <w:r w:rsidRPr="0030416B">
        <w:rPr>
          <w:i/>
          <w:lang w:val="en-US"/>
        </w:rPr>
        <w:t>reference clock</w:t>
      </w:r>
      <w:r w:rsidRPr="0030416B">
        <w:rPr>
          <w:lang w:val="en-US"/>
        </w:rPr>
        <w:t xml:space="preserve">, common for all seven test channels: </w:t>
      </w:r>
      <w:r w:rsidR="00243242">
        <w:rPr>
          <w:lang w:val="en-US"/>
        </w:rPr>
        <w:t>after the same signal filtering</w:t>
      </w:r>
      <w:r w:rsidRPr="0030416B">
        <w:rPr>
          <w:lang w:val="en-US"/>
        </w:rPr>
        <w:t>/conditioning as above, it feeds the clock#2 of all seven test counters. Timing violation detectors have been implemented for each channel, as monitoring tool</w:t>
      </w:r>
      <w:r w:rsidRPr="0030416B">
        <w:rPr>
          <w:rStyle w:val="FootnoteReference"/>
          <w:lang w:val="en-US"/>
        </w:rPr>
        <w:footnoteReference w:id="3"/>
      </w:r>
      <w:r w:rsidRPr="0030416B">
        <w:rPr>
          <w:lang w:val="en-US"/>
        </w:rPr>
        <w:t>. The value of each counter (margin loss) is then sampled at a rate of one per sec</w:t>
      </w:r>
      <w:r>
        <w:rPr>
          <w:lang w:val="en-US"/>
        </w:rPr>
        <w:t>ond and logged to a file with a </w:t>
      </w:r>
      <w:r w:rsidRPr="0030416B">
        <w:rPr>
          <w:lang w:val="en-US"/>
        </w:rPr>
        <w:t>timestamp (date and time) on a host PC.</w:t>
      </w:r>
    </w:p>
    <w:p w:rsidR="00951858" w:rsidRDefault="00951858" w:rsidP="00951858">
      <w:pPr>
        <w:rPr>
          <w:lang w:val="en-US"/>
        </w:rPr>
      </w:pPr>
      <w:r w:rsidRPr="0030416B">
        <w:rPr>
          <w:lang w:val="en-US"/>
        </w:rPr>
        <w:t>At the end of the test session</w:t>
      </w:r>
      <w:r w:rsidR="00243242">
        <w:rPr>
          <w:lang w:val="en-US"/>
        </w:rPr>
        <w:t>,</w:t>
      </w:r>
      <w:r w:rsidRPr="0030416B">
        <w:rPr>
          <w:lang w:val="en-US"/>
        </w:rPr>
        <w:t xml:space="preserve"> the file obtained is processed in software to filter data (if required), delete a linear drift (if desired), and finally plot the margin loss as a function of time.</w:t>
      </w:r>
    </w:p>
    <w:p w:rsidR="00951858" w:rsidRDefault="00951858" w:rsidP="00951858">
      <w:pPr>
        <w:rPr>
          <w:lang w:val="en-US"/>
        </w:rPr>
      </w:pPr>
      <w:r>
        <w:rPr>
          <w:lang w:val="en-US"/>
        </w:rPr>
        <w:br w:type="page"/>
      </w:r>
    </w:p>
    <w:p w:rsidR="00951858" w:rsidRDefault="00951858" w:rsidP="00951858">
      <w:pPr>
        <w:pStyle w:val="FigureNo"/>
        <w:rPr>
          <w:lang w:val="en-US"/>
        </w:rPr>
      </w:pPr>
      <w:r>
        <w:rPr>
          <w:lang w:val="en-US"/>
        </w:rPr>
        <w:lastRenderedPageBreak/>
        <w:t>figure 1</w:t>
      </w:r>
    </w:p>
    <w:p w:rsidR="00951858" w:rsidRPr="00951858" w:rsidRDefault="00951858" w:rsidP="00951858">
      <w:pPr>
        <w:pStyle w:val="Figuretitle"/>
        <w:rPr>
          <w:lang w:val="en-US"/>
        </w:rPr>
      </w:pPr>
      <w:r w:rsidRPr="00951858">
        <w:rPr>
          <w:lang w:val="en-US"/>
        </w:rPr>
        <w:t>Analysis system block diagram</w:t>
      </w:r>
    </w:p>
    <w:p w:rsidR="00951858" w:rsidRPr="0030416B" w:rsidRDefault="00951858" w:rsidP="007A2AC6">
      <w:pPr>
        <w:pStyle w:val="Figure"/>
        <w:rPr>
          <w:lang w:val="en-US"/>
        </w:rPr>
      </w:pPr>
      <w:r>
        <w:rPr>
          <w:noProof/>
          <w:lang w:val="en-US" w:eastAsia="zh-CN"/>
        </w:rPr>
        <w:drawing>
          <wp:anchor distT="0" distB="0" distL="114300" distR="114300" simplePos="0" relativeHeight="251661312" behindDoc="0" locked="0" layoutInCell="1" allowOverlap="1" wp14:anchorId="7381FE5E" wp14:editId="5D0849FE">
            <wp:simplePos x="0" y="0"/>
            <wp:positionH relativeFrom="column">
              <wp:posOffset>942340</wp:posOffset>
            </wp:positionH>
            <wp:positionV relativeFrom="paragraph">
              <wp:posOffset>230505</wp:posOffset>
            </wp:positionV>
            <wp:extent cx="4603750" cy="322072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3750" cy="3220720"/>
                    </a:xfrm>
                    <a:prstGeom prst="rect">
                      <a:avLst/>
                    </a:prstGeom>
                    <a:noFill/>
                  </pic:spPr>
                </pic:pic>
              </a:graphicData>
            </a:graphic>
            <wp14:sizeRelH relativeFrom="page">
              <wp14:pctWidth>0</wp14:pctWidth>
            </wp14:sizeRelH>
            <wp14:sizeRelV relativeFrom="page">
              <wp14:pctHeight>0</wp14:pctHeight>
            </wp14:sizeRelV>
          </wp:anchor>
        </w:drawing>
      </w:r>
    </w:p>
    <w:p w:rsidR="00951858" w:rsidRPr="00951858" w:rsidRDefault="00951858" w:rsidP="00951858">
      <w:pPr>
        <w:pStyle w:val="Heading1"/>
        <w:rPr>
          <w:lang w:val="en-US"/>
        </w:rPr>
      </w:pPr>
      <w:bookmarkStart w:id="15" w:name="_Toc322950454"/>
      <w:bookmarkStart w:id="16" w:name="_Toc322950545"/>
      <w:bookmarkStart w:id="17" w:name="_Toc322953321"/>
      <w:bookmarkStart w:id="18" w:name="_Toc329698632"/>
      <w:r w:rsidRPr="00951858">
        <w:rPr>
          <w:lang w:val="en-US"/>
        </w:rPr>
        <w:t>3</w:t>
      </w:r>
      <w:r w:rsidRPr="00951858">
        <w:rPr>
          <w:lang w:val="en-US"/>
        </w:rPr>
        <w:tab/>
        <w:t>The long-term tests</w:t>
      </w:r>
      <w:bookmarkEnd w:id="15"/>
      <w:bookmarkEnd w:id="16"/>
      <w:bookmarkEnd w:id="17"/>
      <w:bookmarkEnd w:id="18"/>
    </w:p>
    <w:p w:rsidR="00951858" w:rsidRPr="00951858" w:rsidRDefault="00951858" w:rsidP="00951858">
      <w:pPr>
        <w:pStyle w:val="Headingb"/>
        <w:rPr>
          <w:lang w:val="en-US"/>
        </w:rPr>
      </w:pPr>
      <w:r w:rsidRPr="00951858">
        <w:rPr>
          <w:lang w:val="en-US"/>
        </w:rPr>
        <w:t>Preliminary test</w:t>
      </w:r>
    </w:p>
    <w:p w:rsidR="00951858" w:rsidRPr="0030416B" w:rsidRDefault="00951858" w:rsidP="00243242">
      <w:pPr>
        <w:rPr>
          <w:lang w:val="en-US"/>
        </w:rPr>
      </w:pPr>
      <w:r w:rsidRPr="0030416B">
        <w:rPr>
          <w:lang w:val="en-US"/>
        </w:rPr>
        <w:t xml:space="preserve">A preliminary long-term test was scheduled, to get feeling of possible problems arising from this type of test, and thus be able to tailor the following tests in </w:t>
      </w:r>
      <w:r w:rsidR="00243242">
        <w:rPr>
          <w:lang w:val="en-US"/>
        </w:rPr>
        <w:t xml:space="preserve">an </w:t>
      </w:r>
      <w:r w:rsidRPr="0030416B">
        <w:rPr>
          <w:lang w:val="en-US"/>
        </w:rPr>
        <w:t xml:space="preserve">optimum way. </w:t>
      </w:r>
      <w:r w:rsidR="00243242">
        <w:rPr>
          <w:lang w:val="en-US"/>
        </w:rPr>
        <w:t>Only</w:t>
      </w:r>
      <w:r w:rsidRPr="0030416B">
        <w:rPr>
          <w:lang w:val="en-US"/>
        </w:rPr>
        <w:t xml:space="preserve"> two </w:t>
      </w:r>
      <w:r w:rsidR="001210CA" w:rsidRPr="0030416B">
        <w:rPr>
          <w:lang w:val="en-US"/>
        </w:rPr>
        <w:t>equipment</w:t>
      </w:r>
      <w:r w:rsidRPr="0030416B">
        <w:rPr>
          <w:lang w:val="en-US"/>
        </w:rPr>
        <w:t xml:space="preserve"> were used, one acting as reference for the other. Obviously, in case of fluctuations, it is impossible to know which of the two is having troubles, but this was unimportant at this stage. In order to render more critical the reception of the GPS satellites, the GPS an</w:t>
      </w:r>
      <w:r>
        <w:rPr>
          <w:lang w:val="en-US"/>
        </w:rPr>
        <w:t>tennas were placed outside of a </w:t>
      </w:r>
      <w:r w:rsidRPr="0030416B">
        <w:rPr>
          <w:lang w:val="en-US"/>
        </w:rPr>
        <w:t>window, with limited sky visibility.</w:t>
      </w:r>
    </w:p>
    <w:p w:rsidR="00951858" w:rsidRDefault="00951858" w:rsidP="00243242">
      <w:pPr>
        <w:rPr>
          <w:lang w:val="en-US"/>
        </w:rPr>
      </w:pPr>
      <w:r w:rsidRPr="0030416B">
        <w:rPr>
          <w:lang w:val="en-US"/>
        </w:rPr>
        <w:t>The preliminary long</w:t>
      </w:r>
      <w:r w:rsidR="00243242">
        <w:rPr>
          <w:lang w:val="en-US"/>
        </w:rPr>
        <w:t>-</w:t>
      </w:r>
      <w:r w:rsidRPr="0030416B">
        <w:rPr>
          <w:lang w:val="en-US"/>
        </w:rPr>
        <w:t>term test lasted from September 14, 2011 to October 4, 2011. Several events were visible from the log: while the margin is normally expected to be on average constant (zero) with some zero-mean, short-term fluctuations, the actual behavio</w:t>
      </w:r>
      <w:r w:rsidR="00243242">
        <w:rPr>
          <w:lang w:val="en-US"/>
        </w:rPr>
        <w:t>u</w:t>
      </w:r>
      <w:r w:rsidRPr="0030416B">
        <w:rPr>
          <w:lang w:val="en-US"/>
        </w:rPr>
        <w:t xml:space="preserve">r showed some large steps, leading to a cumulative value that can build-up in the same direction. This, of course </w:t>
      </w:r>
      <w:r w:rsidRPr="0030416B">
        <w:rPr>
          <w:b/>
          <w:lang w:val="en-US"/>
        </w:rPr>
        <w:t>is a danger bell for applications where, as DVB-T SFN, a data buffer can go over/underflow</w:t>
      </w:r>
      <w:r w:rsidRPr="0030416B">
        <w:rPr>
          <w:lang w:val="en-US"/>
        </w:rPr>
        <w:t xml:space="preserve">. In </w:t>
      </w:r>
      <w:r>
        <w:rPr>
          <w:lang w:val="en-US"/>
        </w:rPr>
        <w:t>F</w:t>
      </w:r>
      <w:r w:rsidRPr="0030416B">
        <w:rPr>
          <w:lang w:val="en-US"/>
        </w:rPr>
        <w:t>ig</w:t>
      </w:r>
      <w:r w:rsidR="00243242">
        <w:rPr>
          <w:lang w:val="en-US"/>
        </w:rPr>
        <w:t>.</w:t>
      </w:r>
      <w:r w:rsidRPr="0030416B">
        <w:rPr>
          <w:lang w:val="en-US"/>
        </w:rPr>
        <w:t xml:space="preserve"> 2</w:t>
      </w:r>
      <w:r w:rsidR="007A2AC6">
        <w:rPr>
          <w:lang w:val="en-US"/>
        </w:rPr>
        <w:t>,</w:t>
      </w:r>
      <w:r w:rsidRPr="0030416B">
        <w:rPr>
          <w:lang w:val="en-US"/>
        </w:rPr>
        <w:t xml:space="preserve"> a group of such events is visible.</w:t>
      </w:r>
    </w:p>
    <w:p w:rsidR="00951858" w:rsidRDefault="00951858" w:rsidP="007A2AC6">
      <w:pPr>
        <w:pStyle w:val="FigureNo"/>
        <w:rPr>
          <w:lang w:val="en-US"/>
        </w:rPr>
      </w:pPr>
      <w:r>
        <w:rPr>
          <w:lang w:val="en-US"/>
        </w:rPr>
        <w:lastRenderedPageBreak/>
        <w:t>figure 2</w:t>
      </w:r>
    </w:p>
    <w:p w:rsidR="00951858" w:rsidRPr="00951858" w:rsidRDefault="00951858" w:rsidP="00951858">
      <w:pPr>
        <w:pStyle w:val="Figuretitle"/>
        <w:rPr>
          <w:lang w:val="en-US"/>
        </w:rPr>
      </w:pPr>
      <w:r w:rsidRPr="00951858">
        <w:rPr>
          <w:lang w:val="en-US"/>
        </w:rPr>
        <w:t>Events recorded on September 21, 2011, time 05:28</w:t>
      </w:r>
    </w:p>
    <w:p w:rsidR="00951858" w:rsidRDefault="007A2AC6" w:rsidP="007A2AC6">
      <w:pPr>
        <w:pStyle w:val="Figure"/>
        <w:rPr>
          <w:lang w:val="en-US"/>
        </w:rPr>
      </w:pPr>
      <w:r>
        <w:rPr>
          <w:noProof/>
          <w:lang w:val="en-US" w:eastAsia="zh-CN"/>
        </w:rPr>
        <w:drawing>
          <wp:inline distT="0" distB="0" distL="0" distR="0" wp14:anchorId="2DF9AD80" wp14:editId="5E81E1C9">
            <wp:extent cx="4617085"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l="4613" t="27367" r="4752" b="9869"/>
                    <a:stretch>
                      <a:fillRect/>
                    </a:stretch>
                  </pic:blipFill>
                  <pic:spPr bwMode="auto">
                    <a:xfrm>
                      <a:off x="0" y="0"/>
                      <a:ext cx="4617085" cy="2743200"/>
                    </a:xfrm>
                    <a:prstGeom prst="rect">
                      <a:avLst/>
                    </a:prstGeom>
                    <a:noFill/>
                  </pic:spPr>
                </pic:pic>
              </a:graphicData>
            </a:graphic>
          </wp:inline>
        </w:drawing>
      </w:r>
    </w:p>
    <w:p w:rsidR="00951858" w:rsidRDefault="00951858" w:rsidP="007A2AC6">
      <w:pPr>
        <w:pStyle w:val="Normalaftertitle"/>
        <w:rPr>
          <w:lang w:val="en-US"/>
        </w:rPr>
      </w:pPr>
      <w:r w:rsidRPr="0030416B">
        <w:rPr>
          <w:lang w:val="en-US"/>
        </w:rPr>
        <w:t>Most likely, these “steps” are due to the fact that for some reason the quartz oscillator of the GPS timing receiver is left in hold-over (no control) for some time, for lack of fresh information from the satellite</w:t>
      </w:r>
      <w:r>
        <w:rPr>
          <w:lang w:val="en-US"/>
        </w:rPr>
        <w:t>s. The actual reason is unknown:</w:t>
      </w:r>
      <w:r w:rsidRPr="0030416B">
        <w:rPr>
          <w:lang w:val="en-US"/>
        </w:rPr>
        <w:t xml:space="preserve"> it could be for lack of sufficient number of satellites in visibility (very likely in this preliminary tests session), or due to RF interference corrupting the received signal. The identification of the actual reason was beyond the aim of the tests: the test purpose was only to evaluate the clocks behavio</w:t>
      </w:r>
      <w:r w:rsidR="00243242">
        <w:rPr>
          <w:lang w:val="en-US"/>
        </w:rPr>
        <w:t>u</w:t>
      </w:r>
      <w:r w:rsidRPr="0030416B">
        <w:rPr>
          <w:lang w:val="en-US"/>
        </w:rPr>
        <w:t>r in case of GPS reception troubles.</w:t>
      </w:r>
    </w:p>
    <w:p w:rsidR="00951858" w:rsidRPr="007E2CD7" w:rsidRDefault="00951858" w:rsidP="00951858">
      <w:pPr>
        <w:pStyle w:val="Headingb"/>
        <w:rPr>
          <w:lang w:val="en-US"/>
        </w:rPr>
      </w:pPr>
      <w:r w:rsidRPr="007E2CD7">
        <w:rPr>
          <w:lang w:val="en-US"/>
        </w:rPr>
        <w:t>Long-term test</w:t>
      </w:r>
    </w:p>
    <w:p w:rsidR="00951858" w:rsidRPr="0030416B" w:rsidRDefault="00951858" w:rsidP="00951858">
      <w:pPr>
        <w:rPr>
          <w:lang w:val="en-US"/>
        </w:rPr>
      </w:pPr>
      <w:r w:rsidRPr="0030416B">
        <w:rPr>
          <w:lang w:val="en-US"/>
        </w:rPr>
        <w:t xml:space="preserve">The effective long-term test was then scheduled and held in the period </w:t>
      </w:r>
      <w:r w:rsidR="00243242">
        <w:rPr>
          <w:lang w:val="en-US"/>
        </w:rPr>
        <w:t xml:space="preserve">from </w:t>
      </w:r>
      <w:r w:rsidRPr="0030416B">
        <w:rPr>
          <w:lang w:val="en-US"/>
        </w:rPr>
        <w:t>November 11, 2011 to December</w:t>
      </w:r>
      <w:r>
        <w:rPr>
          <w:lang w:val="en-US"/>
        </w:rPr>
        <w:t xml:space="preserve"> 5, 2011, thus lasting 25 days.</w:t>
      </w:r>
    </w:p>
    <w:p w:rsidR="00951858" w:rsidRPr="0030416B" w:rsidRDefault="00951858" w:rsidP="00951858">
      <w:pPr>
        <w:rPr>
          <w:lang w:val="en-US"/>
        </w:rPr>
      </w:pPr>
      <w:r w:rsidRPr="0030416B">
        <w:rPr>
          <w:lang w:val="en-US"/>
        </w:rPr>
        <w:t>The test conditions were the following</w:t>
      </w:r>
      <w:r w:rsidR="00243242">
        <w:rPr>
          <w:lang w:val="en-US"/>
        </w:rPr>
        <w:t>:</w:t>
      </w:r>
    </w:p>
    <w:p w:rsidR="00951858" w:rsidRPr="0030416B" w:rsidRDefault="00951858" w:rsidP="00951858">
      <w:pPr>
        <w:pStyle w:val="enumlev1"/>
        <w:rPr>
          <w:lang w:val="en-US"/>
        </w:rPr>
      </w:pPr>
      <w:r>
        <w:rPr>
          <w:lang w:val="en-US"/>
        </w:rPr>
        <w:t>–</w:t>
      </w:r>
      <w:r>
        <w:rPr>
          <w:lang w:val="en-US"/>
        </w:rPr>
        <w:tab/>
      </w:r>
      <w:r w:rsidRPr="0030416B">
        <w:rPr>
          <w:lang w:val="en-US"/>
        </w:rPr>
        <w:t>Five GPS timing receivers were tested in parallel.</w:t>
      </w:r>
    </w:p>
    <w:p w:rsidR="00951858" w:rsidRPr="0030416B" w:rsidRDefault="00951858" w:rsidP="00951858">
      <w:pPr>
        <w:pStyle w:val="enumlev1"/>
        <w:rPr>
          <w:lang w:val="en-US"/>
        </w:rPr>
      </w:pPr>
      <w:r>
        <w:rPr>
          <w:lang w:val="en-US"/>
        </w:rPr>
        <w:t>–</w:t>
      </w:r>
      <w:r>
        <w:rPr>
          <w:lang w:val="en-US"/>
        </w:rPr>
        <w:tab/>
      </w:r>
      <w:r w:rsidRPr="0030416B">
        <w:rPr>
          <w:lang w:val="en-US"/>
        </w:rPr>
        <w:t>A free running rubidium clock was used as reference.</w:t>
      </w:r>
    </w:p>
    <w:p w:rsidR="00951858" w:rsidRPr="0030416B" w:rsidRDefault="00951858" w:rsidP="00951858">
      <w:pPr>
        <w:pStyle w:val="enumlev1"/>
        <w:rPr>
          <w:lang w:val="en-US"/>
        </w:rPr>
      </w:pPr>
      <w:r>
        <w:rPr>
          <w:lang w:val="en-US"/>
        </w:rPr>
        <w:t>–</w:t>
      </w:r>
      <w:r>
        <w:rPr>
          <w:lang w:val="en-US"/>
        </w:rPr>
        <w:tab/>
      </w:r>
      <w:r w:rsidRPr="0030416B">
        <w:rPr>
          <w:lang w:val="en-US"/>
        </w:rPr>
        <w:t xml:space="preserve">Antennas were placed on the building roof (see </w:t>
      </w:r>
      <w:r>
        <w:rPr>
          <w:lang w:val="en-US"/>
        </w:rPr>
        <w:t>F</w:t>
      </w:r>
      <w:r w:rsidRPr="0030416B">
        <w:rPr>
          <w:lang w:val="en-US"/>
        </w:rPr>
        <w:t>ig.</w:t>
      </w:r>
      <w:r w:rsidR="007A2AC6">
        <w:rPr>
          <w:lang w:val="en-US"/>
        </w:rPr>
        <w:t xml:space="preserve"> </w:t>
      </w:r>
      <w:r w:rsidRPr="0030416B">
        <w:rPr>
          <w:lang w:val="en-US"/>
        </w:rPr>
        <w:t>3), with most sky in visibility.</w:t>
      </w:r>
    </w:p>
    <w:p w:rsidR="00951858" w:rsidRDefault="00951858" w:rsidP="00243242">
      <w:pPr>
        <w:pStyle w:val="enumlev1"/>
        <w:rPr>
          <w:lang w:val="en-US"/>
        </w:rPr>
      </w:pPr>
      <w:r>
        <w:rPr>
          <w:lang w:val="en-US"/>
        </w:rPr>
        <w:t>–</w:t>
      </w:r>
      <w:r>
        <w:rPr>
          <w:lang w:val="en-US"/>
        </w:rPr>
        <w:tab/>
      </w:r>
      <w:r w:rsidR="00243242">
        <w:rPr>
          <w:lang w:val="en-US"/>
        </w:rPr>
        <w:t>A f</w:t>
      </w:r>
      <w:r w:rsidRPr="0030416B">
        <w:rPr>
          <w:lang w:val="en-US"/>
        </w:rPr>
        <w:t>our days warm-up period was allowed for GPS receivers (rubidium was operated far more early).</w:t>
      </w:r>
    </w:p>
    <w:p w:rsidR="00951858" w:rsidRDefault="00951858" w:rsidP="00951858">
      <w:pPr>
        <w:pStyle w:val="FigureNo"/>
        <w:rPr>
          <w:lang w:val="en-US"/>
        </w:rPr>
      </w:pPr>
      <w:r>
        <w:rPr>
          <w:lang w:val="en-US"/>
        </w:rPr>
        <w:lastRenderedPageBreak/>
        <w:t>figure 3</w:t>
      </w:r>
    </w:p>
    <w:p w:rsidR="00951858" w:rsidRPr="00951858" w:rsidRDefault="00951858" w:rsidP="00951858">
      <w:pPr>
        <w:pStyle w:val="Figuretitle"/>
        <w:rPr>
          <w:lang w:val="en-US"/>
        </w:rPr>
      </w:pPr>
      <w:r w:rsidRPr="00951858">
        <w:rPr>
          <w:lang w:val="en-US"/>
        </w:rPr>
        <w:t>The five antennas of the GPS receivers under test placed on the building roof</w:t>
      </w:r>
      <w:r w:rsidRPr="00951858">
        <w:rPr>
          <w:lang w:val="en-US"/>
        </w:rPr>
        <w:br/>
        <w:t>The passive helical antenna used for local interference test is visible on the floor</w:t>
      </w:r>
    </w:p>
    <w:p w:rsidR="00951858" w:rsidRDefault="00951858" w:rsidP="00984D44">
      <w:pPr>
        <w:pStyle w:val="Figure"/>
      </w:pPr>
      <w:r>
        <w:rPr>
          <w:noProof/>
          <w:lang w:val="en-US" w:eastAsia="zh-CN"/>
        </w:rPr>
        <w:drawing>
          <wp:inline distT="0" distB="0" distL="0" distR="0" wp14:anchorId="37BFD781" wp14:editId="55BB3087">
            <wp:extent cx="4532630" cy="3024505"/>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2630" cy="3024505"/>
                    </a:xfrm>
                    <a:prstGeom prst="rect">
                      <a:avLst/>
                    </a:prstGeom>
                    <a:noFill/>
                    <a:ln>
                      <a:noFill/>
                    </a:ln>
                  </pic:spPr>
                </pic:pic>
              </a:graphicData>
            </a:graphic>
          </wp:inline>
        </w:drawing>
      </w:r>
    </w:p>
    <w:p w:rsidR="00951858" w:rsidRPr="00951858" w:rsidRDefault="00951858" w:rsidP="00951858">
      <w:pPr>
        <w:pStyle w:val="Heading1"/>
        <w:rPr>
          <w:lang w:val="en-US"/>
        </w:rPr>
      </w:pPr>
      <w:bookmarkStart w:id="19" w:name="_Toc322950455"/>
      <w:bookmarkStart w:id="20" w:name="_Toc322950546"/>
      <w:bookmarkStart w:id="21" w:name="_Toc322953322"/>
      <w:bookmarkStart w:id="22" w:name="_Toc329698633"/>
      <w:r w:rsidRPr="00951858">
        <w:rPr>
          <w:lang w:val="en-US"/>
        </w:rPr>
        <w:t>4</w:t>
      </w:r>
      <w:r w:rsidRPr="00951858">
        <w:rPr>
          <w:lang w:val="en-US"/>
        </w:rPr>
        <w:tab/>
        <w:t>The long-term test results</w:t>
      </w:r>
      <w:bookmarkEnd w:id="19"/>
      <w:bookmarkEnd w:id="20"/>
      <w:bookmarkEnd w:id="21"/>
      <w:bookmarkEnd w:id="22"/>
    </w:p>
    <w:p w:rsidR="00951858" w:rsidRPr="0030416B" w:rsidRDefault="00951858" w:rsidP="00243242">
      <w:pPr>
        <w:rPr>
          <w:lang w:val="en-US"/>
        </w:rPr>
      </w:pPr>
      <w:r w:rsidRPr="0030416B">
        <w:rPr>
          <w:lang w:val="en-US"/>
        </w:rPr>
        <w:t xml:space="preserve">The log files of the long-term test </w:t>
      </w:r>
      <w:r>
        <w:rPr>
          <w:lang w:val="en-US"/>
        </w:rPr>
        <w:t>were</w:t>
      </w:r>
      <w:r w:rsidR="00984D44">
        <w:rPr>
          <w:lang w:val="en-US"/>
        </w:rPr>
        <w:t xml:space="preserve"> analys</w:t>
      </w:r>
      <w:r w:rsidRPr="0030416B">
        <w:rPr>
          <w:lang w:val="en-US"/>
        </w:rPr>
        <w:t xml:space="preserve">ed. Since the rubidium reference is not locked to </w:t>
      </w:r>
      <w:r>
        <w:rPr>
          <w:lang w:val="en-US"/>
        </w:rPr>
        <w:t xml:space="preserve">the </w:t>
      </w:r>
      <w:r w:rsidRPr="0030416B">
        <w:rPr>
          <w:lang w:val="en-US"/>
        </w:rPr>
        <w:t>GPS system, a slow drift is seen on the raw data of all tested equipment, as expected. The analysis software allow</w:t>
      </w:r>
      <w:r>
        <w:rPr>
          <w:lang w:val="en-US"/>
        </w:rPr>
        <w:t>s</w:t>
      </w:r>
      <w:r w:rsidRPr="0030416B">
        <w:rPr>
          <w:lang w:val="en-US"/>
        </w:rPr>
        <w:t xml:space="preserve"> to compensate (subtract) a linear drift of </w:t>
      </w:r>
      <w:r w:rsidR="00243242">
        <w:rPr>
          <w:lang w:val="en-US"/>
        </w:rPr>
        <w:t xml:space="preserve">a </w:t>
      </w:r>
      <w:r w:rsidRPr="0030416B">
        <w:rPr>
          <w:lang w:val="en-US"/>
        </w:rPr>
        <w:t>given value. This has been fo</w:t>
      </w:r>
      <w:r>
        <w:rPr>
          <w:lang w:val="en-US"/>
        </w:rPr>
        <w:t xml:space="preserve">und empirically to be </w:t>
      </w:r>
      <w:r w:rsidR="00243242">
        <w:rPr>
          <w:lang w:val="en-US"/>
        </w:rPr>
        <w:t>–</w:t>
      </w:r>
      <w:r>
        <w:rPr>
          <w:lang w:val="en-US"/>
        </w:rPr>
        <w:t>3.412E-11</w:t>
      </w:r>
      <w:r w:rsidRPr="0030416B">
        <w:rPr>
          <w:lang w:val="en-US"/>
        </w:rPr>
        <w:t xml:space="preserve"> </w:t>
      </w:r>
      <w:r w:rsidR="00984D44">
        <w:rPr>
          <w:lang w:val="en-US"/>
        </w:rPr>
        <w:t>(</w:t>
      </w:r>
      <w:r w:rsidRPr="0030416B">
        <w:rPr>
          <w:lang w:val="en-US"/>
        </w:rPr>
        <w:t>s</w:t>
      </w:r>
      <w:r w:rsidR="00984D44">
        <w:rPr>
          <w:lang w:val="en-US"/>
        </w:rPr>
        <w:t>ec</w:t>
      </w:r>
      <w:r w:rsidRPr="0030416B">
        <w:rPr>
          <w:lang w:val="en-US"/>
        </w:rPr>
        <w:t>/sec</w:t>
      </w:r>
      <w:r w:rsidR="00984D44">
        <w:rPr>
          <w:lang w:val="en-US"/>
        </w:rPr>
        <w:t>)</w:t>
      </w:r>
      <w:r w:rsidRPr="0030416B">
        <w:rPr>
          <w:lang w:val="en-US"/>
        </w:rPr>
        <w:t xml:space="preserve">. Once compensated </w:t>
      </w:r>
      <w:r>
        <w:rPr>
          <w:lang w:val="en-US"/>
        </w:rPr>
        <w:t xml:space="preserve">for </w:t>
      </w:r>
      <w:r w:rsidRPr="0030416B">
        <w:rPr>
          <w:lang w:val="en-US"/>
        </w:rPr>
        <w:t>the rubidium drift, the five curves showed their net trend; in summary:</w:t>
      </w:r>
    </w:p>
    <w:p w:rsidR="00951858" w:rsidRPr="0030416B" w:rsidRDefault="00951858" w:rsidP="00951858">
      <w:pPr>
        <w:pStyle w:val="enumlev1"/>
        <w:rPr>
          <w:lang w:val="en-US"/>
        </w:rPr>
      </w:pPr>
      <w:r>
        <w:rPr>
          <w:lang w:val="en-US"/>
        </w:rPr>
        <w:t>–</w:t>
      </w:r>
      <w:r>
        <w:rPr>
          <w:lang w:val="en-US"/>
        </w:rPr>
        <w:tab/>
      </w:r>
      <w:r w:rsidRPr="0030416B">
        <w:rPr>
          <w:lang w:val="en-US"/>
        </w:rPr>
        <w:t>Three equipment</w:t>
      </w:r>
      <w:r>
        <w:rPr>
          <w:lang w:val="en-US"/>
        </w:rPr>
        <w:t>s</w:t>
      </w:r>
      <w:r w:rsidRPr="0030416B">
        <w:rPr>
          <w:lang w:val="en-US"/>
        </w:rPr>
        <w:t xml:space="preserve"> showed very good behavio</w:t>
      </w:r>
      <w:r w:rsidR="00243242">
        <w:rPr>
          <w:lang w:val="en-US"/>
        </w:rPr>
        <w:t>u</w:t>
      </w:r>
      <w:r w:rsidRPr="0030416B">
        <w:rPr>
          <w:lang w:val="en-US"/>
        </w:rPr>
        <w:t>r in</w:t>
      </w:r>
      <w:r>
        <w:rPr>
          <w:lang w:val="en-US"/>
        </w:rPr>
        <w:t xml:space="preserve"> the 25 days observation period.</w:t>
      </w:r>
    </w:p>
    <w:p w:rsidR="00951858" w:rsidRPr="0030416B" w:rsidRDefault="00951858" w:rsidP="00951858">
      <w:pPr>
        <w:pStyle w:val="enumlev1"/>
        <w:rPr>
          <w:lang w:val="en-US"/>
        </w:rPr>
      </w:pPr>
      <w:r>
        <w:rPr>
          <w:lang w:val="en-US"/>
        </w:rPr>
        <w:t>–</w:t>
      </w:r>
      <w:r>
        <w:rPr>
          <w:lang w:val="en-US"/>
        </w:rPr>
        <w:tab/>
      </w:r>
      <w:r w:rsidRPr="0030416B">
        <w:rPr>
          <w:lang w:val="en-US"/>
        </w:rPr>
        <w:t>One equipment had one moderate step event.</w:t>
      </w:r>
    </w:p>
    <w:p w:rsidR="00951858" w:rsidRPr="0030416B" w:rsidRDefault="00951858" w:rsidP="00951858">
      <w:pPr>
        <w:pStyle w:val="enumlev1"/>
        <w:rPr>
          <w:lang w:val="en-US"/>
        </w:rPr>
      </w:pPr>
      <w:r>
        <w:rPr>
          <w:lang w:val="en-US"/>
        </w:rPr>
        <w:t>–</w:t>
      </w:r>
      <w:r>
        <w:rPr>
          <w:lang w:val="en-US"/>
        </w:rPr>
        <w:tab/>
      </w:r>
      <w:r w:rsidRPr="0030416B">
        <w:rPr>
          <w:lang w:val="en-US"/>
        </w:rPr>
        <w:t>One equipment showed a continuous build-up of small st</w:t>
      </w:r>
      <w:r>
        <w:rPr>
          <w:lang w:val="en-US"/>
        </w:rPr>
        <w:t>eps, leading it to accumulate a </w:t>
      </w:r>
      <w:r w:rsidRPr="0030416B">
        <w:rPr>
          <w:lang w:val="en-US"/>
        </w:rPr>
        <w:t xml:space="preserve">margin loss of </w:t>
      </w:r>
      <w:r>
        <w:rPr>
          <w:lang w:val="en-US"/>
        </w:rPr>
        <w:t>–</w:t>
      </w:r>
      <w:r w:rsidRPr="0030416B">
        <w:rPr>
          <w:lang w:val="en-US"/>
        </w:rPr>
        <w:t xml:space="preserve">440 clock cycles, or </w:t>
      </w:r>
      <w:r>
        <w:rPr>
          <w:lang w:val="en-US"/>
        </w:rPr>
        <w:t>–</w:t>
      </w:r>
      <w:r w:rsidRPr="0030416B">
        <w:rPr>
          <w:lang w:val="en-US"/>
        </w:rPr>
        <w:t>44</w:t>
      </w:r>
      <w:r w:rsidR="00984D44">
        <w:rPr>
          <w:lang w:val="en-US"/>
        </w:rPr>
        <w:t xml:space="preserve"> </w:t>
      </w:r>
      <w:r w:rsidRPr="0030416B">
        <w:rPr>
          <w:szCs w:val="24"/>
          <w:lang w:val="en-US"/>
        </w:rPr>
        <w:sym w:font="Symbol" w:char="F06D"/>
      </w:r>
      <w:r w:rsidRPr="0030416B">
        <w:rPr>
          <w:lang w:val="en-US"/>
        </w:rPr>
        <w:t>s, in the 25 days of observation.</w:t>
      </w:r>
    </w:p>
    <w:p w:rsidR="00951858" w:rsidRPr="0030416B" w:rsidRDefault="00951858" w:rsidP="00951858">
      <w:pPr>
        <w:rPr>
          <w:lang w:val="en-US"/>
        </w:rPr>
      </w:pPr>
      <w:r w:rsidRPr="0030416B">
        <w:rPr>
          <w:lang w:val="en-US"/>
        </w:rPr>
        <w:t xml:space="preserve">The results indicate that, </w:t>
      </w:r>
      <w:r w:rsidRPr="001A3FCA">
        <w:rPr>
          <w:i/>
          <w:iCs/>
          <w:lang w:val="en-US"/>
        </w:rPr>
        <w:t>provided that most of the sky is in good visibility, and no interference is present</w:t>
      </w:r>
      <w:r>
        <w:rPr>
          <w:lang w:val="en-US"/>
        </w:rPr>
        <w:t xml:space="preserve"> – </w:t>
      </w:r>
      <w:r w:rsidRPr="0030416B">
        <w:rPr>
          <w:lang w:val="en-US"/>
        </w:rPr>
        <w:t>in our case the latter can be just speculated</w:t>
      </w:r>
      <w:r>
        <w:rPr>
          <w:lang w:val="en-US"/>
        </w:rPr>
        <w:t xml:space="preserve"> –</w:t>
      </w:r>
      <w:r w:rsidRPr="0030416B">
        <w:rPr>
          <w:lang w:val="en-US"/>
        </w:rPr>
        <w:t xml:space="preserve"> </w:t>
      </w:r>
      <w:r w:rsidRPr="001A3FCA">
        <w:rPr>
          <w:i/>
          <w:iCs/>
          <w:lang w:val="en-US"/>
        </w:rPr>
        <w:t>a good GP</w:t>
      </w:r>
      <w:r>
        <w:rPr>
          <w:i/>
          <w:iCs/>
          <w:lang w:val="en-US"/>
        </w:rPr>
        <w:t>S timing receiver should give a </w:t>
      </w:r>
      <w:r w:rsidRPr="001A3FCA">
        <w:rPr>
          <w:i/>
          <w:iCs/>
          <w:lang w:val="en-US"/>
        </w:rPr>
        <w:t>fairly steady 10</w:t>
      </w:r>
      <w:r>
        <w:rPr>
          <w:i/>
          <w:iCs/>
          <w:lang w:val="en-US"/>
        </w:rPr>
        <w:t> </w:t>
      </w:r>
      <w:r w:rsidRPr="001A3FCA">
        <w:rPr>
          <w:i/>
          <w:iCs/>
          <w:lang w:val="en-US"/>
        </w:rPr>
        <w:t>MHz, with no margin build-up</w:t>
      </w:r>
      <w:r>
        <w:rPr>
          <w:lang w:val="en-US"/>
        </w:rPr>
        <w:t>.</w:t>
      </w:r>
    </w:p>
    <w:p w:rsidR="00951858" w:rsidRPr="00951858" w:rsidRDefault="00951858" w:rsidP="00951858">
      <w:pPr>
        <w:pStyle w:val="Heading1"/>
        <w:rPr>
          <w:lang w:val="en-US"/>
        </w:rPr>
      </w:pPr>
      <w:bookmarkStart w:id="23" w:name="_Toc322950456"/>
      <w:bookmarkStart w:id="24" w:name="_Toc322950547"/>
      <w:bookmarkStart w:id="25" w:name="_Toc322953323"/>
      <w:bookmarkStart w:id="26" w:name="_Toc329698634"/>
      <w:r w:rsidRPr="00951858">
        <w:rPr>
          <w:lang w:val="en-US"/>
        </w:rPr>
        <w:t>5</w:t>
      </w:r>
      <w:r w:rsidRPr="00951858">
        <w:rPr>
          <w:lang w:val="en-US"/>
        </w:rPr>
        <w:tab/>
        <w:t>RF blockage tests</w:t>
      </w:r>
      <w:bookmarkEnd w:id="23"/>
      <w:bookmarkEnd w:id="24"/>
      <w:bookmarkEnd w:id="25"/>
      <w:bookmarkEnd w:id="26"/>
    </w:p>
    <w:p w:rsidR="00951858" w:rsidRPr="0030416B" w:rsidRDefault="00951858" w:rsidP="00951858">
      <w:pPr>
        <w:rPr>
          <w:lang w:val="en-US"/>
        </w:rPr>
      </w:pPr>
      <w:r w:rsidRPr="0030416B">
        <w:rPr>
          <w:lang w:val="en-US"/>
        </w:rPr>
        <w:t>The electromagnetic environment in a typical transmitting site is v</w:t>
      </w:r>
      <w:r>
        <w:rPr>
          <w:lang w:val="en-US"/>
        </w:rPr>
        <w:t>ery often a very harsh one. The </w:t>
      </w:r>
      <w:r w:rsidRPr="0030416B">
        <w:rPr>
          <w:lang w:val="en-US"/>
        </w:rPr>
        <w:t xml:space="preserve">GPS receiving antenna can be affected by spectral components coming from harmonics of local high power transmitters. For instance, </w:t>
      </w:r>
      <w:r>
        <w:rPr>
          <w:lang w:val="en-US"/>
        </w:rPr>
        <w:t xml:space="preserve">the </w:t>
      </w:r>
      <w:r w:rsidRPr="0030416B">
        <w:rPr>
          <w:lang w:val="en-US"/>
        </w:rPr>
        <w:t>3</w:t>
      </w:r>
      <w:r w:rsidRPr="001809D2">
        <w:rPr>
          <w:vertAlign w:val="superscript"/>
          <w:lang w:val="en-US"/>
        </w:rPr>
        <w:t>rd</w:t>
      </w:r>
      <w:r w:rsidRPr="0030416B">
        <w:rPr>
          <w:lang w:val="en-US"/>
        </w:rPr>
        <w:t xml:space="preserve"> harmonic of TV channel 27 in UHF band could hit GPS frequency 1575.42 MHz. So could </w:t>
      </w:r>
      <w:r>
        <w:rPr>
          <w:lang w:val="en-US"/>
        </w:rPr>
        <w:t>the</w:t>
      </w:r>
      <w:r w:rsidRPr="0030416B">
        <w:rPr>
          <w:lang w:val="en-US"/>
        </w:rPr>
        <w:t xml:space="preserve"> 2</w:t>
      </w:r>
      <w:r w:rsidRPr="0030416B">
        <w:rPr>
          <w:vertAlign w:val="superscript"/>
          <w:lang w:val="en-US"/>
        </w:rPr>
        <w:t>nd</w:t>
      </w:r>
      <w:r w:rsidRPr="0030416B">
        <w:rPr>
          <w:lang w:val="en-US"/>
        </w:rPr>
        <w:t xml:space="preserve"> harmonic of channel 60.</w:t>
      </w:r>
    </w:p>
    <w:p w:rsidR="00951858" w:rsidRPr="0030416B" w:rsidRDefault="00951858" w:rsidP="00984D44">
      <w:pPr>
        <w:rPr>
          <w:lang w:val="en-US"/>
        </w:rPr>
      </w:pPr>
      <w:r w:rsidRPr="0030416B">
        <w:rPr>
          <w:lang w:val="en-US"/>
        </w:rPr>
        <w:t>Moreover, in principle, inter-modulation components arising from non</w:t>
      </w:r>
      <w:r w:rsidR="00243242">
        <w:rPr>
          <w:lang w:val="en-US"/>
        </w:rPr>
        <w:t>-</w:t>
      </w:r>
      <w:r w:rsidRPr="0030416B">
        <w:rPr>
          <w:lang w:val="en-US"/>
        </w:rPr>
        <w:t>linear elements</w:t>
      </w:r>
      <w:r w:rsidRPr="0030416B">
        <w:rPr>
          <w:rStyle w:val="FootnoteReference"/>
          <w:lang w:val="en-US"/>
        </w:rPr>
        <w:footnoteReference w:id="4"/>
      </w:r>
      <w:r w:rsidRPr="0030416B">
        <w:rPr>
          <w:lang w:val="en-US"/>
        </w:rPr>
        <w:t xml:space="preserve"> could also be a problem, but a careful analysis is not easy.</w:t>
      </w:r>
    </w:p>
    <w:p w:rsidR="00951858" w:rsidRPr="0030416B" w:rsidRDefault="00951858" w:rsidP="00951858">
      <w:pPr>
        <w:rPr>
          <w:lang w:val="en-US"/>
        </w:rPr>
      </w:pPr>
      <w:r w:rsidRPr="0030416B">
        <w:rPr>
          <w:lang w:val="en-US"/>
        </w:rPr>
        <w:lastRenderedPageBreak/>
        <w:t>Consequently, in a typical transmitting site</w:t>
      </w:r>
      <w:r w:rsidR="00243242">
        <w:rPr>
          <w:lang w:val="en-US"/>
        </w:rPr>
        <w:t>,</w:t>
      </w:r>
      <w:r w:rsidRPr="0030416B">
        <w:rPr>
          <w:lang w:val="en-US"/>
        </w:rPr>
        <w:t xml:space="preserve"> it is possible that interference</w:t>
      </w:r>
      <w:r>
        <w:rPr>
          <w:lang w:val="en-US"/>
        </w:rPr>
        <w:t>s</w:t>
      </w:r>
      <w:r w:rsidRPr="0030416B">
        <w:rPr>
          <w:lang w:val="en-US"/>
        </w:rPr>
        <w:t xml:space="preserve"> could disturb normal GPS receiver operations.</w:t>
      </w:r>
    </w:p>
    <w:p w:rsidR="00951858" w:rsidRPr="0030416B" w:rsidRDefault="00951858" w:rsidP="00984D44">
      <w:pPr>
        <w:rPr>
          <w:lang w:val="en-US"/>
        </w:rPr>
      </w:pPr>
      <w:r w:rsidRPr="0030416B">
        <w:rPr>
          <w:lang w:val="en-US"/>
        </w:rPr>
        <w:t xml:space="preserve">To evaluate, in a controlled way, the GPS </w:t>
      </w:r>
      <w:r w:rsidR="001210CA" w:rsidRPr="0030416B">
        <w:rPr>
          <w:lang w:val="en-US"/>
        </w:rPr>
        <w:t>receiver’s</w:t>
      </w:r>
      <w:r w:rsidRPr="0030416B">
        <w:rPr>
          <w:lang w:val="en-US"/>
        </w:rPr>
        <w:t xml:space="preserve"> behavio</w:t>
      </w:r>
      <w:r w:rsidR="00243242">
        <w:rPr>
          <w:lang w:val="en-US"/>
        </w:rPr>
        <w:t>u</w:t>
      </w:r>
      <w:r w:rsidRPr="0030416B">
        <w:rPr>
          <w:lang w:val="en-US"/>
        </w:rPr>
        <w:t>r in case of severe interference</w:t>
      </w:r>
      <w:r>
        <w:rPr>
          <w:lang w:val="en-US"/>
        </w:rPr>
        <w:t>s, a </w:t>
      </w:r>
      <w:r w:rsidRPr="0030416B">
        <w:rPr>
          <w:lang w:val="en-US"/>
        </w:rPr>
        <w:t>further L-band passive antenna has been placed near the receivi</w:t>
      </w:r>
      <w:r>
        <w:rPr>
          <w:lang w:val="en-US"/>
        </w:rPr>
        <w:t>ng ones, on the roof floor (see F</w:t>
      </w:r>
      <w:r w:rsidRPr="0030416B">
        <w:rPr>
          <w:lang w:val="en-US"/>
        </w:rPr>
        <w:t>ig</w:t>
      </w:r>
      <w:r w:rsidR="00984D44">
        <w:rPr>
          <w:lang w:val="en-US"/>
        </w:rPr>
        <w:t>. </w:t>
      </w:r>
      <w:r w:rsidRPr="0030416B">
        <w:rPr>
          <w:lang w:val="en-US"/>
        </w:rPr>
        <w:t>3). The cable coming from the indoor laboratory fed the antenna with an interfering signal (2</w:t>
      </w:r>
      <w:r>
        <w:rPr>
          <w:lang w:val="en-US"/>
        </w:rPr>
        <w:t> </w:t>
      </w:r>
      <w:r w:rsidRPr="0030416B">
        <w:rPr>
          <w:lang w:val="en-US"/>
        </w:rPr>
        <w:t>MHz bandwidth digital modulated carrier at 1</w:t>
      </w:r>
      <w:r>
        <w:rPr>
          <w:lang w:val="en-US"/>
        </w:rPr>
        <w:t xml:space="preserve"> </w:t>
      </w:r>
      <w:r w:rsidRPr="0030416B">
        <w:rPr>
          <w:lang w:val="en-US"/>
        </w:rPr>
        <w:t>575.42 MHz) generated by an RF vector si</w:t>
      </w:r>
      <w:r>
        <w:rPr>
          <w:lang w:val="en-US"/>
        </w:rPr>
        <w:t>gnal generator</w:t>
      </w:r>
      <w:r w:rsidRPr="0030416B">
        <w:rPr>
          <w:lang w:val="en-US"/>
        </w:rPr>
        <w:t>. The RF power was kept just above the minimum level needed to completely block the receivers, in order not to disturb other distant GPS receivers.</w:t>
      </w:r>
    </w:p>
    <w:p w:rsidR="00951858" w:rsidRPr="0030416B" w:rsidRDefault="00951858" w:rsidP="00951858">
      <w:pPr>
        <w:rPr>
          <w:lang w:val="en-US"/>
        </w:rPr>
      </w:pPr>
      <w:r w:rsidRPr="0030416B">
        <w:rPr>
          <w:lang w:val="en-US"/>
        </w:rPr>
        <w:t>The blockage tests were done turning on the RF interfering signal for a given time interval,</w:t>
      </w:r>
      <w:r>
        <w:rPr>
          <w:lang w:val="en-US"/>
        </w:rPr>
        <w:t xml:space="preserve"> and </w:t>
      </w:r>
      <w:r w:rsidRPr="0030416B">
        <w:rPr>
          <w:lang w:val="en-US"/>
        </w:rPr>
        <w:t xml:space="preserve">observing the margin variation during </w:t>
      </w:r>
      <w:r>
        <w:rPr>
          <w:lang w:val="en-US"/>
        </w:rPr>
        <w:t>this time interval and after it.</w:t>
      </w:r>
    </w:p>
    <w:p w:rsidR="00951858" w:rsidRPr="0030416B" w:rsidRDefault="00951858" w:rsidP="00951858">
      <w:pPr>
        <w:rPr>
          <w:lang w:val="en-US"/>
        </w:rPr>
      </w:pPr>
      <w:r w:rsidRPr="0030416B">
        <w:rPr>
          <w:lang w:val="en-US"/>
        </w:rPr>
        <w:t xml:space="preserve">As an alternative, it has been verified that simply disconnecting </w:t>
      </w:r>
      <w:r>
        <w:rPr>
          <w:lang w:val="en-US"/>
        </w:rPr>
        <w:t xml:space="preserve">the GPS </w:t>
      </w:r>
      <w:r w:rsidR="001210CA">
        <w:rPr>
          <w:lang w:val="en-US"/>
        </w:rPr>
        <w:t>receiver’s</w:t>
      </w:r>
      <w:r>
        <w:rPr>
          <w:lang w:val="en-US"/>
        </w:rPr>
        <w:t xml:space="preserve"> antennas is a </w:t>
      </w:r>
      <w:r w:rsidRPr="0030416B">
        <w:rPr>
          <w:lang w:val="en-US"/>
        </w:rPr>
        <w:t>worth</w:t>
      </w:r>
      <w:r>
        <w:rPr>
          <w:lang w:val="en-US"/>
        </w:rPr>
        <w:t>while</w:t>
      </w:r>
      <w:r w:rsidRPr="0030416B">
        <w:rPr>
          <w:lang w:val="en-US"/>
        </w:rPr>
        <w:t xml:space="preserve"> method that can be used as well.</w:t>
      </w:r>
    </w:p>
    <w:p w:rsidR="00951858" w:rsidRPr="0030416B" w:rsidRDefault="00951858" w:rsidP="00951858">
      <w:pPr>
        <w:rPr>
          <w:lang w:val="en-US"/>
        </w:rPr>
      </w:pPr>
      <w:r w:rsidRPr="0030416B">
        <w:rPr>
          <w:lang w:val="en-US"/>
        </w:rPr>
        <w:t>A total of thirteen blockage test</w:t>
      </w:r>
      <w:r w:rsidR="00984D44">
        <w:rPr>
          <w:lang w:val="en-US"/>
        </w:rPr>
        <w:t>s</w:t>
      </w:r>
      <w:r w:rsidRPr="0030416B">
        <w:rPr>
          <w:lang w:val="en-US"/>
        </w:rPr>
        <w:t xml:space="preserve"> have been performed, with different blockage duration, lasting from one hour up to about one day.</w:t>
      </w:r>
    </w:p>
    <w:p w:rsidR="00951858" w:rsidRPr="00951858" w:rsidRDefault="00951858" w:rsidP="00951858">
      <w:pPr>
        <w:pStyle w:val="Heading1"/>
        <w:rPr>
          <w:lang w:val="en-US"/>
        </w:rPr>
      </w:pPr>
      <w:bookmarkStart w:id="27" w:name="_Toc322950457"/>
      <w:bookmarkStart w:id="28" w:name="_Toc322950548"/>
      <w:bookmarkStart w:id="29" w:name="_Toc322953324"/>
      <w:bookmarkStart w:id="30" w:name="_Toc329698635"/>
      <w:r w:rsidRPr="00951858">
        <w:rPr>
          <w:lang w:val="en-US"/>
        </w:rPr>
        <w:t>6</w:t>
      </w:r>
      <w:r w:rsidRPr="00951858">
        <w:rPr>
          <w:lang w:val="en-US"/>
        </w:rPr>
        <w:tab/>
        <w:t>RF blockage tests results</w:t>
      </w:r>
      <w:bookmarkEnd w:id="27"/>
      <w:bookmarkEnd w:id="28"/>
      <w:bookmarkEnd w:id="29"/>
      <w:bookmarkEnd w:id="30"/>
    </w:p>
    <w:p w:rsidR="00951858" w:rsidRDefault="00951858" w:rsidP="00984D44">
      <w:pPr>
        <w:rPr>
          <w:lang w:val="en-US"/>
        </w:rPr>
      </w:pPr>
      <w:r w:rsidRPr="0030416B">
        <w:rPr>
          <w:lang w:val="en-US"/>
        </w:rPr>
        <w:t>For each of the blockage tests</w:t>
      </w:r>
      <w:r w:rsidR="00243242">
        <w:rPr>
          <w:lang w:val="en-US"/>
        </w:rPr>
        <w:t>,</w:t>
      </w:r>
      <w:r w:rsidRPr="0030416B">
        <w:rPr>
          <w:lang w:val="en-US"/>
        </w:rPr>
        <w:t xml:space="preserve"> a multi-trace plot has been generated. In </w:t>
      </w:r>
      <w:r>
        <w:rPr>
          <w:lang w:val="en-US"/>
        </w:rPr>
        <w:t>F</w:t>
      </w:r>
      <w:r w:rsidRPr="0030416B">
        <w:rPr>
          <w:lang w:val="en-US"/>
        </w:rPr>
        <w:t>ig</w:t>
      </w:r>
      <w:r w:rsidR="00984D44">
        <w:rPr>
          <w:lang w:val="en-US"/>
        </w:rPr>
        <w:t>.</w:t>
      </w:r>
      <w:r w:rsidRPr="0030416B">
        <w:rPr>
          <w:lang w:val="en-US"/>
        </w:rPr>
        <w:t xml:space="preserve"> 4</w:t>
      </w:r>
      <w:r w:rsidR="00984D44">
        <w:rPr>
          <w:lang w:val="en-US"/>
        </w:rPr>
        <w:t>,</w:t>
      </w:r>
      <w:r w:rsidRPr="0030416B">
        <w:rPr>
          <w:lang w:val="en-US"/>
        </w:rPr>
        <w:t xml:space="preserve"> for instance</w:t>
      </w:r>
      <w:r w:rsidR="00984D44">
        <w:rPr>
          <w:lang w:val="en-US"/>
        </w:rPr>
        <w:t>,</w:t>
      </w:r>
      <w:r w:rsidRPr="0030416B">
        <w:rPr>
          <w:lang w:val="en-US"/>
        </w:rPr>
        <w:t xml:space="preserve"> </w:t>
      </w:r>
      <w:r>
        <w:rPr>
          <w:lang w:val="en-US"/>
        </w:rPr>
        <w:t>the blockage test #3 result is provided.</w:t>
      </w:r>
    </w:p>
    <w:p w:rsidR="00951858" w:rsidRDefault="00951858" w:rsidP="00951858">
      <w:pPr>
        <w:pStyle w:val="FigureNo"/>
        <w:rPr>
          <w:lang w:val="en-US"/>
        </w:rPr>
      </w:pPr>
      <w:r>
        <w:rPr>
          <w:lang w:val="en-US"/>
        </w:rPr>
        <w:t>figure 4</w:t>
      </w:r>
    </w:p>
    <w:p w:rsidR="00951858" w:rsidRPr="001A3FCA" w:rsidRDefault="00951858" w:rsidP="00243242">
      <w:pPr>
        <w:pStyle w:val="Figuretitle"/>
        <w:rPr>
          <w:lang w:val="en-US"/>
        </w:rPr>
      </w:pPr>
      <w:r w:rsidRPr="00951858">
        <w:rPr>
          <w:lang w:val="en-US"/>
        </w:rPr>
        <w:t xml:space="preserve">Blockage test #3 results. The blockage begins on 6/12/2011 at 1500 </w:t>
      </w:r>
      <w:r w:rsidR="00243242">
        <w:rPr>
          <w:lang w:val="en-US"/>
        </w:rPr>
        <w:t>hours and ends on 7/12/2012 at 09</w:t>
      </w:r>
      <w:r w:rsidRPr="00951858">
        <w:rPr>
          <w:lang w:val="en-US"/>
        </w:rPr>
        <w:t>30</w:t>
      </w:r>
      <w:r w:rsidR="00243242">
        <w:rPr>
          <w:lang w:val="en-US"/>
        </w:rPr>
        <w:t xml:space="preserve"> hours</w:t>
      </w:r>
    </w:p>
    <w:p w:rsidR="00951858" w:rsidRDefault="00951858" w:rsidP="00984D44">
      <w:pPr>
        <w:pStyle w:val="Figure"/>
        <w:rPr>
          <w:lang w:val="en-US"/>
        </w:rPr>
      </w:pPr>
      <w:r>
        <w:rPr>
          <w:noProof/>
          <w:lang w:val="en-US" w:eastAsia="zh-CN"/>
        </w:rPr>
        <w:drawing>
          <wp:inline distT="0" distB="0" distL="0" distR="0" wp14:anchorId="0691E0C5" wp14:editId="2568882F">
            <wp:extent cx="5791200" cy="2915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1200" cy="2915285"/>
                    </a:xfrm>
                    <a:prstGeom prst="rect">
                      <a:avLst/>
                    </a:prstGeom>
                    <a:noFill/>
                    <a:ln>
                      <a:noFill/>
                    </a:ln>
                  </pic:spPr>
                </pic:pic>
              </a:graphicData>
            </a:graphic>
          </wp:inline>
        </w:drawing>
      </w:r>
    </w:p>
    <w:p w:rsidR="00951858" w:rsidRPr="0030416B" w:rsidRDefault="00951858" w:rsidP="00984D44">
      <w:pPr>
        <w:pStyle w:val="Normalaftertitle"/>
        <w:rPr>
          <w:lang w:val="en-US"/>
        </w:rPr>
      </w:pPr>
      <w:r w:rsidRPr="0030416B">
        <w:rPr>
          <w:lang w:val="en-US"/>
        </w:rPr>
        <w:t>The shape</w:t>
      </w:r>
      <w:r>
        <w:rPr>
          <w:lang w:val="en-US"/>
        </w:rPr>
        <w:t>s</w:t>
      </w:r>
      <w:r w:rsidRPr="0030416B">
        <w:rPr>
          <w:lang w:val="en-US"/>
        </w:rPr>
        <w:t xml:space="preserve"> of the plots are quite reasonable: without reliable information from the GPS radio section, the quartz control system opens the control loop and the oscillator is left in holdover.</w:t>
      </w:r>
    </w:p>
    <w:p w:rsidR="00951858" w:rsidRPr="0030416B" w:rsidRDefault="00951858" w:rsidP="00984D44">
      <w:pPr>
        <w:rPr>
          <w:lang w:val="en-US"/>
        </w:rPr>
      </w:pPr>
      <w:r w:rsidRPr="0030416B">
        <w:rPr>
          <w:lang w:val="en-US"/>
        </w:rPr>
        <w:t>So the actual frequency is free to drift in whatever direction, depending on temperature, individual quartz characteristics, etc. Consequently, the margin of each GPS clock deviates in different fashion. As it can be seen, the margin loss accumulated during the blockage is not recovered after the event. However, after the holdover end</w:t>
      </w:r>
      <w:r>
        <w:rPr>
          <w:lang w:val="en-US"/>
        </w:rPr>
        <w:t>s</w:t>
      </w:r>
      <w:r w:rsidRPr="0030416B">
        <w:rPr>
          <w:lang w:val="en-US"/>
        </w:rPr>
        <w:t xml:space="preserve">, the traces become flat again. This means that the frequency of </w:t>
      </w:r>
      <w:r>
        <w:rPr>
          <w:lang w:val="en-US"/>
        </w:rPr>
        <w:t xml:space="preserve">the </w:t>
      </w:r>
      <w:r w:rsidRPr="0030416B">
        <w:rPr>
          <w:lang w:val="en-US"/>
        </w:rPr>
        <w:t xml:space="preserve">GPS receivers </w:t>
      </w:r>
      <w:r w:rsidR="00984D44">
        <w:rPr>
          <w:lang w:val="en-US"/>
        </w:rPr>
        <w:t>is</w:t>
      </w:r>
      <w:r w:rsidRPr="0030416B">
        <w:rPr>
          <w:lang w:val="en-US"/>
        </w:rPr>
        <w:t xml:space="preserve"> set back on the right frequency, as expected.</w:t>
      </w:r>
    </w:p>
    <w:p w:rsidR="00951858" w:rsidRPr="0030416B" w:rsidRDefault="00951858" w:rsidP="00951858">
      <w:pPr>
        <w:rPr>
          <w:lang w:val="en-US"/>
        </w:rPr>
      </w:pPr>
      <w:r w:rsidRPr="0030416B">
        <w:rPr>
          <w:lang w:val="en-US"/>
        </w:rPr>
        <w:lastRenderedPageBreak/>
        <w:t>As a general rule, short blockage</w:t>
      </w:r>
      <w:r>
        <w:rPr>
          <w:lang w:val="en-US"/>
        </w:rPr>
        <w:t>s</w:t>
      </w:r>
      <w:r w:rsidRPr="0030416B">
        <w:rPr>
          <w:lang w:val="en-US"/>
        </w:rPr>
        <w:t xml:space="preserve"> result </w:t>
      </w:r>
      <w:r w:rsidR="00243242">
        <w:rPr>
          <w:lang w:val="en-US"/>
        </w:rPr>
        <w:t xml:space="preserve">in limited margin loss and vice </w:t>
      </w:r>
      <w:r w:rsidRPr="0030416B">
        <w:rPr>
          <w:lang w:val="en-US"/>
        </w:rPr>
        <w:t>versa; however</w:t>
      </w:r>
      <w:r w:rsidR="00243242">
        <w:rPr>
          <w:lang w:val="en-US"/>
        </w:rPr>
        <w:t>,</w:t>
      </w:r>
      <w:r w:rsidRPr="0030416B">
        <w:rPr>
          <w:lang w:val="en-US"/>
        </w:rPr>
        <w:t xml:space="preserve"> the drift behavio</w:t>
      </w:r>
      <w:r w:rsidR="00243242">
        <w:rPr>
          <w:lang w:val="en-US"/>
        </w:rPr>
        <w:t>u</w:t>
      </w:r>
      <w:r w:rsidRPr="0030416B">
        <w:rPr>
          <w:lang w:val="en-US"/>
        </w:rPr>
        <w:t xml:space="preserve">r depends on individual quartz conditions: the quartz control voltage during the holdover </w:t>
      </w:r>
      <w:r>
        <w:rPr>
          <w:lang w:val="en-US"/>
        </w:rPr>
        <w:t>is</w:t>
      </w:r>
      <w:r w:rsidRPr="0030416B">
        <w:rPr>
          <w:lang w:val="en-US"/>
        </w:rPr>
        <w:t xml:space="preserve"> probably the most important factor.</w:t>
      </w:r>
    </w:p>
    <w:p w:rsidR="00951858" w:rsidRPr="0030416B" w:rsidRDefault="00951858" w:rsidP="00243242">
      <w:pPr>
        <w:rPr>
          <w:lang w:val="en-US"/>
        </w:rPr>
      </w:pPr>
      <w:r w:rsidRPr="0030416B">
        <w:rPr>
          <w:lang w:val="en-US"/>
        </w:rPr>
        <w:t>After discussion with equipment designers, it turned out that the criterion of the recovery of the phase of the 10</w:t>
      </w:r>
      <w:r>
        <w:rPr>
          <w:lang w:val="en-US"/>
        </w:rPr>
        <w:t> </w:t>
      </w:r>
      <w:r w:rsidRPr="0030416B">
        <w:rPr>
          <w:lang w:val="en-US"/>
        </w:rPr>
        <w:t>MHz clock was not widely known. Some GPSDO manufacturers are not aware that this is required</w:t>
      </w:r>
      <w:r w:rsidR="00243242" w:rsidRPr="00243242">
        <w:rPr>
          <w:lang w:val="en-US"/>
        </w:rPr>
        <w:t xml:space="preserve"> </w:t>
      </w:r>
      <w:r w:rsidR="00243242" w:rsidRPr="0030416B">
        <w:rPr>
          <w:lang w:val="en-US"/>
        </w:rPr>
        <w:t>for broadcasting application</w:t>
      </w:r>
      <w:r w:rsidR="00243242">
        <w:rPr>
          <w:lang w:val="en-US"/>
        </w:rPr>
        <w:t>s</w:t>
      </w:r>
      <w:r w:rsidRPr="0030416B">
        <w:rPr>
          <w:lang w:val="en-US"/>
        </w:rPr>
        <w:t>. Some manufacturers, instead, were aware of that, and they had already implemented this feature in their equipment. But the desirable behavio</w:t>
      </w:r>
      <w:r w:rsidR="00243242">
        <w:rPr>
          <w:lang w:val="en-US"/>
        </w:rPr>
        <w:t>u</w:t>
      </w:r>
      <w:r w:rsidRPr="0030416B">
        <w:rPr>
          <w:lang w:val="en-US"/>
        </w:rPr>
        <w:t>r could be not visible in some (longer) tests, because</w:t>
      </w:r>
      <w:r w:rsidR="00243242">
        <w:rPr>
          <w:lang w:val="en-US"/>
        </w:rPr>
        <w:t>,</w:t>
      </w:r>
      <w:r w:rsidRPr="0030416B">
        <w:rPr>
          <w:lang w:val="en-US"/>
        </w:rPr>
        <w:t xml:space="preserve"> usually</w:t>
      </w:r>
      <w:r w:rsidR="00243242">
        <w:rPr>
          <w:lang w:val="en-US"/>
        </w:rPr>
        <w:t>,</w:t>
      </w:r>
      <w:r w:rsidRPr="0030416B">
        <w:rPr>
          <w:lang w:val="en-US"/>
        </w:rPr>
        <w:t xml:space="preserve"> there is a conf</w:t>
      </w:r>
      <w:r>
        <w:rPr>
          <w:lang w:val="en-US"/>
        </w:rPr>
        <w:t>iguration parameter that sets a </w:t>
      </w:r>
      <w:r w:rsidRPr="0030416B">
        <w:rPr>
          <w:lang w:val="en-US"/>
        </w:rPr>
        <w:t xml:space="preserve">timeout, overcoming the equipment </w:t>
      </w:r>
      <w:r w:rsidR="00243242" w:rsidRPr="0030416B">
        <w:rPr>
          <w:lang w:val="en-US"/>
        </w:rPr>
        <w:t xml:space="preserve">which </w:t>
      </w:r>
      <w:r w:rsidRPr="0030416B">
        <w:rPr>
          <w:lang w:val="en-US"/>
        </w:rPr>
        <w:t xml:space="preserve">is supposed to have drifted too much and the DVB-T transmitter is turned off for safety. In this case, of course, it would not </w:t>
      </w:r>
      <w:r w:rsidR="00984D44" w:rsidRPr="0030416B">
        <w:rPr>
          <w:lang w:val="en-US"/>
        </w:rPr>
        <w:t xml:space="preserve">be </w:t>
      </w:r>
      <w:r w:rsidRPr="0030416B">
        <w:rPr>
          <w:lang w:val="en-US"/>
        </w:rPr>
        <w:t>needed to bring back the 10</w:t>
      </w:r>
      <w:r>
        <w:rPr>
          <w:lang w:val="en-US"/>
        </w:rPr>
        <w:t> </w:t>
      </w:r>
      <w:r w:rsidRPr="0030416B">
        <w:rPr>
          <w:lang w:val="en-US"/>
        </w:rPr>
        <w:t>MHz margin to zero: the transmitter must be restarted.</w:t>
      </w:r>
    </w:p>
    <w:p w:rsidR="00951858" w:rsidRPr="00951858" w:rsidRDefault="00951858" w:rsidP="00984D44">
      <w:pPr>
        <w:rPr>
          <w:lang w:val="en-US"/>
        </w:rPr>
      </w:pPr>
      <w:r w:rsidRPr="0030416B">
        <w:rPr>
          <w:lang w:val="en-US"/>
        </w:rPr>
        <w:t xml:space="preserve">In </w:t>
      </w:r>
      <w:r>
        <w:rPr>
          <w:lang w:val="en-US"/>
        </w:rPr>
        <w:t>F</w:t>
      </w:r>
      <w:r w:rsidRPr="0030416B">
        <w:rPr>
          <w:lang w:val="en-US"/>
        </w:rPr>
        <w:t>ig</w:t>
      </w:r>
      <w:r w:rsidR="00984D44">
        <w:rPr>
          <w:lang w:val="en-US"/>
        </w:rPr>
        <w:t>.</w:t>
      </w:r>
      <w:r w:rsidRPr="0030416B">
        <w:rPr>
          <w:lang w:val="en-US"/>
        </w:rPr>
        <w:t xml:space="preserve"> 5 (brown and green traces)</w:t>
      </w:r>
      <w:r w:rsidR="00243242">
        <w:rPr>
          <w:lang w:val="en-US"/>
        </w:rPr>
        <w:t>,</w:t>
      </w:r>
      <w:r w:rsidRPr="0030416B">
        <w:rPr>
          <w:lang w:val="en-US"/>
        </w:rPr>
        <w:t xml:space="preserve"> it is evident that after the </w:t>
      </w:r>
      <w:r>
        <w:rPr>
          <w:lang w:val="en-US"/>
        </w:rPr>
        <w:t xml:space="preserve">end of the </w:t>
      </w:r>
      <w:r w:rsidRPr="0030416B">
        <w:rPr>
          <w:lang w:val="en-US"/>
        </w:rPr>
        <w:t>blockage two equipment</w:t>
      </w:r>
      <w:r>
        <w:rPr>
          <w:lang w:val="en-US"/>
        </w:rPr>
        <w:t>s</w:t>
      </w:r>
      <w:r w:rsidRPr="0030416B">
        <w:rPr>
          <w:lang w:val="en-US"/>
        </w:rPr>
        <w:t xml:space="preserve"> managed to actively recover the margin loss. </w:t>
      </w:r>
    </w:p>
    <w:p w:rsidR="00951858" w:rsidRPr="00951858" w:rsidRDefault="00951858" w:rsidP="00951858">
      <w:pPr>
        <w:pStyle w:val="FigureNo"/>
        <w:rPr>
          <w:lang w:val="en-US"/>
        </w:rPr>
      </w:pPr>
      <w:r w:rsidRPr="00951858">
        <w:rPr>
          <w:lang w:val="en-US"/>
        </w:rPr>
        <w:t>figure 5</w:t>
      </w:r>
    </w:p>
    <w:p w:rsidR="00951858" w:rsidRPr="00951858" w:rsidRDefault="00951858" w:rsidP="00243242">
      <w:pPr>
        <w:pStyle w:val="Figuretitle"/>
        <w:rPr>
          <w:lang w:val="en-US"/>
        </w:rPr>
      </w:pPr>
      <w:r w:rsidRPr="00951858">
        <w:rPr>
          <w:lang w:val="en-US"/>
        </w:rPr>
        <w:t xml:space="preserve">Blockage test #10 results. The blockage begins on 20/2/2011 at </w:t>
      </w:r>
      <w:r w:rsidR="00243242">
        <w:rPr>
          <w:lang w:val="en-US"/>
        </w:rPr>
        <w:t>0</w:t>
      </w:r>
      <w:r w:rsidRPr="00951858">
        <w:rPr>
          <w:lang w:val="en-US"/>
        </w:rPr>
        <w:t>910</w:t>
      </w:r>
      <w:r w:rsidR="00243242">
        <w:rPr>
          <w:lang w:val="en-US"/>
        </w:rPr>
        <w:t xml:space="preserve"> hours and ends on 20/2/2011 at 16</w:t>
      </w:r>
      <w:r w:rsidRPr="00951858">
        <w:rPr>
          <w:lang w:val="en-US"/>
        </w:rPr>
        <w:t>50</w:t>
      </w:r>
      <w:r w:rsidR="00243242">
        <w:rPr>
          <w:lang w:val="en-US"/>
        </w:rPr>
        <w:t xml:space="preserve"> hours</w:t>
      </w:r>
    </w:p>
    <w:p w:rsidR="00951858" w:rsidRDefault="00951858" w:rsidP="00984D44">
      <w:pPr>
        <w:pStyle w:val="Figure"/>
      </w:pPr>
      <w:r>
        <w:rPr>
          <w:noProof/>
          <w:lang w:val="en-US" w:eastAsia="zh-CN"/>
        </w:rPr>
        <w:drawing>
          <wp:inline distT="0" distB="0" distL="0" distR="0" wp14:anchorId="363D49C4" wp14:editId="6843C41C">
            <wp:extent cx="6017895" cy="3149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7895" cy="3149600"/>
                    </a:xfrm>
                    <a:prstGeom prst="rect">
                      <a:avLst/>
                    </a:prstGeom>
                    <a:noFill/>
                    <a:ln>
                      <a:noFill/>
                    </a:ln>
                  </pic:spPr>
                </pic:pic>
              </a:graphicData>
            </a:graphic>
          </wp:inline>
        </w:drawing>
      </w:r>
    </w:p>
    <w:p w:rsidR="00951858" w:rsidRDefault="00951858" w:rsidP="00243242">
      <w:pPr>
        <w:pStyle w:val="Normalaftertitle"/>
        <w:rPr>
          <w:lang w:val="en-US"/>
        </w:rPr>
      </w:pPr>
      <w:r w:rsidRPr="0030416B">
        <w:rPr>
          <w:lang w:val="en-US"/>
        </w:rPr>
        <w:t xml:space="preserve">The red trace shows a GPSDO that did not recover. </w:t>
      </w:r>
      <w:r>
        <w:rPr>
          <w:noProof/>
          <w:lang w:val="en-US" w:eastAsia="zh-CN"/>
        </w:rPr>
        <mc:AlternateContent>
          <mc:Choice Requires="wps">
            <w:drawing>
              <wp:anchor distT="0" distB="0" distL="114300" distR="114300" simplePos="0" relativeHeight="251660288" behindDoc="0" locked="0" layoutInCell="1" allowOverlap="1" wp14:anchorId="0AC75332" wp14:editId="1BCF63A8">
                <wp:simplePos x="0" y="0"/>
                <wp:positionH relativeFrom="column">
                  <wp:posOffset>-4751705</wp:posOffset>
                </wp:positionH>
                <wp:positionV relativeFrom="paragraph">
                  <wp:posOffset>399415</wp:posOffset>
                </wp:positionV>
                <wp:extent cx="1371600" cy="1587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87500"/>
                        </a:xfrm>
                        <a:prstGeom prst="rect">
                          <a:avLst/>
                        </a:prstGeom>
                        <a:solidFill>
                          <a:srgbClr val="CDE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0B5" w:rsidRPr="00E12F83" w:rsidRDefault="000760B5" w:rsidP="00951858">
                            <w:pPr>
                              <w:pStyle w:val="Sommario"/>
                              <w:rPr>
                                <w:sz w:val="22"/>
                              </w:rPr>
                            </w:pPr>
                            <w:r w:rsidRPr="00E12F83">
                              <w:rPr>
                                <w:sz w:val="22"/>
                              </w:rPr>
                              <w:t>Fig.</w:t>
                            </w:r>
                            <w:r>
                              <w:rPr>
                                <w:sz w:val="22"/>
                              </w:rPr>
                              <w:t>4</w:t>
                            </w:r>
                            <w:r w:rsidRPr="00E12F83">
                              <w:rPr>
                                <w:sz w:val="22"/>
                              </w:rPr>
                              <w:t>:</w:t>
                            </w:r>
                          </w:p>
                          <w:p w:rsidR="000760B5" w:rsidRPr="00EB6B0D" w:rsidRDefault="000760B5" w:rsidP="00951858">
                            <w:pPr>
                              <w:pStyle w:val="Sommario"/>
                              <w:rPr>
                                <w:sz w:val="20"/>
                              </w:rPr>
                            </w:pPr>
                            <w:r>
                              <w:rPr>
                                <w:sz w:val="20"/>
                              </w:rPr>
                              <w:t>B</w:t>
                            </w:r>
                            <w:r w:rsidRPr="00EB6B0D">
                              <w:rPr>
                                <w:sz w:val="20"/>
                              </w:rPr>
                              <w:t>lockage test #3 result</w:t>
                            </w:r>
                            <w:r>
                              <w:rPr>
                                <w:sz w:val="20"/>
                              </w:rPr>
                              <w:t xml:space="preserve">. Blockage started </w:t>
                            </w:r>
                            <w:r w:rsidRPr="00EB6B0D">
                              <w:rPr>
                                <w:sz w:val="20"/>
                              </w:rPr>
                              <w:t>6/12/2011</w:t>
                            </w:r>
                            <w:r>
                              <w:rPr>
                                <w:sz w:val="20"/>
                              </w:rPr>
                              <w:t xml:space="preserve"> at</w:t>
                            </w:r>
                            <w:r w:rsidRPr="00EB6B0D">
                              <w:rPr>
                                <w:sz w:val="20"/>
                              </w:rPr>
                              <w:t xml:space="preserve"> 14:12</w:t>
                            </w:r>
                            <w:r>
                              <w:rPr>
                                <w:sz w:val="20"/>
                              </w:rPr>
                              <w:t xml:space="preserve"> and lasted</w:t>
                            </w:r>
                            <w:r w:rsidRPr="00EB6B0D">
                              <w:rPr>
                                <w:sz w:val="20"/>
                              </w:rPr>
                              <w:tab/>
                            </w:r>
                            <w:r>
                              <w:rPr>
                                <w:sz w:val="20"/>
                              </w:rPr>
                              <w:t xml:space="preserve">until </w:t>
                            </w:r>
                            <w:r w:rsidRPr="00EB6B0D">
                              <w:rPr>
                                <w:sz w:val="20"/>
                              </w:rPr>
                              <w:t>7/12/2011</w:t>
                            </w:r>
                            <w:r>
                              <w:rPr>
                                <w:sz w:val="20"/>
                              </w:rPr>
                              <w:t xml:space="preserve"> at </w:t>
                            </w:r>
                            <w:r w:rsidRPr="00EB6B0D">
                              <w:rPr>
                                <w:sz w:val="20"/>
                              </w:rPr>
                              <w:t>09:22</w:t>
                            </w:r>
                            <w:r w:rsidR="00BA052F">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74.15pt;margin-top:31.45pt;width:108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" fillcolor="#cde6ff" stroked="f">
                <v:textbox>
                  <w:txbxContent>
                    <w:p w:rsidR="000760B5" w:rsidRPr="00E12F83" w:rsidRDefault="000760B5" w:rsidP="00951858">
                      <w:pPr>
                        <w:pStyle w:val="Sommario"/>
                        <w:rPr>
                          <w:sz w:val="22"/>
                        </w:rPr>
                      </w:pPr>
                      <w:r w:rsidRPr="00E12F83">
                        <w:rPr>
                          <w:sz w:val="22"/>
                        </w:rPr>
                        <w:t>Fig.</w:t>
                      </w:r>
                      <w:r>
                        <w:rPr>
                          <w:sz w:val="22"/>
                        </w:rPr>
                        <w:t>4</w:t>
                      </w:r>
                      <w:r w:rsidRPr="00E12F83">
                        <w:rPr>
                          <w:sz w:val="22"/>
                        </w:rPr>
                        <w:t>:</w:t>
                      </w:r>
                    </w:p>
                    <w:p w:rsidR="000760B5" w:rsidRPr="00EB6B0D" w:rsidRDefault="000760B5" w:rsidP="00951858">
                      <w:pPr>
                        <w:pStyle w:val="Sommario"/>
                        <w:rPr>
                          <w:sz w:val="20"/>
                        </w:rPr>
                      </w:pPr>
                      <w:r>
                        <w:rPr>
                          <w:sz w:val="20"/>
                        </w:rPr>
                        <w:t>B</w:t>
                      </w:r>
                      <w:r w:rsidRPr="00EB6B0D">
                        <w:rPr>
                          <w:sz w:val="20"/>
                        </w:rPr>
                        <w:t>lockage test #3 result</w:t>
                      </w:r>
                      <w:r>
                        <w:rPr>
                          <w:sz w:val="20"/>
                        </w:rPr>
                        <w:t xml:space="preserve">. Blockage started </w:t>
                      </w:r>
                      <w:r w:rsidRPr="00EB6B0D">
                        <w:rPr>
                          <w:sz w:val="20"/>
                        </w:rPr>
                        <w:t>6/12/2011</w:t>
                      </w:r>
                      <w:r>
                        <w:rPr>
                          <w:sz w:val="20"/>
                        </w:rPr>
                        <w:t xml:space="preserve"> at</w:t>
                      </w:r>
                      <w:r w:rsidRPr="00EB6B0D">
                        <w:rPr>
                          <w:sz w:val="20"/>
                        </w:rPr>
                        <w:t xml:space="preserve"> 14:12</w:t>
                      </w:r>
                      <w:r>
                        <w:rPr>
                          <w:sz w:val="20"/>
                        </w:rPr>
                        <w:t xml:space="preserve"> and lasted</w:t>
                      </w:r>
                      <w:r w:rsidRPr="00EB6B0D">
                        <w:rPr>
                          <w:sz w:val="20"/>
                        </w:rPr>
                        <w:tab/>
                      </w:r>
                      <w:r>
                        <w:rPr>
                          <w:sz w:val="20"/>
                        </w:rPr>
                        <w:t xml:space="preserve">until </w:t>
                      </w:r>
                      <w:r w:rsidRPr="00EB6B0D">
                        <w:rPr>
                          <w:sz w:val="20"/>
                        </w:rPr>
                        <w:t>7/12/2011</w:t>
                      </w:r>
                      <w:r>
                        <w:rPr>
                          <w:sz w:val="20"/>
                        </w:rPr>
                        <w:t xml:space="preserve"> at </w:t>
                      </w:r>
                      <w:r w:rsidRPr="00EB6B0D">
                        <w:rPr>
                          <w:sz w:val="20"/>
                        </w:rPr>
                        <w:t>09:22</w:t>
                      </w:r>
                      <w:r w:rsidR="00BA052F">
                        <w:rPr>
                          <w:sz w:val="20"/>
                        </w:rPr>
                        <w:t xml:space="preserve"> </w:t>
                      </w:r>
                    </w:p>
                  </w:txbxContent>
                </v:textbox>
              </v:shape>
            </w:pict>
          </mc:Fallback>
        </mc:AlternateContent>
      </w:r>
      <w:r w:rsidRPr="0030416B">
        <w:rPr>
          <w:lang w:val="en-US"/>
        </w:rPr>
        <w:t>Nothing can be said, in this test, on “purple” GPSDO, since its natural drift was very small. Strange enough, one equipment (orange trace) diverge</w:t>
      </w:r>
      <w:r>
        <w:rPr>
          <w:lang w:val="en-US"/>
        </w:rPr>
        <w:t>d</w:t>
      </w:r>
      <w:r w:rsidRPr="0030416B">
        <w:rPr>
          <w:lang w:val="en-US"/>
        </w:rPr>
        <w:t xml:space="preserve"> upon satellite signal return. This equipment had </w:t>
      </w:r>
      <w:r w:rsidR="00243242">
        <w:rPr>
          <w:lang w:val="en-US"/>
        </w:rPr>
        <w:t xml:space="preserve">a </w:t>
      </w:r>
      <w:r w:rsidRPr="0030416B">
        <w:rPr>
          <w:lang w:val="en-US"/>
        </w:rPr>
        <w:t>strange behavio</w:t>
      </w:r>
      <w:r w:rsidR="00243242">
        <w:rPr>
          <w:lang w:val="en-US"/>
        </w:rPr>
        <w:t>u</w:t>
      </w:r>
      <w:r w:rsidRPr="0030416B">
        <w:rPr>
          <w:lang w:val="en-US"/>
        </w:rPr>
        <w:t>r in various occasions, suggesting a software bug or some kind of failure.</w:t>
      </w:r>
      <w:r w:rsidR="00BA052F">
        <w:rPr>
          <w:lang w:val="en-US"/>
        </w:rPr>
        <w:t xml:space="preserve"> </w:t>
      </w:r>
      <w:r>
        <w:rPr>
          <w:lang w:val="en-US"/>
        </w:rPr>
        <w:t>The “brown” curve shows a re-phasing rise with a slow-rate of 30 units in 466</w:t>
      </w:r>
      <w:r w:rsidR="00984D44">
        <w:rPr>
          <w:lang w:val="en-US"/>
        </w:rPr>
        <w:t xml:space="preserve"> </w:t>
      </w:r>
      <w:r>
        <w:rPr>
          <w:lang w:val="en-US"/>
        </w:rPr>
        <w:t>s. The frequency deviation is then 30/466 = 0.064 cycles/s or 0.064 Hz. In the “green” curve, instead, the slew-rate is 23/230 = 0.15 Hz. The amount of frequency deviation used can affect the correct operation of the SFN network, since the RF carrier frequency is obtained by frequency synthesis from the 10 MHz reference. For instance, at 800 MHz RF frequency, a deviation of less than 1 Hz would require one part in 10</w:t>
      </w:r>
      <w:r>
        <w:rPr>
          <w:vertAlign w:val="superscript"/>
          <w:lang w:val="en-US"/>
        </w:rPr>
        <w:t>9</w:t>
      </w:r>
      <w:r>
        <w:rPr>
          <w:lang w:val="en-US"/>
        </w:rPr>
        <w:t xml:space="preserve"> or 10</w:t>
      </w:r>
      <w:r w:rsidR="000760B5">
        <w:rPr>
          <w:lang w:val="en-US"/>
        </w:rPr>
        <w:t xml:space="preserve"> </w:t>
      </w:r>
      <w:r>
        <w:rPr>
          <w:lang w:val="en-US"/>
        </w:rPr>
        <w:t>ppb. At 10 MHz</w:t>
      </w:r>
      <w:r w:rsidR="00243242">
        <w:rPr>
          <w:lang w:val="en-US"/>
        </w:rPr>
        <w:t>,</w:t>
      </w:r>
      <w:r>
        <w:rPr>
          <w:lang w:val="en-US"/>
        </w:rPr>
        <w:t xml:space="preserve"> the deviation should be less than 10</w:t>
      </w:r>
      <w:r>
        <w:rPr>
          <w:vertAlign w:val="superscript"/>
          <w:lang w:val="en-US"/>
        </w:rPr>
        <w:t>7</w:t>
      </w:r>
      <w:r>
        <w:rPr>
          <w:lang w:val="en-US"/>
        </w:rPr>
        <w:t xml:space="preserve"> Hz</w:t>
      </w:r>
      <w:r w:rsidR="00243242">
        <w:rPr>
          <w:lang w:val="en-US"/>
        </w:rPr>
        <w:t xml:space="preserve"> ×</w:t>
      </w:r>
      <w:r>
        <w:rPr>
          <w:lang w:val="en-US"/>
        </w:rPr>
        <w:t xml:space="preserve"> 10</w:t>
      </w:r>
      <w:r w:rsidR="000760B5">
        <w:rPr>
          <w:vertAlign w:val="superscript"/>
          <w:lang w:val="en-US"/>
        </w:rPr>
        <w:t>–</w:t>
      </w:r>
      <w:r>
        <w:rPr>
          <w:vertAlign w:val="superscript"/>
          <w:lang w:val="en-US"/>
        </w:rPr>
        <w:t xml:space="preserve">9 </w:t>
      </w:r>
      <w:r>
        <w:rPr>
          <w:lang w:val="en-US"/>
        </w:rPr>
        <w:t>= 0.01 Hz [1].</w:t>
      </w:r>
    </w:p>
    <w:p w:rsidR="00951858" w:rsidRPr="00951858" w:rsidRDefault="00951858" w:rsidP="00951858">
      <w:pPr>
        <w:pStyle w:val="Heading1"/>
        <w:rPr>
          <w:lang w:val="en-US"/>
        </w:rPr>
      </w:pPr>
      <w:bookmarkStart w:id="31" w:name="_Toc322950458"/>
      <w:bookmarkStart w:id="32" w:name="_Toc322950549"/>
      <w:bookmarkStart w:id="33" w:name="_Toc322953325"/>
      <w:bookmarkStart w:id="34" w:name="_Toc329698636"/>
      <w:r w:rsidRPr="00951858">
        <w:rPr>
          <w:lang w:val="en-US"/>
        </w:rPr>
        <w:lastRenderedPageBreak/>
        <w:t>7</w:t>
      </w:r>
      <w:r w:rsidRPr="00951858">
        <w:rPr>
          <w:lang w:val="en-US"/>
        </w:rPr>
        <w:tab/>
        <w:t>Basic criteria for GPS equipment for broadcasting applications</w:t>
      </w:r>
      <w:bookmarkEnd w:id="31"/>
      <w:bookmarkEnd w:id="32"/>
      <w:bookmarkEnd w:id="33"/>
      <w:bookmarkEnd w:id="34"/>
    </w:p>
    <w:p w:rsidR="00951858" w:rsidRPr="0030416B" w:rsidRDefault="00951858" w:rsidP="00951858">
      <w:pPr>
        <w:rPr>
          <w:lang w:val="en-US"/>
        </w:rPr>
      </w:pPr>
      <w:r w:rsidRPr="0030416B">
        <w:rPr>
          <w:lang w:val="en-US"/>
        </w:rPr>
        <w:t xml:space="preserve">The analysis instrument </w:t>
      </w:r>
      <w:r>
        <w:rPr>
          <w:lang w:val="en-US"/>
        </w:rPr>
        <w:t xml:space="preserve">that was </w:t>
      </w:r>
      <w:r w:rsidRPr="0030416B">
        <w:rPr>
          <w:lang w:val="en-US"/>
        </w:rPr>
        <w:t>developed, the long-term tests and the blockage tests</w:t>
      </w:r>
      <w:r w:rsidR="00243242">
        <w:rPr>
          <w:lang w:val="en-US"/>
        </w:rPr>
        <w:t>,</w:t>
      </w:r>
      <w:r w:rsidRPr="0030416B">
        <w:rPr>
          <w:lang w:val="en-US"/>
        </w:rPr>
        <w:t xml:space="preserve"> allowed us to highlight different behavio</w:t>
      </w:r>
      <w:r w:rsidR="00243242">
        <w:rPr>
          <w:lang w:val="en-US"/>
        </w:rPr>
        <w:t>u</w:t>
      </w:r>
      <w:r w:rsidRPr="0030416B">
        <w:rPr>
          <w:lang w:val="en-US"/>
        </w:rPr>
        <w:t xml:space="preserve">rs of </w:t>
      </w:r>
      <w:r>
        <w:rPr>
          <w:lang w:val="en-US"/>
        </w:rPr>
        <w:t xml:space="preserve">various </w:t>
      </w:r>
      <w:r w:rsidRPr="0030416B">
        <w:rPr>
          <w:lang w:val="en-US"/>
        </w:rPr>
        <w:t xml:space="preserve">GPS timing receivers after </w:t>
      </w:r>
      <w:r>
        <w:rPr>
          <w:lang w:val="en-US"/>
        </w:rPr>
        <w:t>each</w:t>
      </w:r>
      <w:r w:rsidRPr="0030416B">
        <w:rPr>
          <w:lang w:val="en-US"/>
        </w:rPr>
        <w:t xml:space="preserve"> hold-over </w:t>
      </w:r>
      <w:r>
        <w:rPr>
          <w:lang w:val="en-US"/>
        </w:rPr>
        <w:t>event</w:t>
      </w:r>
      <w:r w:rsidRPr="0030416B">
        <w:rPr>
          <w:lang w:val="en-US"/>
        </w:rPr>
        <w:t>.</w:t>
      </w:r>
    </w:p>
    <w:p w:rsidR="00951858" w:rsidRDefault="00951858" w:rsidP="00951858">
      <w:pPr>
        <w:rPr>
          <w:lang w:val="en-US"/>
        </w:rPr>
      </w:pPr>
      <w:r>
        <w:rPr>
          <w:lang w:val="en-US"/>
        </w:rPr>
        <w:t>Following d</w:t>
      </w:r>
      <w:r w:rsidRPr="0030416B">
        <w:rPr>
          <w:lang w:val="en-US"/>
        </w:rPr>
        <w:t>iscussi</w:t>
      </w:r>
      <w:r>
        <w:rPr>
          <w:lang w:val="en-US"/>
        </w:rPr>
        <w:t>on</w:t>
      </w:r>
      <w:r w:rsidR="00243242">
        <w:rPr>
          <w:lang w:val="en-US"/>
        </w:rPr>
        <w:t>s</w:t>
      </w:r>
      <w:r w:rsidRPr="0030416B">
        <w:rPr>
          <w:lang w:val="en-US"/>
        </w:rPr>
        <w:t xml:space="preserve"> with </w:t>
      </w:r>
      <w:r>
        <w:rPr>
          <w:lang w:val="en-US"/>
        </w:rPr>
        <w:t xml:space="preserve">the designers of </w:t>
      </w:r>
      <w:r w:rsidRPr="0030416B">
        <w:rPr>
          <w:lang w:val="en-US"/>
        </w:rPr>
        <w:t xml:space="preserve">several GPS timing receivers, </w:t>
      </w:r>
      <w:r w:rsidR="00243242">
        <w:rPr>
          <w:lang w:val="en-US"/>
        </w:rPr>
        <w:t xml:space="preserve">the </w:t>
      </w:r>
      <w:r>
        <w:rPr>
          <w:lang w:val="en-US"/>
        </w:rPr>
        <w:t>RAI Group</w:t>
      </w:r>
      <w:r w:rsidRPr="0030416B">
        <w:rPr>
          <w:lang w:val="en-US"/>
        </w:rPr>
        <w:t xml:space="preserve"> noticed that everyone is focused on recovering the 10</w:t>
      </w:r>
      <w:r>
        <w:rPr>
          <w:lang w:val="en-US"/>
        </w:rPr>
        <w:t xml:space="preserve"> </w:t>
      </w:r>
      <w:r w:rsidRPr="0030416B">
        <w:rPr>
          <w:lang w:val="en-US"/>
        </w:rPr>
        <w:t>MHz frequency as soon as possible, but the awareness that additional requirements are mandatory for broadcasting applications is not widespread.</w:t>
      </w:r>
    </w:p>
    <w:p w:rsidR="00951858" w:rsidRPr="0030416B" w:rsidRDefault="00951858" w:rsidP="00951858">
      <w:pPr>
        <w:rPr>
          <w:lang w:val="en-US"/>
        </w:rPr>
      </w:pPr>
      <w:r w:rsidRPr="0030416B">
        <w:rPr>
          <w:lang w:val="en-US"/>
        </w:rPr>
        <w:t>A GPSDO suited for SFN DVB-T applications, upon holdover end,</w:t>
      </w:r>
      <w:r>
        <w:rPr>
          <w:lang w:val="en-US"/>
        </w:rPr>
        <w:t xml:space="preserve"> </w:t>
      </w:r>
      <w:r w:rsidRPr="00233770">
        <w:rPr>
          <w:b/>
          <w:lang w:val="en-US"/>
        </w:rPr>
        <w:t xml:space="preserve">must recover the </w:t>
      </w:r>
      <w:r w:rsidRPr="00951858">
        <w:rPr>
          <w:b/>
          <w:bCs/>
          <w:lang w:val="en-US"/>
        </w:rPr>
        <w:t>10 MHz</w:t>
      </w:r>
      <w:r w:rsidRPr="00233770">
        <w:rPr>
          <w:b/>
          <w:lang w:val="en-US"/>
        </w:rPr>
        <w:t xml:space="preserve"> phase</w:t>
      </w:r>
      <w:r w:rsidRPr="0030416B">
        <w:rPr>
          <w:lang w:val="en-US"/>
        </w:rPr>
        <w:t xml:space="preserve">, </w:t>
      </w:r>
      <w:r>
        <w:rPr>
          <w:lang w:val="en-US"/>
        </w:rPr>
        <w:t>so</w:t>
      </w:r>
      <w:r w:rsidRPr="0030416B">
        <w:rPr>
          <w:lang w:val="en-US"/>
        </w:rPr>
        <w:t xml:space="preserve"> the DVB-T SFN transmitter </w:t>
      </w:r>
      <w:r>
        <w:rPr>
          <w:lang w:val="en-US"/>
        </w:rPr>
        <w:t xml:space="preserve">could </w:t>
      </w:r>
      <w:r w:rsidRPr="0030416B">
        <w:rPr>
          <w:lang w:val="en-US"/>
        </w:rPr>
        <w:t xml:space="preserve">restore the margin of the data buffer to the original (zero) point. This statement is equivalent to require that the </w:t>
      </w:r>
      <w:r w:rsidRPr="00233770">
        <w:rPr>
          <w:b/>
          <w:lang w:val="en-US"/>
        </w:rPr>
        <w:t>phase of the 1</w:t>
      </w:r>
      <w:r w:rsidR="000760B5">
        <w:rPr>
          <w:b/>
          <w:lang w:val="en-US"/>
        </w:rPr>
        <w:t xml:space="preserve"> </w:t>
      </w:r>
      <w:r w:rsidRPr="00233770">
        <w:rPr>
          <w:b/>
          <w:lang w:val="en-US"/>
        </w:rPr>
        <w:t xml:space="preserve">pps signal produced by the equipment after the holdover is (gradually) </w:t>
      </w:r>
      <w:r w:rsidRPr="00233770">
        <w:rPr>
          <w:b/>
          <w:i/>
          <w:lang w:val="en-US"/>
        </w:rPr>
        <w:t>driven back</w:t>
      </w:r>
      <w:r w:rsidRPr="00233770">
        <w:rPr>
          <w:b/>
          <w:lang w:val="en-US"/>
        </w:rPr>
        <w:t xml:space="preserve"> to the right one</w:t>
      </w:r>
      <w:r w:rsidRPr="0030416B">
        <w:rPr>
          <w:lang w:val="en-US"/>
        </w:rPr>
        <w:t>.</w:t>
      </w:r>
    </w:p>
    <w:p w:rsidR="00951858" w:rsidRPr="0030416B" w:rsidRDefault="00951858" w:rsidP="00951858">
      <w:pPr>
        <w:rPr>
          <w:lang w:val="en-US"/>
        </w:rPr>
      </w:pPr>
      <w:r>
        <w:rPr>
          <w:lang w:val="en-US"/>
        </w:rPr>
        <w:t xml:space="preserve">In other words, </w:t>
      </w:r>
      <w:r w:rsidRPr="0030416B">
        <w:rPr>
          <w:lang w:val="en-US"/>
        </w:rPr>
        <w:t>after the holdover</w:t>
      </w:r>
      <w:r>
        <w:rPr>
          <w:lang w:val="en-US"/>
        </w:rPr>
        <w:t>,</w:t>
      </w:r>
    </w:p>
    <w:p w:rsidR="00951858" w:rsidRDefault="00951858" w:rsidP="00951858">
      <w:pPr>
        <w:pStyle w:val="enumlev1"/>
        <w:rPr>
          <w:lang w:val="en-US"/>
        </w:rPr>
      </w:pPr>
      <w:r>
        <w:rPr>
          <w:lang w:val="en-US"/>
        </w:rPr>
        <w:t>–</w:t>
      </w:r>
      <w:r>
        <w:rPr>
          <w:lang w:val="en-US"/>
        </w:rPr>
        <w:tab/>
        <w:t xml:space="preserve">it </w:t>
      </w:r>
      <w:r w:rsidRPr="00F63491">
        <w:rPr>
          <w:lang w:val="en-US"/>
        </w:rPr>
        <w:t>must</w:t>
      </w:r>
      <w:r w:rsidRPr="0030416B">
        <w:rPr>
          <w:lang w:val="en-US"/>
        </w:rPr>
        <w:t>:</w:t>
      </w:r>
    </w:p>
    <w:p w:rsidR="00951858" w:rsidRDefault="00951858" w:rsidP="000760B5">
      <w:pPr>
        <w:pStyle w:val="enumlev2"/>
        <w:rPr>
          <w:lang w:val="en-US"/>
        </w:rPr>
      </w:pPr>
      <w:r>
        <w:rPr>
          <w:lang w:val="en-US"/>
        </w:rPr>
        <w:t>–</w:t>
      </w:r>
      <w:r>
        <w:rPr>
          <w:lang w:val="en-US"/>
        </w:rPr>
        <w:tab/>
        <w:t>keep the 1</w:t>
      </w:r>
      <w:r w:rsidR="000760B5">
        <w:rPr>
          <w:lang w:val="en-US"/>
        </w:rPr>
        <w:t xml:space="preserve"> </w:t>
      </w:r>
      <w:r>
        <w:rPr>
          <w:lang w:val="en-US"/>
        </w:rPr>
        <w:t xml:space="preserve">pps </w:t>
      </w:r>
      <w:r w:rsidR="00243242">
        <w:rPr>
          <w:lang w:val="en-US"/>
        </w:rPr>
        <w:t>deviation during the whole hold</w:t>
      </w:r>
      <w:r>
        <w:rPr>
          <w:lang w:val="en-US"/>
        </w:rPr>
        <w:t>over period less than the maximum margin loss permitted (</w:t>
      </w:r>
      <w:r w:rsidR="00BA052F">
        <w:rPr>
          <w:lang w:val="en-US"/>
        </w:rPr>
        <w:t>e.g.,</w:t>
      </w:r>
      <w:r>
        <w:rPr>
          <w:lang w:val="en-US"/>
        </w:rPr>
        <w:t xml:space="preserve"> </w:t>
      </w:r>
      <w:r w:rsidR="000760B5">
        <w:rPr>
          <w:lang w:val="en-US"/>
        </w:rPr>
        <w:t>±</w:t>
      </w:r>
      <w:r>
        <w:rPr>
          <w:lang w:val="en-US"/>
        </w:rPr>
        <w:t>5 μ</w:t>
      </w:r>
      <w:r w:rsidR="000760B5">
        <w:rPr>
          <w:lang w:val="en-US"/>
        </w:rPr>
        <w:t>s</w:t>
      </w:r>
      <w:r>
        <w:rPr>
          <w:lang w:val="en-US"/>
        </w:rPr>
        <w:t xml:space="preserve"> for 8</w:t>
      </w:r>
      <w:r w:rsidR="000760B5">
        <w:rPr>
          <w:lang w:val="en-US"/>
        </w:rPr>
        <w:t xml:space="preserve"> </w:t>
      </w:r>
      <w:r>
        <w:rPr>
          <w:lang w:val="en-US"/>
        </w:rPr>
        <w:t xml:space="preserve">K and GI = ¼ – see </w:t>
      </w:r>
      <w:r w:rsidRPr="00951858">
        <w:rPr>
          <w:lang w:val="en-US"/>
        </w:rPr>
        <w:t>ETSI 101 190</w:t>
      </w:r>
      <w:r w:rsidR="000760B5">
        <w:rPr>
          <w:lang w:val="en-US"/>
        </w:rPr>
        <w:t>,</w:t>
      </w:r>
      <w:r w:rsidRPr="00951858">
        <w:rPr>
          <w:lang w:val="en-US"/>
        </w:rPr>
        <w:t xml:space="preserve"> § 5.2.4)</w:t>
      </w:r>
      <w:r>
        <w:rPr>
          <w:lang w:val="en-US"/>
        </w:rPr>
        <w:t>;</w:t>
      </w:r>
    </w:p>
    <w:p w:rsidR="00951858" w:rsidRDefault="00951858" w:rsidP="00243242">
      <w:pPr>
        <w:pStyle w:val="enumlev2"/>
        <w:rPr>
          <w:lang w:val="en-US"/>
        </w:rPr>
      </w:pPr>
      <w:r>
        <w:rPr>
          <w:lang w:val="en-US"/>
        </w:rPr>
        <w:t>–</w:t>
      </w:r>
      <w:r>
        <w:rPr>
          <w:lang w:val="en-US"/>
        </w:rPr>
        <w:tab/>
      </w:r>
      <w:r w:rsidRPr="0030416B">
        <w:rPr>
          <w:lang w:val="en-US"/>
        </w:rPr>
        <w:t xml:space="preserve">(gradually) </w:t>
      </w:r>
      <w:r w:rsidRPr="0030416B">
        <w:rPr>
          <w:i/>
          <w:lang w:val="en-US"/>
        </w:rPr>
        <w:t>drive back</w:t>
      </w:r>
      <w:r w:rsidRPr="0030416B">
        <w:rPr>
          <w:lang w:val="en-US"/>
        </w:rPr>
        <w:t xml:space="preserve"> the phase of the 1</w:t>
      </w:r>
      <w:r w:rsidR="000760B5">
        <w:rPr>
          <w:lang w:val="en-US"/>
        </w:rPr>
        <w:t xml:space="preserve"> </w:t>
      </w:r>
      <w:r w:rsidRPr="0030416B">
        <w:rPr>
          <w:lang w:val="en-US"/>
        </w:rPr>
        <w:t xml:space="preserve">pps signal produced by the equipment </w:t>
      </w:r>
      <w:r>
        <w:rPr>
          <w:lang w:val="en-US"/>
        </w:rPr>
        <w:t xml:space="preserve">to </w:t>
      </w:r>
      <w:r w:rsidRPr="0030416B">
        <w:rPr>
          <w:lang w:val="en-US"/>
        </w:rPr>
        <w:t xml:space="preserve">the right one. </w:t>
      </w:r>
      <w:r>
        <w:rPr>
          <w:lang w:val="en-US"/>
        </w:rPr>
        <w:t xml:space="preserve">To do that, the frequency of the 10 MHz voltage-controlled quartz oscillator must be deviated in the suitable direction. This deviation must be such that the induced deviation at RF carrier is lower than 1/1 000 of the carrier frequency spacing, see </w:t>
      </w:r>
      <w:r w:rsidRPr="00951858">
        <w:rPr>
          <w:lang w:val="en-US"/>
        </w:rPr>
        <w:t>ETSI</w:t>
      </w:r>
      <w:r w:rsidR="00243242">
        <w:rPr>
          <w:lang w:val="en-US"/>
        </w:rPr>
        <w:t> </w:t>
      </w:r>
      <w:r w:rsidRPr="00951858">
        <w:rPr>
          <w:lang w:val="en-US"/>
        </w:rPr>
        <w:t>101 190</w:t>
      </w:r>
      <w:r w:rsidR="000760B5">
        <w:rPr>
          <w:lang w:val="en-US"/>
        </w:rPr>
        <w:t>,</w:t>
      </w:r>
      <w:r w:rsidRPr="00951858">
        <w:rPr>
          <w:lang w:val="en-US"/>
        </w:rPr>
        <w:t xml:space="preserve"> § 8.3.1</w:t>
      </w:r>
      <w:r w:rsidR="000760B5">
        <w:rPr>
          <w:lang w:val="en-US"/>
        </w:rPr>
        <w:t xml:space="preserve"> </w:t>
      </w:r>
      <w:r>
        <w:rPr>
          <w:lang w:val="en-US"/>
        </w:rPr>
        <w:t>(</w:t>
      </w:r>
      <w:r w:rsidR="00BA052F">
        <w:rPr>
          <w:lang w:val="en-US"/>
        </w:rPr>
        <w:t>e.g.,</w:t>
      </w:r>
      <w:r>
        <w:rPr>
          <w:lang w:val="en-US"/>
        </w:rPr>
        <w:t xml:space="preserve"> 1.116 Hz for 8</w:t>
      </w:r>
      <w:r w:rsidR="000760B5">
        <w:rPr>
          <w:lang w:val="en-US"/>
        </w:rPr>
        <w:t xml:space="preserve"> </w:t>
      </w:r>
      <w:r>
        <w:rPr>
          <w:lang w:val="en-US"/>
        </w:rPr>
        <w:t>K system). This will ensure that the worst</w:t>
      </w:r>
      <w:r w:rsidR="00243242">
        <w:rPr>
          <w:lang w:val="en-US"/>
        </w:rPr>
        <w:t>-</w:t>
      </w:r>
      <w:r>
        <w:rPr>
          <w:lang w:val="en-US"/>
        </w:rPr>
        <w:t xml:space="preserve">case RF carrier, generated by the transmitter, </w:t>
      </w:r>
      <w:r w:rsidR="00243242">
        <w:rPr>
          <w:lang w:val="en-US"/>
        </w:rPr>
        <w:t>would not</w:t>
      </w:r>
      <w:r>
        <w:rPr>
          <w:lang w:val="en-US"/>
        </w:rPr>
        <w:t xml:space="preserve"> undergo a frequency deviation more than allowed for a fairly safe SFN operation. The above re-phasing operation can last several minutes, as needed. The maximum allowable 10 MHz deviation </w:t>
      </w:r>
      <w:r w:rsidRPr="005311A7">
        <w:rPr>
          <w:lang w:val="en-US"/>
        </w:rPr>
        <w:t>defines the aforementioned “graduality”</w:t>
      </w:r>
      <w:r>
        <w:rPr>
          <w:lang w:val="en-US"/>
        </w:rPr>
        <w:t xml:space="preserve"> of re-phasing operation. Hereafter</w:t>
      </w:r>
      <w:r w:rsidR="00243242">
        <w:rPr>
          <w:lang w:val="en-US"/>
        </w:rPr>
        <w:t>,</w:t>
      </w:r>
      <w:r>
        <w:rPr>
          <w:lang w:val="en-US"/>
        </w:rPr>
        <w:t xml:space="preserve"> it will be referred to as Recovery deviation (</w:t>
      </w:r>
      <w:r w:rsidRPr="000760B5">
        <w:rPr>
          <w:i/>
          <w:iCs/>
          <w:lang w:val="en-US"/>
        </w:rPr>
        <w:t>R</w:t>
      </w:r>
      <w:r w:rsidRPr="000760B5">
        <w:rPr>
          <w:i/>
          <w:iCs/>
          <w:vertAlign w:val="subscript"/>
          <w:lang w:val="en-US"/>
        </w:rPr>
        <w:t>d</w:t>
      </w:r>
      <w:r>
        <w:rPr>
          <w:lang w:val="en-US"/>
        </w:rPr>
        <w:t xml:space="preserve">) expressed in terms of </w:t>
      </w:r>
      <w:r w:rsidR="000760B5">
        <w:rPr>
          <w:lang w:val="en-US"/>
        </w:rPr>
        <w:t>s</w:t>
      </w:r>
      <w:r>
        <w:rPr>
          <w:lang w:val="en-US"/>
        </w:rPr>
        <w:t>ec/s;</w:t>
      </w:r>
    </w:p>
    <w:p w:rsidR="00951858" w:rsidRDefault="00951858" w:rsidP="006871E8">
      <w:pPr>
        <w:pStyle w:val="enumlev2"/>
        <w:rPr>
          <w:lang w:val="en-US"/>
        </w:rPr>
      </w:pPr>
      <w:r>
        <w:rPr>
          <w:lang w:val="en-US"/>
        </w:rPr>
        <w:t>–</w:t>
      </w:r>
      <w:r>
        <w:rPr>
          <w:lang w:val="en-US"/>
        </w:rPr>
        <w:tab/>
        <w:t>switch off 1</w:t>
      </w:r>
      <w:r w:rsidR="006871E8">
        <w:rPr>
          <w:lang w:val="en-US"/>
        </w:rPr>
        <w:t xml:space="preserve"> </w:t>
      </w:r>
      <w:r>
        <w:rPr>
          <w:lang w:val="en-US"/>
        </w:rPr>
        <w:t>pps exit when maximum margin loss is overc</w:t>
      </w:r>
      <w:r w:rsidR="006871E8">
        <w:rPr>
          <w:lang w:val="en-US"/>
        </w:rPr>
        <w:t>o</w:t>
      </w:r>
      <w:r>
        <w:rPr>
          <w:lang w:val="en-US"/>
        </w:rPr>
        <w:t>me</w:t>
      </w:r>
      <w:r w:rsidR="000760B5">
        <w:rPr>
          <w:lang w:val="en-US"/>
        </w:rPr>
        <w:t>;</w:t>
      </w:r>
    </w:p>
    <w:p w:rsidR="00951858" w:rsidRDefault="00951858" w:rsidP="00951858">
      <w:pPr>
        <w:pStyle w:val="enumlev1"/>
        <w:rPr>
          <w:lang w:val="en-US"/>
        </w:rPr>
      </w:pPr>
      <w:r>
        <w:rPr>
          <w:lang w:val="en-US"/>
        </w:rPr>
        <w:t>–</w:t>
      </w:r>
      <w:r>
        <w:rPr>
          <w:lang w:val="en-US"/>
        </w:rPr>
        <w:tab/>
        <w:t>it m</w:t>
      </w:r>
      <w:r w:rsidRPr="00F63491">
        <w:rPr>
          <w:lang w:val="en-US"/>
        </w:rPr>
        <w:t>ust</w:t>
      </w:r>
      <w:r>
        <w:rPr>
          <w:lang w:val="en-US"/>
        </w:rPr>
        <w:t xml:space="preserve"> not:</w:t>
      </w:r>
    </w:p>
    <w:p w:rsidR="00951858" w:rsidRDefault="00951858" w:rsidP="000760B5">
      <w:pPr>
        <w:pStyle w:val="enumlev2"/>
        <w:rPr>
          <w:lang w:val="en-US"/>
        </w:rPr>
      </w:pPr>
      <w:r>
        <w:rPr>
          <w:lang w:val="en-US"/>
        </w:rPr>
        <w:t>–</w:t>
      </w:r>
      <w:r>
        <w:rPr>
          <w:lang w:val="en-US"/>
        </w:rPr>
        <w:tab/>
        <w:t>restore the 1</w:t>
      </w:r>
      <w:r w:rsidR="000760B5">
        <w:rPr>
          <w:lang w:val="en-US"/>
        </w:rPr>
        <w:t xml:space="preserve"> </w:t>
      </w:r>
      <w:r>
        <w:rPr>
          <w:lang w:val="en-US"/>
        </w:rPr>
        <w:t>pps correct position using a reset of the digital counter that generates it</w:t>
      </w:r>
      <w:r w:rsidR="000760B5">
        <w:rPr>
          <w:lang w:val="en-US"/>
        </w:rPr>
        <w:t>;</w:t>
      </w:r>
    </w:p>
    <w:p w:rsidR="00951858" w:rsidRDefault="00951858" w:rsidP="00F05FAC">
      <w:pPr>
        <w:pStyle w:val="enumlev2"/>
        <w:rPr>
          <w:lang w:val="en-US"/>
        </w:rPr>
      </w:pPr>
      <w:r>
        <w:rPr>
          <w:lang w:val="en-US"/>
        </w:rPr>
        <w:t>–</w:t>
      </w:r>
      <w:r>
        <w:rPr>
          <w:lang w:val="en-US"/>
        </w:rPr>
        <w:tab/>
        <w:t>restore the 10 MHz correct frequency value using a deviation too big, as explained above. These two operations are usually done in some equipment</w:t>
      </w:r>
      <w:r w:rsidR="00F05FAC">
        <w:rPr>
          <w:lang w:val="en-US"/>
        </w:rPr>
        <w:t>.</w:t>
      </w:r>
    </w:p>
    <w:p w:rsidR="00951858" w:rsidRDefault="00951858" w:rsidP="00951858">
      <w:pPr>
        <w:rPr>
          <w:lang w:val="en-US"/>
        </w:rPr>
      </w:pPr>
      <w:r>
        <w:rPr>
          <w:lang w:val="en-US"/>
        </w:rPr>
        <w:t>As an exception, of course, the GPSDO can abruptly reset the 1</w:t>
      </w:r>
      <w:r w:rsidR="006871E8">
        <w:rPr>
          <w:lang w:val="en-US"/>
        </w:rPr>
        <w:t xml:space="preserve"> </w:t>
      </w:r>
      <w:r>
        <w:rPr>
          <w:lang w:val="en-US"/>
        </w:rPr>
        <w:t>pps position and the 10 MHz value to the correct one, if the holdover duration has lasted so long that the correct transmitter timing is definitely lost (duration of the hold over for the required margin loss should be found in GPSDO manufacture</w:t>
      </w:r>
      <w:r w:rsidR="006871E8">
        <w:rPr>
          <w:lang w:val="en-US"/>
        </w:rPr>
        <w:t>r</w:t>
      </w:r>
      <w:r>
        <w:rPr>
          <w:lang w:val="en-US"/>
        </w:rPr>
        <w:t xml:space="preserve"> data sheet); in this case the transmitter must be resynchronized, so a short service interruption is unavoidable.</w:t>
      </w:r>
    </w:p>
    <w:p w:rsidR="00951858" w:rsidRDefault="00951858" w:rsidP="006871E8">
      <w:pPr>
        <w:rPr>
          <w:lang w:val="en-US"/>
        </w:rPr>
      </w:pPr>
      <w:r>
        <w:rPr>
          <w:lang w:val="en-US"/>
        </w:rPr>
        <w:t>On the bas</w:t>
      </w:r>
      <w:r w:rsidR="006871E8">
        <w:rPr>
          <w:lang w:val="en-US"/>
        </w:rPr>
        <w:t>is</w:t>
      </w:r>
      <w:r>
        <w:rPr>
          <w:lang w:val="en-US"/>
        </w:rPr>
        <w:t xml:space="preserve"> of the above guidelines</w:t>
      </w:r>
      <w:r w:rsidR="006871E8">
        <w:rPr>
          <w:lang w:val="en-US"/>
        </w:rPr>
        <w:t>,</w:t>
      </w:r>
      <w:r>
        <w:rPr>
          <w:lang w:val="en-US"/>
        </w:rPr>
        <w:t xml:space="preserve"> a </w:t>
      </w:r>
      <w:r w:rsidR="006871E8">
        <w:rPr>
          <w:lang w:val="en-US"/>
        </w:rPr>
        <w:t xml:space="preserve">tentative procedure </w:t>
      </w:r>
      <w:r>
        <w:rPr>
          <w:lang w:val="en-US"/>
        </w:rPr>
        <w:t>to qualify GPSDO can be proposed as given in Annex 1.</w:t>
      </w:r>
    </w:p>
    <w:p w:rsidR="00951858" w:rsidRPr="00AE5172" w:rsidRDefault="00951858" w:rsidP="00F05FAC">
      <w:pPr>
        <w:pStyle w:val="Reftitle"/>
        <w:rPr>
          <w:lang w:val="en-US"/>
        </w:rPr>
      </w:pPr>
      <w:bookmarkStart w:id="35" w:name="_Toc322950550"/>
      <w:bookmarkStart w:id="36" w:name="_Toc322953326"/>
      <w:r w:rsidRPr="00AE5172">
        <w:rPr>
          <w:lang w:val="en-US"/>
        </w:rPr>
        <w:t>Bibliography</w:t>
      </w:r>
      <w:bookmarkEnd w:id="35"/>
      <w:bookmarkEnd w:id="36"/>
    </w:p>
    <w:p w:rsidR="00951858" w:rsidRPr="00951858" w:rsidRDefault="00951858" w:rsidP="00951858">
      <w:pPr>
        <w:pStyle w:val="Reftext"/>
        <w:rPr>
          <w:lang w:val="en-US"/>
        </w:rPr>
      </w:pPr>
      <w:r w:rsidRPr="00951858">
        <w:rPr>
          <w:lang w:val="en-US"/>
        </w:rPr>
        <w:t>[1]</w:t>
      </w:r>
      <w:r w:rsidRPr="00951858">
        <w:rPr>
          <w:lang w:val="en-US"/>
        </w:rPr>
        <w:tab/>
        <w:t xml:space="preserve">ETSI 101 190 </w:t>
      </w:r>
      <w:r w:rsidR="006871E8">
        <w:rPr>
          <w:lang w:val="en-US"/>
        </w:rPr>
        <w:t>–</w:t>
      </w:r>
      <w:r w:rsidRPr="00951858">
        <w:rPr>
          <w:lang w:val="en-US"/>
        </w:rPr>
        <w:t>“</w:t>
      </w:r>
      <w:r w:rsidRPr="00F05FAC">
        <w:rPr>
          <w:i/>
          <w:iCs/>
          <w:lang w:val="en-US"/>
        </w:rPr>
        <w:t>Digital Video Broadcasting (DVB);</w:t>
      </w:r>
      <w:r w:rsidR="00CE63B7">
        <w:rPr>
          <w:i/>
          <w:iCs/>
          <w:lang w:val="en-US"/>
        </w:rPr>
        <w:t xml:space="preserve"> </w:t>
      </w:r>
      <w:r w:rsidRPr="00F05FAC">
        <w:rPr>
          <w:i/>
          <w:iCs/>
          <w:lang w:val="en-US"/>
        </w:rPr>
        <w:t>Implementation guidelines for DVB Terrestrial services;</w:t>
      </w:r>
      <w:r w:rsidR="006871E8">
        <w:rPr>
          <w:i/>
          <w:iCs/>
          <w:lang w:val="en-US"/>
        </w:rPr>
        <w:t xml:space="preserve"> </w:t>
      </w:r>
      <w:r w:rsidRPr="00F05FAC">
        <w:rPr>
          <w:i/>
          <w:iCs/>
          <w:lang w:val="en-US"/>
        </w:rPr>
        <w:t>Transmission aspects</w:t>
      </w:r>
      <w:r w:rsidRPr="00951858">
        <w:rPr>
          <w:lang w:val="en-US"/>
        </w:rPr>
        <w:t>”.</w:t>
      </w:r>
    </w:p>
    <w:p w:rsidR="00951858" w:rsidRDefault="00951858" w:rsidP="00F05FAC">
      <w:pPr>
        <w:pStyle w:val="Headingb"/>
        <w:rPr>
          <w:lang w:val="en-US"/>
        </w:rPr>
      </w:pPr>
      <w:bookmarkStart w:id="37" w:name="_Toc322953327"/>
      <w:r>
        <w:rPr>
          <w:lang w:val="en-US"/>
        </w:rPr>
        <w:t>Acronyms</w:t>
      </w:r>
      <w:bookmarkEnd w:id="37"/>
    </w:p>
    <w:p w:rsidR="006871E8" w:rsidRPr="00951858" w:rsidRDefault="00CE63B7" w:rsidP="006871E8">
      <w:pPr>
        <w:tabs>
          <w:tab w:val="clear" w:pos="794"/>
          <w:tab w:val="clear" w:pos="1191"/>
        </w:tabs>
        <w:rPr>
          <w:lang w:val="en-US"/>
        </w:rPr>
      </w:pPr>
      <w:r>
        <w:rPr>
          <w:lang w:val="en-US"/>
        </w:rPr>
        <w:t>CF</w:t>
      </w:r>
      <w:r w:rsidR="006871E8">
        <w:rPr>
          <w:lang w:val="en-US"/>
        </w:rPr>
        <w:tab/>
        <w:t>Correction f</w:t>
      </w:r>
      <w:r w:rsidR="006871E8" w:rsidRPr="00951858">
        <w:rPr>
          <w:lang w:val="en-US"/>
        </w:rPr>
        <w:t>actor</w:t>
      </w:r>
    </w:p>
    <w:p w:rsidR="006871E8" w:rsidRPr="00951858" w:rsidRDefault="00CE63B7" w:rsidP="006871E8">
      <w:pPr>
        <w:tabs>
          <w:tab w:val="clear" w:pos="794"/>
          <w:tab w:val="clear" w:pos="1191"/>
        </w:tabs>
        <w:rPr>
          <w:lang w:val="en-US"/>
        </w:rPr>
      </w:pPr>
      <w:r>
        <w:rPr>
          <w:lang w:val="en-US"/>
        </w:rPr>
        <w:t>DDS</w:t>
      </w:r>
      <w:r w:rsidR="006871E8" w:rsidRPr="00951858">
        <w:rPr>
          <w:lang w:val="en-US"/>
        </w:rPr>
        <w:tab/>
        <w:t>Direct digital synthesis</w:t>
      </w:r>
    </w:p>
    <w:p w:rsidR="006871E8" w:rsidRDefault="00CE63B7" w:rsidP="006871E8">
      <w:pPr>
        <w:tabs>
          <w:tab w:val="clear" w:pos="794"/>
          <w:tab w:val="clear" w:pos="1191"/>
        </w:tabs>
        <w:rPr>
          <w:lang w:val="en-US"/>
        </w:rPr>
      </w:pPr>
      <w:r>
        <w:rPr>
          <w:lang w:val="en-US"/>
        </w:rPr>
        <w:lastRenderedPageBreak/>
        <w:t>DSO</w:t>
      </w:r>
      <w:r w:rsidR="006871E8" w:rsidRPr="00951858">
        <w:rPr>
          <w:lang w:val="en-US"/>
        </w:rPr>
        <w:tab/>
        <w:t xml:space="preserve">Digital storage oscilloscope </w:t>
      </w:r>
    </w:p>
    <w:p w:rsidR="006871E8" w:rsidRPr="00951858" w:rsidRDefault="00CE63B7" w:rsidP="006871E8">
      <w:pPr>
        <w:tabs>
          <w:tab w:val="clear" w:pos="794"/>
          <w:tab w:val="clear" w:pos="1191"/>
        </w:tabs>
        <w:rPr>
          <w:lang w:val="en-US"/>
        </w:rPr>
      </w:pPr>
      <w:r>
        <w:rPr>
          <w:lang w:val="en-US"/>
        </w:rPr>
        <w:t>DUT</w:t>
      </w:r>
      <w:r w:rsidR="006871E8" w:rsidRPr="00951858">
        <w:rPr>
          <w:lang w:val="en-US"/>
        </w:rPr>
        <w:tab/>
        <w:t>Device under test</w:t>
      </w:r>
    </w:p>
    <w:p w:rsidR="006871E8" w:rsidRPr="00951858" w:rsidRDefault="00CE63B7" w:rsidP="006871E8">
      <w:pPr>
        <w:tabs>
          <w:tab w:val="clear" w:pos="794"/>
          <w:tab w:val="clear" w:pos="1191"/>
        </w:tabs>
        <w:rPr>
          <w:lang w:val="en-US"/>
        </w:rPr>
      </w:pPr>
      <w:r>
        <w:rPr>
          <w:lang w:val="en-US"/>
        </w:rPr>
        <w:t>FIR</w:t>
      </w:r>
      <w:r w:rsidR="006871E8" w:rsidRPr="00951858">
        <w:rPr>
          <w:lang w:val="en-US"/>
        </w:rPr>
        <w:tab/>
        <w:t>Finite impulse response</w:t>
      </w:r>
    </w:p>
    <w:p w:rsidR="00951858" w:rsidRDefault="00951858" w:rsidP="00F05FAC">
      <w:pPr>
        <w:tabs>
          <w:tab w:val="clear" w:pos="794"/>
          <w:tab w:val="clear" w:pos="1191"/>
        </w:tabs>
        <w:rPr>
          <w:lang w:val="en-US"/>
        </w:rPr>
      </w:pPr>
      <w:r w:rsidRPr="0030416B">
        <w:rPr>
          <w:lang w:val="en-US"/>
        </w:rPr>
        <w:t>GPSDO</w:t>
      </w:r>
      <w:r>
        <w:rPr>
          <w:lang w:val="en-US"/>
        </w:rPr>
        <w:tab/>
      </w:r>
      <w:r w:rsidRPr="0030416B">
        <w:rPr>
          <w:lang w:val="en-US"/>
        </w:rPr>
        <w:t xml:space="preserve">GPS </w:t>
      </w:r>
      <w:r w:rsidR="00F05FAC" w:rsidRPr="0030416B">
        <w:rPr>
          <w:lang w:val="en-US"/>
        </w:rPr>
        <w:t xml:space="preserve">disciplined oscillators </w:t>
      </w:r>
    </w:p>
    <w:p w:rsidR="006871E8" w:rsidRPr="00951858" w:rsidRDefault="00CE63B7" w:rsidP="006871E8">
      <w:pPr>
        <w:tabs>
          <w:tab w:val="clear" w:pos="794"/>
          <w:tab w:val="clear" w:pos="1191"/>
        </w:tabs>
        <w:rPr>
          <w:lang w:val="en-US"/>
        </w:rPr>
      </w:pPr>
      <w:r>
        <w:rPr>
          <w:lang w:val="en-US"/>
        </w:rPr>
        <w:t>HOR</w:t>
      </w:r>
      <w:r w:rsidR="006871E8" w:rsidRPr="00951858">
        <w:rPr>
          <w:lang w:val="en-US"/>
        </w:rPr>
        <w:tab/>
        <w:t>Hold-over recovery</w:t>
      </w:r>
    </w:p>
    <w:p w:rsidR="00951858" w:rsidRPr="00951858" w:rsidRDefault="00CE63B7" w:rsidP="00F05FAC">
      <w:pPr>
        <w:tabs>
          <w:tab w:val="clear" w:pos="794"/>
          <w:tab w:val="clear" w:pos="1191"/>
        </w:tabs>
        <w:rPr>
          <w:lang w:val="en-US"/>
        </w:rPr>
      </w:pPr>
      <w:r>
        <w:rPr>
          <w:lang w:val="en-US"/>
        </w:rPr>
        <w:t>TTM</w:t>
      </w:r>
      <w:r w:rsidR="00951858" w:rsidRPr="00951858">
        <w:rPr>
          <w:lang w:val="en-US"/>
        </w:rPr>
        <w:tab/>
        <w:t xml:space="preserve">Timing </w:t>
      </w:r>
      <w:r w:rsidR="00F05FAC" w:rsidRPr="00951858">
        <w:rPr>
          <w:lang w:val="en-US"/>
        </w:rPr>
        <w:t>test machine</w:t>
      </w:r>
    </w:p>
    <w:p w:rsidR="00F05FAC" w:rsidRDefault="00F05FAC" w:rsidP="00F05FAC">
      <w:pPr>
        <w:tabs>
          <w:tab w:val="clear" w:pos="794"/>
          <w:tab w:val="clear" w:pos="1191"/>
        </w:tabs>
        <w:rPr>
          <w:lang w:val="en-US"/>
        </w:rPr>
      </w:pPr>
    </w:p>
    <w:p w:rsidR="00F05FAC" w:rsidRPr="00951858" w:rsidRDefault="00F05FAC" w:rsidP="00F05FAC">
      <w:pPr>
        <w:tabs>
          <w:tab w:val="clear" w:pos="794"/>
          <w:tab w:val="clear" w:pos="1191"/>
        </w:tabs>
        <w:rPr>
          <w:lang w:val="en-US"/>
        </w:rPr>
      </w:pPr>
    </w:p>
    <w:p w:rsidR="00951858" w:rsidRPr="00F05FAC" w:rsidRDefault="00951858" w:rsidP="00F05FAC">
      <w:pPr>
        <w:pStyle w:val="AnnexNoTitle"/>
        <w:rPr>
          <w:lang w:val="en-US"/>
        </w:rPr>
      </w:pPr>
      <w:bookmarkStart w:id="38" w:name="_Toc322950551"/>
      <w:bookmarkStart w:id="39" w:name="_Toc322953328"/>
      <w:bookmarkStart w:id="40" w:name="_Toc329698637"/>
      <w:r w:rsidRPr="00F05FAC">
        <w:rPr>
          <w:lang w:val="en-US"/>
        </w:rPr>
        <w:t>A</w:t>
      </w:r>
      <w:r w:rsidR="00F05FAC" w:rsidRPr="00F05FAC">
        <w:rPr>
          <w:lang w:val="en-US"/>
        </w:rPr>
        <w:t>nnex</w:t>
      </w:r>
      <w:r w:rsidRPr="00F05FAC">
        <w:rPr>
          <w:lang w:val="en-US"/>
        </w:rPr>
        <w:t xml:space="preserve"> 1</w:t>
      </w:r>
      <w:bookmarkStart w:id="41" w:name="_Toc322950552"/>
      <w:bookmarkStart w:id="42" w:name="_Toc322953329"/>
      <w:bookmarkEnd w:id="38"/>
      <w:bookmarkEnd w:id="39"/>
      <w:r w:rsidR="00F05FAC" w:rsidRPr="00F05FAC">
        <w:rPr>
          <w:lang w:val="en-US"/>
        </w:rPr>
        <w:br/>
      </w:r>
      <w:r w:rsidR="00F05FAC" w:rsidRPr="00F05FAC">
        <w:rPr>
          <w:lang w:val="en-US"/>
        </w:rPr>
        <w:br/>
      </w:r>
      <w:r w:rsidR="00F05FAC">
        <w:rPr>
          <w:lang w:val="en-US"/>
        </w:rPr>
        <w:t xml:space="preserve">Tentative </w:t>
      </w:r>
      <w:r w:rsidRPr="00F05FAC">
        <w:rPr>
          <w:lang w:val="en-US"/>
        </w:rPr>
        <w:t>procedure to test GPS-based equipment for 10 MHz</w:t>
      </w:r>
      <w:r w:rsidRPr="00F05FAC">
        <w:rPr>
          <w:lang w:val="en-US"/>
        </w:rPr>
        <w:br/>
        <w:t>absolute phase recovery</w:t>
      </w:r>
      <w:bookmarkEnd w:id="41"/>
      <w:bookmarkEnd w:id="42"/>
      <w:bookmarkEnd w:id="40"/>
    </w:p>
    <w:p w:rsidR="00951858" w:rsidRPr="00243242" w:rsidRDefault="00951858" w:rsidP="00F05FAC">
      <w:pPr>
        <w:pStyle w:val="Headingb"/>
        <w:rPr>
          <w:lang w:val="en-US"/>
        </w:rPr>
      </w:pPr>
      <w:r w:rsidRPr="008F15C0">
        <w:rPr>
          <w:lang w:val="en-US"/>
        </w:rPr>
        <w:t>Scope</w:t>
      </w:r>
    </w:p>
    <w:p w:rsidR="00951858" w:rsidRPr="008F15C0" w:rsidRDefault="00951858" w:rsidP="00F05FAC">
      <w:pPr>
        <w:rPr>
          <w:lang w:val="en-US"/>
        </w:rPr>
      </w:pPr>
      <w:r w:rsidRPr="008F15C0">
        <w:rPr>
          <w:lang w:val="en-US"/>
        </w:rPr>
        <w:t>The main objective of this procedure is to give a method to evaluate and validate GPS based equipment suitable to operate in a DVB-T/T2 single frequency network. To this purpose, it is mandatory to avoid that the phase relationships between time and frequency references at head-end and transmitting sites could accumulate significant drift during normal and hold-over operation conditions.</w:t>
      </w:r>
    </w:p>
    <w:p w:rsidR="00951858" w:rsidRPr="00F05FAC" w:rsidRDefault="00951858" w:rsidP="00951858">
      <w:pPr>
        <w:pStyle w:val="Headingb"/>
        <w:rPr>
          <w:lang w:val="en-US"/>
        </w:rPr>
      </w:pPr>
      <w:r w:rsidRPr="00F05FAC">
        <w:rPr>
          <w:lang w:val="en-US"/>
        </w:rPr>
        <w:t>Test set-up</w:t>
      </w:r>
    </w:p>
    <w:p w:rsidR="00951858" w:rsidRPr="008F15C0" w:rsidRDefault="00951858" w:rsidP="006871E8">
      <w:pPr>
        <w:pStyle w:val="enumlev1"/>
        <w:rPr>
          <w:lang w:val="en-US"/>
        </w:rPr>
      </w:pPr>
      <w:r w:rsidRPr="008F15C0">
        <w:rPr>
          <w:lang w:val="en-US"/>
        </w:rPr>
        <w:t>1)</w:t>
      </w:r>
      <w:r w:rsidRPr="008F15C0">
        <w:rPr>
          <w:lang w:val="en-US"/>
        </w:rPr>
        <w:tab/>
        <w:t>for Frequency Reference, use as a Rubidium or Cesium oscillator operating in free run mode. It is assumed that a 1 Hz signal is available on the adopted Frequency Reference. Otherwise, a DDS-based signal generator, configured for 1 Hz square wave generation and locked to the same 10 MHz Reference, can be used. Said signal will be re</w:t>
      </w:r>
      <w:r w:rsidR="00F05FAC">
        <w:rPr>
          <w:lang w:val="en-US"/>
        </w:rPr>
        <w:t>ferred to as “1</w:t>
      </w:r>
      <w:r w:rsidR="006871E8">
        <w:rPr>
          <w:lang w:val="en-US"/>
        </w:rPr>
        <w:t> </w:t>
      </w:r>
      <w:r w:rsidR="00F05FAC">
        <w:rPr>
          <w:lang w:val="en-US"/>
        </w:rPr>
        <w:t xml:space="preserve">Hz” hereafter. </w:t>
      </w:r>
      <w:r w:rsidRPr="008F15C0">
        <w:rPr>
          <w:lang w:val="en-US"/>
        </w:rPr>
        <w:t>Before operating in free run, the R</w:t>
      </w:r>
      <w:r>
        <w:rPr>
          <w:lang w:val="en-US"/>
        </w:rPr>
        <w:t>eference should be aligned to a </w:t>
      </w:r>
      <w:r w:rsidRPr="008F15C0">
        <w:rPr>
          <w:lang w:val="en-US"/>
        </w:rPr>
        <w:t>primary Reference Standard in order to guarantee a traceability (through a primary frequency institute or high quality GPS);</w:t>
      </w:r>
    </w:p>
    <w:p w:rsidR="00951858" w:rsidRPr="008F15C0" w:rsidRDefault="00951858" w:rsidP="00951858">
      <w:pPr>
        <w:pStyle w:val="enumlev1"/>
        <w:rPr>
          <w:szCs w:val="24"/>
          <w:lang w:val="en-US"/>
        </w:rPr>
      </w:pPr>
      <w:r w:rsidRPr="008F15C0">
        <w:rPr>
          <w:szCs w:val="24"/>
          <w:lang w:val="en-US"/>
        </w:rPr>
        <w:t>2)</w:t>
      </w:r>
      <w:r w:rsidRPr="008F15C0">
        <w:rPr>
          <w:szCs w:val="24"/>
          <w:lang w:val="en-US"/>
        </w:rPr>
        <w:tab/>
        <w:t>free-run Reference drift calibration:</w:t>
      </w:r>
    </w:p>
    <w:p w:rsidR="00951858" w:rsidRPr="008F15C0" w:rsidRDefault="00951858" w:rsidP="00951858">
      <w:pPr>
        <w:pStyle w:val="enumlev1"/>
        <w:rPr>
          <w:szCs w:val="24"/>
          <w:lang w:val="en-US"/>
        </w:rPr>
      </w:pPr>
      <w:r w:rsidRPr="008F15C0">
        <w:rPr>
          <w:szCs w:val="24"/>
          <w:lang w:val="en-US"/>
        </w:rPr>
        <w:tab/>
        <w:t>connect said Frequency Reference in free run mode and compare its frequency with one of a high quality GPS timing receiver for a one day long session. Check the resulting timing difference. This information will be used to correct the final results (Correction</w:t>
      </w:r>
      <w:r w:rsidR="00BA052F">
        <w:rPr>
          <w:szCs w:val="24"/>
          <w:lang w:val="en-US"/>
        </w:rPr>
        <w:t xml:space="preserve"> </w:t>
      </w:r>
      <w:r w:rsidRPr="008F15C0">
        <w:rPr>
          <w:szCs w:val="24"/>
          <w:lang w:val="en-US"/>
        </w:rPr>
        <w:t xml:space="preserve">Factor </w:t>
      </w:r>
      <w:r>
        <w:rPr>
          <w:szCs w:val="24"/>
          <w:lang w:val="en-US"/>
        </w:rPr>
        <w:t>–</w:t>
      </w:r>
      <w:r w:rsidRPr="008F15C0">
        <w:rPr>
          <w:szCs w:val="24"/>
          <w:lang w:val="en-US"/>
        </w:rPr>
        <w:t xml:space="preserve"> CF);</w:t>
      </w:r>
    </w:p>
    <w:p w:rsidR="00951858" w:rsidRPr="008F15C0" w:rsidRDefault="00951858" w:rsidP="006871E8">
      <w:pPr>
        <w:pStyle w:val="enumlev1"/>
        <w:rPr>
          <w:szCs w:val="24"/>
          <w:lang w:val="en-US"/>
        </w:rPr>
      </w:pPr>
      <w:r w:rsidRPr="008F15C0">
        <w:rPr>
          <w:szCs w:val="24"/>
          <w:lang w:val="en-US"/>
        </w:rPr>
        <w:t>3)</w:t>
      </w:r>
      <w:r w:rsidRPr="008F15C0">
        <w:rPr>
          <w:szCs w:val="24"/>
          <w:lang w:val="en-US"/>
        </w:rPr>
        <w:tab/>
        <w:t xml:space="preserve">the identification of the CF has limited time validity: </w:t>
      </w:r>
      <w:r>
        <w:rPr>
          <w:szCs w:val="24"/>
          <w:lang w:val="en-US"/>
        </w:rPr>
        <w:t>step 2 should be repeated every </w:t>
      </w:r>
      <w:r w:rsidRPr="008F15C0">
        <w:rPr>
          <w:szCs w:val="24"/>
          <w:lang w:val="en-US"/>
        </w:rPr>
        <w:t>month or more frequently depending on the kind of Frequency Reference used, and when necessary;</w:t>
      </w:r>
    </w:p>
    <w:p w:rsidR="00951858" w:rsidRPr="008F15C0" w:rsidRDefault="00951858" w:rsidP="00951858">
      <w:pPr>
        <w:pStyle w:val="enumlev1"/>
        <w:rPr>
          <w:szCs w:val="24"/>
          <w:lang w:val="en-US"/>
        </w:rPr>
      </w:pPr>
      <w:r w:rsidRPr="008F15C0">
        <w:rPr>
          <w:szCs w:val="24"/>
          <w:lang w:val="en-US"/>
        </w:rPr>
        <w:t>4)</w:t>
      </w:r>
      <w:r w:rsidRPr="008F15C0">
        <w:rPr>
          <w:szCs w:val="24"/>
          <w:lang w:val="en-US"/>
        </w:rPr>
        <w:tab/>
        <w:t xml:space="preserve">from technical specification of each </w:t>
      </w:r>
      <w:r>
        <w:rPr>
          <w:szCs w:val="24"/>
          <w:lang w:val="en-US"/>
        </w:rPr>
        <w:t>device under test (</w:t>
      </w:r>
      <w:r w:rsidRPr="008F15C0">
        <w:rPr>
          <w:szCs w:val="24"/>
          <w:lang w:val="en-US"/>
        </w:rPr>
        <w:t>DUT</w:t>
      </w:r>
      <w:r>
        <w:rPr>
          <w:szCs w:val="24"/>
          <w:lang w:val="en-US"/>
        </w:rPr>
        <w:t>)</w:t>
      </w:r>
      <w:r w:rsidRPr="008F15C0">
        <w:rPr>
          <w:szCs w:val="24"/>
          <w:lang w:val="en-US"/>
        </w:rPr>
        <w:t xml:space="preserve"> should be noted the maximum hold over duration, </w:t>
      </w:r>
      <w:r w:rsidRPr="00F05FAC">
        <w:rPr>
          <w:i/>
          <w:iCs/>
          <w:szCs w:val="24"/>
          <w:lang w:val="en-US"/>
        </w:rPr>
        <w:t>t</w:t>
      </w:r>
      <w:r w:rsidRPr="00F05FAC">
        <w:rPr>
          <w:i/>
          <w:iCs/>
          <w:szCs w:val="24"/>
          <w:vertAlign w:val="subscript"/>
          <w:lang w:val="en-US"/>
        </w:rPr>
        <w:t>max</w:t>
      </w:r>
      <w:r w:rsidRPr="008F15C0">
        <w:rPr>
          <w:szCs w:val="24"/>
          <w:lang w:val="en-US"/>
        </w:rPr>
        <w:t>, before the 1</w:t>
      </w:r>
      <w:r w:rsidR="006871E8">
        <w:rPr>
          <w:szCs w:val="24"/>
          <w:lang w:val="en-US"/>
        </w:rPr>
        <w:t xml:space="preserve"> </w:t>
      </w:r>
      <w:r w:rsidRPr="008F15C0">
        <w:rPr>
          <w:szCs w:val="24"/>
          <w:lang w:val="en-US"/>
        </w:rPr>
        <w:t>pps should be switched off;</w:t>
      </w:r>
    </w:p>
    <w:p w:rsidR="00951858" w:rsidRPr="008F15C0" w:rsidRDefault="00951858" w:rsidP="00951858">
      <w:pPr>
        <w:pStyle w:val="enumlev1"/>
        <w:rPr>
          <w:szCs w:val="24"/>
          <w:lang w:val="en-US"/>
        </w:rPr>
      </w:pPr>
      <w:r w:rsidRPr="008F15C0">
        <w:rPr>
          <w:szCs w:val="24"/>
          <w:lang w:val="en-US"/>
        </w:rPr>
        <w:t>5)</w:t>
      </w:r>
      <w:r w:rsidRPr="008F15C0">
        <w:rPr>
          <w:szCs w:val="24"/>
          <w:lang w:val="en-US"/>
        </w:rPr>
        <w:tab/>
        <w:t xml:space="preserve">in case of multiple hold-overs without complete recovery between them, </w:t>
      </w:r>
      <w:r w:rsidRPr="00F05FAC">
        <w:rPr>
          <w:i/>
          <w:iCs/>
          <w:szCs w:val="24"/>
          <w:lang w:val="en-US"/>
        </w:rPr>
        <w:t>t</w:t>
      </w:r>
      <w:r w:rsidRPr="00F05FAC">
        <w:rPr>
          <w:i/>
          <w:iCs/>
          <w:szCs w:val="24"/>
          <w:vertAlign w:val="subscript"/>
          <w:lang w:val="en-US"/>
        </w:rPr>
        <w:t>max</w:t>
      </w:r>
      <w:r w:rsidRPr="008F15C0">
        <w:rPr>
          <w:szCs w:val="24"/>
          <w:lang w:val="en-US"/>
        </w:rPr>
        <w:t xml:space="preserve"> after each iteration should be given by:</w:t>
      </w:r>
    </w:p>
    <w:p w:rsidR="00951858" w:rsidRPr="008F15C0" w:rsidRDefault="00F05FAC" w:rsidP="00F05FAC">
      <w:pPr>
        <w:pStyle w:val="Equation"/>
        <w:rPr>
          <w:lang w:val="en-US"/>
        </w:rPr>
      </w:pPr>
      <w:r>
        <w:rPr>
          <w:lang w:val="en-US"/>
        </w:rPr>
        <w:tab/>
      </w:r>
      <w:r>
        <w:rPr>
          <w:lang w:val="en-US"/>
        </w:rPr>
        <w:tab/>
      </w:r>
      <w:r w:rsidR="00951858" w:rsidRPr="00D13DFF">
        <w:rPr>
          <w:lang w:val="en-US"/>
        </w:rPr>
        <w:object w:dxaOrig="2360" w:dyaOrig="660">
          <v:shape id="_x0000_i1026" type="#_x0000_t75" style="width:117.1pt;height:33.2pt" o:ole="">
            <v:imagedata r:id="rId19" o:title=""/>
          </v:shape>
          <o:OLEObject Type="Embed" ProgID="Equation.DSMT4" ShapeID="_x0000_i1026" DrawAspect="Content" ObjectID="_1403441009" r:id="rId20"/>
        </w:object>
      </w:r>
    </w:p>
    <w:p w:rsidR="00951858" w:rsidRPr="008F15C0" w:rsidRDefault="00CE63B7" w:rsidP="00CE63B7">
      <w:pPr>
        <w:keepNext/>
        <w:keepLines/>
        <w:rPr>
          <w:szCs w:val="24"/>
          <w:lang w:val="en-US"/>
        </w:rPr>
      </w:pPr>
      <w:bookmarkStart w:id="43" w:name="_GoBack"/>
      <w:r w:rsidRPr="008F15C0">
        <w:rPr>
          <w:szCs w:val="24"/>
          <w:lang w:val="en-US"/>
        </w:rPr>
        <w:lastRenderedPageBreak/>
        <w:t>w</w:t>
      </w:r>
      <w:r w:rsidR="00951858" w:rsidRPr="008F15C0">
        <w:rPr>
          <w:szCs w:val="24"/>
          <w:lang w:val="en-US"/>
        </w:rPr>
        <w:t>here</w:t>
      </w:r>
      <w:r w:rsidR="00F05FAC">
        <w:rPr>
          <w:szCs w:val="24"/>
          <w:lang w:val="en-US"/>
        </w:rPr>
        <w:t>:</w:t>
      </w:r>
    </w:p>
    <w:bookmarkEnd w:id="43"/>
    <w:p w:rsidR="00951858" w:rsidRPr="008F15C0" w:rsidRDefault="00F05FAC" w:rsidP="00F05FAC">
      <w:pPr>
        <w:pStyle w:val="Equationlegend"/>
      </w:pPr>
      <w:r>
        <w:tab/>
      </w:r>
      <w:r w:rsidR="00951858" w:rsidRPr="00F05FAC">
        <w:rPr>
          <w:i/>
          <w:iCs/>
        </w:rPr>
        <w:t>t</w:t>
      </w:r>
      <w:r w:rsidR="00951858" w:rsidRPr="00F05FAC">
        <w:rPr>
          <w:i/>
          <w:iCs/>
          <w:vertAlign w:val="subscript"/>
        </w:rPr>
        <w:t>r</w:t>
      </w:r>
      <w:r>
        <w:rPr>
          <w:vertAlign w:val="subscript"/>
        </w:rPr>
        <w:t xml:space="preserve"> </w:t>
      </w:r>
      <w:r>
        <w:t>:</w:t>
      </w:r>
      <w:r>
        <w:tab/>
      </w:r>
      <w:r w:rsidR="00951858" w:rsidRPr="008F15C0">
        <w:t>recovery time</w:t>
      </w:r>
    </w:p>
    <w:p w:rsidR="00951858" w:rsidRPr="008F15C0" w:rsidRDefault="00F05FAC" w:rsidP="00F05FAC">
      <w:pPr>
        <w:pStyle w:val="Equationlegend"/>
      </w:pPr>
      <w:r>
        <w:tab/>
      </w:r>
      <w:r w:rsidR="00951858" w:rsidRPr="00F05FAC">
        <w:rPr>
          <w:i/>
          <w:iCs/>
        </w:rPr>
        <w:t>t</w:t>
      </w:r>
      <w:r w:rsidR="00951858" w:rsidRPr="00F05FAC">
        <w:rPr>
          <w:i/>
          <w:iCs/>
          <w:vertAlign w:val="subscript"/>
        </w:rPr>
        <w:t>h</w:t>
      </w:r>
      <w:r>
        <w:rPr>
          <w:vertAlign w:val="subscript"/>
        </w:rPr>
        <w:t xml:space="preserve"> </w:t>
      </w:r>
      <w:r>
        <w:t>:</w:t>
      </w:r>
      <w:r>
        <w:tab/>
      </w:r>
      <w:r w:rsidR="00951858" w:rsidRPr="008F15C0">
        <w:t>hold over duration</w:t>
      </w:r>
    </w:p>
    <w:p w:rsidR="00951858" w:rsidRPr="008F15C0" w:rsidRDefault="00F05FAC" w:rsidP="00F05FAC">
      <w:pPr>
        <w:pStyle w:val="Equationlegend"/>
      </w:pPr>
      <w:r>
        <w:tab/>
      </w:r>
      <w:r w:rsidR="00951858" w:rsidRPr="00F05FAC">
        <w:rPr>
          <w:i/>
          <w:iCs/>
        </w:rPr>
        <w:t>R</w:t>
      </w:r>
      <w:r w:rsidR="00951858" w:rsidRPr="00F05FAC">
        <w:rPr>
          <w:i/>
          <w:iCs/>
          <w:vertAlign w:val="subscript"/>
        </w:rPr>
        <w:t>d</w:t>
      </w:r>
      <w:r>
        <w:t xml:space="preserve"> :</w:t>
      </w:r>
      <w:r>
        <w:tab/>
      </w:r>
      <w:r w:rsidR="00951858" w:rsidRPr="008F15C0">
        <w:t>recovery deviation</w:t>
      </w:r>
    </w:p>
    <w:p w:rsidR="00951858" w:rsidRPr="008F15C0" w:rsidRDefault="00F05FAC" w:rsidP="00F05FAC">
      <w:pPr>
        <w:pStyle w:val="Equationlegend"/>
      </w:pPr>
      <w:r>
        <w:tab/>
      </w:r>
      <w:r w:rsidR="00951858" w:rsidRPr="008F15C0">
        <w:t>MML</w:t>
      </w:r>
      <w:r>
        <w:t>:</w:t>
      </w:r>
      <w:r>
        <w:tab/>
      </w:r>
      <w:r w:rsidR="00951858" w:rsidRPr="008F15C0">
        <w:t xml:space="preserve">Maximum </w:t>
      </w:r>
      <w:r w:rsidRPr="008F15C0">
        <w:t>margin loss</w:t>
      </w:r>
    </w:p>
    <w:p w:rsidR="00951858" w:rsidRPr="008F15C0" w:rsidRDefault="00951858" w:rsidP="00951858">
      <w:pPr>
        <w:pStyle w:val="Headingb"/>
        <w:rPr>
          <w:szCs w:val="24"/>
          <w:lang w:val="en-US"/>
        </w:rPr>
      </w:pPr>
      <w:r w:rsidRPr="008F15C0">
        <w:rPr>
          <w:szCs w:val="24"/>
          <w:lang w:val="en-US"/>
        </w:rPr>
        <w:t>Test execution</w:t>
      </w:r>
    </w:p>
    <w:p w:rsidR="00951858" w:rsidRPr="008F15C0" w:rsidRDefault="00951858" w:rsidP="00951858">
      <w:pPr>
        <w:pStyle w:val="enumlev1"/>
        <w:rPr>
          <w:szCs w:val="24"/>
          <w:lang w:val="en-US"/>
        </w:rPr>
      </w:pPr>
      <w:r w:rsidRPr="008F15C0">
        <w:rPr>
          <w:szCs w:val="24"/>
          <w:lang w:val="en-US"/>
        </w:rPr>
        <w:t>6)</w:t>
      </w:r>
      <w:r w:rsidRPr="008F15C0">
        <w:rPr>
          <w:szCs w:val="24"/>
          <w:lang w:val="en-US"/>
        </w:rPr>
        <w:tab/>
        <w:t>connect all DUT</w:t>
      </w:r>
      <w:r w:rsidR="006871E8">
        <w:rPr>
          <w:szCs w:val="24"/>
          <w:lang w:val="en-US"/>
        </w:rPr>
        <w:t>s</w:t>
      </w:r>
      <w:r w:rsidRPr="008F15C0">
        <w:rPr>
          <w:szCs w:val="24"/>
          <w:lang w:val="en-US"/>
        </w:rPr>
        <w:t xml:space="preserve"> 10 MHz and 1</w:t>
      </w:r>
      <w:r w:rsidR="006871E8">
        <w:rPr>
          <w:szCs w:val="24"/>
          <w:lang w:val="en-US"/>
        </w:rPr>
        <w:t xml:space="preserve"> </w:t>
      </w:r>
      <w:r w:rsidRPr="008F15C0">
        <w:rPr>
          <w:szCs w:val="24"/>
          <w:lang w:val="en-US"/>
        </w:rPr>
        <w:t xml:space="preserve">pps output signals to the Timing </w:t>
      </w:r>
      <w:r w:rsidR="00CF7867" w:rsidRPr="008F15C0">
        <w:rPr>
          <w:szCs w:val="24"/>
          <w:lang w:val="en-US"/>
        </w:rPr>
        <w:t xml:space="preserve">test machine </w:t>
      </w:r>
      <w:r w:rsidRPr="008F15C0">
        <w:rPr>
          <w:szCs w:val="24"/>
          <w:lang w:val="en-US"/>
        </w:rPr>
        <w:t>(TTM) test inputs; connect the 10 MHz and 1</w:t>
      </w:r>
      <w:r w:rsidR="006871E8">
        <w:rPr>
          <w:szCs w:val="24"/>
          <w:lang w:val="en-US"/>
        </w:rPr>
        <w:t xml:space="preserve"> </w:t>
      </w:r>
      <w:r w:rsidRPr="008F15C0">
        <w:rPr>
          <w:szCs w:val="24"/>
          <w:lang w:val="en-US"/>
        </w:rPr>
        <w:t>pps Frequency Reference to the TTM reference input;</w:t>
      </w:r>
    </w:p>
    <w:p w:rsidR="00951858" w:rsidRPr="008F15C0" w:rsidRDefault="00951858" w:rsidP="00951858">
      <w:pPr>
        <w:pStyle w:val="enumlev1"/>
        <w:rPr>
          <w:szCs w:val="24"/>
          <w:lang w:val="en-US"/>
        </w:rPr>
      </w:pPr>
      <w:r w:rsidRPr="008F15C0">
        <w:rPr>
          <w:szCs w:val="24"/>
          <w:lang w:val="en-US"/>
        </w:rPr>
        <w:t>7)</w:t>
      </w:r>
      <w:r w:rsidRPr="008F15C0">
        <w:rPr>
          <w:szCs w:val="24"/>
          <w:lang w:val="en-US"/>
        </w:rPr>
        <w:tab/>
        <w:t>switch on all DUT</w:t>
      </w:r>
      <w:r w:rsidR="006871E8">
        <w:rPr>
          <w:szCs w:val="24"/>
          <w:lang w:val="en-US"/>
        </w:rPr>
        <w:t>s</w:t>
      </w:r>
      <w:r w:rsidRPr="008F15C0">
        <w:rPr>
          <w:szCs w:val="24"/>
          <w:lang w:val="en-US"/>
        </w:rPr>
        <w:t xml:space="preserve"> at least one day before test s</w:t>
      </w:r>
      <w:r w:rsidR="006871E8">
        <w:rPr>
          <w:szCs w:val="24"/>
          <w:lang w:val="en-US"/>
        </w:rPr>
        <w:t>tarts, to allow a suitable warm-</w:t>
      </w:r>
      <w:r w:rsidRPr="008F15C0">
        <w:rPr>
          <w:szCs w:val="24"/>
          <w:lang w:val="en-US"/>
        </w:rPr>
        <w:t xml:space="preserve">up period. The Frequency Reference should be </w:t>
      </w:r>
      <w:r>
        <w:rPr>
          <w:szCs w:val="24"/>
          <w:lang w:val="en-US"/>
        </w:rPr>
        <w:t>always</w:t>
      </w:r>
      <w:r w:rsidRPr="008F15C0">
        <w:rPr>
          <w:szCs w:val="24"/>
          <w:lang w:val="en-US"/>
        </w:rPr>
        <w:t xml:space="preserve"> up since its purchase or, at least, one month before the starts of test execution. It should be kept in </w:t>
      </w:r>
      <w:r w:rsidR="006871E8">
        <w:rPr>
          <w:szCs w:val="24"/>
          <w:lang w:val="en-US"/>
        </w:rPr>
        <w:t xml:space="preserve">a </w:t>
      </w:r>
      <w:r w:rsidRPr="008F15C0">
        <w:rPr>
          <w:szCs w:val="24"/>
          <w:lang w:val="en-US"/>
        </w:rPr>
        <w:t xml:space="preserve">controlled environment; </w:t>
      </w:r>
    </w:p>
    <w:p w:rsidR="00951858" w:rsidRPr="008F15C0" w:rsidRDefault="00951858" w:rsidP="006871E8">
      <w:pPr>
        <w:pStyle w:val="enumlev1"/>
        <w:rPr>
          <w:szCs w:val="24"/>
          <w:lang w:val="en-US"/>
        </w:rPr>
      </w:pPr>
      <w:r w:rsidRPr="008F15C0">
        <w:rPr>
          <w:szCs w:val="24"/>
          <w:lang w:val="en-US"/>
        </w:rPr>
        <w:t>8)</w:t>
      </w:r>
      <w:r w:rsidRPr="008F15C0">
        <w:rPr>
          <w:szCs w:val="24"/>
          <w:lang w:val="en-US"/>
        </w:rPr>
        <w:tab/>
      </w:r>
      <w:r w:rsidR="006871E8">
        <w:rPr>
          <w:szCs w:val="24"/>
          <w:lang w:val="en-US"/>
        </w:rPr>
        <w:t>en</w:t>
      </w:r>
      <w:r w:rsidRPr="008F15C0">
        <w:rPr>
          <w:szCs w:val="24"/>
          <w:lang w:val="en-US"/>
        </w:rPr>
        <w:t xml:space="preserve">sure that GPS receiving antennas should be able to see enough satellites </w:t>
      </w:r>
      <w:r>
        <w:rPr>
          <w:szCs w:val="24"/>
          <w:lang w:val="en-US"/>
        </w:rPr>
        <w:t xml:space="preserve">during the </w:t>
      </w:r>
      <w:r w:rsidRPr="008F15C0">
        <w:rPr>
          <w:szCs w:val="24"/>
          <w:lang w:val="en-US"/>
        </w:rPr>
        <w:t>test time in order to guarantee continuous lock to GPS time reference;</w:t>
      </w:r>
    </w:p>
    <w:p w:rsidR="00951858" w:rsidRPr="008F15C0" w:rsidRDefault="00951858" w:rsidP="00951858">
      <w:pPr>
        <w:pStyle w:val="enumlev1"/>
        <w:rPr>
          <w:szCs w:val="24"/>
          <w:lang w:val="en-US"/>
        </w:rPr>
      </w:pPr>
      <w:r w:rsidRPr="008F15C0">
        <w:rPr>
          <w:szCs w:val="24"/>
          <w:lang w:val="en-US"/>
        </w:rPr>
        <w:t>9)</w:t>
      </w:r>
      <w:r w:rsidRPr="008F15C0">
        <w:rPr>
          <w:szCs w:val="24"/>
          <w:lang w:val="en-US"/>
        </w:rPr>
        <w:tab/>
        <w:t>connect 1</w:t>
      </w:r>
      <w:r w:rsidR="006871E8">
        <w:rPr>
          <w:szCs w:val="24"/>
          <w:lang w:val="en-US"/>
        </w:rPr>
        <w:t xml:space="preserve"> </w:t>
      </w:r>
      <w:r w:rsidRPr="008F15C0">
        <w:rPr>
          <w:szCs w:val="24"/>
          <w:lang w:val="en-US"/>
        </w:rPr>
        <w:t>pps output of all DUT</w:t>
      </w:r>
      <w:r w:rsidR="006871E8">
        <w:rPr>
          <w:szCs w:val="24"/>
          <w:lang w:val="en-US"/>
        </w:rPr>
        <w:t>s</w:t>
      </w:r>
      <w:r w:rsidRPr="008F15C0">
        <w:rPr>
          <w:szCs w:val="24"/>
          <w:lang w:val="en-US"/>
        </w:rPr>
        <w:t xml:space="preserve"> to a digital storage oscilloscope (DSO) triggered to the 1</w:t>
      </w:r>
      <w:r>
        <w:rPr>
          <w:szCs w:val="24"/>
          <w:lang w:val="en-US"/>
        </w:rPr>
        <w:t> </w:t>
      </w:r>
      <w:r w:rsidRPr="008F15C0">
        <w:rPr>
          <w:szCs w:val="24"/>
          <w:lang w:val="en-US"/>
        </w:rPr>
        <w:t>Hz signal coming from Frequency Reference. Save a frozen picture of the signals timing relationships at this step;</w:t>
      </w:r>
    </w:p>
    <w:p w:rsidR="00951858" w:rsidRPr="008F15C0" w:rsidRDefault="00951858" w:rsidP="006871E8">
      <w:pPr>
        <w:pStyle w:val="enumlev1"/>
        <w:rPr>
          <w:szCs w:val="24"/>
          <w:lang w:val="en-US"/>
        </w:rPr>
      </w:pPr>
      <w:r w:rsidRPr="008F15C0">
        <w:rPr>
          <w:szCs w:val="24"/>
          <w:lang w:val="en-US"/>
        </w:rPr>
        <w:t>10)</w:t>
      </w:r>
      <w:r w:rsidRPr="008F15C0">
        <w:rPr>
          <w:szCs w:val="24"/>
          <w:lang w:val="en-US"/>
        </w:rPr>
        <w:tab/>
        <w:t>reset TTM and start a long-term test and acquisition. A three</w:t>
      </w:r>
      <w:r w:rsidR="006871E8">
        <w:rPr>
          <w:szCs w:val="24"/>
          <w:lang w:val="en-US"/>
        </w:rPr>
        <w:t>-</w:t>
      </w:r>
      <w:r w:rsidRPr="008F15C0">
        <w:rPr>
          <w:szCs w:val="24"/>
          <w:lang w:val="en-US"/>
        </w:rPr>
        <w:t>week test gives a good compromise between test duration and coverage of possible events;</w:t>
      </w:r>
    </w:p>
    <w:p w:rsidR="00951858" w:rsidRPr="008F15C0" w:rsidRDefault="00951858" w:rsidP="00CF7867">
      <w:pPr>
        <w:pStyle w:val="enumlev1"/>
        <w:rPr>
          <w:szCs w:val="24"/>
          <w:lang w:val="en-US"/>
        </w:rPr>
      </w:pPr>
      <w:r w:rsidRPr="008F15C0">
        <w:rPr>
          <w:szCs w:val="24"/>
          <w:lang w:val="en-US"/>
        </w:rPr>
        <w:t>11)</w:t>
      </w:r>
      <w:r w:rsidRPr="008F15C0">
        <w:rPr>
          <w:szCs w:val="24"/>
          <w:lang w:val="en-US"/>
        </w:rPr>
        <w:tab/>
        <w:t xml:space="preserve">reset TTM and start hold-over recovery (HOR) 1 and acquisition: disconnect GPS receiving antenna according </w:t>
      </w:r>
      <w:r w:rsidR="006871E8">
        <w:rPr>
          <w:szCs w:val="24"/>
          <w:lang w:val="en-US"/>
        </w:rPr>
        <w:t xml:space="preserve">to </w:t>
      </w:r>
      <w:r w:rsidRPr="008F15C0">
        <w:rPr>
          <w:szCs w:val="24"/>
          <w:lang w:val="en-US"/>
        </w:rPr>
        <w:t xml:space="preserve">the following duty cycle: </w:t>
      </w:r>
      <w:r w:rsidRPr="00CF7867">
        <w:rPr>
          <w:i/>
          <w:iCs/>
          <w:szCs w:val="24"/>
          <w:lang w:val="en-US"/>
        </w:rPr>
        <w:t>t</w:t>
      </w:r>
      <w:r w:rsidRPr="00CF7867">
        <w:rPr>
          <w:i/>
          <w:iCs/>
          <w:szCs w:val="24"/>
          <w:vertAlign w:val="subscript"/>
          <w:lang w:val="en-US"/>
        </w:rPr>
        <w:t>h</w:t>
      </w:r>
      <w:r w:rsidR="00CF7867">
        <w:rPr>
          <w:szCs w:val="24"/>
          <w:lang w:val="en-US"/>
        </w:rPr>
        <w:t xml:space="preserve"> </w:t>
      </w:r>
      <w:r w:rsidRPr="008F15C0">
        <w:rPr>
          <w:szCs w:val="24"/>
          <w:lang w:val="en-US"/>
        </w:rPr>
        <w:t>&lt;</w:t>
      </w:r>
      <w:r w:rsidR="00CF7867">
        <w:rPr>
          <w:szCs w:val="24"/>
          <w:lang w:val="en-US"/>
        </w:rPr>
        <w:t xml:space="preserve"> </w:t>
      </w:r>
      <w:r w:rsidRPr="00CF7867">
        <w:rPr>
          <w:i/>
          <w:iCs/>
          <w:szCs w:val="24"/>
          <w:lang w:val="en-US"/>
        </w:rPr>
        <w:t>t</w:t>
      </w:r>
      <w:r w:rsidRPr="00CF7867">
        <w:rPr>
          <w:i/>
          <w:iCs/>
          <w:szCs w:val="24"/>
          <w:vertAlign w:val="subscript"/>
          <w:lang w:val="en-US"/>
        </w:rPr>
        <w:t>max</w:t>
      </w:r>
      <w:r w:rsidRPr="008F15C0">
        <w:rPr>
          <w:szCs w:val="24"/>
          <w:lang w:val="en-US"/>
        </w:rPr>
        <w:t xml:space="preserve"> disconnected and </w:t>
      </w:r>
      <w:r w:rsidRPr="00CF7867">
        <w:rPr>
          <w:i/>
          <w:iCs/>
          <w:szCs w:val="24"/>
          <w:lang w:val="en-US"/>
        </w:rPr>
        <w:t>t</w:t>
      </w:r>
      <w:r w:rsidRPr="00CF7867">
        <w:rPr>
          <w:i/>
          <w:iCs/>
          <w:szCs w:val="24"/>
          <w:vertAlign w:val="subscript"/>
          <w:lang w:val="en-US"/>
        </w:rPr>
        <w:t>r</w:t>
      </w:r>
      <w:r w:rsidR="00CF7867">
        <w:rPr>
          <w:szCs w:val="24"/>
          <w:vertAlign w:val="subscript"/>
          <w:lang w:val="en-US"/>
        </w:rPr>
        <w:t xml:space="preserve"> </w:t>
      </w:r>
      <w:r w:rsidRPr="008F15C0">
        <w:rPr>
          <w:szCs w:val="24"/>
          <w:lang w:val="en-US"/>
        </w:rPr>
        <w:t xml:space="preserve">&gt; MML </w:t>
      </w:r>
      <w:r w:rsidR="00CF7867">
        <w:rPr>
          <w:szCs w:val="24"/>
          <w:lang w:val="en-US"/>
        </w:rPr>
        <w:t>×</w:t>
      </w:r>
      <w:r w:rsidRPr="008F15C0">
        <w:rPr>
          <w:szCs w:val="24"/>
          <w:lang w:val="en-US"/>
        </w:rPr>
        <w:t xml:space="preserve"> 10</w:t>
      </w:r>
      <w:r w:rsidR="00CF7867">
        <w:rPr>
          <w:szCs w:val="24"/>
          <w:vertAlign w:val="superscript"/>
          <w:lang w:val="en-US"/>
        </w:rPr>
        <w:t>–</w:t>
      </w:r>
      <w:r w:rsidRPr="008F15C0">
        <w:rPr>
          <w:szCs w:val="24"/>
          <w:vertAlign w:val="superscript"/>
          <w:lang w:val="en-US"/>
        </w:rPr>
        <w:t>7</w:t>
      </w:r>
      <w:r w:rsidRPr="008F15C0">
        <w:rPr>
          <w:szCs w:val="24"/>
          <w:lang w:val="en-US"/>
        </w:rPr>
        <w:t xml:space="preserve"> / </w:t>
      </w:r>
      <w:r w:rsidRPr="00CF7867">
        <w:rPr>
          <w:i/>
          <w:iCs/>
          <w:szCs w:val="24"/>
          <w:lang w:val="en-US"/>
        </w:rPr>
        <w:t>R</w:t>
      </w:r>
      <w:r w:rsidRPr="00CF7867">
        <w:rPr>
          <w:i/>
          <w:iCs/>
          <w:szCs w:val="24"/>
          <w:vertAlign w:val="subscript"/>
          <w:lang w:val="en-US"/>
        </w:rPr>
        <w:t>d</w:t>
      </w:r>
      <w:r w:rsidR="00BA052F">
        <w:rPr>
          <w:szCs w:val="24"/>
          <w:vertAlign w:val="subscript"/>
          <w:lang w:val="en-US"/>
        </w:rPr>
        <w:t xml:space="preserve"> </w:t>
      </w:r>
      <w:r w:rsidRPr="008F15C0">
        <w:rPr>
          <w:szCs w:val="24"/>
          <w:lang w:val="en-US"/>
        </w:rPr>
        <w:t>connected, repeated for 3 times;</w:t>
      </w:r>
    </w:p>
    <w:p w:rsidR="00951858" w:rsidRPr="008F15C0" w:rsidRDefault="00951858" w:rsidP="00CF7867">
      <w:pPr>
        <w:pStyle w:val="enumlev1"/>
        <w:rPr>
          <w:szCs w:val="24"/>
          <w:lang w:val="en-US"/>
        </w:rPr>
      </w:pPr>
      <w:r w:rsidRPr="008F15C0">
        <w:rPr>
          <w:szCs w:val="24"/>
          <w:lang w:val="en-US"/>
        </w:rPr>
        <w:t>12)</w:t>
      </w:r>
      <w:r w:rsidRPr="008F15C0">
        <w:rPr>
          <w:szCs w:val="24"/>
          <w:lang w:val="en-US"/>
        </w:rPr>
        <w:tab/>
        <w:t xml:space="preserve">reset TTM and start HOR 2 and acquisition: disconnect GPS receiving antenna according </w:t>
      </w:r>
      <w:r w:rsidR="006871E8">
        <w:rPr>
          <w:szCs w:val="24"/>
          <w:lang w:val="en-US"/>
        </w:rPr>
        <w:t xml:space="preserve">to </w:t>
      </w:r>
      <w:r w:rsidRPr="008F15C0">
        <w:rPr>
          <w:szCs w:val="24"/>
          <w:lang w:val="en-US"/>
        </w:rPr>
        <w:t xml:space="preserve">the following duty cycle: </w:t>
      </w:r>
      <w:r w:rsidRPr="00CF7867">
        <w:rPr>
          <w:i/>
          <w:iCs/>
          <w:szCs w:val="24"/>
          <w:lang w:val="en-US"/>
        </w:rPr>
        <w:t>t</w:t>
      </w:r>
      <w:r w:rsidRPr="00CF7867">
        <w:rPr>
          <w:i/>
          <w:iCs/>
          <w:szCs w:val="24"/>
          <w:vertAlign w:val="subscript"/>
          <w:lang w:val="en-US"/>
        </w:rPr>
        <w:t>h</w:t>
      </w:r>
      <w:r w:rsidR="00CF7867">
        <w:rPr>
          <w:szCs w:val="24"/>
          <w:lang w:val="en-US"/>
        </w:rPr>
        <w:t xml:space="preserve"> </w:t>
      </w:r>
      <w:r w:rsidRPr="008F15C0">
        <w:rPr>
          <w:szCs w:val="24"/>
          <w:lang w:val="en-US"/>
        </w:rPr>
        <w:t>&lt;</w:t>
      </w:r>
      <w:r w:rsidR="00CF7867">
        <w:rPr>
          <w:szCs w:val="24"/>
          <w:lang w:val="en-US"/>
        </w:rPr>
        <w:t xml:space="preserve"> </w:t>
      </w:r>
      <w:r w:rsidRPr="00CF7867">
        <w:rPr>
          <w:i/>
          <w:iCs/>
          <w:szCs w:val="24"/>
          <w:lang w:val="en-US"/>
        </w:rPr>
        <w:t>t</w:t>
      </w:r>
      <w:r w:rsidRPr="00CF7867">
        <w:rPr>
          <w:i/>
          <w:iCs/>
          <w:szCs w:val="24"/>
          <w:vertAlign w:val="subscript"/>
          <w:lang w:val="en-US"/>
        </w:rPr>
        <w:t>max</w:t>
      </w:r>
      <w:r w:rsidRPr="008F15C0">
        <w:rPr>
          <w:szCs w:val="24"/>
          <w:lang w:val="en-US"/>
        </w:rPr>
        <w:t xml:space="preserve"> disconnected and </w:t>
      </w:r>
      <w:r w:rsidRPr="00CF7867">
        <w:rPr>
          <w:i/>
          <w:iCs/>
          <w:szCs w:val="24"/>
          <w:lang w:val="en-US"/>
        </w:rPr>
        <w:t>t</w:t>
      </w:r>
      <w:r w:rsidRPr="00CF7867">
        <w:rPr>
          <w:i/>
          <w:iCs/>
          <w:szCs w:val="24"/>
          <w:vertAlign w:val="subscript"/>
          <w:lang w:val="en-US"/>
        </w:rPr>
        <w:t>r</w:t>
      </w:r>
      <w:r w:rsidR="00CF7867">
        <w:rPr>
          <w:szCs w:val="24"/>
          <w:vertAlign w:val="subscript"/>
          <w:lang w:val="en-US"/>
        </w:rPr>
        <w:t xml:space="preserve"> </w:t>
      </w:r>
      <w:r w:rsidR="006871E8">
        <w:rPr>
          <w:szCs w:val="24"/>
          <w:lang w:val="en-US"/>
        </w:rPr>
        <w:t xml:space="preserve">&lt; </w:t>
      </w:r>
      <w:r w:rsidRPr="008F15C0">
        <w:rPr>
          <w:szCs w:val="24"/>
          <w:lang w:val="en-US"/>
        </w:rPr>
        <w:t xml:space="preserve">MML </w:t>
      </w:r>
      <w:r w:rsidR="00CF7867">
        <w:rPr>
          <w:szCs w:val="24"/>
          <w:lang w:val="en-US"/>
        </w:rPr>
        <w:t>×</w:t>
      </w:r>
      <w:r w:rsidRPr="008F15C0">
        <w:rPr>
          <w:szCs w:val="24"/>
          <w:lang w:val="en-US"/>
        </w:rPr>
        <w:t xml:space="preserve"> </w:t>
      </w:r>
      <w:r w:rsidRPr="00CF7867">
        <w:rPr>
          <w:i/>
          <w:iCs/>
          <w:szCs w:val="24"/>
          <w:lang w:val="en-US"/>
        </w:rPr>
        <w:t>t</w:t>
      </w:r>
      <w:r w:rsidRPr="00CF7867">
        <w:rPr>
          <w:i/>
          <w:iCs/>
          <w:szCs w:val="24"/>
          <w:vertAlign w:val="subscript"/>
          <w:lang w:val="en-US"/>
        </w:rPr>
        <w:t>h</w:t>
      </w:r>
      <w:r w:rsidR="00CF7867">
        <w:rPr>
          <w:szCs w:val="24"/>
          <w:lang w:val="en-US"/>
        </w:rPr>
        <w:t xml:space="preserve"> </w:t>
      </w:r>
      <w:r w:rsidRPr="008F15C0">
        <w:rPr>
          <w:szCs w:val="24"/>
          <w:lang w:val="en-US"/>
        </w:rPr>
        <w:t>/</w:t>
      </w:r>
      <w:r w:rsidR="00CF7867">
        <w:rPr>
          <w:szCs w:val="24"/>
          <w:lang w:val="en-US"/>
        </w:rPr>
        <w:t xml:space="preserve"> </w:t>
      </w:r>
      <w:r w:rsidRPr="00CF7867">
        <w:rPr>
          <w:i/>
          <w:iCs/>
          <w:szCs w:val="24"/>
          <w:lang w:val="en-US"/>
        </w:rPr>
        <w:t>t</w:t>
      </w:r>
      <w:r w:rsidRPr="00CF7867">
        <w:rPr>
          <w:i/>
          <w:iCs/>
          <w:szCs w:val="24"/>
          <w:vertAlign w:val="subscript"/>
          <w:lang w:val="en-US"/>
        </w:rPr>
        <w:t>max</w:t>
      </w:r>
      <w:r w:rsidRPr="008F15C0">
        <w:rPr>
          <w:szCs w:val="24"/>
          <w:lang w:val="en-US"/>
        </w:rPr>
        <w:t xml:space="preserve"> </w:t>
      </w:r>
      <w:r w:rsidR="00CF7867">
        <w:rPr>
          <w:szCs w:val="24"/>
          <w:lang w:val="en-US"/>
        </w:rPr>
        <w:t>×</w:t>
      </w:r>
      <w:r w:rsidRPr="008F15C0">
        <w:rPr>
          <w:szCs w:val="24"/>
          <w:lang w:val="en-US"/>
        </w:rPr>
        <w:t xml:space="preserve"> 10</w:t>
      </w:r>
      <w:r w:rsidR="00CF7867">
        <w:rPr>
          <w:szCs w:val="24"/>
          <w:vertAlign w:val="superscript"/>
          <w:lang w:val="en-US"/>
        </w:rPr>
        <w:t>–</w:t>
      </w:r>
      <w:r w:rsidRPr="008F15C0">
        <w:rPr>
          <w:szCs w:val="24"/>
          <w:vertAlign w:val="superscript"/>
          <w:lang w:val="en-US"/>
        </w:rPr>
        <w:t>7</w:t>
      </w:r>
      <w:r w:rsidRPr="008F15C0">
        <w:rPr>
          <w:szCs w:val="24"/>
          <w:lang w:val="en-US"/>
        </w:rPr>
        <w:t xml:space="preserve"> / </w:t>
      </w:r>
      <w:r w:rsidRPr="00CF7867">
        <w:rPr>
          <w:i/>
          <w:iCs/>
          <w:szCs w:val="24"/>
          <w:lang w:val="en-US"/>
        </w:rPr>
        <w:t>R</w:t>
      </w:r>
      <w:r w:rsidRPr="00CF7867">
        <w:rPr>
          <w:i/>
          <w:iCs/>
          <w:szCs w:val="24"/>
          <w:vertAlign w:val="subscript"/>
          <w:lang w:val="en-US"/>
        </w:rPr>
        <w:t>d</w:t>
      </w:r>
      <w:r w:rsidRPr="008F15C0">
        <w:rPr>
          <w:szCs w:val="24"/>
          <w:lang w:val="en-US"/>
        </w:rPr>
        <w:t xml:space="preserve"> connected then </w:t>
      </w:r>
      <w:r w:rsidRPr="00CF7867">
        <w:rPr>
          <w:i/>
          <w:iCs/>
          <w:szCs w:val="24"/>
          <w:lang w:val="en-US"/>
        </w:rPr>
        <w:t>t</w:t>
      </w:r>
      <w:r w:rsidRPr="00CF7867">
        <w:rPr>
          <w:i/>
          <w:iCs/>
          <w:szCs w:val="24"/>
          <w:vertAlign w:val="subscript"/>
          <w:lang w:val="en-US"/>
        </w:rPr>
        <w:t>h</w:t>
      </w:r>
      <w:r w:rsidR="00CF7867">
        <w:rPr>
          <w:szCs w:val="24"/>
          <w:lang w:val="en-US"/>
        </w:rPr>
        <w:t xml:space="preserve"> </w:t>
      </w:r>
      <w:r w:rsidRPr="008F15C0">
        <w:rPr>
          <w:szCs w:val="24"/>
          <w:lang w:val="en-US"/>
        </w:rPr>
        <w:t>&lt;</w:t>
      </w:r>
      <w:r w:rsidR="00CF7867">
        <w:rPr>
          <w:szCs w:val="24"/>
          <w:lang w:val="en-US"/>
        </w:rPr>
        <w:t xml:space="preserve"> </w:t>
      </w:r>
      <w:r w:rsidRPr="008F15C0">
        <w:rPr>
          <w:position w:val="-12"/>
          <w:szCs w:val="24"/>
          <w:lang w:val="en-US"/>
        </w:rPr>
        <w:object w:dxaOrig="380" w:dyaOrig="380">
          <v:shape id="_x0000_i1027" type="#_x0000_t75" style="width:18.8pt;height:18.8pt" o:ole="">
            <v:imagedata r:id="rId21" o:title=""/>
          </v:shape>
          <o:OLEObject Type="Embed" ProgID="Equation.DSMT4" ShapeID="_x0000_i1027" DrawAspect="Content" ObjectID="_1403441010" r:id="rId22"/>
        </w:object>
      </w:r>
      <w:r w:rsidRPr="008F15C0">
        <w:rPr>
          <w:szCs w:val="24"/>
          <w:lang w:val="en-US"/>
        </w:rPr>
        <w:t xml:space="preserve"> disconnected and </w:t>
      </w:r>
      <w:r w:rsidRPr="00CF7867">
        <w:rPr>
          <w:i/>
          <w:iCs/>
          <w:szCs w:val="24"/>
          <w:lang w:val="en-US"/>
        </w:rPr>
        <w:t>t</w:t>
      </w:r>
      <w:r w:rsidRPr="00CF7867">
        <w:rPr>
          <w:i/>
          <w:iCs/>
          <w:szCs w:val="24"/>
          <w:vertAlign w:val="subscript"/>
          <w:lang w:val="en-US"/>
        </w:rPr>
        <w:t>r</w:t>
      </w:r>
      <w:r w:rsidR="00CF7867">
        <w:rPr>
          <w:szCs w:val="24"/>
          <w:lang w:val="en-US"/>
        </w:rPr>
        <w:t xml:space="preserve"> </w:t>
      </w:r>
      <w:r w:rsidRPr="008F15C0">
        <w:rPr>
          <w:szCs w:val="24"/>
          <w:lang w:val="en-US"/>
        </w:rPr>
        <w:t xml:space="preserve">&gt; MML </w:t>
      </w:r>
      <w:r w:rsidR="00CF7867">
        <w:rPr>
          <w:szCs w:val="24"/>
          <w:lang w:val="en-US"/>
        </w:rPr>
        <w:t>×</w:t>
      </w:r>
      <w:r w:rsidRPr="008F15C0">
        <w:rPr>
          <w:szCs w:val="24"/>
          <w:lang w:val="en-US"/>
        </w:rPr>
        <w:t xml:space="preserve"> 10</w:t>
      </w:r>
      <w:r w:rsidR="00CF7867">
        <w:rPr>
          <w:szCs w:val="24"/>
          <w:vertAlign w:val="superscript"/>
          <w:lang w:val="en-US"/>
        </w:rPr>
        <w:t>–</w:t>
      </w:r>
      <w:r w:rsidRPr="008F15C0">
        <w:rPr>
          <w:szCs w:val="24"/>
          <w:vertAlign w:val="superscript"/>
          <w:lang w:val="en-US"/>
        </w:rPr>
        <w:t>7</w:t>
      </w:r>
      <w:r w:rsidRPr="008F15C0">
        <w:rPr>
          <w:szCs w:val="24"/>
          <w:lang w:val="en-US"/>
        </w:rPr>
        <w:t xml:space="preserve"> / </w:t>
      </w:r>
      <w:r w:rsidRPr="00CF7867">
        <w:rPr>
          <w:i/>
          <w:iCs/>
          <w:szCs w:val="24"/>
          <w:lang w:val="en-US"/>
        </w:rPr>
        <w:t>R</w:t>
      </w:r>
      <w:r w:rsidRPr="00CF7867">
        <w:rPr>
          <w:i/>
          <w:iCs/>
          <w:szCs w:val="24"/>
          <w:vertAlign w:val="subscript"/>
          <w:lang w:val="en-US"/>
        </w:rPr>
        <w:t>d</w:t>
      </w:r>
      <w:r w:rsidRPr="008F15C0">
        <w:rPr>
          <w:szCs w:val="24"/>
          <w:lang w:val="en-US"/>
        </w:rPr>
        <w:t xml:space="preserve"> connected, repeated for 3</w:t>
      </w:r>
      <w:r w:rsidR="00CF7867">
        <w:rPr>
          <w:szCs w:val="24"/>
          <w:lang w:val="en-US"/>
        </w:rPr>
        <w:t> </w:t>
      </w:r>
      <w:r w:rsidRPr="008F15C0">
        <w:rPr>
          <w:szCs w:val="24"/>
          <w:lang w:val="en-US"/>
        </w:rPr>
        <w:t>times;</w:t>
      </w:r>
    </w:p>
    <w:p w:rsidR="00951858" w:rsidRPr="008F15C0" w:rsidRDefault="00951858" w:rsidP="00951858">
      <w:pPr>
        <w:pStyle w:val="enumlev1"/>
        <w:rPr>
          <w:szCs w:val="24"/>
          <w:lang w:val="en-US"/>
        </w:rPr>
      </w:pPr>
      <w:r w:rsidRPr="008F15C0">
        <w:rPr>
          <w:szCs w:val="24"/>
          <w:lang w:val="en-US"/>
        </w:rPr>
        <w:t>13)</w:t>
      </w:r>
      <w:r w:rsidRPr="008F15C0">
        <w:rPr>
          <w:szCs w:val="24"/>
          <w:lang w:val="en-US"/>
        </w:rPr>
        <w:tab/>
        <w:t>reset TTM and start HOR 3 and acquisition: disconnect</w:t>
      </w:r>
      <w:r w:rsidR="00BA052F">
        <w:rPr>
          <w:szCs w:val="24"/>
          <w:lang w:val="en-US"/>
        </w:rPr>
        <w:t xml:space="preserve"> </w:t>
      </w:r>
      <w:r w:rsidRPr="008F15C0">
        <w:rPr>
          <w:szCs w:val="24"/>
          <w:lang w:val="en-US"/>
        </w:rPr>
        <w:t xml:space="preserve">GPS receiving antenna according </w:t>
      </w:r>
      <w:r w:rsidR="006871E8">
        <w:rPr>
          <w:szCs w:val="24"/>
          <w:lang w:val="en-US"/>
        </w:rPr>
        <w:t xml:space="preserve">to </w:t>
      </w:r>
      <w:r w:rsidRPr="008F15C0">
        <w:rPr>
          <w:szCs w:val="24"/>
          <w:lang w:val="en-US"/>
        </w:rPr>
        <w:t xml:space="preserve">the following duty cycle: </w:t>
      </w:r>
      <w:r w:rsidRPr="00CF7867">
        <w:rPr>
          <w:i/>
          <w:iCs/>
          <w:szCs w:val="24"/>
          <w:lang w:val="en-US"/>
        </w:rPr>
        <w:t>t</w:t>
      </w:r>
      <w:r w:rsidRPr="00CF7867">
        <w:rPr>
          <w:i/>
          <w:iCs/>
          <w:szCs w:val="24"/>
          <w:vertAlign w:val="subscript"/>
          <w:lang w:val="en-US"/>
        </w:rPr>
        <w:t>h</w:t>
      </w:r>
      <w:r w:rsidR="00CF7867">
        <w:rPr>
          <w:szCs w:val="24"/>
          <w:lang w:val="en-US"/>
        </w:rPr>
        <w:t xml:space="preserve"> </w:t>
      </w:r>
      <w:r w:rsidRPr="008F15C0">
        <w:rPr>
          <w:szCs w:val="24"/>
          <w:lang w:val="en-US"/>
        </w:rPr>
        <w:t>&gt;</w:t>
      </w:r>
      <w:r w:rsidR="00CF7867">
        <w:rPr>
          <w:szCs w:val="24"/>
          <w:lang w:val="en-US"/>
        </w:rPr>
        <w:t xml:space="preserve"> </w:t>
      </w:r>
      <w:r w:rsidRPr="00CF7867">
        <w:rPr>
          <w:i/>
          <w:iCs/>
          <w:szCs w:val="24"/>
          <w:lang w:val="en-US"/>
        </w:rPr>
        <w:t>t</w:t>
      </w:r>
      <w:r w:rsidRPr="00CF7867">
        <w:rPr>
          <w:i/>
          <w:iCs/>
          <w:szCs w:val="24"/>
          <w:vertAlign w:val="subscript"/>
          <w:lang w:val="en-US"/>
        </w:rPr>
        <w:t>max</w:t>
      </w:r>
      <w:r w:rsidR="00CF7867">
        <w:rPr>
          <w:szCs w:val="24"/>
          <w:lang w:val="en-US"/>
        </w:rPr>
        <w:t xml:space="preserve"> </w:t>
      </w:r>
      <w:r w:rsidRPr="008F15C0">
        <w:rPr>
          <w:szCs w:val="24"/>
          <w:lang w:val="en-US"/>
        </w:rPr>
        <w:t>disconnected and verification for the 1</w:t>
      </w:r>
      <w:r w:rsidR="00CF7867">
        <w:rPr>
          <w:szCs w:val="24"/>
          <w:lang w:val="en-US"/>
        </w:rPr>
        <w:t xml:space="preserve"> </w:t>
      </w:r>
      <w:r w:rsidRPr="008F15C0">
        <w:rPr>
          <w:szCs w:val="24"/>
          <w:lang w:val="en-US"/>
        </w:rPr>
        <w:t>pps switch off, connected for 2 hours, repeated for 3 times with reset of TTM;</w:t>
      </w:r>
    </w:p>
    <w:p w:rsidR="00951858" w:rsidRPr="008F15C0" w:rsidRDefault="00951858" w:rsidP="00951858">
      <w:pPr>
        <w:pStyle w:val="enumlev1"/>
        <w:rPr>
          <w:szCs w:val="24"/>
          <w:lang w:val="en-US"/>
        </w:rPr>
      </w:pPr>
      <w:r w:rsidRPr="008F15C0">
        <w:rPr>
          <w:szCs w:val="24"/>
          <w:lang w:val="en-US"/>
        </w:rPr>
        <w:t>14)</w:t>
      </w:r>
      <w:r w:rsidRPr="008F15C0">
        <w:rPr>
          <w:szCs w:val="24"/>
          <w:lang w:val="en-US"/>
        </w:rPr>
        <w:tab/>
        <w:t>on the DSO, save frozen pictures of final signal timing.</w:t>
      </w:r>
    </w:p>
    <w:p w:rsidR="00951858" w:rsidRPr="008F15C0" w:rsidRDefault="00951858" w:rsidP="00951858">
      <w:pPr>
        <w:pStyle w:val="Headingb"/>
        <w:rPr>
          <w:szCs w:val="24"/>
          <w:lang w:val="en-US"/>
        </w:rPr>
      </w:pPr>
      <w:r w:rsidRPr="008F15C0">
        <w:rPr>
          <w:szCs w:val="24"/>
          <w:lang w:val="en-US"/>
        </w:rPr>
        <w:t>Pass test conditions</w:t>
      </w:r>
    </w:p>
    <w:p w:rsidR="00951858" w:rsidRPr="008F15C0" w:rsidRDefault="00951858" w:rsidP="006871E8">
      <w:pPr>
        <w:pStyle w:val="enumlev1"/>
        <w:rPr>
          <w:szCs w:val="24"/>
          <w:lang w:val="en-US"/>
        </w:rPr>
      </w:pPr>
      <w:r w:rsidRPr="008F15C0">
        <w:rPr>
          <w:szCs w:val="24"/>
          <w:lang w:val="en-US"/>
        </w:rPr>
        <w:t>15)</w:t>
      </w:r>
      <w:r w:rsidRPr="008F15C0">
        <w:rPr>
          <w:szCs w:val="24"/>
          <w:lang w:val="en-US"/>
        </w:rPr>
        <w:tab/>
        <w:t>long test time: counter value at the test end &lt;</w:t>
      </w:r>
      <w:r w:rsidR="00CF7867">
        <w:rPr>
          <w:szCs w:val="24"/>
          <w:lang w:val="en-US"/>
        </w:rPr>
        <w:t xml:space="preserve"> ±</w:t>
      </w:r>
      <w:r w:rsidRPr="008F15C0">
        <w:rPr>
          <w:szCs w:val="24"/>
          <w:lang w:val="en-US"/>
        </w:rPr>
        <w:t>2</w:t>
      </w:r>
      <w:r w:rsidR="006871E8">
        <w:rPr>
          <w:szCs w:val="24"/>
          <w:lang w:val="en-US"/>
        </w:rPr>
        <w:t xml:space="preserve"> </w:t>
      </w:r>
      <w:r w:rsidRPr="008F15C0">
        <w:rPr>
          <w:szCs w:val="24"/>
          <w:lang w:val="en-US"/>
        </w:rPr>
        <w:t>units (i.e.</w:t>
      </w:r>
      <w:r w:rsidR="00CF7867">
        <w:rPr>
          <w:szCs w:val="24"/>
          <w:lang w:val="en-US"/>
        </w:rPr>
        <w:t>,</w:t>
      </w:r>
      <w:r w:rsidRPr="008F15C0">
        <w:rPr>
          <w:szCs w:val="24"/>
          <w:lang w:val="en-US"/>
        </w:rPr>
        <w:t xml:space="preserve"> 0.2</w:t>
      </w:r>
      <w:r w:rsidR="00CF7867">
        <w:rPr>
          <w:szCs w:val="24"/>
          <w:lang w:val="en-US"/>
        </w:rPr>
        <w:t xml:space="preserve"> </w:t>
      </w:r>
      <w:r>
        <w:rPr>
          <w:szCs w:val="24"/>
          <w:lang w:val="en-US"/>
        </w:rPr>
        <w:sym w:font="Symbol" w:char="F06D"/>
      </w:r>
      <w:r w:rsidRPr="008F15C0">
        <w:rPr>
          <w:szCs w:val="24"/>
          <w:lang w:val="en-US"/>
        </w:rPr>
        <w:t>s);</w:t>
      </w:r>
    </w:p>
    <w:p w:rsidR="00951858" w:rsidRPr="008F15C0" w:rsidRDefault="00951858" w:rsidP="006871E8">
      <w:pPr>
        <w:pStyle w:val="enumlev1"/>
        <w:rPr>
          <w:szCs w:val="24"/>
          <w:lang w:val="en-US"/>
        </w:rPr>
      </w:pPr>
      <w:r w:rsidRPr="008F15C0">
        <w:rPr>
          <w:szCs w:val="24"/>
          <w:lang w:val="en-US"/>
        </w:rPr>
        <w:t>16)</w:t>
      </w:r>
      <w:r w:rsidRPr="008F15C0">
        <w:rPr>
          <w:szCs w:val="24"/>
          <w:lang w:val="en-US"/>
        </w:rPr>
        <w:tab/>
        <w:t>HOR 1 and HOR 2: counter value after every recovery must be &lt;</w:t>
      </w:r>
      <w:r w:rsidR="00CF7867">
        <w:rPr>
          <w:szCs w:val="24"/>
          <w:lang w:val="en-US"/>
        </w:rPr>
        <w:t xml:space="preserve"> ±</w:t>
      </w:r>
      <w:r w:rsidRPr="008F15C0">
        <w:rPr>
          <w:szCs w:val="24"/>
          <w:lang w:val="en-US"/>
        </w:rPr>
        <w:t>2 units (i.e.</w:t>
      </w:r>
      <w:r w:rsidR="00CF7867">
        <w:rPr>
          <w:szCs w:val="24"/>
          <w:lang w:val="en-US"/>
        </w:rPr>
        <w:t>,</w:t>
      </w:r>
      <w:r w:rsidRPr="008F15C0">
        <w:rPr>
          <w:szCs w:val="24"/>
          <w:lang w:val="en-US"/>
        </w:rPr>
        <w:t xml:space="preserve"> 0.2</w:t>
      </w:r>
      <w:r w:rsidR="00CF7867">
        <w:rPr>
          <w:szCs w:val="24"/>
          <w:lang w:val="en-US"/>
        </w:rPr>
        <w:t xml:space="preserve"> </w:t>
      </w:r>
      <w:r>
        <w:rPr>
          <w:szCs w:val="24"/>
          <w:lang w:val="en-US"/>
        </w:rPr>
        <w:sym w:font="Symbol" w:char="F06D"/>
      </w:r>
      <w:r w:rsidRPr="008F15C0">
        <w:rPr>
          <w:szCs w:val="24"/>
          <w:lang w:val="en-US"/>
        </w:rPr>
        <w:t xml:space="preserve">s), with maximum deviation during the whole test of </w:t>
      </w:r>
      <w:r w:rsidR="00CF7867">
        <w:rPr>
          <w:szCs w:val="24"/>
          <w:lang w:val="en-US"/>
        </w:rPr>
        <w:t>±</w:t>
      </w:r>
      <w:r w:rsidRPr="008F15C0">
        <w:rPr>
          <w:szCs w:val="24"/>
          <w:lang w:val="en-US"/>
        </w:rPr>
        <w:t>50 units (i.e.</w:t>
      </w:r>
      <w:r w:rsidR="00CF7867">
        <w:rPr>
          <w:szCs w:val="24"/>
          <w:lang w:val="en-US"/>
        </w:rPr>
        <w:t>,</w:t>
      </w:r>
      <w:r w:rsidRPr="008F15C0">
        <w:rPr>
          <w:szCs w:val="24"/>
          <w:lang w:val="en-US"/>
        </w:rPr>
        <w:t xml:space="preserve"> 5</w:t>
      </w:r>
      <w:r w:rsidR="00CF7867">
        <w:rPr>
          <w:szCs w:val="24"/>
          <w:lang w:val="en-US"/>
        </w:rPr>
        <w:t xml:space="preserve"> </w:t>
      </w:r>
      <w:r>
        <w:rPr>
          <w:szCs w:val="24"/>
          <w:lang w:val="en-US"/>
        </w:rPr>
        <w:sym w:font="Symbol" w:char="F06D"/>
      </w:r>
      <w:r w:rsidR="006871E8">
        <w:rPr>
          <w:szCs w:val="24"/>
          <w:lang w:val="en-US"/>
        </w:rPr>
        <w:t>s);</w:t>
      </w:r>
    </w:p>
    <w:p w:rsidR="00951858" w:rsidRPr="008F15C0" w:rsidRDefault="00951858" w:rsidP="00951858">
      <w:pPr>
        <w:pStyle w:val="enumlev1"/>
        <w:rPr>
          <w:szCs w:val="24"/>
          <w:lang w:val="en-US"/>
        </w:rPr>
      </w:pPr>
      <w:r w:rsidRPr="008F15C0">
        <w:rPr>
          <w:szCs w:val="24"/>
          <w:lang w:val="en-US"/>
        </w:rPr>
        <w:t>17)</w:t>
      </w:r>
      <w:r w:rsidRPr="008F15C0">
        <w:rPr>
          <w:szCs w:val="24"/>
          <w:lang w:val="en-US"/>
        </w:rPr>
        <w:tab/>
        <w:t>HOR 3: the 1</w:t>
      </w:r>
      <w:r w:rsidR="006871E8">
        <w:rPr>
          <w:szCs w:val="24"/>
          <w:lang w:val="en-US"/>
        </w:rPr>
        <w:t xml:space="preserve"> </w:t>
      </w:r>
      <w:r w:rsidRPr="008F15C0">
        <w:rPr>
          <w:szCs w:val="24"/>
          <w:lang w:val="en-US"/>
        </w:rPr>
        <w:t xml:space="preserve">pps switched off for </w:t>
      </w:r>
      <w:r w:rsidRPr="00CF7867">
        <w:rPr>
          <w:i/>
          <w:iCs/>
          <w:szCs w:val="24"/>
          <w:lang w:val="en-US"/>
        </w:rPr>
        <w:t>t</w:t>
      </w:r>
      <w:r w:rsidRPr="008F15C0">
        <w:rPr>
          <w:szCs w:val="24"/>
          <w:lang w:val="en-US"/>
        </w:rPr>
        <w:t xml:space="preserve"> &gt;</w:t>
      </w:r>
      <w:r w:rsidR="00CF7867">
        <w:rPr>
          <w:szCs w:val="24"/>
          <w:lang w:val="en-US"/>
        </w:rPr>
        <w:t xml:space="preserve"> </w:t>
      </w:r>
      <w:r w:rsidRPr="00CF7867">
        <w:rPr>
          <w:i/>
          <w:iCs/>
          <w:szCs w:val="24"/>
          <w:lang w:val="en-US"/>
        </w:rPr>
        <w:t>t</w:t>
      </w:r>
      <w:r w:rsidRPr="00CF7867">
        <w:rPr>
          <w:i/>
          <w:iCs/>
          <w:szCs w:val="24"/>
          <w:vertAlign w:val="subscript"/>
          <w:lang w:val="en-US"/>
        </w:rPr>
        <w:t>max</w:t>
      </w:r>
      <w:r w:rsidRPr="008F15C0">
        <w:rPr>
          <w:szCs w:val="24"/>
          <w:lang w:val="en-US"/>
        </w:rPr>
        <w:t>;</w:t>
      </w:r>
    </w:p>
    <w:p w:rsidR="00951858" w:rsidRPr="008F15C0" w:rsidRDefault="00951858" w:rsidP="00CF7867">
      <w:pPr>
        <w:pStyle w:val="enumlev1"/>
        <w:rPr>
          <w:szCs w:val="24"/>
          <w:lang w:val="en-US"/>
        </w:rPr>
      </w:pPr>
      <w:r w:rsidRPr="008F15C0">
        <w:rPr>
          <w:szCs w:val="24"/>
          <w:lang w:val="en-US"/>
        </w:rPr>
        <w:t>18)</w:t>
      </w:r>
      <w:r w:rsidRPr="008F15C0">
        <w:rPr>
          <w:szCs w:val="24"/>
          <w:lang w:val="en-US"/>
        </w:rPr>
        <w:tab/>
        <w:t>In every HOR tests, the re-phasing frequency de</w:t>
      </w:r>
      <w:r>
        <w:rPr>
          <w:szCs w:val="24"/>
          <w:lang w:val="en-US"/>
        </w:rPr>
        <w:t>viation on the 10 MHz signal (as </w:t>
      </w:r>
      <w:r w:rsidRPr="008F15C0">
        <w:rPr>
          <w:szCs w:val="24"/>
          <w:lang w:val="en-US"/>
        </w:rPr>
        <w:t>calculated from the curve as the absolute value of the time derivative of the counter values) must not exceed 0.01</w:t>
      </w:r>
      <w:r>
        <w:rPr>
          <w:szCs w:val="24"/>
          <w:lang w:val="en-US"/>
        </w:rPr>
        <w:t> </w:t>
      </w:r>
      <w:r w:rsidRPr="008F15C0">
        <w:rPr>
          <w:szCs w:val="24"/>
          <w:lang w:val="en-US"/>
        </w:rPr>
        <w:t>Hz at 10</w:t>
      </w:r>
      <w:r>
        <w:rPr>
          <w:szCs w:val="24"/>
          <w:lang w:val="en-US"/>
        </w:rPr>
        <w:t> </w:t>
      </w:r>
      <w:r w:rsidRPr="008F15C0">
        <w:rPr>
          <w:szCs w:val="24"/>
          <w:lang w:val="en-US"/>
        </w:rPr>
        <w:t xml:space="preserve">MHz (&lt; 1 </w:t>
      </w:r>
      <w:r w:rsidR="00CF7867">
        <w:rPr>
          <w:szCs w:val="24"/>
          <w:lang w:val="en-US"/>
        </w:rPr>
        <w:t>×</w:t>
      </w:r>
      <w:r w:rsidRPr="008F15C0">
        <w:rPr>
          <w:szCs w:val="24"/>
          <w:lang w:val="en-US"/>
        </w:rPr>
        <w:t xml:space="preserve"> 10</w:t>
      </w:r>
      <w:r w:rsidR="00CF7867">
        <w:rPr>
          <w:szCs w:val="24"/>
          <w:vertAlign w:val="superscript"/>
          <w:lang w:val="en-US"/>
        </w:rPr>
        <w:t>–</w:t>
      </w:r>
      <w:r w:rsidRPr="00CF7867">
        <w:rPr>
          <w:szCs w:val="24"/>
          <w:vertAlign w:val="superscript"/>
          <w:lang w:val="en-US"/>
        </w:rPr>
        <w:t>9</w:t>
      </w:r>
      <w:r w:rsidRPr="008F15C0">
        <w:rPr>
          <w:szCs w:val="24"/>
          <w:lang w:val="en-US"/>
        </w:rPr>
        <w:t>);</w:t>
      </w:r>
    </w:p>
    <w:p w:rsidR="00951858" w:rsidRPr="008F15C0" w:rsidRDefault="00951858" w:rsidP="00CF7867">
      <w:pPr>
        <w:pStyle w:val="enumlev1"/>
        <w:rPr>
          <w:szCs w:val="24"/>
          <w:lang w:val="en-US"/>
        </w:rPr>
      </w:pPr>
      <w:r w:rsidRPr="008F15C0">
        <w:rPr>
          <w:szCs w:val="24"/>
          <w:lang w:val="en-US"/>
        </w:rPr>
        <w:t>19)</w:t>
      </w:r>
      <w:r w:rsidRPr="008F15C0">
        <w:rPr>
          <w:szCs w:val="24"/>
          <w:lang w:val="en-US"/>
        </w:rPr>
        <w:tab/>
        <w:t>1</w:t>
      </w:r>
      <w:r w:rsidR="00CF7867">
        <w:rPr>
          <w:szCs w:val="24"/>
          <w:lang w:val="en-US"/>
        </w:rPr>
        <w:t xml:space="preserve"> </w:t>
      </w:r>
      <w:r w:rsidRPr="008F15C0">
        <w:rPr>
          <w:szCs w:val="24"/>
          <w:lang w:val="en-US"/>
        </w:rPr>
        <w:t>pps displacement between frozen pictures &lt;</w:t>
      </w:r>
      <w:r w:rsidR="00CF7867">
        <w:rPr>
          <w:szCs w:val="24"/>
          <w:lang w:val="en-US"/>
        </w:rPr>
        <w:t xml:space="preserve"> ±</w:t>
      </w:r>
      <w:r w:rsidRPr="008F15C0">
        <w:rPr>
          <w:szCs w:val="24"/>
          <w:lang w:val="en-US"/>
        </w:rPr>
        <w:t>200 n</w:t>
      </w:r>
      <w:r w:rsidR="00CF7867">
        <w:rPr>
          <w:szCs w:val="24"/>
          <w:lang w:val="en-US"/>
        </w:rPr>
        <w:t>s</w:t>
      </w:r>
      <w:r w:rsidRPr="008F15C0">
        <w:rPr>
          <w:szCs w:val="24"/>
          <w:lang w:val="en-US"/>
        </w:rPr>
        <w:t>.</w:t>
      </w:r>
    </w:p>
    <w:p w:rsidR="00951858" w:rsidRDefault="00951858" w:rsidP="00951858">
      <w:pPr>
        <w:rPr>
          <w:lang w:val="en-US" w:eastAsia="zh-CN"/>
        </w:rPr>
      </w:pPr>
    </w:p>
    <w:p w:rsidR="00951858" w:rsidRPr="00951858" w:rsidRDefault="00951858" w:rsidP="00951858">
      <w:pPr>
        <w:pStyle w:val="Line"/>
      </w:pPr>
    </w:p>
    <w:sectPr w:rsidR="00951858" w:rsidRPr="00951858" w:rsidSect="0006247B">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0B5" w:rsidRDefault="000760B5">
      <w:r>
        <w:separator/>
      </w:r>
    </w:p>
  </w:endnote>
  <w:endnote w:type="continuationSeparator" w:id="0">
    <w:p w:rsidR="000760B5" w:rsidRDefault="00076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0B5" w:rsidRDefault="000760B5">
      <w:r>
        <w:separator/>
      </w:r>
    </w:p>
  </w:footnote>
  <w:footnote w:type="continuationSeparator" w:id="0">
    <w:p w:rsidR="000760B5" w:rsidRDefault="000760B5">
      <w:r>
        <w:continuationSeparator/>
      </w:r>
    </w:p>
  </w:footnote>
  <w:footnote w:id="1">
    <w:p w:rsidR="000760B5" w:rsidRPr="00951858" w:rsidRDefault="000760B5" w:rsidP="00951858">
      <w:pPr>
        <w:pStyle w:val="FootnoteText"/>
        <w:rPr>
          <w:lang w:val="en-US"/>
        </w:rPr>
      </w:pPr>
      <w:r w:rsidRPr="003A1677">
        <w:rPr>
          <w:rStyle w:val="FootnoteReference"/>
        </w:rPr>
        <w:footnoteRef/>
      </w:r>
      <w:r w:rsidRPr="00951858">
        <w:rPr>
          <w:lang w:val="en-US"/>
        </w:rPr>
        <w:tab/>
        <w:t>Rubidium GPS timing receivers are also commercially available.</w:t>
      </w:r>
    </w:p>
  </w:footnote>
  <w:footnote w:id="2">
    <w:p w:rsidR="000760B5" w:rsidRPr="00951858" w:rsidRDefault="000760B5" w:rsidP="00951858">
      <w:pPr>
        <w:pStyle w:val="FootnoteText"/>
        <w:rPr>
          <w:lang w:val="en-US"/>
        </w:rPr>
      </w:pPr>
      <w:r w:rsidRPr="00E76864">
        <w:rPr>
          <w:rStyle w:val="FootnoteReference"/>
        </w:rPr>
        <w:footnoteRef/>
      </w:r>
      <w:r w:rsidRPr="00951858">
        <w:rPr>
          <w:lang w:val="en-US"/>
        </w:rPr>
        <w:tab/>
        <w:t xml:space="preserve">Clock#1 strobe increments counter; clock#2 strobe decrements it. In case of simultaneous clock#1 and clock#2 strobes, the counter value is not modified. The count value has been defined as a </w:t>
      </w:r>
      <w:r w:rsidRPr="00951858">
        <w:rPr>
          <w:i/>
          <w:lang w:val="en-US"/>
        </w:rPr>
        <w:t>signed</w:t>
      </w:r>
      <w:r w:rsidRPr="00951858">
        <w:rPr>
          <w:lang w:val="en-US"/>
        </w:rPr>
        <w:t xml:space="preserve"> fixed-point variable, so it can go negative.</w:t>
      </w:r>
    </w:p>
  </w:footnote>
  <w:footnote w:id="3">
    <w:p w:rsidR="000760B5" w:rsidRPr="00951858" w:rsidRDefault="000760B5" w:rsidP="00951858">
      <w:pPr>
        <w:pStyle w:val="FootnoteText"/>
        <w:rPr>
          <w:lang w:val="en-US"/>
        </w:rPr>
      </w:pPr>
      <w:r w:rsidRPr="00E76864">
        <w:rPr>
          <w:rStyle w:val="FootnoteReference"/>
        </w:rPr>
        <w:footnoteRef/>
      </w:r>
      <w:r w:rsidRPr="00951858">
        <w:rPr>
          <w:lang w:val="en-US"/>
        </w:rPr>
        <w:tab/>
        <w:t>No timing violations have been detected on tested receivers.</w:t>
      </w:r>
    </w:p>
  </w:footnote>
  <w:footnote w:id="4">
    <w:p w:rsidR="000760B5" w:rsidRPr="00951858" w:rsidRDefault="000760B5" w:rsidP="00243242">
      <w:pPr>
        <w:pStyle w:val="FootnoteText"/>
        <w:rPr>
          <w:lang w:val="en-US"/>
        </w:rPr>
      </w:pPr>
      <w:r w:rsidRPr="00B32455">
        <w:rPr>
          <w:rStyle w:val="FootnoteReference"/>
        </w:rPr>
        <w:footnoteRef/>
      </w:r>
      <w:r w:rsidRPr="00951858">
        <w:rPr>
          <w:lang w:val="en-US"/>
        </w:rPr>
        <w:tab/>
        <w:t>Oxidized bolts have been reported to behave as non-linear electric components and to generate inter</w:t>
      </w:r>
      <w:r w:rsidR="00243242">
        <w:rPr>
          <w:lang w:val="en-US"/>
        </w:rPr>
        <w:noBreakHyphen/>
      </w:r>
      <w:r w:rsidRPr="00951858">
        <w:rPr>
          <w:lang w:val="en-US"/>
        </w:rPr>
        <w:t>modulation components, especially in sites where radiating mechanical structures are used (MW antennas).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B5" w:rsidRPr="00CB2BE1" w:rsidRDefault="000760B5" w:rsidP="002659DB">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CE63B7">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6247B" w:rsidRPr="0006247B">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E63B7">
      <w:rPr>
        <w:b/>
        <w:bCs/>
        <w:noProof/>
      </w:rPr>
      <w:t>ITU-R  BT.2253</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B5" w:rsidRDefault="000760B5" w:rsidP="002659DB">
    <w:pPr>
      <w:pStyle w:val="Header"/>
      <w:ind w:right="360" w:firstLine="360"/>
    </w:pPr>
    <w:r>
      <w:rPr>
        <w:noProof/>
        <w:lang w:val="en-US" w:eastAsia="zh-CN"/>
      </w:rPr>
      <w:drawing>
        <wp:anchor distT="0" distB="0" distL="114300" distR="114300" simplePos="0" relativeHeight="251659264" behindDoc="1" locked="0" layoutInCell="1" allowOverlap="1" wp14:anchorId="37AF7A28" wp14:editId="61EE2DB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B5" w:rsidRDefault="000760B5" w:rsidP="00243242">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63B7">
      <w:rPr>
        <w:rStyle w:val="PageNumber"/>
        <w:b/>
        <w:bCs/>
        <w:noProof/>
        <w:lang w:val="en-US"/>
      </w:rPr>
      <w:t>10</w:t>
    </w:r>
    <w:r>
      <w:rPr>
        <w:rStyle w:val="PageNumber"/>
        <w:b/>
        <w:bCs/>
      </w:rPr>
      <w:fldChar w:fldCharType="end"/>
    </w:r>
    <w:r>
      <w:rPr>
        <w:lang w:val="en-US"/>
      </w:rPr>
      <w:tab/>
    </w:r>
    <w:r w:rsidR="00243242">
      <w:fldChar w:fldCharType="begin"/>
    </w:r>
    <w:r w:rsidR="00243242" w:rsidRPr="00CB2BE1">
      <w:rPr>
        <w:lang w:val="en-US"/>
      </w:rPr>
      <w:instrText xml:space="preserve"> DOCPROPERTY "Header 2" \* MERGEFORMAT </w:instrText>
    </w:r>
    <w:r w:rsidR="00243242">
      <w:fldChar w:fldCharType="separate"/>
    </w:r>
    <w:r w:rsidR="00243242" w:rsidRPr="0006247B">
      <w:rPr>
        <w:b/>
        <w:bCs/>
        <w:lang w:val="en-US"/>
      </w:rPr>
      <w:t xml:space="preserve">Rep. </w:t>
    </w:r>
    <w:r w:rsidR="00243242">
      <w:rPr>
        <w:b/>
        <w:bCs/>
        <w:lang w:val="en-US"/>
      </w:rPr>
      <w:fldChar w:fldCharType="end"/>
    </w:r>
    <w:r w:rsidR="00243242" w:rsidRPr="00CB2BE1">
      <w:rPr>
        <w:b/>
        <w:bCs/>
        <w:lang w:val="en-US"/>
      </w:rPr>
      <w:t xml:space="preserve"> </w:t>
    </w:r>
    <w:r w:rsidR="00243242" w:rsidRPr="00292604">
      <w:rPr>
        <w:b/>
        <w:bCs/>
      </w:rPr>
      <w:fldChar w:fldCharType="begin"/>
    </w:r>
    <w:r w:rsidR="00243242" w:rsidRPr="00292604">
      <w:rPr>
        <w:b/>
        <w:bCs/>
        <w:lang w:val="en-US"/>
      </w:rPr>
      <w:instrText>styleref href</w:instrText>
    </w:r>
    <w:r w:rsidR="00243242" w:rsidRPr="00292604">
      <w:rPr>
        <w:b/>
        <w:bCs/>
      </w:rPr>
      <w:fldChar w:fldCharType="separate"/>
    </w:r>
    <w:r w:rsidR="00CE63B7">
      <w:rPr>
        <w:b/>
        <w:bCs/>
        <w:noProof/>
      </w:rPr>
      <w:t>ITU-R  BT.2253</w:t>
    </w:r>
    <w:r w:rsidR="00243242"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B5" w:rsidRPr="00243242" w:rsidRDefault="000760B5" w:rsidP="00243242">
    <w:pPr>
      <w:pStyle w:val="Header"/>
      <w:jc w:val="both"/>
      <w:rPr>
        <w:lang w:val="en-US"/>
      </w:rPr>
    </w:pPr>
    <w:r>
      <w:tab/>
    </w:r>
    <w:r w:rsidR="00243242">
      <w:fldChar w:fldCharType="begin"/>
    </w:r>
    <w:r w:rsidR="00243242" w:rsidRPr="00CB2BE1">
      <w:rPr>
        <w:lang w:val="en-US"/>
      </w:rPr>
      <w:instrText xml:space="preserve"> DOCPROPERTY "Header 2" \* MERGEFORMAT </w:instrText>
    </w:r>
    <w:r w:rsidR="00243242">
      <w:fldChar w:fldCharType="separate"/>
    </w:r>
    <w:r w:rsidR="00243242" w:rsidRPr="0006247B">
      <w:rPr>
        <w:b/>
        <w:bCs/>
        <w:lang w:val="en-US"/>
      </w:rPr>
      <w:t xml:space="preserve">Rep. </w:t>
    </w:r>
    <w:r w:rsidR="00243242">
      <w:rPr>
        <w:b/>
        <w:bCs/>
        <w:lang w:val="en-US"/>
      </w:rPr>
      <w:fldChar w:fldCharType="end"/>
    </w:r>
    <w:r w:rsidR="00243242" w:rsidRPr="00CB2BE1">
      <w:rPr>
        <w:b/>
        <w:bCs/>
        <w:lang w:val="en-US"/>
      </w:rPr>
      <w:t xml:space="preserve"> </w:t>
    </w:r>
    <w:r w:rsidR="00243242" w:rsidRPr="00292604">
      <w:rPr>
        <w:b/>
        <w:bCs/>
      </w:rPr>
      <w:fldChar w:fldCharType="begin"/>
    </w:r>
    <w:r w:rsidR="00243242" w:rsidRPr="00292604">
      <w:rPr>
        <w:b/>
        <w:bCs/>
        <w:lang w:val="en-US"/>
      </w:rPr>
      <w:instrText>styleref href</w:instrText>
    </w:r>
    <w:r w:rsidR="00243242" w:rsidRPr="00292604">
      <w:rPr>
        <w:b/>
        <w:bCs/>
      </w:rPr>
      <w:fldChar w:fldCharType="separate"/>
    </w:r>
    <w:r w:rsidR="00CE63B7">
      <w:rPr>
        <w:b/>
        <w:bCs/>
        <w:noProof/>
      </w:rPr>
      <w:t>ITU-R  BT.2253</w:t>
    </w:r>
    <w:r w:rsidR="00243242"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63B7">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ABC"/>
    <w:rsid w:val="0006247B"/>
    <w:rsid w:val="000760B5"/>
    <w:rsid w:val="001210CA"/>
    <w:rsid w:val="00217EBF"/>
    <w:rsid w:val="00242AEE"/>
    <w:rsid w:val="00243242"/>
    <w:rsid w:val="002659DB"/>
    <w:rsid w:val="002D76C4"/>
    <w:rsid w:val="0052529D"/>
    <w:rsid w:val="00607D68"/>
    <w:rsid w:val="00614E68"/>
    <w:rsid w:val="006871E8"/>
    <w:rsid w:val="007468DA"/>
    <w:rsid w:val="007A2AC6"/>
    <w:rsid w:val="00951858"/>
    <w:rsid w:val="00984D44"/>
    <w:rsid w:val="009E00A8"/>
    <w:rsid w:val="00A6617B"/>
    <w:rsid w:val="00AB0DC8"/>
    <w:rsid w:val="00B44E24"/>
    <w:rsid w:val="00BA052F"/>
    <w:rsid w:val="00CD4EAE"/>
    <w:rsid w:val="00CE2ABC"/>
    <w:rsid w:val="00CE63B7"/>
    <w:rsid w:val="00CF7867"/>
    <w:rsid w:val="00DF4176"/>
    <w:rsid w:val="00F05F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2A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A2AC6"/>
    <w:pPr>
      <w:keepNext/>
      <w:keepLines/>
      <w:spacing w:before="480"/>
      <w:ind w:left="794" w:hanging="794"/>
      <w:outlineLvl w:val="0"/>
    </w:pPr>
    <w:rPr>
      <w:b/>
    </w:rPr>
  </w:style>
  <w:style w:type="paragraph" w:styleId="Heading2">
    <w:name w:val="heading 2"/>
    <w:basedOn w:val="Heading1"/>
    <w:next w:val="Normal"/>
    <w:qFormat/>
    <w:rsid w:val="007A2AC6"/>
    <w:pPr>
      <w:spacing w:before="320"/>
      <w:outlineLvl w:val="1"/>
    </w:pPr>
  </w:style>
  <w:style w:type="paragraph" w:styleId="Heading3">
    <w:name w:val="heading 3"/>
    <w:basedOn w:val="Heading1"/>
    <w:next w:val="Normal"/>
    <w:qFormat/>
    <w:rsid w:val="007A2AC6"/>
    <w:pPr>
      <w:spacing w:before="200"/>
      <w:outlineLvl w:val="2"/>
    </w:pPr>
  </w:style>
  <w:style w:type="paragraph" w:styleId="Heading4">
    <w:name w:val="heading 4"/>
    <w:basedOn w:val="Heading3"/>
    <w:next w:val="Normal"/>
    <w:qFormat/>
    <w:rsid w:val="007A2AC6"/>
    <w:pPr>
      <w:tabs>
        <w:tab w:val="clear" w:pos="794"/>
        <w:tab w:val="left" w:pos="992"/>
      </w:tabs>
      <w:ind w:left="992" w:hanging="992"/>
      <w:outlineLvl w:val="3"/>
    </w:pPr>
  </w:style>
  <w:style w:type="paragraph" w:styleId="Heading5">
    <w:name w:val="heading 5"/>
    <w:basedOn w:val="Heading4"/>
    <w:next w:val="Normal"/>
    <w:qFormat/>
    <w:rsid w:val="007A2AC6"/>
    <w:pPr>
      <w:outlineLvl w:val="4"/>
    </w:pPr>
  </w:style>
  <w:style w:type="paragraph" w:styleId="Heading6">
    <w:name w:val="heading 6"/>
    <w:basedOn w:val="Heading4"/>
    <w:next w:val="Normal"/>
    <w:qFormat/>
    <w:rsid w:val="007A2AC6"/>
    <w:pPr>
      <w:tabs>
        <w:tab w:val="clear" w:pos="992"/>
        <w:tab w:val="clear" w:pos="1191"/>
      </w:tabs>
      <w:ind w:left="1588" w:hanging="1588"/>
      <w:outlineLvl w:val="5"/>
    </w:pPr>
  </w:style>
  <w:style w:type="paragraph" w:styleId="Heading7">
    <w:name w:val="heading 7"/>
    <w:basedOn w:val="Heading6"/>
    <w:next w:val="Normal"/>
    <w:qFormat/>
    <w:rsid w:val="007A2AC6"/>
    <w:pPr>
      <w:outlineLvl w:val="6"/>
    </w:pPr>
  </w:style>
  <w:style w:type="paragraph" w:styleId="Heading8">
    <w:name w:val="heading 8"/>
    <w:basedOn w:val="Heading6"/>
    <w:next w:val="Normal"/>
    <w:qFormat/>
    <w:rsid w:val="007A2AC6"/>
    <w:pPr>
      <w:outlineLvl w:val="7"/>
    </w:pPr>
  </w:style>
  <w:style w:type="paragraph" w:styleId="Heading9">
    <w:name w:val="heading 9"/>
    <w:basedOn w:val="Heading6"/>
    <w:next w:val="Normal"/>
    <w:qFormat/>
    <w:rsid w:val="007A2AC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2AC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A2AC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A2AC6"/>
  </w:style>
  <w:style w:type="paragraph" w:customStyle="1" w:styleId="Headingb">
    <w:name w:val="Heading_b"/>
    <w:basedOn w:val="Heading3"/>
    <w:next w:val="Normal"/>
    <w:link w:val="HeadingbChar"/>
    <w:rsid w:val="007A2AC6"/>
    <w:pPr>
      <w:spacing w:before="160"/>
      <w:ind w:left="0" w:firstLine="0"/>
      <w:outlineLvl w:val="9"/>
    </w:pPr>
  </w:style>
  <w:style w:type="paragraph" w:customStyle="1" w:styleId="Headingi">
    <w:name w:val="Heading_i"/>
    <w:basedOn w:val="Heading3"/>
    <w:next w:val="Normal"/>
    <w:rsid w:val="007A2AC6"/>
    <w:pPr>
      <w:spacing w:before="160"/>
      <w:ind w:left="0" w:firstLine="0"/>
    </w:pPr>
    <w:rPr>
      <w:b w:val="0"/>
      <w:i/>
    </w:rPr>
  </w:style>
  <w:style w:type="character" w:customStyle="1" w:styleId="href">
    <w:name w:val="href"/>
    <w:basedOn w:val="DefaultParagraphFont"/>
    <w:rsid w:val="007A2AC6"/>
  </w:style>
  <w:style w:type="paragraph" w:customStyle="1" w:styleId="enumlev1">
    <w:name w:val="enumlev1"/>
    <w:basedOn w:val="Normal"/>
    <w:link w:val="enumlev1Char"/>
    <w:rsid w:val="007A2AC6"/>
    <w:pPr>
      <w:spacing w:before="80"/>
      <w:ind w:left="794" w:hanging="794"/>
    </w:pPr>
  </w:style>
  <w:style w:type="paragraph" w:customStyle="1" w:styleId="enumlev2">
    <w:name w:val="enumlev2"/>
    <w:basedOn w:val="enumlev1"/>
    <w:rsid w:val="007A2AC6"/>
    <w:pPr>
      <w:ind w:left="1191" w:hanging="397"/>
    </w:pPr>
  </w:style>
  <w:style w:type="paragraph" w:customStyle="1" w:styleId="enumlev3">
    <w:name w:val="enumlev3"/>
    <w:basedOn w:val="enumlev2"/>
    <w:rsid w:val="007A2AC6"/>
    <w:pPr>
      <w:ind w:left="1588"/>
    </w:pPr>
  </w:style>
  <w:style w:type="paragraph" w:customStyle="1" w:styleId="Normalaftertitle">
    <w:name w:val="Normal_after_title"/>
    <w:basedOn w:val="Normal"/>
    <w:next w:val="Normal"/>
    <w:rsid w:val="007A2AC6"/>
    <w:pPr>
      <w:spacing w:before="320"/>
    </w:pPr>
  </w:style>
  <w:style w:type="paragraph" w:customStyle="1" w:styleId="Note">
    <w:name w:val="Note"/>
    <w:basedOn w:val="Normal"/>
    <w:rsid w:val="007A2AC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A2AC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A2AC6"/>
    <w:pPr>
      <w:spacing w:before="240"/>
    </w:pPr>
    <w:rPr>
      <w:sz w:val="22"/>
      <w:lang w:val="es-ES_tradnl"/>
    </w:rPr>
  </w:style>
  <w:style w:type="paragraph" w:customStyle="1" w:styleId="Recref">
    <w:name w:val="Rec_ref"/>
    <w:basedOn w:val="Normal"/>
    <w:next w:val="Recdate"/>
    <w:rsid w:val="007A2AC6"/>
    <w:pPr>
      <w:jc w:val="center"/>
    </w:pPr>
  </w:style>
  <w:style w:type="paragraph" w:customStyle="1" w:styleId="Recdate">
    <w:name w:val="Rec_date"/>
    <w:basedOn w:val="Recref"/>
    <w:next w:val="Normalaftertitle"/>
    <w:rsid w:val="007A2AC6"/>
    <w:pPr>
      <w:jc w:val="right"/>
    </w:pPr>
  </w:style>
  <w:style w:type="paragraph" w:customStyle="1" w:styleId="AnnexNoTitle">
    <w:name w:val="Annex_NoTitle"/>
    <w:basedOn w:val="Normal"/>
    <w:next w:val="Normalaftertitle"/>
    <w:rsid w:val="007A2AC6"/>
    <w:pPr>
      <w:keepNext/>
      <w:keepLines/>
      <w:spacing w:before="480" w:after="80"/>
      <w:jc w:val="center"/>
    </w:pPr>
    <w:rPr>
      <w:b/>
      <w:sz w:val="28"/>
    </w:rPr>
  </w:style>
  <w:style w:type="paragraph" w:customStyle="1" w:styleId="AppendixNoTitle">
    <w:name w:val="Appendix_NoTitle"/>
    <w:basedOn w:val="AnnexNoTitle"/>
    <w:next w:val="Normal"/>
    <w:rsid w:val="007A2AC6"/>
  </w:style>
  <w:style w:type="paragraph" w:customStyle="1" w:styleId="Tablefin">
    <w:name w:val="Table_fin"/>
    <w:basedOn w:val="Normal"/>
    <w:next w:val="Normal"/>
    <w:rsid w:val="007A2AC6"/>
    <w:pPr>
      <w:spacing w:before="0"/>
    </w:pPr>
    <w:rPr>
      <w:sz w:val="20"/>
      <w:lang w:val="en-GB"/>
    </w:rPr>
  </w:style>
  <w:style w:type="paragraph" w:customStyle="1" w:styleId="Tablehead">
    <w:name w:val="Table_head"/>
    <w:basedOn w:val="Normal"/>
    <w:next w:val="Normal"/>
    <w:rsid w:val="007A2AC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A2A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A2AC6"/>
    <w:pPr>
      <w:keepNext/>
      <w:spacing w:before="360" w:after="120"/>
      <w:jc w:val="center"/>
    </w:pPr>
  </w:style>
  <w:style w:type="paragraph" w:customStyle="1" w:styleId="Tabletext">
    <w:name w:val="Table_text"/>
    <w:basedOn w:val="Normal"/>
    <w:rsid w:val="007A2A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A2AC6"/>
    <w:pPr>
      <w:tabs>
        <w:tab w:val="clear" w:pos="1191"/>
        <w:tab w:val="clear" w:pos="1588"/>
        <w:tab w:val="clear" w:pos="1985"/>
        <w:tab w:val="center" w:pos="4820"/>
        <w:tab w:val="right" w:pos="9639"/>
      </w:tabs>
    </w:pPr>
  </w:style>
  <w:style w:type="paragraph" w:customStyle="1" w:styleId="Equationlegend">
    <w:name w:val="Equation_legend"/>
    <w:basedOn w:val="NormalIndent"/>
    <w:rsid w:val="007A2AC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2AC6"/>
    <w:pPr>
      <w:ind w:left="794"/>
    </w:pPr>
  </w:style>
  <w:style w:type="paragraph" w:customStyle="1" w:styleId="Figurelegend">
    <w:name w:val="Figure_legend"/>
    <w:basedOn w:val="Normal"/>
    <w:rsid w:val="007A2AC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7A2AC6"/>
    <w:pPr>
      <w:keepNext/>
      <w:keepLines/>
      <w:spacing w:before="480" w:after="80"/>
      <w:jc w:val="center"/>
    </w:pPr>
    <w:rPr>
      <w:caps/>
      <w:sz w:val="18"/>
    </w:rPr>
  </w:style>
  <w:style w:type="paragraph" w:customStyle="1" w:styleId="tocpart">
    <w:name w:val="tocpart"/>
    <w:basedOn w:val="Normal"/>
    <w:rsid w:val="007A2AC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2AC6"/>
    <w:pPr>
      <w:keepNext/>
      <w:keepLines/>
      <w:spacing w:before="480"/>
      <w:jc w:val="center"/>
    </w:pPr>
    <w:rPr>
      <w:sz w:val="28"/>
    </w:rPr>
  </w:style>
  <w:style w:type="paragraph" w:customStyle="1" w:styleId="Arttitle">
    <w:name w:val="Art_title"/>
    <w:basedOn w:val="Normal"/>
    <w:next w:val="Normalaftertitle"/>
    <w:rsid w:val="007A2AC6"/>
    <w:pPr>
      <w:keepNext/>
      <w:keepLines/>
      <w:spacing w:before="240"/>
      <w:jc w:val="center"/>
    </w:pPr>
    <w:rPr>
      <w:b/>
      <w:sz w:val="28"/>
    </w:rPr>
  </w:style>
  <w:style w:type="paragraph" w:customStyle="1" w:styleId="Blanc">
    <w:name w:val="Blanc"/>
    <w:basedOn w:val="Normal"/>
    <w:next w:val="Tabletext"/>
    <w:rsid w:val="007A2AC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2AC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A2AC6"/>
    <w:pPr>
      <w:keepNext/>
      <w:keepLines/>
      <w:spacing w:before="160"/>
      <w:ind w:left="794"/>
    </w:pPr>
    <w:rPr>
      <w:i/>
    </w:rPr>
  </w:style>
  <w:style w:type="paragraph" w:customStyle="1" w:styleId="ChapNo">
    <w:name w:val="Chap_No"/>
    <w:basedOn w:val="ArtNo"/>
    <w:next w:val="Chaptitle"/>
    <w:rsid w:val="007A2AC6"/>
    <w:rPr>
      <w:b/>
    </w:rPr>
  </w:style>
  <w:style w:type="paragraph" w:customStyle="1" w:styleId="Chaptitle">
    <w:name w:val="Chap_title"/>
    <w:basedOn w:val="Arttitle"/>
    <w:next w:val="Normalaftertitle"/>
    <w:rsid w:val="007A2AC6"/>
  </w:style>
  <w:style w:type="character" w:styleId="FootnoteReference">
    <w:name w:val="footnote reference"/>
    <w:basedOn w:val="DefaultParagraphFont"/>
    <w:rsid w:val="007A2AC6"/>
    <w:rPr>
      <w:position w:val="6"/>
      <w:sz w:val="18"/>
    </w:rPr>
  </w:style>
  <w:style w:type="paragraph" w:styleId="FootnoteText">
    <w:name w:val="footnote text"/>
    <w:basedOn w:val="Normal"/>
    <w:link w:val="FootnoteTextChar"/>
    <w:rsid w:val="007A2AC6"/>
    <w:pPr>
      <w:keepLines/>
      <w:tabs>
        <w:tab w:val="left" w:pos="255"/>
      </w:tabs>
      <w:ind w:left="255" w:hanging="255"/>
    </w:pPr>
    <w:rPr>
      <w:sz w:val="22"/>
    </w:rPr>
  </w:style>
  <w:style w:type="paragraph" w:styleId="Index1">
    <w:name w:val="index 1"/>
    <w:basedOn w:val="Normal"/>
    <w:next w:val="Normal"/>
    <w:semiHidden/>
    <w:rsid w:val="007A2AC6"/>
  </w:style>
  <w:style w:type="paragraph" w:styleId="Index2">
    <w:name w:val="index 2"/>
    <w:basedOn w:val="Normal"/>
    <w:next w:val="Normal"/>
    <w:semiHidden/>
    <w:rsid w:val="007A2AC6"/>
    <w:pPr>
      <w:ind w:left="283"/>
    </w:pPr>
  </w:style>
  <w:style w:type="paragraph" w:styleId="Index3">
    <w:name w:val="index 3"/>
    <w:basedOn w:val="Normal"/>
    <w:next w:val="Normal"/>
    <w:semiHidden/>
    <w:rsid w:val="007A2AC6"/>
    <w:pPr>
      <w:ind w:left="566"/>
    </w:pPr>
  </w:style>
  <w:style w:type="paragraph" w:styleId="IndexHeading">
    <w:name w:val="index heading"/>
    <w:basedOn w:val="Normal"/>
    <w:next w:val="Index1"/>
    <w:semiHidden/>
    <w:rsid w:val="007A2AC6"/>
  </w:style>
  <w:style w:type="paragraph" w:customStyle="1" w:styleId="Line">
    <w:name w:val="Line"/>
    <w:basedOn w:val="Normal"/>
    <w:next w:val="Normal"/>
    <w:rsid w:val="007A2AC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2AC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2AC6"/>
  </w:style>
  <w:style w:type="paragraph" w:customStyle="1" w:styleId="Partref">
    <w:name w:val="Part_ref"/>
    <w:basedOn w:val="Normal"/>
    <w:next w:val="Normal"/>
    <w:rsid w:val="007A2AC6"/>
    <w:pPr>
      <w:keepNext/>
      <w:keepLines/>
      <w:spacing w:after="280"/>
      <w:jc w:val="center"/>
    </w:pPr>
  </w:style>
  <w:style w:type="paragraph" w:customStyle="1" w:styleId="Parttitle">
    <w:name w:val="Part_title"/>
    <w:basedOn w:val="Normal"/>
    <w:next w:val="Normalaftertitle"/>
    <w:rsid w:val="007A2AC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2AC6"/>
  </w:style>
  <w:style w:type="paragraph" w:customStyle="1" w:styleId="QuestionNo">
    <w:name w:val="Question_No"/>
    <w:basedOn w:val="RecNo"/>
    <w:next w:val="Normal"/>
    <w:rsid w:val="007A2AC6"/>
  </w:style>
  <w:style w:type="paragraph" w:customStyle="1" w:styleId="Questionref">
    <w:name w:val="Question_ref"/>
    <w:basedOn w:val="Recref"/>
    <w:next w:val="Questiondate"/>
    <w:rsid w:val="007A2AC6"/>
  </w:style>
  <w:style w:type="paragraph" w:customStyle="1" w:styleId="Questiontitle">
    <w:name w:val="Question_title"/>
    <w:basedOn w:val="Normal"/>
    <w:next w:val="Questionref"/>
    <w:rsid w:val="007A2AC6"/>
  </w:style>
  <w:style w:type="paragraph" w:customStyle="1" w:styleId="Reftext">
    <w:name w:val="Ref_text"/>
    <w:basedOn w:val="Normal"/>
    <w:rsid w:val="007A2AC6"/>
    <w:pPr>
      <w:ind w:left="794" w:hanging="794"/>
    </w:pPr>
    <w:rPr>
      <w:sz w:val="22"/>
    </w:rPr>
  </w:style>
  <w:style w:type="paragraph" w:customStyle="1" w:styleId="Reftitle">
    <w:name w:val="Ref_title"/>
    <w:basedOn w:val="Normal"/>
    <w:next w:val="Reftext"/>
    <w:rsid w:val="007A2AC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2AC6"/>
  </w:style>
  <w:style w:type="paragraph" w:customStyle="1" w:styleId="RepNo">
    <w:name w:val="Rep_No"/>
    <w:basedOn w:val="RecNo"/>
    <w:next w:val="Reptitle"/>
    <w:rsid w:val="007A2AC6"/>
  </w:style>
  <w:style w:type="paragraph" w:customStyle="1" w:styleId="Repref">
    <w:name w:val="Rep_ref"/>
    <w:basedOn w:val="Recref"/>
    <w:next w:val="Repdate"/>
    <w:rsid w:val="007A2AC6"/>
  </w:style>
  <w:style w:type="paragraph" w:customStyle="1" w:styleId="Reptitle">
    <w:name w:val="Rep_title"/>
    <w:basedOn w:val="Rectitle"/>
    <w:next w:val="Repref"/>
    <w:rsid w:val="007A2AC6"/>
  </w:style>
  <w:style w:type="paragraph" w:customStyle="1" w:styleId="Resdate">
    <w:name w:val="Res_date"/>
    <w:basedOn w:val="Recdate"/>
    <w:next w:val="Normalaftertitle"/>
    <w:rsid w:val="007A2AC6"/>
  </w:style>
  <w:style w:type="paragraph" w:customStyle="1" w:styleId="ResNo">
    <w:name w:val="Res_No"/>
    <w:basedOn w:val="RecNo"/>
    <w:next w:val="Restitle"/>
    <w:rsid w:val="007A2AC6"/>
  </w:style>
  <w:style w:type="paragraph" w:customStyle="1" w:styleId="Resref">
    <w:name w:val="Res_ref"/>
    <w:basedOn w:val="Recref"/>
    <w:next w:val="Resdate"/>
    <w:rsid w:val="007A2AC6"/>
  </w:style>
  <w:style w:type="paragraph" w:customStyle="1" w:styleId="Restitle">
    <w:name w:val="Res_title"/>
    <w:basedOn w:val="Normal"/>
    <w:next w:val="Resref"/>
    <w:rsid w:val="007A2AC6"/>
    <w:pPr>
      <w:spacing w:before="240"/>
      <w:jc w:val="center"/>
    </w:pPr>
    <w:rPr>
      <w:b/>
      <w:sz w:val="28"/>
    </w:rPr>
  </w:style>
  <w:style w:type="paragraph" w:customStyle="1" w:styleId="SectionNo">
    <w:name w:val="Section_No"/>
    <w:basedOn w:val="Normal"/>
    <w:next w:val="Normal"/>
    <w:rsid w:val="007A2AC6"/>
  </w:style>
  <w:style w:type="paragraph" w:customStyle="1" w:styleId="Sectiontitle">
    <w:name w:val="Section_title"/>
    <w:basedOn w:val="Normal"/>
    <w:next w:val="Normalaftertitle"/>
    <w:rsid w:val="007A2AC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2AC6"/>
    <w:pPr>
      <w:tabs>
        <w:tab w:val="clear" w:pos="794"/>
        <w:tab w:val="clear" w:pos="1191"/>
        <w:tab w:val="clear" w:pos="1588"/>
        <w:tab w:val="clear" w:pos="1985"/>
        <w:tab w:val="right" w:pos="9611"/>
      </w:tabs>
    </w:pPr>
    <w:rPr>
      <w:i/>
    </w:rPr>
  </w:style>
  <w:style w:type="paragraph" w:styleId="TOC1">
    <w:name w:val="toc 1"/>
    <w:basedOn w:val="Normal"/>
    <w:uiPriority w:val="39"/>
    <w:rsid w:val="007A2AC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A2AC6"/>
    <w:pPr>
      <w:tabs>
        <w:tab w:val="clear" w:pos="567"/>
        <w:tab w:val="left" w:pos="1276"/>
      </w:tabs>
      <w:spacing w:before="160"/>
      <w:ind w:left="1276" w:hanging="709"/>
    </w:pPr>
  </w:style>
  <w:style w:type="paragraph" w:styleId="TOC3">
    <w:name w:val="toc 3"/>
    <w:basedOn w:val="TOC2"/>
    <w:rsid w:val="007A2AC6"/>
    <w:pPr>
      <w:tabs>
        <w:tab w:val="clear" w:pos="1276"/>
        <w:tab w:val="left" w:pos="2155"/>
      </w:tabs>
      <w:ind w:left="2155" w:hanging="879"/>
    </w:pPr>
  </w:style>
  <w:style w:type="paragraph" w:styleId="TOC4">
    <w:name w:val="toc 4"/>
    <w:basedOn w:val="TOC3"/>
    <w:semiHidden/>
    <w:rsid w:val="007A2AC6"/>
    <w:pPr>
      <w:tabs>
        <w:tab w:val="left" w:pos="3261"/>
      </w:tabs>
      <w:spacing w:before="80"/>
      <w:ind w:left="3261" w:hanging="993"/>
    </w:pPr>
  </w:style>
  <w:style w:type="paragraph" w:styleId="TOC5">
    <w:name w:val="toc 5"/>
    <w:basedOn w:val="TOC4"/>
    <w:semiHidden/>
    <w:rsid w:val="007A2AC6"/>
  </w:style>
  <w:style w:type="paragraph" w:styleId="TOC6">
    <w:name w:val="toc 6"/>
    <w:basedOn w:val="TOC4"/>
    <w:semiHidden/>
    <w:rsid w:val="007A2AC6"/>
  </w:style>
  <w:style w:type="paragraph" w:styleId="TOC7">
    <w:name w:val="toc 7"/>
    <w:basedOn w:val="TOC4"/>
    <w:semiHidden/>
    <w:rsid w:val="007A2AC6"/>
  </w:style>
  <w:style w:type="paragraph" w:styleId="TOC8">
    <w:name w:val="toc 8"/>
    <w:basedOn w:val="TOC4"/>
    <w:semiHidden/>
    <w:rsid w:val="007A2AC6"/>
  </w:style>
  <w:style w:type="paragraph" w:customStyle="1" w:styleId="Rectitle">
    <w:name w:val="Rec_title"/>
    <w:basedOn w:val="Normal"/>
    <w:next w:val="Recref"/>
    <w:rsid w:val="007A2AC6"/>
    <w:pPr>
      <w:keepNext/>
      <w:keepLines/>
      <w:spacing w:before="240"/>
      <w:jc w:val="center"/>
    </w:pPr>
    <w:rPr>
      <w:b/>
      <w:sz w:val="28"/>
    </w:rPr>
  </w:style>
  <w:style w:type="paragraph" w:customStyle="1" w:styleId="Annexref">
    <w:name w:val="Annex_ref"/>
    <w:basedOn w:val="Normal"/>
    <w:next w:val="Normalaftertitle"/>
    <w:rsid w:val="007A2AC6"/>
    <w:pPr>
      <w:keepNext/>
      <w:keepLines/>
      <w:spacing w:after="280"/>
      <w:jc w:val="center"/>
    </w:pPr>
  </w:style>
  <w:style w:type="paragraph" w:customStyle="1" w:styleId="Appendixref">
    <w:name w:val="Appendix_ref"/>
    <w:basedOn w:val="Annexref"/>
    <w:next w:val="Normalaftertitle"/>
    <w:rsid w:val="007A2AC6"/>
  </w:style>
  <w:style w:type="paragraph" w:customStyle="1" w:styleId="Figuretitle">
    <w:name w:val="Figure_title"/>
    <w:basedOn w:val="Normal"/>
    <w:next w:val="Figure"/>
    <w:link w:val="FiguretitleChar"/>
    <w:rsid w:val="007A2AC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A2AC6"/>
    <w:pPr>
      <w:keepNext/>
      <w:spacing w:before="0" w:after="120"/>
      <w:jc w:val="center"/>
    </w:pPr>
    <w:rPr>
      <w:b/>
    </w:rPr>
  </w:style>
  <w:style w:type="paragraph" w:customStyle="1" w:styleId="Summary">
    <w:name w:val="Summary"/>
    <w:basedOn w:val="Normal"/>
    <w:next w:val="Normalaftertitle"/>
    <w:autoRedefine/>
    <w:rsid w:val="007A2AC6"/>
    <w:pPr>
      <w:spacing w:after="480"/>
    </w:pPr>
    <w:rPr>
      <w:sz w:val="22"/>
      <w:lang w:val="es-ES_tradnl"/>
    </w:rPr>
  </w:style>
  <w:style w:type="paragraph" w:customStyle="1" w:styleId="TableLegendNote">
    <w:name w:val="Table_Legend_Note"/>
    <w:basedOn w:val="Tablelegend"/>
    <w:next w:val="Tablelegend"/>
    <w:rsid w:val="007A2AC6"/>
    <w:pPr>
      <w:ind w:left="-85" w:firstLine="0"/>
    </w:pPr>
    <w:rPr>
      <w:lang w:val="en-US"/>
    </w:rPr>
  </w:style>
  <w:style w:type="paragraph" w:customStyle="1" w:styleId="Figure">
    <w:name w:val="Figure"/>
    <w:basedOn w:val="FigureNo"/>
    <w:next w:val="Normal"/>
    <w:rsid w:val="007A2AC6"/>
    <w:pPr>
      <w:keepNext w:val="0"/>
      <w:spacing w:before="0" w:after="240"/>
    </w:pPr>
  </w:style>
  <w:style w:type="character" w:styleId="Hyperlink">
    <w:name w:val="Hyperlink"/>
    <w:basedOn w:val="DefaultParagraphFont"/>
    <w:rsid w:val="00CE2ABC"/>
    <w:rPr>
      <w:color w:val="0000FF"/>
      <w:u w:val="single"/>
    </w:rPr>
  </w:style>
  <w:style w:type="character" w:customStyle="1" w:styleId="Heading1Char1">
    <w:name w:val="Heading 1 Char1"/>
    <w:basedOn w:val="DefaultParagraphFont"/>
    <w:uiPriority w:val="99"/>
    <w:locked/>
    <w:rsid w:val="00CE2ABC"/>
    <w:rPr>
      <w:rFonts w:cs="Times New Roman"/>
      <w:b/>
      <w:sz w:val="28"/>
      <w:lang w:val="en-GB" w:eastAsia="en-US" w:bidi="ar-SA"/>
    </w:rPr>
  </w:style>
  <w:style w:type="character" w:customStyle="1" w:styleId="FootnoteTextChar">
    <w:name w:val="Footnote Text Char"/>
    <w:basedOn w:val="DefaultParagraphFont"/>
    <w:link w:val="FootnoteText"/>
    <w:rsid w:val="00951858"/>
    <w:rPr>
      <w:sz w:val="22"/>
      <w:lang w:val="fr-FR" w:eastAsia="en-US"/>
    </w:rPr>
  </w:style>
  <w:style w:type="paragraph" w:customStyle="1" w:styleId="AnnexNo">
    <w:name w:val="Annex_No"/>
    <w:basedOn w:val="Normal"/>
    <w:next w:val="Normal"/>
    <w:link w:val="AnnexNoCar"/>
    <w:uiPriority w:val="99"/>
    <w:rsid w:val="0095185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95185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numlev1Char">
    <w:name w:val="enumlev1 Char"/>
    <w:basedOn w:val="DefaultParagraphFont"/>
    <w:link w:val="enumlev1"/>
    <w:locked/>
    <w:rsid w:val="00951858"/>
    <w:rPr>
      <w:sz w:val="24"/>
      <w:lang w:val="fr-FR" w:eastAsia="en-US"/>
    </w:rPr>
  </w:style>
  <w:style w:type="character" w:customStyle="1" w:styleId="FiguretitleChar">
    <w:name w:val="Figure_title Char"/>
    <w:basedOn w:val="DefaultParagraphFont"/>
    <w:link w:val="Figuretitle"/>
    <w:locked/>
    <w:rsid w:val="00951858"/>
    <w:rPr>
      <w:rFonts w:ascii="Times New Roman Bold" w:hAnsi="Times New Roman Bold"/>
      <w:b/>
      <w:sz w:val="18"/>
      <w:lang w:val="fr-FR" w:eastAsia="en-US"/>
    </w:rPr>
  </w:style>
  <w:style w:type="character" w:customStyle="1" w:styleId="FigureNo0">
    <w:name w:val="Figure_No (文字)"/>
    <w:basedOn w:val="DefaultParagraphFont"/>
    <w:link w:val="FigureNo"/>
    <w:locked/>
    <w:rsid w:val="00951858"/>
    <w:rPr>
      <w:caps/>
      <w:sz w:val="18"/>
      <w:lang w:val="fr-FR" w:eastAsia="en-US"/>
    </w:rPr>
  </w:style>
  <w:style w:type="character" w:customStyle="1" w:styleId="HeadingbChar">
    <w:name w:val="Heading_b Char"/>
    <w:basedOn w:val="DefaultParagraphFont"/>
    <w:link w:val="Headingb"/>
    <w:locked/>
    <w:rsid w:val="00951858"/>
    <w:rPr>
      <w:b/>
      <w:sz w:val="24"/>
      <w:lang w:val="fr-FR" w:eastAsia="en-US"/>
    </w:rPr>
  </w:style>
  <w:style w:type="character" w:customStyle="1" w:styleId="AnnexNoCar">
    <w:name w:val="Annex_No Car"/>
    <w:basedOn w:val="DefaultParagraphFont"/>
    <w:link w:val="AnnexNo"/>
    <w:uiPriority w:val="99"/>
    <w:locked/>
    <w:rsid w:val="00951858"/>
    <w:rPr>
      <w:caps/>
      <w:sz w:val="28"/>
      <w:lang w:val="en-GB" w:eastAsia="en-US"/>
    </w:rPr>
  </w:style>
  <w:style w:type="paragraph" w:customStyle="1" w:styleId="RTTesto">
    <w:name w:val="RT Testo"/>
    <w:basedOn w:val="Normal"/>
    <w:uiPriority w:val="99"/>
    <w:rsid w:val="00951858"/>
    <w:pPr>
      <w:tabs>
        <w:tab w:val="clear" w:pos="794"/>
        <w:tab w:val="clear" w:pos="1191"/>
        <w:tab w:val="clear" w:pos="1588"/>
        <w:tab w:val="clear" w:pos="1985"/>
      </w:tabs>
      <w:suppressAutoHyphens/>
      <w:overflowPunct/>
      <w:autoSpaceDE/>
      <w:autoSpaceDN/>
      <w:adjustRightInd/>
      <w:spacing w:before="0"/>
      <w:ind w:left="2155"/>
      <w:textAlignment w:val="auto"/>
    </w:pPr>
    <w:rPr>
      <w:szCs w:val="24"/>
      <w:lang w:val="it-IT" w:eastAsia="ar-SA"/>
    </w:rPr>
  </w:style>
  <w:style w:type="paragraph" w:customStyle="1" w:styleId="Sommario">
    <w:name w:val="Sommario"/>
    <w:basedOn w:val="Normal"/>
    <w:uiPriority w:val="99"/>
    <w:rsid w:val="00951858"/>
    <w:pPr>
      <w:tabs>
        <w:tab w:val="clear" w:pos="794"/>
        <w:tab w:val="clear" w:pos="1191"/>
        <w:tab w:val="clear" w:pos="1588"/>
        <w:tab w:val="clear" w:pos="1985"/>
      </w:tabs>
      <w:overflowPunct/>
      <w:autoSpaceDE/>
      <w:autoSpaceDN/>
      <w:adjustRightInd/>
      <w:spacing w:before="0"/>
      <w:jc w:val="left"/>
      <w:textAlignment w:val="auto"/>
    </w:pPr>
    <w:rPr>
      <w:rFonts w:ascii="Comic Sans MS" w:hAnsi="Comic Sans MS"/>
      <w:b/>
      <w:color w:val="000080"/>
      <w:sz w:val="16"/>
      <w:lang w:val="en-US" w:eastAsia="it-IT"/>
    </w:rPr>
  </w:style>
  <w:style w:type="character" w:styleId="SubtleReference">
    <w:name w:val="Subtle Reference"/>
    <w:basedOn w:val="DefaultParagraphFont"/>
    <w:uiPriority w:val="99"/>
    <w:qFormat/>
    <w:rsid w:val="00951858"/>
    <w:rPr>
      <w:rFonts w:cs="Times New Roman"/>
      <w:smallCaps/>
      <w:color w:val="C0504D"/>
      <w:u w:val="single"/>
    </w:rPr>
  </w:style>
  <w:style w:type="paragraph" w:styleId="BalloonText">
    <w:name w:val="Balloon Text"/>
    <w:basedOn w:val="Normal"/>
    <w:link w:val="BalloonTextChar"/>
    <w:rsid w:val="007A2AC6"/>
    <w:pPr>
      <w:spacing w:before="0"/>
    </w:pPr>
    <w:rPr>
      <w:rFonts w:ascii="Tahoma" w:hAnsi="Tahoma" w:cs="Tahoma"/>
      <w:sz w:val="16"/>
      <w:szCs w:val="16"/>
    </w:rPr>
  </w:style>
  <w:style w:type="character" w:customStyle="1" w:styleId="BalloonTextChar">
    <w:name w:val="Balloon Text Char"/>
    <w:basedOn w:val="DefaultParagraphFont"/>
    <w:link w:val="BalloonText"/>
    <w:rsid w:val="007A2AC6"/>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2A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A2AC6"/>
    <w:pPr>
      <w:keepNext/>
      <w:keepLines/>
      <w:spacing w:before="480"/>
      <w:ind w:left="794" w:hanging="794"/>
      <w:outlineLvl w:val="0"/>
    </w:pPr>
    <w:rPr>
      <w:b/>
    </w:rPr>
  </w:style>
  <w:style w:type="paragraph" w:styleId="Heading2">
    <w:name w:val="heading 2"/>
    <w:basedOn w:val="Heading1"/>
    <w:next w:val="Normal"/>
    <w:qFormat/>
    <w:rsid w:val="007A2AC6"/>
    <w:pPr>
      <w:spacing w:before="320"/>
      <w:outlineLvl w:val="1"/>
    </w:pPr>
  </w:style>
  <w:style w:type="paragraph" w:styleId="Heading3">
    <w:name w:val="heading 3"/>
    <w:basedOn w:val="Heading1"/>
    <w:next w:val="Normal"/>
    <w:qFormat/>
    <w:rsid w:val="007A2AC6"/>
    <w:pPr>
      <w:spacing w:before="200"/>
      <w:outlineLvl w:val="2"/>
    </w:pPr>
  </w:style>
  <w:style w:type="paragraph" w:styleId="Heading4">
    <w:name w:val="heading 4"/>
    <w:basedOn w:val="Heading3"/>
    <w:next w:val="Normal"/>
    <w:qFormat/>
    <w:rsid w:val="007A2AC6"/>
    <w:pPr>
      <w:tabs>
        <w:tab w:val="clear" w:pos="794"/>
        <w:tab w:val="left" w:pos="992"/>
      </w:tabs>
      <w:ind w:left="992" w:hanging="992"/>
      <w:outlineLvl w:val="3"/>
    </w:pPr>
  </w:style>
  <w:style w:type="paragraph" w:styleId="Heading5">
    <w:name w:val="heading 5"/>
    <w:basedOn w:val="Heading4"/>
    <w:next w:val="Normal"/>
    <w:qFormat/>
    <w:rsid w:val="007A2AC6"/>
    <w:pPr>
      <w:outlineLvl w:val="4"/>
    </w:pPr>
  </w:style>
  <w:style w:type="paragraph" w:styleId="Heading6">
    <w:name w:val="heading 6"/>
    <w:basedOn w:val="Heading4"/>
    <w:next w:val="Normal"/>
    <w:qFormat/>
    <w:rsid w:val="007A2AC6"/>
    <w:pPr>
      <w:tabs>
        <w:tab w:val="clear" w:pos="992"/>
        <w:tab w:val="clear" w:pos="1191"/>
      </w:tabs>
      <w:ind w:left="1588" w:hanging="1588"/>
      <w:outlineLvl w:val="5"/>
    </w:pPr>
  </w:style>
  <w:style w:type="paragraph" w:styleId="Heading7">
    <w:name w:val="heading 7"/>
    <w:basedOn w:val="Heading6"/>
    <w:next w:val="Normal"/>
    <w:qFormat/>
    <w:rsid w:val="007A2AC6"/>
    <w:pPr>
      <w:outlineLvl w:val="6"/>
    </w:pPr>
  </w:style>
  <w:style w:type="paragraph" w:styleId="Heading8">
    <w:name w:val="heading 8"/>
    <w:basedOn w:val="Heading6"/>
    <w:next w:val="Normal"/>
    <w:qFormat/>
    <w:rsid w:val="007A2AC6"/>
    <w:pPr>
      <w:outlineLvl w:val="7"/>
    </w:pPr>
  </w:style>
  <w:style w:type="paragraph" w:styleId="Heading9">
    <w:name w:val="heading 9"/>
    <w:basedOn w:val="Heading6"/>
    <w:next w:val="Normal"/>
    <w:qFormat/>
    <w:rsid w:val="007A2AC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2AC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A2AC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A2AC6"/>
  </w:style>
  <w:style w:type="paragraph" w:customStyle="1" w:styleId="Headingb">
    <w:name w:val="Heading_b"/>
    <w:basedOn w:val="Heading3"/>
    <w:next w:val="Normal"/>
    <w:link w:val="HeadingbChar"/>
    <w:rsid w:val="007A2AC6"/>
    <w:pPr>
      <w:spacing w:before="160"/>
      <w:ind w:left="0" w:firstLine="0"/>
      <w:outlineLvl w:val="9"/>
    </w:pPr>
  </w:style>
  <w:style w:type="paragraph" w:customStyle="1" w:styleId="Headingi">
    <w:name w:val="Heading_i"/>
    <w:basedOn w:val="Heading3"/>
    <w:next w:val="Normal"/>
    <w:rsid w:val="007A2AC6"/>
    <w:pPr>
      <w:spacing w:before="160"/>
      <w:ind w:left="0" w:firstLine="0"/>
    </w:pPr>
    <w:rPr>
      <w:b w:val="0"/>
      <w:i/>
    </w:rPr>
  </w:style>
  <w:style w:type="character" w:customStyle="1" w:styleId="href">
    <w:name w:val="href"/>
    <w:basedOn w:val="DefaultParagraphFont"/>
    <w:rsid w:val="007A2AC6"/>
  </w:style>
  <w:style w:type="paragraph" w:customStyle="1" w:styleId="enumlev1">
    <w:name w:val="enumlev1"/>
    <w:basedOn w:val="Normal"/>
    <w:link w:val="enumlev1Char"/>
    <w:rsid w:val="007A2AC6"/>
    <w:pPr>
      <w:spacing w:before="80"/>
      <w:ind w:left="794" w:hanging="794"/>
    </w:pPr>
  </w:style>
  <w:style w:type="paragraph" w:customStyle="1" w:styleId="enumlev2">
    <w:name w:val="enumlev2"/>
    <w:basedOn w:val="enumlev1"/>
    <w:rsid w:val="007A2AC6"/>
    <w:pPr>
      <w:ind w:left="1191" w:hanging="397"/>
    </w:pPr>
  </w:style>
  <w:style w:type="paragraph" w:customStyle="1" w:styleId="enumlev3">
    <w:name w:val="enumlev3"/>
    <w:basedOn w:val="enumlev2"/>
    <w:rsid w:val="007A2AC6"/>
    <w:pPr>
      <w:ind w:left="1588"/>
    </w:pPr>
  </w:style>
  <w:style w:type="paragraph" w:customStyle="1" w:styleId="Normalaftertitle">
    <w:name w:val="Normal_after_title"/>
    <w:basedOn w:val="Normal"/>
    <w:next w:val="Normal"/>
    <w:rsid w:val="007A2AC6"/>
    <w:pPr>
      <w:spacing w:before="320"/>
    </w:pPr>
  </w:style>
  <w:style w:type="paragraph" w:customStyle="1" w:styleId="Note">
    <w:name w:val="Note"/>
    <w:basedOn w:val="Normal"/>
    <w:rsid w:val="007A2AC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A2AC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A2AC6"/>
    <w:pPr>
      <w:spacing w:before="240"/>
    </w:pPr>
    <w:rPr>
      <w:sz w:val="22"/>
      <w:lang w:val="es-ES_tradnl"/>
    </w:rPr>
  </w:style>
  <w:style w:type="paragraph" w:customStyle="1" w:styleId="Recref">
    <w:name w:val="Rec_ref"/>
    <w:basedOn w:val="Normal"/>
    <w:next w:val="Recdate"/>
    <w:rsid w:val="007A2AC6"/>
    <w:pPr>
      <w:jc w:val="center"/>
    </w:pPr>
  </w:style>
  <w:style w:type="paragraph" w:customStyle="1" w:styleId="Recdate">
    <w:name w:val="Rec_date"/>
    <w:basedOn w:val="Recref"/>
    <w:next w:val="Normalaftertitle"/>
    <w:rsid w:val="007A2AC6"/>
    <w:pPr>
      <w:jc w:val="right"/>
    </w:pPr>
  </w:style>
  <w:style w:type="paragraph" w:customStyle="1" w:styleId="AnnexNoTitle">
    <w:name w:val="Annex_NoTitle"/>
    <w:basedOn w:val="Normal"/>
    <w:next w:val="Normalaftertitle"/>
    <w:rsid w:val="007A2AC6"/>
    <w:pPr>
      <w:keepNext/>
      <w:keepLines/>
      <w:spacing w:before="480" w:after="80"/>
      <w:jc w:val="center"/>
    </w:pPr>
    <w:rPr>
      <w:b/>
      <w:sz w:val="28"/>
    </w:rPr>
  </w:style>
  <w:style w:type="paragraph" w:customStyle="1" w:styleId="AppendixNoTitle">
    <w:name w:val="Appendix_NoTitle"/>
    <w:basedOn w:val="AnnexNoTitle"/>
    <w:next w:val="Normal"/>
    <w:rsid w:val="007A2AC6"/>
  </w:style>
  <w:style w:type="paragraph" w:customStyle="1" w:styleId="Tablefin">
    <w:name w:val="Table_fin"/>
    <w:basedOn w:val="Normal"/>
    <w:next w:val="Normal"/>
    <w:rsid w:val="007A2AC6"/>
    <w:pPr>
      <w:spacing w:before="0"/>
    </w:pPr>
    <w:rPr>
      <w:sz w:val="20"/>
      <w:lang w:val="en-GB"/>
    </w:rPr>
  </w:style>
  <w:style w:type="paragraph" w:customStyle="1" w:styleId="Tablehead">
    <w:name w:val="Table_head"/>
    <w:basedOn w:val="Normal"/>
    <w:next w:val="Normal"/>
    <w:rsid w:val="007A2AC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A2A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A2AC6"/>
    <w:pPr>
      <w:keepNext/>
      <w:spacing w:before="360" w:after="120"/>
      <w:jc w:val="center"/>
    </w:pPr>
  </w:style>
  <w:style w:type="paragraph" w:customStyle="1" w:styleId="Tabletext">
    <w:name w:val="Table_text"/>
    <w:basedOn w:val="Normal"/>
    <w:rsid w:val="007A2A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A2AC6"/>
    <w:pPr>
      <w:tabs>
        <w:tab w:val="clear" w:pos="1191"/>
        <w:tab w:val="clear" w:pos="1588"/>
        <w:tab w:val="clear" w:pos="1985"/>
        <w:tab w:val="center" w:pos="4820"/>
        <w:tab w:val="right" w:pos="9639"/>
      </w:tabs>
    </w:pPr>
  </w:style>
  <w:style w:type="paragraph" w:customStyle="1" w:styleId="Equationlegend">
    <w:name w:val="Equation_legend"/>
    <w:basedOn w:val="NormalIndent"/>
    <w:rsid w:val="007A2AC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2AC6"/>
    <w:pPr>
      <w:ind w:left="794"/>
    </w:pPr>
  </w:style>
  <w:style w:type="paragraph" w:customStyle="1" w:styleId="Figurelegend">
    <w:name w:val="Figure_legend"/>
    <w:basedOn w:val="Normal"/>
    <w:rsid w:val="007A2AC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7A2AC6"/>
    <w:pPr>
      <w:keepNext/>
      <w:keepLines/>
      <w:spacing w:before="480" w:after="80"/>
      <w:jc w:val="center"/>
    </w:pPr>
    <w:rPr>
      <w:caps/>
      <w:sz w:val="18"/>
    </w:rPr>
  </w:style>
  <w:style w:type="paragraph" w:customStyle="1" w:styleId="tocpart">
    <w:name w:val="tocpart"/>
    <w:basedOn w:val="Normal"/>
    <w:rsid w:val="007A2AC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2AC6"/>
    <w:pPr>
      <w:keepNext/>
      <w:keepLines/>
      <w:spacing w:before="480"/>
      <w:jc w:val="center"/>
    </w:pPr>
    <w:rPr>
      <w:sz w:val="28"/>
    </w:rPr>
  </w:style>
  <w:style w:type="paragraph" w:customStyle="1" w:styleId="Arttitle">
    <w:name w:val="Art_title"/>
    <w:basedOn w:val="Normal"/>
    <w:next w:val="Normalaftertitle"/>
    <w:rsid w:val="007A2AC6"/>
    <w:pPr>
      <w:keepNext/>
      <w:keepLines/>
      <w:spacing w:before="240"/>
      <w:jc w:val="center"/>
    </w:pPr>
    <w:rPr>
      <w:b/>
      <w:sz w:val="28"/>
    </w:rPr>
  </w:style>
  <w:style w:type="paragraph" w:customStyle="1" w:styleId="Blanc">
    <w:name w:val="Blanc"/>
    <w:basedOn w:val="Normal"/>
    <w:next w:val="Tabletext"/>
    <w:rsid w:val="007A2AC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2AC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A2AC6"/>
    <w:pPr>
      <w:keepNext/>
      <w:keepLines/>
      <w:spacing w:before="160"/>
      <w:ind w:left="794"/>
    </w:pPr>
    <w:rPr>
      <w:i/>
    </w:rPr>
  </w:style>
  <w:style w:type="paragraph" w:customStyle="1" w:styleId="ChapNo">
    <w:name w:val="Chap_No"/>
    <w:basedOn w:val="ArtNo"/>
    <w:next w:val="Chaptitle"/>
    <w:rsid w:val="007A2AC6"/>
    <w:rPr>
      <w:b/>
    </w:rPr>
  </w:style>
  <w:style w:type="paragraph" w:customStyle="1" w:styleId="Chaptitle">
    <w:name w:val="Chap_title"/>
    <w:basedOn w:val="Arttitle"/>
    <w:next w:val="Normalaftertitle"/>
    <w:rsid w:val="007A2AC6"/>
  </w:style>
  <w:style w:type="character" w:styleId="FootnoteReference">
    <w:name w:val="footnote reference"/>
    <w:basedOn w:val="DefaultParagraphFont"/>
    <w:rsid w:val="007A2AC6"/>
    <w:rPr>
      <w:position w:val="6"/>
      <w:sz w:val="18"/>
    </w:rPr>
  </w:style>
  <w:style w:type="paragraph" w:styleId="FootnoteText">
    <w:name w:val="footnote text"/>
    <w:basedOn w:val="Normal"/>
    <w:link w:val="FootnoteTextChar"/>
    <w:rsid w:val="007A2AC6"/>
    <w:pPr>
      <w:keepLines/>
      <w:tabs>
        <w:tab w:val="left" w:pos="255"/>
      </w:tabs>
      <w:ind w:left="255" w:hanging="255"/>
    </w:pPr>
    <w:rPr>
      <w:sz w:val="22"/>
    </w:rPr>
  </w:style>
  <w:style w:type="paragraph" w:styleId="Index1">
    <w:name w:val="index 1"/>
    <w:basedOn w:val="Normal"/>
    <w:next w:val="Normal"/>
    <w:semiHidden/>
    <w:rsid w:val="007A2AC6"/>
  </w:style>
  <w:style w:type="paragraph" w:styleId="Index2">
    <w:name w:val="index 2"/>
    <w:basedOn w:val="Normal"/>
    <w:next w:val="Normal"/>
    <w:semiHidden/>
    <w:rsid w:val="007A2AC6"/>
    <w:pPr>
      <w:ind w:left="283"/>
    </w:pPr>
  </w:style>
  <w:style w:type="paragraph" w:styleId="Index3">
    <w:name w:val="index 3"/>
    <w:basedOn w:val="Normal"/>
    <w:next w:val="Normal"/>
    <w:semiHidden/>
    <w:rsid w:val="007A2AC6"/>
    <w:pPr>
      <w:ind w:left="566"/>
    </w:pPr>
  </w:style>
  <w:style w:type="paragraph" w:styleId="IndexHeading">
    <w:name w:val="index heading"/>
    <w:basedOn w:val="Normal"/>
    <w:next w:val="Index1"/>
    <w:semiHidden/>
    <w:rsid w:val="007A2AC6"/>
  </w:style>
  <w:style w:type="paragraph" w:customStyle="1" w:styleId="Line">
    <w:name w:val="Line"/>
    <w:basedOn w:val="Normal"/>
    <w:next w:val="Normal"/>
    <w:rsid w:val="007A2AC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2AC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2AC6"/>
  </w:style>
  <w:style w:type="paragraph" w:customStyle="1" w:styleId="Partref">
    <w:name w:val="Part_ref"/>
    <w:basedOn w:val="Normal"/>
    <w:next w:val="Normal"/>
    <w:rsid w:val="007A2AC6"/>
    <w:pPr>
      <w:keepNext/>
      <w:keepLines/>
      <w:spacing w:after="280"/>
      <w:jc w:val="center"/>
    </w:pPr>
  </w:style>
  <w:style w:type="paragraph" w:customStyle="1" w:styleId="Parttitle">
    <w:name w:val="Part_title"/>
    <w:basedOn w:val="Normal"/>
    <w:next w:val="Normalaftertitle"/>
    <w:rsid w:val="007A2AC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2AC6"/>
  </w:style>
  <w:style w:type="paragraph" w:customStyle="1" w:styleId="QuestionNo">
    <w:name w:val="Question_No"/>
    <w:basedOn w:val="RecNo"/>
    <w:next w:val="Normal"/>
    <w:rsid w:val="007A2AC6"/>
  </w:style>
  <w:style w:type="paragraph" w:customStyle="1" w:styleId="Questionref">
    <w:name w:val="Question_ref"/>
    <w:basedOn w:val="Recref"/>
    <w:next w:val="Questiondate"/>
    <w:rsid w:val="007A2AC6"/>
  </w:style>
  <w:style w:type="paragraph" w:customStyle="1" w:styleId="Questiontitle">
    <w:name w:val="Question_title"/>
    <w:basedOn w:val="Normal"/>
    <w:next w:val="Questionref"/>
    <w:rsid w:val="007A2AC6"/>
  </w:style>
  <w:style w:type="paragraph" w:customStyle="1" w:styleId="Reftext">
    <w:name w:val="Ref_text"/>
    <w:basedOn w:val="Normal"/>
    <w:rsid w:val="007A2AC6"/>
    <w:pPr>
      <w:ind w:left="794" w:hanging="794"/>
    </w:pPr>
    <w:rPr>
      <w:sz w:val="22"/>
    </w:rPr>
  </w:style>
  <w:style w:type="paragraph" w:customStyle="1" w:styleId="Reftitle">
    <w:name w:val="Ref_title"/>
    <w:basedOn w:val="Normal"/>
    <w:next w:val="Reftext"/>
    <w:rsid w:val="007A2AC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2AC6"/>
  </w:style>
  <w:style w:type="paragraph" w:customStyle="1" w:styleId="RepNo">
    <w:name w:val="Rep_No"/>
    <w:basedOn w:val="RecNo"/>
    <w:next w:val="Reptitle"/>
    <w:rsid w:val="007A2AC6"/>
  </w:style>
  <w:style w:type="paragraph" w:customStyle="1" w:styleId="Repref">
    <w:name w:val="Rep_ref"/>
    <w:basedOn w:val="Recref"/>
    <w:next w:val="Repdate"/>
    <w:rsid w:val="007A2AC6"/>
  </w:style>
  <w:style w:type="paragraph" w:customStyle="1" w:styleId="Reptitle">
    <w:name w:val="Rep_title"/>
    <w:basedOn w:val="Rectitle"/>
    <w:next w:val="Repref"/>
    <w:rsid w:val="007A2AC6"/>
  </w:style>
  <w:style w:type="paragraph" w:customStyle="1" w:styleId="Resdate">
    <w:name w:val="Res_date"/>
    <w:basedOn w:val="Recdate"/>
    <w:next w:val="Normalaftertitle"/>
    <w:rsid w:val="007A2AC6"/>
  </w:style>
  <w:style w:type="paragraph" w:customStyle="1" w:styleId="ResNo">
    <w:name w:val="Res_No"/>
    <w:basedOn w:val="RecNo"/>
    <w:next w:val="Restitle"/>
    <w:rsid w:val="007A2AC6"/>
  </w:style>
  <w:style w:type="paragraph" w:customStyle="1" w:styleId="Resref">
    <w:name w:val="Res_ref"/>
    <w:basedOn w:val="Recref"/>
    <w:next w:val="Resdate"/>
    <w:rsid w:val="007A2AC6"/>
  </w:style>
  <w:style w:type="paragraph" w:customStyle="1" w:styleId="Restitle">
    <w:name w:val="Res_title"/>
    <w:basedOn w:val="Normal"/>
    <w:next w:val="Resref"/>
    <w:rsid w:val="007A2AC6"/>
    <w:pPr>
      <w:spacing w:before="240"/>
      <w:jc w:val="center"/>
    </w:pPr>
    <w:rPr>
      <w:b/>
      <w:sz w:val="28"/>
    </w:rPr>
  </w:style>
  <w:style w:type="paragraph" w:customStyle="1" w:styleId="SectionNo">
    <w:name w:val="Section_No"/>
    <w:basedOn w:val="Normal"/>
    <w:next w:val="Normal"/>
    <w:rsid w:val="007A2AC6"/>
  </w:style>
  <w:style w:type="paragraph" w:customStyle="1" w:styleId="Sectiontitle">
    <w:name w:val="Section_title"/>
    <w:basedOn w:val="Normal"/>
    <w:next w:val="Normalaftertitle"/>
    <w:rsid w:val="007A2AC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2AC6"/>
    <w:pPr>
      <w:tabs>
        <w:tab w:val="clear" w:pos="794"/>
        <w:tab w:val="clear" w:pos="1191"/>
        <w:tab w:val="clear" w:pos="1588"/>
        <w:tab w:val="clear" w:pos="1985"/>
        <w:tab w:val="right" w:pos="9611"/>
      </w:tabs>
    </w:pPr>
    <w:rPr>
      <w:i/>
    </w:rPr>
  </w:style>
  <w:style w:type="paragraph" w:styleId="TOC1">
    <w:name w:val="toc 1"/>
    <w:basedOn w:val="Normal"/>
    <w:uiPriority w:val="39"/>
    <w:rsid w:val="007A2AC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A2AC6"/>
    <w:pPr>
      <w:tabs>
        <w:tab w:val="clear" w:pos="567"/>
        <w:tab w:val="left" w:pos="1276"/>
      </w:tabs>
      <w:spacing w:before="160"/>
      <w:ind w:left="1276" w:hanging="709"/>
    </w:pPr>
  </w:style>
  <w:style w:type="paragraph" w:styleId="TOC3">
    <w:name w:val="toc 3"/>
    <w:basedOn w:val="TOC2"/>
    <w:rsid w:val="007A2AC6"/>
    <w:pPr>
      <w:tabs>
        <w:tab w:val="clear" w:pos="1276"/>
        <w:tab w:val="left" w:pos="2155"/>
      </w:tabs>
      <w:ind w:left="2155" w:hanging="879"/>
    </w:pPr>
  </w:style>
  <w:style w:type="paragraph" w:styleId="TOC4">
    <w:name w:val="toc 4"/>
    <w:basedOn w:val="TOC3"/>
    <w:semiHidden/>
    <w:rsid w:val="007A2AC6"/>
    <w:pPr>
      <w:tabs>
        <w:tab w:val="left" w:pos="3261"/>
      </w:tabs>
      <w:spacing w:before="80"/>
      <w:ind w:left="3261" w:hanging="993"/>
    </w:pPr>
  </w:style>
  <w:style w:type="paragraph" w:styleId="TOC5">
    <w:name w:val="toc 5"/>
    <w:basedOn w:val="TOC4"/>
    <w:semiHidden/>
    <w:rsid w:val="007A2AC6"/>
  </w:style>
  <w:style w:type="paragraph" w:styleId="TOC6">
    <w:name w:val="toc 6"/>
    <w:basedOn w:val="TOC4"/>
    <w:semiHidden/>
    <w:rsid w:val="007A2AC6"/>
  </w:style>
  <w:style w:type="paragraph" w:styleId="TOC7">
    <w:name w:val="toc 7"/>
    <w:basedOn w:val="TOC4"/>
    <w:semiHidden/>
    <w:rsid w:val="007A2AC6"/>
  </w:style>
  <w:style w:type="paragraph" w:styleId="TOC8">
    <w:name w:val="toc 8"/>
    <w:basedOn w:val="TOC4"/>
    <w:semiHidden/>
    <w:rsid w:val="007A2AC6"/>
  </w:style>
  <w:style w:type="paragraph" w:customStyle="1" w:styleId="Rectitle">
    <w:name w:val="Rec_title"/>
    <w:basedOn w:val="Normal"/>
    <w:next w:val="Recref"/>
    <w:rsid w:val="007A2AC6"/>
    <w:pPr>
      <w:keepNext/>
      <w:keepLines/>
      <w:spacing w:before="240"/>
      <w:jc w:val="center"/>
    </w:pPr>
    <w:rPr>
      <w:b/>
      <w:sz w:val="28"/>
    </w:rPr>
  </w:style>
  <w:style w:type="paragraph" w:customStyle="1" w:styleId="Annexref">
    <w:name w:val="Annex_ref"/>
    <w:basedOn w:val="Normal"/>
    <w:next w:val="Normalaftertitle"/>
    <w:rsid w:val="007A2AC6"/>
    <w:pPr>
      <w:keepNext/>
      <w:keepLines/>
      <w:spacing w:after="280"/>
      <w:jc w:val="center"/>
    </w:pPr>
  </w:style>
  <w:style w:type="paragraph" w:customStyle="1" w:styleId="Appendixref">
    <w:name w:val="Appendix_ref"/>
    <w:basedOn w:val="Annexref"/>
    <w:next w:val="Normalaftertitle"/>
    <w:rsid w:val="007A2AC6"/>
  </w:style>
  <w:style w:type="paragraph" w:customStyle="1" w:styleId="Figuretitle">
    <w:name w:val="Figure_title"/>
    <w:basedOn w:val="Normal"/>
    <w:next w:val="Figure"/>
    <w:link w:val="FiguretitleChar"/>
    <w:rsid w:val="007A2AC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A2AC6"/>
    <w:pPr>
      <w:keepNext/>
      <w:spacing w:before="0" w:after="120"/>
      <w:jc w:val="center"/>
    </w:pPr>
    <w:rPr>
      <w:b/>
    </w:rPr>
  </w:style>
  <w:style w:type="paragraph" w:customStyle="1" w:styleId="Summary">
    <w:name w:val="Summary"/>
    <w:basedOn w:val="Normal"/>
    <w:next w:val="Normalaftertitle"/>
    <w:autoRedefine/>
    <w:rsid w:val="007A2AC6"/>
    <w:pPr>
      <w:spacing w:after="480"/>
    </w:pPr>
    <w:rPr>
      <w:sz w:val="22"/>
      <w:lang w:val="es-ES_tradnl"/>
    </w:rPr>
  </w:style>
  <w:style w:type="paragraph" w:customStyle="1" w:styleId="TableLegendNote">
    <w:name w:val="Table_Legend_Note"/>
    <w:basedOn w:val="Tablelegend"/>
    <w:next w:val="Tablelegend"/>
    <w:rsid w:val="007A2AC6"/>
    <w:pPr>
      <w:ind w:left="-85" w:firstLine="0"/>
    </w:pPr>
    <w:rPr>
      <w:lang w:val="en-US"/>
    </w:rPr>
  </w:style>
  <w:style w:type="paragraph" w:customStyle="1" w:styleId="Figure">
    <w:name w:val="Figure"/>
    <w:basedOn w:val="FigureNo"/>
    <w:next w:val="Normal"/>
    <w:rsid w:val="007A2AC6"/>
    <w:pPr>
      <w:keepNext w:val="0"/>
      <w:spacing w:before="0" w:after="240"/>
    </w:pPr>
  </w:style>
  <w:style w:type="character" w:styleId="Hyperlink">
    <w:name w:val="Hyperlink"/>
    <w:basedOn w:val="DefaultParagraphFont"/>
    <w:rsid w:val="00CE2ABC"/>
    <w:rPr>
      <w:color w:val="0000FF"/>
      <w:u w:val="single"/>
    </w:rPr>
  </w:style>
  <w:style w:type="character" w:customStyle="1" w:styleId="Heading1Char1">
    <w:name w:val="Heading 1 Char1"/>
    <w:basedOn w:val="DefaultParagraphFont"/>
    <w:uiPriority w:val="99"/>
    <w:locked/>
    <w:rsid w:val="00CE2ABC"/>
    <w:rPr>
      <w:rFonts w:cs="Times New Roman"/>
      <w:b/>
      <w:sz w:val="28"/>
      <w:lang w:val="en-GB" w:eastAsia="en-US" w:bidi="ar-SA"/>
    </w:rPr>
  </w:style>
  <w:style w:type="character" w:customStyle="1" w:styleId="FootnoteTextChar">
    <w:name w:val="Footnote Text Char"/>
    <w:basedOn w:val="DefaultParagraphFont"/>
    <w:link w:val="FootnoteText"/>
    <w:rsid w:val="00951858"/>
    <w:rPr>
      <w:sz w:val="22"/>
      <w:lang w:val="fr-FR" w:eastAsia="en-US"/>
    </w:rPr>
  </w:style>
  <w:style w:type="paragraph" w:customStyle="1" w:styleId="AnnexNo">
    <w:name w:val="Annex_No"/>
    <w:basedOn w:val="Normal"/>
    <w:next w:val="Normal"/>
    <w:link w:val="AnnexNoCar"/>
    <w:uiPriority w:val="99"/>
    <w:rsid w:val="0095185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95185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numlev1Char">
    <w:name w:val="enumlev1 Char"/>
    <w:basedOn w:val="DefaultParagraphFont"/>
    <w:link w:val="enumlev1"/>
    <w:locked/>
    <w:rsid w:val="00951858"/>
    <w:rPr>
      <w:sz w:val="24"/>
      <w:lang w:val="fr-FR" w:eastAsia="en-US"/>
    </w:rPr>
  </w:style>
  <w:style w:type="character" w:customStyle="1" w:styleId="FiguretitleChar">
    <w:name w:val="Figure_title Char"/>
    <w:basedOn w:val="DefaultParagraphFont"/>
    <w:link w:val="Figuretitle"/>
    <w:locked/>
    <w:rsid w:val="00951858"/>
    <w:rPr>
      <w:rFonts w:ascii="Times New Roman Bold" w:hAnsi="Times New Roman Bold"/>
      <w:b/>
      <w:sz w:val="18"/>
      <w:lang w:val="fr-FR" w:eastAsia="en-US"/>
    </w:rPr>
  </w:style>
  <w:style w:type="character" w:customStyle="1" w:styleId="FigureNo0">
    <w:name w:val="Figure_No (文字)"/>
    <w:basedOn w:val="DefaultParagraphFont"/>
    <w:link w:val="FigureNo"/>
    <w:locked/>
    <w:rsid w:val="00951858"/>
    <w:rPr>
      <w:caps/>
      <w:sz w:val="18"/>
      <w:lang w:val="fr-FR" w:eastAsia="en-US"/>
    </w:rPr>
  </w:style>
  <w:style w:type="character" w:customStyle="1" w:styleId="HeadingbChar">
    <w:name w:val="Heading_b Char"/>
    <w:basedOn w:val="DefaultParagraphFont"/>
    <w:link w:val="Headingb"/>
    <w:locked/>
    <w:rsid w:val="00951858"/>
    <w:rPr>
      <w:b/>
      <w:sz w:val="24"/>
      <w:lang w:val="fr-FR" w:eastAsia="en-US"/>
    </w:rPr>
  </w:style>
  <w:style w:type="character" w:customStyle="1" w:styleId="AnnexNoCar">
    <w:name w:val="Annex_No Car"/>
    <w:basedOn w:val="DefaultParagraphFont"/>
    <w:link w:val="AnnexNo"/>
    <w:uiPriority w:val="99"/>
    <w:locked/>
    <w:rsid w:val="00951858"/>
    <w:rPr>
      <w:caps/>
      <w:sz w:val="28"/>
      <w:lang w:val="en-GB" w:eastAsia="en-US"/>
    </w:rPr>
  </w:style>
  <w:style w:type="paragraph" w:customStyle="1" w:styleId="RTTesto">
    <w:name w:val="RT Testo"/>
    <w:basedOn w:val="Normal"/>
    <w:uiPriority w:val="99"/>
    <w:rsid w:val="00951858"/>
    <w:pPr>
      <w:tabs>
        <w:tab w:val="clear" w:pos="794"/>
        <w:tab w:val="clear" w:pos="1191"/>
        <w:tab w:val="clear" w:pos="1588"/>
        <w:tab w:val="clear" w:pos="1985"/>
      </w:tabs>
      <w:suppressAutoHyphens/>
      <w:overflowPunct/>
      <w:autoSpaceDE/>
      <w:autoSpaceDN/>
      <w:adjustRightInd/>
      <w:spacing w:before="0"/>
      <w:ind w:left="2155"/>
      <w:textAlignment w:val="auto"/>
    </w:pPr>
    <w:rPr>
      <w:szCs w:val="24"/>
      <w:lang w:val="it-IT" w:eastAsia="ar-SA"/>
    </w:rPr>
  </w:style>
  <w:style w:type="paragraph" w:customStyle="1" w:styleId="Sommario">
    <w:name w:val="Sommario"/>
    <w:basedOn w:val="Normal"/>
    <w:uiPriority w:val="99"/>
    <w:rsid w:val="00951858"/>
    <w:pPr>
      <w:tabs>
        <w:tab w:val="clear" w:pos="794"/>
        <w:tab w:val="clear" w:pos="1191"/>
        <w:tab w:val="clear" w:pos="1588"/>
        <w:tab w:val="clear" w:pos="1985"/>
      </w:tabs>
      <w:overflowPunct/>
      <w:autoSpaceDE/>
      <w:autoSpaceDN/>
      <w:adjustRightInd/>
      <w:spacing w:before="0"/>
      <w:jc w:val="left"/>
      <w:textAlignment w:val="auto"/>
    </w:pPr>
    <w:rPr>
      <w:rFonts w:ascii="Comic Sans MS" w:hAnsi="Comic Sans MS"/>
      <w:b/>
      <w:color w:val="000080"/>
      <w:sz w:val="16"/>
      <w:lang w:val="en-US" w:eastAsia="it-IT"/>
    </w:rPr>
  </w:style>
  <w:style w:type="character" w:styleId="SubtleReference">
    <w:name w:val="Subtle Reference"/>
    <w:basedOn w:val="DefaultParagraphFont"/>
    <w:uiPriority w:val="99"/>
    <w:qFormat/>
    <w:rsid w:val="00951858"/>
    <w:rPr>
      <w:rFonts w:cs="Times New Roman"/>
      <w:smallCaps/>
      <w:color w:val="C0504D"/>
      <w:u w:val="single"/>
    </w:rPr>
  </w:style>
  <w:style w:type="paragraph" w:styleId="BalloonText">
    <w:name w:val="Balloon Text"/>
    <w:basedOn w:val="Normal"/>
    <w:link w:val="BalloonTextChar"/>
    <w:rsid w:val="007A2AC6"/>
    <w:pPr>
      <w:spacing w:before="0"/>
    </w:pPr>
    <w:rPr>
      <w:rFonts w:ascii="Tahoma" w:hAnsi="Tahoma" w:cs="Tahoma"/>
      <w:sz w:val="16"/>
      <w:szCs w:val="16"/>
    </w:rPr>
  </w:style>
  <w:style w:type="character" w:customStyle="1" w:styleId="BalloonTextChar">
    <w:name w:val="Balloon Text Char"/>
    <w:basedOn w:val="DefaultParagraphFont"/>
    <w:link w:val="BalloonText"/>
    <w:rsid w:val="007A2AC6"/>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B66EA-C734-4BC3-86F8-2443CE815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TotalTime>
  <Pages>13</Pages>
  <Words>4103</Words>
  <Characters>21034</Characters>
  <Application>Microsoft Office Word</Application>
  <DocSecurity>0</DocSecurity>
  <Lines>175</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Yonga Omondi, Rose</cp:lastModifiedBy>
  <cp:revision>14</cp:revision>
  <cp:lastPrinted>2005-02-10T15:54:00Z</cp:lastPrinted>
  <dcterms:created xsi:type="dcterms:W3CDTF">2012-07-09T10:10:00Z</dcterms:created>
  <dcterms:modified xsi:type="dcterms:W3CDTF">2012-07-10T13:51:00Z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