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bookmarkStart w:id="0" w:name="_GoBack"/>
      <w:bookmarkEnd w:id="0"/>
    </w:p>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04612A"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8" o:title=""/>
                </v:shape>
                <o:OLEObject Type="Embed" ProgID="Equation.3" ShapeID="_x0000_i1025" DrawAspect="Content" ObjectID="_1572252152" r:id="rId9"/>
              </w:object>
            </w:r>
          </w:p>
          <w:p w:rsidR="00FE79FE" w:rsidRPr="0004612A" w:rsidRDefault="00FE79FE" w:rsidP="000E0F91">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0E0F91">
              <w:rPr>
                <w:rFonts w:ascii="Tahoma" w:hAnsi="Tahoma" w:cs="Tahoma"/>
                <w:b/>
                <w:bCs/>
                <w:iCs/>
                <w:color w:val="509141"/>
                <w:sz w:val="36"/>
                <w:szCs w:val="36"/>
                <w:lang w:val="en-US"/>
              </w:rPr>
              <w:t>2302-0</w:t>
            </w:r>
          </w:p>
          <w:p w:rsidR="00FE79FE" w:rsidRPr="0004612A" w:rsidRDefault="00FE79FE" w:rsidP="000E0F91">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CB60A4" w:rsidRPr="0004612A">
              <w:rPr>
                <w:rFonts w:ascii="Tahoma" w:hAnsi="Tahoma" w:cs="Tahoma"/>
                <w:b/>
                <w:bCs/>
                <w:iCs/>
                <w:color w:val="509141"/>
                <w:szCs w:val="24"/>
                <w:lang w:val="en-US"/>
              </w:rPr>
              <w:t>0</w:t>
            </w:r>
            <w:r w:rsidR="000E0F91">
              <w:rPr>
                <w:rFonts w:ascii="Tahoma" w:hAnsi="Tahoma" w:cs="Tahoma"/>
                <w:b/>
                <w:bCs/>
                <w:iCs/>
                <w:color w:val="509141"/>
                <w:szCs w:val="24"/>
                <w:lang w:val="en-US"/>
              </w:rPr>
              <w:t>4</w:t>
            </w:r>
            <w:r w:rsidRPr="0004612A">
              <w:rPr>
                <w:rFonts w:ascii="Tahoma" w:hAnsi="Tahoma" w:cs="Tahoma"/>
                <w:b/>
                <w:bCs/>
                <w:iCs/>
                <w:color w:val="509141"/>
                <w:szCs w:val="24"/>
                <w:lang w:val="en-US"/>
              </w:rPr>
              <w:t>/</w:t>
            </w:r>
            <w:r w:rsidR="000E0F91">
              <w:rPr>
                <w:rFonts w:ascii="Tahoma" w:hAnsi="Tahoma" w:cs="Tahoma"/>
                <w:b/>
                <w:bCs/>
                <w:iCs/>
                <w:color w:val="509141"/>
                <w:szCs w:val="24"/>
                <w:lang w:val="en-US"/>
              </w:rPr>
              <w:t>2014</w:t>
            </w:r>
            <w:r w:rsidRPr="0004612A">
              <w:rPr>
                <w:rFonts w:ascii="Tahoma" w:hAnsi="Tahoma" w:cs="Tahoma"/>
                <w:b/>
                <w:bCs/>
                <w:iCs/>
                <w:color w:val="509141"/>
                <w:szCs w:val="24"/>
                <w:lang w:val="en-US"/>
              </w:rPr>
              <w:t>)</w:t>
            </w:r>
          </w:p>
        </w:tc>
      </w:tr>
      <w:tr w:rsidR="00FE79FE" w:rsidRPr="00EB5A2D"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0E0F91" w:rsidP="000E0F91">
            <w:pPr>
              <w:spacing w:before="80" w:line="500" w:lineRule="exact"/>
              <w:jc w:val="right"/>
              <w:rPr>
                <w:rFonts w:ascii="Tahoma" w:hAnsi="Tahoma" w:cs="Tahoma"/>
                <w:b/>
                <w:bCs/>
                <w:iCs/>
                <w:color w:val="509141"/>
                <w:sz w:val="44"/>
                <w:szCs w:val="44"/>
                <w:lang w:val="en-US"/>
              </w:rPr>
            </w:pPr>
            <w:r w:rsidRPr="000E0F91">
              <w:rPr>
                <w:rFonts w:ascii="Tahoma" w:hAnsi="Tahoma" w:cs="Tahoma"/>
                <w:b/>
                <w:bCs/>
                <w:iCs/>
                <w:color w:val="509141"/>
                <w:sz w:val="44"/>
                <w:szCs w:val="44"/>
                <w:lang w:val="en-US"/>
              </w:rPr>
              <w:t xml:space="preserve">Spectrum requirements for terrestrial television broadcasting in the UHF frequency band in Region 1 and </w:t>
            </w:r>
            <w:r>
              <w:rPr>
                <w:rFonts w:ascii="Tahoma" w:hAnsi="Tahoma" w:cs="Tahoma"/>
                <w:b/>
                <w:bCs/>
                <w:iCs/>
                <w:color w:val="509141"/>
                <w:sz w:val="44"/>
                <w:szCs w:val="44"/>
                <w:lang w:val="en-US"/>
              </w:rPr>
              <w:br/>
            </w:r>
            <w:r w:rsidRPr="000E0F91">
              <w:rPr>
                <w:rFonts w:ascii="Tahoma" w:hAnsi="Tahoma" w:cs="Tahoma"/>
                <w:b/>
                <w:bCs/>
                <w:iCs/>
                <w:color w:val="509141"/>
                <w:sz w:val="44"/>
                <w:szCs w:val="44"/>
                <w:lang w:val="en-US"/>
              </w:rPr>
              <w:t>the Islamic Republic of Iran</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EB5A2D"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387158235"/>
      <w:bookmarkStart w:id="3" w:name="_Toc387158361"/>
      <w:r>
        <w:rPr>
          <w:szCs w:val="24"/>
          <w:lang w:val="en-US"/>
        </w:rPr>
        <w:t>Policy on Intellectual Property Right (IPR)</w:t>
      </w:r>
      <w:bookmarkEnd w:id="2"/>
      <w:bookmarkEnd w:id="3"/>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EB5A2D">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EB5A2D">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EB5A2D">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EB5A2D"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EB5A2D">
      <w:pPr>
        <w:spacing w:before="0"/>
        <w:jc w:val="right"/>
        <w:rPr>
          <w:sz w:val="20"/>
          <w:lang w:val="en-US"/>
        </w:rPr>
      </w:pPr>
      <w:r>
        <w:rPr>
          <w:sz w:val="20"/>
          <w:lang w:val="en-US"/>
        </w:rPr>
        <w:t>Geneva, 20</w:t>
      </w:r>
      <w:r w:rsidR="00333184">
        <w:rPr>
          <w:sz w:val="20"/>
          <w:lang w:val="en-US"/>
        </w:rPr>
        <w:t>1</w:t>
      </w:r>
      <w:r w:rsidR="00EB5A2D">
        <w:rPr>
          <w:sz w:val="20"/>
          <w:lang w:val="en-US"/>
        </w:rPr>
        <w:t>7</w:t>
      </w:r>
    </w:p>
    <w:p w:rsidR="00CB60A4" w:rsidRDefault="00CB60A4" w:rsidP="00EB5A2D">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333184">
        <w:rPr>
          <w:sz w:val="20"/>
          <w:lang w:val="en-US"/>
        </w:rPr>
        <w:t>1</w:t>
      </w:r>
      <w:r w:rsidR="00EB5A2D">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7A7121" w:rsidRDefault="00934ED7" w:rsidP="007A7121">
      <w:pPr>
        <w:pStyle w:val="RepNo"/>
        <w:spacing w:before="0"/>
        <w:rPr>
          <w:lang w:val="en-US"/>
        </w:rPr>
      </w:pPr>
      <w:bookmarkStart w:id="5" w:name="irecnoe"/>
      <w:bookmarkEnd w:id="5"/>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7A7121">
        <w:rPr>
          <w:rStyle w:val="href"/>
          <w:lang w:val="en-US"/>
        </w:rPr>
        <w:t>2302-0</w:t>
      </w:r>
      <w:r w:rsidR="004B134E" w:rsidRPr="004B134E">
        <w:rPr>
          <w:rStyle w:val="FootnoteReference"/>
          <w:lang w:val="en-US"/>
        </w:rPr>
        <w:footnoteReference w:customMarkFollows="1" w:id="1"/>
        <w:sym w:font="Symbol" w:char="F02A"/>
      </w:r>
    </w:p>
    <w:p w:rsidR="007A7121" w:rsidRDefault="007A7121" w:rsidP="007A7121">
      <w:pPr>
        <w:pStyle w:val="Reptitle"/>
        <w:rPr>
          <w:lang w:val="en-US"/>
        </w:rPr>
      </w:pPr>
      <w:r w:rsidRPr="007A7121">
        <w:rPr>
          <w:lang w:val="en-US" w:eastAsia="zh-CN"/>
        </w:rPr>
        <w:t xml:space="preserve">Spectrum requirements for terrestrial television </w:t>
      </w:r>
      <w:r w:rsidRPr="007A7121">
        <w:rPr>
          <w:lang w:val="en-US"/>
        </w:rPr>
        <w:t>broadcasting in the UHF frequency band in Region 1 and the Islamic Republic of Iran</w:t>
      </w:r>
    </w:p>
    <w:p w:rsidR="00B05489" w:rsidRDefault="00B05489" w:rsidP="00B05489">
      <w:pPr>
        <w:pStyle w:val="Repdate"/>
        <w:rPr>
          <w:lang w:val="en-US"/>
        </w:rPr>
      </w:pPr>
      <w:r>
        <w:rPr>
          <w:lang w:val="en-US"/>
        </w:rPr>
        <w:t>(2014)</w:t>
      </w:r>
    </w:p>
    <w:p w:rsidR="00FF5B9A" w:rsidRPr="00FF5B9A" w:rsidRDefault="00FF5B9A" w:rsidP="00FF5B9A">
      <w:pPr>
        <w:rPr>
          <w:lang w:val="en-US"/>
        </w:rPr>
      </w:pPr>
    </w:p>
    <w:p w:rsidR="00B05489" w:rsidRDefault="00B05489" w:rsidP="00B05489">
      <w:pPr>
        <w:jc w:val="center"/>
        <w:rPr>
          <w:lang w:val="en-US"/>
        </w:rPr>
      </w:pPr>
      <w:bookmarkStart w:id="6" w:name="_Toc384294310"/>
      <w:r>
        <w:rPr>
          <w:lang w:val="en-US"/>
        </w:rPr>
        <w:t>TABLE OF CONTENTS</w:t>
      </w:r>
    </w:p>
    <w:p w:rsidR="00B05489" w:rsidRPr="00FF5B9A" w:rsidRDefault="00B05489" w:rsidP="00B05489">
      <w:pPr>
        <w:jc w:val="right"/>
        <w:rPr>
          <w:i/>
          <w:iCs/>
          <w:lang w:val="en-US"/>
        </w:rPr>
      </w:pPr>
      <w:r w:rsidRPr="00FF5B9A">
        <w:rPr>
          <w:i/>
          <w:iCs/>
          <w:lang w:val="en-US"/>
        </w:rPr>
        <w:t>Page</w:t>
      </w:r>
    </w:p>
    <w:p w:rsidR="00D90D50" w:rsidRDefault="00DB36EF" w:rsidP="009E069F">
      <w:pPr>
        <w:pStyle w:val="TOC1"/>
        <w:rPr>
          <w:rFonts w:asciiTheme="minorHAnsi" w:eastAsiaTheme="minorEastAsia" w:hAnsiTheme="minorHAnsi" w:cstheme="minorBidi"/>
          <w:noProof/>
          <w:sz w:val="22"/>
          <w:szCs w:val="22"/>
          <w:lang w:eastAsia="zh-CN"/>
        </w:rPr>
      </w:pPr>
      <w:r>
        <w:rPr>
          <w:b/>
          <w:bCs/>
        </w:rPr>
        <w:fldChar w:fldCharType="begin"/>
      </w:r>
      <w:r>
        <w:rPr>
          <w:b/>
          <w:bCs/>
        </w:rPr>
        <w:instrText xml:space="preserve"> TOC \o "1-2" \h \z \t "Annex_NoTitle;1;Appendix_NoTitle;1" </w:instrText>
      </w:r>
      <w:r>
        <w:rPr>
          <w:b/>
          <w:bCs/>
        </w:rPr>
        <w:fldChar w:fldCharType="separate"/>
      </w:r>
      <w:hyperlink w:anchor="_Toc387158362" w:history="1">
        <w:r w:rsidR="00D90D50" w:rsidRPr="00A71594">
          <w:rPr>
            <w:rStyle w:val="Hyperlink"/>
            <w:noProof/>
          </w:rPr>
          <w:t>1</w:t>
        </w:r>
        <w:r w:rsidR="00D90D50">
          <w:rPr>
            <w:rFonts w:asciiTheme="minorHAnsi" w:eastAsiaTheme="minorEastAsia" w:hAnsiTheme="minorHAnsi" w:cstheme="minorBidi"/>
            <w:noProof/>
            <w:sz w:val="22"/>
            <w:szCs w:val="22"/>
            <w:lang w:eastAsia="zh-CN"/>
          </w:rPr>
          <w:tab/>
        </w:r>
        <w:r w:rsidR="00D90D50" w:rsidRPr="00A71594">
          <w:rPr>
            <w:rStyle w:val="Hyperlink"/>
            <w:noProof/>
          </w:rPr>
          <w:t>Abstract</w:t>
        </w:r>
        <w:r w:rsidR="00D90D50">
          <w:rPr>
            <w:noProof/>
            <w:webHidden/>
          </w:rPr>
          <w:tab/>
        </w:r>
        <w:r w:rsidR="00D90D50">
          <w:rPr>
            <w:noProof/>
            <w:webHidden/>
          </w:rPr>
          <w:tab/>
        </w:r>
        <w:r w:rsidR="009E069F">
          <w:rPr>
            <w:noProof/>
            <w:webHidden/>
          </w:rPr>
          <w:t>1</w:t>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63" w:history="1">
        <w:r w:rsidR="00D90D50" w:rsidRPr="00A71594">
          <w:rPr>
            <w:rStyle w:val="Hyperlink"/>
            <w:noProof/>
          </w:rPr>
          <w:t>2</w:t>
        </w:r>
        <w:r w:rsidR="00D90D50">
          <w:rPr>
            <w:rFonts w:asciiTheme="minorHAnsi" w:eastAsiaTheme="minorEastAsia" w:hAnsiTheme="minorHAnsi" w:cstheme="minorBidi"/>
            <w:noProof/>
            <w:sz w:val="22"/>
            <w:szCs w:val="22"/>
            <w:lang w:eastAsia="zh-CN"/>
          </w:rPr>
          <w:tab/>
        </w:r>
        <w:r w:rsidR="00D90D50" w:rsidRPr="00A71594">
          <w:rPr>
            <w:rStyle w:val="Hyperlink"/>
            <w:noProof/>
          </w:rPr>
          <w:t>Introduction</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_Toc387158363 \h </w:instrText>
        </w:r>
        <w:r w:rsidR="00D90D50">
          <w:rPr>
            <w:noProof/>
            <w:webHidden/>
          </w:rPr>
        </w:r>
        <w:r w:rsidR="00D90D50">
          <w:rPr>
            <w:noProof/>
            <w:webHidden/>
          </w:rPr>
          <w:fldChar w:fldCharType="separate"/>
        </w:r>
        <w:r>
          <w:rPr>
            <w:noProof/>
            <w:webHidden/>
          </w:rPr>
          <w:t>2</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64" w:history="1">
        <w:r w:rsidR="00D90D50" w:rsidRPr="00A71594">
          <w:rPr>
            <w:rStyle w:val="Hyperlink"/>
            <w:noProof/>
          </w:rPr>
          <w:t>3</w:t>
        </w:r>
        <w:r w:rsidR="00D90D50">
          <w:rPr>
            <w:rFonts w:asciiTheme="minorHAnsi" w:eastAsiaTheme="minorEastAsia" w:hAnsiTheme="minorHAnsi" w:cstheme="minorBidi"/>
            <w:noProof/>
            <w:sz w:val="22"/>
            <w:szCs w:val="22"/>
            <w:lang w:eastAsia="zh-CN"/>
          </w:rPr>
          <w:tab/>
        </w:r>
        <w:r w:rsidR="00D90D50" w:rsidRPr="00A71594">
          <w:rPr>
            <w:rStyle w:val="Hyperlink"/>
            <w:noProof/>
          </w:rPr>
          <w:t>Spectrum requirements questionnaire</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_Toc387158364 \h </w:instrText>
        </w:r>
        <w:r w:rsidR="00D90D50">
          <w:rPr>
            <w:noProof/>
            <w:webHidden/>
          </w:rPr>
        </w:r>
        <w:r w:rsidR="00D90D50">
          <w:rPr>
            <w:noProof/>
            <w:webHidden/>
          </w:rPr>
          <w:fldChar w:fldCharType="separate"/>
        </w:r>
        <w:r>
          <w:rPr>
            <w:noProof/>
            <w:webHidden/>
          </w:rPr>
          <w:t>4</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65" w:history="1">
        <w:r w:rsidR="00D90D50" w:rsidRPr="00A71594">
          <w:rPr>
            <w:rStyle w:val="Hyperlink"/>
            <w:noProof/>
          </w:rPr>
          <w:t>4</w:t>
        </w:r>
        <w:r w:rsidR="00D90D50">
          <w:rPr>
            <w:rFonts w:asciiTheme="minorHAnsi" w:eastAsiaTheme="minorEastAsia" w:hAnsiTheme="minorHAnsi" w:cstheme="minorBidi"/>
            <w:noProof/>
            <w:sz w:val="22"/>
            <w:szCs w:val="22"/>
            <w:lang w:eastAsia="zh-CN"/>
          </w:rPr>
          <w:tab/>
        </w:r>
        <w:r w:rsidR="00D90D50" w:rsidRPr="00A71594">
          <w:rPr>
            <w:rStyle w:val="Hyperlink"/>
            <w:noProof/>
          </w:rPr>
          <w:t>Spectrum allocations for television broadcasting</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_Toc387158365 \h </w:instrText>
        </w:r>
        <w:r w:rsidR="00D90D50">
          <w:rPr>
            <w:noProof/>
            <w:webHidden/>
          </w:rPr>
        </w:r>
        <w:r w:rsidR="00D90D50">
          <w:rPr>
            <w:noProof/>
            <w:webHidden/>
          </w:rPr>
          <w:fldChar w:fldCharType="separate"/>
        </w:r>
        <w:r>
          <w:rPr>
            <w:noProof/>
            <w:webHidden/>
          </w:rPr>
          <w:t>4</w:t>
        </w:r>
        <w:r w:rsidR="00D90D50">
          <w:rPr>
            <w:noProof/>
            <w:webHidden/>
          </w:rPr>
          <w:fldChar w:fldCharType="end"/>
        </w:r>
      </w:hyperlink>
    </w:p>
    <w:p w:rsidR="00D90D50" w:rsidRDefault="00E80414" w:rsidP="009E069F">
      <w:pPr>
        <w:pStyle w:val="TOC1"/>
        <w:rPr>
          <w:rFonts w:asciiTheme="minorHAnsi" w:eastAsiaTheme="minorEastAsia" w:hAnsiTheme="minorHAnsi" w:cstheme="minorBidi"/>
          <w:noProof/>
          <w:sz w:val="22"/>
          <w:szCs w:val="22"/>
          <w:lang w:eastAsia="zh-CN"/>
        </w:rPr>
      </w:pPr>
      <w:hyperlink w:anchor="_Toc387158366" w:history="1">
        <w:r w:rsidR="00D90D50" w:rsidRPr="00A71594">
          <w:rPr>
            <w:rStyle w:val="Hyperlink"/>
            <w:noProof/>
          </w:rPr>
          <w:t>5</w:t>
        </w:r>
        <w:r w:rsidR="00D90D50">
          <w:rPr>
            <w:rFonts w:asciiTheme="minorHAnsi" w:eastAsiaTheme="minorEastAsia" w:hAnsiTheme="minorHAnsi" w:cstheme="minorBidi"/>
            <w:noProof/>
            <w:sz w:val="22"/>
            <w:szCs w:val="22"/>
            <w:lang w:eastAsia="zh-CN"/>
          </w:rPr>
          <w:tab/>
        </w:r>
        <w:r w:rsidR="00D90D50" w:rsidRPr="00A71594">
          <w:rPr>
            <w:rStyle w:val="Hyperlink"/>
            <w:noProof/>
          </w:rPr>
          <w:t>Capacity improvement techniques</w:t>
        </w:r>
        <w:r w:rsidR="00D90D50">
          <w:rPr>
            <w:noProof/>
            <w:webHidden/>
          </w:rPr>
          <w:tab/>
        </w:r>
        <w:r w:rsidR="00D90D50">
          <w:rPr>
            <w:noProof/>
            <w:webHidden/>
          </w:rPr>
          <w:tab/>
        </w:r>
        <w:r w:rsidR="009E069F">
          <w:rPr>
            <w:noProof/>
            <w:webHidden/>
          </w:rPr>
          <w:t>5</w:t>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67" w:history="1">
        <w:r w:rsidR="00D90D50" w:rsidRPr="00A71594">
          <w:rPr>
            <w:rStyle w:val="Hyperlink"/>
            <w:noProof/>
          </w:rPr>
          <w:t>6</w:t>
        </w:r>
        <w:r w:rsidR="00D90D50">
          <w:rPr>
            <w:rFonts w:asciiTheme="minorHAnsi" w:eastAsiaTheme="minorEastAsia" w:hAnsiTheme="minorHAnsi" w:cstheme="minorBidi"/>
            <w:noProof/>
            <w:sz w:val="22"/>
            <w:szCs w:val="22"/>
            <w:lang w:eastAsia="zh-CN"/>
          </w:rPr>
          <w:tab/>
        </w:r>
        <w:r w:rsidR="00D90D50" w:rsidRPr="00A71594">
          <w:rPr>
            <w:rStyle w:val="Hyperlink"/>
            <w:noProof/>
          </w:rPr>
          <w:t>Spectrum efficiency techniques</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_Toc387158367 \h </w:instrText>
        </w:r>
        <w:r w:rsidR="00D90D50">
          <w:rPr>
            <w:noProof/>
            <w:webHidden/>
          </w:rPr>
        </w:r>
        <w:r w:rsidR="00D90D50">
          <w:rPr>
            <w:noProof/>
            <w:webHidden/>
          </w:rPr>
          <w:fldChar w:fldCharType="separate"/>
        </w:r>
        <w:r>
          <w:rPr>
            <w:noProof/>
            <w:webHidden/>
          </w:rPr>
          <w:t>6</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68" w:history="1">
        <w:r w:rsidR="00D90D50" w:rsidRPr="00A71594">
          <w:rPr>
            <w:rStyle w:val="Hyperlink"/>
            <w:noProof/>
          </w:rPr>
          <w:t>7</w:t>
        </w:r>
        <w:r w:rsidR="00D90D50">
          <w:rPr>
            <w:rFonts w:asciiTheme="minorHAnsi" w:eastAsiaTheme="minorEastAsia" w:hAnsiTheme="minorHAnsi" w:cstheme="minorBidi"/>
            <w:noProof/>
            <w:sz w:val="22"/>
            <w:szCs w:val="22"/>
            <w:lang w:eastAsia="zh-CN"/>
          </w:rPr>
          <w:tab/>
        </w:r>
        <w:r w:rsidR="00D90D50" w:rsidRPr="00A71594">
          <w:rPr>
            <w:rStyle w:val="Hyperlink"/>
            <w:noProof/>
          </w:rPr>
          <w:t>Limitations on efficiency</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_Toc387158368 \h </w:instrText>
        </w:r>
        <w:r w:rsidR="00D90D50">
          <w:rPr>
            <w:noProof/>
            <w:webHidden/>
          </w:rPr>
        </w:r>
        <w:r w:rsidR="00D90D50">
          <w:rPr>
            <w:noProof/>
            <w:webHidden/>
          </w:rPr>
          <w:fldChar w:fldCharType="separate"/>
        </w:r>
        <w:r>
          <w:rPr>
            <w:noProof/>
            <w:webHidden/>
          </w:rPr>
          <w:t>6</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69" w:history="1">
        <w:r w:rsidR="00D90D50" w:rsidRPr="00A71594">
          <w:rPr>
            <w:rStyle w:val="Hyperlink"/>
            <w:noProof/>
          </w:rPr>
          <w:t>8</w:t>
        </w:r>
        <w:r w:rsidR="00D90D50">
          <w:rPr>
            <w:rFonts w:asciiTheme="minorHAnsi" w:eastAsiaTheme="minorEastAsia" w:hAnsiTheme="minorHAnsi" w:cstheme="minorBidi"/>
            <w:noProof/>
            <w:sz w:val="22"/>
            <w:szCs w:val="22"/>
            <w:lang w:eastAsia="zh-CN"/>
          </w:rPr>
          <w:tab/>
        </w:r>
        <w:r w:rsidR="00D90D50" w:rsidRPr="00A71594">
          <w:rPr>
            <w:rStyle w:val="Hyperlink"/>
            <w:noProof/>
          </w:rPr>
          <w:t>Foreseen evolution of broadcasting services: Present and future trends</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_Toc387158369 \h </w:instrText>
        </w:r>
        <w:r w:rsidR="00D90D50">
          <w:rPr>
            <w:noProof/>
            <w:webHidden/>
          </w:rPr>
        </w:r>
        <w:r w:rsidR="00D90D50">
          <w:rPr>
            <w:noProof/>
            <w:webHidden/>
          </w:rPr>
          <w:fldChar w:fldCharType="separate"/>
        </w:r>
        <w:r>
          <w:rPr>
            <w:noProof/>
            <w:webHidden/>
          </w:rPr>
          <w:t>7</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70" w:history="1">
        <w:r w:rsidR="00D90D50" w:rsidRPr="00A71594">
          <w:rPr>
            <w:rStyle w:val="Hyperlink"/>
            <w:noProof/>
          </w:rPr>
          <w:t>9</w:t>
        </w:r>
        <w:r w:rsidR="00D90D50">
          <w:rPr>
            <w:rFonts w:asciiTheme="minorHAnsi" w:eastAsiaTheme="minorEastAsia" w:hAnsiTheme="minorHAnsi" w:cstheme="minorBidi"/>
            <w:noProof/>
            <w:sz w:val="22"/>
            <w:szCs w:val="22"/>
            <w:lang w:eastAsia="zh-CN"/>
          </w:rPr>
          <w:tab/>
        </w:r>
        <w:r w:rsidR="00D90D50" w:rsidRPr="00A71594">
          <w:rPr>
            <w:rStyle w:val="Hyperlink"/>
            <w:noProof/>
          </w:rPr>
          <w:t>Conclusions</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_Toc387158370 \h </w:instrText>
        </w:r>
        <w:r w:rsidR="00D90D50">
          <w:rPr>
            <w:noProof/>
            <w:webHidden/>
          </w:rPr>
        </w:r>
        <w:r w:rsidR="00D90D50">
          <w:rPr>
            <w:noProof/>
            <w:webHidden/>
          </w:rPr>
          <w:fldChar w:fldCharType="separate"/>
        </w:r>
        <w:r>
          <w:rPr>
            <w:noProof/>
            <w:webHidden/>
          </w:rPr>
          <w:t>7</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71" w:history="1">
        <w:r w:rsidR="00D90D50" w:rsidRPr="00A71594">
          <w:rPr>
            <w:rStyle w:val="Hyperlink"/>
            <w:noProof/>
          </w:rPr>
          <w:t xml:space="preserve">Annex 1 </w:t>
        </w:r>
        <w:r w:rsidR="00D90D50">
          <w:rPr>
            <w:rStyle w:val="Hyperlink"/>
            <w:noProof/>
          </w:rPr>
          <w:t>–</w:t>
        </w:r>
        <w:r w:rsidR="00D90D50" w:rsidRPr="00A71594">
          <w:rPr>
            <w:rStyle w:val="Hyperlink"/>
            <w:noProof/>
          </w:rPr>
          <w:t xml:space="preserve"> Analysis of responses to Circular Letter 6/LCCE/78</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_Toc387158371 \h </w:instrText>
        </w:r>
        <w:r w:rsidR="00D90D50">
          <w:rPr>
            <w:noProof/>
            <w:webHidden/>
          </w:rPr>
        </w:r>
        <w:r w:rsidR="00D90D50">
          <w:rPr>
            <w:noProof/>
            <w:webHidden/>
          </w:rPr>
          <w:fldChar w:fldCharType="separate"/>
        </w:r>
        <w:r>
          <w:rPr>
            <w:noProof/>
            <w:webHidden/>
          </w:rPr>
          <w:t>8</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80" w:history="1">
        <w:r w:rsidR="00D90D50" w:rsidRPr="00A71594">
          <w:rPr>
            <w:rStyle w:val="Hyperlink"/>
            <w:noProof/>
          </w:rPr>
          <w:t xml:space="preserve">Attachment 1 to Annex 1 </w:t>
        </w:r>
        <w:r w:rsidR="00D90D50">
          <w:rPr>
            <w:rStyle w:val="Hyperlink"/>
            <w:noProof/>
          </w:rPr>
          <w:t>–</w:t>
        </w:r>
        <w:r w:rsidR="00D90D50" w:rsidRPr="00A71594">
          <w:rPr>
            <w:rStyle w:val="Hyperlink"/>
            <w:noProof/>
          </w:rPr>
          <w:t xml:space="preserve"> Detailed answers used for the analysis Updated March 2014</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_Toc387158380 \h </w:instrText>
        </w:r>
        <w:r w:rsidR="00D90D50">
          <w:rPr>
            <w:noProof/>
            <w:webHidden/>
          </w:rPr>
        </w:r>
        <w:r w:rsidR="00D90D50">
          <w:rPr>
            <w:noProof/>
            <w:webHidden/>
          </w:rPr>
          <w:fldChar w:fldCharType="separate"/>
        </w:r>
        <w:r>
          <w:rPr>
            <w:noProof/>
            <w:webHidden/>
          </w:rPr>
          <w:t>17</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81" w:history="1">
        <w:r w:rsidR="00D90D50" w:rsidRPr="00A71594">
          <w:rPr>
            <w:rStyle w:val="Hyperlink"/>
            <w:noProof/>
          </w:rPr>
          <w:t xml:space="preserve">Annex 2 </w:t>
        </w:r>
        <w:r w:rsidR="00D90D50">
          <w:rPr>
            <w:rStyle w:val="Hyperlink"/>
            <w:noProof/>
          </w:rPr>
          <w:t>–</w:t>
        </w:r>
        <w:r w:rsidR="00D90D50" w:rsidRPr="00A71594">
          <w:rPr>
            <w:rStyle w:val="Hyperlink"/>
            <w:noProof/>
          </w:rPr>
          <w:t xml:space="preserve"> Case Study 1 – The consequences of th</w:t>
        </w:r>
        <w:r w:rsidR="00D90D50">
          <w:rPr>
            <w:rStyle w:val="Hyperlink"/>
            <w:noProof/>
          </w:rPr>
          <w:t xml:space="preserve">e loss of further broadcasting </w:t>
        </w:r>
        <w:r w:rsidR="00D90D50" w:rsidRPr="00A71594">
          <w:rPr>
            <w:rStyle w:val="Hyperlink"/>
            <w:noProof/>
          </w:rPr>
          <w:t>spectrum for RCC countries</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_Toc387158381 \h </w:instrText>
        </w:r>
        <w:r w:rsidR="00D90D50">
          <w:rPr>
            <w:noProof/>
            <w:webHidden/>
          </w:rPr>
        </w:r>
        <w:r w:rsidR="00D90D50">
          <w:rPr>
            <w:noProof/>
            <w:webHidden/>
          </w:rPr>
          <w:fldChar w:fldCharType="separate"/>
        </w:r>
        <w:r>
          <w:rPr>
            <w:noProof/>
            <w:webHidden/>
          </w:rPr>
          <w:t>22</w:t>
        </w:r>
        <w:r w:rsidR="00D90D50">
          <w:rPr>
            <w:noProof/>
            <w:webHidden/>
          </w:rPr>
          <w:fldChar w:fldCharType="end"/>
        </w:r>
      </w:hyperlink>
    </w:p>
    <w:p w:rsidR="00D90D50" w:rsidRDefault="00E80414" w:rsidP="00FF5B9A">
      <w:pPr>
        <w:pStyle w:val="TOC1"/>
        <w:rPr>
          <w:rFonts w:asciiTheme="minorHAnsi" w:eastAsiaTheme="minorEastAsia" w:hAnsiTheme="minorHAnsi" w:cstheme="minorBidi"/>
          <w:noProof/>
          <w:sz w:val="22"/>
          <w:szCs w:val="22"/>
          <w:lang w:eastAsia="zh-CN"/>
        </w:rPr>
      </w:pPr>
      <w:hyperlink w:anchor="_Toc387158385" w:history="1">
        <w:r w:rsidR="00D90D50" w:rsidRPr="00A71594">
          <w:rPr>
            <w:rStyle w:val="Hyperlink"/>
            <w:noProof/>
          </w:rPr>
          <w:t xml:space="preserve">Annex 3 </w:t>
        </w:r>
        <w:r w:rsidR="00D90D50">
          <w:rPr>
            <w:rStyle w:val="Hyperlink"/>
            <w:noProof/>
          </w:rPr>
          <w:t>–</w:t>
        </w:r>
        <w:r w:rsidR="00D90D50" w:rsidRPr="00A71594">
          <w:rPr>
            <w:rStyle w:val="Hyperlink"/>
            <w:noProof/>
          </w:rPr>
          <w:t xml:space="preserve"> Case Study 2 – Supporting elements on the</w:t>
        </w:r>
        <w:r w:rsidR="00FF5B9A">
          <w:rPr>
            <w:rStyle w:val="Hyperlink"/>
            <w:noProof/>
          </w:rPr>
          <w:t xml:space="preserve"> response to the questionnaire </w:t>
        </w:r>
        <w:r w:rsidR="00D90D50" w:rsidRPr="00A71594">
          <w:rPr>
            <w:rStyle w:val="Hyperlink"/>
            <w:noProof/>
          </w:rPr>
          <w:t>by the Islamic Republic of Iran</w:t>
        </w:r>
        <w:r w:rsidR="00D90D50">
          <w:rPr>
            <w:noProof/>
            <w:webHidden/>
          </w:rPr>
          <w:tab/>
        </w:r>
        <w:r w:rsidR="00D90D50">
          <w:rPr>
            <w:noProof/>
            <w:webHidden/>
          </w:rPr>
          <w:tab/>
        </w:r>
        <w:r w:rsidR="00D90D50">
          <w:rPr>
            <w:noProof/>
            <w:webHidden/>
          </w:rPr>
          <w:fldChar w:fldCharType="begin"/>
        </w:r>
        <w:r w:rsidR="00D90D50">
          <w:rPr>
            <w:noProof/>
            <w:webHidden/>
          </w:rPr>
          <w:instrText xml:space="preserve"> PAGEREF _Toc387158385 \h </w:instrText>
        </w:r>
        <w:r w:rsidR="00D90D50">
          <w:rPr>
            <w:noProof/>
            <w:webHidden/>
          </w:rPr>
        </w:r>
        <w:r w:rsidR="00D90D50">
          <w:rPr>
            <w:noProof/>
            <w:webHidden/>
          </w:rPr>
          <w:fldChar w:fldCharType="separate"/>
        </w:r>
        <w:r>
          <w:rPr>
            <w:noProof/>
            <w:webHidden/>
          </w:rPr>
          <w:t>32</w:t>
        </w:r>
        <w:r w:rsidR="00D90D50">
          <w:rPr>
            <w:noProof/>
            <w:webHidden/>
          </w:rPr>
          <w:fldChar w:fldCharType="end"/>
        </w:r>
      </w:hyperlink>
    </w:p>
    <w:p w:rsidR="00B05489" w:rsidRDefault="00DB36EF" w:rsidP="00FF5B9A">
      <w:pPr>
        <w:spacing w:before="240"/>
        <w:jc w:val="right"/>
        <w:rPr>
          <w:b/>
          <w:bCs/>
          <w:lang w:val="en-US"/>
        </w:rPr>
      </w:pPr>
      <w:r>
        <w:rPr>
          <w:b/>
          <w:bCs/>
          <w:lang w:val="en-US"/>
        </w:rPr>
        <w:fldChar w:fldCharType="end"/>
      </w:r>
    </w:p>
    <w:p w:rsidR="009E069F" w:rsidRPr="00B05489" w:rsidRDefault="009E069F" w:rsidP="00FF5B9A">
      <w:pPr>
        <w:spacing w:before="240"/>
        <w:jc w:val="right"/>
        <w:rPr>
          <w:b/>
          <w:bCs/>
          <w:lang w:val="en-US"/>
        </w:rPr>
      </w:pPr>
    </w:p>
    <w:p w:rsidR="007A7121" w:rsidRPr="007A7121" w:rsidRDefault="007A7121" w:rsidP="007A7121">
      <w:pPr>
        <w:pStyle w:val="Heading1"/>
        <w:rPr>
          <w:lang w:val="en-US"/>
        </w:rPr>
      </w:pPr>
      <w:bookmarkStart w:id="7" w:name="_Toc387158362"/>
      <w:r w:rsidRPr="007A7121">
        <w:rPr>
          <w:lang w:val="en-US"/>
        </w:rPr>
        <w:t>1</w:t>
      </w:r>
      <w:r w:rsidRPr="007A7121">
        <w:rPr>
          <w:lang w:val="en-US"/>
        </w:rPr>
        <w:tab/>
        <w:t>Abstract</w:t>
      </w:r>
      <w:bookmarkEnd w:id="6"/>
      <w:bookmarkEnd w:id="7"/>
    </w:p>
    <w:p w:rsidR="007A7121" w:rsidRPr="007A7121" w:rsidRDefault="007A7121" w:rsidP="00B05489">
      <w:pPr>
        <w:rPr>
          <w:lang w:val="en-US"/>
        </w:rPr>
      </w:pPr>
      <w:r w:rsidRPr="007A7121">
        <w:rPr>
          <w:lang w:val="en-US"/>
        </w:rPr>
        <w:t>In the framework of the activities in support of the preparations for WRC-15, WP 6A has conducted studies on spectrum requirements for the broadcasting service. The results of these studies are presented in this Report.</w:t>
      </w:r>
    </w:p>
    <w:p w:rsidR="007A7121" w:rsidRPr="007A7121" w:rsidRDefault="007A7121" w:rsidP="007A7121">
      <w:pPr>
        <w:pStyle w:val="Heading1"/>
        <w:rPr>
          <w:lang w:val="en-US"/>
        </w:rPr>
      </w:pPr>
      <w:bookmarkStart w:id="8" w:name="_Toc382300653"/>
      <w:bookmarkStart w:id="9" w:name="_Toc384110848"/>
      <w:bookmarkStart w:id="10" w:name="_Toc384294311"/>
      <w:bookmarkStart w:id="11" w:name="_Toc387158363"/>
      <w:r w:rsidRPr="007A7121">
        <w:rPr>
          <w:lang w:val="en-US"/>
        </w:rPr>
        <w:t>2</w:t>
      </w:r>
      <w:r w:rsidRPr="007A7121">
        <w:rPr>
          <w:lang w:val="en-US"/>
        </w:rPr>
        <w:tab/>
        <w:t>Introduction</w:t>
      </w:r>
      <w:bookmarkEnd w:id="8"/>
      <w:bookmarkEnd w:id="9"/>
      <w:bookmarkEnd w:id="10"/>
      <w:bookmarkEnd w:id="11"/>
    </w:p>
    <w:p w:rsidR="007A7121" w:rsidRPr="007A7121" w:rsidRDefault="007A7121" w:rsidP="009E069F">
      <w:pPr>
        <w:keepNext/>
        <w:keepLines/>
        <w:rPr>
          <w:lang w:val="en-US"/>
        </w:rPr>
      </w:pPr>
      <w:r w:rsidRPr="007A7121">
        <w:rPr>
          <w:lang w:val="en-US"/>
        </w:rPr>
        <w:t>Broadcasting serves an important social function, and consequently many countries have established public service broadcasters as a matter of public policy. The British Broadcasting Corporation (BBC), for example, is established by Royal Charter in the United Kingdom. That Charter states six public purposes:</w:t>
      </w:r>
    </w:p>
    <w:p w:rsidR="007A7121" w:rsidRPr="00DB36EF" w:rsidRDefault="007A7121" w:rsidP="00B05489">
      <w:pPr>
        <w:pStyle w:val="enumlev1"/>
        <w:rPr>
          <w:lang w:val="en-US"/>
        </w:rPr>
      </w:pPr>
      <w:r w:rsidRPr="00DB36EF">
        <w:rPr>
          <w:lang w:val="en-US"/>
        </w:rPr>
        <w:t>–</w:t>
      </w:r>
      <w:r w:rsidRPr="00DB36EF">
        <w:rPr>
          <w:lang w:val="en-US"/>
        </w:rPr>
        <w:tab/>
        <w:t>sustaining citizenship and civil society;</w:t>
      </w:r>
    </w:p>
    <w:p w:rsidR="007A7121" w:rsidRPr="00DB36EF" w:rsidRDefault="007A7121" w:rsidP="00B05489">
      <w:pPr>
        <w:pStyle w:val="enumlev1"/>
        <w:rPr>
          <w:lang w:val="en-US"/>
        </w:rPr>
      </w:pPr>
      <w:r w:rsidRPr="00DB36EF">
        <w:rPr>
          <w:lang w:val="en-US"/>
        </w:rPr>
        <w:t>–</w:t>
      </w:r>
      <w:r w:rsidRPr="00DB36EF">
        <w:rPr>
          <w:lang w:val="en-US"/>
        </w:rPr>
        <w:tab/>
        <w:t>promoting education and learning;</w:t>
      </w:r>
    </w:p>
    <w:p w:rsidR="007A7121" w:rsidRPr="00DB36EF" w:rsidRDefault="007A7121" w:rsidP="00B05489">
      <w:pPr>
        <w:pStyle w:val="enumlev1"/>
        <w:rPr>
          <w:lang w:val="en-US"/>
        </w:rPr>
      </w:pPr>
      <w:r w:rsidRPr="00DB36EF">
        <w:rPr>
          <w:lang w:val="en-US"/>
        </w:rPr>
        <w:t>–</w:t>
      </w:r>
      <w:r w:rsidRPr="00DB36EF">
        <w:rPr>
          <w:lang w:val="en-US"/>
        </w:rPr>
        <w:tab/>
        <w:t>stimulating creativity and cultural excellence;</w:t>
      </w:r>
    </w:p>
    <w:p w:rsidR="007A7121" w:rsidRPr="00DB36EF" w:rsidRDefault="007A7121" w:rsidP="00B05489">
      <w:pPr>
        <w:pStyle w:val="enumlev1"/>
        <w:rPr>
          <w:lang w:val="en-US"/>
        </w:rPr>
      </w:pPr>
      <w:r w:rsidRPr="00DB36EF">
        <w:rPr>
          <w:lang w:val="en-US"/>
        </w:rPr>
        <w:t>–</w:t>
      </w:r>
      <w:r w:rsidRPr="00DB36EF">
        <w:rPr>
          <w:lang w:val="en-US"/>
        </w:rPr>
        <w:tab/>
        <w:t>representing the UK, its nations, regions and communities;</w:t>
      </w:r>
    </w:p>
    <w:p w:rsidR="007A7121" w:rsidRPr="00DB36EF" w:rsidRDefault="007A7121" w:rsidP="00B05489">
      <w:pPr>
        <w:pStyle w:val="enumlev1"/>
        <w:rPr>
          <w:lang w:val="en-US"/>
        </w:rPr>
      </w:pPr>
      <w:r w:rsidRPr="00DB36EF">
        <w:rPr>
          <w:lang w:val="en-US"/>
        </w:rPr>
        <w:t>–</w:t>
      </w:r>
      <w:r w:rsidRPr="00DB36EF">
        <w:rPr>
          <w:lang w:val="en-US"/>
        </w:rPr>
        <w:tab/>
        <w:t>bringing the UK to the world and the world to the UK;</w:t>
      </w:r>
    </w:p>
    <w:p w:rsidR="007A7121" w:rsidRPr="00DB36EF" w:rsidRDefault="007A7121" w:rsidP="00B05489">
      <w:pPr>
        <w:pStyle w:val="enumlev1"/>
        <w:rPr>
          <w:lang w:val="en-US"/>
        </w:rPr>
      </w:pPr>
      <w:r w:rsidRPr="00DB36EF">
        <w:rPr>
          <w:lang w:val="en-US"/>
        </w:rPr>
        <w:t>–</w:t>
      </w:r>
      <w:r w:rsidRPr="00DB36EF">
        <w:rPr>
          <w:lang w:val="en-US"/>
        </w:rPr>
        <w:tab/>
        <w:t>helping to deliver to the public the benefit of emerging communications technologies and services, and taking a leading role in the switchover</w:t>
      </w:r>
      <w:r w:rsidR="004B134E">
        <w:rPr>
          <w:rStyle w:val="FootnoteReference"/>
          <w:lang w:val="en-US"/>
        </w:rPr>
        <w:footnoteReference w:id="2"/>
      </w:r>
      <w:r w:rsidRPr="00DB36EF">
        <w:rPr>
          <w:lang w:val="en-US"/>
        </w:rPr>
        <w:t xml:space="preserve"> to digital television.</w:t>
      </w:r>
    </w:p>
    <w:p w:rsidR="007A7121" w:rsidRPr="007A7121" w:rsidRDefault="007A7121" w:rsidP="00B05489">
      <w:pPr>
        <w:rPr>
          <w:i/>
          <w:iCs/>
          <w:lang w:val="en-US"/>
        </w:rPr>
      </w:pPr>
      <w:r w:rsidRPr="007A7121">
        <w:rPr>
          <w:lang w:val="en-US"/>
        </w:rPr>
        <w:t>In other countries, publicly-funded and commercial broadcasters often undertake similar public purposes in e</w:t>
      </w:r>
      <w:r w:rsidR="00D40F1F">
        <w:rPr>
          <w:lang w:val="en-US"/>
        </w:rPr>
        <w:t>xchange for access to spectrum.</w:t>
      </w:r>
    </w:p>
    <w:p w:rsidR="007A7121" w:rsidRPr="007A7121" w:rsidRDefault="007A7121" w:rsidP="00B05489">
      <w:pPr>
        <w:rPr>
          <w:lang w:val="en-US"/>
        </w:rPr>
      </w:pPr>
      <w:r w:rsidRPr="007A7121">
        <w:rPr>
          <w:lang w:val="en-US"/>
        </w:rPr>
        <w:t>Historically, all television delivery was by terrestrial means. The delivery mechanisms in place have evolved in subsequent decades, and have also diverged. In some countries, delivery via cable systems or satellite has come to dominate, while in others terrestrial delivery remains dominant.</w:t>
      </w:r>
    </w:p>
    <w:p w:rsidR="007A7121" w:rsidRPr="007A7121" w:rsidRDefault="007A7121" w:rsidP="00B05489">
      <w:pPr>
        <w:rPr>
          <w:lang w:val="en-US"/>
        </w:rPr>
      </w:pPr>
      <w:r w:rsidRPr="007A7121">
        <w:rPr>
          <w:lang w:val="en-US"/>
        </w:rPr>
        <w:t xml:space="preserve">In Region 1 and in Iran, the use of the band 470-862 MHz is regulated by the Geneva 2006 Agreement (“GE06”). It </w:t>
      </w:r>
      <w:r w:rsidR="007D7756" w:rsidRPr="007A7121">
        <w:rPr>
          <w:lang w:val="en-US"/>
        </w:rPr>
        <w:t>recognizes</w:t>
      </w:r>
      <w:r w:rsidRPr="007A7121">
        <w:rPr>
          <w:lang w:val="en-US"/>
        </w:rPr>
        <w:t xml:space="preserve"> three distinct reception conditions for digital television: fixed, portable outdoor (mobile) and portable indoor. While cable or satellite delivery are suitable for fixed reception, only terrestrial delivery can be used in portable, mobile and fixed reception scenarios. There are also significant differences in different geographical or regional areas because of different penetration of fixed, satellite and terrestrial services.</w:t>
      </w:r>
    </w:p>
    <w:p w:rsidR="007A7121" w:rsidRDefault="007A7121" w:rsidP="00B05489">
      <w:pPr>
        <w:rPr>
          <w:lang w:val="en-US"/>
        </w:rPr>
      </w:pPr>
      <w:r w:rsidRPr="007A7121">
        <w:rPr>
          <w:lang w:val="en-US"/>
        </w:rPr>
        <w:t>There is a global difference in availability of telecommunication services in different geographical areas between highly developed countries and developing countries and inside</w:t>
      </w:r>
      <w:r w:rsidR="00D426C6">
        <w:rPr>
          <w:lang w:val="en-US"/>
        </w:rPr>
        <w:t xml:space="preserve"> </w:t>
      </w:r>
      <w:r w:rsidRPr="001F1360">
        <w:rPr>
          <w:lang w:val="en-US"/>
        </w:rPr>
        <w:t>countries between urban and rural populations.</w:t>
      </w:r>
    </w:p>
    <w:p w:rsidR="007A7121" w:rsidRDefault="007A7121" w:rsidP="00B05489">
      <w:pPr>
        <w:rPr>
          <w:lang w:val="en-US"/>
        </w:rPr>
      </w:pPr>
      <w:r>
        <w:rPr>
          <w:lang w:val="en-US"/>
        </w:rPr>
        <w:t>The urban population is usually provided with broadband fixed connections and, additionally, several alternative information service delivery links such as cable broadcasting or broadband mobile communication are also available. On the contrary, rural areas and small towns often have very few additional means to deliver information services.</w:t>
      </w:r>
    </w:p>
    <w:p w:rsidR="007A7121" w:rsidRDefault="007A7121" w:rsidP="007A7121">
      <w:pPr>
        <w:rPr>
          <w:lang w:val="en-US"/>
        </w:rPr>
      </w:pPr>
      <w:r w:rsidRPr="008E4717">
        <w:rPr>
          <w:lang w:val="en-US"/>
        </w:rPr>
        <w:t xml:space="preserve">Operators of broadband communication networks face </w:t>
      </w:r>
      <w:r w:rsidRPr="001F1360">
        <w:rPr>
          <w:lang w:val="en-US"/>
        </w:rPr>
        <w:t xml:space="preserve">difficulty </w:t>
      </w:r>
      <w:r w:rsidRPr="008E4717">
        <w:rPr>
          <w:lang w:val="en-US"/>
        </w:rPr>
        <w:t>when</w:t>
      </w:r>
      <w:r w:rsidRPr="001F1360">
        <w:rPr>
          <w:lang w:val="en-US"/>
        </w:rPr>
        <w:t xml:space="preserve"> providing adequate level</w:t>
      </w:r>
      <w:r>
        <w:rPr>
          <w:lang w:val="en-US"/>
        </w:rPr>
        <w:t>s</w:t>
      </w:r>
      <w:r w:rsidRPr="001F1360">
        <w:rPr>
          <w:lang w:val="en-US"/>
        </w:rPr>
        <w:t xml:space="preserve"> of modern information services to rural and remote areas</w:t>
      </w:r>
      <w:r w:rsidRPr="008E4717">
        <w:rPr>
          <w:lang w:val="en-US"/>
        </w:rPr>
        <w:t>. This</w:t>
      </w:r>
      <w:r w:rsidRPr="001F1360">
        <w:rPr>
          <w:lang w:val="en-US"/>
        </w:rPr>
        <w:t xml:space="preserve"> is caused by</w:t>
      </w:r>
      <w:r w:rsidRPr="008E4717">
        <w:rPr>
          <w:lang w:val="en-US"/>
        </w:rPr>
        <w:t xml:space="preserve"> in</w:t>
      </w:r>
      <w:r w:rsidRPr="001F1360">
        <w:rPr>
          <w:lang w:val="en-US"/>
        </w:rPr>
        <w:t xml:space="preserve">sufficient returns to cover </w:t>
      </w:r>
      <w:r w:rsidRPr="008E4717">
        <w:rPr>
          <w:lang w:val="en-US"/>
        </w:rPr>
        <w:t xml:space="preserve">their </w:t>
      </w:r>
      <w:r w:rsidRPr="001F1360">
        <w:rPr>
          <w:lang w:val="en-US"/>
        </w:rPr>
        <w:t xml:space="preserve">expenses for building and operating </w:t>
      </w:r>
      <w:r w:rsidRPr="008E4717">
        <w:rPr>
          <w:lang w:val="en-US"/>
        </w:rPr>
        <w:t>such</w:t>
      </w:r>
      <w:r w:rsidRPr="001F1360">
        <w:rPr>
          <w:lang w:val="en-US"/>
        </w:rPr>
        <w:t xml:space="preserve"> networks due to low population density </w:t>
      </w:r>
      <w:r>
        <w:rPr>
          <w:lang w:val="en-US"/>
        </w:rPr>
        <w:t>and therefore a potentially low return on investment</w:t>
      </w:r>
      <w:r w:rsidRPr="001F1360">
        <w:rPr>
          <w:lang w:val="en-US"/>
        </w:rPr>
        <w:t>.</w:t>
      </w:r>
    </w:p>
    <w:p w:rsidR="007A7121" w:rsidRDefault="007A7121" w:rsidP="007A7121">
      <w:pPr>
        <w:rPr>
          <w:lang w:val="en-US"/>
        </w:rPr>
      </w:pPr>
      <w:r>
        <w:rPr>
          <w:lang w:val="en-US"/>
        </w:rPr>
        <w:t xml:space="preserve"> Rural areas, therefore, have generally lower penetration levels of fixed communications infrastructures than urban areas. Thus, to successfully solve the issue of bridging the digital divide, it is necessary to use an approach which is able to combine wide bandwidth and low cost for building and operation of the networks.</w:t>
      </w:r>
    </w:p>
    <w:p w:rsidR="007A7121" w:rsidRPr="005C159B" w:rsidRDefault="007A7121" w:rsidP="007A7121">
      <w:pPr>
        <w:rPr>
          <w:lang w:val="en-US"/>
        </w:rPr>
      </w:pPr>
      <w:r>
        <w:rPr>
          <w:lang w:val="en-US"/>
        </w:rPr>
        <w:t>Currently, there are several technologies providing delivery of broadband digital content to remote and rural areas. Each technology is mostly suitable for a specific task.</w:t>
      </w:r>
    </w:p>
    <w:p w:rsidR="007A7121" w:rsidRDefault="00523976" w:rsidP="00523976">
      <w:pPr>
        <w:pStyle w:val="TableNo"/>
        <w:rPr>
          <w:lang w:val="en-US"/>
        </w:rPr>
      </w:pPr>
      <w:r w:rsidRPr="00DB36EF">
        <w:rPr>
          <w:lang w:val="en-US"/>
        </w:rPr>
        <w:t>TABLE</w:t>
      </w:r>
      <w:r>
        <w:rPr>
          <w:lang w:val="en-US"/>
        </w:rPr>
        <w:t xml:space="preserve"> </w:t>
      </w:r>
      <w:r w:rsidR="007A7121">
        <w:rPr>
          <w:lang w:val="en-US"/>
        </w:rPr>
        <w:t>1</w:t>
      </w:r>
    </w:p>
    <w:p w:rsidR="007A7121" w:rsidRDefault="007A7121" w:rsidP="00523976">
      <w:pPr>
        <w:pStyle w:val="Tabletitle"/>
        <w:rPr>
          <w:lang w:val="en-US"/>
        </w:rPr>
      </w:pPr>
      <w:r>
        <w:rPr>
          <w:lang w:val="en-US"/>
        </w:rPr>
        <w:t xml:space="preserve">Specific properties of different </w:t>
      </w:r>
      <w:r w:rsidRPr="00DB36EF">
        <w:rPr>
          <w:lang w:val="en-US"/>
        </w:rPr>
        <w:t>radio</w:t>
      </w:r>
      <w:r>
        <w:rPr>
          <w:lang w:val="en-US"/>
        </w:rPr>
        <w:t>communication technologies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3898"/>
        <w:gridCol w:w="4042"/>
      </w:tblGrid>
      <w:tr w:rsidR="007A7121" w:rsidRPr="00303878" w:rsidTr="00523976">
        <w:trPr>
          <w:jc w:val="center"/>
        </w:trPr>
        <w:tc>
          <w:tcPr>
            <w:tcW w:w="1668" w:type="dxa"/>
            <w:vAlign w:val="center"/>
          </w:tcPr>
          <w:p w:rsidR="007A7121" w:rsidRPr="00303878" w:rsidRDefault="007A7121" w:rsidP="00523976">
            <w:pPr>
              <w:pStyle w:val="Tablehead"/>
              <w:rPr>
                <w:lang w:val="en-US"/>
              </w:rPr>
            </w:pPr>
            <w:r w:rsidRPr="00303878">
              <w:rPr>
                <w:lang w:val="en-US"/>
              </w:rPr>
              <w:t>Technology</w:t>
            </w:r>
          </w:p>
        </w:tc>
        <w:tc>
          <w:tcPr>
            <w:tcW w:w="3827" w:type="dxa"/>
            <w:vAlign w:val="center"/>
          </w:tcPr>
          <w:p w:rsidR="007A7121" w:rsidRPr="00303878" w:rsidRDefault="007A7121" w:rsidP="00523976">
            <w:pPr>
              <w:pStyle w:val="Tablehead"/>
              <w:rPr>
                <w:lang w:val="en-US"/>
              </w:rPr>
            </w:pPr>
            <w:r w:rsidRPr="00303878">
              <w:rPr>
                <w:lang w:val="en-US"/>
              </w:rPr>
              <w:t>Advantages</w:t>
            </w:r>
          </w:p>
        </w:tc>
        <w:tc>
          <w:tcPr>
            <w:tcW w:w="3969" w:type="dxa"/>
            <w:vAlign w:val="center"/>
          </w:tcPr>
          <w:p w:rsidR="007A7121" w:rsidRPr="00303878" w:rsidRDefault="007A7121" w:rsidP="00523976">
            <w:pPr>
              <w:pStyle w:val="Tablehead"/>
              <w:rPr>
                <w:lang w:val="en-US"/>
              </w:rPr>
            </w:pPr>
            <w:r w:rsidRPr="00303878">
              <w:rPr>
                <w:lang w:val="en-US"/>
              </w:rPr>
              <w:t>Disadvantages</w:t>
            </w:r>
          </w:p>
        </w:tc>
      </w:tr>
      <w:tr w:rsidR="007A7121" w:rsidRPr="00EB5A2D" w:rsidTr="00523976">
        <w:trPr>
          <w:jc w:val="center"/>
        </w:trPr>
        <w:tc>
          <w:tcPr>
            <w:tcW w:w="1668" w:type="dxa"/>
          </w:tcPr>
          <w:p w:rsidR="007A7121" w:rsidRDefault="007A7121" w:rsidP="00523976">
            <w:pPr>
              <w:pStyle w:val="Tabletext"/>
              <w:jc w:val="left"/>
              <w:rPr>
                <w:lang w:val="en-US"/>
              </w:rPr>
            </w:pPr>
            <w:r>
              <w:rPr>
                <w:lang w:val="en-US"/>
              </w:rPr>
              <w:t>Wired communication</w:t>
            </w:r>
          </w:p>
        </w:tc>
        <w:tc>
          <w:tcPr>
            <w:tcW w:w="3827" w:type="dxa"/>
          </w:tcPr>
          <w:p w:rsidR="007A7121" w:rsidRDefault="007A7121" w:rsidP="00523976">
            <w:pPr>
              <w:pStyle w:val="Tabletext"/>
              <w:jc w:val="left"/>
              <w:rPr>
                <w:lang w:val="en-US"/>
              </w:rPr>
            </w:pPr>
            <w:r>
              <w:rPr>
                <w:lang w:val="en-US"/>
              </w:rPr>
              <w:t>All types of content and information services, the highest data transmission rate, robu</w:t>
            </w:r>
            <w:r w:rsidR="00C354C5">
              <w:rPr>
                <w:lang w:val="en-US"/>
              </w:rPr>
              <w:t>stness against interference, bi</w:t>
            </w:r>
            <w:r>
              <w:rPr>
                <w:lang w:val="en-US"/>
              </w:rPr>
              <w:t>directional data transmission</w:t>
            </w:r>
          </w:p>
        </w:tc>
        <w:tc>
          <w:tcPr>
            <w:tcW w:w="3969" w:type="dxa"/>
          </w:tcPr>
          <w:p w:rsidR="007A7121" w:rsidRDefault="007A7121" w:rsidP="00523976">
            <w:pPr>
              <w:pStyle w:val="Tabletext"/>
              <w:jc w:val="left"/>
              <w:rPr>
                <w:lang w:val="en-US"/>
              </w:rPr>
            </w:pPr>
            <w:r>
              <w:rPr>
                <w:lang w:val="en-US"/>
              </w:rPr>
              <w:t>Very high expenses for building and operation of communication links due to specific rural conditions, high requirements to routing nodes and upper level communication channels, impossibility to serve mobile subscribers</w:t>
            </w:r>
          </w:p>
        </w:tc>
      </w:tr>
      <w:tr w:rsidR="007A7121" w:rsidRPr="00EB5A2D" w:rsidTr="00523976">
        <w:trPr>
          <w:jc w:val="center"/>
        </w:trPr>
        <w:tc>
          <w:tcPr>
            <w:tcW w:w="1668" w:type="dxa"/>
          </w:tcPr>
          <w:p w:rsidR="007A7121" w:rsidRDefault="007A7121" w:rsidP="00523976">
            <w:pPr>
              <w:pStyle w:val="Tabletext"/>
              <w:jc w:val="left"/>
              <w:rPr>
                <w:lang w:val="en-US"/>
              </w:rPr>
            </w:pPr>
            <w:r>
              <w:rPr>
                <w:lang w:val="en-US"/>
              </w:rPr>
              <w:t>Mobile communication</w:t>
            </w:r>
          </w:p>
        </w:tc>
        <w:tc>
          <w:tcPr>
            <w:tcW w:w="3827" w:type="dxa"/>
          </w:tcPr>
          <w:p w:rsidR="007A7121" w:rsidRDefault="007A7121" w:rsidP="00523976">
            <w:pPr>
              <w:pStyle w:val="Tabletext"/>
              <w:jc w:val="left"/>
              <w:rPr>
                <w:lang w:val="en-US"/>
              </w:rPr>
            </w:pPr>
            <w:r>
              <w:rPr>
                <w:lang w:val="en-US"/>
              </w:rPr>
              <w:t>All types of content and information services, possibility to serve mobile subscribers, portable receive equipment, very suitable for</w:t>
            </w:r>
            <w:r w:rsidR="00C354C5">
              <w:rPr>
                <w:lang w:val="en-US"/>
              </w:rPr>
              <w:t xml:space="preserve"> on-demand content delivery, bi</w:t>
            </w:r>
            <w:r>
              <w:rPr>
                <w:lang w:val="en-US"/>
              </w:rPr>
              <w:t>directional data transmission</w:t>
            </w:r>
          </w:p>
        </w:tc>
        <w:tc>
          <w:tcPr>
            <w:tcW w:w="3969" w:type="dxa"/>
          </w:tcPr>
          <w:p w:rsidR="007A7121" w:rsidRDefault="007A7121" w:rsidP="00523976">
            <w:pPr>
              <w:pStyle w:val="Tabletext"/>
              <w:jc w:val="left"/>
              <w:rPr>
                <w:lang w:val="en-US"/>
              </w:rPr>
            </w:pPr>
            <w:r>
              <w:rPr>
                <w:lang w:val="en-US"/>
              </w:rPr>
              <w:t>Great demand for radio spectrum, limited radio link bandwidth, degraded communication when user peak load, high expenses for building and operation of infrastructure, high cost of user terminals supporting broadband access</w:t>
            </w:r>
          </w:p>
        </w:tc>
      </w:tr>
      <w:tr w:rsidR="007A7121" w:rsidRPr="00EB5A2D" w:rsidTr="00523976">
        <w:trPr>
          <w:jc w:val="center"/>
        </w:trPr>
        <w:tc>
          <w:tcPr>
            <w:tcW w:w="1668" w:type="dxa"/>
          </w:tcPr>
          <w:p w:rsidR="007A7121" w:rsidRDefault="007A7121" w:rsidP="00523976">
            <w:pPr>
              <w:pStyle w:val="Tabletext"/>
              <w:jc w:val="left"/>
              <w:rPr>
                <w:lang w:val="en-US"/>
              </w:rPr>
            </w:pPr>
            <w:r>
              <w:rPr>
                <w:lang w:val="en-US"/>
              </w:rPr>
              <w:t xml:space="preserve">Satellite communication and broadcasting </w:t>
            </w:r>
          </w:p>
        </w:tc>
        <w:tc>
          <w:tcPr>
            <w:tcW w:w="3827" w:type="dxa"/>
          </w:tcPr>
          <w:p w:rsidR="007A7121" w:rsidRDefault="007A7121" w:rsidP="00523976">
            <w:pPr>
              <w:pStyle w:val="Tabletext"/>
              <w:jc w:val="left"/>
              <w:rPr>
                <w:lang w:val="en-US"/>
              </w:rPr>
            </w:pPr>
            <w:r>
              <w:rPr>
                <w:lang w:val="en-US"/>
              </w:rPr>
              <w:t>Low levels of terrestrial infrastructure required (uplink and downlink terminals), very efficient delivery of the same content to the whole country or large region</w:t>
            </w:r>
          </w:p>
        </w:tc>
        <w:tc>
          <w:tcPr>
            <w:tcW w:w="3969" w:type="dxa"/>
          </w:tcPr>
          <w:p w:rsidR="007A7121" w:rsidRDefault="007A7121" w:rsidP="00523976">
            <w:pPr>
              <w:pStyle w:val="Tabletext"/>
              <w:jc w:val="left"/>
              <w:rPr>
                <w:lang w:val="en-US"/>
              </w:rPr>
            </w:pPr>
            <w:r>
              <w:rPr>
                <w:lang w:val="en-US"/>
              </w:rPr>
              <w:t>Small bandwidth per subscriber when delivering individual content, low efficiency of local content transmission, shortage and high cost of satellite channels, expensive and complex installation of subscriber equipment</w:t>
            </w:r>
          </w:p>
        </w:tc>
      </w:tr>
      <w:tr w:rsidR="007A7121" w:rsidRPr="00EB5A2D" w:rsidTr="00523976">
        <w:trPr>
          <w:jc w:val="center"/>
        </w:trPr>
        <w:tc>
          <w:tcPr>
            <w:tcW w:w="1668" w:type="dxa"/>
          </w:tcPr>
          <w:p w:rsidR="007A7121" w:rsidRDefault="007A7121" w:rsidP="00523976">
            <w:pPr>
              <w:pStyle w:val="Tabletext"/>
              <w:jc w:val="left"/>
            </w:pPr>
            <w:r>
              <w:rPr>
                <w:lang w:val="en-US"/>
              </w:rPr>
              <w:t xml:space="preserve">Terrestrial broadcasting </w:t>
            </w:r>
          </w:p>
        </w:tc>
        <w:tc>
          <w:tcPr>
            <w:tcW w:w="3827" w:type="dxa"/>
          </w:tcPr>
          <w:p w:rsidR="007A7121" w:rsidRDefault="007A7121" w:rsidP="00523976">
            <w:pPr>
              <w:pStyle w:val="Tabletext"/>
              <w:jc w:val="left"/>
              <w:rPr>
                <w:lang w:val="en-US"/>
              </w:rPr>
            </w:pPr>
            <w:r>
              <w:rPr>
                <w:lang w:val="en-US"/>
              </w:rPr>
              <w:t>Low cost of transmission network infrastructure, low cost of receiving devices, very efficient delivery of the same content to medium and small territories</w:t>
            </w:r>
          </w:p>
        </w:tc>
        <w:tc>
          <w:tcPr>
            <w:tcW w:w="3969" w:type="dxa"/>
          </w:tcPr>
          <w:p w:rsidR="007A7121" w:rsidRDefault="007A7121" w:rsidP="00523976">
            <w:pPr>
              <w:pStyle w:val="Tabletext"/>
              <w:jc w:val="left"/>
              <w:rPr>
                <w:lang w:val="en-US"/>
              </w:rPr>
            </w:pPr>
            <w:r>
              <w:rPr>
                <w:lang w:val="en-US"/>
              </w:rPr>
              <w:t>Small bandwidth per subscriber when delivering individual content, limited number of available radio channels, one direction transmission (down link)</w:t>
            </w:r>
          </w:p>
        </w:tc>
      </w:tr>
    </w:tbl>
    <w:p w:rsidR="00523976" w:rsidRDefault="00523976" w:rsidP="00523976">
      <w:pPr>
        <w:pStyle w:val="Tablefin"/>
      </w:pPr>
    </w:p>
    <w:p w:rsidR="007A7121" w:rsidRDefault="007A7121" w:rsidP="00B0125B">
      <w:pPr>
        <w:rPr>
          <w:lang w:val="en-US"/>
        </w:rPr>
      </w:pPr>
      <w:r>
        <w:rPr>
          <w:lang w:val="en-US"/>
        </w:rPr>
        <w:t>In the future, it is anticipated that most households and most users will have alternative ways of communication or content reception using terrestrial mobile communication, fixed</w:t>
      </w:r>
      <w:r>
        <w:rPr>
          <w:lang w:val="en-US"/>
        </w:rPr>
        <w:noBreakHyphen/>
        <w:t>satellite communication, satellite and/or terrestrial broadcasting. Smart user terminals and home multimedia centr</w:t>
      </w:r>
      <w:r w:rsidR="00B0125B">
        <w:rPr>
          <w:lang w:val="en-US"/>
        </w:rPr>
        <w:t>e</w:t>
      </w:r>
      <w:r>
        <w:rPr>
          <w:lang w:val="en-US"/>
        </w:rPr>
        <w:t>s will be able to transmit and receive data from different networks, record broadcast data and seamlessly present content from different sources to the user. This will realize the benefits of all the data transmission technologies and environments to obtain the desired information in the most</w:t>
      </w:r>
      <w:r>
        <w:rPr>
          <w:lang w:val="en-US"/>
        </w:rPr>
        <w:noBreakHyphen/>
        <w:t>efficient way.</w:t>
      </w:r>
    </w:p>
    <w:p w:rsidR="007A7121" w:rsidRDefault="007A7121" w:rsidP="007A7121">
      <w:pPr>
        <w:rPr>
          <w:lang w:val="en-US"/>
        </w:rPr>
      </w:pPr>
      <w:r>
        <w:rPr>
          <w:lang w:val="en-US"/>
        </w:rPr>
        <w:t xml:space="preserve">Broadcasting transmission will ensure very cheap subscriber delivery of common information such as entertainment and news, in high definition format. Deployed properly, this could offload traffic from mobile networks, reducing their task of transmitting large volume </w:t>
      </w:r>
      <w:r w:rsidR="00D57844">
        <w:rPr>
          <w:lang w:val="en-US"/>
        </w:rPr>
        <w:t>of multimedia downlink traffic.</w:t>
      </w:r>
    </w:p>
    <w:p w:rsidR="007A7121" w:rsidRDefault="007A7121" w:rsidP="00523976">
      <w:pPr>
        <w:rPr>
          <w:lang w:val="en-US"/>
        </w:rPr>
      </w:pPr>
      <w:r>
        <w:rPr>
          <w:lang w:val="en-US"/>
        </w:rPr>
        <w:t>An attempt to transmit multiple copies of the same programs in high definition via mobile networks would lead to inefficient use of resources (bandwidth and transmitter power for a large number of base stations) in the networks primarily designed to transmit different data packets to different subscribers. Use of a broadcast mode in the mobile network would improve the situation but such transmissions may still be much more expensive than transmission</w:t>
      </w:r>
      <w:r w:rsidR="00A958BD">
        <w:rPr>
          <w:lang w:val="en-US"/>
        </w:rPr>
        <w:t xml:space="preserve"> through broadcast networks. On </w:t>
      </w:r>
      <w:r>
        <w:rPr>
          <w:lang w:val="en-US"/>
        </w:rPr>
        <w:t>the other hand, unicast transmission of individual data packets, with exception of very sparsely populated areas, could be better provided by terrestrial fixed or mobile service.</w:t>
      </w:r>
    </w:p>
    <w:p w:rsidR="007A7121" w:rsidRDefault="007A7121" w:rsidP="00523976">
      <w:pPr>
        <w:rPr>
          <w:lang w:val="en-US"/>
        </w:rPr>
      </w:pPr>
      <w:r>
        <w:rPr>
          <w:lang w:val="en-US"/>
        </w:rPr>
        <w:t>When considering the future use of the radio spectrum, a lack of spectrum resource for terrestrial broadcasting will lead to an increase of mutual interference between stations, and a more complicated and expensive infrastructure of communication and broadcasting networks will be required to compensate for this</w:t>
      </w:r>
      <w:r w:rsidR="00D57844">
        <w:rPr>
          <w:lang w:val="en-US"/>
        </w:rPr>
        <w:t xml:space="preserve"> increased mutual interference.</w:t>
      </w:r>
    </w:p>
    <w:p w:rsidR="007A7121" w:rsidRDefault="007A7121" w:rsidP="00523976">
      <w:pPr>
        <w:rPr>
          <w:lang w:val="en-US"/>
        </w:rPr>
      </w:pPr>
      <w:r>
        <w:rPr>
          <w:lang w:val="en-US"/>
        </w:rPr>
        <w:t>A lack of radio spectrum for development of broadcasting service will reduce the opportunities it could offer in future telecommunication markets. The parties mostly affected by such a change would be the end users of telecom services whose choice will ultimately be more limited.</w:t>
      </w:r>
    </w:p>
    <w:p w:rsidR="007A7121" w:rsidRPr="007A7121" w:rsidRDefault="007A7121" w:rsidP="00523976">
      <w:pPr>
        <w:rPr>
          <w:lang w:val="en-US"/>
        </w:rPr>
      </w:pPr>
      <w:r w:rsidRPr="007A7121">
        <w:rPr>
          <w:lang w:val="en-US"/>
        </w:rPr>
        <w:t>It is important to note that even in countries with high cable or satellite penetration, terrestrial broadcasting continues to operate. In some cases, this is because of government policy, in others it is because it is commercially attractive to do so. In many countries, both reasons apply.</w:t>
      </w:r>
    </w:p>
    <w:p w:rsidR="007A7121" w:rsidRDefault="007A7121" w:rsidP="00523976">
      <w:pPr>
        <w:rPr>
          <w:lang w:val="en-US"/>
        </w:rPr>
      </w:pPr>
      <w:r>
        <w:rPr>
          <w:lang w:val="en-US"/>
        </w:rPr>
        <w:t>To support a competitive and fast development of data transmission technologies and broadband access in rural areas, as well as to continue to support the cultural val</w:t>
      </w:r>
      <w:r w:rsidR="00A958BD">
        <w:rPr>
          <w:lang w:val="en-US"/>
        </w:rPr>
        <w:t>ue of broadcasting services, it </w:t>
      </w:r>
      <w:r>
        <w:rPr>
          <w:lang w:val="en-US"/>
        </w:rPr>
        <w:t>will be necessary to make an appropriate amount of frequency resource available for digital terrestrial data/TV broadcasting service.</w:t>
      </w:r>
    </w:p>
    <w:p w:rsidR="007A7121" w:rsidRPr="007A7121" w:rsidRDefault="007A7121" w:rsidP="007A7121">
      <w:pPr>
        <w:pStyle w:val="Heading1"/>
        <w:rPr>
          <w:lang w:val="en-US"/>
        </w:rPr>
      </w:pPr>
      <w:bookmarkStart w:id="12" w:name="_Toc384110849"/>
      <w:bookmarkStart w:id="13" w:name="_Toc382300654"/>
      <w:bookmarkStart w:id="14" w:name="_Toc384294312"/>
      <w:bookmarkStart w:id="15" w:name="_Toc387158364"/>
      <w:r w:rsidRPr="007A7121">
        <w:rPr>
          <w:lang w:val="en-US"/>
        </w:rPr>
        <w:t>3</w:t>
      </w:r>
      <w:r w:rsidRPr="007A7121">
        <w:rPr>
          <w:lang w:val="en-US"/>
        </w:rPr>
        <w:tab/>
        <w:t>Spectrum requirements questionnaire</w:t>
      </w:r>
      <w:bookmarkEnd w:id="12"/>
      <w:bookmarkEnd w:id="13"/>
      <w:bookmarkEnd w:id="14"/>
      <w:bookmarkEnd w:id="15"/>
    </w:p>
    <w:p w:rsidR="007A7121" w:rsidRPr="007A7121" w:rsidRDefault="007A7121" w:rsidP="00523976">
      <w:pPr>
        <w:rPr>
          <w:lang w:val="en-US"/>
        </w:rPr>
      </w:pPr>
      <w:r w:rsidRPr="007A7121">
        <w:rPr>
          <w:lang w:val="en-US"/>
        </w:rPr>
        <w:t>In order to inform the content of this Report, and to make representations to JTG 4-5-6-7 on the requirements for broadcasting in the UHF band, WP 6A sent a questionnaire to all Administrations and Sector Members in Region</w:t>
      </w:r>
      <w:r w:rsidR="00523976">
        <w:rPr>
          <w:lang w:val="en-US"/>
        </w:rPr>
        <w:t xml:space="preserve"> </w:t>
      </w:r>
      <w:r w:rsidRPr="007A7121">
        <w:rPr>
          <w:lang w:val="en-US"/>
        </w:rPr>
        <w:t>1 and Iran. The responses to this questionnaire, along with some analysis of those responses, are presented in Annex 1.</w:t>
      </w:r>
    </w:p>
    <w:p w:rsidR="007A7121" w:rsidRPr="007A7121" w:rsidRDefault="007A7121" w:rsidP="00523976">
      <w:pPr>
        <w:rPr>
          <w:lang w:val="en-US"/>
        </w:rPr>
      </w:pPr>
      <w:r w:rsidRPr="007A7121">
        <w:rPr>
          <w:lang w:val="en-US"/>
        </w:rPr>
        <w:t>A detailed case study in Annex 2 shows the impact that reducing spectrum availability would have in the Russian Federation and in neighbouring countries. Finally, a statement from the Islamic Republic of Iran in Annex 3 highlights issues which that country faces in ensuring sufficient spectrum is made available for its broadcasting requirements.</w:t>
      </w:r>
    </w:p>
    <w:p w:rsidR="007A7121" w:rsidRPr="007A7121" w:rsidRDefault="007A7121" w:rsidP="007A7121">
      <w:pPr>
        <w:pStyle w:val="Heading1"/>
        <w:rPr>
          <w:lang w:val="en-US"/>
        </w:rPr>
      </w:pPr>
      <w:bookmarkStart w:id="16" w:name="_Toc382300655"/>
      <w:bookmarkStart w:id="17" w:name="_Toc384110850"/>
      <w:bookmarkStart w:id="18" w:name="_Toc384294313"/>
      <w:bookmarkStart w:id="19" w:name="_Toc387158365"/>
      <w:r w:rsidRPr="007A7121">
        <w:rPr>
          <w:lang w:val="en-US"/>
        </w:rPr>
        <w:t>4</w:t>
      </w:r>
      <w:r w:rsidRPr="007A7121">
        <w:rPr>
          <w:lang w:val="en-US"/>
        </w:rPr>
        <w:tab/>
        <w:t>Spectrum allocations for television broadcasting</w:t>
      </w:r>
      <w:bookmarkEnd w:id="16"/>
      <w:bookmarkEnd w:id="17"/>
      <w:bookmarkEnd w:id="18"/>
      <w:bookmarkEnd w:id="19"/>
    </w:p>
    <w:p w:rsidR="007A7121" w:rsidRPr="007A7121" w:rsidRDefault="007A7121" w:rsidP="007A7121">
      <w:pPr>
        <w:rPr>
          <w:lang w:val="en-US"/>
        </w:rPr>
      </w:pPr>
      <w:r w:rsidRPr="007A7121">
        <w:rPr>
          <w:lang w:val="en-US"/>
        </w:rPr>
        <w:t>The GE06 Agreement applies to almost all of Region 1, plus the Islamic Republic of Iran. It governs the use of the spectrum for delivery of digital sound and television broadcasting in VHF Band III (174</w:t>
      </w:r>
      <w:r w:rsidRPr="007A7121">
        <w:rPr>
          <w:lang w:val="en-US"/>
        </w:rPr>
        <w:noBreakHyphen/>
        <w:t>230 MHz), and UHF Bands IV &amp; V (470-862 MHz). Subsequently, part of Band V (790</w:t>
      </w:r>
      <w:r w:rsidRPr="007A7121">
        <w:rPr>
          <w:lang w:val="en-US"/>
        </w:rPr>
        <w:noBreakHyphen/>
        <w:t>862 MHz) was allocated to the mobile service at WRC-07. Many countries in Region 1 have now implemented this mobile allocation.</w:t>
      </w:r>
    </w:p>
    <w:p w:rsidR="007A7121" w:rsidRPr="007A7121" w:rsidRDefault="007A7121" w:rsidP="007A7121">
      <w:pPr>
        <w:rPr>
          <w:lang w:val="en-US"/>
        </w:rPr>
      </w:pPr>
      <w:r w:rsidRPr="007A7121">
        <w:rPr>
          <w:lang w:val="en-US"/>
        </w:rPr>
        <w:t>Many countries have television assignments in all three bands, whereas others use Band III for sound broadcasting only, and rely on the UHF bands for television broadcasting.</w:t>
      </w:r>
    </w:p>
    <w:p w:rsidR="007A7121" w:rsidRPr="007A7121" w:rsidRDefault="007A7121" w:rsidP="007A7121">
      <w:pPr>
        <w:rPr>
          <w:lang w:val="en-US"/>
        </w:rPr>
      </w:pPr>
      <w:r w:rsidRPr="007A7121">
        <w:rPr>
          <w:lang w:val="en-US"/>
        </w:rPr>
        <w:t>Under the GE06 Agreement, Plan entries exist as either allotments or assignments. Whereas the details of how these are implemented are different, they each result in a coverage or “layer”. A layer is a set of frequency channels distributed across the planning areas such that each location of the planning area, where reception is intended, is covered with one multiplex</w:t>
      </w:r>
      <w:r w:rsidRPr="008E4717">
        <w:rPr>
          <w:rStyle w:val="FootnoteReference"/>
        </w:rPr>
        <w:footnoteReference w:id="3"/>
      </w:r>
      <w:r w:rsidRPr="007A7121">
        <w:rPr>
          <w:lang w:val="en-US"/>
        </w:rPr>
        <w:t>.</w:t>
      </w:r>
    </w:p>
    <w:p w:rsidR="007A7121" w:rsidRPr="007A7121" w:rsidRDefault="007A7121" w:rsidP="007A7121">
      <w:pPr>
        <w:rPr>
          <w:lang w:val="en-US"/>
        </w:rPr>
      </w:pPr>
      <w:r w:rsidRPr="007A7121">
        <w:rPr>
          <w:lang w:val="en-US"/>
        </w:rPr>
        <w:t>The number of RF channels required to give one complete layer depends on aspects such as:</w:t>
      </w:r>
    </w:p>
    <w:p w:rsidR="007A7121" w:rsidRPr="007A7121" w:rsidRDefault="007A7121" w:rsidP="007A7121">
      <w:pPr>
        <w:pStyle w:val="enumlev1"/>
        <w:rPr>
          <w:lang w:val="en-US"/>
        </w:rPr>
      </w:pPr>
      <w:r w:rsidRPr="007A7121">
        <w:rPr>
          <w:lang w:val="en-US"/>
        </w:rPr>
        <w:t>–</w:t>
      </w:r>
      <w:r w:rsidRPr="007A7121">
        <w:rPr>
          <w:lang w:val="en-US"/>
        </w:rPr>
        <w:tab/>
        <w:t>the size and shape of the intended service areas;</w:t>
      </w:r>
    </w:p>
    <w:p w:rsidR="007A7121" w:rsidRPr="007A7121" w:rsidRDefault="007A7121" w:rsidP="007A7121">
      <w:pPr>
        <w:pStyle w:val="enumlev1"/>
        <w:rPr>
          <w:lang w:val="en-US"/>
        </w:rPr>
      </w:pPr>
      <w:r w:rsidRPr="007A7121">
        <w:rPr>
          <w:lang w:val="en-US"/>
        </w:rPr>
        <w:t>–</w:t>
      </w:r>
      <w:r w:rsidRPr="007A7121">
        <w:rPr>
          <w:lang w:val="en-US"/>
        </w:rPr>
        <w:tab/>
        <w:t>the network structure applied;</w:t>
      </w:r>
    </w:p>
    <w:p w:rsidR="007A7121" w:rsidRPr="007A7121" w:rsidRDefault="007A7121" w:rsidP="007A7121">
      <w:pPr>
        <w:pStyle w:val="enumlev1"/>
        <w:rPr>
          <w:lang w:val="en-US"/>
        </w:rPr>
      </w:pPr>
      <w:r w:rsidRPr="007A7121">
        <w:rPr>
          <w:lang w:val="en-US"/>
        </w:rPr>
        <w:t>–</w:t>
      </w:r>
      <w:r w:rsidRPr="007A7121">
        <w:rPr>
          <w:lang w:val="en-US"/>
        </w:rPr>
        <w:tab/>
        <w:t>the target coverage (area/population);</w:t>
      </w:r>
    </w:p>
    <w:p w:rsidR="007A7121" w:rsidRPr="007A7121" w:rsidRDefault="007A7121" w:rsidP="007A7121">
      <w:pPr>
        <w:pStyle w:val="enumlev1"/>
        <w:rPr>
          <w:lang w:val="en-US"/>
        </w:rPr>
      </w:pPr>
      <w:r w:rsidRPr="007A7121">
        <w:rPr>
          <w:lang w:val="en-US"/>
        </w:rPr>
        <w:t>–</w:t>
      </w:r>
      <w:r w:rsidRPr="007A7121">
        <w:rPr>
          <w:lang w:val="en-US"/>
        </w:rPr>
        <w:tab/>
        <w:t>the intended reception conditions.</w:t>
      </w:r>
    </w:p>
    <w:p w:rsidR="007A7121" w:rsidRPr="007A7121" w:rsidRDefault="007A7121" w:rsidP="007A7121">
      <w:pPr>
        <w:rPr>
          <w:lang w:val="en-US"/>
        </w:rPr>
      </w:pPr>
      <w:r w:rsidRPr="007A7121">
        <w:rPr>
          <w:lang w:val="en-US"/>
        </w:rPr>
        <w:t>In general, it was found that 6-8 RF channels were required for a single layer across most of the planning area. In the parts of Bands IV &amp; V (470-790 MHz), therefore, the 40 RF channels, equivalent to 320 MHz of spectrum, can support around 6 layers.</w:t>
      </w:r>
    </w:p>
    <w:p w:rsidR="007A7121" w:rsidRPr="007A7121" w:rsidRDefault="007A7121" w:rsidP="007A7121">
      <w:pPr>
        <w:rPr>
          <w:lang w:val="en-US"/>
        </w:rPr>
      </w:pPr>
      <w:r w:rsidRPr="007A7121">
        <w:rPr>
          <w:lang w:val="en-US"/>
        </w:rPr>
        <w:t>Similarly, in areas where Band III is used for television broadcasting, it is found to be able to support another one layer.</w:t>
      </w:r>
    </w:p>
    <w:p w:rsidR="007A7121" w:rsidRPr="007A7121" w:rsidRDefault="007A7121" w:rsidP="007A7121">
      <w:pPr>
        <w:rPr>
          <w:lang w:val="en-US"/>
        </w:rPr>
      </w:pPr>
      <w:r w:rsidRPr="007A7121">
        <w:rPr>
          <w:lang w:val="en-US"/>
        </w:rPr>
        <w:t>Typically, if first generation DVB-T technology is used, each multiplex can deliver a capacity of around 24 Mbit/s for fixed reception. For portable or mobile reception the signal needs to be more robust (i.e. lower code rate a</w:t>
      </w:r>
      <w:r w:rsidR="00F16A9A">
        <w:rPr>
          <w:lang w:val="en-US"/>
        </w:rPr>
        <w:t xml:space="preserve">nd/or lower modulation scheme) </w:t>
      </w:r>
      <w:r w:rsidRPr="007A7121">
        <w:rPr>
          <w:lang w:val="en-US"/>
        </w:rPr>
        <w:t>and the capacity decreases accordingly.</w:t>
      </w:r>
    </w:p>
    <w:p w:rsidR="007A7121" w:rsidRPr="007A7121" w:rsidRDefault="007A7121" w:rsidP="007A7121">
      <w:pPr>
        <w:rPr>
          <w:lang w:val="en-US"/>
        </w:rPr>
      </w:pPr>
      <w:r w:rsidRPr="007A7121">
        <w:rPr>
          <w:lang w:val="en-US"/>
        </w:rPr>
        <w:t>The number of television programmes that can be carried in each multiplex depends on the total capacity of the multiplex, the type of source coding used for the television programme and the desired quality in which the programme is to be delivered.</w:t>
      </w:r>
    </w:p>
    <w:p w:rsidR="007A7121" w:rsidRPr="007A7121" w:rsidRDefault="007A7121" w:rsidP="007A7121">
      <w:pPr>
        <w:rPr>
          <w:lang w:val="en-US"/>
        </w:rPr>
      </w:pPr>
      <w:r w:rsidRPr="007A7121">
        <w:rPr>
          <w:lang w:val="en-US"/>
        </w:rPr>
        <w:t>Early implementations of DVB-T specified MPEG-2 coding. The bit-rate required for delivery of a single standard definition (SD) TV programme is around 4 Mb/s using MPEG-2 coding. Therefore, in France, for example, six SD programmes are delivered in 24.1 Mbit/s. Through the use of statistical multiplexing</w:t>
      </w:r>
      <w:r w:rsidRPr="008E4717">
        <w:rPr>
          <w:rStyle w:val="FootnoteReference"/>
        </w:rPr>
        <w:footnoteReference w:id="4"/>
      </w:r>
      <w:r w:rsidRPr="007A7121">
        <w:rPr>
          <w:lang w:val="en-US"/>
        </w:rPr>
        <w:t>, gains can be made to allow more services to be carried in the available capacity. In the UK, for example, up to 9 SD programmes are c</w:t>
      </w:r>
      <w:r w:rsidR="00D40F1F">
        <w:rPr>
          <w:lang w:val="en-US"/>
        </w:rPr>
        <w:t>arried in the same 24.1 Mbit/s.</w:t>
      </w:r>
    </w:p>
    <w:p w:rsidR="007A7121" w:rsidRPr="007A7121" w:rsidRDefault="007A7121" w:rsidP="007A7121">
      <w:pPr>
        <w:rPr>
          <w:lang w:val="en-US"/>
        </w:rPr>
      </w:pPr>
      <w:r w:rsidRPr="007A7121">
        <w:rPr>
          <w:lang w:val="en-US"/>
        </w:rPr>
        <w:t>The ability to employ statistical multiplexing will depend on how a multiplex is managed and may not be possible for operational reasons.</w:t>
      </w:r>
    </w:p>
    <w:p w:rsidR="007A7121" w:rsidRPr="007A7121" w:rsidRDefault="007A7121" w:rsidP="007A7121">
      <w:pPr>
        <w:rPr>
          <w:lang w:val="en-US"/>
        </w:rPr>
      </w:pPr>
      <w:r w:rsidRPr="000B612C">
        <w:rPr>
          <w:lang w:val="en-US"/>
        </w:rPr>
        <w:t>According to the analysis of the questionnaire responses, if the availability for broadcasting radio spectrum in the 694-790 MHz band is reduced, in particular by more than 40 MHz, it will require massive revision of the frequency plan for the terrestrial broadcasting service (“GE06” Plan), if the same number of multiplexes is to be maintained. This is due to significant loss in the number of multiplexes in some geographical areas. It should be noted that as a consequence of that, if one needs to keep the same number of planned channels in a smaller frequency range, there could be some impairment in the technical performance of the broadcasting service</w:t>
      </w:r>
      <w:r>
        <w:rPr>
          <w:lang w:val="en-US"/>
        </w:rPr>
        <w:t>. Some countries may be forced to change to newer transmission modes to attempt to recover some of the lost service capacity, which would then oblige their citizens to buy new television sets.</w:t>
      </w:r>
    </w:p>
    <w:p w:rsidR="007A7121" w:rsidRDefault="007A7121" w:rsidP="007A7121">
      <w:pPr>
        <w:tabs>
          <w:tab w:val="left" w:pos="720"/>
        </w:tabs>
        <w:overflowPunct/>
        <w:autoSpaceDE/>
        <w:adjustRightInd/>
        <w:rPr>
          <w:lang w:val="en-US"/>
        </w:rPr>
      </w:pPr>
      <w:r>
        <w:rPr>
          <w:lang w:val="en-US"/>
        </w:rPr>
        <w:t>In some areas, where compatibility conditions are more difficult, allocation of the appropriate number of RF channels for each of the interested Administrations within a reduced frequency range will be a very challenging task, providing no guarantee for success of the re-planning exercise. Such re-planning is more likely to succeed if conducted on a multilateral basis.</w:t>
      </w:r>
    </w:p>
    <w:p w:rsidR="007A7121" w:rsidRPr="007A7121" w:rsidRDefault="007A7121" w:rsidP="007A7121">
      <w:pPr>
        <w:pStyle w:val="Heading1"/>
        <w:rPr>
          <w:lang w:val="en-US"/>
        </w:rPr>
      </w:pPr>
      <w:bookmarkStart w:id="20" w:name="_Toc384110851"/>
      <w:bookmarkStart w:id="21" w:name="_Toc382300656"/>
      <w:bookmarkStart w:id="22" w:name="_Toc384294314"/>
      <w:bookmarkStart w:id="23" w:name="_Toc387158366"/>
      <w:r w:rsidRPr="007A7121">
        <w:rPr>
          <w:lang w:val="en-US"/>
        </w:rPr>
        <w:t>5</w:t>
      </w:r>
      <w:r w:rsidRPr="007A7121">
        <w:rPr>
          <w:lang w:val="en-US"/>
        </w:rPr>
        <w:tab/>
        <w:t>Capacity improvement techniques</w:t>
      </w:r>
      <w:bookmarkEnd w:id="20"/>
      <w:bookmarkEnd w:id="21"/>
      <w:bookmarkEnd w:id="22"/>
      <w:bookmarkEnd w:id="23"/>
    </w:p>
    <w:p w:rsidR="007A7121" w:rsidRPr="007A7121" w:rsidRDefault="007A7121" w:rsidP="007A7121">
      <w:pPr>
        <w:rPr>
          <w:lang w:val="en-US"/>
        </w:rPr>
      </w:pPr>
      <w:r w:rsidRPr="007A7121">
        <w:rPr>
          <w:lang w:val="en-US"/>
        </w:rPr>
        <w:t>Improved video coding systems are now available that can reduce the bitrate required for delivery of television programmes. H.264/MPEG4 coding can reduce bitrate by 30-60% for an SD service compared to MPEG2, and further improvements are expected in the future. In contrast, MPEG2 coding of video signals offers little if any future reduction. Note however that newer video coding schemes are not necessarily compatible with older decoders, so broadcasters are faced with the choice of taking advantage of the improvements available via adoption of newer coding techniques, or protecting reception by audiences who do not possess newer decoders.</w:t>
      </w:r>
    </w:p>
    <w:p w:rsidR="007A7121" w:rsidRPr="007A7121" w:rsidRDefault="007A7121" w:rsidP="007A7121">
      <w:pPr>
        <w:rPr>
          <w:lang w:val="en-US"/>
        </w:rPr>
      </w:pPr>
      <w:r w:rsidRPr="007A7121">
        <w:rPr>
          <w:lang w:val="en-US"/>
        </w:rPr>
        <w:t>At the time of the GE06 Agreement, digital television broadcasting in the GE06 planning area was foreseen to be delivered by DVB-T. Since 2006, the second-generation system DVB-T2 has been developed. This gives improved channel coding resulting in an increase in capacity of between 50% and 100%. The current implementation of a DVB-T2 multiplex in the UK, for instance, has allowed delivery of an additional 67% total capacity while maintaining the same coverage.</w:t>
      </w:r>
    </w:p>
    <w:p w:rsidR="007A7121" w:rsidRPr="007A7121" w:rsidRDefault="007A7121" w:rsidP="007A7121">
      <w:pPr>
        <w:rPr>
          <w:lang w:val="en-US"/>
        </w:rPr>
      </w:pPr>
      <w:r w:rsidRPr="007A7121">
        <w:rPr>
          <w:lang w:val="en-US"/>
        </w:rPr>
        <w:t>The capacity gained from these improvements could be used by broadcasters to deliver some or all of the following to their audiences:</w:t>
      </w:r>
    </w:p>
    <w:p w:rsidR="007A7121" w:rsidRPr="007A7121" w:rsidRDefault="007A7121" w:rsidP="007A7121">
      <w:pPr>
        <w:pStyle w:val="enumlev1"/>
        <w:rPr>
          <w:lang w:val="en-US"/>
        </w:rPr>
      </w:pPr>
      <w:r w:rsidRPr="007A7121">
        <w:rPr>
          <w:lang w:val="en-US"/>
        </w:rPr>
        <w:t>–</w:t>
      </w:r>
      <w:r w:rsidRPr="007A7121">
        <w:rPr>
          <w:lang w:val="en-US"/>
        </w:rPr>
        <w:tab/>
        <w:t>delivery of additional services;</w:t>
      </w:r>
    </w:p>
    <w:p w:rsidR="007A7121" w:rsidRPr="007A7121" w:rsidRDefault="007A7121" w:rsidP="007A7121">
      <w:pPr>
        <w:pStyle w:val="enumlev1"/>
        <w:rPr>
          <w:lang w:val="en-US"/>
        </w:rPr>
      </w:pPr>
      <w:r w:rsidRPr="007A7121">
        <w:rPr>
          <w:lang w:val="en-US"/>
        </w:rPr>
        <w:t>–</w:t>
      </w:r>
      <w:r w:rsidRPr="007A7121">
        <w:rPr>
          <w:lang w:val="en-US"/>
        </w:rPr>
        <w:tab/>
        <w:t>delivery of enhanced services (for example, HD or 3D programmes);</w:t>
      </w:r>
    </w:p>
    <w:p w:rsidR="007A7121" w:rsidRPr="007A7121" w:rsidRDefault="007A7121" w:rsidP="007A7121">
      <w:pPr>
        <w:pStyle w:val="enumlev1"/>
        <w:rPr>
          <w:lang w:val="en-US"/>
        </w:rPr>
      </w:pPr>
      <w:r w:rsidRPr="007A7121">
        <w:rPr>
          <w:lang w:val="en-US"/>
        </w:rPr>
        <w:t>–</w:t>
      </w:r>
      <w:r w:rsidRPr="007A7121">
        <w:rPr>
          <w:lang w:val="en-US"/>
        </w:rPr>
        <w:tab/>
        <w:t>greater robustness of the delivery platform to improve reception.</w:t>
      </w:r>
    </w:p>
    <w:p w:rsidR="007A7121" w:rsidRPr="007A7121" w:rsidRDefault="007A7121" w:rsidP="007A7121">
      <w:pPr>
        <w:rPr>
          <w:lang w:val="en-US"/>
        </w:rPr>
      </w:pPr>
      <w:r w:rsidRPr="007A7121">
        <w:rPr>
          <w:lang w:val="en-US"/>
        </w:rPr>
        <w:t>Even newer video coding techniques (e.g. H.265/HEVC) are now on the horizon. Although these offer the potential of even greater efficiencies, they still suffer the problem of lack of compatibility with existing receivers and decoders and would mean a complete change of all the receivers yet again. Typically, unless consumers receive some concrete incentive to upgrade, market forecasts indicate that even after 10 years, there may only be penetration to around 80-90% of households.</w:t>
      </w:r>
    </w:p>
    <w:p w:rsidR="007A7121" w:rsidRPr="007A7121" w:rsidRDefault="007A7121" w:rsidP="007A7121">
      <w:pPr>
        <w:pStyle w:val="Heading1"/>
        <w:rPr>
          <w:lang w:val="en-US"/>
        </w:rPr>
      </w:pPr>
      <w:bookmarkStart w:id="24" w:name="_Toc382300657"/>
      <w:bookmarkStart w:id="25" w:name="_Toc384110852"/>
      <w:bookmarkStart w:id="26" w:name="_Toc384294315"/>
      <w:bookmarkStart w:id="27" w:name="_Toc387158367"/>
      <w:r w:rsidRPr="007A7121">
        <w:rPr>
          <w:lang w:val="en-US"/>
        </w:rPr>
        <w:t>6</w:t>
      </w:r>
      <w:r w:rsidRPr="007A7121">
        <w:rPr>
          <w:lang w:val="en-US"/>
        </w:rPr>
        <w:tab/>
        <w:t>Spectrum efficiency techniques</w:t>
      </w:r>
      <w:bookmarkEnd w:id="24"/>
      <w:bookmarkEnd w:id="25"/>
      <w:bookmarkEnd w:id="26"/>
      <w:bookmarkEnd w:id="27"/>
    </w:p>
    <w:p w:rsidR="007A7121" w:rsidRPr="007A7121" w:rsidRDefault="007A7121" w:rsidP="007A7121">
      <w:pPr>
        <w:rPr>
          <w:color w:val="000000" w:themeColor="text1"/>
          <w:lang w:val="en-US"/>
        </w:rPr>
      </w:pPr>
      <w:r w:rsidRPr="007A7121">
        <w:rPr>
          <w:lang w:val="en-US"/>
        </w:rPr>
        <w:t>In addition to the improved channel coding available in DVB-T2, the system also allows for more extensive use of single-frequency networks (SFNs) by virtue of the increased FFT size and consequentially longer guard interval that can be employed. SFNs can, under certain circumstances, allow a layer to be constructed using fewer RF channels. This is not universally true however, and in some cases can result in the sa</w:t>
      </w:r>
      <w:r w:rsidR="00D40F1F">
        <w:rPr>
          <w:lang w:val="en-US"/>
        </w:rPr>
        <w:t>me spectrum efficiency as MFNs.</w:t>
      </w:r>
    </w:p>
    <w:p w:rsidR="007A7121" w:rsidRPr="007A7121" w:rsidRDefault="007A7121" w:rsidP="00065D7C">
      <w:pPr>
        <w:rPr>
          <w:lang w:val="en-US"/>
        </w:rPr>
      </w:pPr>
      <w:r w:rsidRPr="007A7121">
        <w:rPr>
          <w:lang w:val="en-US"/>
        </w:rPr>
        <w:t>Further spectrum efficiency gains may be achievable by a change from high-power, high-tower infrastructure to medium-power, medium-tower or low-power, low-tower infrastructure. A change to an infrastructure with higher density of transmission sites would provide a more uniform distribution of field-strength. Also the smaller sites and lesser power would result in a shorter distance at which a frequency can be reused for different content. Over a wide area, therefore, the number of frequencies needed to provide a complete layer is reduced, relative to the high-power, high-tower approach. It should also be noted, however, that a complete change of network infrastructure is likely to incur substantial additional cost of investment for the network operator.</w:t>
      </w:r>
    </w:p>
    <w:p w:rsidR="007A7121" w:rsidRPr="007A7121" w:rsidRDefault="007A7121" w:rsidP="00065D7C">
      <w:pPr>
        <w:pStyle w:val="Heading1"/>
        <w:rPr>
          <w:lang w:val="en-US"/>
        </w:rPr>
      </w:pPr>
      <w:bookmarkStart w:id="28" w:name="_Toc382300658"/>
      <w:bookmarkStart w:id="29" w:name="_Toc384110853"/>
      <w:bookmarkStart w:id="30" w:name="_Toc384294316"/>
      <w:bookmarkStart w:id="31" w:name="_Toc387158368"/>
      <w:r w:rsidRPr="007A7121">
        <w:rPr>
          <w:lang w:val="en-US"/>
        </w:rPr>
        <w:t>7</w:t>
      </w:r>
      <w:r w:rsidRPr="007A7121">
        <w:rPr>
          <w:lang w:val="en-US"/>
        </w:rPr>
        <w:tab/>
        <w:t>Limitations on efficiency</w:t>
      </w:r>
      <w:bookmarkEnd w:id="28"/>
      <w:bookmarkEnd w:id="29"/>
      <w:bookmarkEnd w:id="30"/>
      <w:bookmarkEnd w:id="31"/>
    </w:p>
    <w:p w:rsidR="007A7121" w:rsidRPr="007A7121" w:rsidRDefault="007A7121" w:rsidP="00065D7C">
      <w:pPr>
        <w:rPr>
          <w:lang w:val="en-US"/>
        </w:rPr>
      </w:pPr>
      <w:r w:rsidRPr="007A7121">
        <w:rPr>
          <w:lang w:val="en-US"/>
        </w:rPr>
        <w:t xml:space="preserve">While careful design and deployment of SFNs can result in an overall lower number of RF channels required per layer, there are constraints on their use that limit the efficiencies that can be gained. Firstly, political or commercial requirements for national or </w:t>
      </w:r>
      <w:r w:rsidR="007D7756" w:rsidRPr="007A7121">
        <w:rPr>
          <w:lang w:val="en-US"/>
        </w:rPr>
        <w:t>regionalized</w:t>
      </w:r>
      <w:r w:rsidRPr="007A7121">
        <w:rPr>
          <w:lang w:val="en-US"/>
        </w:rPr>
        <w:t xml:space="preserve"> programming may not be accommodated within an SFN. This applies, for instance, across national borders, and across regional borders within a single country where broadcasting is </w:t>
      </w:r>
      <w:r w:rsidR="007D7756" w:rsidRPr="007A7121">
        <w:rPr>
          <w:lang w:val="en-US"/>
        </w:rPr>
        <w:t>regionalized</w:t>
      </w:r>
      <w:r w:rsidRPr="007A7121">
        <w:rPr>
          <w:lang w:val="en-US"/>
        </w:rPr>
        <w:t xml:space="preserve"> (for example, in Germany where the Federal states mostly have different broadcasting </w:t>
      </w:r>
      <w:r w:rsidR="007D7756" w:rsidRPr="007A7121">
        <w:rPr>
          <w:lang w:val="en-US"/>
        </w:rPr>
        <w:t>organizations</w:t>
      </w:r>
      <w:r w:rsidRPr="007A7121">
        <w:rPr>
          <w:lang w:val="en-US"/>
        </w:rPr>
        <w:t>).</w:t>
      </w:r>
    </w:p>
    <w:p w:rsidR="007A7121" w:rsidRPr="007A7121" w:rsidRDefault="007A7121" w:rsidP="00065D7C">
      <w:pPr>
        <w:rPr>
          <w:lang w:val="en-US"/>
        </w:rPr>
      </w:pPr>
      <w:r w:rsidRPr="007A7121">
        <w:rPr>
          <w:lang w:val="en-US"/>
        </w:rPr>
        <w:t>Secondly, depending on the choice of guard interval, there is a practical maximum size over which an SFN can operate without self</w:t>
      </w:r>
      <w:r w:rsidRPr="007A7121">
        <w:rPr>
          <w:lang w:val="en-US"/>
        </w:rPr>
        <w:noBreakHyphen/>
        <w:t>interf</w:t>
      </w:r>
      <w:r w:rsidR="00D40F1F">
        <w:rPr>
          <w:lang w:val="en-US"/>
        </w:rPr>
        <w:t>erence starting to take effect.</w:t>
      </w:r>
    </w:p>
    <w:p w:rsidR="007A7121" w:rsidRPr="007A7121" w:rsidRDefault="007A7121" w:rsidP="00065D7C">
      <w:pPr>
        <w:rPr>
          <w:lang w:val="en-US"/>
        </w:rPr>
      </w:pPr>
      <w:r w:rsidRPr="007A7121">
        <w:rPr>
          <w:lang w:val="en-US"/>
        </w:rPr>
        <w:t>DVB-T2 is designed with a larger range of guard intervals, including some of several hundred microseconds. For the case of a dense DTT transmitter network, this could effectively remove the upper limit on SFN size, as signals from transmitters “too far away” would be sufficiently attenuated by path loss to avoid causing interference.</w:t>
      </w:r>
    </w:p>
    <w:p w:rsidR="007A7121" w:rsidRPr="007A7121" w:rsidRDefault="007A7121" w:rsidP="00065D7C">
      <w:pPr>
        <w:rPr>
          <w:lang w:val="en-US"/>
        </w:rPr>
      </w:pPr>
      <w:r w:rsidRPr="007A7121">
        <w:rPr>
          <w:lang w:val="en-US"/>
        </w:rPr>
        <w:t>The guard interval represents lost transmission time in the network. Therefore increasing the guard interval leads to a loss in network capacity.</w:t>
      </w:r>
    </w:p>
    <w:p w:rsidR="007A7121" w:rsidRPr="007A7121" w:rsidRDefault="007A7121" w:rsidP="00065D7C">
      <w:pPr>
        <w:rPr>
          <w:lang w:val="en-US"/>
        </w:rPr>
      </w:pPr>
      <w:r w:rsidRPr="007A7121">
        <w:rPr>
          <w:lang w:val="en-US"/>
        </w:rPr>
        <w:t>There are additional limitations of spectrum efficiency that apply to both SFNs and MFNs. For example, the presence of sea paths between target areas can enhance propagation and hence increase the distance within which frequency re-use is not possible. In some parts of the world, extreme propagation effects frequently occur which increases frequency re-use distance.</w:t>
      </w:r>
    </w:p>
    <w:p w:rsidR="007A7121" w:rsidRPr="007A7121" w:rsidRDefault="007A7121" w:rsidP="00065D7C">
      <w:pPr>
        <w:rPr>
          <w:lang w:val="en-US"/>
        </w:rPr>
      </w:pPr>
      <w:r w:rsidRPr="007A7121">
        <w:rPr>
          <w:lang w:val="en-US"/>
        </w:rPr>
        <w:t>In many cases, spectrum efficiency can be improved by detailed planning and moving away from relying on high-level planning algorithms. This, however, is a complex task requiring technical expertise and often sophisticated computer planning tools.</w:t>
      </w:r>
    </w:p>
    <w:p w:rsidR="007A7121" w:rsidRPr="007A7121" w:rsidRDefault="007A7121" w:rsidP="00065D7C">
      <w:pPr>
        <w:pStyle w:val="Heading1"/>
        <w:rPr>
          <w:lang w:val="en-US"/>
        </w:rPr>
      </w:pPr>
      <w:bookmarkStart w:id="32" w:name="_Toc384110854"/>
      <w:bookmarkStart w:id="33" w:name="_Toc382300659"/>
      <w:bookmarkStart w:id="34" w:name="_Toc384294317"/>
      <w:bookmarkStart w:id="35" w:name="_Toc387158369"/>
      <w:r w:rsidRPr="007A7121">
        <w:rPr>
          <w:lang w:val="en-US"/>
        </w:rPr>
        <w:t>8</w:t>
      </w:r>
      <w:r w:rsidRPr="007A7121">
        <w:rPr>
          <w:lang w:val="en-US"/>
        </w:rPr>
        <w:tab/>
        <w:t xml:space="preserve">Foreseen </w:t>
      </w:r>
      <w:r w:rsidRPr="00DB36EF">
        <w:rPr>
          <w:lang w:val="en-US"/>
        </w:rPr>
        <w:t>evolution</w:t>
      </w:r>
      <w:r w:rsidRPr="007A7121">
        <w:rPr>
          <w:lang w:val="en-US"/>
        </w:rPr>
        <w:t xml:space="preserve"> of broadcasting services</w:t>
      </w:r>
      <w:r>
        <w:rPr>
          <w:lang w:val="en-US"/>
        </w:rPr>
        <w:t xml:space="preserve">: </w:t>
      </w:r>
      <w:r w:rsidR="00B0125B">
        <w:rPr>
          <w:lang w:val="en-US"/>
        </w:rPr>
        <w:t>p</w:t>
      </w:r>
      <w:r w:rsidR="00B0125B" w:rsidRPr="007A7121">
        <w:rPr>
          <w:lang w:val="en-US"/>
        </w:rPr>
        <w:t xml:space="preserve">resent </w:t>
      </w:r>
      <w:r w:rsidRPr="007A7121">
        <w:rPr>
          <w:lang w:val="en-US"/>
        </w:rPr>
        <w:t>and future trends</w:t>
      </w:r>
      <w:bookmarkEnd w:id="32"/>
      <w:bookmarkEnd w:id="33"/>
      <w:bookmarkEnd w:id="34"/>
      <w:bookmarkEnd w:id="35"/>
    </w:p>
    <w:p w:rsidR="007A7121" w:rsidRPr="007A7121" w:rsidRDefault="007A7121" w:rsidP="00065D7C">
      <w:pPr>
        <w:rPr>
          <w:lang w:val="en-US"/>
        </w:rPr>
      </w:pPr>
      <w:r w:rsidRPr="007A7121">
        <w:rPr>
          <w:lang w:val="en-US"/>
        </w:rPr>
        <w:t>Various future trends can be identified that could have an impact on future demand for broadcast spectrum. The applicability of these will vary from country to country, but are likely to include:</w:t>
      </w:r>
    </w:p>
    <w:p w:rsidR="007A7121" w:rsidRPr="007A7121" w:rsidRDefault="007A7121" w:rsidP="00065D7C">
      <w:pPr>
        <w:pStyle w:val="enumlev1"/>
        <w:rPr>
          <w:color w:val="333333"/>
          <w:lang w:val="en-US"/>
        </w:rPr>
      </w:pPr>
      <w:r w:rsidRPr="007E31A4">
        <w:rPr>
          <w:lang w:val="en-US"/>
        </w:rPr>
        <w:t>–</w:t>
      </w:r>
      <w:r w:rsidRPr="007A7121">
        <w:rPr>
          <w:b/>
          <w:bCs/>
          <w:lang w:val="en-US"/>
        </w:rPr>
        <w:tab/>
        <w:t>High Definition (HD)</w:t>
      </w:r>
      <w:r w:rsidR="003F128E">
        <w:rPr>
          <w:lang w:val="en-US"/>
        </w:rPr>
        <w:t>:</w:t>
      </w:r>
      <w:r w:rsidRPr="007A7121">
        <w:rPr>
          <w:lang w:val="en-US"/>
        </w:rPr>
        <w:t xml:space="preserve"> is the rapidly spreading television standard, </w:t>
      </w:r>
      <w:r w:rsidR="007D7756" w:rsidRPr="007A7121">
        <w:rPr>
          <w:lang w:val="en-US"/>
        </w:rPr>
        <w:t>utilizing</w:t>
      </w:r>
      <w:r w:rsidRPr="007A7121">
        <w:rPr>
          <w:lang w:val="en-US"/>
        </w:rPr>
        <w:t xml:space="preserve"> the benefits of digital transmission technology by bringing to the end-user the remarkable and significant improvement of picture quality in comparison to the former analogue TV broadcasting systems. It is expected that there will be a demand for many (for a medium-term period), and for all (for a long-term perspective) services, to migrate to HD. It is likely that there will be a transitional period where most HD services require to be also broadcast in a SD version, to ensure they can be received by all viewers. It is important to note improvements in portable display technology that allows the mass market HD displays to be no longer restricted to fixed reception devices.</w:t>
      </w:r>
    </w:p>
    <w:p w:rsidR="007A7121" w:rsidRPr="007A7121" w:rsidRDefault="007A7121" w:rsidP="00065D7C">
      <w:pPr>
        <w:pStyle w:val="enumlev1"/>
        <w:rPr>
          <w:color w:val="333333"/>
          <w:lang w:val="en-US"/>
        </w:rPr>
      </w:pPr>
      <w:r w:rsidRPr="007E31A4">
        <w:rPr>
          <w:lang w:val="en-US"/>
        </w:rPr>
        <w:t>–</w:t>
      </w:r>
      <w:r w:rsidRPr="007A7121">
        <w:rPr>
          <w:b/>
          <w:bCs/>
          <w:lang w:val="en-US"/>
        </w:rPr>
        <w:tab/>
        <w:t>Ultra-High Definition (UHD)</w:t>
      </w:r>
      <w:r w:rsidR="003F128E">
        <w:rPr>
          <w:lang w:val="en-US"/>
        </w:rPr>
        <w:t>:</w:t>
      </w:r>
      <w:r w:rsidRPr="007A7121">
        <w:rPr>
          <w:lang w:val="en-US"/>
        </w:rPr>
        <w:t xml:space="preserve"> is a new television standard, providing further improvement in image quality which will become available on large and ultra-large screen TV receivers that are expected to appear at the mass market by the end of current decade.  It is expected that the foreseen spread of the ultra-large screens and video-walls, providing the presence effect, will be an important factor in future media delivery. In that case, broadcasting is the most efficient way to deliver the high data rate demanding UHDTV content to a large number of users simultaneously.</w:t>
      </w:r>
    </w:p>
    <w:p w:rsidR="007A7121" w:rsidRPr="007A7121" w:rsidRDefault="007A7121" w:rsidP="00065D7C">
      <w:pPr>
        <w:pStyle w:val="enumlev1"/>
        <w:rPr>
          <w:lang w:val="en-US"/>
        </w:rPr>
      </w:pPr>
      <w:r w:rsidRPr="007E31A4">
        <w:rPr>
          <w:lang w:val="en-US"/>
        </w:rPr>
        <w:t>–</w:t>
      </w:r>
      <w:r w:rsidRPr="007A7121">
        <w:rPr>
          <w:b/>
          <w:bCs/>
          <w:lang w:val="en-US"/>
        </w:rPr>
        <w:tab/>
        <w:t>3D television</w:t>
      </w:r>
      <w:r w:rsidR="003F128E" w:rsidRPr="003F128E">
        <w:rPr>
          <w:lang w:val="en-US"/>
        </w:rPr>
        <w:t>:</w:t>
      </w:r>
      <w:r w:rsidRPr="003F128E">
        <w:rPr>
          <w:lang w:val="en-US"/>
        </w:rPr>
        <w:t xml:space="preserve"> </w:t>
      </w:r>
      <w:r w:rsidRPr="007A7121">
        <w:rPr>
          <w:lang w:val="en-US"/>
        </w:rPr>
        <w:t>allows representation of the third dimension when displaying a television picture, currently mostly using conventional stereo image</w:t>
      </w:r>
      <w:r w:rsidR="00065D7C">
        <w:rPr>
          <w:lang w:val="en-US"/>
        </w:rPr>
        <w:t xml:space="preserve"> technology. 3D TV is gaining a </w:t>
      </w:r>
      <w:r w:rsidRPr="007A7121">
        <w:rPr>
          <w:lang w:val="en-US"/>
        </w:rPr>
        <w:t xml:space="preserve">substantial audience, especially for “special events” such as major sporting occasions and public events. In future, a full 3D service might be possible. It is expected that the technical characteristics of mass market 3D displays will continue to improve, increasing the demand </w:t>
      </w:r>
      <w:r w:rsidR="003F128E">
        <w:rPr>
          <w:lang w:val="en-US"/>
        </w:rPr>
        <w:t>for 3D television broadcasting.</w:t>
      </w:r>
    </w:p>
    <w:p w:rsidR="007A7121" w:rsidRPr="007A7121" w:rsidRDefault="007A7121" w:rsidP="00523976">
      <w:pPr>
        <w:pStyle w:val="enumlev1"/>
        <w:rPr>
          <w:lang w:val="en-US"/>
        </w:rPr>
      </w:pPr>
      <w:r w:rsidRPr="007E31A4">
        <w:rPr>
          <w:lang w:val="en-US"/>
        </w:rPr>
        <w:t>–</w:t>
      </w:r>
      <w:r w:rsidRPr="007A7121">
        <w:rPr>
          <w:b/>
          <w:bCs/>
          <w:lang w:val="en-US"/>
        </w:rPr>
        <w:tab/>
        <w:t>Non-linear television and multimedia content broadcasting</w:t>
      </w:r>
      <w:r w:rsidR="007E31A4">
        <w:rPr>
          <w:lang w:val="en-US"/>
        </w:rPr>
        <w:t>:</w:t>
      </w:r>
      <w:r w:rsidRPr="007A7121">
        <w:rPr>
          <w:b/>
          <w:bCs/>
          <w:lang w:val="en-US"/>
        </w:rPr>
        <w:t xml:space="preserve"> </w:t>
      </w:r>
      <w:r w:rsidRPr="007A7121">
        <w:rPr>
          <w:lang w:val="en-US"/>
        </w:rPr>
        <w:t xml:space="preserve">is the technology providing the features of interactive services. This technology can significantly reduce the loading of conventional telecommunication networks, or provide partial compensation for the users who have no access to adequate broadband services, which is very important </w:t>
      </w:r>
      <w:r w:rsidR="00EC40CB">
        <w:rPr>
          <w:lang w:val="en-US"/>
        </w:rPr>
        <w:t>for remote or rural areas.</w:t>
      </w:r>
    </w:p>
    <w:p w:rsidR="007A7121" w:rsidRPr="007A7121" w:rsidRDefault="007A7121" w:rsidP="00523976">
      <w:pPr>
        <w:pStyle w:val="enumlev1"/>
        <w:rPr>
          <w:lang w:val="en-US"/>
        </w:rPr>
      </w:pPr>
      <w:r w:rsidRPr="007E31A4">
        <w:rPr>
          <w:lang w:val="en-US"/>
        </w:rPr>
        <w:t>–</w:t>
      </w:r>
      <w:r w:rsidRPr="007A7121">
        <w:rPr>
          <w:b/>
          <w:bCs/>
          <w:lang w:val="en-US"/>
        </w:rPr>
        <w:tab/>
        <w:t>time shifted services</w:t>
      </w:r>
      <w:r w:rsidR="00EC40CB">
        <w:rPr>
          <w:lang w:val="en-US"/>
        </w:rPr>
        <w:t>:</w:t>
      </w:r>
      <w:r w:rsidRPr="007A7121">
        <w:rPr>
          <w:lang w:val="en-US"/>
        </w:rPr>
        <w:t xml:space="preserve"> in which channels are rebroadcast</w:t>
      </w:r>
      <w:r w:rsidR="00A958BD">
        <w:rPr>
          <w:lang w:val="en-US"/>
        </w:rPr>
        <w:t>,</w:t>
      </w:r>
      <w:r w:rsidRPr="007A7121">
        <w:rPr>
          <w:lang w:val="en-US"/>
        </w:rPr>
        <w:t xml:space="preserve"> e.g. one hour later than originally broadcast, are proving very popular with consumers, providing over 20% of viewing for some channels in the UK. Whilst increasingly sophisticated DTR technology might make them less important, they have definitely a role to play for the next few years.</w:t>
      </w:r>
    </w:p>
    <w:p w:rsidR="007A7121" w:rsidRPr="007A7121" w:rsidRDefault="007A7121" w:rsidP="00EC40CB">
      <w:pPr>
        <w:pStyle w:val="enumlev1"/>
        <w:keepNext/>
        <w:keepLines/>
        <w:rPr>
          <w:lang w:val="en-US"/>
        </w:rPr>
      </w:pPr>
      <w:r w:rsidRPr="007E31A4">
        <w:rPr>
          <w:bCs/>
          <w:lang w:val="en-US"/>
        </w:rPr>
        <w:t>–</w:t>
      </w:r>
      <w:r w:rsidRPr="007A7121">
        <w:rPr>
          <w:b/>
          <w:lang w:val="en-US"/>
        </w:rPr>
        <w:tab/>
      </w:r>
      <w:r w:rsidRPr="007A7121">
        <w:rPr>
          <w:lang w:val="en-US"/>
        </w:rPr>
        <w:t xml:space="preserve">There is an increasing demand for </w:t>
      </w:r>
      <w:r w:rsidRPr="007A7121">
        <w:rPr>
          <w:b/>
          <w:lang w:val="en-US"/>
        </w:rPr>
        <w:t>local, regional and community services</w:t>
      </w:r>
      <w:r w:rsidRPr="007A7121">
        <w:rPr>
          <w:lang w:val="en-US"/>
        </w:rPr>
        <w:t xml:space="preserve">. Such services, in comparison to country-wide broadcast networks, typically cover a more limited area, and are attractive to audiences because they are able to select content which is more </w:t>
      </w:r>
      <w:r w:rsidR="007D7756" w:rsidRPr="007A7121">
        <w:rPr>
          <w:lang w:val="en-US"/>
        </w:rPr>
        <w:t>focused</w:t>
      </w:r>
      <w:bookmarkStart w:id="36" w:name="_Toc382300660"/>
      <w:bookmarkStart w:id="37" w:name="_Toc384110855"/>
      <w:r w:rsidR="00D40F1F">
        <w:rPr>
          <w:lang w:val="en-US"/>
        </w:rPr>
        <w:t xml:space="preserve"> on their region.</w:t>
      </w:r>
    </w:p>
    <w:p w:rsidR="007A7121" w:rsidRPr="007A7121" w:rsidRDefault="007A7121" w:rsidP="00523976">
      <w:pPr>
        <w:pStyle w:val="Heading1"/>
        <w:rPr>
          <w:lang w:val="en-US"/>
        </w:rPr>
      </w:pPr>
      <w:bookmarkStart w:id="38" w:name="_Toc384294318"/>
      <w:bookmarkStart w:id="39" w:name="_Toc387158370"/>
      <w:r w:rsidRPr="007A7121">
        <w:rPr>
          <w:lang w:val="en-US"/>
        </w:rPr>
        <w:t>9</w:t>
      </w:r>
      <w:r w:rsidRPr="007A7121">
        <w:rPr>
          <w:lang w:val="en-US"/>
        </w:rPr>
        <w:tab/>
      </w:r>
      <w:r w:rsidRPr="00DB36EF">
        <w:rPr>
          <w:lang w:val="en-US"/>
        </w:rPr>
        <w:t>Conclusions</w:t>
      </w:r>
      <w:bookmarkEnd w:id="36"/>
      <w:bookmarkEnd w:id="37"/>
      <w:bookmarkEnd w:id="38"/>
      <w:bookmarkEnd w:id="39"/>
    </w:p>
    <w:p w:rsidR="007A7121" w:rsidRPr="007A7121" w:rsidRDefault="007A7121" w:rsidP="00A958BD">
      <w:pPr>
        <w:rPr>
          <w:lang w:val="en-US"/>
        </w:rPr>
      </w:pPr>
      <w:r w:rsidRPr="007A7121">
        <w:rPr>
          <w:lang w:val="en-US"/>
        </w:rPr>
        <w:t xml:space="preserve">Viewers still value the services provided by DTTB, which drives the demand for spectrum. </w:t>
      </w:r>
      <w:r w:rsidR="00A958BD">
        <w:rPr>
          <w:lang w:val="en-US"/>
        </w:rPr>
        <w:t>The </w:t>
      </w:r>
      <w:r w:rsidRPr="007A7121">
        <w:rPr>
          <w:lang w:val="en-US"/>
        </w:rPr>
        <w:t>main factors that drive this demand for current services and possible future expansion with new higher quality services have b</w:t>
      </w:r>
      <w:r w:rsidR="00D40F1F">
        <w:rPr>
          <w:lang w:val="en-US"/>
        </w:rPr>
        <w:t>een highlighted in this Report.</w:t>
      </w:r>
    </w:p>
    <w:p w:rsidR="00D02D3D" w:rsidRDefault="00D02D3D" w:rsidP="00D02D3D">
      <w:pPr>
        <w:rPr>
          <w:lang w:val="en-US"/>
        </w:rPr>
      </w:pPr>
    </w:p>
    <w:p w:rsidR="00FF5B9A" w:rsidRDefault="00FF5B9A" w:rsidP="00D02D3D">
      <w:pPr>
        <w:rPr>
          <w:lang w:val="en-US"/>
        </w:rPr>
      </w:pPr>
    </w:p>
    <w:p w:rsidR="007A7121" w:rsidRPr="007A7121" w:rsidRDefault="007A7121" w:rsidP="00523976">
      <w:pPr>
        <w:pStyle w:val="AnnexNoTitle"/>
        <w:rPr>
          <w:lang w:val="en-US"/>
        </w:rPr>
      </w:pPr>
      <w:bookmarkStart w:id="40" w:name="_Toc387158371"/>
      <w:r w:rsidRPr="00523976">
        <w:rPr>
          <w:lang w:val="en-US"/>
        </w:rPr>
        <w:t>Annex 1</w:t>
      </w:r>
      <w:bookmarkStart w:id="41" w:name="_Toc381627900"/>
      <w:bookmarkStart w:id="42" w:name="_Toc384294319"/>
      <w:r w:rsidR="00523976" w:rsidRPr="00523976">
        <w:rPr>
          <w:lang w:val="en-US"/>
        </w:rPr>
        <w:br/>
      </w:r>
      <w:r w:rsidR="00523976" w:rsidRPr="00523976">
        <w:rPr>
          <w:lang w:val="en-US"/>
        </w:rPr>
        <w:br/>
      </w:r>
      <w:r w:rsidRPr="007A7121">
        <w:rPr>
          <w:lang w:val="en-US"/>
        </w:rPr>
        <w:t>Analysis of responses to Circular Letter 6/LCCE/78</w:t>
      </w:r>
      <w:bookmarkEnd w:id="40"/>
      <w:bookmarkEnd w:id="41"/>
      <w:bookmarkEnd w:id="42"/>
    </w:p>
    <w:p w:rsidR="007A7121" w:rsidRPr="007A7121" w:rsidRDefault="007A7121" w:rsidP="00B0125B">
      <w:pPr>
        <w:pStyle w:val="Normalaftertitle"/>
        <w:rPr>
          <w:lang w:val="en-US"/>
        </w:rPr>
      </w:pPr>
      <w:r w:rsidRPr="007A7121">
        <w:rPr>
          <w:lang w:val="en-US"/>
        </w:rPr>
        <w:t>In May 2012, ITU-R Working Party 6A sen</w:t>
      </w:r>
      <w:r w:rsidR="00B0125B">
        <w:rPr>
          <w:lang w:val="en-US"/>
        </w:rPr>
        <w:t>t</w:t>
      </w:r>
      <w:r w:rsidRPr="007A7121">
        <w:rPr>
          <w:lang w:val="en-US"/>
        </w:rPr>
        <w:t xml:space="preserve"> a questionnaire to all Administrations of Member States of the ITU, Radiocommunication Sector Members, ITU-R Associates participating in the work of Radiocommunication St</w:t>
      </w:r>
      <w:r w:rsidR="00D40F1F">
        <w:rPr>
          <w:lang w:val="en-US"/>
        </w:rPr>
        <w:t>udy Group 6 and ITU-R Academia.</w:t>
      </w:r>
    </w:p>
    <w:p w:rsidR="007A7121" w:rsidRPr="007A7121" w:rsidRDefault="007A7121" w:rsidP="00523976">
      <w:pPr>
        <w:rPr>
          <w:lang w:val="en-US"/>
        </w:rPr>
      </w:pPr>
      <w:r w:rsidRPr="007A7121">
        <w:rPr>
          <w:lang w:val="en-US"/>
        </w:rPr>
        <w:t xml:space="preserve">At the time of preparation of this </w:t>
      </w:r>
      <w:r w:rsidR="00B0125B" w:rsidRPr="007A7121">
        <w:rPr>
          <w:lang w:val="en-US"/>
        </w:rPr>
        <w:t>Report</w:t>
      </w:r>
      <w:r w:rsidRPr="007A7121">
        <w:rPr>
          <w:lang w:val="en-US"/>
        </w:rPr>
        <w:t xml:space="preserve">, in March 2014, </w:t>
      </w:r>
      <w:r w:rsidR="00D40F1F">
        <w:rPr>
          <w:lang w:val="en-US"/>
        </w:rPr>
        <w:t>the following points are noted:</w:t>
      </w:r>
    </w:p>
    <w:p w:rsidR="007A7121" w:rsidRPr="007A7121" w:rsidRDefault="007A7121" w:rsidP="00523976">
      <w:pPr>
        <w:pStyle w:val="enumlev1"/>
        <w:rPr>
          <w:lang w:val="en-US"/>
        </w:rPr>
      </w:pPr>
      <w:r w:rsidRPr="007A7121">
        <w:rPr>
          <w:lang w:val="en-US"/>
        </w:rPr>
        <w:t>–</w:t>
      </w:r>
      <w:r w:rsidRPr="007A7121">
        <w:rPr>
          <w:lang w:val="en-US"/>
        </w:rPr>
        <w:tab/>
        <w:t>Section 1 of the analysis shows the number of responses received. A total of 100 responses have been received as of 27 March 2014, of which 89 are from Member States.</w:t>
      </w:r>
    </w:p>
    <w:p w:rsidR="007A7121" w:rsidRPr="007A7121" w:rsidRDefault="007A7121" w:rsidP="00523976">
      <w:pPr>
        <w:pStyle w:val="enumlev1"/>
        <w:rPr>
          <w:lang w:val="en-US"/>
        </w:rPr>
      </w:pPr>
      <w:r w:rsidRPr="007A7121">
        <w:rPr>
          <w:lang w:val="en-US"/>
        </w:rPr>
        <w:t>–</w:t>
      </w:r>
      <w:r w:rsidRPr="007A7121">
        <w:rPr>
          <w:lang w:val="en-US"/>
        </w:rPr>
        <w:tab/>
        <w:t>In Section 8, the analysis shows the amount of spectrum in the band 470-862 MHz</w:t>
      </w:r>
      <w:r w:rsidRPr="007A7121" w:rsidDel="00012E56">
        <w:rPr>
          <w:lang w:val="en-US"/>
        </w:rPr>
        <w:t xml:space="preserve"> </w:t>
      </w:r>
      <w:r w:rsidRPr="007A7121">
        <w:rPr>
          <w:lang w:val="en-US"/>
        </w:rPr>
        <w:t>that Administrations consider will be required in the future. At the time of writing, 72 Administrations have expressed a clear view on this question. Of those, 28 expressed a requirement for more than 224 MHz, 40 require exactly 224 MHz and 4 Administrations indicate a requirement for less than 224 MHz.</w:t>
      </w:r>
    </w:p>
    <w:p w:rsidR="007A7121" w:rsidRPr="00523976" w:rsidRDefault="007A7121" w:rsidP="00717C0F">
      <w:pPr>
        <w:pStyle w:val="enumlev1"/>
        <w:rPr>
          <w:lang w:val="en-US"/>
        </w:rPr>
      </w:pPr>
      <w:r w:rsidRPr="007A7121">
        <w:rPr>
          <w:lang w:val="en-US"/>
        </w:rPr>
        <w:t>–</w:t>
      </w:r>
      <w:r w:rsidRPr="007A7121">
        <w:rPr>
          <w:lang w:val="en-US"/>
        </w:rPr>
        <w:tab/>
        <w:t xml:space="preserve">In the </w:t>
      </w:r>
      <w:r w:rsidR="00B0125B">
        <w:rPr>
          <w:lang w:val="en-US"/>
        </w:rPr>
        <w:t>Attachment</w:t>
      </w:r>
      <w:r w:rsidRPr="007A7121">
        <w:rPr>
          <w:lang w:val="en-US"/>
        </w:rPr>
        <w:t xml:space="preserve"> to this Annex</w:t>
      </w:r>
      <w:r w:rsidR="00D54B00">
        <w:rPr>
          <w:lang w:val="en-US"/>
        </w:rPr>
        <w:t>,</w:t>
      </w:r>
      <w:r w:rsidRPr="007A7121">
        <w:rPr>
          <w:lang w:val="en-US"/>
        </w:rPr>
        <w:t xml:space="preserve"> there is a detailed tabl</w:t>
      </w:r>
      <w:r w:rsidR="00A958BD">
        <w:rPr>
          <w:lang w:val="en-US"/>
        </w:rPr>
        <w:t>e of all responses received. In </w:t>
      </w:r>
      <w:r w:rsidRPr="007A7121">
        <w:rPr>
          <w:lang w:val="en-US"/>
        </w:rPr>
        <w:t xml:space="preserve">addition, the full text of all responses can be found </w:t>
      </w:r>
      <w:r w:rsidR="00717C0F">
        <w:rPr>
          <w:lang w:val="en-US"/>
        </w:rPr>
        <w:t>on</w:t>
      </w:r>
      <w:r w:rsidRPr="007A7121">
        <w:rPr>
          <w:lang w:val="en-US"/>
        </w:rPr>
        <w:t xml:space="preserve"> the Working Party 6A</w:t>
      </w:r>
      <w:r w:rsidR="00717C0F">
        <w:rPr>
          <w:lang w:val="en-US"/>
        </w:rPr>
        <w:t xml:space="preserve"> web page at </w:t>
      </w:r>
      <w:hyperlink r:id="rId15" w:history="1">
        <w:r w:rsidR="00717C0F" w:rsidRPr="00CF0F15">
          <w:rPr>
            <w:rStyle w:val="Hyperlink"/>
            <w:lang w:val="en-US"/>
          </w:rPr>
          <w:t>http://www.itu.int/md/R12-SURVEY.WP6A-SP/en</w:t>
        </w:r>
      </w:hyperlink>
      <w:r w:rsidR="00717C0F">
        <w:rPr>
          <w:lang w:val="en-US"/>
        </w:rPr>
        <w:t xml:space="preserve"> .</w:t>
      </w:r>
    </w:p>
    <w:p w:rsidR="007A7121" w:rsidRPr="007A7121" w:rsidRDefault="007A7121" w:rsidP="00B0125B">
      <w:pPr>
        <w:rPr>
          <w:lang w:val="en-US"/>
        </w:rPr>
      </w:pPr>
      <w:r w:rsidRPr="007A7121">
        <w:rPr>
          <w:lang w:val="en-US"/>
        </w:rPr>
        <w:t xml:space="preserve">The list of Administrations and detailed responses considered in this analysis is provided in </w:t>
      </w:r>
      <w:r w:rsidR="00B0125B">
        <w:rPr>
          <w:lang w:val="en-US"/>
        </w:rPr>
        <w:t>Attachment</w:t>
      </w:r>
      <w:r w:rsidRPr="007A7121">
        <w:rPr>
          <w:lang w:val="en-US"/>
        </w:rPr>
        <w:t xml:space="preserve"> 1 to this Annex.</w:t>
      </w:r>
    </w:p>
    <w:p w:rsidR="007A7121" w:rsidRPr="007A7121" w:rsidRDefault="007A7121" w:rsidP="007A7121">
      <w:pPr>
        <w:rPr>
          <w:lang w:val="en-US"/>
        </w:rPr>
      </w:pPr>
      <w:r w:rsidRPr="007A7121">
        <w:rPr>
          <w:lang w:val="en-US"/>
        </w:rPr>
        <w:t>In order to avoid the possibility of double-counting, only responses from Administrations are considered in the analysis.</w:t>
      </w:r>
    </w:p>
    <w:p w:rsidR="007A7121" w:rsidRPr="007A7121" w:rsidRDefault="007A7121" w:rsidP="00AA0DE4">
      <w:pPr>
        <w:pStyle w:val="Heading1"/>
        <w:rPr>
          <w:lang w:val="en-US"/>
        </w:rPr>
      </w:pPr>
      <w:bookmarkStart w:id="43" w:name="_Toc384294320"/>
      <w:bookmarkStart w:id="44" w:name="_Toc387158246"/>
      <w:bookmarkStart w:id="45" w:name="_Toc387158372"/>
      <w:r w:rsidRPr="007A7121">
        <w:rPr>
          <w:lang w:val="en-US"/>
        </w:rPr>
        <w:t>1</w:t>
      </w:r>
      <w:r w:rsidRPr="007A7121">
        <w:rPr>
          <w:lang w:val="en-US"/>
        </w:rPr>
        <w:tab/>
      </w:r>
      <w:r w:rsidRPr="00DB36EF">
        <w:rPr>
          <w:lang w:val="en-US"/>
        </w:rPr>
        <w:t>Responses</w:t>
      </w:r>
      <w:bookmarkEnd w:id="43"/>
      <w:bookmarkEnd w:id="44"/>
      <w:bookmarkEnd w:id="45"/>
    </w:p>
    <w:p w:rsidR="007A7121" w:rsidRPr="007A7121" w:rsidRDefault="00523976" w:rsidP="00AA0DE4">
      <w:pPr>
        <w:pStyle w:val="TableNo"/>
        <w:keepLines/>
        <w:rPr>
          <w:lang w:val="en-US"/>
        </w:rPr>
      </w:pPr>
      <w:r w:rsidRPr="007A7121">
        <w:rPr>
          <w:lang w:val="en-US"/>
        </w:rPr>
        <w:t xml:space="preserve">TABLE </w:t>
      </w:r>
      <w:r w:rsidR="007A7121" w:rsidRPr="007A7121">
        <w:rPr>
          <w:lang w:val="en-US"/>
        </w:rPr>
        <w:t>1</w:t>
      </w:r>
    </w:p>
    <w:p w:rsidR="007A7121" w:rsidRPr="007A7121" w:rsidRDefault="007A7121" w:rsidP="00AA0DE4">
      <w:pPr>
        <w:pStyle w:val="Tabletitle"/>
        <w:keepLines/>
        <w:rPr>
          <w:lang w:val="en-US"/>
        </w:rPr>
      </w:pPr>
      <w:r w:rsidRPr="007A7121">
        <w:rPr>
          <w:lang w:val="en-US"/>
        </w:rPr>
        <w:t>Total number of responses</w:t>
      </w:r>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12"/>
        <w:gridCol w:w="1400"/>
      </w:tblGrid>
      <w:tr w:rsidR="007A7121" w:rsidRPr="00AB4B5B" w:rsidTr="00B05489">
        <w:trPr>
          <w:jc w:val="center"/>
        </w:trPr>
        <w:tc>
          <w:tcPr>
            <w:tcW w:w="7112" w:type="dxa"/>
          </w:tcPr>
          <w:p w:rsidR="007A7121" w:rsidRPr="007A7121" w:rsidRDefault="007A7121" w:rsidP="00AA0DE4">
            <w:pPr>
              <w:pStyle w:val="Tablehead"/>
              <w:keepLines/>
              <w:rPr>
                <w:rFonts w:eastAsia="SimSun"/>
                <w:lang w:val="en-US"/>
              </w:rPr>
            </w:pPr>
          </w:p>
        </w:tc>
        <w:tc>
          <w:tcPr>
            <w:tcW w:w="1400" w:type="dxa"/>
            <w:vAlign w:val="center"/>
          </w:tcPr>
          <w:p w:rsidR="007A7121" w:rsidRPr="00AB4B5B" w:rsidRDefault="007A7121" w:rsidP="00AA0DE4">
            <w:pPr>
              <w:pStyle w:val="Tablehead"/>
              <w:keepLines/>
              <w:rPr>
                <w:rFonts w:eastAsia="SimSun"/>
              </w:rPr>
            </w:pPr>
            <w:r w:rsidRPr="00AB4B5B">
              <w:rPr>
                <w:rFonts w:eastAsia="SimSun"/>
              </w:rPr>
              <w:t>Responses</w:t>
            </w:r>
          </w:p>
        </w:tc>
      </w:tr>
      <w:tr w:rsidR="007A7121" w:rsidRPr="00AB4B5B" w:rsidTr="00B05489">
        <w:trPr>
          <w:jc w:val="center"/>
        </w:trPr>
        <w:tc>
          <w:tcPr>
            <w:tcW w:w="7112" w:type="dxa"/>
          </w:tcPr>
          <w:p w:rsidR="007A7121" w:rsidRPr="00AB4B5B" w:rsidRDefault="007A7121" w:rsidP="00AA0DE4">
            <w:pPr>
              <w:pStyle w:val="Tabletext"/>
              <w:keepNext/>
              <w:keepLines/>
              <w:rPr>
                <w:rFonts w:eastAsia="SimSun"/>
              </w:rPr>
            </w:pPr>
            <w:r w:rsidRPr="00AB4B5B">
              <w:rPr>
                <w:rFonts w:eastAsia="SimSun"/>
              </w:rPr>
              <w:t>Total administration responses received</w:t>
            </w:r>
          </w:p>
        </w:tc>
        <w:tc>
          <w:tcPr>
            <w:tcW w:w="1400" w:type="dxa"/>
            <w:vAlign w:val="center"/>
          </w:tcPr>
          <w:p w:rsidR="007A7121" w:rsidRPr="008D569D" w:rsidRDefault="007A7121" w:rsidP="00AA0DE4">
            <w:pPr>
              <w:pStyle w:val="Tabletext"/>
              <w:keepNext/>
              <w:keepLines/>
              <w:jc w:val="center"/>
              <w:rPr>
                <w:rFonts w:eastAsia="SimSun"/>
              </w:rPr>
            </w:pPr>
            <w:r>
              <w:rPr>
                <w:rFonts w:eastAsia="SimSun"/>
              </w:rPr>
              <w:t>89</w:t>
            </w:r>
          </w:p>
        </w:tc>
      </w:tr>
      <w:tr w:rsidR="007A7121" w:rsidRPr="00AB4B5B" w:rsidTr="00B05489">
        <w:trPr>
          <w:jc w:val="center"/>
        </w:trPr>
        <w:tc>
          <w:tcPr>
            <w:tcW w:w="7112" w:type="dxa"/>
          </w:tcPr>
          <w:p w:rsidR="007A7121" w:rsidRPr="00AB4B5B" w:rsidRDefault="007A7121" w:rsidP="00AA0DE4">
            <w:pPr>
              <w:pStyle w:val="Tabletext"/>
              <w:keepNext/>
              <w:keepLines/>
              <w:rPr>
                <w:rFonts w:eastAsia="SimSun"/>
              </w:rPr>
            </w:pPr>
            <w:r w:rsidRPr="00AB4B5B">
              <w:rPr>
                <w:rFonts w:eastAsia="SimSun"/>
              </w:rPr>
              <w:t>Sector Members</w:t>
            </w:r>
          </w:p>
        </w:tc>
        <w:tc>
          <w:tcPr>
            <w:tcW w:w="1400" w:type="dxa"/>
            <w:vAlign w:val="center"/>
          </w:tcPr>
          <w:p w:rsidR="007A7121" w:rsidRPr="008D569D" w:rsidRDefault="007A7121" w:rsidP="00AA0DE4">
            <w:pPr>
              <w:pStyle w:val="Tabletext"/>
              <w:keepNext/>
              <w:keepLines/>
              <w:jc w:val="center"/>
              <w:rPr>
                <w:rFonts w:eastAsia="SimSun"/>
              </w:rPr>
            </w:pPr>
            <w:r w:rsidRPr="008D569D">
              <w:rPr>
                <w:rFonts w:eastAsia="SimSun"/>
              </w:rPr>
              <w:t>11</w:t>
            </w:r>
          </w:p>
        </w:tc>
      </w:tr>
      <w:tr w:rsidR="007A7121" w:rsidRPr="00AB4B5B" w:rsidTr="00B05489">
        <w:trPr>
          <w:jc w:val="center"/>
        </w:trPr>
        <w:tc>
          <w:tcPr>
            <w:tcW w:w="7112" w:type="dxa"/>
          </w:tcPr>
          <w:p w:rsidR="007A7121" w:rsidRPr="00AB4B5B" w:rsidRDefault="007A7121" w:rsidP="00AA0DE4">
            <w:pPr>
              <w:pStyle w:val="Tabletext"/>
              <w:keepNext/>
              <w:keepLines/>
              <w:rPr>
                <w:rFonts w:eastAsia="SimSun"/>
              </w:rPr>
            </w:pPr>
            <w:r w:rsidRPr="00AB4B5B">
              <w:rPr>
                <w:rFonts w:eastAsia="SimSun"/>
              </w:rPr>
              <w:t>Total responses received</w:t>
            </w:r>
          </w:p>
        </w:tc>
        <w:tc>
          <w:tcPr>
            <w:tcW w:w="1400" w:type="dxa"/>
            <w:vAlign w:val="center"/>
          </w:tcPr>
          <w:p w:rsidR="007A7121" w:rsidRPr="008D569D" w:rsidRDefault="007A7121" w:rsidP="00AA0DE4">
            <w:pPr>
              <w:pStyle w:val="Tabletext"/>
              <w:keepNext/>
              <w:keepLines/>
              <w:jc w:val="center"/>
              <w:rPr>
                <w:rFonts w:eastAsia="SimSun"/>
              </w:rPr>
            </w:pPr>
            <w:r>
              <w:rPr>
                <w:rFonts w:eastAsia="SimSun"/>
              </w:rPr>
              <w:t>100</w:t>
            </w:r>
          </w:p>
        </w:tc>
      </w:tr>
    </w:tbl>
    <w:p w:rsidR="00D02D3D" w:rsidRDefault="00D02D3D" w:rsidP="00AA0DE4">
      <w:pPr>
        <w:pStyle w:val="Tablefin"/>
        <w:keepNext/>
        <w:keepLines/>
      </w:pPr>
    </w:p>
    <w:p w:rsidR="007A7121" w:rsidRPr="00AB4B5B" w:rsidRDefault="007A7121" w:rsidP="00523976">
      <w:pPr>
        <w:pStyle w:val="FigureNo"/>
      </w:pPr>
      <w:r>
        <w:t>Figure</w:t>
      </w:r>
      <w:r w:rsidRPr="00AB4B5B">
        <w:t xml:space="preserve"> 1</w:t>
      </w:r>
    </w:p>
    <w:p w:rsidR="007A7121" w:rsidRPr="00AB4B5B" w:rsidRDefault="007A7121" w:rsidP="00523976">
      <w:pPr>
        <w:pStyle w:val="Figuretitle"/>
      </w:pPr>
      <w:r>
        <w:t>Responding Administrations</w:t>
      </w:r>
      <w:r w:rsidRPr="00523976">
        <w:rPr>
          <w:rStyle w:val="FootnoteReference"/>
          <w:rFonts w:ascii="Times New Roman"/>
          <w:b w:val="0"/>
          <w:bCs/>
        </w:rPr>
        <w:footnoteReference w:id="5"/>
      </w:r>
    </w:p>
    <w:p w:rsidR="007A7121" w:rsidRDefault="007A7121" w:rsidP="00523976">
      <w:pPr>
        <w:pStyle w:val="Figure"/>
      </w:pPr>
      <w:r>
        <w:rPr>
          <w:noProof/>
          <w:lang w:val="en-GB" w:eastAsia="en-GB"/>
        </w:rPr>
        <w:drawing>
          <wp:inline distT="0" distB="0" distL="0" distR="0" wp14:anchorId="26B2F5FD" wp14:editId="3A93AF9F">
            <wp:extent cx="6025487" cy="3839710"/>
            <wp:effectExtent l="19050" t="19050" r="13970" b="279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5855" cy="3839944"/>
                    </a:xfrm>
                    <a:prstGeom prst="rect">
                      <a:avLst/>
                    </a:prstGeom>
                    <a:noFill/>
                    <a:ln w="19050" cmpd="sng">
                      <a:solidFill>
                        <a:srgbClr val="000000"/>
                      </a:solidFill>
                      <a:miter lim="800000"/>
                      <a:headEnd/>
                      <a:tailEnd/>
                    </a:ln>
                    <a:effectLst/>
                  </pic:spPr>
                </pic:pic>
              </a:graphicData>
            </a:graphic>
          </wp:inline>
        </w:drawing>
      </w:r>
    </w:p>
    <w:p w:rsidR="007A7121" w:rsidRPr="007A7121" w:rsidRDefault="007A7121" w:rsidP="00523976">
      <w:pPr>
        <w:pStyle w:val="Note"/>
        <w:rPr>
          <w:lang w:val="en-US"/>
        </w:rPr>
      </w:pPr>
      <w:r w:rsidRPr="007A7121">
        <w:rPr>
          <w:lang w:val="en-US"/>
        </w:rPr>
        <w:t xml:space="preserve">NOTE – Some </w:t>
      </w:r>
      <w:r w:rsidRPr="00DB36EF">
        <w:rPr>
          <w:lang w:val="en-US"/>
        </w:rPr>
        <w:t>Administrations</w:t>
      </w:r>
      <w:r w:rsidRPr="007A7121">
        <w:rPr>
          <w:lang w:val="en-US"/>
        </w:rPr>
        <w:t xml:space="preserve"> sent more than one response. In this analysis, the most recent response only from each has been considered. </w:t>
      </w:r>
    </w:p>
    <w:p w:rsidR="00FF5B9A" w:rsidRDefault="00FF5B9A">
      <w:pPr>
        <w:tabs>
          <w:tab w:val="clear" w:pos="794"/>
          <w:tab w:val="clear" w:pos="1191"/>
          <w:tab w:val="clear" w:pos="1588"/>
          <w:tab w:val="clear" w:pos="1985"/>
        </w:tabs>
        <w:overflowPunct/>
        <w:autoSpaceDE/>
        <w:autoSpaceDN/>
        <w:adjustRightInd/>
        <w:spacing w:before="0"/>
        <w:jc w:val="left"/>
        <w:textAlignment w:val="auto"/>
        <w:rPr>
          <w:b/>
          <w:lang w:val="en-US"/>
        </w:rPr>
      </w:pPr>
      <w:bookmarkStart w:id="46" w:name="_Toc384294321"/>
      <w:bookmarkStart w:id="47" w:name="_Toc387158247"/>
      <w:bookmarkStart w:id="48" w:name="_Toc387158373"/>
      <w:r>
        <w:rPr>
          <w:lang w:val="en-US"/>
        </w:rPr>
        <w:br w:type="page"/>
      </w:r>
    </w:p>
    <w:p w:rsidR="007A7121" w:rsidRPr="007A7121" w:rsidRDefault="007A7121" w:rsidP="007A7121">
      <w:pPr>
        <w:pStyle w:val="Heading1"/>
        <w:rPr>
          <w:lang w:val="en-US"/>
        </w:rPr>
      </w:pPr>
      <w:r w:rsidRPr="007A7121">
        <w:rPr>
          <w:lang w:val="en-US"/>
        </w:rPr>
        <w:t>2</w:t>
      </w:r>
      <w:r w:rsidRPr="007A7121">
        <w:rPr>
          <w:lang w:val="en-US"/>
        </w:rPr>
        <w:tab/>
        <w:t>Introduction of digital terrestrial television</w:t>
      </w:r>
      <w:bookmarkEnd w:id="46"/>
      <w:bookmarkEnd w:id="47"/>
      <w:bookmarkEnd w:id="48"/>
    </w:p>
    <w:p w:rsidR="007A7121" w:rsidRPr="007A7121" w:rsidRDefault="007A7121" w:rsidP="007A7121">
      <w:pPr>
        <w:rPr>
          <w:lang w:val="en-US"/>
        </w:rPr>
      </w:pPr>
      <w:r w:rsidRPr="007A7121">
        <w:rPr>
          <w:lang w:val="en-US"/>
        </w:rPr>
        <w:t>The status of DTT introduction and analogue switch off is shown in Table 2 below.</w:t>
      </w:r>
    </w:p>
    <w:p w:rsidR="007A7121" w:rsidRPr="007A7121" w:rsidRDefault="00523976" w:rsidP="007A7121">
      <w:pPr>
        <w:pStyle w:val="TableNo"/>
        <w:rPr>
          <w:lang w:val="en-US"/>
        </w:rPr>
      </w:pPr>
      <w:r w:rsidRPr="007A7121">
        <w:rPr>
          <w:lang w:val="en-US"/>
        </w:rPr>
        <w:t xml:space="preserve">TABLE </w:t>
      </w:r>
      <w:r w:rsidR="007A7121" w:rsidRPr="007A7121">
        <w:rPr>
          <w:lang w:val="en-US"/>
        </w:rPr>
        <w:t>2</w:t>
      </w:r>
    </w:p>
    <w:p w:rsidR="007A7121" w:rsidRPr="007A7121" w:rsidRDefault="007A7121" w:rsidP="007A7121">
      <w:pPr>
        <w:pStyle w:val="Tabletitle"/>
        <w:rPr>
          <w:lang w:val="en-US"/>
        </w:rPr>
      </w:pPr>
      <w:r w:rsidRPr="007A7121">
        <w:rPr>
          <w:lang w:val="en-US"/>
        </w:rPr>
        <w:t>Status of DTT introduction and analogue switch off (ASO)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1116"/>
        <w:gridCol w:w="1469"/>
        <w:gridCol w:w="1428"/>
        <w:gridCol w:w="1386"/>
        <w:gridCol w:w="1128"/>
      </w:tblGrid>
      <w:tr w:rsidR="007A7121" w:rsidRPr="00A25015" w:rsidTr="004E1B89">
        <w:trPr>
          <w:jc w:val="center"/>
        </w:trPr>
        <w:tc>
          <w:tcPr>
            <w:tcW w:w="3112" w:type="dxa"/>
            <w:vAlign w:val="center"/>
          </w:tcPr>
          <w:p w:rsidR="007A7121" w:rsidRPr="007A7121" w:rsidRDefault="007A7121" w:rsidP="00523976">
            <w:pPr>
              <w:pStyle w:val="Tablehead"/>
              <w:rPr>
                <w:rFonts w:eastAsia="SimSun"/>
                <w:lang w:val="en-US"/>
              </w:rPr>
            </w:pPr>
          </w:p>
        </w:tc>
        <w:tc>
          <w:tcPr>
            <w:tcW w:w="1116" w:type="dxa"/>
            <w:vAlign w:val="center"/>
          </w:tcPr>
          <w:p w:rsidR="007A7121" w:rsidRPr="00AB4B5B" w:rsidRDefault="007A7121" w:rsidP="00523976">
            <w:pPr>
              <w:pStyle w:val="Tablehead"/>
              <w:rPr>
                <w:rFonts w:eastAsia="SimSun"/>
              </w:rPr>
            </w:pPr>
            <w:r w:rsidRPr="00AB4B5B">
              <w:rPr>
                <w:rFonts w:eastAsia="SimSun"/>
              </w:rPr>
              <w:t xml:space="preserve">DTT </w:t>
            </w:r>
            <w:r w:rsidR="00A25015" w:rsidRPr="00AB4B5B">
              <w:rPr>
                <w:rFonts w:eastAsia="SimSun"/>
              </w:rPr>
              <w:t xml:space="preserve">not </w:t>
            </w:r>
            <w:r w:rsidRPr="00AB4B5B">
              <w:rPr>
                <w:rFonts w:eastAsia="SimSun"/>
              </w:rPr>
              <w:t>started</w:t>
            </w:r>
          </w:p>
        </w:tc>
        <w:tc>
          <w:tcPr>
            <w:tcW w:w="1469" w:type="dxa"/>
          </w:tcPr>
          <w:p w:rsidR="007A7121" w:rsidRPr="007A7121" w:rsidRDefault="007A7121" w:rsidP="00523976">
            <w:pPr>
              <w:pStyle w:val="Tablehead"/>
              <w:rPr>
                <w:rFonts w:eastAsia="SimSun"/>
                <w:lang w:val="en-US"/>
              </w:rPr>
            </w:pPr>
            <w:r w:rsidRPr="007A7121">
              <w:rPr>
                <w:rFonts w:eastAsia="SimSun"/>
                <w:lang w:val="en-US"/>
              </w:rPr>
              <w:t xml:space="preserve">DTT started but ASO </w:t>
            </w:r>
            <w:r w:rsidR="00A25015">
              <w:rPr>
                <w:rFonts w:eastAsia="SimSun"/>
                <w:lang w:val="en-US"/>
              </w:rPr>
              <w:br/>
            </w:r>
            <w:r w:rsidRPr="007A7121">
              <w:rPr>
                <w:rFonts w:eastAsia="SimSun"/>
                <w:lang w:val="en-US"/>
              </w:rPr>
              <w:t>not started</w:t>
            </w:r>
          </w:p>
        </w:tc>
        <w:tc>
          <w:tcPr>
            <w:tcW w:w="1428" w:type="dxa"/>
            <w:vAlign w:val="center"/>
          </w:tcPr>
          <w:p w:rsidR="007A7121" w:rsidRPr="007A7121" w:rsidRDefault="007A7121" w:rsidP="00523976">
            <w:pPr>
              <w:pStyle w:val="Tablehead"/>
              <w:rPr>
                <w:rFonts w:eastAsia="SimSun"/>
                <w:lang w:val="en-US"/>
              </w:rPr>
            </w:pPr>
            <w:r w:rsidRPr="007A7121">
              <w:rPr>
                <w:rFonts w:eastAsia="SimSun"/>
                <w:lang w:val="en-US"/>
              </w:rPr>
              <w:t>DTT started and ASO started</w:t>
            </w:r>
          </w:p>
        </w:tc>
        <w:tc>
          <w:tcPr>
            <w:tcW w:w="1386" w:type="dxa"/>
            <w:vAlign w:val="center"/>
          </w:tcPr>
          <w:p w:rsidR="007A7121" w:rsidRPr="007A7121" w:rsidRDefault="007A7121" w:rsidP="00523976">
            <w:pPr>
              <w:pStyle w:val="Tablehead"/>
              <w:rPr>
                <w:rFonts w:eastAsia="SimSun"/>
                <w:lang w:val="en-US"/>
              </w:rPr>
            </w:pPr>
            <w:r w:rsidRPr="007A7121">
              <w:rPr>
                <w:rFonts w:eastAsia="SimSun"/>
                <w:lang w:val="en-US"/>
              </w:rPr>
              <w:t>DTT started and ASO completed</w:t>
            </w:r>
          </w:p>
        </w:tc>
        <w:tc>
          <w:tcPr>
            <w:tcW w:w="1128" w:type="dxa"/>
            <w:vAlign w:val="center"/>
          </w:tcPr>
          <w:p w:rsidR="007A7121" w:rsidRPr="00A25015" w:rsidRDefault="007A7121" w:rsidP="00523976">
            <w:pPr>
              <w:pStyle w:val="Tablehead"/>
              <w:rPr>
                <w:rFonts w:eastAsia="SimSun"/>
                <w:lang w:val="en-US"/>
              </w:rPr>
            </w:pPr>
            <w:r w:rsidRPr="00A25015">
              <w:rPr>
                <w:rFonts w:eastAsia="SimSun"/>
                <w:lang w:val="en-US"/>
              </w:rPr>
              <w:t>No reply</w:t>
            </w:r>
          </w:p>
        </w:tc>
      </w:tr>
      <w:tr w:rsidR="007A7121" w:rsidRPr="00A25015" w:rsidTr="004E1B89">
        <w:trPr>
          <w:jc w:val="center"/>
        </w:trPr>
        <w:tc>
          <w:tcPr>
            <w:tcW w:w="3112" w:type="dxa"/>
          </w:tcPr>
          <w:p w:rsidR="007A7121" w:rsidRPr="00A25015" w:rsidRDefault="007A7121" w:rsidP="00523976">
            <w:pPr>
              <w:pStyle w:val="Tabletext"/>
              <w:rPr>
                <w:rFonts w:eastAsia="SimSun"/>
                <w:lang w:val="en-US"/>
              </w:rPr>
            </w:pPr>
            <w:r w:rsidRPr="00A25015">
              <w:rPr>
                <w:rFonts w:eastAsia="SimSun"/>
                <w:lang w:val="en-US"/>
              </w:rPr>
              <w:t>Total administrations considered</w:t>
            </w:r>
          </w:p>
        </w:tc>
        <w:tc>
          <w:tcPr>
            <w:tcW w:w="1116" w:type="dxa"/>
            <w:vAlign w:val="center"/>
          </w:tcPr>
          <w:p w:rsidR="007A7121" w:rsidRPr="00A25015" w:rsidRDefault="007A7121" w:rsidP="00523976">
            <w:pPr>
              <w:pStyle w:val="Tabletext"/>
              <w:jc w:val="center"/>
              <w:rPr>
                <w:rFonts w:eastAsia="SimSun"/>
                <w:lang w:val="en-US"/>
              </w:rPr>
            </w:pPr>
            <w:r w:rsidRPr="00A25015">
              <w:rPr>
                <w:rFonts w:eastAsia="SimSun"/>
                <w:lang w:val="en-US"/>
              </w:rPr>
              <w:t>15</w:t>
            </w:r>
          </w:p>
        </w:tc>
        <w:tc>
          <w:tcPr>
            <w:tcW w:w="1469" w:type="dxa"/>
          </w:tcPr>
          <w:p w:rsidR="007A7121" w:rsidRPr="00A25015" w:rsidRDefault="007A7121" w:rsidP="00523976">
            <w:pPr>
              <w:pStyle w:val="Tabletext"/>
              <w:jc w:val="center"/>
              <w:rPr>
                <w:rFonts w:eastAsia="SimSun"/>
                <w:lang w:val="en-US"/>
              </w:rPr>
            </w:pPr>
            <w:r w:rsidRPr="00A25015">
              <w:rPr>
                <w:rFonts w:eastAsia="SimSun"/>
                <w:lang w:val="en-US"/>
              </w:rPr>
              <w:t>22</w:t>
            </w:r>
          </w:p>
        </w:tc>
        <w:tc>
          <w:tcPr>
            <w:tcW w:w="1428" w:type="dxa"/>
            <w:vAlign w:val="center"/>
          </w:tcPr>
          <w:p w:rsidR="007A7121" w:rsidRPr="00A25015" w:rsidRDefault="007A7121" w:rsidP="00523976">
            <w:pPr>
              <w:pStyle w:val="Tabletext"/>
              <w:jc w:val="center"/>
              <w:rPr>
                <w:rFonts w:eastAsia="SimSun"/>
                <w:lang w:val="en-US"/>
              </w:rPr>
            </w:pPr>
            <w:r w:rsidRPr="00A25015">
              <w:rPr>
                <w:rFonts w:eastAsia="SimSun"/>
                <w:lang w:val="en-US"/>
              </w:rPr>
              <w:t>6</w:t>
            </w:r>
          </w:p>
        </w:tc>
        <w:tc>
          <w:tcPr>
            <w:tcW w:w="1386" w:type="dxa"/>
            <w:vAlign w:val="center"/>
          </w:tcPr>
          <w:p w:rsidR="007A7121" w:rsidRPr="00A25015" w:rsidRDefault="007A7121" w:rsidP="00523976">
            <w:pPr>
              <w:pStyle w:val="Tabletext"/>
              <w:jc w:val="center"/>
              <w:rPr>
                <w:rFonts w:eastAsia="SimSun"/>
                <w:lang w:val="en-US"/>
              </w:rPr>
            </w:pPr>
            <w:r w:rsidRPr="00A25015">
              <w:rPr>
                <w:rFonts w:eastAsia="SimSun"/>
                <w:lang w:val="en-US"/>
              </w:rPr>
              <w:t>28</w:t>
            </w:r>
          </w:p>
        </w:tc>
        <w:tc>
          <w:tcPr>
            <w:tcW w:w="1128" w:type="dxa"/>
            <w:vAlign w:val="center"/>
          </w:tcPr>
          <w:p w:rsidR="007A7121" w:rsidRPr="00A25015" w:rsidRDefault="007A7121" w:rsidP="00523976">
            <w:pPr>
              <w:pStyle w:val="Tabletext"/>
              <w:jc w:val="center"/>
              <w:rPr>
                <w:rFonts w:eastAsia="SimSun"/>
                <w:lang w:val="en-US"/>
              </w:rPr>
            </w:pPr>
            <w:r w:rsidRPr="00A25015">
              <w:rPr>
                <w:rFonts w:eastAsia="SimSun"/>
                <w:lang w:val="en-US"/>
              </w:rPr>
              <w:t>18</w:t>
            </w:r>
          </w:p>
        </w:tc>
      </w:tr>
      <w:tr w:rsidR="007A7121" w:rsidRPr="00A25015" w:rsidTr="004E1B89">
        <w:trPr>
          <w:jc w:val="center"/>
        </w:trPr>
        <w:tc>
          <w:tcPr>
            <w:tcW w:w="3112" w:type="dxa"/>
          </w:tcPr>
          <w:p w:rsidR="007A7121" w:rsidRPr="00A25015" w:rsidRDefault="007A7121" w:rsidP="00523976">
            <w:pPr>
              <w:pStyle w:val="Tabletext"/>
              <w:rPr>
                <w:rFonts w:eastAsia="SimSun"/>
                <w:lang w:val="en-US"/>
              </w:rPr>
            </w:pPr>
            <w:r w:rsidRPr="00A25015">
              <w:rPr>
                <w:rFonts w:eastAsia="SimSun"/>
                <w:lang w:val="en-US"/>
              </w:rPr>
              <w:t>Map colour</w:t>
            </w:r>
          </w:p>
        </w:tc>
        <w:tc>
          <w:tcPr>
            <w:tcW w:w="1116" w:type="dxa"/>
            <w:shd w:val="clear" w:color="auto" w:fill="00FF00"/>
            <w:vAlign w:val="center"/>
          </w:tcPr>
          <w:p w:rsidR="007A7121" w:rsidRPr="00A25015" w:rsidRDefault="007A7121" w:rsidP="00A25015">
            <w:pPr>
              <w:pStyle w:val="Tabletext"/>
              <w:jc w:val="center"/>
              <w:rPr>
                <w:rFonts w:eastAsia="SimSun"/>
                <w:lang w:val="en-US"/>
              </w:rPr>
            </w:pPr>
          </w:p>
        </w:tc>
        <w:tc>
          <w:tcPr>
            <w:tcW w:w="1469" w:type="dxa"/>
            <w:shd w:val="clear" w:color="auto" w:fill="0000FF"/>
          </w:tcPr>
          <w:p w:rsidR="007A7121" w:rsidRPr="00A25015" w:rsidRDefault="007A7121" w:rsidP="00A25015">
            <w:pPr>
              <w:pStyle w:val="Tabletext"/>
              <w:jc w:val="center"/>
              <w:rPr>
                <w:rFonts w:eastAsia="SimSun"/>
                <w:lang w:val="en-US"/>
              </w:rPr>
            </w:pPr>
          </w:p>
        </w:tc>
        <w:tc>
          <w:tcPr>
            <w:tcW w:w="1428" w:type="dxa"/>
            <w:shd w:val="clear" w:color="auto" w:fill="FF00FF"/>
            <w:vAlign w:val="center"/>
          </w:tcPr>
          <w:p w:rsidR="007A7121" w:rsidRPr="00A25015" w:rsidRDefault="007A7121" w:rsidP="00A25015">
            <w:pPr>
              <w:pStyle w:val="Tabletext"/>
              <w:jc w:val="center"/>
              <w:rPr>
                <w:rFonts w:eastAsia="SimSun"/>
                <w:lang w:val="en-US"/>
              </w:rPr>
            </w:pPr>
          </w:p>
        </w:tc>
        <w:tc>
          <w:tcPr>
            <w:tcW w:w="1386" w:type="dxa"/>
            <w:shd w:val="clear" w:color="auto" w:fill="FF0000"/>
            <w:vAlign w:val="center"/>
          </w:tcPr>
          <w:p w:rsidR="007A7121" w:rsidRPr="00A25015" w:rsidRDefault="007A7121" w:rsidP="00A25015">
            <w:pPr>
              <w:pStyle w:val="Tabletext"/>
              <w:jc w:val="center"/>
              <w:rPr>
                <w:rFonts w:eastAsia="SimSun"/>
                <w:lang w:val="en-US"/>
              </w:rPr>
            </w:pPr>
          </w:p>
        </w:tc>
        <w:tc>
          <w:tcPr>
            <w:tcW w:w="1128" w:type="dxa"/>
            <w:shd w:val="clear" w:color="auto" w:fill="FFFF00"/>
            <w:vAlign w:val="center"/>
          </w:tcPr>
          <w:p w:rsidR="007A7121" w:rsidRPr="00A25015" w:rsidRDefault="007A7121" w:rsidP="00A25015">
            <w:pPr>
              <w:pStyle w:val="Tabletext"/>
              <w:jc w:val="center"/>
              <w:rPr>
                <w:rFonts w:eastAsia="SimSun"/>
                <w:lang w:val="en-US"/>
              </w:rPr>
            </w:pPr>
          </w:p>
        </w:tc>
      </w:tr>
    </w:tbl>
    <w:p w:rsidR="00A25015" w:rsidRDefault="00A25015" w:rsidP="00A25015">
      <w:pPr>
        <w:pStyle w:val="Tablefin"/>
      </w:pPr>
    </w:p>
    <w:p w:rsidR="007A7121" w:rsidRPr="00AB4B5B" w:rsidRDefault="007A7121" w:rsidP="00523976">
      <w:pPr>
        <w:pStyle w:val="FigureNo"/>
      </w:pPr>
      <w:r w:rsidRPr="00523976">
        <w:t>Figure</w:t>
      </w:r>
      <w:r>
        <w:t xml:space="preserve"> 2</w:t>
      </w:r>
    </w:p>
    <w:p w:rsidR="007A7121" w:rsidRPr="007A7121" w:rsidRDefault="007A7121" w:rsidP="00523976">
      <w:pPr>
        <w:pStyle w:val="Figuretitle"/>
        <w:rPr>
          <w:lang w:val="en-US"/>
        </w:rPr>
      </w:pPr>
      <w:r w:rsidRPr="007A7121">
        <w:rPr>
          <w:lang w:val="en-US"/>
        </w:rPr>
        <w:t xml:space="preserve">Status of </w:t>
      </w:r>
      <w:r w:rsidR="009A5403" w:rsidRPr="00DB36EF">
        <w:rPr>
          <w:lang w:val="en-US"/>
        </w:rPr>
        <w:t>introduction</w:t>
      </w:r>
      <w:r w:rsidR="009A5403" w:rsidRPr="007A7121">
        <w:rPr>
          <w:lang w:val="en-US"/>
        </w:rPr>
        <w:t xml:space="preserve"> </w:t>
      </w:r>
      <w:r w:rsidRPr="007A7121">
        <w:rPr>
          <w:lang w:val="en-US"/>
        </w:rPr>
        <w:t xml:space="preserve">of </w:t>
      </w:r>
      <w:r w:rsidR="009A5403" w:rsidRPr="007A7121">
        <w:rPr>
          <w:lang w:val="en-US"/>
        </w:rPr>
        <w:t>digital television</w:t>
      </w:r>
    </w:p>
    <w:p w:rsidR="007A7121" w:rsidRPr="00307213" w:rsidRDefault="007A7121" w:rsidP="00523976">
      <w:pPr>
        <w:pStyle w:val="Figure"/>
      </w:pPr>
      <w:r>
        <w:rPr>
          <w:noProof/>
          <w:lang w:val="en-GB" w:eastAsia="en-GB"/>
        </w:rPr>
        <w:drawing>
          <wp:inline distT="0" distB="0" distL="0" distR="0" wp14:anchorId="36AC0B09" wp14:editId="0130290C">
            <wp:extent cx="6093460" cy="3883025"/>
            <wp:effectExtent l="19050" t="19050" r="21590" b="222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3460" cy="3883025"/>
                    </a:xfrm>
                    <a:prstGeom prst="rect">
                      <a:avLst/>
                    </a:prstGeom>
                    <a:noFill/>
                    <a:ln w="19050" cmpd="sng">
                      <a:solidFill>
                        <a:srgbClr val="000000"/>
                      </a:solidFill>
                      <a:miter lim="800000"/>
                      <a:headEnd/>
                      <a:tailEnd/>
                    </a:ln>
                    <a:effectLst/>
                  </pic:spPr>
                </pic:pic>
              </a:graphicData>
            </a:graphic>
          </wp:inline>
        </w:drawing>
      </w:r>
    </w:p>
    <w:p w:rsidR="00FF5B9A" w:rsidRDefault="00FF5B9A">
      <w:pPr>
        <w:tabs>
          <w:tab w:val="clear" w:pos="794"/>
          <w:tab w:val="clear" w:pos="1191"/>
          <w:tab w:val="clear" w:pos="1588"/>
          <w:tab w:val="clear" w:pos="1985"/>
        </w:tabs>
        <w:overflowPunct/>
        <w:autoSpaceDE/>
        <w:autoSpaceDN/>
        <w:adjustRightInd/>
        <w:spacing w:before="0"/>
        <w:jc w:val="left"/>
        <w:textAlignment w:val="auto"/>
        <w:rPr>
          <w:b/>
          <w:lang w:val="en-US"/>
        </w:rPr>
      </w:pPr>
      <w:bookmarkStart w:id="49" w:name="_Toc384294322"/>
      <w:bookmarkStart w:id="50" w:name="_Toc387158248"/>
      <w:bookmarkStart w:id="51" w:name="_Toc387158374"/>
      <w:r>
        <w:rPr>
          <w:lang w:val="en-US"/>
        </w:rPr>
        <w:br w:type="page"/>
      </w:r>
    </w:p>
    <w:p w:rsidR="007A7121" w:rsidRPr="007A7121" w:rsidRDefault="007A7121" w:rsidP="00523976">
      <w:pPr>
        <w:pStyle w:val="Heading1"/>
        <w:rPr>
          <w:lang w:val="en-US"/>
        </w:rPr>
      </w:pPr>
      <w:r w:rsidRPr="007A7121">
        <w:rPr>
          <w:lang w:val="en-US"/>
        </w:rPr>
        <w:t>3</w:t>
      </w:r>
      <w:r w:rsidRPr="007A7121">
        <w:rPr>
          <w:lang w:val="en-US"/>
        </w:rPr>
        <w:tab/>
      </w:r>
      <w:r w:rsidRPr="00DB36EF">
        <w:rPr>
          <w:lang w:val="en-US"/>
        </w:rPr>
        <w:t>Choice</w:t>
      </w:r>
      <w:r w:rsidRPr="007A7121">
        <w:rPr>
          <w:lang w:val="en-US"/>
        </w:rPr>
        <w:t xml:space="preserve"> of technology</w:t>
      </w:r>
      <w:bookmarkEnd w:id="49"/>
      <w:bookmarkEnd w:id="50"/>
      <w:bookmarkEnd w:id="51"/>
    </w:p>
    <w:p w:rsidR="007A7121" w:rsidRPr="007A7121" w:rsidRDefault="007A7121" w:rsidP="00523976">
      <w:pPr>
        <w:rPr>
          <w:lang w:val="en-US"/>
        </w:rPr>
      </w:pPr>
      <w:r w:rsidRPr="007A7121">
        <w:rPr>
          <w:lang w:val="en-US"/>
        </w:rPr>
        <w:t>The choice of DTT technology is shown in Table 3 below.</w:t>
      </w:r>
    </w:p>
    <w:p w:rsidR="007A7121" w:rsidRPr="007A7121" w:rsidRDefault="004E1B89" w:rsidP="007A7121">
      <w:pPr>
        <w:pStyle w:val="TableNo"/>
        <w:rPr>
          <w:lang w:val="en-US"/>
        </w:rPr>
      </w:pPr>
      <w:r w:rsidRPr="007A7121">
        <w:rPr>
          <w:lang w:val="en-US"/>
        </w:rPr>
        <w:t xml:space="preserve">TABLE </w:t>
      </w:r>
      <w:r w:rsidR="007A7121" w:rsidRPr="007A7121">
        <w:rPr>
          <w:lang w:val="en-US"/>
        </w:rPr>
        <w:t>3</w:t>
      </w:r>
    </w:p>
    <w:p w:rsidR="007A7121" w:rsidRPr="007A7121" w:rsidRDefault="00A958BD" w:rsidP="007A7121">
      <w:pPr>
        <w:pStyle w:val="Tabletitle"/>
        <w:rPr>
          <w:lang w:val="en-US"/>
        </w:rPr>
      </w:pPr>
      <w:r>
        <w:rPr>
          <w:lang w:val="en-US"/>
        </w:rPr>
        <w:t>Choice of the DTT technology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134"/>
        <w:gridCol w:w="1372"/>
        <w:gridCol w:w="1274"/>
        <w:gridCol w:w="1464"/>
        <w:gridCol w:w="1134"/>
      </w:tblGrid>
      <w:tr w:rsidR="007A7121" w:rsidRPr="00AB4B5B" w:rsidTr="004E1B89">
        <w:trPr>
          <w:jc w:val="center"/>
        </w:trPr>
        <w:tc>
          <w:tcPr>
            <w:tcW w:w="3261" w:type="dxa"/>
            <w:vAlign w:val="center"/>
          </w:tcPr>
          <w:p w:rsidR="007A7121" w:rsidRPr="007A7121" w:rsidRDefault="007A7121" w:rsidP="004E1B89">
            <w:pPr>
              <w:pStyle w:val="Tablehead"/>
              <w:rPr>
                <w:rFonts w:eastAsia="SimSun"/>
                <w:lang w:val="en-US"/>
              </w:rPr>
            </w:pPr>
          </w:p>
        </w:tc>
        <w:tc>
          <w:tcPr>
            <w:tcW w:w="1134" w:type="dxa"/>
            <w:vAlign w:val="center"/>
          </w:tcPr>
          <w:p w:rsidR="007A7121" w:rsidRPr="00AB4B5B" w:rsidRDefault="007A7121" w:rsidP="004E1B89">
            <w:pPr>
              <w:pStyle w:val="Tablehead"/>
              <w:rPr>
                <w:rFonts w:eastAsia="SimSun"/>
              </w:rPr>
            </w:pPr>
            <w:r w:rsidRPr="00AB4B5B">
              <w:rPr>
                <w:rFonts w:eastAsia="SimSun"/>
              </w:rPr>
              <w:t>DVB-T</w:t>
            </w:r>
          </w:p>
        </w:tc>
        <w:tc>
          <w:tcPr>
            <w:tcW w:w="1372" w:type="dxa"/>
            <w:vAlign w:val="center"/>
          </w:tcPr>
          <w:p w:rsidR="007A7121" w:rsidRPr="005A6E94" w:rsidRDefault="007A7121" w:rsidP="004E1B89">
            <w:pPr>
              <w:pStyle w:val="Tablehead"/>
              <w:rPr>
                <w:rFonts w:eastAsia="SimSun"/>
                <w:lang w:val="de-CH"/>
              </w:rPr>
            </w:pPr>
            <w:r w:rsidRPr="005A6E94">
              <w:rPr>
                <w:rFonts w:eastAsia="SimSun"/>
                <w:lang w:val="de-CH"/>
              </w:rPr>
              <w:t>DVB-T and DVB-T2</w:t>
            </w:r>
          </w:p>
        </w:tc>
        <w:tc>
          <w:tcPr>
            <w:tcW w:w="1274" w:type="dxa"/>
            <w:vAlign w:val="center"/>
          </w:tcPr>
          <w:p w:rsidR="007A7121" w:rsidRPr="00AB4B5B" w:rsidRDefault="007A7121" w:rsidP="004E1B89">
            <w:pPr>
              <w:pStyle w:val="Tablehead"/>
              <w:rPr>
                <w:rFonts w:eastAsia="SimSun"/>
              </w:rPr>
            </w:pPr>
            <w:r w:rsidRPr="00AB4B5B">
              <w:rPr>
                <w:rFonts w:eastAsia="SimSun"/>
              </w:rPr>
              <w:t>DVB-T2</w:t>
            </w:r>
          </w:p>
        </w:tc>
        <w:tc>
          <w:tcPr>
            <w:tcW w:w="1464" w:type="dxa"/>
            <w:vAlign w:val="center"/>
          </w:tcPr>
          <w:p w:rsidR="007A7121" w:rsidRPr="00100629" w:rsidRDefault="007A7121" w:rsidP="004E1B89">
            <w:pPr>
              <w:pStyle w:val="Tablehead"/>
              <w:rPr>
                <w:rFonts w:eastAsia="SimSun"/>
                <w:lang w:val="fr-CH"/>
              </w:rPr>
            </w:pPr>
            <w:r w:rsidRPr="00100629">
              <w:rPr>
                <w:rFonts w:eastAsia="SimSun"/>
                <w:lang w:val="fr-CH"/>
              </w:rPr>
              <w:t xml:space="preserve">DVB-T, </w:t>
            </w:r>
            <w:r w:rsidRPr="00100629">
              <w:rPr>
                <w:rFonts w:eastAsia="SimSun"/>
                <w:lang w:val="fr-CH"/>
              </w:rPr>
              <w:br/>
              <w:t>DVB-T2 and DVB-H</w:t>
            </w:r>
          </w:p>
        </w:tc>
        <w:tc>
          <w:tcPr>
            <w:tcW w:w="1134" w:type="dxa"/>
            <w:vAlign w:val="center"/>
          </w:tcPr>
          <w:p w:rsidR="007A7121" w:rsidRPr="00AB4B5B" w:rsidRDefault="007A7121" w:rsidP="004E1B89">
            <w:pPr>
              <w:pStyle w:val="Tablehead"/>
              <w:rPr>
                <w:rFonts w:eastAsia="SimSun"/>
              </w:rPr>
            </w:pPr>
            <w:r w:rsidRPr="00AB4B5B">
              <w:rPr>
                <w:rFonts w:eastAsia="SimSun"/>
              </w:rPr>
              <w:t>No reply</w:t>
            </w:r>
          </w:p>
        </w:tc>
      </w:tr>
      <w:tr w:rsidR="007A7121" w:rsidRPr="00AB4B5B" w:rsidTr="004E1B89">
        <w:trPr>
          <w:jc w:val="center"/>
        </w:trPr>
        <w:tc>
          <w:tcPr>
            <w:tcW w:w="3261" w:type="dxa"/>
          </w:tcPr>
          <w:p w:rsidR="007A7121" w:rsidRPr="00AB4B5B" w:rsidRDefault="007A7121" w:rsidP="004E1B89">
            <w:pPr>
              <w:pStyle w:val="Tabletext"/>
              <w:rPr>
                <w:rFonts w:eastAsia="SimSun"/>
              </w:rPr>
            </w:pPr>
            <w:r w:rsidRPr="00AB4B5B">
              <w:rPr>
                <w:rFonts w:eastAsia="SimSun"/>
              </w:rPr>
              <w:t>Total administrations considered</w:t>
            </w:r>
            <w:r w:rsidRPr="00AB4B5B">
              <w:rPr>
                <w:rStyle w:val="FootnoteReference"/>
                <w:rFonts w:eastAsia="SimSun" w:cs="Arial"/>
              </w:rPr>
              <w:footnoteReference w:id="6"/>
            </w:r>
          </w:p>
        </w:tc>
        <w:tc>
          <w:tcPr>
            <w:tcW w:w="1134" w:type="dxa"/>
            <w:vAlign w:val="center"/>
          </w:tcPr>
          <w:p w:rsidR="007A7121" w:rsidRPr="00AB4B5B" w:rsidRDefault="007A7121" w:rsidP="004E1B89">
            <w:pPr>
              <w:pStyle w:val="Tabletext"/>
              <w:jc w:val="center"/>
              <w:rPr>
                <w:rFonts w:eastAsia="SimSun"/>
              </w:rPr>
            </w:pPr>
            <w:r>
              <w:rPr>
                <w:rFonts w:eastAsia="SimSun"/>
              </w:rPr>
              <w:t>26</w:t>
            </w:r>
          </w:p>
        </w:tc>
        <w:tc>
          <w:tcPr>
            <w:tcW w:w="1372" w:type="dxa"/>
            <w:vAlign w:val="center"/>
          </w:tcPr>
          <w:p w:rsidR="007A7121" w:rsidRPr="00AB4B5B" w:rsidRDefault="007A7121" w:rsidP="004E1B89">
            <w:pPr>
              <w:pStyle w:val="Tabletext"/>
              <w:jc w:val="center"/>
              <w:rPr>
                <w:rFonts w:eastAsia="SimSun"/>
              </w:rPr>
            </w:pPr>
            <w:r w:rsidRPr="00AB4B5B">
              <w:rPr>
                <w:rFonts w:eastAsia="SimSun"/>
              </w:rPr>
              <w:t>1</w:t>
            </w:r>
            <w:r>
              <w:rPr>
                <w:rFonts w:eastAsia="SimSun"/>
              </w:rPr>
              <w:t>3</w:t>
            </w:r>
          </w:p>
        </w:tc>
        <w:tc>
          <w:tcPr>
            <w:tcW w:w="1274" w:type="dxa"/>
            <w:vAlign w:val="center"/>
          </w:tcPr>
          <w:p w:rsidR="007A7121" w:rsidRPr="00AB4B5B" w:rsidRDefault="007A7121" w:rsidP="004E1B89">
            <w:pPr>
              <w:pStyle w:val="Tabletext"/>
              <w:jc w:val="center"/>
              <w:rPr>
                <w:rFonts w:eastAsia="SimSun"/>
              </w:rPr>
            </w:pPr>
            <w:r w:rsidRPr="00D02E54">
              <w:rPr>
                <w:rFonts w:eastAsia="SimSun"/>
              </w:rPr>
              <w:t>32</w:t>
            </w:r>
          </w:p>
        </w:tc>
        <w:tc>
          <w:tcPr>
            <w:tcW w:w="1464" w:type="dxa"/>
            <w:vAlign w:val="center"/>
          </w:tcPr>
          <w:p w:rsidR="007A7121" w:rsidRPr="00AB4B5B" w:rsidRDefault="007A7121" w:rsidP="004E1B89">
            <w:pPr>
              <w:pStyle w:val="Tabletext"/>
              <w:jc w:val="center"/>
              <w:rPr>
                <w:rFonts w:eastAsia="SimSun"/>
              </w:rPr>
            </w:pPr>
            <w:r w:rsidRPr="00AB4B5B">
              <w:rPr>
                <w:rFonts w:eastAsia="SimSun"/>
              </w:rPr>
              <w:t>3</w:t>
            </w:r>
          </w:p>
        </w:tc>
        <w:tc>
          <w:tcPr>
            <w:tcW w:w="1134" w:type="dxa"/>
            <w:vAlign w:val="center"/>
          </w:tcPr>
          <w:p w:rsidR="007A7121" w:rsidRPr="00AB4B5B" w:rsidRDefault="007A7121" w:rsidP="004E1B89">
            <w:pPr>
              <w:pStyle w:val="Tabletext"/>
              <w:jc w:val="center"/>
              <w:rPr>
                <w:rFonts w:eastAsia="SimSun"/>
              </w:rPr>
            </w:pPr>
            <w:r w:rsidRPr="00AB4B5B">
              <w:rPr>
                <w:rFonts w:eastAsia="SimSun"/>
              </w:rPr>
              <w:t>15</w:t>
            </w:r>
          </w:p>
        </w:tc>
      </w:tr>
      <w:tr w:rsidR="007A7121" w:rsidRPr="00AB4B5B" w:rsidTr="004E1B89">
        <w:trPr>
          <w:jc w:val="center"/>
        </w:trPr>
        <w:tc>
          <w:tcPr>
            <w:tcW w:w="3261" w:type="dxa"/>
          </w:tcPr>
          <w:p w:rsidR="007A7121" w:rsidRPr="00AB4B5B" w:rsidRDefault="007A7121" w:rsidP="004E1B89">
            <w:pPr>
              <w:pStyle w:val="Tabletext"/>
              <w:rPr>
                <w:rFonts w:eastAsia="SimSun"/>
              </w:rPr>
            </w:pPr>
            <w:r>
              <w:rPr>
                <w:rFonts w:eastAsia="SimSun"/>
              </w:rPr>
              <w:t>Map colour</w:t>
            </w:r>
          </w:p>
        </w:tc>
        <w:tc>
          <w:tcPr>
            <w:tcW w:w="1134" w:type="dxa"/>
            <w:shd w:val="clear" w:color="auto" w:fill="FF0000"/>
            <w:vAlign w:val="center"/>
          </w:tcPr>
          <w:p w:rsidR="007A7121" w:rsidRPr="00AB4B5B" w:rsidRDefault="007A7121" w:rsidP="00A25015">
            <w:pPr>
              <w:pStyle w:val="Tabletext"/>
              <w:jc w:val="center"/>
              <w:rPr>
                <w:rFonts w:eastAsia="SimSun"/>
              </w:rPr>
            </w:pPr>
          </w:p>
        </w:tc>
        <w:tc>
          <w:tcPr>
            <w:tcW w:w="1372" w:type="dxa"/>
            <w:shd w:val="clear" w:color="auto" w:fill="00FF00"/>
            <w:vAlign w:val="center"/>
          </w:tcPr>
          <w:p w:rsidR="007A7121" w:rsidRPr="00AB4B5B" w:rsidRDefault="007A7121" w:rsidP="00A25015">
            <w:pPr>
              <w:pStyle w:val="Tabletext"/>
              <w:jc w:val="center"/>
              <w:rPr>
                <w:rFonts w:eastAsia="SimSun"/>
              </w:rPr>
            </w:pPr>
          </w:p>
        </w:tc>
        <w:tc>
          <w:tcPr>
            <w:tcW w:w="1274" w:type="dxa"/>
            <w:shd w:val="clear" w:color="auto" w:fill="FF00FF"/>
            <w:vAlign w:val="center"/>
          </w:tcPr>
          <w:p w:rsidR="007A7121" w:rsidRPr="00B40C95" w:rsidRDefault="007A7121" w:rsidP="00A25015">
            <w:pPr>
              <w:pStyle w:val="Tabletext"/>
              <w:jc w:val="center"/>
              <w:rPr>
                <w:rFonts w:eastAsia="SimSun"/>
                <w:highlight w:val="yellow"/>
              </w:rPr>
            </w:pPr>
          </w:p>
        </w:tc>
        <w:tc>
          <w:tcPr>
            <w:tcW w:w="1464" w:type="dxa"/>
            <w:shd w:val="clear" w:color="auto" w:fill="0000FF"/>
            <w:vAlign w:val="center"/>
          </w:tcPr>
          <w:p w:rsidR="007A7121" w:rsidRPr="00AB4B5B" w:rsidRDefault="007A7121" w:rsidP="00A25015">
            <w:pPr>
              <w:pStyle w:val="Tabletext"/>
              <w:jc w:val="center"/>
              <w:rPr>
                <w:rFonts w:eastAsia="SimSun"/>
              </w:rPr>
            </w:pPr>
          </w:p>
        </w:tc>
        <w:tc>
          <w:tcPr>
            <w:tcW w:w="1134" w:type="dxa"/>
            <w:shd w:val="clear" w:color="auto" w:fill="FFFF00"/>
            <w:vAlign w:val="center"/>
          </w:tcPr>
          <w:p w:rsidR="007A7121" w:rsidRPr="00FD05D2" w:rsidRDefault="007A7121" w:rsidP="00A25015">
            <w:pPr>
              <w:pStyle w:val="Tabletext"/>
              <w:jc w:val="center"/>
              <w:rPr>
                <w:rFonts w:eastAsia="SimSun"/>
                <w:highlight w:val="yellow"/>
              </w:rPr>
            </w:pPr>
          </w:p>
        </w:tc>
      </w:tr>
    </w:tbl>
    <w:p w:rsidR="00A25015" w:rsidRDefault="00A25015" w:rsidP="00A25015">
      <w:pPr>
        <w:pStyle w:val="Tablefin"/>
      </w:pPr>
    </w:p>
    <w:p w:rsidR="007A7121" w:rsidRPr="00AB4B5B" w:rsidRDefault="007A7121" w:rsidP="007A7121">
      <w:pPr>
        <w:pStyle w:val="FigureNo"/>
      </w:pPr>
      <w:r>
        <w:t>Figure 3</w:t>
      </w:r>
    </w:p>
    <w:p w:rsidR="007A7121" w:rsidRPr="00AB4B5B" w:rsidRDefault="007A7121" w:rsidP="007A7121">
      <w:pPr>
        <w:pStyle w:val="Figuretitle"/>
      </w:pPr>
      <w:r>
        <w:t>Choice of the DTT technology</w:t>
      </w:r>
    </w:p>
    <w:p w:rsidR="007A7121" w:rsidRDefault="007A7121" w:rsidP="00A25015">
      <w:pPr>
        <w:pStyle w:val="Figure"/>
      </w:pPr>
      <w:r>
        <w:rPr>
          <w:noProof/>
          <w:lang w:val="en-GB" w:eastAsia="en-GB"/>
        </w:rPr>
        <w:drawing>
          <wp:inline distT="0" distB="0" distL="0" distR="0" wp14:anchorId="29883B27" wp14:editId="6A52122B">
            <wp:extent cx="6093460" cy="3883025"/>
            <wp:effectExtent l="19050" t="19050" r="21590" b="222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3460" cy="3883025"/>
                    </a:xfrm>
                    <a:prstGeom prst="rect">
                      <a:avLst/>
                    </a:prstGeom>
                    <a:noFill/>
                    <a:ln w="19050" cmpd="sng">
                      <a:solidFill>
                        <a:srgbClr val="000000"/>
                      </a:solidFill>
                      <a:miter lim="800000"/>
                      <a:headEnd/>
                      <a:tailEnd/>
                    </a:ln>
                    <a:effectLst/>
                  </pic:spPr>
                </pic:pic>
              </a:graphicData>
            </a:graphic>
          </wp:inline>
        </w:drawing>
      </w:r>
    </w:p>
    <w:p w:rsidR="007A7121" w:rsidRPr="007A7121" w:rsidRDefault="007A7121" w:rsidP="00A25015">
      <w:pPr>
        <w:pStyle w:val="Heading1"/>
        <w:rPr>
          <w:lang w:val="en-US"/>
        </w:rPr>
      </w:pPr>
      <w:bookmarkStart w:id="52" w:name="_Toc384294323"/>
      <w:bookmarkStart w:id="53" w:name="_Toc387158249"/>
      <w:bookmarkStart w:id="54" w:name="_Toc387158375"/>
      <w:r w:rsidRPr="007A7121">
        <w:rPr>
          <w:lang w:val="en-US"/>
        </w:rPr>
        <w:t>4</w:t>
      </w:r>
      <w:r w:rsidRPr="007A7121">
        <w:rPr>
          <w:lang w:val="en-US"/>
        </w:rPr>
        <w:tab/>
      </w:r>
      <w:r w:rsidRPr="00DB36EF">
        <w:rPr>
          <w:lang w:val="en-US"/>
        </w:rPr>
        <w:t>Proportion</w:t>
      </w:r>
      <w:r w:rsidRPr="007A7121">
        <w:rPr>
          <w:lang w:val="en-US"/>
        </w:rPr>
        <w:t xml:space="preserve"> of users who receive television by terrestrial broadcasting</w:t>
      </w:r>
      <w:bookmarkEnd w:id="52"/>
      <w:bookmarkEnd w:id="53"/>
      <w:bookmarkEnd w:id="54"/>
    </w:p>
    <w:p w:rsidR="007A7121" w:rsidRPr="007A7121" w:rsidRDefault="007A7121" w:rsidP="007A7121">
      <w:pPr>
        <w:rPr>
          <w:lang w:val="en-US"/>
        </w:rPr>
      </w:pPr>
      <w:r w:rsidRPr="007A7121">
        <w:rPr>
          <w:lang w:val="en-US"/>
        </w:rPr>
        <w:t>The proportion o</w:t>
      </w:r>
      <w:r w:rsidR="00A25015">
        <w:rPr>
          <w:lang w:val="en-US"/>
        </w:rPr>
        <w:t xml:space="preserve">f users who receive television </w:t>
      </w:r>
      <w:r w:rsidRPr="007A7121">
        <w:rPr>
          <w:lang w:val="en-US"/>
        </w:rPr>
        <w:t>by terrestrial broadcasting (including first and second sets, reception through cable head ends and reception through MATV) is divided into ranges as shown in Table 4. Where this total proportion was not quoted in a response, proportion of PRIMARY DTT users was used for the analysis.</w:t>
      </w:r>
    </w:p>
    <w:p w:rsidR="007A7121" w:rsidRPr="007A7121" w:rsidRDefault="00A25015" w:rsidP="007A7121">
      <w:pPr>
        <w:pStyle w:val="TableNo"/>
        <w:rPr>
          <w:lang w:val="en-US"/>
        </w:rPr>
      </w:pPr>
      <w:r w:rsidRPr="007A7121">
        <w:rPr>
          <w:lang w:val="en-US"/>
        </w:rPr>
        <w:t xml:space="preserve">TABLE </w:t>
      </w:r>
      <w:r w:rsidR="007A7121" w:rsidRPr="007A7121">
        <w:rPr>
          <w:lang w:val="en-US"/>
        </w:rPr>
        <w:t>4</w:t>
      </w:r>
    </w:p>
    <w:p w:rsidR="007A7121" w:rsidRPr="007A7121" w:rsidRDefault="007A7121" w:rsidP="007A7121">
      <w:pPr>
        <w:pStyle w:val="Tabletitle"/>
        <w:rPr>
          <w:lang w:val="en-US"/>
        </w:rPr>
      </w:pPr>
      <w:r w:rsidRPr="007A7121">
        <w:rPr>
          <w:lang w:val="en-US"/>
        </w:rPr>
        <w:t>Proportion of users who receive television by terrestrial broadcasting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4"/>
        <w:gridCol w:w="1008"/>
        <w:gridCol w:w="1604"/>
        <w:gridCol w:w="1667"/>
        <w:gridCol w:w="1054"/>
        <w:gridCol w:w="1072"/>
      </w:tblGrid>
      <w:tr w:rsidR="007A7121" w:rsidTr="000852C1">
        <w:trPr>
          <w:jc w:val="center"/>
        </w:trPr>
        <w:tc>
          <w:tcPr>
            <w:tcW w:w="3234" w:type="dxa"/>
            <w:tcBorders>
              <w:top w:val="single" w:sz="4" w:space="0" w:color="auto"/>
              <w:left w:val="single" w:sz="4" w:space="0" w:color="auto"/>
              <w:bottom w:val="single" w:sz="4" w:space="0" w:color="auto"/>
              <w:right w:val="single" w:sz="4" w:space="0" w:color="auto"/>
            </w:tcBorders>
            <w:vAlign w:val="center"/>
          </w:tcPr>
          <w:p w:rsidR="007A7121" w:rsidRPr="007A7121" w:rsidRDefault="007A7121" w:rsidP="00A25015">
            <w:pPr>
              <w:pStyle w:val="Tablehead"/>
              <w:rPr>
                <w:rFonts w:eastAsia="SimSun"/>
                <w:lang w:val="en-US"/>
              </w:rPr>
            </w:pPr>
          </w:p>
        </w:tc>
        <w:tc>
          <w:tcPr>
            <w:tcW w:w="1008"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head"/>
              <w:rPr>
                <w:rFonts w:eastAsia="SimSun"/>
              </w:rPr>
            </w:pPr>
            <w:r>
              <w:rPr>
                <w:rFonts w:eastAsia="SimSun"/>
              </w:rPr>
              <w:t>&lt;25%</w:t>
            </w:r>
          </w:p>
        </w:tc>
        <w:tc>
          <w:tcPr>
            <w:tcW w:w="1604"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head"/>
              <w:rPr>
                <w:rFonts w:eastAsia="SimSun"/>
              </w:rPr>
            </w:pPr>
            <w:r>
              <w:rPr>
                <w:rFonts w:eastAsia="SimSun"/>
              </w:rPr>
              <w:t>≥25 and &lt;50%</w:t>
            </w:r>
          </w:p>
        </w:tc>
        <w:tc>
          <w:tcPr>
            <w:tcW w:w="1667"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head"/>
              <w:rPr>
                <w:rFonts w:eastAsia="SimSun"/>
              </w:rPr>
            </w:pPr>
            <w:r>
              <w:rPr>
                <w:rFonts w:eastAsia="SimSun"/>
              </w:rPr>
              <w:t>≥50 and &lt;75%</w:t>
            </w:r>
          </w:p>
        </w:tc>
        <w:tc>
          <w:tcPr>
            <w:tcW w:w="1054"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head"/>
              <w:rPr>
                <w:rFonts w:eastAsia="SimSun"/>
              </w:rPr>
            </w:pPr>
            <w:r>
              <w:rPr>
                <w:rFonts w:eastAsia="SimSun"/>
              </w:rPr>
              <w:t>≥75%</w:t>
            </w:r>
          </w:p>
        </w:tc>
        <w:tc>
          <w:tcPr>
            <w:tcW w:w="1072"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head"/>
              <w:rPr>
                <w:rFonts w:eastAsia="SimSun"/>
              </w:rPr>
            </w:pPr>
            <w:r>
              <w:rPr>
                <w:rFonts w:eastAsia="SimSun"/>
              </w:rPr>
              <w:t>No reply</w:t>
            </w:r>
          </w:p>
        </w:tc>
      </w:tr>
      <w:tr w:rsidR="007A7121" w:rsidTr="000852C1">
        <w:trPr>
          <w:jc w:val="center"/>
        </w:trPr>
        <w:tc>
          <w:tcPr>
            <w:tcW w:w="3234" w:type="dxa"/>
            <w:tcBorders>
              <w:top w:val="single" w:sz="4" w:space="0" w:color="auto"/>
              <w:left w:val="single" w:sz="4" w:space="0" w:color="auto"/>
              <w:bottom w:val="single" w:sz="4" w:space="0" w:color="auto"/>
              <w:right w:val="single" w:sz="4" w:space="0" w:color="auto"/>
            </w:tcBorders>
          </w:tcPr>
          <w:p w:rsidR="007A7121" w:rsidRDefault="007A7121" w:rsidP="00A25015">
            <w:pPr>
              <w:pStyle w:val="Tabletext"/>
              <w:rPr>
                <w:rFonts w:eastAsia="SimSun"/>
              </w:rPr>
            </w:pPr>
            <w:r>
              <w:rPr>
                <w:rFonts w:eastAsia="SimSun"/>
              </w:rPr>
              <w:t>Total administrations considered</w:t>
            </w:r>
          </w:p>
        </w:tc>
        <w:tc>
          <w:tcPr>
            <w:tcW w:w="1008"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text"/>
              <w:jc w:val="center"/>
              <w:rPr>
                <w:rFonts w:eastAsia="SimSun"/>
              </w:rPr>
            </w:pPr>
            <w:r>
              <w:rPr>
                <w:rFonts w:eastAsia="SimSun"/>
              </w:rPr>
              <w:t>18</w:t>
            </w:r>
          </w:p>
        </w:tc>
        <w:tc>
          <w:tcPr>
            <w:tcW w:w="1604"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text"/>
              <w:jc w:val="center"/>
              <w:rPr>
                <w:rFonts w:eastAsia="SimSun"/>
              </w:rPr>
            </w:pPr>
            <w:r>
              <w:rPr>
                <w:rFonts w:eastAsia="SimSun"/>
              </w:rPr>
              <w:t>11</w:t>
            </w:r>
          </w:p>
        </w:tc>
        <w:tc>
          <w:tcPr>
            <w:tcW w:w="1667"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text"/>
              <w:jc w:val="center"/>
              <w:rPr>
                <w:rFonts w:eastAsia="SimSun"/>
              </w:rPr>
            </w:pPr>
            <w:r>
              <w:rPr>
                <w:rFonts w:eastAsia="SimSun"/>
              </w:rPr>
              <w:t>11</w:t>
            </w:r>
          </w:p>
        </w:tc>
        <w:tc>
          <w:tcPr>
            <w:tcW w:w="1054"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text"/>
              <w:jc w:val="center"/>
              <w:rPr>
                <w:rFonts w:eastAsia="SimSun"/>
              </w:rPr>
            </w:pPr>
            <w:r>
              <w:rPr>
                <w:rFonts w:eastAsia="SimSun"/>
              </w:rPr>
              <w:t>28</w:t>
            </w:r>
          </w:p>
        </w:tc>
        <w:tc>
          <w:tcPr>
            <w:tcW w:w="1072" w:type="dxa"/>
            <w:tcBorders>
              <w:top w:val="single" w:sz="4" w:space="0" w:color="auto"/>
              <w:left w:val="single" w:sz="4" w:space="0" w:color="auto"/>
              <w:bottom w:val="single" w:sz="4" w:space="0" w:color="auto"/>
              <w:right w:val="single" w:sz="4" w:space="0" w:color="auto"/>
            </w:tcBorders>
            <w:vAlign w:val="center"/>
          </w:tcPr>
          <w:p w:rsidR="007A7121" w:rsidRDefault="007A7121" w:rsidP="00A25015">
            <w:pPr>
              <w:pStyle w:val="Tabletext"/>
              <w:jc w:val="center"/>
              <w:rPr>
                <w:rFonts w:eastAsia="SimSun"/>
              </w:rPr>
            </w:pPr>
            <w:r>
              <w:rPr>
                <w:rFonts w:eastAsia="SimSun"/>
              </w:rPr>
              <w:t>21</w:t>
            </w:r>
          </w:p>
        </w:tc>
      </w:tr>
      <w:tr w:rsidR="007A7121" w:rsidTr="000852C1">
        <w:trPr>
          <w:jc w:val="center"/>
        </w:trPr>
        <w:tc>
          <w:tcPr>
            <w:tcW w:w="3234" w:type="dxa"/>
            <w:tcBorders>
              <w:top w:val="single" w:sz="4" w:space="0" w:color="auto"/>
              <w:left w:val="single" w:sz="4" w:space="0" w:color="auto"/>
              <w:bottom w:val="single" w:sz="4" w:space="0" w:color="auto"/>
              <w:right w:val="single" w:sz="4" w:space="0" w:color="auto"/>
            </w:tcBorders>
            <w:hideMark/>
          </w:tcPr>
          <w:p w:rsidR="007A7121" w:rsidRDefault="007A7121" w:rsidP="00A25015">
            <w:pPr>
              <w:pStyle w:val="Tabletext"/>
              <w:rPr>
                <w:rFonts w:eastAsia="SimSun"/>
              </w:rPr>
            </w:pPr>
            <w:r>
              <w:rPr>
                <w:rFonts w:eastAsia="SimSun"/>
              </w:rPr>
              <w:t>Map colour</w:t>
            </w:r>
          </w:p>
        </w:tc>
        <w:tc>
          <w:tcPr>
            <w:tcW w:w="1008" w:type="dxa"/>
            <w:tcBorders>
              <w:top w:val="single" w:sz="4" w:space="0" w:color="auto"/>
              <w:left w:val="single" w:sz="4" w:space="0" w:color="auto"/>
              <w:bottom w:val="single" w:sz="4" w:space="0" w:color="auto"/>
              <w:right w:val="single" w:sz="4" w:space="0" w:color="auto"/>
            </w:tcBorders>
            <w:shd w:val="clear" w:color="auto" w:fill="FF0000"/>
            <w:vAlign w:val="center"/>
          </w:tcPr>
          <w:p w:rsidR="007A7121" w:rsidRDefault="007A7121" w:rsidP="00A25015">
            <w:pPr>
              <w:pStyle w:val="Tabletext"/>
              <w:jc w:val="center"/>
              <w:rPr>
                <w:rFonts w:eastAsia="SimSun" w:cs="Arial"/>
                <w:sz w:val="20"/>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00FF00"/>
            <w:vAlign w:val="center"/>
          </w:tcPr>
          <w:p w:rsidR="007A7121" w:rsidRDefault="007A7121" w:rsidP="00A25015">
            <w:pPr>
              <w:pStyle w:val="Tabletext"/>
              <w:jc w:val="center"/>
              <w:rPr>
                <w:rFonts w:eastAsia="SimSun" w:cs="Arial"/>
                <w:sz w:val="20"/>
              </w:rPr>
            </w:pPr>
          </w:p>
        </w:tc>
        <w:tc>
          <w:tcPr>
            <w:tcW w:w="1667" w:type="dxa"/>
            <w:tcBorders>
              <w:top w:val="single" w:sz="4" w:space="0" w:color="auto"/>
              <w:left w:val="single" w:sz="4" w:space="0" w:color="auto"/>
              <w:bottom w:val="single" w:sz="4" w:space="0" w:color="auto"/>
              <w:right w:val="single" w:sz="4" w:space="0" w:color="auto"/>
            </w:tcBorders>
            <w:shd w:val="clear" w:color="auto" w:fill="0000FF"/>
            <w:vAlign w:val="center"/>
          </w:tcPr>
          <w:p w:rsidR="007A7121" w:rsidRDefault="007A7121" w:rsidP="00A25015">
            <w:pPr>
              <w:pStyle w:val="Tabletext"/>
              <w:jc w:val="center"/>
              <w:rPr>
                <w:rFonts w:eastAsia="SimSun" w:cs="Arial"/>
                <w:sz w:val="20"/>
              </w:rPr>
            </w:pPr>
          </w:p>
        </w:tc>
        <w:tc>
          <w:tcPr>
            <w:tcW w:w="1054" w:type="dxa"/>
            <w:tcBorders>
              <w:top w:val="single" w:sz="4" w:space="0" w:color="auto"/>
              <w:left w:val="single" w:sz="4" w:space="0" w:color="auto"/>
              <w:bottom w:val="single" w:sz="4" w:space="0" w:color="auto"/>
              <w:right w:val="single" w:sz="4" w:space="0" w:color="auto"/>
            </w:tcBorders>
            <w:shd w:val="clear" w:color="auto" w:fill="FF00FF"/>
            <w:vAlign w:val="center"/>
          </w:tcPr>
          <w:p w:rsidR="007A7121" w:rsidRDefault="007A7121" w:rsidP="00A25015">
            <w:pPr>
              <w:pStyle w:val="Tabletext"/>
              <w:jc w:val="center"/>
              <w:rPr>
                <w:rFonts w:eastAsia="SimSun" w:cs="Arial"/>
                <w:sz w:val="20"/>
              </w:rPr>
            </w:pPr>
          </w:p>
        </w:tc>
        <w:tc>
          <w:tcPr>
            <w:tcW w:w="1072" w:type="dxa"/>
            <w:tcBorders>
              <w:top w:val="single" w:sz="4" w:space="0" w:color="auto"/>
              <w:left w:val="single" w:sz="4" w:space="0" w:color="auto"/>
              <w:bottom w:val="single" w:sz="4" w:space="0" w:color="auto"/>
              <w:right w:val="single" w:sz="4" w:space="0" w:color="auto"/>
            </w:tcBorders>
            <w:shd w:val="clear" w:color="auto" w:fill="FFFF00"/>
            <w:vAlign w:val="center"/>
          </w:tcPr>
          <w:p w:rsidR="007A7121" w:rsidRDefault="007A7121" w:rsidP="00A25015">
            <w:pPr>
              <w:pStyle w:val="Tabletext"/>
              <w:jc w:val="center"/>
              <w:rPr>
                <w:rFonts w:eastAsia="SimSun" w:cs="Arial"/>
                <w:sz w:val="20"/>
              </w:rPr>
            </w:pPr>
          </w:p>
        </w:tc>
      </w:tr>
    </w:tbl>
    <w:p w:rsidR="00A25015" w:rsidRDefault="00A25015" w:rsidP="00A25015">
      <w:pPr>
        <w:pStyle w:val="Tablefin"/>
      </w:pPr>
    </w:p>
    <w:p w:rsidR="007A7121" w:rsidRDefault="007A7121" w:rsidP="007A7121">
      <w:pPr>
        <w:pStyle w:val="FigureNo"/>
      </w:pPr>
      <w:r>
        <w:t>Figure 4</w:t>
      </w:r>
    </w:p>
    <w:p w:rsidR="007A7121" w:rsidRPr="007A7121" w:rsidRDefault="007A7121" w:rsidP="007A7121">
      <w:pPr>
        <w:pStyle w:val="Figuretitle"/>
        <w:rPr>
          <w:lang w:val="en-US"/>
        </w:rPr>
      </w:pPr>
      <w:r w:rsidRPr="007A7121">
        <w:rPr>
          <w:lang w:val="en-US"/>
        </w:rPr>
        <w:t>Proportion of users who receive television by terrestrial broadcasting</w:t>
      </w:r>
    </w:p>
    <w:p w:rsidR="007A7121" w:rsidRDefault="007A7121" w:rsidP="00A25015">
      <w:pPr>
        <w:pStyle w:val="Figure"/>
      </w:pPr>
      <w:r w:rsidRPr="008E4717">
        <w:rPr>
          <w:noProof/>
          <w:lang w:val="en-GB" w:eastAsia="en-GB"/>
        </w:rPr>
        <w:drawing>
          <wp:inline distT="0" distB="0" distL="0" distR="0" wp14:anchorId="6C5222A2" wp14:editId="260799CA">
            <wp:extent cx="6120765" cy="3949977"/>
            <wp:effectExtent l="0" t="0" r="0" b="0"/>
            <wp:docPr id="5" name="Grafik 5" descr="cid:image001.png@01CF4D03.8CD0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CF4D03.8CD0847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120765" cy="3949977"/>
                    </a:xfrm>
                    <a:prstGeom prst="rect">
                      <a:avLst/>
                    </a:prstGeom>
                    <a:noFill/>
                    <a:ln>
                      <a:noFill/>
                    </a:ln>
                  </pic:spPr>
                </pic:pic>
              </a:graphicData>
            </a:graphic>
          </wp:inline>
        </w:drawing>
      </w:r>
    </w:p>
    <w:p w:rsidR="007A7121" w:rsidRPr="007A7121" w:rsidRDefault="007A7121" w:rsidP="00A25015">
      <w:pPr>
        <w:pStyle w:val="Heading1"/>
        <w:rPr>
          <w:lang w:val="en-US"/>
        </w:rPr>
      </w:pPr>
      <w:bookmarkStart w:id="55" w:name="_Toc384294324"/>
      <w:bookmarkStart w:id="56" w:name="_Toc387158250"/>
      <w:bookmarkStart w:id="57" w:name="_Toc387158376"/>
      <w:r w:rsidRPr="007A7121">
        <w:rPr>
          <w:lang w:val="en-US"/>
        </w:rPr>
        <w:t>5</w:t>
      </w:r>
      <w:r w:rsidRPr="007A7121">
        <w:rPr>
          <w:lang w:val="en-US"/>
        </w:rPr>
        <w:tab/>
        <w:t xml:space="preserve">Number of </w:t>
      </w:r>
      <w:r w:rsidRPr="00DB36EF">
        <w:rPr>
          <w:lang w:val="en-US"/>
        </w:rPr>
        <w:t>operational</w:t>
      </w:r>
      <w:r w:rsidRPr="007A7121">
        <w:rPr>
          <w:lang w:val="en-US"/>
        </w:rPr>
        <w:t xml:space="preserve"> or planned DTT transmitters and/or allotments</w:t>
      </w:r>
      <w:bookmarkEnd w:id="55"/>
      <w:bookmarkEnd w:id="56"/>
      <w:bookmarkEnd w:id="57"/>
    </w:p>
    <w:p w:rsidR="007A7121" w:rsidRPr="007A7121" w:rsidRDefault="007A7121" w:rsidP="007A7121">
      <w:pPr>
        <w:rPr>
          <w:lang w:val="en-US"/>
        </w:rPr>
      </w:pPr>
      <w:r w:rsidRPr="007A7121">
        <w:rPr>
          <w:lang w:val="en-US"/>
        </w:rPr>
        <w:t>The number of operational or planned DTT transmitters and/or allotments with split by frequency band is shown in Table 5.</w:t>
      </w:r>
    </w:p>
    <w:p w:rsidR="007A7121" w:rsidRPr="007A7121" w:rsidRDefault="00A25015" w:rsidP="007A7121">
      <w:pPr>
        <w:pStyle w:val="TableNo"/>
        <w:rPr>
          <w:lang w:val="en-US"/>
        </w:rPr>
      </w:pPr>
      <w:r w:rsidRPr="007A7121">
        <w:rPr>
          <w:lang w:val="en-US"/>
        </w:rPr>
        <w:t xml:space="preserve">TABLE </w:t>
      </w:r>
      <w:r w:rsidR="007A7121" w:rsidRPr="007A7121">
        <w:rPr>
          <w:lang w:val="en-US"/>
        </w:rPr>
        <w:t>5</w:t>
      </w:r>
    </w:p>
    <w:p w:rsidR="007A7121" w:rsidRPr="007A7121" w:rsidRDefault="007A7121" w:rsidP="007A7121">
      <w:pPr>
        <w:pStyle w:val="Tabletitle"/>
        <w:rPr>
          <w:lang w:val="en-US"/>
        </w:rPr>
      </w:pPr>
      <w:r w:rsidRPr="007A7121">
        <w:rPr>
          <w:lang w:val="en-US"/>
        </w:rPr>
        <w:t>Number of operational or planned DTT transmitters and/or allotments</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4"/>
        <w:gridCol w:w="2083"/>
        <w:gridCol w:w="2084"/>
      </w:tblGrid>
      <w:tr w:rsidR="007A7121" w:rsidRPr="00AB4B5B" w:rsidTr="00A25015">
        <w:trPr>
          <w:jc w:val="center"/>
        </w:trPr>
        <w:tc>
          <w:tcPr>
            <w:tcW w:w="4734" w:type="dxa"/>
            <w:vAlign w:val="center"/>
          </w:tcPr>
          <w:p w:rsidR="007A7121" w:rsidRPr="007A7121" w:rsidRDefault="007A7121" w:rsidP="00A25015">
            <w:pPr>
              <w:pStyle w:val="Tablehead"/>
              <w:rPr>
                <w:rFonts w:eastAsia="SimSun"/>
                <w:lang w:val="en-US"/>
              </w:rPr>
            </w:pPr>
          </w:p>
        </w:tc>
        <w:tc>
          <w:tcPr>
            <w:tcW w:w="2083" w:type="dxa"/>
            <w:vAlign w:val="center"/>
          </w:tcPr>
          <w:p w:rsidR="007A7121" w:rsidRPr="00AB4B5B" w:rsidRDefault="007A7121" w:rsidP="00A25015">
            <w:pPr>
              <w:pStyle w:val="Tablehead"/>
              <w:rPr>
                <w:rFonts w:eastAsia="SimSun"/>
              </w:rPr>
            </w:pPr>
            <w:r w:rsidRPr="00AB4B5B">
              <w:rPr>
                <w:rFonts w:eastAsia="SimSun"/>
              </w:rPr>
              <w:t>694-790 MHz</w:t>
            </w:r>
          </w:p>
        </w:tc>
        <w:tc>
          <w:tcPr>
            <w:tcW w:w="2084" w:type="dxa"/>
            <w:vAlign w:val="center"/>
          </w:tcPr>
          <w:p w:rsidR="007A7121" w:rsidRPr="00AB4B5B" w:rsidRDefault="007A7121" w:rsidP="00A25015">
            <w:pPr>
              <w:pStyle w:val="Tablehead"/>
              <w:rPr>
                <w:rFonts w:eastAsia="SimSun"/>
              </w:rPr>
            </w:pPr>
            <w:r w:rsidRPr="00AB4B5B">
              <w:rPr>
                <w:rFonts w:eastAsia="SimSun"/>
              </w:rPr>
              <w:t>470-694 MHz</w:t>
            </w:r>
            <w:r w:rsidRPr="00AB4B5B">
              <w:rPr>
                <w:rFonts w:eastAsia="SimSun"/>
              </w:rPr>
              <w:br/>
              <w:t>and</w:t>
            </w:r>
            <w:r w:rsidRPr="00AB4B5B">
              <w:rPr>
                <w:rFonts w:eastAsia="SimSun"/>
              </w:rPr>
              <w:br/>
              <w:t>790-862 MHz</w:t>
            </w:r>
          </w:p>
        </w:tc>
      </w:tr>
      <w:tr w:rsidR="007A7121" w:rsidRPr="00AB4B5B" w:rsidTr="00A25015">
        <w:trPr>
          <w:jc w:val="center"/>
        </w:trPr>
        <w:tc>
          <w:tcPr>
            <w:tcW w:w="4734" w:type="dxa"/>
          </w:tcPr>
          <w:p w:rsidR="007A7121" w:rsidRPr="00AB4B5B" w:rsidRDefault="007A7121" w:rsidP="00A25015">
            <w:pPr>
              <w:pStyle w:val="Tabletext"/>
              <w:rPr>
                <w:rFonts w:eastAsia="SimSun"/>
              </w:rPr>
            </w:pPr>
            <w:r w:rsidRPr="00AB4B5B">
              <w:rPr>
                <w:rFonts w:eastAsia="SimSun"/>
              </w:rPr>
              <w:t>Total administrations considered</w:t>
            </w:r>
          </w:p>
        </w:tc>
        <w:tc>
          <w:tcPr>
            <w:tcW w:w="2083" w:type="dxa"/>
            <w:vAlign w:val="center"/>
          </w:tcPr>
          <w:p w:rsidR="007A7121" w:rsidRPr="008D569D" w:rsidRDefault="007A7121" w:rsidP="00A25015">
            <w:pPr>
              <w:pStyle w:val="Tabletext"/>
              <w:jc w:val="center"/>
              <w:rPr>
                <w:rFonts w:eastAsia="SimSun"/>
              </w:rPr>
            </w:pPr>
            <w:r w:rsidRPr="008D569D">
              <w:rPr>
                <w:rFonts w:eastAsia="SimSun"/>
                <w:color w:val="000000"/>
              </w:rPr>
              <w:t>21 2</w:t>
            </w:r>
            <w:r>
              <w:rPr>
                <w:rFonts w:eastAsia="SimSun"/>
                <w:color w:val="000000"/>
              </w:rPr>
              <w:t>40</w:t>
            </w:r>
          </w:p>
        </w:tc>
        <w:tc>
          <w:tcPr>
            <w:tcW w:w="2084" w:type="dxa"/>
            <w:vAlign w:val="center"/>
          </w:tcPr>
          <w:p w:rsidR="007A7121" w:rsidRPr="008D569D" w:rsidRDefault="007A7121" w:rsidP="00A25015">
            <w:pPr>
              <w:pStyle w:val="Tabletext"/>
              <w:jc w:val="center"/>
              <w:rPr>
                <w:rFonts w:eastAsia="SimSun"/>
              </w:rPr>
            </w:pPr>
            <w:r w:rsidRPr="008D569D">
              <w:rPr>
                <w:rFonts w:eastAsia="SimSun"/>
                <w:color w:val="000000"/>
              </w:rPr>
              <w:t>59 8</w:t>
            </w:r>
            <w:r>
              <w:rPr>
                <w:rFonts w:eastAsia="SimSun"/>
                <w:color w:val="000000"/>
              </w:rPr>
              <w:t>67</w:t>
            </w:r>
          </w:p>
        </w:tc>
      </w:tr>
    </w:tbl>
    <w:p w:rsidR="007A7121" w:rsidRPr="007A7121" w:rsidRDefault="007A7121" w:rsidP="00A25015">
      <w:pPr>
        <w:pStyle w:val="Heading1"/>
        <w:rPr>
          <w:lang w:val="en-US"/>
        </w:rPr>
      </w:pPr>
      <w:bookmarkStart w:id="58" w:name="_Toc384294325"/>
      <w:bookmarkStart w:id="59" w:name="_Toc387158251"/>
      <w:bookmarkStart w:id="60" w:name="_Toc387158377"/>
      <w:r w:rsidRPr="007A7121">
        <w:rPr>
          <w:lang w:val="en-US"/>
        </w:rPr>
        <w:t>6</w:t>
      </w:r>
      <w:r w:rsidRPr="007A7121">
        <w:rPr>
          <w:lang w:val="en-US"/>
        </w:rPr>
        <w:tab/>
      </w:r>
      <w:r w:rsidRPr="00DB36EF">
        <w:rPr>
          <w:lang w:val="en-US"/>
        </w:rPr>
        <w:t>Other</w:t>
      </w:r>
      <w:r w:rsidRPr="007A7121">
        <w:rPr>
          <w:lang w:val="en-US"/>
        </w:rPr>
        <w:t xml:space="preserve"> usages of the band 470-862 MHz</w:t>
      </w:r>
      <w:bookmarkEnd w:id="58"/>
      <w:bookmarkEnd w:id="59"/>
      <w:bookmarkEnd w:id="60"/>
    </w:p>
    <w:p w:rsidR="007A7121" w:rsidRPr="007A7121" w:rsidRDefault="007A7121" w:rsidP="007A7121">
      <w:pPr>
        <w:rPr>
          <w:lang w:val="en-US"/>
        </w:rPr>
      </w:pPr>
      <w:r w:rsidRPr="007A7121">
        <w:rPr>
          <w:lang w:val="en-US"/>
        </w:rPr>
        <w:t>The existence of other primary services, secondary services or primary and secondary services is shown in Table 6 below.</w:t>
      </w:r>
    </w:p>
    <w:p w:rsidR="007A7121" w:rsidRPr="007A7121" w:rsidRDefault="00A25015" w:rsidP="00A25015">
      <w:pPr>
        <w:pStyle w:val="TableNo"/>
        <w:rPr>
          <w:lang w:val="en-US"/>
        </w:rPr>
      </w:pPr>
      <w:r w:rsidRPr="00DB36EF">
        <w:rPr>
          <w:lang w:val="en-US"/>
        </w:rPr>
        <w:t>TABLE</w:t>
      </w:r>
      <w:r w:rsidRPr="007A7121">
        <w:rPr>
          <w:lang w:val="en-US"/>
        </w:rPr>
        <w:t xml:space="preserve"> </w:t>
      </w:r>
      <w:r w:rsidR="007A7121" w:rsidRPr="007A7121">
        <w:rPr>
          <w:lang w:val="en-US"/>
        </w:rPr>
        <w:t>6</w:t>
      </w:r>
    </w:p>
    <w:p w:rsidR="007A7121" w:rsidRPr="007A7121" w:rsidRDefault="007A7121" w:rsidP="007A7121">
      <w:pPr>
        <w:pStyle w:val="Tabletitle"/>
        <w:rPr>
          <w:lang w:val="en-US"/>
        </w:rPr>
      </w:pPr>
      <w:r w:rsidRPr="007A7121">
        <w:rPr>
          <w:lang w:val="en-US"/>
        </w:rPr>
        <w:t>Other usages of the band 470-862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1"/>
        <w:gridCol w:w="1256"/>
        <w:gridCol w:w="1217"/>
        <w:gridCol w:w="1541"/>
        <w:gridCol w:w="1209"/>
        <w:gridCol w:w="1135"/>
      </w:tblGrid>
      <w:tr w:rsidR="007A7121" w:rsidRPr="00AB4B5B" w:rsidTr="00A25015">
        <w:trPr>
          <w:jc w:val="center"/>
        </w:trPr>
        <w:tc>
          <w:tcPr>
            <w:tcW w:w="3361" w:type="dxa"/>
            <w:vAlign w:val="center"/>
          </w:tcPr>
          <w:p w:rsidR="007A7121" w:rsidRPr="007A7121" w:rsidRDefault="007A7121" w:rsidP="00A25015">
            <w:pPr>
              <w:pStyle w:val="Tablehead"/>
              <w:rPr>
                <w:lang w:val="en-US"/>
              </w:rPr>
            </w:pPr>
          </w:p>
        </w:tc>
        <w:tc>
          <w:tcPr>
            <w:tcW w:w="1283" w:type="dxa"/>
            <w:vAlign w:val="center"/>
          </w:tcPr>
          <w:p w:rsidR="007A7121" w:rsidRPr="00AB4B5B" w:rsidRDefault="007A7121" w:rsidP="00A25015">
            <w:pPr>
              <w:pStyle w:val="Tablehead"/>
            </w:pPr>
            <w:r w:rsidRPr="00AB4B5B">
              <w:t>Primary services</w:t>
            </w:r>
            <w:r w:rsidRPr="00A25015">
              <w:rPr>
                <w:rStyle w:val="FootnoteReference"/>
                <w:b w:val="0"/>
              </w:rPr>
              <w:footnoteReference w:id="7"/>
            </w:r>
          </w:p>
        </w:tc>
        <w:tc>
          <w:tcPr>
            <w:tcW w:w="1243" w:type="dxa"/>
            <w:vAlign w:val="center"/>
          </w:tcPr>
          <w:p w:rsidR="007A7121" w:rsidRPr="00AB4B5B" w:rsidRDefault="007A7121" w:rsidP="00A25015">
            <w:pPr>
              <w:pStyle w:val="Tablehead"/>
            </w:pPr>
            <w:r w:rsidRPr="00AB4B5B">
              <w:t>Secondary services</w:t>
            </w:r>
            <w:r w:rsidRPr="00A25015">
              <w:rPr>
                <w:rStyle w:val="FootnoteReference"/>
                <w:b w:val="0"/>
              </w:rPr>
              <w:footnoteReference w:id="8"/>
            </w:r>
          </w:p>
        </w:tc>
        <w:tc>
          <w:tcPr>
            <w:tcW w:w="1575" w:type="dxa"/>
            <w:vAlign w:val="center"/>
          </w:tcPr>
          <w:p w:rsidR="007A7121" w:rsidRPr="00AB4B5B" w:rsidRDefault="007A7121" w:rsidP="00A25015">
            <w:pPr>
              <w:pStyle w:val="Tablehead"/>
            </w:pPr>
            <w:r w:rsidRPr="00AB4B5B">
              <w:t>Primary and secondary services</w:t>
            </w:r>
          </w:p>
        </w:tc>
        <w:tc>
          <w:tcPr>
            <w:tcW w:w="1234" w:type="dxa"/>
            <w:vAlign w:val="center"/>
          </w:tcPr>
          <w:p w:rsidR="007A7121" w:rsidRPr="00AB4B5B" w:rsidRDefault="007A7121" w:rsidP="00A25015">
            <w:pPr>
              <w:pStyle w:val="Tablehead"/>
            </w:pPr>
            <w:r w:rsidRPr="00AB4B5B">
              <w:t>No other services</w:t>
            </w:r>
          </w:p>
        </w:tc>
        <w:tc>
          <w:tcPr>
            <w:tcW w:w="1158" w:type="dxa"/>
            <w:vAlign w:val="center"/>
          </w:tcPr>
          <w:p w:rsidR="007A7121" w:rsidRPr="00AB4B5B" w:rsidRDefault="007A7121" w:rsidP="00A25015">
            <w:pPr>
              <w:pStyle w:val="Tablehead"/>
            </w:pPr>
            <w:r w:rsidRPr="00AB4B5B">
              <w:t>No reply</w:t>
            </w:r>
          </w:p>
        </w:tc>
      </w:tr>
      <w:tr w:rsidR="007A7121" w:rsidRPr="00AB4B5B" w:rsidTr="00A25015">
        <w:trPr>
          <w:jc w:val="center"/>
        </w:trPr>
        <w:tc>
          <w:tcPr>
            <w:tcW w:w="3361" w:type="dxa"/>
          </w:tcPr>
          <w:p w:rsidR="007A7121" w:rsidRPr="00AB4B5B" w:rsidRDefault="007A7121" w:rsidP="00A25015">
            <w:pPr>
              <w:pStyle w:val="Tabletext"/>
            </w:pPr>
            <w:r w:rsidRPr="00AB4B5B">
              <w:t>Total administrations considered</w:t>
            </w:r>
          </w:p>
        </w:tc>
        <w:tc>
          <w:tcPr>
            <w:tcW w:w="1283" w:type="dxa"/>
          </w:tcPr>
          <w:p w:rsidR="007A7121" w:rsidRPr="008D569D" w:rsidRDefault="007A7121" w:rsidP="00A25015">
            <w:pPr>
              <w:pStyle w:val="Tabletext"/>
              <w:jc w:val="center"/>
            </w:pPr>
            <w:r w:rsidRPr="008D569D">
              <w:t>6</w:t>
            </w:r>
          </w:p>
        </w:tc>
        <w:tc>
          <w:tcPr>
            <w:tcW w:w="1243" w:type="dxa"/>
          </w:tcPr>
          <w:p w:rsidR="007A7121" w:rsidRPr="008D569D" w:rsidRDefault="007A7121" w:rsidP="00A25015">
            <w:pPr>
              <w:pStyle w:val="Tabletext"/>
              <w:jc w:val="center"/>
            </w:pPr>
            <w:r>
              <w:t>31</w:t>
            </w:r>
          </w:p>
        </w:tc>
        <w:tc>
          <w:tcPr>
            <w:tcW w:w="1575" w:type="dxa"/>
          </w:tcPr>
          <w:p w:rsidR="007A7121" w:rsidRPr="008D569D" w:rsidRDefault="007A7121" w:rsidP="00A25015">
            <w:pPr>
              <w:pStyle w:val="Tabletext"/>
              <w:jc w:val="center"/>
            </w:pPr>
            <w:r w:rsidRPr="008D569D">
              <w:t>1</w:t>
            </w:r>
            <w:r>
              <w:t>0</w:t>
            </w:r>
          </w:p>
        </w:tc>
        <w:tc>
          <w:tcPr>
            <w:tcW w:w="1234" w:type="dxa"/>
          </w:tcPr>
          <w:p w:rsidR="007A7121" w:rsidRPr="008D569D" w:rsidRDefault="007A7121" w:rsidP="00A25015">
            <w:pPr>
              <w:pStyle w:val="Tabletext"/>
              <w:jc w:val="center"/>
            </w:pPr>
            <w:r w:rsidRPr="008D569D">
              <w:t>28</w:t>
            </w:r>
          </w:p>
        </w:tc>
        <w:tc>
          <w:tcPr>
            <w:tcW w:w="1158" w:type="dxa"/>
          </w:tcPr>
          <w:p w:rsidR="007A7121" w:rsidRPr="008D569D" w:rsidDel="00F30184" w:rsidRDefault="007A7121" w:rsidP="00A25015">
            <w:pPr>
              <w:pStyle w:val="Tabletext"/>
              <w:jc w:val="center"/>
            </w:pPr>
            <w:r w:rsidRPr="008D569D">
              <w:t>14</w:t>
            </w:r>
          </w:p>
        </w:tc>
      </w:tr>
      <w:tr w:rsidR="007A7121" w:rsidRPr="00AB4B5B" w:rsidTr="00A25015">
        <w:trPr>
          <w:jc w:val="center"/>
        </w:trPr>
        <w:tc>
          <w:tcPr>
            <w:tcW w:w="3361" w:type="dxa"/>
          </w:tcPr>
          <w:p w:rsidR="007A7121" w:rsidRPr="00AB4B5B" w:rsidRDefault="007A7121" w:rsidP="00A25015">
            <w:pPr>
              <w:pStyle w:val="Tabletext"/>
            </w:pPr>
            <w:r>
              <w:t>Map colour</w:t>
            </w:r>
          </w:p>
        </w:tc>
        <w:tc>
          <w:tcPr>
            <w:tcW w:w="1283" w:type="dxa"/>
            <w:shd w:val="clear" w:color="auto" w:fill="0000FF"/>
          </w:tcPr>
          <w:p w:rsidR="007A7121" w:rsidRPr="00AB4B5B" w:rsidRDefault="007A7121" w:rsidP="00B05489">
            <w:pPr>
              <w:spacing w:before="40" w:after="40"/>
              <w:jc w:val="center"/>
              <w:rPr>
                <w:sz w:val="20"/>
              </w:rPr>
            </w:pPr>
          </w:p>
        </w:tc>
        <w:tc>
          <w:tcPr>
            <w:tcW w:w="1243" w:type="dxa"/>
            <w:shd w:val="clear" w:color="auto" w:fill="FFFF00"/>
          </w:tcPr>
          <w:p w:rsidR="007A7121" w:rsidRPr="00AB4B5B" w:rsidRDefault="007A7121" w:rsidP="00B05489">
            <w:pPr>
              <w:spacing w:before="40" w:after="40"/>
              <w:jc w:val="center"/>
              <w:rPr>
                <w:sz w:val="20"/>
              </w:rPr>
            </w:pPr>
          </w:p>
        </w:tc>
        <w:tc>
          <w:tcPr>
            <w:tcW w:w="1575" w:type="dxa"/>
            <w:shd w:val="clear" w:color="auto" w:fill="FF00FF"/>
          </w:tcPr>
          <w:p w:rsidR="007A7121" w:rsidRPr="00AB4B5B" w:rsidRDefault="007A7121" w:rsidP="00B05489">
            <w:pPr>
              <w:spacing w:before="40" w:after="40"/>
              <w:jc w:val="center"/>
              <w:rPr>
                <w:sz w:val="20"/>
              </w:rPr>
            </w:pPr>
          </w:p>
        </w:tc>
        <w:tc>
          <w:tcPr>
            <w:tcW w:w="1234" w:type="dxa"/>
            <w:shd w:val="clear" w:color="auto" w:fill="00FF00"/>
          </w:tcPr>
          <w:p w:rsidR="007A7121" w:rsidRPr="00B40C95" w:rsidRDefault="007A7121" w:rsidP="00B05489">
            <w:pPr>
              <w:spacing w:before="40" w:after="40"/>
              <w:jc w:val="center"/>
              <w:rPr>
                <w:sz w:val="20"/>
                <w:highlight w:val="yellow"/>
              </w:rPr>
            </w:pPr>
          </w:p>
        </w:tc>
        <w:tc>
          <w:tcPr>
            <w:tcW w:w="1158" w:type="dxa"/>
            <w:shd w:val="clear" w:color="auto" w:fill="FF0000"/>
          </w:tcPr>
          <w:p w:rsidR="007A7121" w:rsidRPr="0071139C" w:rsidRDefault="007A7121" w:rsidP="00B05489">
            <w:pPr>
              <w:spacing w:before="40" w:after="40"/>
              <w:jc w:val="center"/>
              <w:rPr>
                <w:color w:val="FF0000"/>
                <w:sz w:val="20"/>
              </w:rPr>
            </w:pPr>
          </w:p>
        </w:tc>
      </w:tr>
    </w:tbl>
    <w:p w:rsidR="00A25015" w:rsidRDefault="00A25015" w:rsidP="00A25015">
      <w:pPr>
        <w:pStyle w:val="Tablefin"/>
      </w:pPr>
    </w:p>
    <w:p w:rsidR="007A7121" w:rsidRPr="00AB4B5B" w:rsidRDefault="007A7121" w:rsidP="00A25015">
      <w:pPr>
        <w:pStyle w:val="FigureNo"/>
      </w:pPr>
      <w:r>
        <w:t>Figure 5</w:t>
      </w:r>
    </w:p>
    <w:p w:rsidR="007A7121" w:rsidRPr="007A7121" w:rsidRDefault="007A7121" w:rsidP="00A25015">
      <w:pPr>
        <w:pStyle w:val="Figuretitle"/>
        <w:rPr>
          <w:lang w:val="en-US"/>
        </w:rPr>
      </w:pPr>
      <w:r w:rsidRPr="007A7121">
        <w:rPr>
          <w:lang w:val="en-US"/>
        </w:rPr>
        <w:t>Other usages of the band 470-862 MHz</w:t>
      </w:r>
    </w:p>
    <w:p w:rsidR="007A7121" w:rsidRDefault="007A7121" w:rsidP="00A25015">
      <w:pPr>
        <w:pStyle w:val="Figure"/>
      </w:pPr>
      <w:r>
        <w:rPr>
          <w:noProof/>
          <w:lang w:val="en-GB" w:eastAsia="en-GB"/>
        </w:rPr>
        <w:drawing>
          <wp:inline distT="0" distB="0" distL="0" distR="0" wp14:anchorId="2E8E562B" wp14:editId="258C77A1">
            <wp:extent cx="6093460" cy="3883025"/>
            <wp:effectExtent l="19050" t="19050" r="21590" b="222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3460" cy="3883025"/>
                    </a:xfrm>
                    <a:prstGeom prst="rect">
                      <a:avLst/>
                    </a:prstGeom>
                    <a:noFill/>
                    <a:ln w="19050" cmpd="sng">
                      <a:solidFill>
                        <a:srgbClr val="000000"/>
                      </a:solidFill>
                      <a:miter lim="800000"/>
                      <a:headEnd/>
                      <a:tailEnd/>
                    </a:ln>
                    <a:effectLst/>
                  </pic:spPr>
                </pic:pic>
              </a:graphicData>
            </a:graphic>
          </wp:inline>
        </w:drawing>
      </w:r>
    </w:p>
    <w:p w:rsidR="007A7121" w:rsidRPr="007A7121" w:rsidRDefault="007A7121" w:rsidP="00A25015">
      <w:pPr>
        <w:pStyle w:val="Heading1"/>
        <w:rPr>
          <w:lang w:val="en-US"/>
        </w:rPr>
      </w:pPr>
      <w:bookmarkStart w:id="61" w:name="_Toc384294326"/>
      <w:bookmarkStart w:id="62" w:name="_Toc387158252"/>
      <w:bookmarkStart w:id="63" w:name="_Toc387158378"/>
      <w:r w:rsidRPr="007A7121">
        <w:rPr>
          <w:lang w:val="en-US"/>
        </w:rPr>
        <w:t>7</w:t>
      </w:r>
      <w:r w:rsidRPr="007A7121">
        <w:rPr>
          <w:lang w:val="en-US"/>
        </w:rPr>
        <w:tab/>
        <w:t>Required number of multiplexes in the band 470-862 MHz in the future</w:t>
      </w:r>
      <w:bookmarkEnd w:id="61"/>
      <w:bookmarkEnd w:id="62"/>
      <w:bookmarkEnd w:id="63"/>
    </w:p>
    <w:p w:rsidR="007A7121" w:rsidRPr="007A7121" w:rsidRDefault="007A7121" w:rsidP="007A7121">
      <w:pPr>
        <w:rPr>
          <w:lang w:val="en-US"/>
        </w:rPr>
      </w:pPr>
      <w:r w:rsidRPr="007A7121">
        <w:rPr>
          <w:lang w:val="en-US"/>
        </w:rPr>
        <w:t>The number of multiplexes required in the band 470-862 MHz</w:t>
      </w:r>
      <w:r w:rsidRPr="007A7121" w:rsidDel="00012E56">
        <w:rPr>
          <w:lang w:val="en-US"/>
        </w:rPr>
        <w:t xml:space="preserve"> </w:t>
      </w:r>
      <w:r w:rsidRPr="007A7121">
        <w:rPr>
          <w:lang w:val="en-US"/>
        </w:rPr>
        <w:t>is divided into ranges, as shown in Table 7.</w:t>
      </w:r>
    </w:p>
    <w:p w:rsidR="007A7121" w:rsidRPr="007A7121" w:rsidRDefault="00A25015" w:rsidP="00A25015">
      <w:pPr>
        <w:pStyle w:val="TableNo"/>
        <w:rPr>
          <w:lang w:val="en-US"/>
        </w:rPr>
      </w:pPr>
      <w:r w:rsidRPr="00DB36EF">
        <w:rPr>
          <w:lang w:val="en-US"/>
        </w:rPr>
        <w:t>TABLE</w:t>
      </w:r>
      <w:r w:rsidRPr="007A7121">
        <w:rPr>
          <w:lang w:val="en-US"/>
        </w:rPr>
        <w:t xml:space="preserve"> </w:t>
      </w:r>
      <w:r w:rsidR="007A7121" w:rsidRPr="007A7121">
        <w:rPr>
          <w:lang w:val="en-US"/>
        </w:rPr>
        <w:t>7</w:t>
      </w:r>
    </w:p>
    <w:p w:rsidR="007A7121" w:rsidRPr="007A7121" w:rsidRDefault="007A7121" w:rsidP="00A25015">
      <w:pPr>
        <w:pStyle w:val="Tabletitle"/>
        <w:rPr>
          <w:lang w:val="en-US"/>
        </w:rPr>
      </w:pPr>
      <w:r w:rsidRPr="007A7121">
        <w:rPr>
          <w:lang w:val="en-US"/>
        </w:rPr>
        <w:t>Required number of multiplexes in the band 470-862 MHz</w:t>
      </w:r>
      <w:r w:rsidRPr="007A7121" w:rsidDel="00012E56">
        <w:rPr>
          <w:lang w:val="en-US"/>
        </w:rPr>
        <w:t xml:space="preserve"> </w:t>
      </w:r>
      <w:r w:rsidRPr="007A7121">
        <w:rPr>
          <w:lang w:val="en-US"/>
        </w:rPr>
        <w:t>in the future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1134"/>
        <w:gridCol w:w="1134"/>
        <w:gridCol w:w="1134"/>
        <w:gridCol w:w="1134"/>
        <w:gridCol w:w="1417"/>
      </w:tblGrid>
      <w:tr w:rsidR="007A7121" w:rsidRPr="00AB4B5B" w:rsidTr="00A25015">
        <w:trPr>
          <w:jc w:val="center"/>
        </w:trPr>
        <w:tc>
          <w:tcPr>
            <w:tcW w:w="3686" w:type="dxa"/>
            <w:vAlign w:val="center"/>
          </w:tcPr>
          <w:p w:rsidR="007A7121" w:rsidRPr="007A7121" w:rsidRDefault="007A7121" w:rsidP="00A25015">
            <w:pPr>
              <w:pStyle w:val="Tablehead"/>
              <w:rPr>
                <w:rFonts w:eastAsia="SimSun"/>
                <w:lang w:val="en-US"/>
              </w:rPr>
            </w:pPr>
          </w:p>
        </w:tc>
        <w:tc>
          <w:tcPr>
            <w:tcW w:w="1134" w:type="dxa"/>
            <w:vAlign w:val="center"/>
          </w:tcPr>
          <w:p w:rsidR="007A7121" w:rsidRPr="00AB4B5B" w:rsidRDefault="007A7121" w:rsidP="00A25015">
            <w:pPr>
              <w:pStyle w:val="Tablehead"/>
              <w:rPr>
                <w:rFonts w:eastAsia="SimSun"/>
              </w:rPr>
            </w:pPr>
            <w:r w:rsidRPr="00AB4B5B">
              <w:rPr>
                <w:rFonts w:eastAsia="SimSun"/>
              </w:rPr>
              <w:t>0-3</w:t>
            </w:r>
          </w:p>
        </w:tc>
        <w:tc>
          <w:tcPr>
            <w:tcW w:w="1134" w:type="dxa"/>
            <w:vAlign w:val="center"/>
          </w:tcPr>
          <w:p w:rsidR="007A7121" w:rsidRPr="00AB4B5B" w:rsidRDefault="007A7121" w:rsidP="00A25015">
            <w:pPr>
              <w:pStyle w:val="Tablehead"/>
              <w:rPr>
                <w:rFonts w:eastAsia="SimSun"/>
              </w:rPr>
            </w:pPr>
            <w:r w:rsidRPr="00AB4B5B">
              <w:rPr>
                <w:rFonts w:eastAsia="SimSun"/>
              </w:rPr>
              <w:t>4-6</w:t>
            </w:r>
          </w:p>
        </w:tc>
        <w:tc>
          <w:tcPr>
            <w:tcW w:w="1134" w:type="dxa"/>
            <w:vAlign w:val="center"/>
          </w:tcPr>
          <w:p w:rsidR="007A7121" w:rsidRPr="00AB4B5B" w:rsidRDefault="007A7121" w:rsidP="00A25015">
            <w:pPr>
              <w:pStyle w:val="Tablehead"/>
              <w:rPr>
                <w:rFonts w:eastAsia="SimSun"/>
              </w:rPr>
            </w:pPr>
            <w:r w:rsidRPr="00AB4B5B">
              <w:rPr>
                <w:rFonts w:eastAsia="SimSun"/>
              </w:rPr>
              <w:t>7-8</w:t>
            </w:r>
          </w:p>
        </w:tc>
        <w:tc>
          <w:tcPr>
            <w:tcW w:w="1134" w:type="dxa"/>
            <w:vAlign w:val="center"/>
          </w:tcPr>
          <w:p w:rsidR="007A7121" w:rsidRPr="00AB4B5B" w:rsidRDefault="007A7121" w:rsidP="00A25015">
            <w:pPr>
              <w:pStyle w:val="Tablehead"/>
              <w:rPr>
                <w:rFonts w:eastAsia="SimSun"/>
              </w:rPr>
            </w:pPr>
            <w:r w:rsidRPr="00AB4B5B">
              <w:rPr>
                <w:rFonts w:eastAsia="SimSun"/>
              </w:rPr>
              <w:t>&gt;8</w:t>
            </w:r>
          </w:p>
        </w:tc>
        <w:tc>
          <w:tcPr>
            <w:tcW w:w="1417" w:type="dxa"/>
            <w:vAlign w:val="center"/>
          </w:tcPr>
          <w:p w:rsidR="007A7121" w:rsidRPr="00AB4B5B" w:rsidRDefault="007A7121" w:rsidP="00A25015">
            <w:pPr>
              <w:pStyle w:val="Tablehead"/>
              <w:rPr>
                <w:rFonts w:eastAsia="SimSun"/>
              </w:rPr>
            </w:pPr>
            <w:r>
              <w:rPr>
                <w:rFonts w:eastAsia="SimSun"/>
              </w:rPr>
              <w:t>To be determined</w:t>
            </w:r>
          </w:p>
        </w:tc>
      </w:tr>
      <w:tr w:rsidR="007A7121" w:rsidRPr="00AB4B5B" w:rsidTr="00A25015">
        <w:trPr>
          <w:jc w:val="center"/>
        </w:trPr>
        <w:tc>
          <w:tcPr>
            <w:tcW w:w="3686" w:type="dxa"/>
          </w:tcPr>
          <w:p w:rsidR="007A7121" w:rsidRPr="00AB4B5B" w:rsidRDefault="007A7121" w:rsidP="00A25015">
            <w:pPr>
              <w:pStyle w:val="Tabletext"/>
              <w:rPr>
                <w:rFonts w:eastAsia="SimSun"/>
              </w:rPr>
            </w:pPr>
            <w:r w:rsidRPr="00AB4B5B">
              <w:rPr>
                <w:rFonts w:eastAsia="SimSun"/>
              </w:rPr>
              <w:t>Total administrations considered</w:t>
            </w:r>
          </w:p>
        </w:tc>
        <w:tc>
          <w:tcPr>
            <w:tcW w:w="1134" w:type="dxa"/>
            <w:vAlign w:val="center"/>
          </w:tcPr>
          <w:p w:rsidR="007A7121" w:rsidRPr="00AB4B5B" w:rsidRDefault="007A7121" w:rsidP="00A25015">
            <w:pPr>
              <w:pStyle w:val="Tabletext"/>
              <w:jc w:val="center"/>
              <w:rPr>
                <w:rFonts w:eastAsia="SimSun"/>
              </w:rPr>
            </w:pPr>
            <w:r w:rsidRPr="00AB4B5B">
              <w:rPr>
                <w:rFonts w:eastAsia="SimSun"/>
              </w:rPr>
              <w:t>4</w:t>
            </w:r>
          </w:p>
        </w:tc>
        <w:tc>
          <w:tcPr>
            <w:tcW w:w="1134" w:type="dxa"/>
            <w:vAlign w:val="center"/>
          </w:tcPr>
          <w:p w:rsidR="007A7121" w:rsidRPr="00AB4B5B" w:rsidRDefault="007A7121" w:rsidP="00A25015">
            <w:pPr>
              <w:pStyle w:val="Tabletext"/>
              <w:jc w:val="center"/>
              <w:rPr>
                <w:rFonts w:eastAsia="SimSun"/>
              </w:rPr>
            </w:pPr>
            <w:r w:rsidRPr="00AB4B5B">
              <w:rPr>
                <w:rFonts w:eastAsia="SimSun"/>
              </w:rPr>
              <w:t>5</w:t>
            </w:r>
            <w:r>
              <w:rPr>
                <w:rFonts w:eastAsia="SimSun"/>
              </w:rPr>
              <w:t>8</w:t>
            </w:r>
          </w:p>
        </w:tc>
        <w:tc>
          <w:tcPr>
            <w:tcW w:w="1134" w:type="dxa"/>
            <w:vAlign w:val="center"/>
          </w:tcPr>
          <w:p w:rsidR="007A7121" w:rsidRPr="00AB4B5B" w:rsidRDefault="007A7121" w:rsidP="00A25015">
            <w:pPr>
              <w:pStyle w:val="Tabletext"/>
              <w:jc w:val="center"/>
              <w:rPr>
                <w:rFonts w:eastAsia="SimSun"/>
              </w:rPr>
            </w:pPr>
            <w:r>
              <w:rPr>
                <w:rFonts w:eastAsia="SimSun"/>
              </w:rPr>
              <w:t>11</w:t>
            </w:r>
          </w:p>
        </w:tc>
        <w:tc>
          <w:tcPr>
            <w:tcW w:w="1134" w:type="dxa"/>
            <w:vAlign w:val="center"/>
          </w:tcPr>
          <w:p w:rsidR="007A7121" w:rsidRPr="00AB4B5B" w:rsidRDefault="007A7121" w:rsidP="00A25015">
            <w:pPr>
              <w:pStyle w:val="Tabletext"/>
              <w:jc w:val="center"/>
              <w:rPr>
                <w:rFonts w:eastAsia="SimSun"/>
              </w:rPr>
            </w:pPr>
            <w:r w:rsidRPr="00AB4B5B">
              <w:rPr>
                <w:rFonts w:eastAsia="SimSun"/>
              </w:rPr>
              <w:t>4</w:t>
            </w:r>
          </w:p>
        </w:tc>
        <w:tc>
          <w:tcPr>
            <w:tcW w:w="1417" w:type="dxa"/>
            <w:vAlign w:val="center"/>
          </w:tcPr>
          <w:p w:rsidR="007A7121" w:rsidRPr="00AB4B5B" w:rsidRDefault="007A7121" w:rsidP="00A25015">
            <w:pPr>
              <w:pStyle w:val="Tabletext"/>
              <w:jc w:val="center"/>
              <w:rPr>
                <w:rFonts w:eastAsia="SimSun"/>
              </w:rPr>
            </w:pPr>
            <w:r w:rsidRPr="007470A3">
              <w:rPr>
                <w:rFonts w:eastAsia="SimSun"/>
              </w:rPr>
              <w:t>12</w:t>
            </w:r>
          </w:p>
        </w:tc>
      </w:tr>
      <w:tr w:rsidR="007A7121" w:rsidRPr="00AB4B5B" w:rsidTr="00A25015">
        <w:trPr>
          <w:jc w:val="center"/>
        </w:trPr>
        <w:tc>
          <w:tcPr>
            <w:tcW w:w="3686" w:type="dxa"/>
          </w:tcPr>
          <w:p w:rsidR="007A7121" w:rsidRPr="00AB4B5B" w:rsidRDefault="007A7121" w:rsidP="00A25015">
            <w:pPr>
              <w:pStyle w:val="Tabletext"/>
              <w:rPr>
                <w:rFonts w:eastAsia="SimSun"/>
              </w:rPr>
            </w:pPr>
            <w:r>
              <w:rPr>
                <w:rFonts w:eastAsia="SimSun"/>
              </w:rPr>
              <w:t>Map colour</w:t>
            </w:r>
          </w:p>
        </w:tc>
        <w:tc>
          <w:tcPr>
            <w:tcW w:w="1134" w:type="dxa"/>
            <w:shd w:val="clear" w:color="auto" w:fill="FF0000"/>
            <w:vAlign w:val="center"/>
          </w:tcPr>
          <w:p w:rsidR="007A7121" w:rsidRPr="00AB4B5B" w:rsidRDefault="007A7121" w:rsidP="00A25015">
            <w:pPr>
              <w:pStyle w:val="Tabletext"/>
              <w:jc w:val="center"/>
              <w:rPr>
                <w:rFonts w:eastAsia="SimSun" w:cs="Arial"/>
                <w:sz w:val="20"/>
                <w:szCs w:val="18"/>
              </w:rPr>
            </w:pPr>
          </w:p>
        </w:tc>
        <w:tc>
          <w:tcPr>
            <w:tcW w:w="1134" w:type="dxa"/>
            <w:shd w:val="clear" w:color="auto" w:fill="00FF00"/>
            <w:vAlign w:val="center"/>
          </w:tcPr>
          <w:p w:rsidR="007A7121" w:rsidRPr="00AB4B5B" w:rsidRDefault="007A7121" w:rsidP="00A25015">
            <w:pPr>
              <w:pStyle w:val="Tabletext"/>
              <w:jc w:val="center"/>
              <w:rPr>
                <w:rFonts w:eastAsia="SimSun" w:cs="Arial"/>
                <w:sz w:val="20"/>
                <w:szCs w:val="18"/>
              </w:rPr>
            </w:pPr>
          </w:p>
        </w:tc>
        <w:tc>
          <w:tcPr>
            <w:tcW w:w="1134" w:type="dxa"/>
            <w:shd w:val="clear" w:color="auto" w:fill="0000FF"/>
            <w:vAlign w:val="center"/>
          </w:tcPr>
          <w:p w:rsidR="007A7121" w:rsidRPr="00AB4B5B" w:rsidRDefault="007A7121" w:rsidP="00A25015">
            <w:pPr>
              <w:pStyle w:val="Tabletext"/>
              <w:jc w:val="center"/>
              <w:rPr>
                <w:rFonts w:eastAsia="SimSun" w:cs="Arial"/>
                <w:sz w:val="20"/>
                <w:szCs w:val="18"/>
              </w:rPr>
            </w:pPr>
          </w:p>
        </w:tc>
        <w:tc>
          <w:tcPr>
            <w:tcW w:w="1134" w:type="dxa"/>
            <w:shd w:val="clear" w:color="auto" w:fill="FF00FF"/>
            <w:vAlign w:val="center"/>
          </w:tcPr>
          <w:p w:rsidR="007A7121" w:rsidRPr="00AB4B5B" w:rsidRDefault="007A7121" w:rsidP="00A25015">
            <w:pPr>
              <w:pStyle w:val="Tabletext"/>
              <w:jc w:val="center"/>
              <w:rPr>
                <w:rFonts w:eastAsia="SimSun" w:cs="Arial"/>
                <w:sz w:val="20"/>
                <w:szCs w:val="18"/>
              </w:rPr>
            </w:pPr>
          </w:p>
        </w:tc>
        <w:tc>
          <w:tcPr>
            <w:tcW w:w="1417" w:type="dxa"/>
            <w:shd w:val="clear" w:color="auto" w:fill="FFFF00"/>
            <w:vAlign w:val="center"/>
          </w:tcPr>
          <w:p w:rsidR="007A7121" w:rsidRPr="00B40C95" w:rsidRDefault="007A7121" w:rsidP="00A25015">
            <w:pPr>
              <w:pStyle w:val="Tabletext"/>
              <w:jc w:val="center"/>
              <w:rPr>
                <w:rFonts w:eastAsia="SimSun" w:cs="Arial"/>
                <w:sz w:val="20"/>
                <w:szCs w:val="18"/>
                <w:highlight w:val="yellow"/>
              </w:rPr>
            </w:pPr>
          </w:p>
        </w:tc>
      </w:tr>
    </w:tbl>
    <w:p w:rsidR="00A25015" w:rsidRDefault="00A25015" w:rsidP="00A25015">
      <w:pPr>
        <w:pStyle w:val="Tablefin"/>
      </w:pPr>
    </w:p>
    <w:p w:rsidR="007A7121" w:rsidRPr="00AB4B5B" w:rsidRDefault="007A7121" w:rsidP="007A7121">
      <w:pPr>
        <w:pStyle w:val="FigureNo"/>
      </w:pPr>
      <w:r>
        <w:t>Figure 6</w:t>
      </w:r>
    </w:p>
    <w:p w:rsidR="007A7121" w:rsidRPr="007A7121" w:rsidRDefault="007A7121" w:rsidP="007A7121">
      <w:pPr>
        <w:pStyle w:val="Figuretitle"/>
        <w:rPr>
          <w:lang w:val="en-US"/>
        </w:rPr>
      </w:pPr>
      <w:r w:rsidRPr="007A7121">
        <w:rPr>
          <w:lang w:val="en-US"/>
        </w:rPr>
        <w:t>Required number of multiplexes in the band 470-862 MHz</w:t>
      </w:r>
      <w:r w:rsidRPr="007A7121" w:rsidDel="00012E56">
        <w:rPr>
          <w:lang w:val="en-US"/>
        </w:rPr>
        <w:t xml:space="preserve"> </w:t>
      </w:r>
      <w:r w:rsidRPr="007A7121">
        <w:rPr>
          <w:lang w:val="en-US"/>
        </w:rPr>
        <w:t>in the future</w:t>
      </w:r>
    </w:p>
    <w:p w:rsidR="007A7121" w:rsidRDefault="007A7121" w:rsidP="00A25015">
      <w:pPr>
        <w:pStyle w:val="Figure"/>
      </w:pPr>
      <w:r>
        <w:rPr>
          <w:noProof/>
          <w:lang w:val="en-GB" w:eastAsia="en-GB"/>
        </w:rPr>
        <w:drawing>
          <wp:inline distT="0" distB="0" distL="0" distR="0" wp14:anchorId="4E7077F8" wp14:editId="4BB74813">
            <wp:extent cx="6093460" cy="3883025"/>
            <wp:effectExtent l="19050" t="19050" r="21590" b="22225"/>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3460" cy="3883025"/>
                    </a:xfrm>
                    <a:prstGeom prst="rect">
                      <a:avLst/>
                    </a:prstGeom>
                    <a:noFill/>
                    <a:ln w="19050" cmpd="sng">
                      <a:solidFill>
                        <a:srgbClr val="000000"/>
                      </a:solidFill>
                      <a:miter lim="800000"/>
                      <a:headEnd/>
                      <a:tailEnd/>
                    </a:ln>
                    <a:effectLst/>
                  </pic:spPr>
                </pic:pic>
              </a:graphicData>
            </a:graphic>
          </wp:inline>
        </w:drawing>
      </w:r>
    </w:p>
    <w:p w:rsidR="00FF5B9A" w:rsidRDefault="00FF5B9A">
      <w:pPr>
        <w:tabs>
          <w:tab w:val="clear" w:pos="794"/>
          <w:tab w:val="clear" w:pos="1191"/>
          <w:tab w:val="clear" w:pos="1588"/>
          <w:tab w:val="clear" w:pos="1985"/>
        </w:tabs>
        <w:overflowPunct/>
        <w:autoSpaceDE/>
        <w:autoSpaceDN/>
        <w:adjustRightInd/>
        <w:spacing w:before="0"/>
        <w:jc w:val="left"/>
        <w:textAlignment w:val="auto"/>
        <w:rPr>
          <w:b/>
          <w:lang w:val="en-US"/>
        </w:rPr>
      </w:pPr>
      <w:bookmarkStart w:id="64" w:name="_Toc384294327"/>
      <w:bookmarkStart w:id="65" w:name="_Toc387158253"/>
      <w:bookmarkStart w:id="66" w:name="_Toc387158379"/>
      <w:r>
        <w:rPr>
          <w:lang w:val="en-US"/>
        </w:rPr>
        <w:br w:type="page"/>
      </w:r>
    </w:p>
    <w:p w:rsidR="007A7121" w:rsidRPr="007A7121" w:rsidRDefault="007A7121" w:rsidP="007A7121">
      <w:pPr>
        <w:pStyle w:val="Heading1"/>
        <w:rPr>
          <w:lang w:val="en-US"/>
        </w:rPr>
      </w:pPr>
      <w:r w:rsidRPr="007A7121">
        <w:rPr>
          <w:lang w:val="en-US"/>
        </w:rPr>
        <w:t>8</w:t>
      </w:r>
      <w:r w:rsidRPr="007A7121">
        <w:rPr>
          <w:lang w:val="en-US"/>
        </w:rPr>
        <w:tab/>
        <w:t>Required amount of spectrum in the band 470-862 MHz for DTT in the future</w:t>
      </w:r>
      <w:bookmarkEnd w:id="64"/>
      <w:bookmarkEnd w:id="65"/>
      <w:bookmarkEnd w:id="66"/>
    </w:p>
    <w:p w:rsidR="007A7121" w:rsidRPr="007A7121" w:rsidRDefault="007A7121" w:rsidP="00065D7C">
      <w:pPr>
        <w:rPr>
          <w:lang w:val="en-US"/>
        </w:rPr>
      </w:pPr>
      <w:r w:rsidRPr="007A7121">
        <w:rPr>
          <w:lang w:val="en-US"/>
        </w:rPr>
        <w:t>The required amount of spectrum in the band 470-862 MHz in the future is divided into ranges, as shown in Table 8. The figure 224 MHz corresponds to the amount of spectrum in the band 470</w:t>
      </w:r>
      <w:r w:rsidR="00065D7C">
        <w:rPr>
          <w:lang w:val="en-US"/>
        </w:rPr>
        <w:noBreakHyphen/>
      </w:r>
      <w:r w:rsidRPr="007A7121">
        <w:rPr>
          <w:lang w:val="en-US"/>
        </w:rPr>
        <w:t>694 MHz.</w:t>
      </w:r>
    </w:p>
    <w:p w:rsidR="007A7121" w:rsidRPr="007A7121" w:rsidRDefault="00A25015" w:rsidP="00A25015">
      <w:pPr>
        <w:pStyle w:val="TableNo"/>
        <w:rPr>
          <w:lang w:val="en-US"/>
        </w:rPr>
      </w:pPr>
      <w:r w:rsidRPr="007A7121">
        <w:rPr>
          <w:lang w:val="en-US"/>
        </w:rPr>
        <w:t xml:space="preserve">TABLE </w:t>
      </w:r>
      <w:r w:rsidR="007A7121" w:rsidRPr="007A7121">
        <w:rPr>
          <w:lang w:val="en-US"/>
        </w:rPr>
        <w:t>8</w:t>
      </w:r>
    </w:p>
    <w:p w:rsidR="007A7121" w:rsidRPr="007A7121" w:rsidRDefault="007A7121" w:rsidP="00A25015">
      <w:pPr>
        <w:pStyle w:val="Tabletitle"/>
        <w:rPr>
          <w:lang w:val="en-US"/>
        </w:rPr>
      </w:pPr>
      <w:r w:rsidRPr="007A7121">
        <w:rPr>
          <w:lang w:val="en-US"/>
        </w:rPr>
        <w:t>Required amount of spectrum in the band 470-</w:t>
      </w:r>
      <w:r w:rsidRPr="00DB36EF">
        <w:rPr>
          <w:lang w:val="en-US"/>
        </w:rPr>
        <w:t>862</w:t>
      </w:r>
      <w:r w:rsidRPr="007A7121">
        <w:rPr>
          <w:lang w:val="en-US"/>
        </w:rPr>
        <w:t xml:space="preserve"> MHz for DTT in the future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2"/>
        <w:gridCol w:w="896"/>
        <w:gridCol w:w="945"/>
        <w:gridCol w:w="1364"/>
        <w:gridCol w:w="931"/>
        <w:gridCol w:w="931"/>
        <w:gridCol w:w="1310"/>
      </w:tblGrid>
      <w:tr w:rsidR="007A7121" w:rsidRPr="00D02D3D" w:rsidTr="00D02D3D">
        <w:trPr>
          <w:jc w:val="center"/>
        </w:trPr>
        <w:tc>
          <w:tcPr>
            <w:tcW w:w="3262" w:type="dxa"/>
            <w:vAlign w:val="center"/>
          </w:tcPr>
          <w:p w:rsidR="007A7121" w:rsidRPr="00D02D3D" w:rsidRDefault="007A7121" w:rsidP="00A25015">
            <w:pPr>
              <w:pStyle w:val="Tablehead"/>
              <w:rPr>
                <w:rFonts w:eastAsia="SimSun"/>
                <w:szCs w:val="22"/>
                <w:lang w:val="en-US"/>
              </w:rPr>
            </w:pPr>
          </w:p>
        </w:tc>
        <w:tc>
          <w:tcPr>
            <w:tcW w:w="896" w:type="dxa"/>
            <w:vAlign w:val="center"/>
          </w:tcPr>
          <w:p w:rsidR="007A7121" w:rsidRPr="00D02D3D" w:rsidRDefault="007A7121" w:rsidP="00A25015">
            <w:pPr>
              <w:pStyle w:val="Tablehead"/>
              <w:rPr>
                <w:rFonts w:eastAsia="SimSun"/>
                <w:szCs w:val="22"/>
              </w:rPr>
            </w:pPr>
            <w:r w:rsidRPr="00D02D3D">
              <w:rPr>
                <w:rFonts w:eastAsia="SimSun"/>
                <w:szCs w:val="22"/>
              </w:rPr>
              <w:t>&lt;</w:t>
            </w:r>
            <w:r w:rsidR="00A25015" w:rsidRPr="00D02D3D">
              <w:rPr>
                <w:rFonts w:eastAsia="SimSun"/>
                <w:szCs w:val="22"/>
              </w:rPr>
              <w:t xml:space="preserve"> </w:t>
            </w:r>
            <w:r w:rsidRPr="00D02D3D">
              <w:rPr>
                <w:rFonts w:eastAsia="SimSun"/>
                <w:szCs w:val="22"/>
              </w:rPr>
              <w:t>224 MHz</w:t>
            </w:r>
          </w:p>
        </w:tc>
        <w:tc>
          <w:tcPr>
            <w:tcW w:w="945" w:type="dxa"/>
            <w:vAlign w:val="center"/>
          </w:tcPr>
          <w:p w:rsidR="007A7121" w:rsidRPr="00D02D3D" w:rsidRDefault="007A7121" w:rsidP="00A25015">
            <w:pPr>
              <w:pStyle w:val="Tablehead"/>
              <w:rPr>
                <w:rFonts w:eastAsia="SimSun"/>
                <w:szCs w:val="22"/>
              </w:rPr>
            </w:pPr>
            <w:r w:rsidRPr="00D02D3D">
              <w:rPr>
                <w:rFonts w:eastAsia="SimSun"/>
                <w:szCs w:val="22"/>
              </w:rPr>
              <w:t>= 224 MHz</w:t>
            </w:r>
          </w:p>
        </w:tc>
        <w:tc>
          <w:tcPr>
            <w:tcW w:w="1364" w:type="dxa"/>
            <w:vAlign w:val="center"/>
          </w:tcPr>
          <w:p w:rsidR="007A7121" w:rsidRPr="00D02D3D" w:rsidRDefault="007A7121" w:rsidP="00A25015">
            <w:pPr>
              <w:pStyle w:val="Tablehead"/>
              <w:rPr>
                <w:rFonts w:eastAsia="SimSun"/>
                <w:szCs w:val="22"/>
              </w:rPr>
            </w:pPr>
            <w:r w:rsidRPr="00D02D3D">
              <w:rPr>
                <w:rFonts w:eastAsia="SimSun"/>
                <w:szCs w:val="22"/>
              </w:rPr>
              <w:t>&gt; 224 MHz</w:t>
            </w:r>
            <w:r w:rsidRPr="00D02D3D">
              <w:rPr>
                <w:rFonts w:eastAsia="SimSun"/>
                <w:szCs w:val="22"/>
              </w:rPr>
              <w:br/>
              <w:t>and</w:t>
            </w:r>
            <w:r w:rsidR="00A25015" w:rsidRPr="00D02D3D">
              <w:rPr>
                <w:rFonts w:eastAsia="SimSun"/>
                <w:szCs w:val="22"/>
              </w:rPr>
              <w:br/>
            </w:r>
            <w:r w:rsidRPr="00D02D3D">
              <w:rPr>
                <w:rFonts w:eastAsia="SimSun"/>
                <w:szCs w:val="22"/>
              </w:rPr>
              <w:t>&lt; 320 MHz</w:t>
            </w:r>
          </w:p>
        </w:tc>
        <w:tc>
          <w:tcPr>
            <w:tcW w:w="931" w:type="dxa"/>
            <w:vAlign w:val="center"/>
          </w:tcPr>
          <w:p w:rsidR="007A7121" w:rsidRPr="00D02D3D" w:rsidRDefault="007A7121" w:rsidP="00A25015">
            <w:pPr>
              <w:pStyle w:val="Tablehead"/>
              <w:rPr>
                <w:rFonts w:eastAsia="SimSun"/>
                <w:szCs w:val="22"/>
              </w:rPr>
            </w:pPr>
            <w:r w:rsidRPr="00D02D3D">
              <w:rPr>
                <w:rFonts w:eastAsia="SimSun"/>
                <w:szCs w:val="22"/>
              </w:rPr>
              <w:t>= 320 MHz</w:t>
            </w:r>
          </w:p>
        </w:tc>
        <w:tc>
          <w:tcPr>
            <w:tcW w:w="931" w:type="dxa"/>
            <w:vAlign w:val="center"/>
          </w:tcPr>
          <w:p w:rsidR="007A7121" w:rsidRPr="00D02D3D" w:rsidRDefault="007A7121" w:rsidP="00A25015">
            <w:pPr>
              <w:pStyle w:val="Tablehead"/>
              <w:rPr>
                <w:rFonts w:eastAsia="SimSun"/>
                <w:szCs w:val="22"/>
              </w:rPr>
            </w:pPr>
            <w:r w:rsidRPr="00D02D3D">
              <w:rPr>
                <w:rFonts w:eastAsia="SimSun"/>
                <w:szCs w:val="22"/>
              </w:rPr>
              <w:t>&gt;</w:t>
            </w:r>
            <w:r w:rsidR="00A25015" w:rsidRPr="00D02D3D">
              <w:rPr>
                <w:rFonts w:eastAsia="SimSun"/>
                <w:szCs w:val="22"/>
              </w:rPr>
              <w:t xml:space="preserve"> </w:t>
            </w:r>
            <w:r w:rsidRPr="00D02D3D">
              <w:rPr>
                <w:rFonts w:eastAsia="SimSun"/>
                <w:szCs w:val="22"/>
              </w:rPr>
              <w:t>320 MHz</w:t>
            </w:r>
          </w:p>
        </w:tc>
        <w:tc>
          <w:tcPr>
            <w:tcW w:w="1310" w:type="dxa"/>
            <w:vAlign w:val="center"/>
          </w:tcPr>
          <w:p w:rsidR="007A7121" w:rsidRPr="00D02D3D" w:rsidRDefault="007A7121" w:rsidP="00A25015">
            <w:pPr>
              <w:pStyle w:val="Tablehead"/>
              <w:rPr>
                <w:rFonts w:eastAsia="SimSun"/>
                <w:szCs w:val="22"/>
              </w:rPr>
            </w:pPr>
            <w:r w:rsidRPr="00D02D3D">
              <w:rPr>
                <w:rFonts w:eastAsia="SimSun"/>
                <w:szCs w:val="22"/>
              </w:rPr>
              <w:t>To be determined</w:t>
            </w:r>
          </w:p>
        </w:tc>
      </w:tr>
      <w:tr w:rsidR="007A7121" w:rsidRPr="00AB4B5B" w:rsidTr="00D02D3D">
        <w:trPr>
          <w:jc w:val="center"/>
        </w:trPr>
        <w:tc>
          <w:tcPr>
            <w:tcW w:w="3262" w:type="dxa"/>
          </w:tcPr>
          <w:p w:rsidR="007A7121" w:rsidRPr="00AB4B5B" w:rsidRDefault="007A7121" w:rsidP="00A25015">
            <w:pPr>
              <w:pStyle w:val="Tabletext"/>
              <w:jc w:val="left"/>
              <w:rPr>
                <w:rFonts w:eastAsia="SimSun"/>
              </w:rPr>
            </w:pPr>
            <w:r w:rsidRPr="00AB4B5B">
              <w:rPr>
                <w:rFonts w:eastAsia="SimSun"/>
              </w:rPr>
              <w:t>Total administrations considered</w:t>
            </w:r>
            <w:r w:rsidRPr="00AB4B5B">
              <w:rPr>
                <w:rStyle w:val="FootnoteReference"/>
                <w:rFonts w:eastAsia="SimSun" w:cs="Arial"/>
              </w:rPr>
              <w:footnoteReference w:id="9"/>
            </w:r>
          </w:p>
        </w:tc>
        <w:tc>
          <w:tcPr>
            <w:tcW w:w="896" w:type="dxa"/>
            <w:vAlign w:val="center"/>
          </w:tcPr>
          <w:p w:rsidR="007A7121" w:rsidRPr="00AB4B5B" w:rsidRDefault="007A7121" w:rsidP="00A25015">
            <w:pPr>
              <w:pStyle w:val="Tabletext"/>
              <w:jc w:val="center"/>
              <w:rPr>
                <w:rFonts w:eastAsia="SimSun"/>
              </w:rPr>
            </w:pPr>
            <w:r w:rsidRPr="00AB4B5B">
              <w:rPr>
                <w:rFonts w:eastAsia="SimSun"/>
              </w:rPr>
              <w:t>4</w:t>
            </w:r>
          </w:p>
        </w:tc>
        <w:tc>
          <w:tcPr>
            <w:tcW w:w="945" w:type="dxa"/>
            <w:vAlign w:val="center"/>
          </w:tcPr>
          <w:p w:rsidR="007A7121" w:rsidRPr="00AB4B5B" w:rsidRDefault="007A7121" w:rsidP="00A25015">
            <w:pPr>
              <w:pStyle w:val="Tabletext"/>
              <w:jc w:val="center"/>
              <w:rPr>
                <w:rFonts w:eastAsia="SimSun"/>
              </w:rPr>
            </w:pPr>
            <w:r>
              <w:rPr>
                <w:rFonts w:eastAsia="SimSun"/>
              </w:rPr>
              <w:t>40</w:t>
            </w:r>
          </w:p>
        </w:tc>
        <w:tc>
          <w:tcPr>
            <w:tcW w:w="1364" w:type="dxa"/>
            <w:vAlign w:val="center"/>
          </w:tcPr>
          <w:p w:rsidR="007A7121" w:rsidRPr="00AB4B5B" w:rsidRDefault="007A7121" w:rsidP="00A25015">
            <w:pPr>
              <w:pStyle w:val="Tabletext"/>
              <w:jc w:val="center"/>
              <w:rPr>
                <w:rFonts w:eastAsia="SimSun"/>
              </w:rPr>
            </w:pPr>
            <w:r>
              <w:rPr>
                <w:rFonts w:eastAsia="SimSun"/>
              </w:rPr>
              <w:t>8</w:t>
            </w:r>
          </w:p>
        </w:tc>
        <w:tc>
          <w:tcPr>
            <w:tcW w:w="931" w:type="dxa"/>
            <w:vAlign w:val="center"/>
          </w:tcPr>
          <w:p w:rsidR="007A7121" w:rsidRPr="00AB4B5B" w:rsidRDefault="007A7121" w:rsidP="00A25015">
            <w:pPr>
              <w:pStyle w:val="Tabletext"/>
              <w:jc w:val="center"/>
              <w:rPr>
                <w:rFonts w:eastAsia="SimSun"/>
              </w:rPr>
            </w:pPr>
            <w:r w:rsidRPr="007470A3">
              <w:rPr>
                <w:rFonts w:eastAsia="SimSun"/>
              </w:rPr>
              <w:t>1</w:t>
            </w:r>
            <w:r>
              <w:rPr>
                <w:rFonts w:eastAsia="SimSun"/>
              </w:rPr>
              <w:t>7</w:t>
            </w:r>
          </w:p>
        </w:tc>
        <w:tc>
          <w:tcPr>
            <w:tcW w:w="931" w:type="dxa"/>
            <w:vAlign w:val="center"/>
          </w:tcPr>
          <w:p w:rsidR="007A7121" w:rsidRPr="00AB4B5B" w:rsidRDefault="007A7121" w:rsidP="00A25015">
            <w:pPr>
              <w:pStyle w:val="Tabletext"/>
              <w:jc w:val="center"/>
              <w:rPr>
                <w:rFonts w:eastAsia="SimSun"/>
              </w:rPr>
            </w:pPr>
            <w:r>
              <w:rPr>
                <w:rFonts w:eastAsia="SimSun"/>
              </w:rPr>
              <w:t>3</w:t>
            </w:r>
          </w:p>
        </w:tc>
        <w:tc>
          <w:tcPr>
            <w:tcW w:w="1310" w:type="dxa"/>
            <w:vAlign w:val="center"/>
          </w:tcPr>
          <w:p w:rsidR="007A7121" w:rsidRPr="00AB4B5B" w:rsidRDefault="007A7121" w:rsidP="00A25015">
            <w:pPr>
              <w:pStyle w:val="Tabletext"/>
              <w:jc w:val="center"/>
              <w:rPr>
                <w:rFonts w:eastAsia="SimSun"/>
              </w:rPr>
            </w:pPr>
            <w:r w:rsidRPr="00AB4B5B">
              <w:rPr>
                <w:rFonts w:eastAsia="SimSun"/>
              </w:rPr>
              <w:t>1</w:t>
            </w:r>
            <w:r>
              <w:rPr>
                <w:rFonts w:eastAsia="SimSun"/>
              </w:rPr>
              <w:t>7</w:t>
            </w:r>
          </w:p>
        </w:tc>
      </w:tr>
      <w:tr w:rsidR="007A7121" w:rsidRPr="00AB4B5B" w:rsidTr="00D02D3D">
        <w:trPr>
          <w:jc w:val="center"/>
        </w:trPr>
        <w:tc>
          <w:tcPr>
            <w:tcW w:w="3262" w:type="dxa"/>
          </w:tcPr>
          <w:p w:rsidR="007A7121" w:rsidRPr="00AB4B5B" w:rsidRDefault="007A7121" w:rsidP="00A25015">
            <w:pPr>
              <w:pStyle w:val="Tabletext"/>
              <w:rPr>
                <w:rFonts w:eastAsia="SimSun"/>
              </w:rPr>
            </w:pPr>
            <w:r>
              <w:rPr>
                <w:rFonts w:eastAsia="SimSun"/>
              </w:rPr>
              <w:t>Map colour</w:t>
            </w:r>
          </w:p>
        </w:tc>
        <w:tc>
          <w:tcPr>
            <w:tcW w:w="896" w:type="dxa"/>
            <w:shd w:val="clear" w:color="auto" w:fill="FF00FF"/>
            <w:vAlign w:val="center"/>
          </w:tcPr>
          <w:p w:rsidR="007A7121" w:rsidRPr="00AB4B5B" w:rsidRDefault="007A7121" w:rsidP="00A25015">
            <w:pPr>
              <w:pStyle w:val="Tabletext"/>
              <w:jc w:val="center"/>
              <w:rPr>
                <w:rFonts w:eastAsia="SimSun"/>
              </w:rPr>
            </w:pPr>
          </w:p>
        </w:tc>
        <w:tc>
          <w:tcPr>
            <w:tcW w:w="945" w:type="dxa"/>
            <w:shd w:val="clear" w:color="auto" w:fill="FF0000"/>
            <w:vAlign w:val="center"/>
          </w:tcPr>
          <w:p w:rsidR="007A7121" w:rsidRPr="00AB4B5B" w:rsidRDefault="007A7121" w:rsidP="00A25015">
            <w:pPr>
              <w:pStyle w:val="Tabletext"/>
              <w:jc w:val="center"/>
              <w:rPr>
                <w:rFonts w:eastAsia="SimSun"/>
              </w:rPr>
            </w:pPr>
          </w:p>
        </w:tc>
        <w:tc>
          <w:tcPr>
            <w:tcW w:w="1364" w:type="dxa"/>
            <w:shd w:val="clear" w:color="auto" w:fill="00FF00"/>
            <w:vAlign w:val="center"/>
          </w:tcPr>
          <w:p w:rsidR="007A7121" w:rsidRPr="00AB4B5B" w:rsidRDefault="007A7121" w:rsidP="00A25015">
            <w:pPr>
              <w:pStyle w:val="Tabletext"/>
              <w:jc w:val="center"/>
              <w:rPr>
                <w:rFonts w:eastAsia="SimSun"/>
              </w:rPr>
            </w:pPr>
          </w:p>
        </w:tc>
        <w:tc>
          <w:tcPr>
            <w:tcW w:w="931" w:type="dxa"/>
            <w:shd w:val="clear" w:color="auto" w:fill="0000FF"/>
            <w:vAlign w:val="center"/>
          </w:tcPr>
          <w:p w:rsidR="007A7121" w:rsidRPr="00B40C95" w:rsidRDefault="007A7121" w:rsidP="00A25015">
            <w:pPr>
              <w:pStyle w:val="Tabletext"/>
              <w:jc w:val="center"/>
              <w:rPr>
                <w:rFonts w:eastAsia="SimSun"/>
                <w:highlight w:val="yellow"/>
              </w:rPr>
            </w:pPr>
          </w:p>
        </w:tc>
        <w:tc>
          <w:tcPr>
            <w:tcW w:w="931" w:type="dxa"/>
            <w:shd w:val="clear" w:color="auto" w:fill="FFFF00"/>
            <w:vAlign w:val="center"/>
          </w:tcPr>
          <w:p w:rsidR="007A7121" w:rsidRPr="00AB4B5B" w:rsidRDefault="007A7121" w:rsidP="00A25015">
            <w:pPr>
              <w:pStyle w:val="Tabletext"/>
              <w:jc w:val="center"/>
              <w:rPr>
                <w:rFonts w:eastAsia="SimSun"/>
              </w:rPr>
            </w:pPr>
          </w:p>
        </w:tc>
        <w:tc>
          <w:tcPr>
            <w:tcW w:w="1310" w:type="dxa"/>
            <w:shd w:val="clear" w:color="auto" w:fill="00FFFF"/>
            <w:vAlign w:val="center"/>
          </w:tcPr>
          <w:p w:rsidR="007A7121" w:rsidRPr="00AB4B5B" w:rsidRDefault="007A7121" w:rsidP="00A25015">
            <w:pPr>
              <w:pStyle w:val="Tabletext"/>
              <w:jc w:val="center"/>
              <w:rPr>
                <w:rFonts w:eastAsia="SimSun"/>
              </w:rPr>
            </w:pPr>
          </w:p>
        </w:tc>
      </w:tr>
    </w:tbl>
    <w:p w:rsidR="007A7121" w:rsidRPr="00AB4B5B" w:rsidRDefault="007A7121" w:rsidP="00547C65">
      <w:pPr>
        <w:pStyle w:val="FigureNo"/>
      </w:pPr>
      <w:r w:rsidRPr="00547C65">
        <w:t>Figure</w:t>
      </w:r>
      <w:r>
        <w:t xml:space="preserve"> 7</w:t>
      </w:r>
    </w:p>
    <w:p w:rsidR="007A7121" w:rsidRPr="007A7121" w:rsidRDefault="007A7121" w:rsidP="00547C65">
      <w:pPr>
        <w:pStyle w:val="Figuretitle"/>
        <w:rPr>
          <w:lang w:val="en-US"/>
        </w:rPr>
      </w:pPr>
      <w:r w:rsidRPr="007A7121">
        <w:rPr>
          <w:lang w:val="en-US"/>
        </w:rPr>
        <w:t xml:space="preserve">Required amount of spectrum in the </w:t>
      </w:r>
      <w:r w:rsidRPr="00DB36EF">
        <w:rPr>
          <w:lang w:val="en-US"/>
        </w:rPr>
        <w:t>band</w:t>
      </w:r>
      <w:r w:rsidRPr="007A7121">
        <w:rPr>
          <w:lang w:val="en-US"/>
        </w:rPr>
        <w:t xml:space="preserve"> 470-862 MHz for DTT in the future</w:t>
      </w:r>
    </w:p>
    <w:p w:rsidR="007A7121" w:rsidRDefault="007A7121" w:rsidP="00547C65">
      <w:pPr>
        <w:pStyle w:val="Figure"/>
      </w:pPr>
      <w:r>
        <w:rPr>
          <w:noProof/>
          <w:lang w:val="en-GB" w:eastAsia="en-GB"/>
        </w:rPr>
        <w:drawing>
          <wp:inline distT="0" distB="0" distL="0" distR="0" wp14:anchorId="1CBD8834" wp14:editId="2E1F052A">
            <wp:extent cx="6093460" cy="3883025"/>
            <wp:effectExtent l="19050" t="19050" r="21590" b="22225"/>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3460" cy="3883025"/>
                    </a:xfrm>
                    <a:prstGeom prst="rect">
                      <a:avLst/>
                    </a:prstGeom>
                    <a:noFill/>
                    <a:ln w="19050" cmpd="sng">
                      <a:solidFill>
                        <a:srgbClr val="000000"/>
                      </a:solidFill>
                      <a:miter lim="800000"/>
                      <a:headEnd/>
                      <a:tailEnd/>
                    </a:ln>
                    <a:effectLst/>
                  </pic:spPr>
                </pic:pic>
              </a:graphicData>
            </a:graphic>
          </wp:inline>
        </w:drawing>
      </w:r>
    </w:p>
    <w:p w:rsidR="007A7121" w:rsidRPr="00AB4B5B" w:rsidRDefault="007A7121" w:rsidP="007A7121">
      <w:pPr>
        <w:rPr>
          <w:sz w:val="22"/>
        </w:rPr>
      </w:pPr>
    </w:p>
    <w:p w:rsidR="007A7121" w:rsidRDefault="007A7121" w:rsidP="00E543F0">
      <w:pPr>
        <w:sectPr w:rsidR="007A7121" w:rsidSect="00B05489">
          <w:headerReference w:type="default" r:id="rId24"/>
          <w:footerReference w:type="default" r:id="rId25"/>
          <w:footerReference w:type="first" r:id="rId26"/>
          <w:pgSz w:w="11907" w:h="16834" w:code="9"/>
          <w:pgMar w:top="1418" w:right="1134" w:bottom="1134" w:left="1134" w:header="720" w:footer="482" w:gutter="0"/>
          <w:paperSrc w:first="15" w:other="15"/>
          <w:pgNumType w:start="1"/>
          <w:cols w:space="720"/>
          <w:titlePg/>
          <w:docGrid w:linePitch="326"/>
        </w:sectPr>
      </w:pPr>
    </w:p>
    <w:p w:rsidR="007A7121" w:rsidRPr="00547C65" w:rsidRDefault="00DB36EF" w:rsidP="00DB36EF">
      <w:pPr>
        <w:pStyle w:val="AnnexNoTitle"/>
        <w:spacing w:before="0"/>
        <w:rPr>
          <w:lang w:val="en-US"/>
        </w:rPr>
      </w:pPr>
      <w:bookmarkStart w:id="67" w:name="_Toc387158380"/>
      <w:r>
        <w:rPr>
          <w:lang w:val="en-US"/>
        </w:rPr>
        <w:t>Attachment</w:t>
      </w:r>
      <w:r w:rsidR="00547C65" w:rsidRPr="007A7121">
        <w:rPr>
          <w:lang w:val="en-US"/>
        </w:rPr>
        <w:t xml:space="preserve"> </w:t>
      </w:r>
      <w:r w:rsidR="007A7121" w:rsidRPr="007A7121">
        <w:rPr>
          <w:lang w:val="en-US"/>
        </w:rPr>
        <w:t xml:space="preserve">1 </w:t>
      </w:r>
      <w:r w:rsidR="00547C65" w:rsidRPr="007A7121">
        <w:rPr>
          <w:lang w:val="en-US"/>
        </w:rPr>
        <w:t xml:space="preserve">to Annex </w:t>
      </w:r>
      <w:r w:rsidR="007A7121" w:rsidRPr="007A7121">
        <w:rPr>
          <w:lang w:val="en-US"/>
        </w:rPr>
        <w:t>1</w:t>
      </w:r>
      <w:r w:rsidR="00547C65">
        <w:rPr>
          <w:lang w:val="en-US"/>
        </w:rPr>
        <w:br/>
      </w:r>
      <w:r w:rsidR="00547C65">
        <w:rPr>
          <w:lang w:val="en-US"/>
        </w:rPr>
        <w:br/>
      </w:r>
      <w:r w:rsidR="007A7121" w:rsidRPr="00547C65">
        <w:rPr>
          <w:lang w:val="en-US"/>
        </w:rPr>
        <w:t>Detailed answers used for the analysis</w:t>
      </w:r>
      <w:r w:rsidR="00547C65" w:rsidRPr="00547C65">
        <w:rPr>
          <w:lang w:val="en-US"/>
        </w:rPr>
        <w:br/>
      </w:r>
      <w:r w:rsidR="007A7121" w:rsidRPr="00547C65">
        <w:rPr>
          <w:lang w:val="en-US"/>
        </w:rPr>
        <w:t>Updated March 2014</w:t>
      </w:r>
      <w:bookmarkEnd w:id="67"/>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421"/>
        <w:gridCol w:w="1792"/>
        <w:gridCol w:w="994"/>
        <w:gridCol w:w="1008"/>
        <w:gridCol w:w="840"/>
        <w:gridCol w:w="922"/>
        <w:gridCol w:w="835"/>
        <w:gridCol w:w="636"/>
        <w:gridCol w:w="868"/>
        <w:gridCol w:w="742"/>
        <w:gridCol w:w="938"/>
        <w:gridCol w:w="954"/>
        <w:gridCol w:w="1186"/>
        <w:gridCol w:w="995"/>
        <w:gridCol w:w="1328"/>
      </w:tblGrid>
      <w:tr w:rsidR="00547C65" w:rsidRPr="00547C65" w:rsidTr="006516E5">
        <w:trPr>
          <w:cantSplit/>
          <w:trHeight w:val="1941"/>
          <w:tblHeader/>
          <w:jc w:val="center"/>
        </w:trPr>
        <w:tc>
          <w:tcPr>
            <w:tcW w:w="421" w:type="dxa"/>
            <w:textDirection w:val="btLr"/>
            <w:vAlign w:val="center"/>
          </w:tcPr>
          <w:p w:rsidR="007A7121" w:rsidRPr="00547C65" w:rsidRDefault="007A7121" w:rsidP="00547C65">
            <w:pPr>
              <w:pStyle w:val="Tablehead"/>
              <w:ind w:left="113" w:right="113"/>
              <w:rPr>
                <w:b w:val="0"/>
                <w:bCs/>
                <w:sz w:val="12"/>
                <w:szCs w:val="12"/>
                <w:lang w:eastAsia="fr-CH"/>
              </w:rPr>
            </w:pPr>
            <w:r w:rsidRPr="00547C65">
              <w:rPr>
                <w:b w:val="0"/>
                <w:bCs/>
                <w:sz w:val="12"/>
                <w:szCs w:val="12"/>
                <w:lang w:eastAsia="fr-CH"/>
              </w:rPr>
              <w:t>ITU Region</w:t>
            </w:r>
          </w:p>
        </w:tc>
        <w:tc>
          <w:tcPr>
            <w:tcW w:w="1792" w:type="dxa"/>
            <w:textDirection w:val="btLr"/>
            <w:vAlign w:val="center"/>
          </w:tcPr>
          <w:p w:rsidR="007A7121" w:rsidRPr="00547C65" w:rsidRDefault="007A7121" w:rsidP="00547C65">
            <w:pPr>
              <w:pStyle w:val="Tablehead"/>
              <w:ind w:left="113" w:right="113"/>
              <w:rPr>
                <w:sz w:val="12"/>
                <w:szCs w:val="12"/>
                <w:lang w:eastAsia="fr-CH"/>
              </w:rPr>
            </w:pPr>
            <w:r w:rsidRPr="00547C65">
              <w:rPr>
                <w:sz w:val="12"/>
                <w:szCs w:val="12"/>
                <w:lang w:eastAsia="fr-CH"/>
              </w:rPr>
              <w:t xml:space="preserve">Member </w:t>
            </w:r>
            <w:r w:rsidR="009136D2" w:rsidRPr="00547C65">
              <w:rPr>
                <w:sz w:val="12"/>
                <w:szCs w:val="12"/>
                <w:lang w:eastAsia="fr-CH"/>
              </w:rPr>
              <w:t>name</w:t>
            </w:r>
          </w:p>
        </w:tc>
        <w:tc>
          <w:tcPr>
            <w:tcW w:w="994" w:type="dxa"/>
            <w:textDirection w:val="btLr"/>
            <w:vAlign w:val="center"/>
          </w:tcPr>
          <w:p w:rsidR="007A7121" w:rsidRPr="00547C65" w:rsidRDefault="007A7121" w:rsidP="00885853">
            <w:pPr>
              <w:pStyle w:val="Tablehead"/>
              <w:ind w:left="113" w:right="113"/>
              <w:rPr>
                <w:b w:val="0"/>
                <w:bCs/>
                <w:sz w:val="12"/>
                <w:szCs w:val="12"/>
                <w:lang w:val="en-US" w:eastAsia="fr-CH"/>
              </w:rPr>
            </w:pPr>
            <w:r w:rsidRPr="00547C65">
              <w:rPr>
                <w:b w:val="0"/>
                <w:bCs/>
                <w:sz w:val="12"/>
                <w:szCs w:val="12"/>
                <w:lang w:val="en-US" w:eastAsia="fr-CH"/>
              </w:rPr>
              <w:t xml:space="preserve">Proportion of users who receive television PRIMARILY </w:t>
            </w:r>
            <w:r w:rsidR="00885853">
              <w:rPr>
                <w:b w:val="0"/>
                <w:bCs/>
                <w:sz w:val="12"/>
                <w:szCs w:val="12"/>
                <w:lang w:val="en-US" w:eastAsia="fr-CH"/>
              </w:rPr>
              <w:br/>
            </w:r>
            <w:r w:rsidRPr="00547C65">
              <w:rPr>
                <w:b w:val="0"/>
                <w:bCs/>
                <w:sz w:val="12"/>
                <w:szCs w:val="12"/>
                <w:lang w:val="en-US" w:eastAsia="fr-CH"/>
              </w:rPr>
              <w:t>by terrestrial broadcasting (including reception through MATV, when indicated)</w:t>
            </w:r>
          </w:p>
        </w:tc>
        <w:tc>
          <w:tcPr>
            <w:tcW w:w="1008"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Total proportion of</w:t>
            </w:r>
            <w:r w:rsidR="00885853">
              <w:rPr>
                <w:b w:val="0"/>
                <w:bCs/>
                <w:sz w:val="12"/>
                <w:szCs w:val="12"/>
                <w:lang w:val="en-US" w:eastAsia="fr-CH"/>
              </w:rPr>
              <w:t xml:space="preserve"> users who receive television </w:t>
            </w:r>
            <w:r w:rsidRPr="00547C65">
              <w:rPr>
                <w:b w:val="0"/>
                <w:bCs/>
                <w:sz w:val="12"/>
                <w:szCs w:val="12"/>
                <w:lang w:val="en-US" w:eastAsia="fr-CH"/>
              </w:rPr>
              <w:t xml:space="preserve">by terrestrial broadcasting (including first and second sets, including reception through cable headends, </w:t>
            </w:r>
            <w:r w:rsidR="00885853">
              <w:rPr>
                <w:b w:val="0"/>
                <w:bCs/>
                <w:sz w:val="12"/>
                <w:szCs w:val="12"/>
                <w:lang w:val="en-US" w:eastAsia="fr-CH"/>
              </w:rPr>
              <w:br/>
            </w:r>
            <w:r w:rsidRPr="00547C65">
              <w:rPr>
                <w:b w:val="0"/>
                <w:bCs/>
                <w:sz w:val="12"/>
                <w:szCs w:val="12"/>
                <w:lang w:val="en-US" w:eastAsia="fr-CH"/>
              </w:rPr>
              <w:t>when indicated)</w:t>
            </w:r>
          </w:p>
        </w:tc>
        <w:tc>
          <w:tcPr>
            <w:tcW w:w="840"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DTT introduction</w:t>
            </w:r>
            <w:r w:rsidRPr="00547C65">
              <w:rPr>
                <w:b w:val="0"/>
                <w:bCs/>
                <w:sz w:val="12"/>
                <w:szCs w:val="12"/>
                <w:lang w:val="en-US" w:eastAsia="fr-CH"/>
              </w:rPr>
              <w:br/>
              <w:t>DTT not started: N</w:t>
            </w:r>
            <w:r w:rsidRPr="00547C65">
              <w:rPr>
                <w:b w:val="0"/>
                <w:bCs/>
                <w:sz w:val="12"/>
                <w:szCs w:val="12"/>
                <w:lang w:val="en-US" w:eastAsia="fr-CH"/>
              </w:rPr>
              <w:br/>
              <w:t>DTT started: Y</w:t>
            </w:r>
          </w:p>
        </w:tc>
        <w:tc>
          <w:tcPr>
            <w:tcW w:w="922" w:type="dxa"/>
            <w:textDirection w:val="btLr"/>
            <w:vAlign w:val="center"/>
          </w:tcPr>
          <w:p w:rsidR="007A7121" w:rsidRPr="00547C65" w:rsidRDefault="007A7121" w:rsidP="00547C65">
            <w:pPr>
              <w:pStyle w:val="Tablehead"/>
              <w:ind w:left="113" w:right="113"/>
              <w:rPr>
                <w:b w:val="0"/>
                <w:bCs/>
                <w:sz w:val="12"/>
                <w:szCs w:val="12"/>
                <w:lang w:eastAsia="fr-CH"/>
              </w:rPr>
            </w:pPr>
            <w:r w:rsidRPr="00547C65">
              <w:rPr>
                <w:b w:val="0"/>
                <w:bCs/>
                <w:sz w:val="12"/>
                <w:szCs w:val="12"/>
                <w:lang w:eastAsia="fr-CH"/>
              </w:rPr>
              <w:t>Technology</w:t>
            </w:r>
          </w:p>
        </w:tc>
        <w:tc>
          <w:tcPr>
            <w:tcW w:w="835"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ASO (Analogue Switch Over)</w:t>
            </w:r>
            <w:r w:rsidRPr="00547C65">
              <w:rPr>
                <w:b w:val="0"/>
                <w:bCs/>
                <w:sz w:val="12"/>
                <w:szCs w:val="12"/>
                <w:lang w:val="en-US" w:eastAsia="fr-CH"/>
              </w:rPr>
              <w:br/>
              <w:t>ASO not started: N</w:t>
            </w:r>
            <w:r w:rsidRPr="00547C65">
              <w:rPr>
                <w:b w:val="0"/>
                <w:bCs/>
                <w:sz w:val="12"/>
                <w:szCs w:val="12"/>
                <w:lang w:val="en-US" w:eastAsia="fr-CH"/>
              </w:rPr>
              <w:br/>
              <w:t>ASO started: S</w:t>
            </w:r>
            <w:r w:rsidRPr="00547C65">
              <w:rPr>
                <w:b w:val="0"/>
                <w:bCs/>
                <w:sz w:val="12"/>
                <w:szCs w:val="12"/>
                <w:lang w:val="en-US" w:eastAsia="fr-CH"/>
              </w:rPr>
              <w:br/>
              <w:t>ASO Finished: F</w:t>
            </w:r>
          </w:p>
        </w:tc>
        <w:tc>
          <w:tcPr>
            <w:tcW w:w="636"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 xml:space="preserve">Date of ASO completion </w:t>
            </w:r>
            <w:r w:rsidR="00547C65">
              <w:rPr>
                <w:b w:val="0"/>
                <w:bCs/>
                <w:sz w:val="12"/>
                <w:szCs w:val="12"/>
                <w:lang w:val="en-US" w:eastAsia="fr-CH"/>
              </w:rPr>
              <w:br/>
            </w:r>
            <w:r w:rsidRPr="00547C65">
              <w:rPr>
                <w:b w:val="0"/>
                <w:bCs/>
                <w:sz w:val="12"/>
                <w:szCs w:val="12"/>
                <w:lang w:val="en-US" w:eastAsia="fr-CH"/>
              </w:rPr>
              <w:t>in the UHF band</w:t>
            </w:r>
          </w:p>
        </w:tc>
        <w:tc>
          <w:tcPr>
            <w:tcW w:w="868"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Number of currently operational or planned DTT multiplexes in the UHF band (excluding very small coverage local multiplexes when indicated)</w:t>
            </w:r>
          </w:p>
        </w:tc>
        <w:tc>
          <w:tcPr>
            <w:tcW w:w="742"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Number of operational or planned DTT transmitters and/or allotments in the 694-790 MHz band</w:t>
            </w:r>
          </w:p>
        </w:tc>
        <w:tc>
          <w:tcPr>
            <w:tcW w:w="938"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Number of operational or planned DTT transmitters/allotments outside the 694-790 MHz band</w:t>
            </w:r>
            <w:r w:rsidRPr="00547C65">
              <w:rPr>
                <w:b w:val="0"/>
                <w:bCs/>
                <w:sz w:val="12"/>
                <w:szCs w:val="12"/>
                <w:lang w:val="en-US" w:eastAsia="fr-CH"/>
              </w:rPr>
              <w:br/>
              <w:t xml:space="preserve">(including 470-694 and </w:t>
            </w:r>
            <w:r w:rsidR="00885853">
              <w:rPr>
                <w:b w:val="0"/>
                <w:bCs/>
                <w:sz w:val="12"/>
                <w:szCs w:val="12"/>
                <w:lang w:val="en-US" w:eastAsia="fr-CH"/>
              </w:rPr>
              <w:br/>
            </w:r>
            <w:r w:rsidRPr="00547C65">
              <w:rPr>
                <w:b w:val="0"/>
                <w:bCs/>
                <w:sz w:val="12"/>
                <w:szCs w:val="12"/>
                <w:lang w:val="en-US" w:eastAsia="fr-CH"/>
              </w:rPr>
              <w:t>790-862 MHz)</w:t>
            </w:r>
          </w:p>
        </w:tc>
        <w:tc>
          <w:tcPr>
            <w:tcW w:w="954"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Required number of multiplexes in the UHF band in the future</w:t>
            </w:r>
          </w:p>
        </w:tc>
        <w:tc>
          <w:tcPr>
            <w:tcW w:w="1186"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Required amount of spectrum in the UHF band in the future</w:t>
            </w:r>
            <w:r w:rsidRPr="00547C65">
              <w:rPr>
                <w:b w:val="0"/>
                <w:bCs/>
                <w:sz w:val="12"/>
                <w:szCs w:val="12"/>
                <w:lang w:val="en-US" w:eastAsia="fr-CH"/>
              </w:rPr>
              <w:br/>
              <w:t>(MHz)</w:t>
            </w:r>
          </w:p>
        </w:tc>
        <w:tc>
          <w:tcPr>
            <w:tcW w:w="995" w:type="dxa"/>
            <w:textDirection w:val="btLr"/>
            <w:vAlign w:val="center"/>
          </w:tcPr>
          <w:p w:rsidR="007A7121" w:rsidRPr="00547C65" w:rsidRDefault="007A7121" w:rsidP="00547C65">
            <w:pPr>
              <w:pStyle w:val="Tablehead"/>
              <w:ind w:left="113" w:right="113"/>
              <w:rPr>
                <w:b w:val="0"/>
                <w:bCs/>
                <w:sz w:val="12"/>
                <w:szCs w:val="12"/>
                <w:lang w:val="en-US" w:eastAsia="fr-CH"/>
              </w:rPr>
            </w:pPr>
            <w:r w:rsidRPr="00547C65">
              <w:rPr>
                <w:b w:val="0"/>
                <w:bCs/>
                <w:sz w:val="12"/>
                <w:szCs w:val="12"/>
                <w:lang w:val="en-US" w:eastAsia="fr-CH"/>
              </w:rPr>
              <w:t>Other usages of the UHF band</w:t>
            </w:r>
          </w:p>
        </w:tc>
        <w:tc>
          <w:tcPr>
            <w:tcW w:w="1328" w:type="dxa"/>
            <w:textDirection w:val="btLr"/>
            <w:vAlign w:val="center"/>
          </w:tcPr>
          <w:p w:rsidR="007A7121" w:rsidRPr="00547C65" w:rsidRDefault="007A7121" w:rsidP="00547C65">
            <w:pPr>
              <w:pStyle w:val="Tablehead"/>
              <w:ind w:left="113" w:right="113"/>
              <w:rPr>
                <w:b w:val="0"/>
                <w:bCs/>
                <w:sz w:val="12"/>
                <w:szCs w:val="12"/>
                <w:lang w:eastAsia="fr-CH"/>
              </w:rPr>
            </w:pPr>
            <w:r w:rsidRPr="00547C65">
              <w:rPr>
                <w:b w:val="0"/>
                <w:bCs/>
                <w:sz w:val="12"/>
                <w:szCs w:val="12"/>
                <w:lang w:eastAsia="fr-CH"/>
              </w:rPr>
              <w:t>Date of arrival</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val="en-US" w:eastAsia="fr-CH"/>
              </w:rPr>
            </w:pPr>
            <w:r w:rsidRPr="00547C65">
              <w:rPr>
                <w:rFonts w:cs="Arial"/>
                <w:color w:val="000000"/>
                <w:sz w:val="12"/>
                <w:szCs w:val="12"/>
                <w:lang w:val="en-US" w:eastAsia="fr-CH"/>
              </w:rPr>
              <w:t xml:space="preserve">Algeria (People's </w:t>
            </w:r>
            <w:r w:rsidR="00885853">
              <w:rPr>
                <w:rFonts w:cs="Arial"/>
                <w:color w:val="000000"/>
                <w:sz w:val="12"/>
                <w:szCs w:val="12"/>
                <w:lang w:val="en-US" w:eastAsia="fr-CH"/>
              </w:rPr>
              <w:br/>
            </w:r>
            <w:r w:rsidRPr="00547C65">
              <w:rPr>
                <w:rFonts w:cs="Arial"/>
                <w:color w:val="000000"/>
                <w:sz w:val="12"/>
                <w:szCs w:val="12"/>
                <w:lang w:val="en-US" w:eastAsia="fr-CH"/>
              </w:rPr>
              <w:t>Democratic Republic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2015</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26</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152</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5</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312</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sidDel="00CE009A">
              <w:rPr>
                <w:rFonts w:cs="Arial"/>
                <w:color w:val="000000"/>
                <w:sz w:val="12"/>
                <w:szCs w:val="12"/>
                <w:lang w:val="en-US" w:eastAsia="fr-CH"/>
              </w:rPr>
              <w:t>-</w:t>
            </w:r>
            <w:bookmarkStart w:id="68" w:name="OLE_LINK1"/>
            <w:bookmarkStart w:id="69" w:name="OLE_LINK2"/>
            <w:r w:rsidRPr="00885853">
              <w:rPr>
                <w:rFonts w:cs="Arial"/>
                <w:color w:val="000000"/>
                <w:sz w:val="12"/>
                <w:szCs w:val="12"/>
                <w:lang w:val="en-US" w:eastAsia="fr-CH"/>
              </w:rPr>
              <w:t>no service</w:t>
            </w:r>
            <w:bookmarkEnd w:id="68"/>
            <w:bookmarkEnd w:id="69"/>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Angola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885853">
              <w:rPr>
                <w:rFonts w:cs="Arial"/>
                <w:color w:val="000000"/>
                <w:sz w:val="12"/>
                <w:szCs w:val="12"/>
                <w:lang w:val="en-US" w:eastAsia="fr-CH"/>
              </w:rPr>
              <w:t>No or u</w:t>
            </w:r>
            <w:r w:rsidRPr="00547C65">
              <w:rPr>
                <w:rFonts w:cs="Arial"/>
                <w:color w:val="000000"/>
                <w:sz w:val="12"/>
                <w:szCs w:val="12"/>
                <w:lang w:eastAsia="fr-CH"/>
              </w:rPr>
              <w:t>nclear answer</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p>
        </w:tc>
        <w:tc>
          <w:tcPr>
            <w:tcW w:w="1328" w:type="dxa"/>
            <w:noWrap/>
            <w:vAlign w:val="center"/>
          </w:tcPr>
          <w:p w:rsidR="007A7121" w:rsidRPr="00547C65" w:rsidRDefault="007A7121" w:rsidP="00885853">
            <w:pPr>
              <w:pStyle w:val="Tabletext"/>
              <w:jc w:val="left"/>
              <w:rPr>
                <w:rFonts w:cs="Arial"/>
                <w:color w:val="000000"/>
                <w:sz w:val="12"/>
                <w:szCs w:val="12"/>
                <w:lang w:eastAsia="fr-CH"/>
              </w:rPr>
            </w:pPr>
            <w:r w:rsidRPr="00547C65">
              <w:rPr>
                <w:rFonts w:cs="Arial"/>
                <w:color w:val="000000"/>
                <w:sz w:val="12"/>
                <w:szCs w:val="12"/>
                <w:lang w:eastAsia="fr-CH"/>
              </w:rPr>
              <w:t>March 2013</w:t>
            </w:r>
            <w:r w:rsidR="00885853">
              <w:rPr>
                <w:rFonts w:cs="Arial"/>
                <w:color w:val="000000"/>
                <w:sz w:val="12"/>
                <w:szCs w:val="12"/>
                <w:lang w:eastAsia="fr-CH"/>
              </w:rPr>
              <w:br/>
            </w:r>
            <w:r w:rsidRPr="00547C65">
              <w:rPr>
                <w:rFonts w:cs="Arial"/>
                <w:color w:val="000000"/>
                <w:sz w:val="12"/>
                <w:szCs w:val="12"/>
                <w:lang w:eastAsia="fr-CH"/>
              </w:rPr>
              <w:t>24July13</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Armenia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99.8%</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DVB-T and DVB-H</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304 (</w:t>
            </w:r>
            <w:smartTag w:uri="urn:schemas-microsoft-com:office:smarttags" w:element="metricconverter">
              <w:smartTagPr>
                <w:attr w:name="ProductID" w:val="96 in"/>
              </w:smartTagPr>
              <w:r w:rsidRPr="00885853">
                <w:rPr>
                  <w:rFonts w:cs="Arial"/>
                  <w:color w:val="000000"/>
                  <w:sz w:val="12"/>
                  <w:szCs w:val="12"/>
                  <w:lang w:val="en-US" w:eastAsia="fr-CH"/>
                </w:rPr>
                <w:t>96 in</w:t>
              </w:r>
            </w:smartTag>
            <w:r w:rsidRPr="00885853">
              <w:rPr>
                <w:rFonts w:cs="Arial"/>
                <w:color w:val="000000"/>
                <w:sz w:val="12"/>
                <w:szCs w:val="12"/>
                <w:lang w:val="en-US" w:eastAsia="fr-CH"/>
              </w:rPr>
              <w:t xml:space="preserve"> </w:t>
            </w:r>
            <w:r w:rsidR="00885853">
              <w:rPr>
                <w:rFonts w:cs="Arial"/>
                <w:color w:val="000000"/>
                <w:sz w:val="12"/>
                <w:szCs w:val="12"/>
                <w:lang w:val="en-US" w:eastAsia="fr-CH"/>
              </w:rPr>
              <w:t>the</w:t>
            </w:r>
            <w:r w:rsidR="00885853" w:rsidRPr="00885853">
              <w:rPr>
                <w:rFonts w:cs="Arial"/>
                <w:color w:val="000000"/>
                <w:sz w:val="12"/>
                <w:szCs w:val="12"/>
                <w:lang w:val="en-US" w:eastAsia="fr-CH"/>
              </w:rPr>
              <w:br/>
            </w:r>
            <w:r w:rsidRPr="00885853">
              <w:rPr>
                <w:rFonts w:cs="Arial"/>
                <w:color w:val="000000"/>
                <w:sz w:val="12"/>
                <w:szCs w:val="12"/>
                <w:lang w:val="en-US" w:eastAsia="fr-CH"/>
              </w:rPr>
              <w:t>694-790MHz)</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service</w:t>
            </w:r>
            <w:r w:rsidRPr="00885853" w:rsidDel="00CE009A">
              <w:rPr>
                <w:rFonts w:cs="Arial"/>
                <w:color w:val="000000"/>
                <w:sz w:val="12"/>
                <w:szCs w:val="12"/>
                <w:lang w:val="en-US" w:eastAsia="fr-CH"/>
              </w:rPr>
              <w:t>-</w:t>
            </w:r>
          </w:p>
        </w:tc>
        <w:tc>
          <w:tcPr>
            <w:tcW w:w="1328" w:type="dxa"/>
            <w:noWrap/>
            <w:vAlign w:val="center"/>
          </w:tcPr>
          <w:p w:rsidR="007A7121" w:rsidRPr="00885853" w:rsidRDefault="007A7121" w:rsidP="00885853">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r w:rsidR="00885853">
              <w:rPr>
                <w:rFonts w:cs="Arial"/>
                <w:color w:val="000000"/>
                <w:sz w:val="12"/>
                <w:szCs w:val="12"/>
                <w:lang w:val="en-US" w:eastAsia="fr-CH"/>
              </w:rPr>
              <w:br/>
            </w:r>
            <w:r w:rsidRPr="00885853">
              <w:rPr>
                <w:rFonts w:cs="Arial"/>
                <w:color w:val="000000"/>
                <w:sz w:val="12"/>
                <w:szCs w:val="12"/>
                <w:lang w:val="en-US" w:eastAsia="fr-CH"/>
              </w:rPr>
              <w:t>Updated March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Austria</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5.0%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11.0%</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CH" w:eastAsia="fr-CH"/>
              </w:rPr>
            </w:pPr>
            <w:r w:rsidRPr="00547C65">
              <w:rPr>
                <w:rFonts w:cs="Arial"/>
                <w:color w:val="000000"/>
                <w:sz w:val="12"/>
                <w:szCs w:val="12"/>
                <w:lang w:val="de-CH" w:eastAsia="fr-CH"/>
              </w:rPr>
              <w:t>DVB-T and DVB-T2</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2011</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70</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390</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7</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320</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885853">
              <w:rPr>
                <w:rFonts w:cs="Arial"/>
                <w:color w:val="000000"/>
                <w:sz w:val="12"/>
                <w:szCs w:val="12"/>
                <w:lang w:val="en-US" w:eastAsia="fr-CH"/>
              </w:rPr>
              <w:t>A</w:t>
            </w:r>
            <w:r w:rsidRPr="00547C65">
              <w:rPr>
                <w:rFonts w:cs="Arial"/>
                <w:color w:val="000000"/>
                <w:sz w:val="12"/>
                <w:szCs w:val="12"/>
                <w:lang w:eastAsia="fr-CH"/>
              </w:rPr>
              <w:t>zerbaijani Republic</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99.9%</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99.9%</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S</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2013</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107</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298</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&gt;8</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320 (</w:t>
            </w:r>
            <w:smartTag w:uri="urn:schemas-microsoft-com:office:smarttags" w:element="metricconverter">
              <w:smartTagPr>
                <w:attr w:name="ProductID" w:val="96 in"/>
              </w:smartTagPr>
              <w:r w:rsidRPr="00885853">
                <w:rPr>
                  <w:rFonts w:cs="Arial"/>
                  <w:color w:val="000000"/>
                  <w:sz w:val="12"/>
                  <w:szCs w:val="12"/>
                  <w:lang w:val="en-US" w:eastAsia="fr-CH"/>
                </w:rPr>
                <w:t>96 in</w:t>
              </w:r>
            </w:smartTag>
            <w:r w:rsidRPr="00885853">
              <w:rPr>
                <w:rFonts w:cs="Arial"/>
                <w:color w:val="000000"/>
                <w:sz w:val="12"/>
                <w:szCs w:val="12"/>
                <w:lang w:val="en-US" w:eastAsia="fr-CH"/>
              </w:rPr>
              <w:t xml:space="preserve"> the </w:t>
            </w:r>
            <w:r w:rsidR="00885853" w:rsidRPr="00885853">
              <w:rPr>
                <w:rFonts w:cs="Arial"/>
                <w:color w:val="000000"/>
                <w:sz w:val="12"/>
                <w:szCs w:val="12"/>
                <w:lang w:val="en-US" w:eastAsia="fr-CH"/>
              </w:rPr>
              <w:br/>
            </w:r>
            <w:r w:rsidRPr="00885853">
              <w:rPr>
                <w:rFonts w:cs="Arial"/>
                <w:color w:val="000000"/>
                <w:sz w:val="12"/>
                <w:szCs w:val="12"/>
                <w:lang w:val="en-US" w:eastAsia="fr-CH"/>
              </w:rPr>
              <w:t>694-790MHz)</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885853" w:rsidRDefault="007A7121" w:rsidP="00885853">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r w:rsidR="00885853">
              <w:rPr>
                <w:rFonts w:cs="Arial"/>
                <w:color w:val="000000"/>
                <w:sz w:val="12"/>
                <w:szCs w:val="12"/>
                <w:lang w:val="en-US" w:eastAsia="fr-CH"/>
              </w:rPr>
              <w:br/>
            </w:r>
            <w:r w:rsidRPr="00885853">
              <w:rPr>
                <w:rFonts w:cs="Arial"/>
                <w:color w:val="000000"/>
                <w:sz w:val="12"/>
                <w:szCs w:val="12"/>
                <w:lang w:val="en-US" w:eastAsia="fr-CH"/>
              </w:rPr>
              <w:t>Updated March 2013</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Bahrain (Kingdom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Mostly Satellite</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DVB-T2</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S</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2013</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0</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7</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48 ?</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Belarus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CH" w:eastAsia="fr-CH"/>
              </w:rPr>
            </w:pPr>
            <w:r w:rsidRPr="00547C65">
              <w:rPr>
                <w:rFonts w:cs="Arial"/>
                <w:color w:val="000000"/>
                <w:sz w:val="12"/>
                <w:szCs w:val="12"/>
                <w:lang w:val="de-CH"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24</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36</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296 (</w:t>
            </w:r>
            <w:smartTag w:uri="urn:schemas-microsoft-com:office:smarttags" w:element="metricconverter">
              <w:smartTagPr>
                <w:attr w:name="ProductID" w:val="72 in"/>
              </w:smartTagPr>
              <w:r w:rsidRPr="00885853">
                <w:rPr>
                  <w:rFonts w:cs="Arial"/>
                  <w:color w:val="000000"/>
                  <w:sz w:val="12"/>
                  <w:szCs w:val="12"/>
                  <w:lang w:val="en-US" w:eastAsia="fr-CH"/>
                </w:rPr>
                <w:t>72 in</w:t>
              </w:r>
            </w:smartTag>
            <w:r w:rsidRPr="00885853">
              <w:rPr>
                <w:rFonts w:cs="Arial"/>
                <w:color w:val="000000"/>
                <w:sz w:val="12"/>
                <w:szCs w:val="12"/>
                <w:lang w:val="en-US" w:eastAsia="fr-CH"/>
              </w:rPr>
              <w:t xml:space="preserve"> </w:t>
            </w:r>
            <w:r w:rsidR="00885853">
              <w:rPr>
                <w:rFonts w:cs="Arial"/>
                <w:color w:val="000000"/>
                <w:sz w:val="12"/>
                <w:szCs w:val="12"/>
                <w:lang w:val="en-US" w:eastAsia="fr-CH"/>
              </w:rPr>
              <w:t>the</w:t>
            </w:r>
            <w:r w:rsidR="00885853" w:rsidRPr="00885853">
              <w:rPr>
                <w:rFonts w:cs="Arial"/>
                <w:color w:val="000000"/>
                <w:sz w:val="12"/>
                <w:szCs w:val="12"/>
                <w:lang w:val="en-US" w:eastAsia="fr-CH"/>
              </w:rPr>
              <w:br/>
            </w:r>
            <w:r w:rsidRPr="00885853">
              <w:rPr>
                <w:rFonts w:cs="Arial"/>
                <w:color w:val="000000"/>
                <w:sz w:val="12"/>
                <w:szCs w:val="12"/>
                <w:lang w:val="en-US" w:eastAsia="fr-CH"/>
              </w:rPr>
              <w:t>694-790MHz)</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ARNS-PMSE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Belgium (Flemish Community)</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&lt;5%</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CH" w:eastAsia="fr-CH"/>
              </w:rPr>
            </w:pPr>
            <w:r w:rsidRPr="00547C65">
              <w:rPr>
                <w:rFonts w:cs="Arial"/>
                <w:color w:val="000000"/>
                <w:sz w:val="12"/>
                <w:szCs w:val="12"/>
                <w:lang w:val="de-CH" w:eastAsia="fr-CH"/>
              </w:rPr>
              <w:t>DVB-T and DVB-T2</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2008</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6</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16</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6</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320</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885853">
              <w:rPr>
                <w:rFonts w:cs="Arial"/>
                <w:color w:val="000000"/>
                <w:sz w:val="12"/>
                <w:szCs w:val="12"/>
                <w:lang w:val="en-US" w:eastAsia="fr-CH"/>
              </w:rPr>
              <w:t>Belgium (Ge</w:t>
            </w:r>
            <w:r w:rsidRPr="00547C65">
              <w:rPr>
                <w:rFonts w:cs="Arial"/>
                <w:color w:val="000000"/>
                <w:sz w:val="12"/>
                <w:szCs w:val="12"/>
                <w:lang w:eastAsia="fr-CH"/>
              </w:rPr>
              <w:t>rman Community)</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65.0%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CH" w:eastAsia="fr-CH"/>
              </w:rPr>
            </w:pPr>
            <w:r w:rsidRPr="00547C65">
              <w:rPr>
                <w:rFonts w:cs="Arial"/>
                <w:color w:val="000000"/>
                <w:sz w:val="12"/>
                <w:szCs w:val="12"/>
                <w:lang w:val="de-CH"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Benin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Bulgaria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21.0%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S</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2013</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38</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28</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ARNS-PMSE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 xml:space="preserve">Summer 2012 </w:t>
            </w:r>
            <w:r w:rsidR="00885853" w:rsidRPr="00885853">
              <w:rPr>
                <w:rFonts w:cs="Arial"/>
                <w:color w:val="000000"/>
                <w:sz w:val="12"/>
                <w:szCs w:val="12"/>
                <w:lang w:val="en-US" w:eastAsia="fr-CH"/>
              </w:rPr>
              <w:br/>
            </w:r>
            <w:r w:rsidRPr="00885853">
              <w:rPr>
                <w:rFonts w:cs="Arial"/>
                <w:color w:val="000000"/>
                <w:sz w:val="12"/>
                <w:szCs w:val="12"/>
                <w:lang w:val="en-US" w:eastAsia="fr-CH"/>
              </w:rPr>
              <w:t>Updated Nov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Burkina Faso</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70.0%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90.0%</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DVB-T2</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2014</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0</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224</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service</w:t>
            </w:r>
            <w:r w:rsidRPr="00885853" w:rsidDel="00CE009A">
              <w:rPr>
                <w:rFonts w:cs="Arial"/>
                <w:color w:val="000000"/>
                <w:sz w:val="12"/>
                <w:szCs w:val="12"/>
                <w:lang w:val="en-US" w:eastAsia="fr-CH"/>
              </w:rPr>
              <w:t>-</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July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Burundi</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4-6</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224</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24 July 2013</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885853">
              <w:rPr>
                <w:rFonts w:cs="Arial"/>
                <w:color w:val="000000"/>
                <w:sz w:val="12"/>
                <w:szCs w:val="12"/>
                <w:lang w:val="en-US" w:eastAsia="fr-CH"/>
              </w:rPr>
              <w:t>Camer</w:t>
            </w:r>
            <w:r w:rsidRPr="00547C65">
              <w:rPr>
                <w:rFonts w:cs="Arial"/>
                <w:color w:val="000000"/>
                <w:sz w:val="12"/>
                <w:szCs w:val="12"/>
                <w:lang w:eastAsia="fr-CH"/>
              </w:rPr>
              <w:t>oon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34.9%</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33.0%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March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Cape Verde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Chad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Comoros (Union of the)</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Congo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Côte d'Ivoire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547C65" w:rsidTr="006516E5">
        <w:trPr>
          <w:cantSplit/>
          <w:trHeight w:val="275"/>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Croatia</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62.2%</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72.1%</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DE"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2010</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14</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42</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PMSE-SRD</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Cyprus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2011</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 + 2 planned</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Czech Republic</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47.0%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35</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val="en-US" w:eastAsia="fr-CH"/>
              </w:rPr>
            </w:pPr>
            <w:r w:rsidRPr="00547C65">
              <w:rPr>
                <w:rFonts w:cs="Arial"/>
                <w:color w:val="000000"/>
                <w:sz w:val="12"/>
                <w:szCs w:val="12"/>
                <w:lang w:val="en-US" w:eastAsia="fr-CH"/>
              </w:rPr>
              <w:t>Democratic republic of the Congo</w:t>
            </w:r>
          </w:p>
        </w:tc>
        <w:tc>
          <w:tcPr>
            <w:tcW w:w="994"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highlight w:val="green"/>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Denmark</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18.3%</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20.9%</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DE"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2009</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27</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51</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r w:rsidRPr="00547C65">
              <w:rPr>
                <w:rFonts w:cs="Arial"/>
                <w:color w:val="000000"/>
                <w:sz w:val="12"/>
                <w:szCs w:val="12"/>
                <w:lang w:eastAsia="fr-CH"/>
              </w:rPr>
              <w:br/>
              <w:t>Updated March 2014</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Egypt (Arab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 (Trial)</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DE"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 (Trials)</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&lt;150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 (outside 694-790MHz)</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March 2013</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Estonia</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CH" w:eastAsia="fr-CH"/>
              </w:rPr>
            </w:pPr>
            <w:r w:rsidRPr="00547C65">
              <w:rPr>
                <w:rFonts w:cs="Arial"/>
                <w:color w:val="000000"/>
                <w:sz w:val="12"/>
                <w:szCs w:val="12"/>
                <w:lang w:val="de-DE"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2010</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35</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5</w:t>
            </w:r>
            <w:r w:rsidR="00885853" w:rsidRPr="00885853">
              <w:rPr>
                <w:rFonts w:cs="Arial"/>
                <w:color w:val="000000"/>
                <w:sz w:val="12"/>
                <w:szCs w:val="12"/>
                <w:lang w:val="en-US" w:eastAsia="fr-CH"/>
              </w:rPr>
              <w:t xml:space="preserve"> </w:t>
            </w:r>
            <w:r w:rsidRPr="00885853">
              <w:rPr>
                <w:rFonts w:cs="Arial"/>
                <w:color w:val="000000"/>
                <w:sz w:val="12"/>
                <w:szCs w:val="12"/>
                <w:lang w:val="en-US" w:eastAsia="fr-CH"/>
              </w:rPr>
              <w:t>+</w:t>
            </w:r>
            <w:r w:rsidR="00885853" w:rsidRPr="00885853">
              <w:rPr>
                <w:rFonts w:cs="Arial"/>
                <w:color w:val="000000"/>
                <w:sz w:val="12"/>
                <w:szCs w:val="12"/>
                <w:lang w:val="en-US" w:eastAsia="fr-CH"/>
              </w:rPr>
              <w:t xml:space="preserve"> </w:t>
            </w:r>
            <w:r w:rsidRPr="00885853">
              <w:rPr>
                <w:rFonts w:cs="Arial"/>
                <w:color w:val="000000"/>
                <w:sz w:val="12"/>
                <w:szCs w:val="12"/>
                <w:lang w:val="en-US" w:eastAsia="fr-CH"/>
              </w:rPr>
              <w:t>1 planned</w:t>
            </w:r>
            <w:r w:rsidR="00885853" w:rsidRPr="00885853">
              <w:rPr>
                <w:rFonts w:cs="Arial"/>
                <w:color w:val="000000"/>
                <w:sz w:val="12"/>
                <w:szCs w:val="12"/>
                <w:lang w:val="en-US" w:eastAsia="fr-CH"/>
              </w:rPr>
              <w:t xml:space="preserve"> </w:t>
            </w:r>
            <w:r w:rsidR="00885853" w:rsidRPr="00885853">
              <w:rPr>
                <w:rFonts w:cs="Arial"/>
                <w:color w:val="000000"/>
                <w:sz w:val="12"/>
                <w:szCs w:val="12"/>
                <w:lang w:val="en-US" w:eastAsia="fr-CH"/>
              </w:rPr>
              <w:br/>
            </w:r>
            <w:r w:rsidRPr="00885853">
              <w:rPr>
                <w:rFonts w:cs="Arial"/>
                <w:color w:val="000000"/>
                <w:sz w:val="12"/>
                <w:szCs w:val="12"/>
                <w:lang w:val="en-US" w:eastAsia="fr-CH"/>
              </w:rPr>
              <w:t>+ 30 local planned</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224</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2014</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Finland</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50.0%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90.0%</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DE" w:eastAsia="fr-CH"/>
              </w:rPr>
              <w:t>DVB-T and DVB-T2</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2007</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6</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73</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173</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To be determined</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885853">
              <w:rPr>
                <w:rFonts w:cs="Arial"/>
                <w:color w:val="000000"/>
                <w:sz w:val="12"/>
                <w:szCs w:val="12"/>
                <w:lang w:val="en-US" w:eastAsia="fr-CH"/>
              </w:rPr>
              <w:t xml:space="preserve">Summer </w:t>
            </w:r>
            <w:r w:rsidRPr="00547C65">
              <w:rPr>
                <w:rFonts w:cs="Arial"/>
                <w:color w:val="000000"/>
                <w:sz w:val="12"/>
                <w:szCs w:val="12"/>
                <w:lang w:eastAsia="fr-CH"/>
              </w:rPr>
              <w:t>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France</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58.0%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63.0%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DE"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2011</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3895</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10</w:t>
            </w:r>
            <w:r w:rsidR="00885853">
              <w:rPr>
                <w:rFonts w:cs="Arial"/>
                <w:color w:val="000000"/>
                <w:sz w:val="12"/>
                <w:szCs w:val="12"/>
                <w:lang w:eastAsia="fr-CH"/>
              </w:rPr>
              <w:t xml:space="preserve"> </w:t>
            </w:r>
            <w:r w:rsidRPr="00547C65">
              <w:rPr>
                <w:rFonts w:cs="Arial"/>
                <w:color w:val="000000"/>
                <w:sz w:val="12"/>
                <w:szCs w:val="12"/>
                <w:lang w:eastAsia="fr-CH"/>
              </w:rPr>
              <w:t>262</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Gabonese Republic</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Gambia (Republic of the)</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Germany</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12.0%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DE"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2008</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140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445</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DE" w:eastAsia="fr-CH"/>
              </w:rPr>
              <w:t>PMSE, Wind Profiler Radar, RAS</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Ghana</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10</w:t>
            </w:r>
            <w:r w:rsidR="00885853">
              <w:rPr>
                <w:rFonts w:cs="Arial"/>
                <w:color w:val="000000"/>
                <w:sz w:val="12"/>
                <w:szCs w:val="12"/>
                <w:lang w:eastAsia="fr-CH"/>
              </w:rPr>
              <w:t xml:space="preserve"> </w:t>
            </w:r>
            <w:r w:rsidRPr="00547C65">
              <w:rPr>
                <w:rFonts w:cs="Arial"/>
                <w:color w:val="000000"/>
                <w:sz w:val="12"/>
                <w:szCs w:val="12"/>
                <w:lang w:eastAsia="fr-CH"/>
              </w:rPr>
              <w:t>+</w:t>
            </w:r>
            <w:r w:rsidR="00885853">
              <w:rPr>
                <w:rFonts w:cs="Arial"/>
                <w:color w:val="000000"/>
                <w:sz w:val="12"/>
                <w:szCs w:val="12"/>
                <w:lang w:eastAsia="fr-CH"/>
              </w:rPr>
              <w:t xml:space="preserve"> </w:t>
            </w: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Guinea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Guinea-Bissau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Hungary</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17.0%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77.0%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2013</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24</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73</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885853" w:rsidRDefault="00885853" w:rsidP="00885853">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r w:rsidRPr="00885853">
              <w:rPr>
                <w:rFonts w:cs="Arial"/>
                <w:color w:val="000000"/>
                <w:sz w:val="12"/>
                <w:szCs w:val="12"/>
                <w:lang w:val="en-US" w:eastAsia="fr-CH"/>
              </w:rPr>
              <w:br/>
            </w:r>
            <w:r w:rsidR="007A7121" w:rsidRPr="00885853">
              <w:rPr>
                <w:rFonts w:cs="Arial"/>
                <w:color w:val="000000"/>
                <w:sz w:val="12"/>
                <w:szCs w:val="12"/>
                <w:lang w:val="en-US" w:eastAsia="fr-CH"/>
              </w:rPr>
              <w:t>Updated February 2014</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Iran (Islamic Republic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99.9%</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467</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1438</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8-10</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392</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Fixed, Mobile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p>
        </w:tc>
      </w:tr>
      <w:tr w:rsidR="00547C65" w:rsidRPr="00885853" w:rsidTr="00651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1"/>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tcBorders>
              <w:top w:val="single" w:sz="4" w:space="0" w:color="auto"/>
              <w:left w:val="single" w:sz="4" w:space="0" w:color="auto"/>
              <w:bottom w:val="single" w:sz="4" w:space="0" w:color="auto"/>
              <w:right w:val="single" w:sz="4" w:space="0" w:color="auto"/>
            </w:tcBorders>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Ireland</w:t>
            </w:r>
          </w:p>
        </w:tc>
        <w:tc>
          <w:tcPr>
            <w:tcW w:w="994"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885853">
              <w:rPr>
                <w:rFonts w:cs="Arial"/>
                <w:color w:val="000000"/>
                <w:sz w:val="12"/>
                <w:szCs w:val="12"/>
                <w:lang w:val="en-US" w:eastAsia="fr-CH"/>
              </w:rPr>
              <w:t>12</w:t>
            </w:r>
            <w:r w:rsidRPr="00547C65">
              <w:rPr>
                <w:rFonts w:cs="Arial"/>
                <w:color w:val="000000"/>
                <w:sz w:val="12"/>
                <w:szCs w:val="12"/>
                <w:lang w:eastAsia="fr-CH"/>
              </w:rPr>
              <w:t>.2%</w:t>
            </w:r>
          </w:p>
        </w:tc>
        <w:tc>
          <w:tcPr>
            <w:tcW w:w="1008"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18.7%</w:t>
            </w:r>
          </w:p>
        </w:tc>
        <w:tc>
          <w:tcPr>
            <w:tcW w:w="840"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2012</w:t>
            </w:r>
          </w:p>
        </w:tc>
        <w:tc>
          <w:tcPr>
            <w:tcW w:w="868"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w:t>
            </w:r>
          </w:p>
        </w:tc>
        <w:tc>
          <w:tcPr>
            <w:tcW w:w="742"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51</w:t>
            </w:r>
          </w:p>
        </w:tc>
        <w:tc>
          <w:tcPr>
            <w:tcW w:w="938"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71</w:t>
            </w:r>
          </w:p>
        </w:tc>
        <w:tc>
          <w:tcPr>
            <w:tcW w:w="954"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sidDel="005A03A5">
              <w:rPr>
                <w:rFonts w:cs="Arial"/>
                <w:color w:val="000000"/>
                <w:sz w:val="12"/>
                <w:szCs w:val="12"/>
                <w:lang w:eastAsia="fr-CH"/>
              </w:rPr>
              <w:t>208-</w:t>
            </w:r>
            <w:r w:rsidRPr="00547C65">
              <w:rPr>
                <w:rFonts w:cs="Arial"/>
                <w:color w:val="000000"/>
                <w:sz w:val="12"/>
                <w:szCs w:val="12"/>
                <w:lang w:eastAsia="fr-CH"/>
              </w:rPr>
              <w:t>304</w:t>
            </w:r>
          </w:p>
        </w:tc>
        <w:tc>
          <w:tcPr>
            <w:tcW w:w="995" w:type="dxa"/>
            <w:tcBorders>
              <w:top w:val="single" w:sz="4" w:space="0" w:color="auto"/>
              <w:left w:val="single" w:sz="4" w:space="0" w:color="auto"/>
              <w:bottom w:val="single" w:sz="4" w:space="0" w:color="auto"/>
              <w:right w:val="single" w:sz="4" w:space="0" w:color="auto"/>
            </w:tcBorders>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tcBorders>
              <w:top w:val="single" w:sz="4" w:space="0" w:color="auto"/>
              <w:left w:val="single" w:sz="4" w:space="0" w:color="auto"/>
              <w:bottom w:val="single" w:sz="4" w:space="0" w:color="auto"/>
              <w:right w:val="single" w:sz="4" w:space="0" w:color="auto"/>
            </w:tcBorders>
            <w:noWrap/>
            <w:vAlign w:val="center"/>
          </w:tcPr>
          <w:p w:rsidR="007A7121" w:rsidRPr="00885853" w:rsidRDefault="00885853"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r w:rsidRPr="00885853">
              <w:rPr>
                <w:rFonts w:cs="Arial"/>
                <w:color w:val="000000"/>
                <w:sz w:val="12"/>
                <w:szCs w:val="12"/>
                <w:lang w:val="en-US" w:eastAsia="fr-CH"/>
              </w:rPr>
              <w:br/>
            </w:r>
            <w:r w:rsidR="007A7121" w:rsidRPr="00885853">
              <w:rPr>
                <w:rFonts w:cs="Arial"/>
                <w:color w:val="000000"/>
                <w:sz w:val="12"/>
                <w:szCs w:val="12"/>
                <w:lang w:val="en-US" w:eastAsia="fr-CH"/>
              </w:rPr>
              <w:t>Updated Nov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Israel (State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15.0%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2011</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0</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28 + 15 gapfillers</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48 ?</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service</w:t>
            </w:r>
            <w:r w:rsidRPr="00885853" w:rsidDel="00CE009A">
              <w:rPr>
                <w:rFonts w:cs="Arial"/>
                <w:color w:val="000000"/>
                <w:sz w:val="12"/>
                <w:szCs w:val="12"/>
                <w:lang w:val="en-US" w:eastAsia="fr-CH"/>
              </w:rPr>
              <w:t>-</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Italy</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83.0%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CH"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2012</w:t>
            </w:r>
          </w:p>
        </w:tc>
        <w:tc>
          <w:tcPr>
            <w:tcW w:w="868" w:type="dxa"/>
            <w:noWrap/>
            <w:vAlign w:val="center"/>
          </w:tcPr>
          <w:p w:rsidR="007A7121" w:rsidRPr="00885853" w:rsidRDefault="007A7121" w:rsidP="00885853">
            <w:pPr>
              <w:pStyle w:val="Tabletext"/>
              <w:jc w:val="center"/>
              <w:rPr>
                <w:rFonts w:cs="Arial"/>
                <w:color w:val="000000"/>
                <w:sz w:val="12"/>
                <w:szCs w:val="12"/>
                <w:lang w:val="en-US" w:eastAsia="fr-CH"/>
              </w:rPr>
            </w:pPr>
            <w:r w:rsidRPr="00885853">
              <w:rPr>
                <w:rFonts w:cs="Arial"/>
                <w:color w:val="000000"/>
                <w:sz w:val="12"/>
                <w:szCs w:val="12"/>
                <w:lang w:val="en-US" w:eastAsia="fr-CH"/>
              </w:rPr>
              <w:t xml:space="preserve">24 </w:t>
            </w:r>
            <w:r w:rsidR="007D7756" w:rsidRPr="00885853">
              <w:rPr>
                <w:rFonts w:cs="Arial"/>
                <w:color w:val="000000"/>
                <w:sz w:val="12"/>
                <w:szCs w:val="12"/>
                <w:lang w:val="en-US" w:eastAsia="fr-CH"/>
              </w:rPr>
              <w:t>nationwide</w:t>
            </w:r>
            <w:r w:rsidRPr="00885853">
              <w:rPr>
                <w:rFonts w:cs="Arial"/>
                <w:color w:val="000000"/>
                <w:sz w:val="12"/>
                <w:szCs w:val="12"/>
                <w:lang w:val="en-US" w:eastAsia="fr-CH"/>
              </w:rPr>
              <w:t xml:space="preserve"> +</w:t>
            </w:r>
            <w:r w:rsidR="00885853">
              <w:rPr>
                <w:rFonts w:cs="Arial"/>
                <w:color w:val="000000"/>
                <w:sz w:val="12"/>
                <w:szCs w:val="12"/>
                <w:lang w:val="en-US" w:eastAsia="fr-CH"/>
              </w:rPr>
              <w:t xml:space="preserve"> </w:t>
            </w:r>
            <w:r w:rsidR="006516E5">
              <w:rPr>
                <w:rFonts w:cs="Arial"/>
                <w:color w:val="000000"/>
                <w:sz w:val="12"/>
                <w:szCs w:val="12"/>
                <w:lang w:val="en-US" w:eastAsia="fr-CH"/>
              </w:rPr>
              <w:br/>
            </w:r>
            <w:r w:rsidRPr="00885853">
              <w:rPr>
                <w:rFonts w:cs="Arial"/>
                <w:color w:val="000000"/>
                <w:sz w:val="12"/>
                <w:szCs w:val="12"/>
                <w:lang w:val="en-US" w:eastAsia="fr-CH"/>
              </w:rPr>
              <w:t>18 local</w:t>
            </w:r>
          </w:p>
        </w:tc>
        <w:tc>
          <w:tcPr>
            <w:tcW w:w="742" w:type="dxa"/>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5684</w:t>
            </w:r>
          </w:p>
        </w:tc>
        <w:tc>
          <w:tcPr>
            <w:tcW w:w="938" w:type="dxa"/>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13</w:t>
            </w:r>
            <w:r w:rsidR="006516E5">
              <w:rPr>
                <w:rFonts w:cs="Arial"/>
                <w:color w:val="000000"/>
                <w:sz w:val="12"/>
                <w:szCs w:val="12"/>
                <w:lang w:val="en-US" w:eastAsia="fr-CH"/>
              </w:rPr>
              <w:t xml:space="preserve"> </w:t>
            </w:r>
            <w:r w:rsidRPr="00885853">
              <w:rPr>
                <w:rFonts w:cs="Arial"/>
                <w:color w:val="000000"/>
                <w:sz w:val="12"/>
                <w:szCs w:val="12"/>
                <w:lang w:val="en-US" w:eastAsia="fr-CH"/>
              </w:rPr>
              <w:t>448</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 xml:space="preserve">24 </w:t>
            </w:r>
            <w:r w:rsidR="007D7756" w:rsidRPr="00885853">
              <w:rPr>
                <w:rFonts w:cs="Arial"/>
                <w:color w:val="000000"/>
                <w:sz w:val="12"/>
                <w:szCs w:val="12"/>
                <w:lang w:val="en-US" w:eastAsia="fr-CH"/>
              </w:rPr>
              <w:t>nationw</w:t>
            </w:r>
            <w:r w:rsidR="007D7756">
              <w:rPr>
                <w:rFonts w:cs="Arial"/>
                <w:color w:val="000000"/>
                <w:sz w:val="12"/>
                <w:szCs w:val="12"/>
                <w:lang w:val="en-US" w:eastAsia="fr-CH"/>
              </w:rPr>
              <w:t>i</w:t>
            </w:r>
            <w:r w:rsidR="007D7756" w:rsidRPr="00885853">
              <w:rPr>
                <w:rFonts w:cs="Arial"/>
                <w:color w:val="000000"/>
                <w:sz w:val="12"/>
                <w:szCs w:val="12"/>
                <w:lang w:val="en-US" w:eastAsia="fr-CH"/>
              </w:rPr>
              <w:t>de</w:t>
            </w:r>
            <w:r w:rsidRPr="00885853">
              <w:rPr>
                <w:rFonts w:cs="Arial"/>
                <w:color w:val="000000"/>
                <w:sz w:val="12"/>
                <w:szCs w:val="12"/>
                <w:lang w:val="en-US" w:eastAsia="fr-CH"/>
              </w:rPr>
              <w:t xml:space="preserve"> +</w:t>
            </w:r>
            <w:r w:rsidR="00885853">
              <w:rPr>
                <w:rFonts w:cs="Arial"/>
                <w:color w:val="000000"/>
                <w:sz w:val="12"/>
                <w:szCs w:val="12"/>
                <w:lang w:val="en-US" w:eastAsia="fr-CH"/>
              </w:rPr>
              <w:t xml:space="preserve"> </w:t>
            </w:r>
            <w:r w:rsidR="006516E5">
              <w:rPr>
                <w:rFonts w:cs="Arial"/>
                <w:color w:val="000000"/>
                <w:sz w:val="12"/>
                <w:szCs w:val="12"/>
                <w:lang w:val="en-US" w:eastAsia="fr-CH"/>
              </w:rPr>
              <w:br/>
            </w:r>
            <w:r w:rsidRPr="00885853">
              <w:rPr>
                <w:rFonts w:cs="Arial"/>
                <w:color w:val="000000"/>
                <w:sz w:val="12"/>
                <w:szCs w:val="12"/>
                <w:lang w:val="en-US" w:eastAsia="fr-CH"/>
              </w:rPr>
              <w:t>18 local</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&gt;320</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Kazakhstan (Republic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6516E5" w:rsidP="00547C65">
            <w:pPr>
              <w:pStyle w:val="Tabletext"/>
              <w:jc w:val="center"/>
              <w:rPr>
                <w:rFonts w:cs="Arial"/>
                <w:color w:val="000000"/>
                <w:sz w:val="12"/>
                <w:szCs w:val="12"/>
                <w:lang w:eastAsia="fr-CH"/>
              </w:rPr>
            </w:pPr>
            <w:r>
              <w:rPr>
                <w:rFonts w:cs="Arial"/>
                <w:color w:val="000000"/>
                <w:sz w:val="12"/>
                <w:szCs w:val="12"/>
                <w:lang w:eastAsia="fr-CH"/>
              </w:rPr>
              <w:t>–</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885853" w:rsidRDefault="007A7121" w:rsidP="00885853">
            <w:pPr>
              <w:pStyle w:val="Tabletext"/>
              <w:jc w:val="center"/>
              <w:rPr>
                <w:rFonts w:cs="Arial"/>
                <w:color w:val="000000"/>
                <w:sz w:val="12"/>
                <w:szCs w:val="12"/>
                <w:lang w:val="en-US" w:eastAsia="fr-CH"/>
              </w:rPr>
            </w:pPr>
            <w:r w:rsidRPr="00885853">
              <w:rPr>
                <w:rFonts w:cs="Arial"/>
                <w:color w:val="000000"/>
                <w:sz w:val="12"/>
                <w:szCs w:val="12"/>
                <w:lang w:val="en-US" w:eastAsia="fr-CH"/>
              </w:rPr>
              <w:t xml:space="preserve">260 (36 in the </w:t>
            </w:r>
            <w:r w:rsidR="00885853">
              <w:rPr>
                <w:rFonts w:cs="Arial"/>
                <w:color w:val="000000"/>
                <w:sz w:val="12"/>
                <w:szCs w:val="12"/>
                <w:lang w:val="en-US" w:eastAsia="fr-CH"/>
              </w:rPr>
              <w:br/>
            </w:r>
            <w:r w:rsidRPr="00885853">
              <w:rPr>
                <w:rFonts w:cs="Arial"/>
                <w:color w:val="000000"/>
                <w:sz w:val="12"/>
                <w:szCs w:val="12"/>
                <w:lang w:val="en-US" w:eastAsia="fr-CH"/>
              </w:rPr>
              <w:t>694-790MHz)</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ARNS</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Kenya (Republic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4-6</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224</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24 July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Kyrgyz Republic</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885853">
              <w:rPr>
                <w:rFonts w:cs="Arial"/>
                <w:color w:val="000000"/>
                <w:sz w:val="12"/>
                <w:szCs w:val="12"/>
                <w:lang w:val="en-US" w:eastAsia="fr-CH"/>
              </w:rPr>
              <w:t>No or unclear ans</w:t>
            </w:r>
            <w:r w:rsidRPr="00547C65">
              <w:rPr>
                <w:rFonts w:cs="Arial"/>
                <w:color w:val="000000"/>
                <w:sz w:val="12"/>
                <w:szCs w:val="12"/>
                <w:lang w:eastAsia="fr-CH"/>
              </w:rPr>
              <w:t>wer</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62</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140</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 xml:space="preserve">384 (80 in the </w:t>
            </w:r>
            <w:r w:rsidR="00885853" w:rsidRPr="00885853">
              <w:rPr>
                <w:rFonts w:cs="Arial"/>
                <w:color w:val="000000"/>
                <w:sz w:val="12"/>
                <w:szCs w:val="12"/>
                <w:lang w:val="en-US" w:eastAsia="fr-CH"/>
              </w:rPr>
              <w:br/>
            </w:r>
            <w:r w:rsidRPr="00885853">
              <w:rPr>
                <w:rFonts w:cs="Arial"/>
                <w:color w:val="000000"/>
                <w:sz w:val="12"/>
                <w:szCs w:val="12"/>
                <w:lang w:val="en-US" w:eastAsia="fr-CH"/>
              </w:rPr>
              <w:t>694-790MHz)</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ARNS</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Latvia</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25.0%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25.0%</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2010</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7</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12</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42</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7</w:t>
            </w:r>
            <w:r w:rsidR="00885853">
              <w:rPr>
                <w:rFonts w:cs="Arial"/>
                <w:color w:val="000000"/>
                <w:sz w:val="12"/>
                <w:szCs w:val="12"/>
                <w:lang w:val="en-US" w:eastAsia="fr-CH"/>
              </w:rPr>
              <w:t xml:space="preserve"> </w:t>
            </w:r>
            <w:r w:rsidRPr="00885853">
              <w:rPr>
                <w:rFonts w:cs="Arial"/>
                <w:color w:val="000000"/>
                <w:sz w:val="12"/>
                <w:szCs w:val="12"/>
                <w:lang w:val="en-US" w:eastAsia="fr-CH"/>
              </w:rPr>
              <w:t>+</w:t>
            </w:r>
            <w:r w:rsidR="00885853">
              <w:rPr>
                <w:rFonts w:cs="Arial"/>
                <w:color w:val="000000"/>
                <w:sz w:val="12"/>
                <w:szCs w:val="12"/>
                <w:lang w:val="en-US" w:eastAsia="fr-CH"/>
              </w:rPr>
              <w:t xml:space="preserve"> </w:t>
            </w:r>
            <w:r w:rsidRPr="00885853">
              <w:rPr>
                <w:rFonts w:cs="Arial"/>
                <w:color w:val="000000"/>
                <w:sz w:val="12"/>
                <w:szCs w:val="12"/>
                <w:lang w:val="en-US" w:eastAsia="fr-CH"/>
              </w:rPr>
              <w:t>1 local planned</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320</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2014</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Lebanon</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50%-55%</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PMR</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March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Lesotho (Kingdom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Libya</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CE009A">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March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Lithuania</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2012</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33</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40</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Luxembourg</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4.3%</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2006</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Malawi</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48.0%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48.0%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27</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75</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RAS, Fixed and Mobile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Mali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75.0%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885853">
            <w:pPr>
              <w:pStyle w:val="Tabletext"/>
              <w:jc w:val="center"/>
              <w:rPr>
                <w:rFonts w:cs="Arial"/>
                <w:color w:val="000000"/>
                <w:sz w:val="12"/>
                <w:szCs w:val="12"/>
                <w:lang w:eastAsia="fr-CH"/>
              </w:rPr>
            </w:pPr>
            <w:r w:rsidRPr="00547C65">
              <w:rPr>
                <w:rFonts w:cs="Arial"/>
                <w:color w:val="000000"/>
                <w:sz w:val="12"/>
                <w:szCs w:val="12"/>
                <w:lang w:eastAsia="fr-CH"/>
              </w:rPr>
              <w:t>no service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2013</w:t>
            </w:r>
            <w:r w:rsidR="00885853" w:rsidRPr="00885853">
              <w:rPr>
                <w:rFonts w:cs="Arial"/>
                <w:color w:val="000000"/>
                <w:sz w:val="12"/>
                <w:szCs w:val="12"/>
                <w:lang w:val="en-US" w:eastAsia="fr-CH"/>
              </w:rPr>
              <w:br/>
            </w:r>
            <w:r w:rsidRPr="00885853">
              <w:rPr>
                <w:rFonts w:cs="Arial"/>
                <w:color w:val="000000"/>
                <w:sz w:val="12"/>
                <w:szCs w:val="12"/>
                <w:lang w:val="en-US" w:eastAsia="fr-CH"/>
              </w:rPr>
              <w:t>Updated 24 July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Malta</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43.9%</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2011</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9</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6</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To be determined</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Mauritania (Islamic Republic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Moldova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72.50%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94%</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Y(Trial)</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12</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44</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885853" w:rsidRDefault="007A7121" w:rsidP="00885853">
            <w:pPr>
              <w:pStyle w:val="Tabletext"/>
              <w:jc w:val="center"/>
              <w:rPr>
                <w:rFonts w:cs="Arial"/>
                <w:color w:val="000000"/>
                <w:sz w:val="12"/>
                <w:szCs w:val="12"/>
                <w:lang w:val="en-US" w:eastAsia="fr-CH"/>
              </w:rPr>
            </w:pPr>
            <w:r w:rsidRPr="00885853">
              <w:rPr>
                <w:rFonts w:cs="Arial"/>
                <w:color w:val="000000"/>
                <w:sz w:val="12"/>
                <w:szCs w:val="12"/>
                <w:lang w:val="en-US" w:eastAsia="fr-CH"/>
              </w:rPr>
              <w:t xml:space="preserve">FIXED SERVICE </w:t>
            </w:r>
            <w:r w:rsidR="00885853" w:rsidRPr="00885853">
              <w:rPr>
                <w:rFonts w:cs="Arial"/>
                <w:color w:val="000000"/>
                <w:sz w:val="12"/>
                <w:szCs w:val="12"/>
                <w:lang w:val="en-US" w:eastAsia="fr-CH"/>
              </w:rPr>
              <w:br/>
            </w:r>
            <w:r w:rsidRPr="00885853">
              <w:rPr>
                <w:rFonts w:cs="Arial"/>
                <w:color w:val="000000"/>
                <w:sz w:val="12"/>
                <w:szCs w:val="12"/>
                <w:lang w:val="en-US" w:eastAsia="fr-CH"/>
              </w:rPr>
              <w:t>(790-862MHz)</w:t>
            </w:r>
            <w:r w:rsidR="00885853">
              <w:rPr>
                <w:rFonts w:cs="Arial"/>
                <w:color w:val="000000"/>
                <w:sz w:val="12"/>
                <w:szCs w:val="12"/>
                <w:lang w:val="en-US" w:eastAsia="fr-CH"/>
              </w:rPr>
              <w:t xml:space="preserve"> </w:t>
            </w:r>
            <w:r w:rsidRPr="00885853">
              <w:rPr>
                <w:rFonts w:cs="Arial"/>
                <w:color w:val="000000"/>
                <w:sz w:val="12"/>
                <w:szCs w:val="12"/>
                <w:lang w:val="en-US" w:eastAsia="fr-CH"/>
              </w:rPr>
              <w:t>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2013</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Morocco (Kingdom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30.7%</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2015</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31</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190</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No or unclear answer</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To be determined</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Fixed and Mobile, 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March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Mozambique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Namibia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2016</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BA10F9">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March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Netherlands</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10.8%</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2011</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14</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31</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RAS, 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Niger (Republic of the)</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85.0%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BA10F9">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Nigeria (Federal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BA10F9">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Norway</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2009</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784</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r w:rsidR="000852C1">
              <w:rPr>
                <w:rFonts w:cs="Arial"/>
                <w:color w:val="000000"/>
                <w:sz w:val="12"/>
                <w:szCs w:val="12"/>
                <w:lang w:eastAsia="fr-CH"/>
              </w:rPr>
              <w:t xml:space="preserve"> </w:t>
            </w:r>
            <w:r w:rsidRPr="00547C65">
              <w:rPr>
                <w:rFonts w:cs="Arial"/>
                <w:color w:val="000000"/>
                <w:sz w:val="12"/>
                <w:szCs w:val="12"/>
                <w:lang w:eastAsia="fr-CH"/>
              </w:rPr>
              <w:t>909</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Oman (Sultanate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&lt;</w:t>
            </w:r>
            <w:r w:rsidR="006516E5">
              <w:rPr>
                <w:rFonts w:cs="Arial"/>
                <w:color w:val="000000"/>
                <w:sz w:val="12"/>
                <w:szCs w:val="12"/>
                <w:lang w:eastAsia="fr-CH"/>
              </w:rPr>
              <w:t xml:space="preserve"> </w:t>
            </w:r>
            <w:r w:rsidRPr="00547C65">
              <w:rPr>
                <w:rFonts w:cs="Arial"/>
                <w:color w:val="000000"/>
                <w:sz w:val="12"/>
                <w:szCs w:val="12"/>
                <w:lang w:eastAsia="fr-CH"/>
              </w:rPr>
              <w:t>20%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208</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885853" w:rsidRDefault="007A7121" w:rsidP="00885853">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r w:rsidR="00885853" w:rsidRPr="00885853">
              <w:rPr>
                <w:rFonts w:cs="Arial"/>
                <w:color w:val="000000"/>
                <w:sz w:val="12"/>
                <w:szCs w:val="12"/>
                <w:lang w:val="en-US" w:eastAsia="fr-CH"/>
              </w:rPr>
              <w:br/>
            </w:r>
            <w:r w:rsidRPr="00885853">
              <w:rPr>
                <w:rFonts w:cs="Arial"/>
                <w:color w:val="000000"/>
                <w:sz w:val="12"/>
                <w:szCs w:val="12"/>
                <w:lang w:val="en-US" w:eastAsia="fr-CH"/>
              </w:rPr>
              <w:t>Updated March 2013</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Poland (Republic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27.0%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35.0%</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2013</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40</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127</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6</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320</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PMSE</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Portugal</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25.0%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25.0%</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Y</w:t>
            </w: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DVB-T</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F</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2012</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885853">
              <w:rPr>
                <w:rFonts w:cs="Arial"/>
                <w:color w:val="000000"/>
                <w:sz w:val="12"/>
                <w:szCs w:val="12"/>
                <w:lang w:val="en-US" w:eastAsia="fr-CH"/>
              </w:rPr>
              <w:t xml:space="preserve">Not </w:t>
            </w:r>
            <w:r w:rsidRPr="00547C65">
              <w:rPr>
                <w:rFonts w:cs="Arial"/>
                <w:color w:val="000000"/>
                <w:sz w:val="12"/>
                <w:szCs w:val="12"/>
                <w:lang w:eastAsia="fr-CH"/>
              </w:rPr>
              <w:t>clear</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February 2014</w:t>
            </w:r>
          </w:p>
        </w:tc>
      </w:tr>
      <w:tr w:rsidR="00547C65" w:rsidRPr="00885853"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Russian Federation</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50.3%</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82.0%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A958BD" w:rsidRDefault="007A7121" w:rsidP="00547C65">
            <w:pPr>
              <w:pStyle w:val="Tabletext"/>
              <w:jc w:val="center"/>
              <w:rPr>
                <w:rFonts w:cs="Arial"/>
                <w:color w:val="000000"/>
                <w:sz w:val="12"/>
                <w:szCs w:val="12"/>
                <w:lang w:eastAsia="fr-CH"/>
              </w:rPr>
            </w:pPr>
            <w:r w:rsidRPr="00A958BD">
              <w:rPr>
                <w:rFonts w:cs="Arial"/>
                <w:color w:val="000000"/>
                <w:sz w:val="12"/>
                <w:szCs w:val="12"/>
                <w:lang w:eastAsia="fr-CH"/>
              </w:rPr>
              <w:t xml:space="preserve">DVB-T, </w:t>
            </w:r>
            <w:r w:rsidR="000852C1" w:rsidRPr="00A958BD">
              <w:rPr>
                <w:rFonts w:cs="Arial"/>
                <w:color w:val="000000"/>
                <w:sz w:val="12"/>
                <w:szCs w:val="12"/>
                <w:lang w:eastAsia="fr-CH"/>
              </w:rPr>
              <w:br/>
            </w:r>
            <w:r w:rsidRPr="00A958BD">
              <w:rPr>
                <w:rFonts w:cs="Arial"/>
                <w:color w:val="000000"/>
                <w:sz w:val="12"/>
                <w:szCs w:val="12"/>
                <w:lang w:eastAsia="fr-CH"/>
              </w:rPr>
              <w:t>DVB-T2 and DVB-H</w:t>
            </w:r>
          </w:p>
        </w:tc>
        <w:tc>
          <w:tcPr>
            <w:tcW w:w="835"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S</w:t>
            </w:r>
          </w:p>
        </w:tc>
        <w:tc>
          <w:tcPr>
            <w:tcW w:w="636"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2015</w:t>
            </w:r>
          </w:p>
        </w:tc>
        <w:tc>
          <w:tcPr>
            <w:tcW w:w="868"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2</w:t>
            </w:r>
          </w:p>
        </w:tc>
        <w:tc>
          <w:tcPr>
            <w:tcW w:w="742"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2</w:t>
            </w:r>
            <w:r w:rsidR="000852C1">
              <w:rPr>
                <w:rFonts w:cs="Arial"/>
                <w:color w:val="000000"/>
                <w:sz w:val="12"/>
                <w:szCs w:val="12"/>
                <w:lang w:val="en-US" w:eastAsia="fr-CH"/>
              </w:rPr>
              <w:t xml:space="preserve"> </w:t>
            </w:r>
            <w:r w:rsidRPr="000852C1">
              <w:rPr>
                <w:rFonts w:cs="Arial"/>
                <w:color w:val="000000"/>
                <w:sz w:val="12"/>
                <w:szCs w:val="12"/>
                <w:lang w:val="en-US" w:eastAsia="fr-CH"/>
              </w:rPr>
              <w:t>426</w:t>
            </w:r>
          </w:p>
        </w:tc>
        <w:tc>
          <w:tcPr>
            <w:tcW w:w="938"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7</w:t>
            </w:r>
            <w:r w:rsidR="000852C1">
              <w:rPr>
                <w:rFonts w:cs="Arial"/>
                <w:color w:val="000000"/>
                <w:sz w:val="12"/>
                <w:szCs w:val="12"/>
                <w:lang w:val="en-US" w:eastAsia="fr-CH"/>
              </w:rPr>
              <w:t xml:space="preserve"> </w:t>
            </w:r>
            <w:r w:rsidRPr="000852C1">
              <w:rPr>
                <w:rFonts w:cs="Arial"/>
                <w:color w:val="000000"/>
                <w:sz w:val="12"/>
                <w:szCs w:val="12"/>
                <w:lang w:val="en-US" w:eastAsia="fr-CH"/>
              </w:rPr>
              <w:t>488</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5 federal +</w:t>
            </w:r>
            <w:r w:rsidR="00885853" w:rsidRPr="00885853">
              <w:rPr>
                <w:rFonts w:cs="Arial"/>
                <w:color w:val="000000"/>
                <w:sz w:val="12"/>
                <w:szCs w:val="12"/>
                <w:lang w:val="en-US" w:eastAsia="fr-CH"/>
              </w:rPr>
              <w:t xml:space="preserve"> </w:t>
            </w:r>
            <w:r w:rsidR="00885853" w:rsidRPr="00885853">
              <w:rPr>
                <w:rFonts w:cs="Arial"/>
                <w:color w:val="000000"/>
                <w:sz w:val="12"/>
                <w:szCs w:val="12"/>
                <w:lang w:val="en-US" w:eastAsia="fr-CH"/>
              </w:rPr>
              <w:br/>
            </w:r>
            <w:r w:rsidRPr="00885853">
              <w:rPr>
                <w:rFonts w:cs="Arial"/>
                <w:color w:val="000000"/>
                <w:sz w:val="12"/>
                <w:szCs w:val="12"/>
                <w:lang w:val="en-US" w:eastAsia="fr-CH"/>
              </w:rPr>
              <w:t>2 regional +</w:t>
            </w:r>
            <w:r w:rsidR="00885853">
              <w:rPr>
                <w:rFonts w:cs="Arial"/>
                <w:color w:val="000000"/>
                <w:sz w:val="12"/>
                <w:szCs w:val="12"/>
                <w:lang w:val="en-US" w:eastAsia="fr-CH"/>
              </w:rPr>
              <w:br/>
            </w:r>
            <w:r w:rsidRPr="00885853">
              <w:rPr>
                <w:rFonts w:cs="Arial"/>
                <w:color w:val="000000"/>
                <w:sz w:val="12"/>
                <w:szCs w:val="12"/>
                <w:lang w:val="en-US" w:eastAsia="fr-CH"/>
              </w:rPr>
              <w:t>1 local</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 xml:space="preserve">320 (96 in the </w:t>
            </w:r>
            <w:r w:rsidR="00885853">
              <w:rPr>
                <w:rFonts w:cs="Arial"/>
                <w:color w:val="000000"/>
                <w:sz w:val="12"/>
                <w:szCs w:val="12"/>
                <w:lang w:val="en-US" w:eastAsia="fr-CH"/>
              </w:rPr>
              <w:br/>
            </w:r>
            <w:r w:rsidRPr="00885853">
              <w:rPr>
                <w:rFonts w:cs="Arial"/>
                <w:color w:val="000000"/>
                <w:sz w:val="12"/>
                <w:szCs w:val="12"/>
                <w:lang w:val="en-US" w:eastAsia="fr-CH"/>
              </w:rPr>
              <w:t>694-790</w:t>
            </w:r>
            <w:r w:rsidR="00885853">
              <w:rPr>
                <w:rFonts w:cs="Arial"/>
                <w:color w:val="000000"/>
                <w:sz w:val="12"/>
                <w:szCs w:val="12"/>
                <w:lang w:val="en-US" w:eastAsia="fr-CH"/>
              </w:rPr>
              <w:t xml:space="preserve"> </w:t>
            </w:r>
            <w:r w:rsidRPr="00885853">
              <w:rPr>
                <w:rFonts w:cs="Arial"/>
                <w:color w:val="000000"/>
                <w:sz w:val="12"/>
                <w:szCs w:val="12"/>
                <w:lang w:val="en-US" w:eastAsia="fr-CH"/>
              </w:rPr>
              <w:t>MHz)</w:t>
            </w:r>
          </w:p>
        </w:tc>
        <w:tc>
          <w:tcPr>
            <w:tcW w:w="99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ARNS, BC Satellite, PMSE</w:t>
            </w:r>
          </w:p>
        </w:tc>
        <w:tc>
          <w:tcPr>
            <w:tcW w:w="1328" w:type="dxa"/>
            <w:noWrap/>
            <w:vAlign w:val="center"/>
          </w:tcPr>
          <w:p w:rsidR="007A7121" w:rsidRPr="00885853" w:rsidRDefault="007A7121" w:rsidP="00885853">
            <w:pPr>
              <w:pStyle w:val="Tabletext"/>
              <w:jc w:val="left"/>
              <w:rPr>
                <w:rFonts w:cs="Arial"/>
                <w:color w:val="000000"/>
                <w:sz w:val="12"/>
                <w:szCs w:val="12"/>
                <w:lang w:val="en-US" w:eastAsia="fr-CH"/>
              </w:rPr>
            </w:pPr>
            <w:r w:rsidRPr="00885853">
              <w:rPr>
                <w:rFonts w:cs="Arial"/>
                <w:color w:val="000000"/>
                <w:sz w:val="12"/>
                <w:szCs w:val="12"/>
                <w:lang w:val="en-US" w:eastAsia="fr-CH"/>
              </w:rPr>
              <w:t>Summer 2012</w:t>
            </w:r>
            <w:r w:rsidR="00885853" w:rsidRPr="00885853">
              <w:rPr>
                <w:rFonts w:cs="Arial"/>
                <w:color w:val="000000"/>
                <w:sz w:val="12"/>
                <w:szCs w:val="12"/>
                <w:lang w:val="en-US" w:eastAsia="fr-CH"/>
              </w:rPr>
              <w:br/>
            </w:r>
            <w:r w:rsidRPr="00885853">
              <w:rPr>
                <w:rFonts w:cs="Arial"/>
                <w:color w:val="000000"/>
                <w:sz w:val="12"/>
                <w:szCs w:val="12"/>
                <w:lang w:val="en-US" w:eastAsia="fr-CH"/>
              </w:rPr>
              <w:t>Updated March 2014</w:t>
            </w:r>
          </w:p>
        </w:tc>
      </w:tr>
      <w:tr w:rsidR="00547C65" w:rsidRPr="00885853"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Rwanda (Republic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10.0%</w:t>
            </w: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10.0%</w:t>
            </w: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DE" w:eastAsia="fr-CH"/>
              </w:rPr>
              <w:t>DVB-T and DVB-T2</w:t>
            </w: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N</w:t>
            </w: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2013</w:t>
            </w: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23</w:t>
            </w: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14</w:t>
            </w:r>
          </w:p>
        </w:tc>
        <w:tc>
          <w:tcPr>
            <w:tcW w:w="938"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35</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4-6</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224</w:t>
            </w:r>
          </w:p>
        </w:tc>
        <w:tc>
          <w:tcPr>
            <w:tcW w:w="995" w:type="dxa"/>
            <w:noWrap/>
            <w:vAlign w:val="center"/>
          </w:tcPr>
          <w:p w:rsidR="007A7121" w:rsidRPr="00885853" w:rsidRDefault="007A7121" w:rsidP="006516E5">
            <w:pPr>
              <w:pStyle w:val="Tabletext"/>
              <w:jc w:val="center"/>
              <w:rPr>
                <w:rFonts w:cs="Arial"/>
                <w:color w:val="000000"/>
                <w:sz w:val="12"/>
                <w:szCs w:val="12"/>
                <w:lang w:val="en-US" w:eastAsia="fr-CH"/>
              </w:rPr>
            </w:pPr>
            <w:r w:rsidRPr="00885853">
              <w:rPr>
                <w:rFonts w:cs="Arial"/>
                <w:color w:val="000000"/>
                <w:sz w:val="12"/>
                <w:szCs w:val="12"/>
                <w:lang w:val="en-US" w:eastAsia="fr-CH"/>
              </w:rPr>
              <w:t>no service</w:t>
            </w:r>
          </w:p>
        </w:tc>
        <w:tc>
          <w:tcPr>
            <w:tcW w:w="1328" w:type="dxa"/>
            <w:noWrap/>
            <w:vAlign w:val="center"/>
          </w:tcPr>
          <w:p w:rsidR="007A7121" w:rsidRPr="00885853" w:rsidRDefault="007A7121" w:rsidP="006516E5">
            <w:pPr>
              <w:pStyle w:val="Tabletext"/>
              <w:jc w:val="left"/>
              <w:rPr>
                <w:rFonts w:cs="Arial"/>
                <w:color w:val="000000"/>
                <w:sz w:val="12"/>
                <w:szCs w:val="12"/>
                <w:lang w:val="en-US" w:eastAsia="fr-CH"/>
              </w:rPr>
            </w:pPr>
            <w:r w:rsidRPr="00885853">
              <w:rPr>
                <w:rFonts w:cs="Arial"/>
                <w:color w:val="000000"/>
                <w:sz w:val="12"/>
                <w:szCs w:val="12"/>
                <w:lang w:val="en-US" w:eastAsia="fr-CH"/>
              </w:rPr>
              <w:t>March 2013</w:t>
            </w:r>
            <w:r w:rsidR="006516E5">
              <w:rPr>
                <w:rFonts w:cs="Arial"/>
                <w:color w:val="000000"/>
                <w:sz w:val="12"/>
                <w:szCs w:val="12"/>
                <w:lang w:val="en-US" w:eastAsia="fr-CH"/>
              </w:rPr>
              <w:br/>
            </w:r>
            <w:r w:rsidRPr="00885853">
              <w:rPr>
                <w:rFonts w:cs="Arial"/>
                <w:color w:val="000000"/>
                <w:sz w:val="12"/>
                <w:szCs w:val="12"/>
                <w:lang w:val="en-US" w:eastAsia="fr-CH"/>
              </w:rPr>
              <w:t>Updated 24 July 2013</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val="en-US" w:eastAsia="fr-CH"/>
              </w:rPr>
            </w:pPr>
            <w:r w:rsidRPr="00547C65">
              <w:rPr>
                <w:rFonts w:cs="Arial"/>
                <w:color w:val="000000"/>
                <w:sz w:val="12"/>
                <w:szCs w:val="12"/>
                <w:lang w:val="en-US" w:eastAsia="fr-CH"/>
              </w:rPr>
              <w:t>Sao Tome and principe (Democtratic republic of)</w:t>
            </w:r>
          </w:p>
        </w:tc>
        <w:tc>
          <w:tcPr>
            <w:tcW w:w="994"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val="en-US" w:eastAsia="fr-CH"/>
              </w:rPr>
            </w:pPr>
          </w:p>
        </w:tc>
        <w:tc>
          <w:tcPr>
            <w:tcW w:w="954" w:type="dxa"/>
            <w:noWrap/>
            <w:vAlign w:val="center"/>
          </w:tcPr>
          <w:p w:rsidR="007A7121" w:rsidRPr="00547C65" w:rsidDel="0078651E"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Senegal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BA10F9">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March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Serbia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48.0%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62.0%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S</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Seychelles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 (Trial)</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 (Trial)</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RAS</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Sierra Leone</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85.0%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BA10F9">
              <w:rPr>
                <w:rFonts w:cs="Arial"/>
                <w:color w:val="000000"/>
                <w:sz w:val="12"/>
                <w:szCs w:val="12"/>
                <w:lang w:eastAsia="fr-CH"/>
              </w:rPr>
              <w:t>-</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July 2013</w:t>
            </w:r>
          </w:p>
        </w:tc>
      </w:tr>
      <w:tr w:rsidR="00547C65" w:rsidRPr="000852C1"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Slovak Republic</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25.6%</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55.7%</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A958BD" w:rsidRDefault="007A7121" w:rsidP="00547C65">
            <w:pPr>
              <w:pStyle w:val="Tabletext"/>
              <w:jc w:val="center"/>
              <w:rPr>
                <w:rFonts w:cs="Arial"/>
                <w:color w:val="000000"/>
                <w:sz w:val="12"/>
                <w:szCs w:val="12"/>
                <w:lang w:eastAsia="fr-CH"/>
              </w:rPr>
            </w:pPr>
            <w:r w:rsidRPr="00A958BD">
              <w:rPr>
                <w:rFonts w:cs="Arial"/>
                <w:color w:val="000000"/>
                <w:sz w:val="12"/>
                <w:szCs w:val="12"/>
                <w:lang w:eastAsia="fr-CH"/>
              </w:rPr>
              <w:t xml:space="preserve">DVB-T, </w:t>
            </w:r>
            <w:r w:rsidR="000852C1" w:rsidRPr="00A958BD">
              <w:rPr>
                <w:rFonts w:cs="Arial"/>
                <w:color w:val="000000"/>
                <w:sz w:val="12"/>
                <w:szCs w:val="12"/>
                <w:lang w:eastAsia="fr-CH"/>
              </w:rPr>
              <w:br/>
            </w:r>
            <w:r w:rsidRPr="00A958BD">
              <w:rPr>
                <w:rFonts w:cs="Arial"/>
                <w:color w:val="000000"/>
                <w:sz w:val="12"/>
                <w:szCs w:val="12"/>
                <w:lang w:eastAsia="fr-CH"/>
              </w:rPr>
              <w:t>DVB-T2 and DVB-H</w:t>
            </w:r>
          </w:p>
        </w:tc>
        <w:tc>
          <w:tcPr>
            <w:tcW w:w="835"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F</w:t>
            </w:r>
          </w:p>
        </w:tc>
        <w:tc>
          <w:tcPr>
            <w:tcW w:w="636"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2012</w:t>
            </w:r>
          </w:p>
        </w:tc>
        <w:tc>
          <w:tcPr>
            <w:tcW w:w="868"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5</w:t>
            </w:r>
          </w:p>
        </w:tc>
        <w:tc>
          <w:tcPr>
            <w:tcW w:w="742"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24</w:t>
            </w:r>
          </w:p>
        </w:tc>
        <w:tc>
          <w:tcPr>
            <w:tcW w:w="938"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46</w:t>
            </w:r>
          </w:p>
        </w:tc>
        <w:tc>
          <w:tcPr>
            <w:tcW w:w="954"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5</w:t>
            </w:r>
          </w:p>
        </w:tc>
        <w:tc>
          <w:tcPr>
            <w:tcW w:w="1186"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320</w:t>
            </w:r>
          </w:p>
        </w:tc>
        <w:tc>
          <w:tcPr>
            <w:tcW w:w="995"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PMSE</w:t>
            </w:r>
          </w:p>
        </w:tc>
        <w:tc>
          <w:tcPr>
            <w:tcW w:w="1328" w:type="dxa"/>
            <w:noWrap/>
            <w:vAlign w:val="center"/>
          </w:tcPr>
          <w:p w:rsidR="007A7121" w:rsidRPr="000852C1" w:rsidRDefault="007A7121" w:rsidP="00547C65">
            <w:pPr>
              <w:pStyle w:val="Tabletext"/>
              <w:jc w:val="left"/>
              <w:rPr>
                <w:rFonts w:cs="Arial"/>
                <w:color w:val="000000"/>
                <w:sz w:val="12"/>
                <w:szCs w:val="12"/>
                <w:lang w:val="en-US" w:eastAsia="fr-CH"/>
              </w:rPr>
            </w:pPr>
            <w:r w:rsidRPr="000852C1">
              <w:rPr>
                <w:rFonts w:cs="Arial"/>
                <w:color w:val="000000"/>
                <w:sz w:val="12"/>
                <w:szCs w:val="12"/>
                <w:lang w:val="en-US" w:eastAsia="fr-CH"/>
              </w:rPr>
              <w:t>Summer 2012</w:t>
            </w:r>
          </w:p>
        </w:tc>
      </w:tr>
      <w:tr w:rsidR="00547C65" w:rsidRPr="000852C1" w:rsidTr="006516E5">
        <w:trPr>
          <w:cantSplit/>
          <w:jc w:val="center"/>
        </w:trPr>
        <w:tc>
          <w:tcPr>
            <w:tcW w:w="421"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1</w:t>
            </w:r>
          </w:p>
        </w:tc>
        <w:tc>
          <w:tcPr>
            <w:tcW w:w="1792" w:type="dxa"/>
            <w:vAlign w:val="center"/>
          </w:tcPr>
          <w:p w:rsidR="007A7121" w:rsidRPr="000852C1" w:rsidRDefault="007A7121" w:rsidP="00547C65">
            <w:pPr>
              <w:pStyle w:val="Tabletext"/>
              <w:jc w:val="left"/>
              <w:rPr>
                <w:rFonts w:cs="Arial"/>
                <w:color w:val="000000"/>
                <w:sz w:val="12"/>
                <w:szCs w:val="12"/>
                <w:lang w:val="en-US" w:eastAsia="fr-CH"/>
              </w:rPr>
            </w:pPr>
            <w:r w:rsidRPr="000852C1">
              <w:rPr>
                <w:rFonts w:cs="Arial"/>
                <w:color w:val="000000"/>
                <w:sz w:val="12"/>
                <w:szCs w:val="12"/>
                <w:lang w:val="en-US" w:eastAsia="fr-CH"/>
              </w:rPr>
              <w:t>Slovenia</w:t>
            </w:r>
          </w:p>
        </w:tc>
        <w:tc>
          <w:tcPr>
            <w:tcW w:w="994"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30.0%</w:t>
            </w:r>
          </w:p>
        </w:tc>
        <w:tc>
          <w:tcPr>
            <w:tcW w:w="1008"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40.0%</w:t>
            </w:r>
          </w:p>
        </w:tc>
        <w:tc>
          <w:tcPr>
            <w:tcW w:w="840"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Y</w:t>
            </w:r>
          </w:p>
        </w:tc>
        <w:tc>
          <w:tcPr>
            <w:tcW w:w="922"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DVB-T</w:t>
            </w:r>
          </w:p>
        </w:tc>
        <w:tc>
          <w:tcPr>
            <w:tcW w:w="835"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F</w:t>
            </w:r>
          </w:p>
        </w:tc>
        <w:tc>
          <w:tcPr>
            <w:tcW w:w="636"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2011</w:t>
            </w:r>
          </w:p>
        </w:tc>
        <w:tc>
          <w:tcPr>
            <w:tcW w:w="868"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5</w:t>
            </w:r>
          </w:p>
        </w:tc>
        <w:tc>
          <w:tcPr>
            <w:tcW w:w="742"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149</w:t>
            </w:r>
          </w:p>
        </w:tc>
        <w:tc>
          <w:tcPr>
            <w:tcW w:w="938"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390</w:t>
            </w:r>
          </w:p>
        </w:tc>
        <w:tc>
          <w:tcPr>
            <w:tcW w:w="954"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5</w:t>
            </w:r>
          </w:p>
        </w:tc>
        <w:tc>
          <w:tcPr>
            <w:tcW w:w="1186"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24</w:t>
            </w:r>
          </w:p>
        </w:tc>
        <w:tc>
          <w:tcPr>
            <w:tcW w:w="995"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PMSE-RAS</w:t>
            </w:r>
          </w:p>
        </w:tc>
        <w:tc>
          <w:tcPr>
            <w:tcW w:w="1328" w:type="dxa"/>
            <w:noWrap/>
            <w:vAlign w:val="center"/>
          </w:tcPr>
          <w:p w:rsidR="007A7121" w:rsidRPr="000852C1" w:rsidRDefault="007A7121" w:rsidP="00547C65">
            <w:pPr>
              <w:pStyle w:val="Tabletext"/>
              <w:jc w:val="left"/>
              <w:rPr>
                <w:rFonts w:cs="Arial"/>
                <w:color w:val="000000"/>
                <w:sz w:val="12"/>
                <w:szCs w:val="12"/>
                <w:lang w:val="en-US" w:eastAsia="fr-CH"/>
              </w:rPr>
            </w:pPr>
            <w:r w:rsidRPr="000852C1">
              <w:rPr>
                <w:rFonts w:cs="Arial"/>
                <w:color w:val="000000"/>
                <w:sz w:val="12"/>
                <w:szCs w:val="12"/>
                <w:lang w:val="en-US" w:eastAsia="fr-CH"/>
              </w:rPr>
              <w:t>Summer 2012</w:t>
            </w:r>
          </w:p>
        </w:tc>
      </w:tr>
      <w:tr w:rsidR="00547C65" w:rsidRPr="00885853" w:rsidTr="006516E5">
        <w:trPr>
          <w:cantSplit/>
          <w:jc w:val="center"/>
        </w:trPr>
        <w:tc>
          <w:tcPr>
            <w:tcW w:w="421" w:type="dxa"/>
            <w:noWrap/>
            <w:vAlign w:val="center"/>
          </w:tcPr>
          <w:p w:rsidR="007A7121" w:rsidRPr="000852C1" w:rsidRDefault="007A7121" w:rsidP="00547C65">
            <w:pPr>
              <w:pStyle w:val="Tabletext"/>
              <w:jc w:val="center"/>
              <w:rPr>
                <w:rFonts w:cs="Arial"/>
                <w:color w:val="000000"/>
                <w:sz w:val="12"/>
                <w:szCs w:val="12"/>
                <w:lang w:val="en-US" w:eastAsia="fr-CH"/>
              </w:rPr>
            </w:pPr>
            <w:r w:rsidRPr="000852C1">
              <w:rPr>
                <w:rFonts w:cs="Arial"/>
                <w:color w:val="000000"/>
                <w:sz w:val="12"/>
                <w:szCs w:val="12"/>
                <w:lang w:val="en-US"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0852C1">
              <w:rPr>
                <w:rFonts w:cs="Arial"/>
                <w:color w:val="000000"/>
                <w:sz w:val="12"/>
                <w:szCs w:val="12"/>
                <w:lang w:val="en-US" w:eastAsia="fr-CH"/>
              </w:rPr>
              <w:t>South Afric</w:t>
            </w:r>
            <w:r w:rsidRPr="00547C65">
              <w:rPr>
                <w:rFonts w:cs="Arial"/>
                <w:color w:val="000000"/>
                <w:sz w:val="12"/>
                <w:szCs w:val="12"/>
                <w:lang w:eastAsia="fr-CH"/>
              </w:rPr>
              <w:t>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 planned</w:t>
            </w:r>
          </w:p>
        </w:tc>
        <w:tc>
          <w:tcPr>
            <w:tcW w:w="742"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 xml:space="preserve">131 </w:t>
            </w:r>
            <w:r w:rsidR="00885853">
              <w:rPr>
                <w:rFonts w:cs="Arial"/>
                <w:color w:val="000000"/>
                <w:sz w:val="12"/>
                <w:szCs w:val="12"/>
                <w:lang w:val="en-US" w:eastAsia="fr-CH"/>
              </w:rPr>
              <w:br/>
            </w:r>
            <w:r w:rsidRPr="00547C65">
              <w:rPr>
                <w:rFonts w:cs="Arial"/>
                <w:color w:val="000000"/>
                <w:sz w:val="12"/>
                <w:szCs w:val="12"/>
                <w:lang w:val="en-US" w:eastAsia="fr-CH"/>
              </w:rPr>
              <w:t>(</w:t>
            </w:r>
            <w:r w:rsidR="00885853" w:rsidRPr="00547C65">
              <w:rPr>
                <w:rFonts w:cs="Arial"/>
                <w:color w:val="000000"/>
                <w:sz w:val="12"/>
                <w:szCs w:val="12"/>
                <w:lang w:val="en-US" w:eastAsia="fr-CH"/>
              </w:rPr>
              <w:t xml:space="preserve">to </w:t>
            </w:r>
            <w:r w:rsidRPr="00547C65">
              <w:rPr>
                <w:rFonts w:cs="Arial"/>
                <w:color w:val="000000"/>
                <w:sz w:val="12"/>
                <w:szCs w:val="12"/>
                <w:lang w:val="en-US" w:eastAsia="fr-CH"/>
              </w:rPr>
              <w:t xml:space="preserve">be migrated </w:t>
            </w:r>
            <w:r w:rsidR="006516E5">
              <w:rPr>
                <w:rFonts w:cs="Arial"/>
                <w:color w:val="000000"/>
                <w:sz w:val="12"/>
                <w:szCs w:val="12"/>
                <w:lang w:val="en-US" w:eastAsia="fr-CH"/>
              </w:rPr>
              <w:br/>
            </w:r>
            <w:r w:rsidRPr="00547C65">
              <w:rPr>
                <w:rFonts w:cs="Arial"/>
                <w:color w:val="000000"/>
                <w:sz w:val="12"/>
                <w:szCs w:val="12"/>
                <w:lang w:val="en-US" w:eastAsia="fr-CH"/>
              </w:rPr>
              <w:t>&lt;</w:t>
            </w:r>
            <w:r w:rsidR="006516E5">
              <w:rPr>
                <w:rFonts w:cs="Arial"/>
                <w:color w:val="000000"/>
                <w:sz w:val="12"/>
                <w:szCs w:val="12"/>
                <w:lang w:val="en-US" w:eastAsia="fr-CH"/>
              </w:rPr>
              <w:t xml:space="preserve"> </w:t>
            </w:r>
            <w:r w:rsidRPr="00547C65">
              <w:rPr>
                <w:rFonts w:cs="Arial"/>
                <w:color w:val="000000"/>
                <w:sz w:val="12"/>
                <w:szCs w:val="12"/>
                <w:lang w:val="en-US" w:eastAsia="fr-CH"/>
              </w:rPr>
              <w:t>694 MHz after ASO)</w:t>
            </w:r>
          </w:p>
        </w:tc>
        <w:tc>
          <w:tcPr>
            <w:tcW w:w="938" w:type="dxa"/>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230 (com</w:t>
            </w:r>
            <w:r w:rsidR="00885853">
              <w:rPr>
                <w:rFonts w:cs="Arial"/>
                <w:color w:val="000000"/>
                <w:sz w:val="12"/>
                <w:szCs w:val="12"/>
                <w:lang w:val="en-US" w:eastAsia="fr-CH"/>
              </w:rPr>
              <w:t xml:space="preserve">posed of 200 </w:t>
            </w:r>
            <w:r w:rsidR="00885853">
              <w:rPr>
                <w:rFonts w:cs="Arial"/>
                <w:color w:val="000000"/>
                <w:sz w:val="12"/>
                <w:szCs w:val="12"/>
                <w:lang w:val="en-US" w:eastAsia="fr-CH"/>
              </w:rPr>
              <w:br/>
              <w:t xml:space="preserve">in the </w:t>
            </w:r>
            <w:r w:rsidR="00885853">
              <w:rPr>
                <w:rFonts w:cs="Arial"/>
                <w:color w:val="000000"/>
                <w:sz w:val="12"/>
                <w:szCs w:val="12"/>
                <w:lang w:val="en-US" w:eastAsia="fr-CH"/>
              </w:rPr>
              <w:br/>
              <w:t>470-694MHz</w:t>
            </w:r>
            <w:r w:rsidR="00885853">
              <w:rPr>
                <w:rFonts w:cs="Arial"/>
                <w:color w:val="000000"/>
                <w:sz w:val="12"/>
                <w:szCs w:val="12"/>
                <w:lang w:val="en-US" w:eastAsia="fr-CH"/>
              </w:rPr>
              <w:br/>
            </w:r>
            <w:r w:rsidRPr="00547C65">
              <w:rPr>
                <w:rFonts w:cs="Arial"/>
                <w:color w:val="000000"/>
                <w:sz w:val="12"/>
                <w:szCs w:val="12"/>
                <w:lang w:val="en-US" w:eastAsia="fr-CH"/>
              </w:rPr>
              <w:t>and 30 in the 790-862 MHz)</w:t>
            </w: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7</w:t>
            </w:r>
          </w:p>
        </w:tc>
        <w:tc>
          <w:tcPr>
            <w:tcW w:w="1186"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224</w:t>
            </w:r>
          </w:p>
        </w:tc>
        <w:tc>
          <w:tcPr>
            <w:tcW w:w="995" w:type="dxa"/>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RAS, Fixed links, Mobile</w:t>
            </w:r>
            <w:r w:rsidRPr="00547C65">
              <w:rPr>
                <w:rFonts w:cs="Arial"/>
                <w:color w:val="000000"/>
                <w:sz w:val="12"/>
                <w:szCs w:val="12"/>
                <w:lang w:val="en-US" w:eastAsia="fr-CH"/>
              </w:rPr>
              <w:br/>
              <w:t xml:space="preserve">PMSE, TV Gap fillers, </w:t>
            </w:r>
            <w:r w:rsidR="00885853">
              <w:rPr>
                <w:rFonts w:cs="Arial"/>
                <w:color w:val="000000"/>
                <w:sz w:val="12"/>
                <w:szCs w:val="12"/>
                <w:lang w:val="en-US" w:eastAsia="fr-CH"/>
              </w:rPr>
              <w:br/>
            </w:r>
            <w:r w:rsidRPr="00547C65">
              <w:rPr>
                <w:rFonts w:cs="Arial"/>
                <w:color w:val="000000"/>
                <w:sz w:val="12"/>
                <w:szCs w:val="12"/>
                <w:lang w:val="en-US" w:eastAsia="fr-CH"/>
              </w:rPr>
              <w:t>In house distribution</w:t>
            </w:r>
          </w:p>
        </w:tc>
        <w:tc>
          <w:tcPr>
            <w:tcW w:w="1328"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March 2013</w:t>
            </w:r>
          </w:p>
        </w:tc>
      </w:tr>
      <w:tr w:rsidR="00547C65" w:rsidRPr="00547C65" w:rsidTr="006516E5">
        <w:trPr>
          <w:cantSplit/>
          <w:jc w:val="center"/>
        </w:trPr>
        <w:tc>
          <w:tcPr>
            <w:tcW w:w="421"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1</w:t>
            </w:r>
          </w:p>
        </w:tc>
        <w:tc>
          <w:tcPr>
            <w:tcW w:w="1792" w:type="dxa"/>
            <w:noWrap/>
            <w:vAlign w:val="center"/>
          </w:tcPr>
          <w:p w:rsidR="007A7121" w:rsidRPr="00885853" w:rsidRDefault="007A7121" w:rsidP="00547C65">
            <w:pPr>
              <w:pStyle w:val="Tabletext"/>
              <w:jc w:val="left"/>
              <w:rPr>
                <w:rFonts w:cs="Arial"/>
                <w:color w:val="000000"/>
                <w:sz w:val="12"/>
                <w:szCs w:val="12"/>
                <w:lang w:val="en-US" w:eastAsia="fr-CH"/>
              </w:rPr>
            </w:pPr>
            <w:r w:rsidRPr="00885853">
              <w:rPr>
                <w:rFonts w:cs="Arial"/>
                <w:color w:val="000000"/>
                <w:sz w:val="12"/>
                <w:szCs w:val="12"/>
                <w:lang w:val="en-US" w:eastAsia="fr-CH"/>
              </w:rPr>
              <w:t>South Sudan (Republic of)</w:t>
            </w:r>
          </w:p>
        </w:tc>
        <w:tc>
          <w:tcPr>
            <w:tcW w:w="994"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100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22"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35"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636"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868"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742" w:type="dxa"/>
            <w:noWrap/>
            <w:vAlign w:val="center"/>
          </w:tcPr>
          <w:p w:rsidR="007A7121" w:rsidRPr="00885853" w:rsidRDefault="007A7121" w:rsidP="00547C65">
            <w:pPr>
              <w:pStyle w:val="Tabletext"/>
              <w:jc w:val="center"/>
              <w:rPr>
                <w:rFonts w:cs="Arial"/>
                <w:color w:val="000000"/>
                <w:sz w:val="12"/>
                <w:szCs w:val="12"/>
                <w:lang w:val="en-US" w:eastAsia="fr-CH"/>
              </w:rPr>
            </w:pPr>
          </w:p>
        </w:tc>
        <w:tc>
          <w:tcPr>
            <w:tcW w:w="938" w:type="dxa"/>
            <w:vAlign w:val="center"/>
          </w:tcPr>
          <w:p w:rsidR="007A7121" w:rsidRPr="00885853" w:rsidRDefault="007A7121" w:rsidP="00547C65">
            <w:pPr>
              <w:pStyle w:val="Tabletext"/>
              <w:jc w:val="center"/>
              <w:rPr>
                <w:rFonts w:cs="Arial"/>
                <w:color w:val="000000"/>
                <w:sz w:val="12"/>
                <w:szCs w:val="12"/>
                <w:lang w:val="en-US" w:eastAsia="fr-CH"/>
              </w:rPr>
            </w:pPr>
          </w:p>
        </w:tc>
        <w:tc>
          <w:tcPr>
            <w:tcW w:w="954" w:type="dxa"/>
            <w:noWrap/>
            <w:vAlign w:val="center"/>
          </w:tcPr>
          <w:p w:rsidR="007A7121" w:rsidRPr="00885853" w:rsidRDefault="007A7121" w:rsidP="00547C65">
            <w:pPr>
              <w:pStyle w:val="Tabletext"/>
              <w:jc w:val="center"/>
              <w:rPr>
                <w:rFonts w:cs="Arial"/>
                <w:color w:val="000000"/>
                <w:sz w:val="12"/>
                <w:szCs w:val="12"/>
                <w:lang w:val="en-US" w:eastAsia="fr-CH"/>
              </w:rPr>
            </w:pPr>
            <w:r w:rsidRPr="00885853">
              <w:rPr>
                <w:rFonts w:cs="Arial"/>
                <w:color w:val="000000"/>
                <w:sz w:val="12"/>
                <w:szCs w:val="12"/>
                <w:lang w:val="en-US"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Spain</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87.0%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98.0%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2010</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11</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w:t>
            </w:r>
            <w:r w:rsidR="000852C1">
              <w:rPr>
                <w:rFonts w:cs="Arial"/>
                <w:color w:val="000000"/>
                <w:sz w:val="12"/>
                <w:szCs w:val="12"/>
                <w:lang w:eastAsia="fr-CH"/>
              </w:rPr>
              <w:t xml:space="preserve"> </w:t>
            </w:r>
            <w:r w:rsidRPr="00547C65">
              <w:rPr>
                <w:rFonts w:cs="Arial"/>
                <w:color w:val="000000"/>
                <w:sz w:val="12"/>
                <w:szCs w:val="12"/>
                <w:lang w:eastAsia="fr-CH"/>
              </w:rPr>
              <w:t>747</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17</w:t>
            </w:r>
            <w:r w:rsidR="000852C1">
              <w:rPr>
                <w:rFonts w:cs="Arial"/>
                <w:color w:val="000000"/>
                <w:sz w:val="12"/>
                <w:szCs w:val="12"/>
                <w:lang w:eastAsia="fr-CH"/>
              </w:rPr>
              <w:t xml:space="preserve"> </w:t>
            </w:r>
            <w:r w:rsidRPr="00547C65">
              <w:rPr>
                <w:rFonts w:cs="Arial"/>
                <w:color w:val="000000"/>
                <w:sz w:val="12"/>
                <w:szCs w:val="12"/>
                <w:lang w:eastAsia="fr-CH"/>
              </w:rPr>
              <w:t>614</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10</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Sudan (Republic of the)</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CH"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238</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216</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Mobile, 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March 2013</w:t>
            </w:r>
          </w:p>
        </w:tc>
      </w:tr>
      <w:tr w:rsidR="00547C65" w:rsidRPr="006516E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Swaziland (Kingdom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75.0%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BA10F9">
              <w:rPr>
                <w:rFonts w:cs="Arial"/>
                <w:color w:val="000000"/>
                <w:sz w:val="12"/>
                <w:szCs w:val="12"/>
                <w:lang w:eastAsia="fr-CH"/>
              </w:rPr>
              <w:t>-</w:t>
            </w:r>
          </w:p>
        </w:tc>
        <w:tc>
          <w:tcPr>
            <w:tcW w:w="1328" w:type="dxa"/>
            <w:noWrap/>
            <w:vAlign w:val="center"/>
          </w:tcPr>
          <w:p w:rsidR="007A7121" w:rsidRPr="006516E5" w:rsidRDefault="007A7121" w:rsidP="006516E5">
            <w:pPr>
              <w:pStyle w:val="Tabletext"/>
              <w:jc w:val="left"/>
              <w:rPr>
                <w:rFonts w:cs="Arial"/>
                <w:color w:val="000000"/>
                <w:sz w:val="12"/>
                <w:szCs w:val="12"/>
                <w:lang w:val="en-US" w:eastAsia="fr-CH"/>
              </w:rPr>
            </w:pPr>
            <w:r w:rsidRPr="006516E5">
              <w:rPr>
                <w:rFonts w:cs="Arial"/>
                <w:color w:val="000000"/>
                <w:sz w:val="12"/>
                <w:szCs w:val="12"/>
                <w:lang w:val="en-US" w:eastAsia="fr-CH"/>
              </w:rPr>
              <w:t>March 2013</w:t>
            </w:r>
            <w:r w:rsidR="006516E5" w:rsidRPr="006516E5">
              <w:rPr>
                <w:rFonts w:cs="Arial"/>
                <w:color w:val="000000"/>
                <w:sz w:val="12"/>
                <w:szCs w:val="12"/>
                <w:lang w:val="en-US" w:eastAsia="fr-CH"/>
              </w:rPr>
              <w:br/>
            </w:r>
            <w:r w:rsidRPr="006516E5">
              <w:rPr>
                <w:rFonts w:cs="Arial"/>
                <w:color w:val="000000"/>
                <w:sz w:val="12"/>
                <w:szCs w:val="12"/>
                <w:lang w:val="en-US" w:eastAsia="fr-CH"/>
              </w:rPr>
              <w:t>Updated 24 July 2013</w:t>
            </w:r>
          </w:p>
        </w:tc>
      </w:tr>
      <w:tr w:rsidR="00547C65" w:rsidRPr="006516E5" w:rsidTr="006516E5">
        <w:trPr>
          <w:cantSplit/>
          <w:jc w:val="center"/>
        </w:trPr>
        <w:tc>
          <w:tcPr>
            <w:tcW w:w="421"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1792" w:type="dxa"/>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Sweden</w:t>
            </w:r>
          </w:p>
        </w:tc>
        <w:tc>
          <w:tcPr>
            <w:tcW w:w="99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20.5%</w:t>
            </w:r>
          </w:p>
        </w:tc>
        <w:tc>
          <w:tcPr>
            <w:tcW w:w="1008" w:type="dxa"/>
            <w:noWrap/>
            <w:vAlign w:val="center"/>
          </w:tcPr>
          <w:p w:rsidR="007A7121" w:rsidRPr="006516E5"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CH" w:eastAsia="fr-CH"/>
              </w:rPr>
              <w:t>DVB-T and DVB-T2</w:t>
            </w:r>
          </w:p>
        </w:tc>
        <w:tc>
          <w:tcPr>
            <w:tcW w:w="83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F</w:t>
            </w:r>
          </w:p>
        </w:tc>
        <w:tc>
          <w:tcPr>
            <w:tcW w:w="63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2007</w:t>
            </w:r>
          </w:p>
        </w:tc>
        <w:tc>
          <w:tcPr>
            <w:tcW w:w="86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7</w:t>
            </w:r>
          </w:p>
        </w:tc>
        <w:tc>
          <w:tcPr>
            <w:tcW w:w="74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488</w:t>
            </w:r>
          </w:p>
        </w:tc>
        <w:tc>
          <w:tcPr>
            <w:tcW w:w="93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r w:rsidR="000852C1">
              <w:rPr>
                <w:rFonts w:cs="Arial"/>
                <w:color w:val="000000"/>
                <w:sz w:val="12"/>
                <w:szCs w:val="12"/>
                <w:lang w:val="en-US" w:eastAsia="fr-CH"/>
              </w:rPr>
              <w:t xml:space="preserve"> </w:t>
            </w:r>
            <w:r w:rsidRPr="006516E5">
              <w:rPr>
                <w:rFonts w:cs="Arial"/>
                <w:color w:val="000000"/>
                <w:sz w:val="12"/>
                <w:szCs w:val="12"/>
                <w:lang w:val="en-US" w:eastAsia="fr-CH"/>
              </w:rPr>
              <w:t>231</w:t>
            </w:r>
          </w:p>
        </w:tc>
        <w:tc>
          <w:tcPr>
            <w:tcW w:w="95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No or unclear answer</w:t>
            </w:r>
          </w:p>
        </w:tc>
        <w:tc>
          <w:tcPr>
            <w:tcW w:w="118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To be determined</w:t>
            </w:r>
          </w:p>
        </w:tc>
        <w:tc>
          <w:tcPr>
            <w:tcW w:w="99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PMSE</w:t>
            </w:r>
          </w:p>
        </w:tc>
        <w:tc>
          <w:tcPr>
            <w:tcW w:w="1328" w:type="dxa"/>
            <w:noWrap/>
            <w:vAlign w:val="center"/>
          </w:tcPr>
          <w:p w:rsidR="007A7121" w:rsidRPr="006516E5" w:rsidRDefault="007A7121" w:rsidP="006516E5">
            <w:pPr>
              <w:pStyle w:val="Tabletext"/>
              <w:jc w:val="left"/>
              <w:rPr>
                <w:rFonts w:cs="Arial"/>
                <w:color w:val="000000"/>
                <w:sz w:val="12"/>
                <w:szCs w:val="12"/>
                <w:lang w:val="en-US" w:eastAsia="fr-CH"/>
              </w:rPr>
            </w:pPr>
            <w:r w:rsidRPr="006516E5">
              <w:rPr>
                <w:rFonts w:cs="Arial"/>
                <w:color w:val="000000"/>
                <w:sz w:val="12"/>
                <w:szCs w:val="12"/>
                <w:lang w:val="en-US" w:eastAsia="fr-CH"/>
              </w:rPr>
              <w:t>Summer 2012</w:t>
            </w:r>
            <w:r w:rsidR="006516E5">
              <w:rPr>
                <w:rFonts w:cs="Arial"/>
                <w:color w:val="000000"/>
                <w:sz w:val="12"/>
                <w:szCs w:val="12"/>
                <w:lang w:val="en-US" w:eastAsia="fr-CH"/>
              </w:rPr>
              <w:br/>
            </w:r>
            <w:r w:rsidRPr="006516E5">
              <w:rPr>
                <w:rFonts w:cs="Arial"/>
                <w:color w:val="000000"/>
                <w:sz w:val="12"/>
                <w:szCs w:val="12"/>
                <w:lang w:val="en-US" w:eastAsia="fr-CH"/>
              </w:rPr>
              <w:t>Updated March 2013</w:t>
            </w:r>
          </w:p>
        </w:tc>
      </w:tr>
      <w:tr w:rsidR="00547C65" w:rsidRPr="00547C65" w:rsidTr="006516E5">
        <w:trPr>
          <w:cantSplit/>
          <w:jc w:val="center"/>
        </w:trPr>
        <w:tc>
          <w:tcPr>
            <w:tcW w:w="421"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1792" w:type="dxa"/>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Switzerland</w:t>
            </w:r>
          </w:p>
        </w:tc>
        <w:tc>
          <w:tcPr>
            <w:tcW w:w="99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5.0%</w:t>
            </w:r>
          </w:p>
        </w:tc>
        <w:tc>
          <w:tcPr>
            <w:tcW w:w="100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5.0%</w:t>
            </w:r>
          </w:p>
        </w:tc>
        <w:tc>
          <w:tcPr>
            <w:tcW w:w="840"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Y</w:t>
            </w:r>
          </w:p>
        </w:tc>
        <w:tc>
          <w:tcPr>
            <w:tcW w:w="92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DVB-T</w:t>
            </w:r>
          </w:p>
        </w:tc>
        <w:tc>
          <w:tcPr>
            <w:tcW w:w="83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F</w:t>
            </w:r>
          </w:p>
        </w:tc>
        <w:tc>
          <w:tcPr>
            <w:tcW w:w="636" w:type="dxa"/>
            <w:noWrap/>
            <w:vAlign w:val="center"/>
          </w:tcPr>
          <w:p w:rsidR="007A7121" w:rsidRPr="006516E5" w:rsidRDefault="007A7121" w:rsidP="00547C65">
            <w:pPr>
              <w:pStyle w:val="Tabletext"/>
              <w:jc w:val="center"/>
              <w:rPr>
                <w:rFonts w:cs="Arial"/>
                <w:color w:val="000000"/>
                <w:sz w:val="12"/>
                <w:szCs w:val="12"/>
                <w:lang w:val="en-US" w:eastAsia="fr-CH"/>
              </w:rPr>
            </w:pPr>
          </w:p>
        </w:tc>
        <w:tc>
          <w:tcPr>
            <w:tcW w:w="86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7</w:t>
            </w:r>
          </w:p>
        </w:tc>
        <w:tc>
          <w:tcPr>
            <w:tcW w:w="74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Not clear</w:t>
            </w:r>
          </w:p>
        </w:tc>
        <w:tc>
          <w:tcPr>
            <w:tcW w:w="93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Not clear</w:t>
            </w:r>
          </w:p>
        </w:tc>
        <w:tc>
          <w:tcPr>
            <w:tcW w:w="95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No or unclear answer</w:t>
            </w:r>
          </w:p>
        </w:tc>
        <w:tc>
          <w:tcPr>
            <w:tcW w:w="118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&lt;320</w:t>
            </w:r>
          </w:p>
        </w:tc>
        <w:tc>
          <w:tcPr>
            <w:tcW w:w="995"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CH" w:eastAsia="fr-CH"/>
              </w:rPr>
              <w:t>RAS, PMSE, UWB, PMR, Wind profiler Radars</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6516E5">
              <w:rPr>
                <w:rFonts w:cs="Arial"/>
                <w:color w:val="000000"/>
                <w:sz w:val="12"/>
                <w:szCs w:val="12"/>
                <w:lang w:val="en-US" w:eastAsia="fr-CH"/>
              </w:rPr>
              <w:t>S</w:t>
            </w:r>
            <w:r w:rsidRPr="00547C65">
              <w:rPr>
                <w:rFonts w:cs="Arial"/>
                <w:color w:val="000000"/>
                <w:sz w:val="12"/>
                <w:szCs w:val="12"/>
                <w:lang w:eastAsia="fr-CH"/>
              </w:rPr>
              <w:t>ummer 2012</w:t>
            </w:r>
            <w:r w:rsidRPr="00547C65">
              <w:rPr>
                <w:rFonts w:cs="Arial"/>
                <w:color w:val="000000"/>
                <w:sz w:val="12"/>
                <w:szCs w:val="12"/>
                <w:lang w:eastAsia="fr-CH"/>
              </w:rPr>
              <w:br/>
              <w:t xml:space="preserve">Updated </w:t>
            </w:r>
            <w:r w:rsidR="007D7756" w:rsidRPr="00547C65">
              <w:rPr>
                <w:rFonts w:cs="Arial"/>
                <w:color w:val="000000"/>
                <w:sz w:val="12"/>
                <w:szCs w:val="12"/>
                <w:lang w:eastAsia="fr-CH"/>
              </w:rPr>
              <w:t>Nov.</w:t>
            </w:r>
            <w:r w:rsidRPr="00547C65">
              <w:rPr>
                <w:rFonts w:cs="Arial"/>
                <w:color w:val="000000"/>
                <w:sz w:val="12"/>
                <w:szCs w:val="12"/>
                <w:lang w:eastAsia="fr-CH"/>
              </w:rPr>
              <w:t xml:space="preserve"> 2013</w:t>
            </w:r>
          </w:p>
        </w:tc>
      </w:tr>
      <w:tr w:rsidR="00547C65" w:rsidRPr="006516E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Tanzania (United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80.0%</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70.0%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2013</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service</w:t>
            </w:r>
            <w:r w:rsidRPr="00547C65" w:rsidDel="00BA10F9">
              <w:rPr>
                <w:rFonts w:cs="Arial"/>
                <w:color w:val="000000"/>
                <w:sz w:val="12"/>
                <w:szCs w:val="12"/>
                <w:lang w:eastAsia="fr-CH"/>
              </w:rPr>
              <w:t>-</w:t>
            </w:r>
          </w:p>
        </w:tc>
        <w:tc>
          <w:tcPr>
            <w:tcW w:w="1328" w:type="dxa"/>
            <w:noWrap/>
            <w:vAlign w:val="center"/>
          </w:tcPr>
          <w:p w:rsidR="007A7121" w:rsidRPr="006516E5" w:rsidRDefault="007A7121" w:rsidP="006516E5">
            <w:pPr>
              <w:pStyle w:val="Tabletext"/>
              <w:jc w:val="left"/>
              <w:rPr>
                <w:rFonts w:cs="Arial"/>
                <w:color w:val="000000"/>
                <w:sz w:val="12"/>
                <w:szCs w:val="12"/>
                <w:lang w:val="en-US" w:eastAsia="fr-CH"/>
              </w:rPr>
            </w:pPr>
            <w:r w:rsidRPr="006516E5">
              <w:rPr>
                <w:rFonts w:cs="Arial"/>
                <w:color w:val="000000"/>
                <w:sz w:val="12"/>
                <w:szCs w:val="12"/>
                <w:lang w:val="en-US" w:eastAsia="fr-CH"/>
              </w:rPr>
              <w:t>March 2013</w:t>
            </w:r>
            <w:r w:rsidR="006516E5" w:rsidRPr="006516E5">
              <w:rPr>
                <w:rFonts w:cs="Arial"/>
                <w:color w:val="000000"/>
                <w:sz w:val="12"/>
                <w:szCs w:val="12"/>
                <w:lang w:val="en-US" w:eastAsia="fr-CH"/>
              </w:rPr>
              <w:br/>
            </w:r>
            <w:r w:rsidRPr="006516E5">
              <w:rPr>
                <w:rFonts w:cs="Arial"/>
                <w:color w:val="000000"/>
                <w:sz w:val="12"/>
                <w:szCs w:val="12"/>
                <w:lang w:val="en-US" w:eastAsia="fr-CH"/>
              </w:rPr>
              <w:t>Updated 24 July 2013</w:t>
            </w:r>
          </w:p>
        </w:tc>
      </w:tr>
      <w:tr w:rsidR="00547C65" w:rsidRPr="006516E5" w:rsidTr="006516E5">
        <w:trPr>
          <w:cantSplit/>
          <w:jc w:val="center"/>
        </w:trPr>
        <w:tc>
          <w:tcPr>
            <w:tcW w:w="421"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1792" w:type="dxa"/>
            <w:noWrap/>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Togolese Republic</w:t>
            </w:r>
          </w:p>
        </w:tc>
        <w:tc>
          <w:tcPr>
            <w:tcW w:w="99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70.0%</w:t>
            </w:r>
          </w:p>
        </w:tc>
        <w:tc>
          <w:tcPr>
            <w:tcW w:w="100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80.0%</w:t>
            </w:r>
          </w:p>
        </w:tc>
        <w:tc>
          <w:tcPr>
            <w:tcW w:w="840"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w:t>
            </w:r>
          </w:p>
        </w:tc>
        <w:tc>
          <w:tcPr>
            <w:tcW w:w="92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DVB-T2</w:t>
            </w:r>
          </w:p>
        </w:tc>
        <w:tc>
          <w:tcPr>
            <w:tcW w:w="83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w:t>
            </w:r>
          </w:p>
        </w:tc>
        <w:tc>
          <w:tcPr>
            <w:tcW w:w="63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2014</w:t>
            </w:r>
          </w:p>
        </w:tc>
        <w:tc>
          <w:tcPr>
            <w:tcW w:w="86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4</w:t>
            </w:r>
          </w:p>
        </w:tc>
        <w:tc>
          <w:tcPr>
            <w:tcW w:w="74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0</w:t>
            </w:r>
          </w:p>
        </w:tc>
        <w:tc>
          <w:tcPr>
            <w:tcW w:w="938" w:type="dxa"/>
            <w:noWrap/>
            <w:vAlign w:val="center"/>
          </w:tcPr>
          <w:p w:rsidR="007A7121" w:rsidRPr="006516E5" w:rsidRDefault="007A7121" w:rsidP="00547C65">
            <w:pPr>
              <w:pStyle w:val="Tabletext"/>
              <w:jc w:val="center"/>
              <w:rPr>
                <w:rFonts w:cs="Arial"/>
                <w:color w:val="000000"/>
                <w:sz w:val="12"/>
                <w:szCs w:val="12"/>
                <w:lang w:val="en-US" w:eastAsia="fr-CH"/>
              </w:rPr>
            </w:pPr>
          </w:p>
        </w:tc>
        <w:tc>
          <w:tcPr>
            <w:tcW w:w="95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4</w:t>
            </w:r>
          </w:p>
        </w:tc>
        <w:tc>
          <w:tcPr>
            <w:tcW w:w="118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224</w:t>
            </w:r>
          </w:p>
        </w:tc>
        <w:tc>
          <w:tcPr>
            <w:tcW w:w="99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no service</w:t>
            </w:r>
            <w:r w:rsidRPr="006516E5" w:rsidDel="00BA10F9">
              <w:rPr>
                <w:rFonts w:cs="Arial"/>
                <w:color w:val="000000"/>
                <w:sz w:val="12"/>
                <w:szCs w:val="12"/>
                <w:lang w:val="en-US" w:eastAsia="fr-CH"/>
              </w:rPr>
              <w:t>-</w:t>
            </w:r>
          </w:p>
        </w:tc>
        <w:tc>
          <w:tcPr>
            <w:tcW w:w="1328" w:type="dxa"/>
            <w:noWrap/>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July 2013</w:t>
            </w:r>
          </w:p>
        </w:tc>
      </w:tr>
      <w:tr w:rsidR="00547C65" w:rsidRPr="00547C65" w:rsidTr="006516E5">
        <w:trPr>
          <w:cantSplit/>
          <w:jc w:val="center"/>
        </w:trPr>
        <w:tc>
          <w:tcPr>
            <w:tcW w:w="421"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1792" w:type="dxa"/>
            <w:noWrap/>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Turkey</w:t>
            </w:r>
          </w:p>
        </w:tc>
        <w:tc>
          <w:tcPr>
            <w:tcW w:w="99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17.3%</w:t>
            </w:r>
          </w:p>
        </w:tc>
        <w:tc>
          <w:tcPr>
            <w:tcW w:w="1008" w:type="dxa"/>
            <w:noWrap/>
            <w:vAlign w:val="center"/>
          </w:tcPr>
          <w:p w:rsidR="007A7121" w:rsidRPr="006516E5"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w:t>
            </w:r>
          </w:p>
        </w:tc>
        <w:tc>
          <w:tcPr>
            <w:tcW w:w="922"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sidDel="000D0DF9">
              <w:rPr>
                <w:rFonts w:cs="Arial"/>
                <w:color w:val="000000"/>
                <w:sz w:val="12"/>
                <w:szCs w:val="12"/>
                <w:lang w:val="en-US" w:eastAsia="fr-CH"/>
              </w:rPr>
              <w:t>DVB-T2</w:t>
            </w:r>
            <w:r w:rsidR="00547C65" w:rsidRPr="00547C65">
              <w:rPr>
                <w:rFonts w:cs="Arial"/>
                <w:color w:val="000000"/>
                <w:sz w:val="12"/>
                <w:szCs w:val="12"/>
                <w:lang w:val="en-US" w:eastAsia="fr-CH"/>
              </w:rPr>
              <w:t xml:space="preserve"> </w:t>
            </w:r>
            <w:r w:rsidRPr="00547C65">
              <w:rPr>
                <w:rFonts w:cs="Arial"/>
                <w:color w:val="000000"/>
                <w:sz w:val="12"/>
                <w:szCs w:val="12"/>
                <w:lang w:val="en-US" w:eastAsia="fr-CH"/>
              </w:rPr>
              <w:t>to be determined</w:t>
            </w:r>
          </w:p>
        </w:tc>
        <w:tc>
          <w:tcPr>
            <w:tcW w:w="83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320</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None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November 2013</w:t>
            </w:r>
          </w:p>
        </w:tc>
      </w:tr>
      <w:tr w:rsidR="00547C65" w:rsidRPr="00547C6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Uganda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24 July 2013</w:t>
            </w:r>
          </w:p>
        </w:tc>
      </w:tr>
      <w:tr w:rsidR="00547C65" w:rsidRPr="006516E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Ukraine</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90.0%</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S</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2015</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6</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Not clear</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118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 xml:space="preserve">320 (96 in the </w:t>
            </w:r>
            <w:r w:rsidR="006516E5" w:rsidRPr="006516E5">
              <w:rPr>
                <w:rFonts w:cs="Arial"/>
                <w:color w:val="000000"/>
                <w:sz w:val="12"/>
                <w:szCs w:val="12"/>
                <w:lang w:val="en-US" w:eastAsia="fr-CH"/>
              </w:rPr>
              <w:br/>
            </w:r>
            <w:r w:rsidRPr="006516E5">
              <w:rPr>
                <w:rFonts w:cs="Arial"/>
                <w:color w:val="000000"/>
                <w:sz w:val="12"/>
                <w:szCs w:val="12"/>
                <w:lang w:val="en-US" w:eastAsia="fr-CH"/>
              </w:rPr>
              <w:t>694-790MHz)</w:t>
            </w:r>
          </w:p>
        </w:tc>
        <w:tc>
          <w:tcPr>
            <w:tcW w:w="99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no service</w:t>
            </w:r>
            <w:r w:rsidRPr="006516E5" w:rsidDel="00BA10F9">
              <w:rPr>
                <w:rFonts w:cs="Arial"/>
                <w:color w:val="000000"/>
                <w:sz w:val="12"/>
                <w:szCs w:val="12"/>
                <w:lang w:val="en-US" w:eastAsia="fr-CH"/>
              </w:rPr>
              <w:t>-</w:t>
            </w:r>
          </w:p>
        </w:tc>
        <w:tc>
          <w:tcPr>
            <w:tcW w:w="1328" w:type="dxa"/>
            <w:noWrap/>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Summer 2012</w:t>
            </w:r>
          </w:p>
        </w:tc>
      </w:tr>
      <w:tr w:rsidR="00547C65" w:rsidRPr="006516E5" w:rsidTr="006516E5">
        <w:trPr>
          <w:cantSplit/>
          <w:jc w:val="center"/>
        </w:trPr>
        <w:tc>
          <w:tcPr>
            <w:tcW w:w="421"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1792" w:type="dxa"/>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United Arab Emirates</w:t>
            </w:r>
          </w:p>
        </w:tc>
        <w:tc>
          <w:tcPr>
            <w:tcW w:w="99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3.0%</w:t>
            </w:r>
          </w:p>
        </w:tc>
        <w:tc>
          <w:tcPr>
            <w:tcW w:w="100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3.0%</w:t>
            </w:r>
          </w:p>
        </w:tc>
        <w:tc>
          <w:tcPr>
            <w:tcW w:w="840"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w:t>
            </w:r>
          </w:p>
        </w:tc>
        <w:tc>
          <w:tcPr>
            <w:tcW w:w="92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DVB-T2</w:t>
            </w:r>
          </w:p>
        </w:tc>
        <w:tc>
          <w:tcPr>
            <w:tcW w:w="83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w:t>
            </w:r>
          </w:p>
        </w:tc>
        <w:tc>
          <w:tcPr>
            <w:tcW w:w="63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2013</w:t>
            </w:r>
          </w:p>
        </w:tc>
        <w:tc>
          <w:tcPr>
            <w:tcW w:w="86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3</w:t>
            </w:r>
          </w:p>
        </w:tc>
        <w:tc>
          <w:tcPr>
            <w:tcW w:w="74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0</w:t>
            </w:r>
          </w:p>
        </w:tc>
        <w:tc>
          <w:tcPr>
            <w:tcW w:w="93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7</w:t>
            </w:r>
          </w:p>
        </w:tc>
        <w:tc>
          <w:tcPr>
            <w:tcW w:w="95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3</w:t>
            </w:r>
          </w:p>
        </w:tc>
        <w:tc>
          <w:tcPr>
            <w:tcW w:w="118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120</w:t>
            </w:r>
          </w:p>
        </w:tc>
        <w:tc>
          <w:tcPr>
            <w:tcW w:w="99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PMSE</w:t>
            </w:r>
          </w:p>
        </w:tc>
        <w:tc>
          <w:tcPr>
            <w:tcW w:w="1328" w:type="dxa"/>
            <w:noWrap/>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July 2013</w:t>
            </w:r>
          </w:p>
        </w:tc>
      </w:tr>
      <w:tr w:rsidR="00547C65" w:rsidRPr="00547C65" w:rsidTr="006516E5">
        <w:trPr>
          <w:cantSplit/>
          <w:jc w:val="center"/>
        </w:trPr>
        <w:tc>
          <w:tcPr>
            <w:tcW w:w="421"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1792" w:type="dxa"/>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United Kingdom</w:t>
            </w:r>
          </w:p>
        </w:tc>
        <w:tc>
          <w:tcPr>
            <w:tcW w:w="99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41.1%</w:t>
            </w:r>
          </w:p>
        </w:tc>
        <w:tc>
          <w:tcPr>
            <w:tcW w:w="1008" w:type="dxa"/>
            <w:noWrap/>
            <w:vAlign w:val="center"/>
          </w:tcPr>
          <w:p w:rsidR="007A7121" w:rsidRPr="006516E5"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de-DE" w:eastAsia="fr-CH"/>
              </w:rPr>
            </w:pPr>
            <w:r w:rsidRPr="00547C65">
              <w:rPr>
                <w:rFonts w:cs="Arial"/>
                <w:color w:val="000000"/>
                <w:sz w:val="12"/>
                <w:szCs w:val="12"/>
                <w:lang w:val="de-CH" w:eastAsia="fr-CH"/>
              </w:rPr>
              <w:t>DVB-T and DVB-T2</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F</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2012</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r w:rsidR="000852C1">
              <w:rPr>
                <w:rFonts w:cs="Arial"/>
                <w:color w:val="000000"/>
                <w:sz w:val="12"/>
                <w:szCs w:val="12"/>
                <w:lang w:eastAsia="fr-CH"/>
              </w:rPr>
              <w:t xml:space="preserve"> </w:t>
            </w:r>
            <w:r w:rsidRPr="00547C65">
              <w:rPr>
                <w:rFonts w:cs="Arial"/>
                <w:color w:val="000000"/>
                <w:sz w:val="12"/>
                <w:szCs w:val="12"/>
                <w:lang w:eastAsia="fr-CH"/>
              </w:rPr>
              <w:t>379</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w:t>
            </w:r>
            <w:r w:rsidR="000852C1">
              <w:rPr>
                <w:rFonts w:cs="Arial"/>
                <w:color w:val="000000"/>
                <w:sz w:val="12"/>
                <w:szCs w:val="12"/>
                <w:lang w:eastAsia="fr-CH"/>
              </w:rPr>
              <w:t xml:space="preserve"> </w:t>
            </w:r>
            <w:r w:rsidRPr="00547C65">
              <w:rPr>
                <w:rFonts w:cs="Arial"/>
                <w:color w:val="000000"/>
                <w:sz w:val="12"/>
                <w:szCs w:val="12"/>
                <w:lang w:eastAsia="fr-CH"/>
              </w:rPr>
              <w:t>383</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8</w:t>
            </w:r>
          </w:p>
        </w:tc>
        <w:tc>
          <w:tcPr>
            <w:tcW w:w="118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To be determined</w:t>
            </w:r>
          </w:p>
        </w:tc>
        <w:tc>
          <w:tcPr>
            <w:tcW w:w="99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Summer 2012</w:t>
            </w:r>
          </w:p>
        </w:tc>
      </w:tr>
      <w:tr w:rsidR="00547C65" w:rsidRPr="006516E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eastAsia="fr-CH"/>
              </w:rPr>
            </w:pPr>
            <w:r w:rsidRPr="00547C65">
              <w:rPr>
                <w:rFonts w:cs="Arial"/>
                <w:color w:val="000000"/>
                <w:sz w:val="12"/>
                <w:szCs w:val="12"/>
                <w:lang w:eastAsia="fr-CH"/>
              </w:rPr>
              <w:t>Uzbekistan (Republic of)</w:t>
            </w:r>
          </w:p>
        </w:tc>
        <w:tc>
          <w:tcPr>
            <w:tcW w:w="99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100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No or unclear answer</w:t>
            </w:r>
          </w:p>
        </w:tc>
        <w:tc>
          <w:tcPr>
            <w:tcW w:w="840"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DVB-T</w:t>
            </w:r>
          </w:p>
        </w:tc>
        <w:tc>
          <w:tcPr>
            <w:tcW w:w="835"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2017</w:t>
            </w:r>
          </w:p>
        </w:tc>
        <w:tc>
          <w:tcPr>
            <w:tcW w:w="86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1</w:t>
            </w:r>
          </w:p>
        </w:tc>
        <w:tc>
          <w:tcPr>
            <w:tcW w:w="742"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0</w:t>
            </w:r>
          </w:p>
        </w:tc>
        <w:tc>
          <w:tcPr>
            <w:tcW w:w="938"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54</w:t>
            </w:r>
          </w:p>
        </w:tc>
        <w:tc>
          <w:tcPr>
            <w:tcW w:w="954" w:type="dxa"/>
            <w:noWrap/>
            <w:vAlign w:val="center"/>
          </w:tcPr>
          <w:p w:rsidR="007A7121" w:rsidRPr="00547C65" w:rsidRDefault="007A7121" w:rsidP="00547C65">
            <w:pPr>
              <w:pStyle w:val="Tabletext"/>
              <w:jc w:val="center"/>
              <w:rPr>
                <w:rFonts w:cs="Arial"/>
                <w:color w:val="000000"/>
                <w:sz w:val="12"/>
                <w:szCs w:val="12"/>
                <w:lang w:eastAsia="fr-CH"/>
              </w:rPr>
            </w:pPr>
            <w:r w:rsidRPr="00547C65">
              <w:rPr>
                <w:rFonts w:cs="Arial"/>
                <w:color w:val="000000"/>
                <w:sz w:val="12"/>
                <w:szCs w:val="12"/>
                <w:lang w:eastAsia="fr-CH"/>
              </w:rPr>
              <w:t>3</w:t>
            </w:r>
          </w:p>
        </w:tc>
        <w:tc>
          <w:tcPr>
            <w:tcW w:w="1186"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 xml:space="preserve">288 (no Muxes </w:t>
            </w:r>
            <w:r w:rsidR="006516E5">
              <w:rPr>
                <w:rFonts w:cs="Arial"/>
                <w:color w:val="000000"/>
                <w:sz w:val="12"/>
                <w:szCs w:val="12"/>
                <w:lang w:val="en-US" w:eastAsia="fr-CH"/>
              </w:rPr>
              <w:br/>
            </w:r>
            <w:r w:rsidRPr="00547C65">
              <w:rPr>
                <w:rFonts w:cs="Arial"/>
                <w:color w:val="000000"/>
                <w:sz w:val="12"/>
                <w:szCs w:val="12"/>
                <w:lang w:val="en-US" w:eastAsia="fr-CH"/>
              </w:rPr>
              <w:t>in the 694-790MHz)</w:t>
            </w:r>
          </w:p>
        </w:tc>
        <w:tc>
          <w:tcPr>
            <w:tcW w:w="99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ARNS-PMSE</w:t>
            </w:r>
          </w:p>
        </w:tc>
        <w:tc>
          <w:tcPr>
            <w:tcW w:w="1328" w:type="dxa"/>
            <w:noWrap/>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March 2013</w:t>
            </w:r>
          </w:p>
        </w:tc>
      </w:tr>
      <w:tr w:rsidR="00547C65" w:rsidRPr="00547C65" w:rsidTr="006516E5">
        <w:trPr>
          <w:cantSplit/>
          <w:jc w:val="center"/>
        </w:trPr>
        <w:tc>
          <w:tcPr>
            <w:tcW w:w="421"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1792" w:type="dxa"/>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Vatican City</w:t>
            </w:r>
          </w:p>
        </w:tc>
        <w:tc>
          <w:tcPr>
            <w:tcW w:w="99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99.0%</w:t>
            </w:r>
          </w:p>
        </w:tc>
        <w:tc>
          <w:tcPr>
            <w:tcW w:w="1008" w:type="dxa"/>
            <w:noWrap/>
            <w:vAlign w:val="center"/>
          </w:tcPr>
          <w:p w:rsidR="007A7121" w:rsidRPr="006516E5"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Y</w:t>
            </w:r>
          </w:p>
        </w:tc>
        <w:tc>
          <w:tcPr>
            <w:tcW w:w="92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DVB-T</w:t>
            </w:r>
          </w:p>
        </w:tc>
        <w:tc>
          <w:tcPr>
            <w:tcW w:w="83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F</w:t>
            </w:r>
          </w:p>
        </w:tc>
        <w:tc>
          <w:tcPr>
            <w:tcW w:w="636" w:type="dxa"/>
            <w:noWrap/>
            <w:vAlign w:val="center"/>
          </w:tcPr>
          <w:p w:rsidR="007A7121" w:rsidRPr="006516E5" w:rsidRDefault="007A7121" w:rsidP="00547C65">
            <w:pPr>
              <w:pStyle w:val="Tabletext"/>
              <w:jc w:val="center"/>
              <w:rPr>
                <w:rFonts w:cs="Arial"/>
                <w:color w:val="000000"/>
                <w:sz w:val="12"/>
                <w:szCs w:val="12"/>
                <w:lang w:val="en-US" w:eastAsia="fr-CH"/>
              </w:rPr>
            </w:pPr>
          </w:p>
        </w:tc>
        <w:tc>
          <w:tcPr>
            <w:tcW w:w="86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3</w:t>
            </w:r>
          </w:p>
        </w:tc>
        <w:tc>
          <w:tcPr>
            <w:tcW w:w="74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93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2</w:t>
            </w:r>
          </w:p>
        </w:tc>
        <w:tc>
          <w:tcPr>
            <w:tcW w:w="95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3</w:t>
            </w:r>
          </w:p>
        </w:tc>
        <w:tc>
          <w:tcPr>
            <w:tcW w:w="1186"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 xml:space="preserve">Between 224 and </w:t>
            </w:r>
            <w:r w:rsidR="00547C65" w:rsidRPr="00547C65">
              <w:rPr>
                <w:rFonts w:cs="Arial"/>
                <w:color w:val="000000"/>
                <w:sz w:val="12"/>
                <w:szCs w:val="12"/>
                <w:lang w:val="en-US" w:eastAsia="fr-CH"/>
              </w:rPr>
              <w:br/>
            </w:r>
            <w:r w:rsidRPr="00547C65">
              <w:rPr>
                <w:rFonts w:cs="Arial"/>
                <w:color w:val="000000"/>
                <w:sz w:val="12"/>
                <w:szCs w:val="12"/>
                <w:lang w:val="en-US" w:eastAsia="fr-CH"/>
              </w:rPr>
              <w:t>320 MHz</w:t>
            </w:r>
          </w:p>
        </w:tc>
        <w:tc>
          <w:tcPr>
            <w:tcW w:w="995"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val="en-US" w:eastAsia="fr-CH"/>
              </w:rPr>
            </w:pPr>
            <w:r w:rsidRPr="00547C65">
              <w:rPr>
                <w:rFonts w:cs="Arial"/>
                <w:color w:val="000000"/>
                <w:sz w:val="12"/>
                <w:szCs w:val="12"/>
                <w:lang w:val="en-US" w:eastAsia="fr-CH"/>
              </w:rPr>
              <w:t>Summer 2012</w:t>
            </w:r>
            <w:r w:rsidRPr="00547C65">
              <w:rPr>
                <w:rFonts w:cs="Arial"/>
                <w:color w:val="000000"/>
                <w:sz w:val="12"/>
                <w:szCs w:val="12"/>
                <w:lang w:val="en-US" w:eastAsia="fr-CH"/>
              </w:rPr>
              <w:br/>
              <w:t>Updated Nov 2013</w:t>
            </w:r>
          </w:p>
        </w:tc>
      </w:tr>
      <w:tr w:rsidR="00547C65" w:rsidRPr="006516E5" w:rsidTr="006516E5">
        <w:trPr>
          <w:cantSplit/>
          <w:jc w:val="center"/>
        </w:trPr>
        <w:tc>
          <w:tcPr>
            <w:tcW w:w="421"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1</w:t>
            </w:r>
          </w:p>
        </w:tc>
        <w:tc>
          <w:tcPr>
            <w:tcW w:w="1792" w:type="dxa"/>
            <w:noWrap/>
            <w:vAlign w:val="center"/>
          </w:tcPr>
          <w:p w:rsidR="007A7121" w:rsidRPr="00547C65" w:rsidRDefault="007A7121" w:rsidP="00547C65">
            <w:pPr>
              <w:pStyle w:val="Tabletext"/>
              <w:jc w:val="left"/>
              <w:rPr>
                <w:rFonts w:cs="Arial"/>
                <w:color w:val="000000"/>
                <w:sz w:val="12"/>
                <w:szCs w:val="12"/>
                <w:lang w:val="en-US" w:eastAsia="fr-CH"/>
              </w:rPr>
            </w:pPr>
            <w:r w:rsidRPr="00547C65">
              <w:rPr>
                <w:rFonts w:cs="Arial"/>
                <w:color w:val="000000"/>
                <w:sz w:val="12"/>
                <w:szCs w:val="12"/>
                <w:lang w:val="en-US" w:eastAsia="fr-CH"/>
              </w:rPr>
              <w:t>Zambia (Republic of)</w:t>
            </w:r>
          </w:p>
        </w:tc>
        <w:tc>
          <w:tcPr>
            <w:tcW w:w="994"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80.0%</w:t>
            </w:r>
          </w:p>
        </w:tc>
        <w:tc>
          <w:tcPr>
            <w:tcW w:w="1008"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80.0%</w:t>
            </w:r>
          </w:p>
        </w:tc>
        <w:tc>
          <w:tcPr>
            <w:tcW w:w="840"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Y</w:t>
            </w:r>
          </w:p>
        </w:tc>
        <w:tc>
          <w:tcPr>
            <w:tcW w:w="922"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DVB-T2</w:t>
            </w:r>
          </w:p>
        </w:tc>
        <w:tc>
          <w:tcPr>
            <w:tcW w:w="835"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N</w:t>
            </w:r>
          </w:p>
        </w:tc>
        <w:tc>
          <w:tcPr>
            <w:tcW w:w="636"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2014</w:t>
            </w:r>
          </w:p>
        </w:tc>
        <w:tc>
          <w:tcPr>
            <w:tcW w:w="868"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2 (trial)</w:t>
            </w:r>
          </w:p>
        </w:tc>
        <w:tc>
          <w:tcPr>
            <w:tcW w:w="742"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89</w:t>
            </w:r>
          </w:p>
        </w:tc>
        <w:tc>
          <w:tcPr>
            <w:tcW w:w="938"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263</w:t>
            </w:r>
          </w:p>
        </w:tc>
        <w:tc>
          <w:tcPr>
            <w:tcW w:w="954"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4-6</w:t>
            </w:r>
          </w:p>
        </w:tc>
        <w:tc>
          <w:tcPr>
            <w:tcW w:w="1186"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no service</w:t>
            </w:r>
            <w:r w:rsidRPr="00547C65" w:rsidDel="00BA10F9">
              <w:rPr>
                <w:rFonts w:cs="Arial"/>
                <w:color w:val="000000"/>
                <w:sz w:val="12"/>
                <w:szCs w:val="12"/>
                <w:lang w:val="en-US" w:eastAsia="fr-CH"/>
              </w:rPr>
              <w:t>-</w:t>
            </w:r>
          </w:p>
        </w:tc>
        <w:tc>
          <w:tcPr>
            <w:tcW w:w="1328" w:type="dxa"/>
            <w:noWrap/>
            <w:vAlign w:val="center"/>
          </w:tcPr>
          <w:p w:rsidR="007A7121" w:rsidRPr="006516E5" w:rsidRDefault="007A7121" w:rsidP="006516E5">
            <w:pPr>
              <w:pStyle w:val="Tabletext"/>
              <w:jc w:val="left"/>
              <w:rPr>
                <w:rFonts w:cs="Arial"/>
                <w:color w:val="000000"/>
                <w:sz w:val="12"/>
                <w:szCs w:val="12"/>
                <w:lang w:val="en-US" w:eastAsia="fr-CH"/>
              </w:rPr>
            </w:pPr>
            <w:r w:rsidRPr="00547C65">
              <w:rPr>
                <w:rFonts w:cs="Arial"/>
                <w:color w:val="000000"/>
                <w:sz w:val="12"/>
                <w:szCs w:val="12"/>
                <w:lang w:val="en-US" w:eastAsia="fr-CH"/>
              </w:rPr>
              <w:t>Marc</w:t>
            </w:r>
            <w:r w:rsidRPr="006516E5">
              <w:rPr>
                <w:rFonts w:cs="Arial"/>
                <w:color w:val="000000"/>
                <w:sz w:val="12"/>
                <w:szCs w:val="12"/>
                <w:lang w:val="en-US" w:eastAsia="fr-CH"/>
              </w:rPr>
              <w:t>h 2013</w:t>
            </w:r>
            <w:r w:rsidR="006516E5" w:rsidRPr="006516E5">
              <w:rPr>
                <w:rFonts w:cs="Arial"/>
                <w:color w:val="000000"/>
                <w:sz w:val="12"/>
                <w:szCs w:val="12"/>
                <w:lang w:val="en-US" w:eastAsia="fr-CH"/>
              </w:rPr>
              <w:br/>
            </w:r>
            <w:r w:rsidRPr="006516E5">
              <w:rPr>
                <w:rFonts w:cs="Arial"/>
                <w:color w:val="000000"/>
                <w:sz w:val="12"/>
                <w:szCs w:val="12"/>
                <w:lang w:val="en-US" w:eastAsia="fr-CH"/>
              </w:rPr>
              <w:t>Updated 24 July 2013</w:t>
            </w:r>
          </w:p>
        </w:tc>
      </w:tr>
      <w:tr w:rsidR="00547C65" w:rsidRPr="00547C65" w:rsidTr="006516E5">
        <w:trPr>
          <w:cantSplit/>
          <w:jc w:val="center"/>
        </w:trPr>
        <w:tc>
          <w:tcPr>
            <w:tcW w:w="421"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w:t>
            </w:r>
          </w:p>
        </w:tc>
        <w:tc>
          <w:tcPr>
            <w:tcW w:w="1792" w:type="dxa"/>
            <w:noWrap/>
            <w:vAlign w:val="center"/>
          </w:tcPr>
          <w:p w:rsidR="007A7121" w:rsidRPr="006516E5" w:rsidRDefault="007A7121" w:rsidP="00547C65">
            <w:pPr>
              <w:pStyle w:val="Tabletext"/>
              <w:jc w:val="left"/>
              <w:rPr>
                <w:rFonts w:cs="Arial"/>
                <w:color w:val="000000"/>
                <w:sz w:val="12"/>
                <w:szCs w:val="12"/>
                <w:lang w:val="en-US" w:eastAsia="fr-CH"/>
              </w:rPr>
            </w:pPr>
            <w:r w:rsidRPr="006516E5">
              <w:rPr>
                <w:rFonts w:cs="Arial"/>
                <w:color w:val="000000"/>
                <w:sz w:val="12"/>
                <w:szCs w:val="12"/>
                <w:lang w:val="en-US" w:eastAsia="fr-CH"/>
              </w:rPr>
              <w:t>Zimbabwe (Republic of)</w:t>
            </w:r>
          </w:p>
        </w:tc>
        <w:tc>
          <w:tcPr>
            <w:tcW w:w="994"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70.0%</w:t>
            </w:r>
          </w:p>
        </w:tc>
        <w:tc>
          <w:tcPr>
            <w:tcW w:w="1008" w:type="dxa"/>
            <w:noWrap/>
            <w:vAlign w:val="center"/>
          </w:tcPr>
          <w:p w:rsidR="007A7121" w:rsidRPr="006516E5" w:rsidRDefault="007A7121" w:rsidP="00547C65">
            <w:pPr>
              <w:pStyle w:val="Tabletext"/>
              <w:jc w:val="center"/>
              <w:rPr>
                <w:rFonts w:cs="Arial"/>
                <w:color w:val="000000"/>
                <w:sz w:val="12"/>
                <w:szCs w:val="12"/>
                <w:lang w:val="en-US" w:eastAsia="fr-CH"/>
              </w:rPr>
            </w:pPr>
          </w:p>
        </w:tc>
        <w:tc>
          <w:tcPr>
            <w:tcW w:w="840"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Y</w:t>
            </w:r>
          </w:p>
        </w:tc>
        <w:tc>
          <w:tcPr>
            <w:tcW w:w="92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DVB-T2</w:t>
            </w:r>
          </w:p>
        </w:tc>
        <w:tc>
          <w:tcPr>
            <w:tcW w:w="835"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N</w:t>
            </w:r>
          </w:p>
        </w:tc>
        <w:tc>
          <w:tcPr>
            <w:tcW w:w="636"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2015</w:t>
            </w:r>
          </w:p>
        </w:tc>
        <w:tc>
          <w:tcPr>
            <w:tcW w:w="86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4</w:t>
            </w:r>
          </w:p>
        </w:tc>
        <w:tc>
          <w:tcPr>
            <w:tcW w:w="742"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 xml:space="preserve">64 </w:t>
            </w:r>
            <w:r w:rsidR="006516E5">
              <w:rPr>
                <w:rFonts w:cs="Arial"/>
                <w:color w:val="000000"/>
                <w:sz w:val="12"/>
                <w:szCs w:val="12"/>
                <w:lang w:val="en-US" w:eastAsia="fr-CH"/>
              </w:rPr>
              <w:br/>
            </w:r>
            <w:r w:rsidRPr="006516E5">
              <w:rPr>
                <w:rFonts w:cs="Arial"/>
                <w:color w:val="000000"/>
                <w:sz w:val="12"/>
                <w:szCs w:val="12"/>
                <w:lang w:val="en-US" w:eastAsia="fr-CH"/>
              </w:rPr>
              <w:t>(not in use)</w:t>
            </w:r>
          </w:p>
        </w:tc>
        <w:tc>
          <w:tcPr>
            <w:tcW w:w="938" w:type="dxa"/>
            <w:noWrap/>
            <w:vAlign w:val="center"/>
          </w:tcPr>
          <w:p w:rsidR="007A7121" w:rsidRPr="006516E5" w:rsidRDefault="007A7121" w:rsidP="00547C65">
            <w:pPr>
              <w:pStyle w:val="Tabletext"/>
              <w:jc w:val="center"/>
              <w:rPr>
                <w:rFonts w:cs="Arial"/>
                <w:color w:val="000000"/>
                <w:sz w:val="12"/>
                <w:szCs w:val="12"/>
                <w:lang w:val="en-US" w:eastAsia="fr-CH"/>
              </w:rPr>
            </w:pPr>
            <w:r w:rsidRPr="006516E5">
              <w:rPr>
                <w:rFonts w:cs="Arial"/>
                <w:color w:val="000000"/>
                <w:sz w:val="12"/>
                <w:szCs w:val="12"/>
                <w:lang w:val="en-US" w:eastAsia="fr-CH"/>
              </w:rPr>
              <w:t>190</w:t>
            </w:r>
          </w:p>
        </w:tc>
        <w:tc>
          <w:tcPr>
            <w:tcW w:w="954"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 xml:space="preserve">4 national + </w:t>
            </w:r>
            <w:r w:rsidR="00547C65" w:rsidRPr="00547C65">
              <w:rPr>
                <w:rFonts w:cs="Arial"/>
                <w:color w:val="000000"/>
                <w:sz w:val="12"/>
                <w:szCs w:val="12"/>
                <w:lang w:val="en-US" w:eastAsia="fr-CH"/>
              </w:rPr>
              <w:br/>
            </w:r>
            <w:r w:rsidRPr="00547C65">
              <w:rPr>
                <w:rFonts w:cs="Arial"/>
                <w:color w:val="000000"/>
                <w:sz w:val="12"/>
                <w:szCs w:val="12"/>
                <w:lang w:val="en-US" w:eastAsia="fr-CH"/>
              </w:rPr>
              <w:t>10 metropolitan</w:t>
            </w:r>
          </w:p>
        </w:tc>
        <w:tc>
          <w:tcPr>
            <w:tcW w:w="1186"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224</w:t>
            </w:r>
          </w:p>
        </w:tc>
        <w:tc>
          <w:tcPr>
            <w:tcW w:w="995" w:type="dxa"/>
            <w:noWrap/>
            <w:vAlign w:val="center"/>
          </w:tcPr>
          <w:p w:rsidR="007A7121" w:rsidRPr="00547C65" w:rsidRDefault="007A7121" w:rsidP="00547C65">
            <w:pPr>
              <w:pStyle w:val="Tabletext"/>
              <w:jc w:val="center"/>
              <w:rPr>
                <w:rFonts w:cs="Arial"/>
                <w:color w:val="000000"/>
                <w:sz w:val="12"/>
                <w:szCs w:val="12"/>
                <w:lang w:val="en-US" w:eastAsia="fr-CH"/>
              </w:rPr>
            </w:pPr>
            <w:r w:rsidRPr="00547C65">
              <w:rPr>
                <w:rFonts w:cs="Arial"/>
                <w:color w:val="000000"/>
                <w:sz w:val="12"/>
                <w:szCs w:val="12"/>
                <w:lang w:val="en-US" w:eastAsia="fr-CH"/>
              </w:rPr>
              <w:t>PMSE</w:t>
            </w:r>
          </w:p>
        </w:tc>
        <w:tc>
          <w:tcPr>
            <w:tcW w:w="1328" w:type="dxa"/>
            <w:noWrap/>
            <w:vAlign w:val="center"/>
          </w:tcPr>
          <w:p w:rsidR="007A7121" w:rsidRPr="00547C65" w:rsidRDefault="007A7121" w:rsidP="00547C65">
            <w:pPr>
              <w:pStyle w:val="Tabletext"/>
              <w:jc w:val="left"/>
              <w:rPr>
                <w:rFonts w:cs="Arial"/>
                <w:color w:val="000000"/>
                <w:sz w:val="12"/>
                <w:szCs w:val="12"/>
                <w:lang w:val="en-US" w:eastAsia="fr-CH"/>
              </w:rPr>
            </w:pPr>
            <w:r w:rsidRPr="00547C65">
              <w:rPr>
                <w:rFonts w:cs="Arial"/>
                <w:color w:val="000000"/>
                <w:sz w:val="12"/>
                <w:szCs w:val="12"/>
                <w:lang w:val="en-US" w:eastAsia="fr-CH"/>
              </w:rPr>
              <w:t>March 2013</w:t>
            </w:r>
          </w:p>
        </w:tc>
      </w:tr>
    </w:tbl>
    <w:p w:rsidR="007A7121" w:rsidRPr="00547C65" w:rsidRDefault="007A7121" w:rsidP="003E0242">
      <w:pPr>
        <w:rPr>
          <w:lang w:val="en-US"/>
        </w:rPr>
      </w:pPr>
    </w:p>
    <w:p w:rsidR="007A7121" w:rsidRPr="00547C65" w:rsidRDefault="007A7121" w:rsidP="003E0242">
      <w:pPr>
        <w:rPr>
          <w:szCs w:val="24"/>
          <w:lang w:val="en-US"/>
        </w:rPr>
        <w:sectPr w:rsidR="007A7121" w:rsidRPr="00547C65" w:rsidSect="00B05489">
          <w:headerReference w:type="even" r:id="rId27"/>
          <w:headerReference w:type="default" r:id="rId28"/>
          <w:footerReference w:type="default" r:id="rId29"/>
          <w:headerReference w:type="first" r:id="rId30"/>
          <w:footerReference w:type="first" r:id="rId31"/>
          <w:pgSz w:w="16838" w:h="11906" w:orient="landscape" w:code="9"/>
          <w:pgMar w:top="1418" w:right="1134" w:bottom="1134" w:left="1134" w:header="720" w:footer="482" w:gutter="0"/>
          <w:cols w:space="720"/>
          <w:titlePg/>
          <w:docGrid w:linePitch="326"/>
        </w:sectPr>
      </w:pPr>
    </w:p>
    <w:p w:rsidR="007A7121" w:rsidRPr="00B05489" w:rsidRDefault="007A7121" w:rsidP="003E0242">
      <w:pPr>
        <w:pStyle w:val="AnnexNoTitle"/>
        <w:spacing w:before="0"/>
        <w:rPr>
          <w:lang w:val="en-US"/>
        </w:rPr>
      </w:pPr>
      <w:bookmarkStart w:id="70" w:name="_Toc387158381"/>
      <w:r w:rsidRPr="003E0242">
        <w:rPr>
          <w:lang w:val="en-US"/>
        </w:rPr>
        <w:t>Annex</w:t>
      </w:r>
      <w:r w:rsidRPr="00547C65">
        <w:rPr>
          <w:lang w:val="en-US"/>
        </w:rPr>
        <w:t xml:space="preserve"> 2</w:t>
      </w:r>
      <w:r w:rsidR="003E0242">
        <w:rPr>
          <w:lang w:val="en-US"/>
        </w:rPr>
        <w:br/>
      </w:r>
      <w:r w:rsidR="003E0242">
        <w:rPr>
          <w:lang w:val="en-US"/>
        </w:rPr>
        <w:br/>
      </w:r>
      <w:r w:rsidRPr="00B05489">
        <w:rPr>
          <w:lang w:val="en-US"/>
        </w:rPr>
        <w:t xml:space="preserve">Case Study 1 – The consequences of the loss of further broadcasting </w:t>
      </w:r>
      <w:r w:rsidRPr="00B05489">
        <w:rPr>
          <w:lang w:val="en-US"/>
        </w:rPr>
        <w:br/>
        <w:t>spectrum for RCC countries</w:t>
      </w:r>
      <w:r w:rsidRPr="00D02D3D">
        <w:rPr>
          <w:rStyle w:val="FootnoteReference"/>
          <w:b w:val="0"/>
          <w:bCs/>
        </w:rPr>
        <w:footnoteReference w:id="10"/>
      </w:r>
      <w:bookmarkEnd w:id="70"/>
    </w:p>
    <w:p w:rsidR="007A7121" w:rsidRPr="00B05489" w:rsidRDefault="007A7121" w:rsidP="002C3A3F">
      <w:pPr>
        <w:pStyle w:val="Normalaftertitle"/>
        <w:rPr>
          <w:lang w:val="en-US"/>
        </w:rPr>
      </w:pPr>
      <w:r w:rsidRPr="00B05489">
        <w:rPr>
          <w:lang w:val="en-US"/>
        </w:rPr>
        <w:t>This case study examines the digital broadcasting spectrum requirements of RCC countries, and the consequences of the possible elimination of 694-790</w:t>
      </w:r>
      <w:r w:rsidR="002C3A3F">
        <w:rPr>
          <w:lang w:val="en-US"/>
        </w:rPr>
        <w:t> </w:t>
      </w:r>
      <w:r w:rsidRPr="00B05489">
        <w:rPr>
          <w:lang w:val="en-US"/>
        </w:rPr>
        <w:t>MHz band in addition to the already eliminated 790-862 MHz band from the Geneva-06 Plan. It also contains an example methodology for evaluating spectrum requirements for digital terrestrial broadcasting.</w:t>
      </w:r>
    </w:p>
    <w:p w:rsidR="007A7121" w:rsidRPr="00B05489" w:rsidRDefault="007A7121" w:rsidP="003E0242">
      <w:pPr>
        <w:pStyle w:val="Heading2"/>
        <w:rPr>
          <w:lang w:val="en-US"/>
        </w:rPr>
      </w:pPr>
      <w:bookmarkStart w:id="71" w:name="_Toc387158382"/>
      <w:r w:rsidRPr="00B05489">
        <w:rPr>
          <w:lang w:val="en-US"/>
        </w:rPr>
        <w:t>1.1</w:t>
      </w:r>
      <w:r w:rsidRPr="00B05489">
        <w:rPr>
          <w:lang w:val="en-US"/>
        </w:rPr>
        <w:tab/>
        <w:t xml:space="preserve">Existing and </w:t>
      </w:r>
      <w:r w:rsidRPr="00DB36EF">
        <w:rPr>
          <w:lang w:val="en-US"/>
        </w:rPr>
        <w:t>planned</w:t>
      </w:r>
      <w:r w:rsidRPr="00B05489">
        <w:rPr>
          <w:lang w:val="en-US"/>
        </w:rPr>
        <w:t xml:space="preserve"> situation(s)</w:t>
      </w:r>
      <w:bookmarkEnd w:id="71"/>
    </w:p>
    <w:p w:rsidR="007A7121" w:rsidRPr="00B05489" w:rsidRDefault="007A7121" w:rsidP="003E0242">
      <w:pPr>
        <w:pStyle w:val="Heading3"/>
        <w:rPr>
          <w:lang w:val="en-US"/>
        </w:rPr>
      </w:pPr>
      <w:r w:rsidRPr="00B05489">
        <w:rPr>
          <w:lang w:val="en-US"/>
        </w:rPr>
        <w:t>1.1.1</w:t>
      </w:r>
      <w:r w:rsidRPr="00B05489">
        <w:rPr>
          <w:lang w:val="en-US"/>
        </w:rPr>
        <w:tab/>
        <w:t>Consequences of possible elimination of 694-790 MHz band in addition to already eliminated 790-862 MHz band from “Geneva-06” Plan for R</w:t>
      </w:r>
      <w:r w:rsidRPr="00D567D5">
        <w:t>СС</w:t>
      </w:r>
      <w:r w:rsidRPr="00B05489">
        <w:rPr>
          <w:lang w:val="en-US"/>
        </w:rPr>
        <w:t xml:space="preserve"> countries</w:t>
      </w:r>
    </w:p>
    <w:p w:rsidR="007A7121" w:rsidRDefault="007A7121" w:rsidP="002C3A3F">
      <w:pPr>
        <w:rPr>
          <w:lang w:val="en-US"/>
        </w:rPr>
      </w:pPr>
      <w:r>
        <w:rPr>
          <w:lang w:val="en-US"/>
        </w:rPr>
        <w:t>In the case of use of TV broadcasting bands for mobile communications on the basis of the end</w:t>
      </w:r>
      <w:r>
        <w:rPr>
          <w:lang w:val="en-US"/>
        </w:rPr>
        <w:noBreakHyphen/>
        <w:t>to</w:t>
      </w:r>
      <w:r>
        <w:rPr>
          <w:lang w:val="en-US"/>
        </w:rPr>
        <w:noBreakHyphen/>
        <w:t xml:space="preserve">end channel arrangement, a substantial part of frequency allocations of </w:t>
      </w:r>
      <w:r w:rsidR="002C3A3F">
        <w:rPr>
          <w:lang w:val="en-US"/>
        </w:rPr>
        <w:t>“</w:t>
      </w:r>
      <w:r>
        <w:rPr>
          <w:lang w:val="en-US"/>
        </w:rPr>
        <w:t>Geneva-06” Plan will be lost or cannot be used for TV broadcasting. Tables with total number of in “Geneva-06” Plan in the 470-694, 470-790, 470-862 MHz frequency bands for RCC countries are given below.</w:t>
      </w:r>
    </w:p>
    <w:p w:rsidR="007A7121" w:rsidRPr="00B05489" w:rsidRDefault="003E0242" w:rsidP="007A7121">
      <w:pPr>
        <w:pStyle w:val="TableNo"/>
        <w:rPr>
          <w:lang w:val="en-US"/>
        </w:rPr>
      </w:pPr>
      <w:r>
        <w:rPr>
          <w:lang w:val="en-US"/>
        </w:rPr>
        <w:t xml:space="preserve">TABLE </w:t>
      </w:r>
      <w:r w:rsidR="007A7121">
        <w:rPr>
          <w:lang w:val="en-US"/>
        </w:rPr>
        <w:t>1.1.1</w:t>
      </w:r>
    </w:p>
    <w:p w:rsidR="007A7121" w:rsidRDefault="007A7121" w:rsidP="007A7121">
      <w:pPr>
        <w:pStyle w:val="Tabletitle"/>
        <w:rPr>
          <w:lang w:val="en-US"/>
        </w:rPr>
      </w:pPr>
      <w:r>
        <w:rPr>
          <w:lang w:val="en-US"/>
        </w:rPr>
        <w:t>Total number of frequency allotments</w:t>
      </w:r>
    </w:p>
    <w:tbl>
      <w:tblPr>
        <w:tblW w:w="0" w:type="auto"/>
        <w:jc w:val="center"/>
        <w:tblLayout w:type="fixed"/>
        <w:tblLook w:val="00A0" w:firstRow="1" w:lastRow="0" w:firstColumn="1" w:lastColumn="0" w:noHBand="0" w:noVBand="0"/>
      </w:tblPr>
      <w:tblGrid>
        <w:gridCol w:w="1616"/>
        <w:gridCol w:w="1396"/>
        <w:gridCol w:w="1396"/>
        <w:gridCol w:w="1396"/>
        <w:gridCol w:w="1677"/>
      </w:tblGrid>
      <w:tr w:rsidR="007A7121" w:rsidRPr="003E0242" w:rsidTr="003E0242">
        <w:trPr>
          <w:jc w:val="center"/>
        </w:trPr>
        <w:tc>
          <w:tcPr>
            <w:tcW w:w="1616"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3E0242">
            <w:pPr>
              <w:pStyle w:val="Tablehead"/>
            </w:pPr>
            <w:r w:rsidRPr="00303878">
              <w:t>RCC members</w:t>
            </w:r>
          </w:p>
        </w:tc>
        <w:tc>
          <w:tcPr>
            <w:tcW w:w="1396"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3E0242">
            <w:pPr>
              <w:pStyle w:val="Tablehead"/>
            </w:pPr>
            <w:r>
              <w:t>21-</w:t>
            </w:r>
            <w:r w:rsidRPr="00303878">
              <w:rPr>
                <w:lang w:val="en-US"/>
              </w:rPr>
              <w:t>48</w:t>
            </w:r>
            <w:r w:rsidR="003E0242">
              <w:br/>
            </w:r>
            <w:r w:rsidRPr="00303878">
              <w:t>TV channels</w:t>
            </w:r>
          </w:p>
        </w:tc>
        <w:tc>
          <w:tcPr>
            <w:tcW w:w="1396"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3E0242">
            <w:pPr>
              <w:pStyle w:val="Tablehead"/>
            </w:pPr>
            <w:r>
              <w:t>21-</w:t>
            </w:r>
            <w:r w:rsidRPr="00303878">
              <w:t>60</w:t>
            </w:r>
            <w:r w:rsidR="003E0242">
              <w:br/>
            </w:r>
            <w:r w:rsidRPr="00303878">
              <w:t>TV channels</w:t>
            </w:r>
          </w:p>
        </w:tc>
        <w:tc>
          <w:tcPr>
            <w:tcW w:w="1396"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3E0242">
            <w:pPr>
              <w:pStyle w:val="Tablehead"/>
            </w:pPr>
            <w:r>
              <w:t>21-69</w:t>
            </w:r>
            <w:r w:rsidR="003E0242">
              <w:br/>
            </w:r>
            <w:r w:rsidRPr="00303878">
              <w:t>TV</w:t>
            </w:r>
            <w:r>
              <w:t xml:space="preserve"> </w:t>
            </w:r>
            <w:r w:rsidRPr="00303878">
              <w:t>channels</w:t>
            </w:r>
          </w:p>
        </w:tc>
        <w:tc>
          <w:tcPr>
            <w:tcW w:w="1677" w:type="dxa"/>
            <w:tcBorders>
              <w:top w:val="single" w:sz="4" w:space="0" w:color="auto"/>
              <w:left w:val="single" w:sz="4" w:space="0" w:color="auto"/>
              <w:bottom w:val="single" w:sz="4" w:space="0" w:color="auto"/>
              <w:right w:val="single" w:sz="4" w:space="0" w:color="auto"/>
            </w:tcBorders>
            <w:vAlign w:val="center"/>
          </w:tcPr>
          <w:p w:rsidR="007A7121" w:rsidRPr="006C1EA3" w:rsidRDefault="007A7121" w:rsidP="003E0242">
            <w:pPr>
              <w:pStyle w:val="Tablehead"/>
              <w:rPr>
                <w:lang w:val="en-US"/>
              </w:rPr>
            </w:pPr>
            <w:r w:rsidRPr="00303878">
              <w:rPr>
                <w:lang w:val="en-US"/>
              </w:rPr>
              <w:t>Total reduction</w:t>
            </w:r>
            <w:r w:rsidR="003E0242">
              <w:rPr>
                <w:lang w:val="en-US"/>
              </w:rPr>
              <w:br/>
            </w:r>
            <w:r w:rsidR="00133C1F">
              <w:rPr>
                <w:lang w:val="en-US"/>
              </w:rPr>
              <w:t>(</w:t>
            </w:r>
            <w:r w:rsidRPr="006C1EA3">
              <w:rPr>
                <w:lang w:val="en-US"/>
              </w:rPr>
              <w:t>%</w:t>
            </w:r>
            <w:r w:rsidR="00133C1F">
              <w:rPr>
                <w:lang w:val="en-US"/>
              </w:rPr>
              <w:t>)</w:t>
            </w:r>
          </w:p>
        </w:tc>
      </w:tr>
      <w:tr w:rsidR="007A7121" w:rsidRPr="003E0242"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rPr>
                <w:lang w:val="en-US"/>
              </w:rPr>
            </w:pPr>
            <w:r w:rsidRPr="003E0242">
              <w:rPr>
                <w:lang w:val="en-US"/>
              </w:rPr>
              <w:t>Azerbaijan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234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317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375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lang w:val="en-US"/>
              </w:rPr>
            </w:pPr>
            <w:r w:rsidRPr="003E0242">
              <w:rPr>
                <w:color w:val="000000"/>
                <w:lang w:val="en-US"/>
              </w:rPr>
              <w:t>38</w:t>
            </w:r>
          </w:p>
        </w:tc>
      </w:tr>
      <w:tr w:rsidR="007A7121" w:rsidRPr="003E0242"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E0242" w:rsidRDefault="007A7121" w:rsidP="003E0242">
            <w:pPr>
              <w:pStyle w:val="Tabletext"/>
              <w:rPr>
                <w:b/>
                <w:lang w:val="en-US"/>
              </w:rPr>
            </w:pPr>
            <w:r w:rsidRPr="003E0242">
              <w:rPr>
                <w:lang w:val="en-US"/>
              </w:rPr>
              <w:t>Armenia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b/>
                <w:lang w:val="en-US"/>
              </w:rPr>
            </w:pPr>
            <w:r w:rsidRPr="003E0242">
              <w:rPr>
                <w:lang w:val="en-US"/>
              </w:rPr>
              <w:t>135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b/>
                <w:lang w:val="en-US"/>
              </w:rPr>
            </w:pPr>
            <w:r w:rsidRPr="003E0242">
              <w:rPr>
                <w:lang w:val="en-US"/>
              </w:rPr>
              <w:t>175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204</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b/>
                <w:lang w:val="en-US"/>
              </w:rPr>
            </w:pPr>
            <w:r w:rsidRPr="003E0242">
              <w:rPr>
                <w:color w:val="000000"/>
                <w:lang w:val="en-US"/>
              </w:rPr>
              <w:t>34</w:t>
            </w:r>
          </w:p>
        </w:tc>
      </w:tr>
      <w:tr w:rsidR="007A7121" w:rsidRPr="003E0242"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E0242" w:rsidRDefault="007A7121" w:rsidP="003E0242">
            <w:pPr>
              <w:pStyle w:val="Tabletext"/>
              <w:rPr>
                <w:lang w:val="en-US"/>
              </w:rPr>
            </w:pPr>
            <w:r w:rsidRPr="003E0242">
              <w:rPr>
                <w:lang w:val="en-US"/>
              </w:rPr>
              <w:t>Belarus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133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179</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205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lang w:val="en-US"/>
              </w:rPr>
            </w:pPr>
            <w:r w:rsidRPr="003E0242">
              <w:rPr>
                <w:color w:val="000000"/>
                <w:lang w:val="en-US"/>
              </w:rPr>
              <w:t>35</w:t>
            </w:r>
          </w:p>
        </w:tc>
      </w:tr>
      <w:tr w:rsidR="007A7121" w:rsidRPr="003E0242"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E0242" w:rsidRDefault="007A7121" w:rsidP="003E0242">
            <w:pPr>
              <w:pStyle w:val="Tabletext"/>
              <w:rPr>
                <w:lang w:val="en-US"/>
              </w:rPr>
            </w:pPr>
            <w:r w:rsidRPr="003E0242">
              <w:rPr>
                <w:lang w:val="en-US"/>
              </w:rPr>
              <w:t>Georgia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107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140</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156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lang w:val="en-US"/>
              </w:rPr>
            </w:pPr>
            <w:r w:rsidRPr="003E0242">
              <w:rPr>
                <w:color w:val="000000"/>
                <w:lang w:val="en-US"/>
              </w:rPr>
              <w:t>31</w:t>
            </w:r>
          </w:p>
        </w:tc>
      </w:tr>
      <w:tr w:rsidR="007A7121" w:rsidRPr="003E0242"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E0242" w:rsidRDefault="007A7121" w:rsidP="003E0242">
            <w:pPr>
              <w:pStyle w:val="Tabletext"/>
              <w:rPr>
                <w:lang w:val="en-US"/>
              </w:rPr>
            </w:pPr>
            <w:r w:rsidRPr="003E0242">
              <w:rPr>
                <w:lang w:val="en-US"/>
              </w:rPr>
              <w:t>Kazakhstan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951</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1371</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1674</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b/>
                <w:lang w:val="en-US"/>
              </w:rPr>
            </w:pPr>
            <w:r w:rsidRPr="003E0242">
              <w:rPr>
                <w:color w:val="000000"/>
                <w:lang w:val="en-US"/>
              </w:rPr>
              <w:t>43</w:t>
            </w:r>
          </w:p>
        </w:tc>
      </w:tr>
      <w:tr w:rsidR="007A7121" w:rsidRPr="00303878"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rPr>
                <w:b/>
              </w:rPr>
            </w:pPr>
            <w:r w:rsidRPr="00303878">
              <w:t>Kyrgyzstan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b/>
              </w:rPr>
            </w:pPr>
            <w:r w:rsidRPr="00303878">
              <w:t>162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b/>
              </w:rPr>
            </w:pPr>
            <w:r w:rsidRPr="00303878">
              <w:t>234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269</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b/>
              </w:rPr>
            </w:pPr>
            <w:r w:rsidRPr="00303878">
              <w:rPr>
                <w:color w:val="000000"/>
              </w:rPr>
              <w:t>40</w:t>
            </w:r>
          </w:p>
        </w:tc>
      </w:tr>
      <w:tr w:rsidR="007A7121" w:rsidRPr="00303878"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Moldova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33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44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56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b/>
              </w:rPr>
            </w:pPr>
            <w:r w:rsidRPr="00303878">
              <w:rPr>
                <w:color w:val="000000"/>
              </w:rPr>
              <w:t>41</w:t>
            </w:r>
          </w:p>
        </w:tc>
      </w:tr>
      <w:tr w:rsidR="007A7121" w:rsidRPr="00303878"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Russia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5</w:t>
            </w:r>
            <w:r>
              <w:rPr>
                <w:lang w:val="en-US"/>
              </w:rPr>
              <w:t xml:space="preserve"> </w:t>
            </w:r>
            <w:r w:rsidRPr="00303878">
              <w:rPr>
                <w:lang w:val="en-US"/>
              </w:rPr>
              <w:t>347</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7</w:t>
            </w:r>
            <w:r>
              <w:t xml:space="preserve"> </w:t>
            </w:r>
            <w:r w:rsidRPr="00303878">
              <w:t>629</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9</w:t>
            </w:r>
            <w:r>
              <w:t xml:space="preserve"> </w:t>
            </w:r>
            <w:r w:rsidRPr="00303878">
              <w:t>226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pPr>
            <w:r w:rsidRPr="00303878">
              <w:rPr>
                <w:color w:val="000000"/>
              </w:rPr>
              <w:t>42</w:t>
            </w:r>
          </w:p>
        </w:tc>
      </w:tr>
      <w:tr w:rsidR="007A7121" w:rsidRPr="00303878"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Tajikistan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218</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315</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377</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pPr>
            <w:r w:rsidRPr="00303878">
              <w:rPr>
                <w:color w:val="000000"/>
              </w:rPr>
              <w:t>42</w:t>
            </w:r>
          </w:p>
        </w:tc>
      </w:tr>
      <w:tr w:rsidR="007A7121" w:rsidRPr="00303878"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Turkmenistan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153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216</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268</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pPr>
            <w:r w:rsidRPr="00303878">
              <w:rPr>
                <w:color w:val="000000"/>
              </w:rPr>
              <w:t>43</w:t>
            </w:r>
          </w:p>
        </w:tc>
      </w:tr>
      <w:tr w:rsidR="007A7121" w:rsidRPr="00303878"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Uzbekistan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424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602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675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pPr>
            <w:r w:rsidRPr="00303878">
              <w:rPr>
                <w:color w:val="000000"/>
              </w:rPr>
              <w:t>37</w:t>
            </w:r>
          </w:p>
        </w:tc>
      </w:tr>
      <w:tr w:rsidR="007A7121" w:rsidRPr="00303878" w:rsidTr="003E0242">
        <w:trPr>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Ukraine</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354</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513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636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b/>
              </w:rPr>
            </w:pPr>
            <w:r w:rsidRPr="00303878">
              <w:rPr>
                <w:color w:val="000000"/>
              </w:rPr>
              <w:t>44</w:t>
            </w:r>
          </w:p>
        </w:tc>
      </w:tr>
    </w:tbl>
    <w:p w:rsidR="007A7121" w:rsidRDefault="007A7121" w:rsidP="003E0242">
      <w:pPr>
        <w:pStyle w:val="Tablefin"/>
      </w:pPr>
    </w:p>
    <w:p w:rsidR="003E0242" w:rsidRDefault="003E0242">
      <w:pPr>
        <w:tabs>
          <w:tab w:val="clear" w:pos="794"/>
          <w:tab w:val="clear" w:pos="1191"/>
          <w:tab w:val="clear" w:pos="1588"/>
          <w:tab w:val="clear" w:pos="1985"/>
        </w:tabs>
        <w:overflowPunct/>
        <w:autoSpaceDE/>
        <w:autoSpaceDN/>
        <w:adjustRightInd/>
        <w:spacing w:before="0"/>
        <w:jc w:val="left"/>
        <w:textAlignment w:val="auto"/>
      </w:pPr>
      <w:r>
        <w:br w:type="page"/>
      </w:r>
    </w:p>
    <w:p w:rsidR="007A7121" w:rsidRDefault="003E0242" w:rsidP="003E0242">
      <w:pPr>
        <w:pStyle w:val="TableNo"/>
        <w:rPr>
          <w:lang w:val="en-US"/>
        </w:rPr>
      </w:pPr>
      <w:r w:rsidRPr="003E0242">
        <w:t>TABLE</w:t>
      </w:r>
      <w:r>
        <w:rPr>
          <w:lang w:val="en-US"/>
        </w:rPr>
        <w:t xml:space="preserve"> </w:t>
      </w:r>
      <w:r w:rsidR="007A7121">
        <w:rPr>
          <w:lang w:val="en-US"/>
        </w:rPr>
        <w:t>1.1.2</w:t>
      </w:r>
    </w:p>
    <w:p w:rsidR="007A7121" w:rsidRDefault="007A7121" w:rsidP="003E0242">
      <w:pPr>
        <w:pStyle w:val="Tabletitle"/>
        <w:rPr>
          <w:lang w:val="en-US"/>
        </w:rPr>
      </w:pPr>
      <w:r w:rsidRPr="00D567D5">
        <w:rPr>
          <w:iCs/>
          <w:lang w:val="en-US"/>
        </w:rPr>
        <w:t>Average number</w:t>
      </w:r>
      <w:r>
        <w:rPr>
          <w:lang w:val="en-US"/>
        </w:rPr>
        <w:t xml:space="preserve"> of </w:t>
      </w:r>
      <w:r w:rsidRPr="00DB36EF">
        <w:rPr>
          <w:lang w:val="en-US"/>
        </w:rPr>
        <w:t>radio</w:t>
      </w:r>
      <w:r>
        <w:rPr>
          <w:lang w:val="en-US"/>
        </w:rPr>
        <w:t xml:space="preserve"> channels in the band</w:t>
      </w:r>
    </w:p>
    <w:tbl>
      <w:tblPr>
        <w:tblW w:w="0" w:type="auto"/>
        <w:jc w:val="center"/>
        <w:tblLayout w:type="fixed"/>
        <w:tblLook w:val="00A0" w:firstRow="1" w:lastRow="0" w:firstColumn="1" w:lastColumn="0" w:noHBand="0" w:noVBand="0"/>
      </w:tblPr>
      <w:tblGrid>
        <w:gridCol w:w="1651"/>
        <w:gridCol w:w="1456"/>
        <w:gridCol w:w="1456"/>
        <w:gridCol w:w="1455"/>
        <w:gridCol w:w="1692"/>
      </w:tblGrid>
      <w:tr w:rsidR="00065D7C" w:rsidRPr="003E0242" w:rsidTr="00065D7C">
        <w:trPr>
          <w:jc w:val="center"/>
        </w:trPr>
        <w:tc>
          <w:tcPr>
            <w:tcW w:w="1651"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3E0242">
            <w:pPr>
              <w:pStyle w:val="Tablehead"/>
            </w:pPr>
            <w:r w:rsidRPr="00303878">
              <w:t>RCC members</w:t>
            </w:r>
          </w:p>
        </w:tc>
        <w:tc>
          <w:tcPr>
            <w:tcW w:w="1456"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3E0242">
            <w:pPr>
              <w:pStyle w:val="Tablehead"/>
            </w:pPr>
            <w:r>
              <w:t>21-48</w:t>
            </w:r>
            <w:r w:rsidR="003E0242">
              <w:br/>
            </w:r>
            <w:r w:rsidRPr="00303878">
              <w:t>TV</w:t>
            </w:r>
            <w:r>
              <w:t xml:space="preserve"> </w:t>
            </w:r>
            <w:r w:rsidRPr="00303878">
              <w:t>channels</w:t>
            </w:r>
          </w:p>
        </w:tc>
        <w:tc>
          <w:tcPr>
            <w:tcW w:w="1456"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3E0242">
            <w:pPr>
              <w:pStyle w:val="Tablehead"/>
            </w:pPr>
            <w:r>
              <w:t>21-60</w:t>
            </w:r>
            <w:r w:rsidR="003E0242">
              <w:br/>
            </w:r>
            <w:r w:rsidRPr="00303878">
              <w:t>TV</w:t>
            </w:r>
            <w:r>
              <w:t xml:space="preserve"> </w:t>
            </w:r>
            <w:r w:rsidRPr="00303878">
              <w:t>channels</w:t>
            </w:r>
          </w:p>
        </w:tc>
        <w:tc>
          <w:tcPr>
            <w:tcW w:w="1455"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3E0242">
            <w:pPr>
              <w:pStyle w:val="Tablehead"/>
            </w:pPr>
            <w:r>
              <w:t>21-69</w:t>
            </w:r>
            <w:r w:rsidR="003E0242">
              <w:br/>
            </w:r>
            <w:r w:rsidRPr="00303878">
              <w:t>TV</w:t>
            </w:r>
            <w:r>
              <w:t xml:space="preserve"> </w:t>
            </w:r>
            <w:r w:rsidRPr="00303878">
              <w:t>channels</w:t>
            </w:r>
          </w:p>
        </w:tc>
        <w:tc>
          <w:tcPr>
            <w:tcW w:w="1692" w:type="dxa"/>
            <w:tcBorders>
              <w:top w:val="single" w:sz="4" w:space="0" w:color="auto"/>
              <w:left w:val="single" w:sz="4" w:space="0" w:color="auto"/>
              <w:bottom w:val="single" w:sz="4" w:space="0" w:color="auto"/>
              <w:right w:val="single" w:sz="4" w:space="0" w:color="auto"/>
            </w:tcBorders>
            <w:vAlign w:val="center"/>
          </w:tcPr>
          <w:p w:rsidR="007A7121" w:rsidRPr="003E0242" w:rsidRDefault="007A7121" w:rsidP="003E0242">
            <w:pPr>
              <w:pStyle w:val="Tablehead"/>
              <w:rPr>
                <w:lang w:val="en-US"/>
              </w:rPr>
            </w:pPr>
            <w:r w:rsidRPr="003E0242">
              <w:rPr>
                <w:lang w:val="en-US"/>
              </w:rPr>
              <w:t>Total reduction</w:t>
            </w:r>
            <w:r w:rsidR="003E0242" w:rsidRPr="003E0242">
              <w:rPr>
                <w:lang w:val="en-US"/>
              </w:rPr>
              <w:br/>
            </w:r>
            <w:r w:rsidR="00133C1F">
              <w:rPr>
                <w:lang w:val="en-US"/>
              </w:rPr>
              <w:t>(</w:t>
            </w:r>
            <w:r w:rsidRPr="003E0242">
              <w:rPr>
                <w:lang w:val="en-US"/>
              </w:rPr>
              <w:t>%</w:t>
            </w:r>
            <w:r w:rsidR="00133C1F">
              <w:rPr>
                <w:lang w:val="en-US"/>
              </w:rPr>
              <w:t>)</w:t>
            </w:r>
          </w:p>
        </w:tc>
      </w:tr>
      <w:tr w:rsidR="00065D7C" w:rsidRPr="003E0242"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rPr>
                <w:lang w:val="en-US"/>
              </w:rPr>
            </w:pPr>
            <w:r w:rsidRPr="00303878">
              <w:rPr>
                <w:lang w:val="en-US"/>
              </w:rPr>
              <w:t>Azerbaijan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7</w:t>
            </w:r>
            <w:r w:rsidRPr="00303878">
              <w:rPr>
                <w:lang w:val="en-US"/>
              </w:rPr>
              <w:t>,</w:t>
            </w:r>
            <w:r w:rsidRPr="003E0242">
              <w:rPr>
                <w:lang w:val="en-US"/>
              </w:rPr>
              <w:t>1</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9</w:t>
            </w:r>
            <w:r w:rsidRPr="00303878">
              <w:rPr>
                <w:lang w:val="en-US"/>
              </w:rPr>
              <w:t>,</w:t>
            </w:r>
            <w:r w:rsidRPr="003E0242">
              <w:rPr>
                <w:lang w:val="en-US"/>
              </w:rPr>
              <w:t>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11</w:t>
            </w:r>
            <w:r w:rsidRPr="00303878">
              <w:rPr>
                <w:lang w:val="en-US"/>
              </w:rPr>
              <w:t>,</w:t>
            </w:r>
            <w:r w:rsidRPr="003E0242">
              <w:rPr>
                <w:lang w:val="en-US"/>
              </w:rPr>
              <w:t>4</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lang w:val="en-US"/>
              </w:rPr>
            </w:pPr>
            <w:r w:rsidRPr="003E0242">
              <w:rPr>
                <w:color w:val="000000"/>
                <w:lang w:val="en-US"/>
              </w:rPr>
              <w:t>38</w:t>
            </w:r>
          </w:p>
        </w:tc>
      </w:tr>
      <w:tr w:rsidR="00065D7C" w:rsidRPr="003E0242"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rPr>
                <w:lang w:val="en-US"/>
              </w:rPr>
            </w:pPr>
            <w:r w:rsidRPr="00303878">
              <w:rPr>
                <w:lang w:val="en-US"/>
              </w:rPr>
              <w:t>Armenia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19</w:t>
            </w:r>
            <w:r w:rsidRPr="00303878">
              <w:rPr>
                <w:lang w:val="en-US"/>
              </w:rPr>
              <w:t>,</w:t>
            </w:r>
            <w:r w:rsidRPr="003E0242">
              <w:rPr>
                <w:lang w:val="en-US"/>
              </w:rPr>
              <w:t>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22</w:t>
            </w:r>
            <w:r w:rsidRPr="00303878">
              <w:rPr>
                <w:lang w:val="en-US"/>
              </w:rPr>
              <w:t>,</w:t>
            </w:r>
            <w:r w:rsidRPr="003E0242">
              <w:rPr>
                <w:lang w:val="en-US"/>
              </w:rPr>
              <w:t>7</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lang w:val="en-US"/>
              </w:rPr>
            </w:pPr>
            <w:r w:rsidRPr="003E0242">
              <w:rPr>
                <w:color w:val="000000"/>
                <w:lang w:val="en-US"/>
              </w:rPr>
              <w:t>34</w:t>
            </w:r>
          </w:p>
        </w:tc>
      </w:tr>
      <w:tr w:rsidR="00065D7C" w:rsidRPr="003E0242"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rPr>
                <w:lang w:val="en-US"/>
              </w:rPr>
            </w:pPr>
            <w:r w:rsidRPr="00303878">
              <w:rPr>
                <w:lang w:val="en-US"/>
              </w:rPr>
              <w:t>Belarus</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5</w:t>
            </w:r>
            <w:r w:rsidRPr="00303878">
              <w:rPr>
                <w:lang w:val="en-US"/>
              </w:rPr>
              <w:t>,</w:t>
            </w:r>
            <w:r w:rsidRPr="003E0242">
              <w:rPr>
                <w:lang w:val="en-US"/>
              </w:rPr>
              <w:t>3</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7</w:t>
            </w:r>
            <w:r w:rsidRPr="00303878">
              <w:rPr>
                <w:lang w:val="en-US"/>
              </w:rPr>
              <w:t>,</w:t>
            </w:r>
            <w:r w:rsidRPr="003E0242">
              <w:rPr>
                <w:lang w:val="en-US"/>
              </w:rPr>
              <w:t>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8</w:t>
            </w:r>
            <w:r w:rsidRPr="00303878">
              <w:rPr>
                <w:lang w:val="en-US"/>
              </w:rPr>
              <w:t>,</w:t>
            </w:r>
            <w:r w:rsidRPr="003E0242">
              <w:rPr>
                <w:lang w:val="en-US"/>
              </w:rPr>
              <w:t>2</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lang w:val="en-US"/>
              </w:rPr>
            </w:pPr>
            <w:r w:rsidRPr="003E0242">
              <w:rPr>
                <w:color w:val="000000"/>
                <w:lang w:val="en-US"/>
              </w:rPr>
              <w:t>35</w:t>
            </w:r>
          </w:p>
        </w:tc>
      </w:tr>
      <w:tr w:rsidR="00065D7C" w:rsidRPr="003E0242"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rPr>
                <w:lang w:val="en-US"/>
              </w:rPr>
            </w:pPr>
            <w:r w:rsidRPr="00303878">
              <w:rPr>
                <w:lang w:val="en-US"/>
              </w:rPr>
              <w:t>Georgia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10,7</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15,6</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E0242" w:rsidRDefault="007A7121" w:rsidP="003E0242">
            <w:pPr>
              <w:pStyle w:val="Tabletext"/>
              <w:jc w:val="center"/>
              <w:rPr>
                <w:lang w:val="en-US"/>
              </w:rPr>
            </w:pPr>
            <w:r w:rsidRPr="003E0242">
              <w:rPr>
                <w:color w:val="000000"/>
                <w:lang w:val="en-US"/>
              </w:rPr>
              <w:t>31</w:t>
            </w:r>
          </w:p>
        </w:tc>
      </w:tr>
      <w:tr w:rsidR="00065D7C" w:rsidRPr="00303878"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E0242" w:rsidRDefault="007A7121" w:rsidP="003E0242">
            <w:pPr>
              <w:pStyle w:val="Tabletext"/>
              <w:rPr>
                <w:lang w:val="en-US"/>
              </w:rPr>
            </w:pPr>
            <w:r w:rsidRPr="003E0242">
              <w:rPr>
                <w:lang w:val="en-US"/>
              </w:rPr>
              <w:t>Kazakhstan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5,7</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8,3</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E0242" w:rsidRDefault="007A7121" w:rsidP="003E0242">
            <w:pPr>
              <w:pStyle w:val="Tabletext"/>
              <w:jc w:val="center"/>
              <w:rPr>
                <w:lang w:val="en-US"/>
              </w:rPr>
            </w:pPr>
            <w:r w:rsidRPr="003E0242">
              <w:rPr>
                <w:lang w:val="en-US"/>
              </w:rPr>
              <w:t>10,1</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pPr>
            <w:r w:rsidRPr="00303878">
              <w:rPr>
                <w:color w:val="000000"/>
              </w:rPr>
              <w:t>44</w:t>
            </w:r>
          </w:p>
        </w:tc>
      </w:tr>
      <w:tr w:rsidR="00065D7C" w:rsidRPr="00303878"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Kyrgyzstan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16,2</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23,4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26,9</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b/>
              </w:rPr>
            </w:pPr>
            <w:r w:rsidRPr="00303878">
              <w:rPr>
                <w:color w:val="000000"/>
              </w:rPr>
              <w:t>40</w:t>
            </w:r>
          </w:p>
        </w:tc>
      </w:tr>
      <w:tr w:rsidR="00065D7C" w:rsidRPr="00303878"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Moldova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1,8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2,4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3,1</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pPr>
            <w:r w:rsidRPr="00303878">
              <w:rPr>
                <w:color w:val="000000"/>
              </w:rPr>
              <w:t>42</w:t>
            </w:r>
          </w:p>
        </w:tc>
      </w:tr>
      <w:tr w:rsidR="00065D7C" w:rsidRPr="00303878"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rPr>
                <w:b/>
              </w:rPr>
            </w:pPr>
            <w:r w:rsidRPr="00303878">
              <w:t>Russia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b/>
              </w:rPr>
            </w:pPr>
            <w:r w:rsidRPr="00303878">
              <w:t>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b/>
                <w:lang w:val="en-US"/>
              </w:rPr>
            </w:pPr>
            <w:r w:rsidRPr="00303878">
              <w:rPr>
                <w:lang w:val="en-US"/>
              </w:rPr>
              <w:t>6,7</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8</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b/>
              </w:rPr>
            </w:pPr>
            <w:r w:rsidRPr="00303878">
              <w:rPr>
                <w:color w:val="000000"/>
              </w:rPr>
              <w:t>38</w:t>
            </w:r>
          </w:p>
        </w:tc>
      </w:tr>
      <w:tr w:rsidR="00065D7C" w:rsidRPr="00303878"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Tajikistan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19,8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b/>
              </w:rPr>
            </w:pPr>
            <w:r w:rsidRPr="00303878">
              <w:t>28,6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pPr>
            <w:r w:rsidRPr="00303878">
              <w:t>34,3</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b/>
              </w:rPr>
            </w:pPr>
            <w:r w:rsidRPr="00303878">
              <w:rPr>
                <w:color w:val="000000"/>
              </w:rPr>
              <w:t>42</w:t>
            </w:r>
          </w:p>
        </w:tc>
      </w:tr>
      <w:tr w:rsidR="00065D7C" w:rsidRPr="00303878"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Turkmenistan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3,6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b/>
                <w:lang w:val="en-US"/>
              </w:rPr>
            </w:pPr>
            <w:r w:rsidRPr="00303878">
              <w:rPr>
                <w:lang w:val="en-US"/>
              </w:rPr>
              <w:t>5,1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6,4</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b/>
                <w:lang w:val="en-US"/>
              </w:rPr>
            </w:pPr>
            <w:r w:rsidRPr="00303878">
              <w:rPr>
                <w:color w:val="000000"/>
              </w:rPr>
              <w:t>44</w:t>
            </w:r>
          </w:p>
        </w:tc>
      </w:tr>
      <w:tr w:rsidR="00065D7C" w:rsidRPr="00303878"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Uzbekistan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10,6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15</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16,9</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lang w:val="en-US"/>
              </w:rPr>
            </w:pPr>
            <w:r w:rsidRPr="00303878">
              <w:rPr>
                <w:color w:val="000000"/>
              </w:rPr>
              <w:t>37</w:t>
            </w:r>
          </w:p>
        </w:tc>
      </w:tr>
      <w:tr w:rsidR="00065D7C" w:rsidRPr="00303878" w:rsidTr="00065D7C">
        <w:trPr>
          <w:jc w:val="center"/>
        </w:trPr>
        <w:tc>
          <w:tcPr>
            <w:tcW w:w="1651"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3E0242">
            <w:pPr>
              <w:pStyle w:val="Tabletext"/>
            </w:pPr>
            <w:r w:rsidRPr="00303878">
              <w:t>Ukraine</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4,4</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6,3</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3E0242">
            <w:pPr>
              <w:pStyle w:val="Tabletext"/>
              <w:jc w:val="center"/>
              <w:rPr>
                <w:lang w:val="en-US"/>
              </w:rPr>
            </w:pPr>
            <w:r w:rsidRPr="00303878">
              <w:rPr>
                <w:lang w:val="en-US"/>
              </w:rPr>
              <w:t>7,8</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3E0242">
            <w:pPr>
              <w:pStyle w:val="Tabletext"/>
              <w:jc w:val="center"/>
              <w:rPr>
                <w:lang w:val="en-US"/>
              </w:rPr>
            </w:pPr>
            <w:r w:rsidRPr="00303878">
              <w:rPr>
                <w:color w:val="000000"/>
              </w:rPr>
              <w:t>44</w:t>
            </w:r>
          </w:p>
        </w:tc>
      </w:tr>
    </w:tbl>
    <w:p w:rsidR="003E0242" w:rsidRDefault="003E0242" w:rsidP="003E0242">
      <w:pPr>
        <w:pStyle w:val="Tablefin"/>
      </w:pPr>
    </w:p>
    <w:p w:rsidR="007A7121" w:rsidRDefault="003E0242" w:rsidP="003E0242">
      <w:pPr>
        <w:pStyle w:val="TableNo"/>
      </w:pPr>
      <w:r w:rsidRPr="003E0242">
        <w:t>TABLE</w:t>
      </w:r>
      <w:r>
        <w:t xml:space="preserve"> </w:t>
      </w:r>
      <w:r w:rsidR="007A7121">
        <w:t>1.1.3</w:t>
      </w:r>
    </w:p>
    <w:p w:rsidR="007A7121" w:rsidRPr="00DB36EF" w:rsidRDefault="007A7121" w:rsidP="003E0242">
      <w:pPr>
        <w:pStyle w:val="Tabletitle"/>
        <w:rPr>
          <w:lang w:val="en-US"/>
        </w:rPr>
      </w:pPr>
      <w:r w:rsidRPr="00DB36EF">
        <w:rPr>
          <w:lang w:val="en-US"/>
        </w:rPr>
        <w:t>Minimum number of radio channels in the band</w:t>
      </w:r>
    </w:p>
    <w:tbl>
      <w:tblPr>
        <w:tblW w:w="0" w:type="auto"/>
        <w:jc w:val="center"/>
        <w:tblLayout w:type="fixed"/>
        <w:tblLook w:val="00A0" w:firstRow="1" w:lastRow="0" w:firstColumn="1" w:lastColumn="0" w:noHBand="0" w:noVBand="0"/>
      </w:tblPr>
      <w:tblGrid>
        <w:gridCol w:w="1663"/>
        <w:gridCol w:w="1454"/>
        <w:gridCol w:w="1455"/>
        <w:gridCol w:w="1454"/>
        <w:gridCol w:w="1687"/>
      </w:tblGrid>
      <w:tr w:rsidR="00065D7C" w:rsidRPr="003E0242" w:rsidTr="00065D7C">
        <w:trPr>
          <w:jc w:val="center"/>
        </w:trPr>
        <w:tc>
          <w:tcPr>
            <w:tcW w:w="1663" w:type="dxa"/>
            <w:tcBorders>
              <w:top w:val="single" w:sz="4" w:space="0" w:color="auto"/>
              <w:left w:val="single" w:sz="4" w:space="0" w:color="auto"/>
              <w:bottom w:val="single" w:sz="4" w:space="0" w:color="auto"/>
              <w:right w:val="single" w:sz="4" w:space="0" w:color="auto"/>
            </w:tcBorders>
            <w:vAlign w:val="center"/>
          </w:tcPr>
          <w:p w:rsidR="007A7121" w:rsidRPr="003E0242" w:rsidRDefault="007A7121" w:rsidP="003E0242">
            <w:pPr>
              <w:pStyle w:val="Tablehead"/>
            </w:pPr>
            <w:r w:rsidRPr="003E0242">
              <w:t>RCC members</w:t>
            </w:r>
          </w:p>
        </w:tc>
        <w:tc>
          <w:tcPr>
            <w:tcW w:w="1454" w:type="dxa"/>
            <w:tcBorders>
              <w:top w:val="single" w:sz="4" w:space="0" w:color="auto"/>
              <w:left w:val="single" w:sz="4" w:space="0" w:color="auto"/>
              <w:bottom w:val="single" w:sz="4" w:space="0" w:color="auto"/>
              <w:right w:val="single" w:sz="4" w:space="0" w:color="auto"/>
            </w:tcBorders>
            <w:vAlign w:val="center"/>
          </w:tcPr>
          <w:p w:rsidR="007A7121" w:rsidRPr="003E0242" w:rsidRDefault="007A7121" w:rsidP="00065D7C">
            <w:pPr>
              <w:pStyle w:val="Tablehead"/>
            </w:pPr>
            <w:r w:rsidRPr="003E0242">
              <w:t>21-48</w:t>
            </w:r>
            <w:r w:rsidR="003E0242">
              <w:br/>
            </w:r>
            <w:r w:rsidRPr="003E0242">
              <w:t>TV channels</w:t>
            </w:r>
          </w:p>
        </w:tc>
        <w:tc>
          <w:tcPr>
            <w:tcW w:w="1455" w:type="dxa"/>
            <w:tcBorders>
              <w:top w:val="single" w:sz="4" w:space="0" w:color="auto"/>
              <w:left w:val="single" w:sz="4" w:space="0" w:color="auto"/>
              <w:bottom w:val="single" w:sz="4" w:space="0" w:color="auto"/>
              <w:right w:val="single" w:sz="4" w:space="0" w:color="auto"/>
            </w:tcBorders>
            <w:vAlign w:val="center"/>
          </w:tcPr>
          <w:p w:rsidR="007A7121" w:rsidRPr="003E0242" w:rsidRDefault="007A7121" w:rsidP="00065D7C">
            <w:pPr>
              <w:pStyle w:val="Tablehead"/>
            </w:pPr>
            <w:r w:rsidRPr="003E0242">
              <w:t>21-60</w:t>
            </w:r>
            <w:r w:rsidR="003E0242">
              <w:br/>
            </w:r>
            <w:r w:rsidRPr="003E0242">
              <w:t>TV channels</w:t>
            </w:r>
          </w:p>
        </w:tc>
        <w:tc>
          <w:tcPr>
            <w:tcW w:w="1454" w:type="dxa"/>
            <w:tcBorders>
              <w:top w:val="single" w:sz="4" w:space="0" w:color="auto"/>
              <w:left w:val="single" w:sz="4" w:space="0" w:color="auto"/>
              <w:bottom w:val="single" w:sz="4" w:space="0" w:color="auto"/>
              <w:right w:val="single" w:sz="4" w:space="0" w:color="auto"/>
            </w:tcBorders>
            <w:vAlign w:val="center"/>
          </w:tcPr>
          <w:p w:rsidR="007A7121" w:rsidRPr="003E0242" w:rsidRDefault="007A7121" w:rsidP="00065D7C">
            <w:pPr>
              <w:pStyle w:val="Tablehead"/>
            </w:pPr>
            <w:r w:rsidRPr="003E0242">
              <w:t>21-69</w:t>
            </w:r>
            <w:r w:rsidR="003E0242">
              <w:br/>
            </w:r>
            <w:r w:rsidRPr="003E0242">
              <w:t>TV channels</w:t>
            </w:r>
          </w:p>
        </w:tc>
        <w:tc>
          <w:tcPr>
            <w:tcW w:w="1687" w:type="dxa"/>
            <w:tcBorders>
              <w:top w:val="single" w:sz="4" w:space="0" w:color="auto"/>
              <w:left w:val="single" w:sz="4" w:space="0" w:color="auto"/>
              <w:bottom w:val="single" w:sz="4" w:space="0" w:color="auto"/>
              <w:right w:val="single" w:sz="4" w:space="0" w:color="auto"/>
            </w:tcBorders>
            <w:vAlign w:val="center"/>
          </w:tcPr>
          <w:p w:rsidR="007A7121" w:rsidRPr="003E0242" w:rsidRDefault="007A7121" w:rsidP="003E0242">
            <w:pPr>
              <w:pStyle w:val="Tablehead"/>
            </w:pPr>
            <w:r w:rsidRPr="003E0242">
              <w:t>Total reduction</w:t>
            </w:r>
            <w:r w:rsidR="003E0242">
              <w:br/>
            </w:r>
            <w:r w:rsidR="00133C1F">
              <w:t>(</w:t>
            </w:r>
            <w:r w:rsidRPr="003E0242">
              <w:t>%</w:t>
            </w:r>
            <w:r w:rsidR="00133C1F">
              <w:t>)</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rPr>
                <w:lang w:val="en-US"/>
              </w:rPr>
            </w:pPr>
            <w:r w:rsidRPr="00303878">
              <w:rPr>
                <w:lang w:val="en-US"/>
              </w:rPr>
              <w:t>Azerbaijan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2</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4</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5</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lang w:val="ru-RU"/>
              </w:rPr>
            </w:pPr>
            <w:r w:rsidRPr="00303878">
              <w:rPr>
                <w:color w:val="000000"/>
              </w:rPr>
              <w:t>60</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rPr>
                <w:lang w:val="en-US"/>
              </w:rPr>
            </w:pPr>
            <w:r w:rsidRPr="00303878">
              <w:rPr>
                <w:lang w:val="en-US"/>
              </w:rPr>
              <w:t>Armenia</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7</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8</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lang w:val="ru-RU"/>
              </w:rPr>
            </w:pPr>
            <w:r w:rsidRPr="00303878">
              <w:rPr>
                <w:color w:val="000000"/>
              </w:rPr>
              <w:t>50</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rPr>
                <w:lang w:val="en-US"/>
              </w:rPr>
            </w:pPr>
            <w:r w:rsidRPr="00303878">
              <w:rPr>
                <w:lang w:val="en-US"/>
              </w:rPr>
              <w:t>Belarus</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7</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lang w:val="ru-RU"/>
              </w:rPr>
            </w:pPr>
            <w:r w:rsidRPr="00303878">
              <w:rPr>
                <w:color w:val="000000"/>
              </w:rPr>
              <w:t>43</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rPr>
                <w:lang w:val="en-US"/>
              </w:rPr>
            </w:pPr>
            <w:r w:rsidRPr="00303878">
              <w:rPr>
                <w:lang w:val="en-US"/>
              </w:rPr>
              <w:t>Georgia</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5</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9</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11</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lang w:val="ru-RU"/>
              </w:rPr>
            </w:pPr>
            <w:r w:rsidRPr="00303878">
              <w:rPr>
                <w:color w:val="000000"/>
              </w:rPr>
              <w:t>55</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rPr>
                <w:lang w:val="en-US"/>
              </w:rPr>
            </w:pPr>
            <w:r w:rsidRPr="00303878">
              <w:rPr>
                <w:lang w:val="en-US"/>
              </w:rPr>
              <w:t>Kazakhstan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2</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ru-RU"/>
              </w:rPr>
            </w:pPr>
            <w:r w:rsidRPr="00303878">
              <w:rPr>
                <w:lang w:val="ru-RU"/>
              </w:rPr>
              <w:t>3</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5</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pPr>
            <w:r w:rsidRPr="00303878">
              <w:rPr>
                <w:color w:val="000000"/>
              </w:rPr>
              <w:t>60</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pPr>
            <w:r w:rsidRPr="00303878">
              <w:t>Kyrgyzstan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8</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11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12</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pPr>
            <w:r w:rsidRPr="00303878">
              <w:rPr>
                <w:color w:val="000000"/>
              </w:rPr>
              <w:t>33</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pPr>
            <w:r w:rsidRPr="00303878">
              <w:t>Moldova</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0</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2</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pPr>
            <w:r w:rsidRPr="00303878">
              <w:rPr>
                <w:color w:val="000000"/>
              </w:rPr>
              <w:t>100</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pPr>
            <w:r w:rsidRPr="00303878">
              <w:t>Russia</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5</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pPr>
            <w:r w:rsidRPr="00303878">
              <w:rPr>
                <w:color w:val="000000"/>
              </w:rPr>
              <w:t>80</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pPr>
            <w:r w:rsidRPr="00303878">
              <w:t>Tajikistan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b/>
              </w:rPr>
            </w:pPr>
            <w:r w:rsidRPr="00303878">
              <w:t>6</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b/>
              </w:rPr>
            </w:pPr>
            <w:r w:rsidRPr="00303878">
              <w:t>10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13</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b/>
              </w:rPr>
            </w:pPr>
            <w:r w:rsidRPr="00303878">
              <w:rPr>
                <w:color w:val="000000"/>
              </w:rPr>
              <w:t>54</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pPr>
            <w:r w:rsidRPr="00303878">
              <w:t>Turkmenistan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0</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4</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lang w:val="en-US"/>
              </w:rPr>
            </w:pPr>
            <w:r w:rsidRPr="00303878">
              <w:rPr>
                <w:color w:val="000000"/>
              </w:rPr>
              <w:t>100</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pPr>
            <w:r w:rsidRPr="00303878">
              <w:t>Uzbekistan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4</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b/>
                <w:lang w:val="en-US"/>
              </w:rPr>
            </w:pPr>
            <w:r w:rsidRPr="00303878">
              <w:rPr>
                <w:lang w:val="en-US"/>
              </w:rPr>
              <w:t>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6</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b/>
                <w:lang w:val="en-US"/>
              </w:rPr>
            </w:pPr>
            <w:r w:rsidRPr="00303878">
              <w:rPr>
                <w:color w:val="000000"/>
              </w:rPr>
              <w:t>33</w:t>
            </w:r>
          </w:p>
        </w:tc>
      </w:tr>
      <w:tr w:rsidR="00065D7C"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jc w:val="left"/>
            </w:pPr>
            <w:r w:rsidRPr="00303878">
              <w:t>Ukraine</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2</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b/>
                <w:lang w:val="en-US"/>
              </w:rPr>
            </w:pPr>
            <w:r w:rsidRPr="00303878">
              <w:rPr>
                <w:lang w:val="en-US"/>
              </w:rPr>
              <w:t>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3</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b/>
                <w:lang w:val="en-US"/>
              </w:rPr>
            </w:pPr>
            <w:r w:rsidRPr="00303878">
              <w:rPr>
                <w:color w:val="000000"/>
              </w:rPr>
              <w:t>33</w:t>
            </w:r>
          </w:p>
        </w:tc>
      </w:tr>
    </w:tbl>
    <w:p w:rsidR="007A7121" w:rsidRDefault="007A7121" w:rsidP="00065D7C">
      <w:pPr>
        <w:pStyle w:val="Tablefin"/>
      </w:pPr>
    </w:p>
    <w:p w:rsidR="007A7121" w:rsidRDefault="007A7121" w:rsidP="007A7121">
      <w:pPr>
        <w:overflowPunct/>
        <w:autoSpaceDE/>
        <w:autoSpaceDN/>
        <w:adjustRightInd/>
        <w:spacing w:before="0"/>
        <w:textAlignment w:val="auto"/>
        <w:rPr>
          <w:caps/>
          <w:sz w:val="20"/>
          <w:lang w:val="en-US"/>
        </w:rPr>
      </w:pPr>
      <w:r>
        <w:rPr>
          <w:caps/>
          <w:sz w:val="20"/>
          <w:lang w:val="en-US"/>
        </w:rPr>
        <w:br w:type="page"/>
      </w:r>
    </w:p>
    <w:p w:rsidR="007A7121" w:rsidRDefault="00065D7C" w:rsidP="00065D7C">
      <w:pPr>
        <w:pStyle w:val="TableNo"/>
      </w:pPr>
      <w:r>
        <w:rPr>
          <w:lang w:val="en-US"/>
        </w:rPr>
        <w:t>TABLE</w:t>
      </w:r>
      <w:r>
        <w:t xml:space="preserve"> </w:t>
      </w:r>
      <w:r w:rsidR="007A7121">
        <w:t>1.1.4</w:t>
      </w:r>
    </w:p>
    <w:p w:rsidR="007A7121" w:rsidRDefault="007A7121" w:rsidP="007A7121">
      <w:pPr>
        <w:pStyle w:val="Tabletitle"/>
        <w:rPr>
          <w:lang w:val="en-US"/>
        </w:rPr>
      </w:pPr>
      <w:r w:rsidRPr="006633E4">
        <w:rPr>
          <w:iCs/>
          <w:lang w:val="en-US"/>
        </w:rPr>
        <w:t>Maximum</w:t>
      </w:r>
      <w:r w:rsidRPr="00B05489">
        <w:rPr>
          <w:iCs/>
          <w:lang w:val="en-US"/>
        </w:rPr>
        <w:t xml:space="preserve"> </w:t>
      </w:r>
      <w:r w:rsidRPr="00B05489">
        <w:rPr>
          <w:lang w:val="en-US"/>
        </w:rPr>
        <w:t xml:space="preserve">number </w:t>
      </w:r>
      <w:r>
        <w:rPr>
          <w:lang w:val="en-US"/>
        </w:rPr>
        <w:t>of radio channels in the band</w:t>
      </w:r>
    </w:p>
    <w:tbl>
      <w:tblPr>
        <w:tblW w:w="0" w:type="auto"/>
        <w:jc w:val="center"/>
        <w:tblLayout w:type="fixed"/>
        <w:tblLook w:val="00A0" w:firstRow="1" w:lastRow="0" w:firstColumn="1" w:lastColumn="0" w:noHBand="0" w:noVBand="0"/>
      </w:tblPr>
      <w:tblGrid>
        <w:gridCol w:w="1663"/>
        <w:gridCol w:w="1456"/>
        <w:gridCol w:w="1456"/>
        <w:gridCol w:w="1441"/>
        <w:gridCol w:w="1712"/>
      </w:tblGrid>
      <w:tr w:rsidR="007A7121" w:rsidRPr="00065D7C" w:rsidTr="00065D7C">
        <w:trPr>
          <w:jc w:val="center"/>
        </w:trPr>
        <w:tc>
          <w:tcPr>
            <w:tcW w:w="1663"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065D7C">
            <w:pPr>
              <w:pStyle w:val="Tablehead"/>
              <w:rPr>
                <w:lang w:val="ru-RU"/>
              </w:rPr>
            </w:pPr>
            <w:r w:rsidRPr="00303878">
              <w:rPr>
                <w:lang w:val="en-US"/>
              </w:rPr>
              <w:t>RCC members</w:t>
            </w:r>
          </w:p>
        </w:tc>
        <w:tc>
          <w:tcPr>
            <w:tcW w:w="1456"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065D7C">
            <w:pPr>
              <w:pStyle w:val="Tablehead"/>
              <w:rPr>
                <w:lang w:val="en-US"/>
              </w:rPr>
            </w:pPr>
            <w:r>
              <w:rPr>
                <w:lang w:val="ru-RU"/>
              </w:rPr>
              <w:t>21</w:t>
            </w:r>
            <w:r>
              <w:rPr>
                <w:lang w:val="en-US"/>
              </w:rPr>
              <w:t>-</w:t>
            </w:r>
            <w:r>
              <w:rPr>
                <w:lang w:val="ru-RU"/>
              </w:rPr>
              <w:t>48</w:t>
            </w:r>
            <w:r w:rsidR="00065D7C">
              <w:rPr>
                <w:lang w:val="en-US"/>
              </w:rPr>
              <w:br/>
            </w:r>
            <w:r w:rsidRPr="00303878">
              <w:rPr>
                <w:lang w:val="en-US"/>
              </w:rPr>
              <w:t>TV channels</w:t>
            </w:r>
          </w:p>
        </w:tc>
        <w:tc>
          <w:tcPr>
            <w:tcW w:w="1456"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065D7C">
            <w:pPr>
              <w:pStyle w:val="Tablehead"/>
              <w:rPr>
                <w:lang w:val="en-US"/>
              </w:rPr>
            </w:pPr>
            <w:r>
              <w:rPr>
                <w:lang w:val="ru-RU"/>
              </w:rPr>
              <w:t>21</w:t>
            </w:r>
            <w:r>
              <w:rPr>
                <w:lang w:val="en-US"/>
              </w:rPr>
              <w:t>-</w:t>
            </w:r>
            <w:r w:rsidRPr="00303878">
              <w:rPr>
                <w:lang w:val="ru-RU"/>
              </w:rPr>
              <w:t>60</w:t>
            </w:r>
            <w:r w:rsidR="00065D7C">
              <w:rPr>
                <w:lang w:val="en-US"/>
              </w:rPr>
              <w:br/>
            </w:r>
            <w:r w:rsidRPr="00303878">
              <w:rPr>
                <w:lang w:val="en-US"/>
              </w:rPr>
              <w:t>TV</w:t>
            </w:r>
            <w:r>
              <w:rPr>
                <w:lang w:val="en-US"/>
              </w:rPr>
              <w:t xml:space="preserve"> </w:t>
            </w:r>
            <w:r w:rsidRPr="00303878">
              <w:rPr>
                <w:lang w:val="en-US"/>
              </w:rPr>
              <w:t>channels</w:t>
            </w:r>
          </w:p>
        </w:tc>
        <w:tc>
          <w:tcPr>
            <w:tcW w:w="1441" w:type="dxa"/>
            <w:tcBorders>
              <w:top w:val="single" w:sz="4" w:space="0" w:color="auto"/>
              <w:left w:val="single" w:sz="4" w:space="0" w:color="auto"/>
              <w:bottom w:val="single" w:sz="4" w:space="0" w:color="auto"/>
              <w:right w:val="single" w:sz="4" w:space="0" w:color="auto"/>
            </w:tcBorders>
            <w:vAlign w:val="center"/>
          </w:tcPr>
          <w:p w:rsidR="007A7121" w:rsidRPr="00303878" w:rsidRDefault="007A7121" w:rsidP="00065D7C">
            <w:pPr>
              <w:pStyle w:val="Tablehead"/>
              <w:rPr>
                <w:lang w:val="en-US"/>
              </w:rPr>
            </w:pPr>
            <w:r>
              <w:rPr>
                <w:lang w:val="ru-RU"/>
              </w:rPr>
              <w:t>21</w:t>
            </w:r>
            <w:r>
              <w:rPr>
                <w:lang w:val="en-US"/>
              </w:rPr>
              <w:t>-</w:t>
            </w:r>
            <w:r>
              <w:rPr>
                <w:lang w:val="ru-RU"/>
              </w:rPr>
              <w:t>69</w:t>
            </w:r>
            <w:r w:rsidR="00065D7C">
              <w:rPr>
                <w:lang w:val="en-US"/>
              </w:rPr>
              <w:br/>
            </w:r>
            <w:r w:rsidRPr="00303878">
              <w:rPr>
                <w:lang w:val="en-US"/>
              </w:rPr>
              <w:t>TV</w:t>
            </w:r>
            <w:r>
              <w:rPr>
                <w:lang w:val="en-US"/>
              </w:rPr>
              <w:t xml:space="preserve"> </w:t>
            </w:r>
            <w:r w:rsidRPr="00303878">
              <w:rPr>
                <w:lang w:val="en-US"/>
              </w:rPr>
              <w:t>channels</w:t>
            </w:r>
          </w:p>
        </w:tc>
        <w:tc>
          <w:tcPr>
            <w:tcW w:w="1712" w:type="dxa"/>
            <w:tcBorders>
              <w:top w:val="single" w:sz="4" w:space="0" w:color="auto"/>
              <w:left w:val="single" w:sz="4" w:space="0" w:color="auto"/>
              <w:bottom w:val="single" w:sz="4" w:space="0" w:color="auto"/>
              <w:right w:val="single" w:sz="4" w:space="0" w:color="auto"/>
            </w:tcBorders>
            <w:vAlign w:val="center"/>
          </w:tcPr>
          <w:p w:rsidR="007A7121" w:rsidRPr="00065D7C" w:rsidRDefault="007A7121" w:rsidP="00065D7C">
            <w:pPr>
              <w:pStyle w:val="Tablehead"/>
              <w:rPr>
                <w:lang w:val="en-US"/>
              </w:rPr>
            </w:pPr>
            <w:r w:rsidRPr="00065D7C">
              <w:rPr>
                <w:lang w:val="en-US"/>
              </w:rPr>
              <w:t>Total reduction</w:t>
            </w:r>
            <w:r w:rsidR="00065D7C" w:rsidRPr="00065D7C">
              <w:rPr>
                <w:lang w:val="en-US"/>
              </w:rPr>
              <w:br/>
            </w:r>
            <w:r w:rsidR="00133C1F">
              <w:rPr>
                <w:lang w:val="en-US"/>
              </w:rPr>
              <w:t>(</w:t>
            </w:r>
            <w:r w:rsidRPr="00065D7C">
              <w:rPr>
                <w:lang w:val="en-US"/>
              </w:rPr>
              <w:t>%</w:t>
            </w:r>
            <w:r w:rsidR="00133C1F">
              <w:rPr>
                <w:lang w:val="en-US"/>
              </w:rPr>
              <w:t>)</w:t>
            </w:r>
          </w:p>
        </w:tc>
      </w:tr>
      <w:tr w:rsidR="007A7121" w:rsidRPr="00065D7C"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rPr>
                <w:lang w:val="en-US"/>
              </w:rPr>
            </w:pPr>
            <w:r w:rsidRPr="00303878">
              <w:rPr>
                <w:lang w:val="en-US"/>
              </w:rPr>
              <w:t>Azerbaijan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25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35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40</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065D7C" w:rsidRDefault="007A7121" w:rsidP="00065D7C">
            <w:pPr>
              <w:pStyle w:val="Tabletext"/>
              <w:jc w:val="center"/>
              <w:rPr>
                <w:lang w:val="en-US"/>
              </w:rPr>
            </w:pPr>
            <w:r w:rsidRPr="00065D7C">
              <w:rPr>
                <w:color w:val="000000"/>
                <w:lang w:val="en-US"/>
              </w:rPr>
              <w:t>38</w:t>
            </w:r>
          </w:p>
        </w:tc>
      </w:tr>
      <w:tr w:rsidR="007A7121" w:rsidRPr="00065D7C"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rPr>
                <w:lang w:val="en-US"/>
              </w:rPr>
            </w:pPr>
            <w:r w:rsidRPr="00303878">
              <w:rPr>
                <w:lang w:val="en-US"/>
              </w:rPr>
              <w:t>Armenia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25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33</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38</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065D7C" w:rsidRDefault="007A7121" w:rsidP="00065D7C">
            <w:pPr>
              <w:pStyle w:val="Tabletext"/>
              <w:jc w:val="center"/>
              <w:rPr>
                <w:lang w:val="en-US"/>
              </w:rPr>
            </w:pPr>
            <w:r w:rsidRPr="00065D7C">
              <w:rPr>
                <w:color w:val="000000"/>
                <w:lang w:val="en-US"/>
              </w:rPr>
              <w:t>34</w:t>
            </w:r>
          </w:p>
        </w:tc>
      </w:tr>
      <w:tr w:rsidR="007A7121" w:rsidRPr="00065D7C"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rPr>
                <w:lang w:val="en-US"/>
              </w:rPr>
            </w:pPr>
            <w:r w:rsidRPr="00303878">
              <w:rPr>
                <w:lang w:val="en-US"/>
              </w:rPr>
              <w:t>Belarus</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9</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10</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065D7C" w:rsidRDefault="007A7121" w:rsidP="00065D7C">
            <w:pPr>
              <w:pStyle w:val="Tabletext"/>
              <w:jc w:val="center"/>
              <w:rPr>
                <w:lang w:val="en-US"/>
              </w:rPr>
            </w:pPr>
            <w:r w:rsidRPr="00065D7C">
              <w:rPr>
                <w:color w:val="000000"/>
                <w:lang w:val="en-US"/>
              </w:rPr>
              <w:t>20</w:t>
            </w:r>
          </w:p>
        </w:tc>
      </w:tr>
      <w:tr w:rsidR="007A7121" w:rsidRPr="00065D7C"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rPr>
                <w:lang w:val="en-US"/>
              </w:rPr>
            </w:pPr>
            <w:r w:rsidRPr="00303878">
              <w:rPr>
                <w:lang w:val="en-US"/>
              </w:rPr>
              <w:t>Georgia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17</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23</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25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065D7C" w:rsidRDefault="007A7121" w:rsidP="00065D7C">
            <w:pPr>
              <w:pStyle w:val="Tabletext"/>
              <w:jc w:val="center"/>
              <w:rPr>
                <w:lang w:val="en-US"/>
              </w:rPr>
            </w:pPr>
            <w:r w:rsidRPr="00065D7C">
              <w:rPr>
                <w:color w:val="000000"/>
                <w:lang w:val="en-US"/>
              </w:rPr>
              <w:t>32</w:t>
            </w:r>
          </w:p>
        </w:tc>
      </w:tr>
      <w:tr w:rsidR="007A7121" w:rsidRPr="00065D7C"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065D7C" w:rsidRDefault="007A7121" w:rsidP="00065D7C">
            <w:pPr>
              <w:pStyle w:val="Tabletext"/>
              <w:rPr>
                <w:lang w:val="en-US"/>
              </w:rPr>
            </w:pPr>
            <w:r w:rsidRPr="00065D7C">
              <w:rPr>
                <w:lang w:val="en-US"/>
              </w:rPr>
              <w:t>Kazakhstan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12</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17</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22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065D7C" w:rsidRDefault="007A7121" w:rsidP="00065D7C">
            <w:pPr>
              <w:pStyle w:val="Tabletext"/>
              <w:jc w:val="center"/>
              <w:rPr>
                <w:b/>
                <w:lang w:val="en-US"/>
              </w:rPr>
            </w:pPr>
            <w:r w:rsidRPr="00065D7C">
              <w:rPr>
                <w:color w:val="000000"/>
                <w:lang w:val="en-US"/>
              </w:rPr>
              <w:t>45</w:t>
            </w:r>
          </w:p>
        </w:tc>
      </w:tr>
      <w:tr w:rsidR="007A7121"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065D7C" w:rsidRDefault="007A7121" w:rsidP="00065D7C">
            <w:pPr>
              <w:pStyle w:val="Tabletext"/>
              <w:rPr>
                <w:lang w:val="en-US"/>
              </w:rPr>
            </w:pPr>
            <w:r w:rsidRPr="00065D7C">
              <w:rPr>
                <w:lang w:val="en-US"/>
              </w:rPr>
              <w:t>Kyrgyzstan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26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065D7C" w:rsidRDefault="007A7121" w:rsidP="00065D7C">
            <w:pPr>
              <w:pStyle w:val="Tabletext"/>
              <w:jc w:val="center"/>
              <w:rPr>
                <w:lang w:val="en-US"/>
              </w:rPr>
            </w:pPr>
            <w:r w:rsidRPr="00065D7C">
              <w:rPr>
                <w:lang w:val="en-US"/>
              </w:rPr>
              <w:t>38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45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pPr>
            <w:r w:rsidRPr="00303878">
              <w:rPr>
                <w:color w:val="000000"/>
              </w:rPr>
              <w:t>42</w:t>
            </w:r>
          </w:p>
        </w:tc>
      </w:tr>
      <w:tr w:rsidR="007A7121"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pPr>
            <w:r w:rsidRPr="00303878">
              <w:t>Moldova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5</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5</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pPr>
            <w:r w:rsidRPr="00303878">
              <w:rPr>
                <w:color w:val="000000"/>
              </w:rPr>
              <w:t>0</w:t>
            </w:r>
          </w:p>
        </w:tc>
      </w:tr>
      <w:tr w:rsidR="007A7121"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pPr>
            <w:r w:rsidRPr="00303878">
              <w:t>Russia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30</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40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49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pPr>
            <w:r w:rsidRPr="00303878">
              <w:rPr>
                <w:color w:val="000000"/>
              </w:rPr>
              <w:t>39</w:t>
            </w:r>
          </w:p>
        </w:tc>
      </w:tr>
      <w:tr w:rsidR="007A7121"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pPr>
            <w:r w:rsidRPr="00303878">
              <w:t>Tajikistan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26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b/>
              </w:rPr>
            </w:pPr>
            <w:r w:rsidRPr="00303878">
              <w:t>38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pPr>
            <w:r w:rsidRPr="00303878">
              <w:t>47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b/>
              </w:rPr>
            </w:pPr>
            <w:r w:rsidRPr="00303878">
              <w:rPr>
                <w:color w:val="000000"/>
              </w:rPr>
              <w:t>45</w:t>
            </w:r>
          </w:p>
        </w:tc>
      </w:tr>
      <w:tr w:rsidR="007A7121"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pPr>
            <w:r w:rsidRPr="00303878">
              <w:t>Turkmenistan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8</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b/>
                <w:lang w:val="en-US"/>
              </w:rPr>
            </w:pPr>
            <w:r w:rsidRPr="00303878">
              <w:rPr>
                <w:color w:val="000000"/>
              </w:rPr>
              <w:t>11</w:t>
            </w:r>
          </w:p>
        </w:tc>
      </w:tr>
      <w:tr w:rsidR="007A7121"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pPr>
            <w:r w:rsidRPr="00303878">
              <w:t>Uzbekistan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b/>
                <w:lang w:val="en-US"/>
              </w:rPr>
            </w:pPr>
            <w:r w:rsidRPr="00303878">
              <w:rPr>
                <w:lang w:val="en-US"/>
              </w:rPr>
              <w:t>26</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b/>
                <w:lang w:val="en-US"/>
              </w:rPr>
            </w:pPr>
            <w:r w:rsidRPr="00303878">
              <w:rPr>
                <w:lang w:val="en-US"/>
              </w:rPr>
              <w:t>36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41</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b/>
                <w:lang w:val="en-US"/>
              </w:rPr>
            </w:pPr>
            <w:r w:rsidRPr="00303878">
              <w:rPr>
                <w:color w:val="000000"/>
              </w:rPr>
              <w:t>37</w:t>
            </w:r>
          </w:p>
        </w:tc>
      </w:tr>
      <w:tr w:rsidR="007A7121" w:rsidRPr="00303878" w:rsidTr="00065D7C">
        <w:trPr>
          <w:jc w:val="center"/>
        </w:trPr>
        <w:tc>
          <w:tcPr>
            <w:tcW w:w="1663" w:type="dxa"/>
            <w:tcBorders>
              <w:top w:val="single" w:sz="4" w:space="0" w:color="auto"/>
              <w:left w:val="single" w:sz="4" w:space="0" w:color="auto"/>
              <w:bottom w:val="single" w:sz="4" w:space="0" w:color="auto"/>
              <w:right w:val="single" w:sz="4" w:space="0" w:color="auto"/>
            </w:tcBorders>
            <w:shd w:val="clear" w:color="auto" w:fill="auto"/>
          </w:tcPr>
          <w:p w:rsidR="007A7121" w:rsidRPr="00303878" w:rsidRDefault="007A7121" w:rsidP="00065D7C">
            <w:pPr>
              <w:pStyle w:val="Tabletext"/>
            </w:pPr>
            <w:r w:rsidRPr="00303878">
              <w:t>Ukraine</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8</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11</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7A7121" w:rsidRPr="00303878" w:rsidRDefault="007A7121" w:rsidP="00065D7C">
            <w:pPr>
              <w:pStyle w:val="Tabletext"/>
              <w:jc w:val="center"/>
              <w:rPr>
                <w:lang w:val="en-US"/>
              </w:rPr>
            </w:pPr>
            <w:r w:rsidRPr="00303878">
              <w:rPr>
                <w:lang w:val="en-US"/>
              </w:rPr>
              <w:t>12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rsidR="007A7121" w:rsidRPr="00303878" w:rsidRDefault="007A7121" w:rsidP="00065D7C">
            <w:pPr>
              <w:pStyle w:val="Tabletext"/>
              <w:jc w:val="center"/>
              <w:rPr>
                <w:lang w:val="en-US"/>
              </w:rPr>
            </w:pPr>
            <w:r w:rsidRPr="00303878">
              <w:rPr>
                <w:color w:val="000000"/>
              </w:rPr>
              <w:t>33</w:t>
            </w:r>
          </w:p>
        </w:tc>
      </w:tr>
    </w:tbl>
    <w:p w:rsidR="00065D7C" w:rsidRDefault="00065D7C" w:rsidP="00065D7C">
      <w:pPr>
        <w:pStyle w:val="Tablefin"/>
      </w:pPr>
    </w:p>
    <w:p w:rsidR="007A7121" w:rsidRPr="00B05489" w:rsidRDefault="007A7121" w:rsidP="00065D7C">
      <w:pPr>
        <w:pStyle w:val="Heading2"/>
        <w:rPr>
          <w:lang w:val="en-US"/>
        </w:rPr>
      </w:pPr>
      <w:bookmarkStart w:id="72" w:name="_Toc387158383"/>
      <w:r w:rsidRPr="00B05489">
        <w:rPr>
          <w:lang w:val="en-US"/>
        </w:rPr>
        <w:t>1.2</w:t>
      </w:r>
      <w:r w:rsidRPr="00B05489">
        <w:rPr>
          <w:lang w:val="en-US"/>
        </w:rPr>
        <w:tab/>
        <w:t xml:space="preserve">Future situation(s), </w:t>
      </w:r>
      <w:r w:rsidRPr="00DB36EF">
        <w:rPr>
          <w:lang w:val="en-US"/>
        </w:rPr>
        <w:t>consequences</w:t>
      </w:r>
      <w:r w:rsidRPr="00B05489">
        <w:rPr>
          <w:lang w:val="en-US"/>
        </w:rPr>
        <w:t xml:space="preserve"> of the new allocation</w:t>
      </w:r>
      <w:bookmarkStart w:id="73" w:name="_Toc333229909"/>
      <w:bookmarkEnd w:id="72"/>
    </w:p>
    <w:bookmarkEnd w:id="73"/>
    <w:p w:rsidR="007A7121" w:rsidRDefault="007A7121" w:rsidP="007A7121">
      <w:pPr>
        <w:rPr>
          <w:lang w:val="en-US"/>
        </w:rPr>
      </w:pPr>
      <w:r>
        <w:rPr>
          <w:lang w:val="en-US"/>
        </w:rPr>
        <w:t>Let us consider the consequences of full redistribution of 694-790 MHz frequency band for mobile service (first of possible scenarios of future use). They are divided into short-term and long-term consequences.</w:t>
      </w:r>
    </w:p>
    <w:p w:rsidR="007A7121" w:rsidRPr="00B05489" w:rsidRDefault="007A7121" w:rsidP="00065D7C">
      <w:pPr>
        <w:pStyle w:val="Heading3"/>
        <w:rPr>
          <w:lang w:val="en-US"/>
        </w:rPr>
      </w:pPr>
      <w:r w:rsidRPr="00B05489">
        <w:rPr>
          <w:lang w:val="en-US"/>
        </w:rPr>
        <w:t>1.2.1</w:t>
      </w:r>
      <w:r w:rsidRPr="00B05489">
        <w:rPr>
          <w:lang w:val="en-US"/>
        </w:rPr>
        <w:tab/>
        <w:t xml:space="preserve">Short-term </w:t>
      </w:r>
      <w:r w:rsidRPr="00DB36EF">
        <w:rPr>
          <w:lang w:val="en-US"/>
        </w:rPr>
        <w:t>consequences</w:t>
      </w:r>
    </w:p>
    <w:p w:rsidR="007A7121" w:rsidRPr="00CC6F4A" w:rsidRDefault="007A7121" w:rsidP="00065D7C">
      <w:pPr>
        <w:pStyle w:val="enumlev1"/>
        <w:rPr>
          <w:lang w:val="en-US"/>
        </w:rPr>
      </w:pPr>
      <w:r>
        <w:rPr>
          <w:lang w:val="en-US"/>
        </w:rPr>
        <w:t>1)</w:t>
      </w:r>
      <w:r>
        <w:rPr>
          <w:lang w:val="en-US"/>
        </w:rPr>
        <w:tab/>
      </w:r>
      <w:r w:rsidRPr="00CC6F4A">
        <w:rPr>
          <w:lang w:val="en-US"/>
        </w:rPr>
        <w:t xml:space="preserve">Necessity to replace operating radio channels and implementing digital broadcasting </w:t>
      </w:r>
      <w:r w:rsidRPr="00DB36EF">
        <w:rPr>
          <w:lang w:val="en-US"/>
        </w:rPr>
        <w:t>networks</w:t>
      </w:r>
    </w:p>
    <w:p w:rsidR="007A7121" w:rsidRDefault="007A7121" w:rsidP="00065D7C">
      <w:pPr>
        <w:rPr>
          <w:lang w:val="en-US"/>
        </w:rPr>
      </w:pPr>
      <w:r>
        <w:rPr>
          <w:lang w:val="en-US"/>
        </w:rPr>
        <w:t>During the first phase, changes will be required to modify frequency plans for the first and second multiplexes, as well as search for available resource to replace lost frequency channels of the 694</w:t>
      </w:r>
      <w:r w:rsidR="00065D7C">
        <w:rPr>
          <w:lang w:val="en-US"/>
        </w:rPr>
        <w:noBreakHyphen/>
      </w:r>
      <w:r>
        <w:rPr>
          <w:lang w:val="en-US"/>
        </w:rPr>
        <w:t>790 MHz band by lower channels.</w:t>
      </w:r>
    </w:p>
    <w:p w:rsidR="007A7121" w:rsidRDefault="007A7121" w:rsidP="007A7121">
      <w:pPr>
        <w:rPr>
          <w:lang w:val="en-US"/>
        </w:rPr>
      </w:pPr>
      <w:r>
        <w:rPr>
          <w:lang w:val="en-US"/>
        </w:rPr>
        <w:t>Additionally, digital stations operated in TV channels 49-60 will be needed to be transferred to other frequency channels. Large frequency shift of radio channel is an expensive and long procedure, requiring the following measures:</w:t>
      </w:r>
    </w:p>
    <w:p w:rsidR="007A7121" w:rsidRDefault="007A7121" w:rsidP="00065D7C">
      <w:pPr>
        <w:pStyle w:val="enumlev1"/>
        <w:rPr>
          <w:lang w:val="en-US"/>
        </w:rPr>
      </w:pPr>
      <w:r>
        <w:rPr>
          <w:lang w:val="en-US"/>
        </w:rPr>
        <w:t>a)</w:t>
      </w:r>
      <w:r>
        <w:rPr>
          <w:lang w:val="en-US"/>
        </w:rPr>
        <w:tab/>
        <w:t>selection of new radio channel with lower frequency, taking into account the protection of incumbent TV broadcasting systems and other primary services, ensuring coverage area not worse than that of initial channel and considering a change in electromagnetic environment at new frequency (the lower the frequency, the more complex the electromagnetic environment is as a rule). With this, it is necessary to consider that planned frequencies in lower part of the UHF band rather will not be available due to the high occupancy of lower frequency bands;</w:t>
      </w:r>
    </w:p>
    <w:p w:rsidR="007A7121" w:rsidRDefault="007A7121" w:rsidP="00065D7C">
      <w:pPr>
        <w:pStyle w:val="enumlev1"/>
        <w:rPr>
          <w:lang w:val="en-US"/>
        </w:rPr>
      </w:pPr>
      <w:r>
        <w:rPr>
          <w:lang w:val="en-US"/>
        </w:rPr>
        <w:t>b)</w:t>
      </w:r>
      <w:r>
        <w:rPr>
          <w:lang w:val="en-US"/>
        </w:rPr>
        <w:tab/>
        <w:t>for a single frequency network, it is necessary to find the channel which is to be used by all stations of this network;</w:t>
      </w:r>
    </w:p>
    <w:p w:rsidR="007A7121" w:rsidRDefault="007A7121" w:rsidP="00065D7C">
      <w:pPr>
        <w:pStyle w:val="enumlev1"/>
        <w:rPr>
          <w:lang w:val="en-US"/>
        </w:rPr>
      </w:pPr>
      <w:r>
        <w:rPr>
          <w:lang w:val="en-US"/>
        </w:rPr>
        <w:t>c)</w:t>
      </w:r>
      <w:r>
        <w:rPr>
          <w:lang w:val="en-US"/>
        </w:rPr>
        <w:tab/>
        <w:t>harmonization of frequency use with radio systems of other primary services and international coordination for non-planned frequencies;</w:t>
      </w:r>
    </w:p>
    <w:p w:rsidR="007A7121" w:rsidRDefault="007A7121" w:rsidP="00065D7C">
      <w:pPr>
        <w:pStyle w:val="enumlev1"/>
        <w:keepNext/>
        <w:rPr>
          <w:lang w:val="en-US"/>
        </w:rPr>
      </w:pPr>
      <w:r>
        <w:rPr>
          <w:lang w:val="en-US"/>
        </w:rPr>
        <w:t>d)</w:t>
      </w:r>
      <w:r>
        <w:rPr>
          <w:lang w:val="en-US"/>
        </w:rPr>
        <w:tab/>
        <w:t>obtaining an authorization for frequency use and other authorizing documents;</w:t>
      </w:r>
    </w:p>
    <w:p w:rsidR="007A7121" w:rsidRDefault="007A7121" w:rsidP="007A7121">
      <w:pPr>
        <w:pStyle w:val="enumlev1"/>
        <w:rPr>
          <w:lang w:val="en-US"/>
        </w:rPr>
      </w:pPr>
      <w:r>
        <w:rPr>
          <w:lang w:val="en-US"/>
        </w:rPr>
        <w:t>e)</w:t>
      </w:r>
      <w:r>
        <w:rPr>
          <w:lang w:val="en-US"/>
        </w:rPr>
        <w:tab/>
        <w:t>manufacturing and assembly of new elements of transmitting path (antenna and feeder, channel filters, transmitter when there is no capability to tune the channel within necessary band). Recall that the price of the channel filter for high-power stations is comparable to the price of the transmitter;</w:t>
      </w:r>
    </w:p>
    <w:p w:rsidR="007A7121" w:rsidRDefault="007A7121" w:rsidP="007A7121">
      <w:pPr>
        <w:pStyle w:val="enumlev1"/>
        <w:rPr>
          <w:lang w:val="en-US"/>
        </w:rPr>
      </w:pPr>
      <w:r>
        <w:rPr>
          <w:lang w:val="en-US"/>
        </w:rPr>
        <w:t>f)</w:t>
      </w:r>
      <w:r>
        <w:rPr>
          <w:lang w:val="en-US"/>
        </w:rPr>
        <w:tab/>
        <w:t>after change of channel frequency for all stations in a single frequency network, it is necessary to synchronize single frequency network to the new channel;</w:t>
      </w:r>
    </w:p>
    <w:p w:rsidR="007A7121" w:rsidRPr="00F8068D" w:rsidRDefault="007A7121" w:rsidP="007A7121">
      <w:pPr>
        <w:pStyle w:val="enumlev1"/>
        <w:rPr>
          <w:lang w:val="en-US"/>
        </w:rPr>
      </w:pPr>
      <w:r w:rsidRPr="00B05489">
        <w:rPr>
          <w:lang w:val="en-US"/>
        </w:rPr>
        <w:t>g)</w:t>
      </w:r>
      <w:r w:rsidRPr="00B05489">
        <w:rPr>
          <w:lang w:val="en-US"/>
        </w:rPr>
        <w:tab/>
        <w:t>measures</w:t>
      </w:r>
      <w:r w:rsidRPr="00F8068D">
        <w:rPr>
          <w:lang w:val="en-US"/>
        </w:rPr>
        <w:t xml:space="preserve"> </w:t>
      </w:r>
      <w:r w:rsidRPr="00B05489">
        <w:rPr>
          <w:lang w:val="en-US"/>
        </w:rPr>
        <w:t>to</w:t>
      </w:r>
      <w:r w:rsidRPr="00F8068D">
        <w:rPr>
          <w:lang w:val="en-US"/>
        </w:rPr>
        <w:t xml:space="preserve"> </w:t>
      </w:r>
      <w:r w:rsidRPr="00B05489">
        <w:rPr>
          <w:lang w:val="en-US"/>
        </w:rPr>
        <w:t>inform population</w:t>
      </w:r>
      <w:r w:rsidRPr="00F8068D">
        <w:rPr>
          <w:lang w:val="en-US"/>
        </w:rPr>
        <w:t>.</w:t>
      </w:r>
    </w:p>
    <w:p w:rsidR="007A7121" w:rsidRDefault="007A7121" w:rsidP="009D051F">
      <w:pPr>
        <w:rPr>
          <w:lang w:val="en-US"/>
        </w:rPr>
      </w:pPr>
      <w:r>
        <w:rPr>
          <w:lang w:val="en-US"/>
        </w:rPr>
        <w:t xml:space="preserve">If there is no available channel in lower part of the band even for </w:t>
      </w:r>
      <w:r w:rsidR="00B34E71">
        <w:rPr>
          <w:lang w:val="en-US"/>
        </w:rPr>
        <w:t xml:space="preserve">few </w:t>
      </w:r>
      <w:r>
        <w:rPr>
          <w:lang w:val="en-US"/>
        </w:rPr>
        <w:t>stations of single frequency network, the change of channel will be possible only after analog</w:t>
      </w:r>
      <w:r w:rsidR="00A958BD">
        <w:rPr>
          <w:lang w:val="en-US"/>
        </w:rPr>
        <w:t>ue</w:t>
      </w:r>
      <w:r>
        <w:rPr>
          <w:lang w:val="en-US"/>
        </w:rPr>
        <w:t xml:space="preserve"> stations are switched-off.</w:t>
      </w:r>
    </w:p>
    <w:p w:rsidR="007A7121" w:rsidRDefault="007A7121" w:rsidP="007A7121">
      <w:pPr>
        <w:rPr>
          <w:lang w:val="en-US"/>
        </w:rPr>
      </w:pPr>
      <w:r>
        <w:rPr>
          <w:lang w:val="en-US"/>
        </w:rPr>
        <w:t>Taking into account the above mentioned, successful replacement of frequency channels by the end of transitory period is not guaranteed.</w:t>
      </w:r>
    </w:p>
    <w:p w:rsidR="007A7121" w:rsidRDefault="007A7121" w:rsidP="007A7121">
      <w:pPr>
        <w:rPr>
          <w:lang w:val="en-US"/>
        </w:rPr>
      </w:pPr>
      <w:r>
        <w:rPr>
          <w:lang w:val="en-US"/>
        </w:rPr>
        <w:t xml:space="preserve">During the second phase a search for frequency resource for new multiplexes will be required. According to preliminary evaluations, in Russia about 10% of allocation areas may have difficulties with the search for available </w:t>
      </w:r>
      <w:r w:rsidRPr="00497114">
        <w:rPr>
          <w:color w:val="000000"/>
          <w:lang w:val="en-US"/>
        </w:rPr>
        <w:t xml:space="preserve">frequencies </w:t>
      </w:r>
      <w:r>
        <w:rPr>
          <w:lang w:val="en-US"/>
        </w:rPr>
        <w:t>for the third multiplex. For the next multiplexes this figure will only be increasing. Therefore, evidently, it will be necessary for frequency re-planning to recover frequency resources available for radio broadcasting service as large as for 5-6 multiplexes, and, as a consequence, international harmonization of these changes with border countries.</w:t>
      </w:r>
    </w:p>
    <w:p w:rsidR="007A7121" w:rsidRPr="00CC6F4A" w:rsidRDefault="007A7121" w:rsidP="007A7121">
      <w:pPr>
        <w:pStyle w:val="enumlev1"/>
        <w:rPr>
          <w:lang w:val="en-US"/>
        </w:rPr>
      </w:pPr>
      <w:r>
        <w:rPr>
          <w:lang w:val="en-US"/>
        </w:rPr>
        <w:t>2)</w:t>
      </w:r>
      <w:r>
        <w:rPr>
          <w:lang w:val="en-US"/>
        </w:rPr>
        <w:tab/>
      </w:r>
      <w:r w:rsidRPr="00CC6F4A">
        <w:rPr>
          <w:lang w:val="en-US"/>
        </w:rPr>
        <w:t>Replacement of radio channels or switching-off of incumbe</w:t>
      </w:r>
      <w:r>
        <w:rPr>
          <w:lang w:val="en-US"/>
        </w:rPr>
        <w:t>nt analog</w:t>
      </w:r>
      <w:r w:rsidR="00A958BD">
        <w:rPr>
          <w:lang w:val="en-US"/>
        </w:rPr>
        <w:t>ue</w:t>
      </w:r>
      <w:r>
        <w:rPr>
          <w:lang w:val="en-US"/>
        </w:rPr>
        <w:t xml:space="preserve"> broadcasting stations</w:t>
      </w:r>
    </w:p>
    <w:p w:rsidR="007A7121" w:rsidRDefault="007A7121" w:rsidP="007A7121">
      <w:pPr>
        <w:rPr>
          <w:lang w:val="en-US"/>
        </w:rPr>
      </w:pPr>
      <w:r>
        <w:rPr>
          <w:lang w:val="en-US"/>
        </w:rPr>
        <w:t>In RCC countries there are a substantial number of analog</w:t>
      </w:r>
      <w:r w:rsidR="00A958BD">
        <w:rPr>
          <w:lang w:val="en-US"/>
        </w:rPr>
        <w:t>ue</w:t>
      </w:r>
      <w:r>
        <w:rPr>
          <w:lang w:val="en-US"/>
        </w:rPr>
        <w:t xml:space="preserve"> broadcasting stations operating in the frequency band above 694 MHz (Russia operates 1 281 analog</w:t>
      </w:r>
      <w:r w:rsidR="00A958BD">
        <w:rPr>
          <w:lang w:val="en-US"/>
        </w:rPr>
        <w:t>ue</w:t>
      </w:r>
      <w:r>
        <w:rPr>
          <w:lang w:val="en-US"/>
        </w:rPr>
        <w:t xml:space="preserve"> broadcasting stations). Due to highly intensive use of the band below 694 MHz (Russia operates here 7 474 analog</w:t>
      </w:r>
      <w:r w:rsidR="00A958BD">
        <w:rPr>
          <w:lang w:val="en-US"/>
        </w:rPr>
        <w:t>ue</w:t>
      </w:r>
      <w:r>
        <w:rPr>
          <w:lang w:val="en-US"/>
        </w:rPr>
        <w:t xml:space="preserve"> TV stations), search for frequencies to replace channel in this part of UHF band could be problematic.</w:t>
      </w:r>
    </w:p>
    <w:p w:rsidR="007A7121" w:rsidRDefault="007A7121" w:rsidP="007A7121">
      <w:pPr>
        <w:rPr>
          <w:lang w:val="en-US"/>
        </w:rPr>
      </w:pPr>
      <w:r>
        <w:rPr>
          <w:lang w:val="en-US"/>
        </w:rPr>
        <w:t>Substantial frequency shift of analogue broadcasting channel will require the same measures as those for channel of a digital station.</w:t>
      </w:r>
    </w:p>
    <w:p w:rsidR="007A7121" w:rsidRDefault="007A7121" w:rsidP="007A7121">
      <w:pPr>
        <w:rPr>
          <w:lang w:val="en-US"/>
        </w:rPr>
      </w:pPr>
      <w:r>
        <w:rPr>
          <w:lang w:val="en-US"/>
        </w:rPr>
        <w:t>Taking into account the above mentioned, successful radio channel replacement of analog</w:t>
      </w:r>
      <w:r w:rsidR="00A958BD">
        <w:rPr>
          <w:lang w:val="en-US"/>
        </w:rPr>
        <w:t>ue</w:t>
      </w:r>
      <w:r>
        <w:rPr>
          <w:lang w:val="en-US"/>
        </w:rPr>
        <w:t xml:space="preserve"> TV station is not guaranteed.</w:t>
      </w:r>
    </w:p>
    <w:p w:rsidR="007A7121" w:rsidRDefault="007A7121" w:rsidP="007A7121">
      <w:pPr>
        <w:rPr>
          <w:lang w:val="en-US"/>
        </w:rPr>
      </w:pPr>
      <w:r>
        <w:rPr>
          <w:lang w:val="en-US"/>
        </w:rPr>
        <w:t>If there is no available channel in the lower part of the band, use of mobile service frequencies will be possible only after analog</w:t>
      </w:r>
      <w:r w:rsidR="00A958BD">
        <w:rPr>
          <w:lang w:val="en-US"/>
        </w:rPr>
        <w:t>ue</w:t>
      </w:r>
      <w:r>
        <w:rPr>
          <w:lang w:val="en-US"/>
        </w:rPr>
        <w:t xml:space="preserve"> station are switched-off. Limiting date for analog</w:t>
      </w:r>
      <w:r w:rsidR="00A958BD">
        <w:rPr>
          <w:lang w:val="en-US"/>
        </w:rPr>
        <w:t>ue</w:t>
      </w:r>
      <w:r>
        <w:rPr>
          <w:lang w:val="en-US"/>
        </w:rPr>
        <w:t xml:space="preserve"> stations switch-off in RCC countries is not defined yet, and “Geneva-06” Agreement does not contain an obligatory requirement to switch off analog</w:t>
      </w:r>
      <w:r w:rsidR="00A958BD">
        <w:rPr>
          <w:lang w:val="en-US"/>
        </w:rPr>
        <w:t>ue</w:t>
      </w:r>
      <w:r>
        <w:rPr>
          <w:lang w:val="en-US"/>
        </w:rPr>
        <w:t xml:space="preserve"> stations in 2015, but only terminates their international protection, if otherwise not agreed to between Administrations. The concept of digital TV implementation, accepted by some of RCC countries, supposes that analog</w:t>
      </w:r>
      <w:r w:rsidR="00A958BD">
        <w:rPr>
          <w:lang w:val="en-US"/>
        </w:rPr>
        <w:t>ue</w:t>
      </w:r>
      <w:r>
        <w:rPr>
          <w:lang w:val="en-US"/>
        </w:rPr>
        <w:t xml:space="preserve"> station switch-off will be possible only after duplicating coverage of the entire service territory by digital broadcasting.</w:t>
      </w:r>
    </w:p>
    <w:p w:rsidR="007A7121" w:rsidRPr="00611E7E" w:rsidRDefault="007A7121" w:rsidP="007A7121">
      <w:pPr>
        <w:pStyle w:val="enumlev1"/>
        <w:rPr>
          <w:lang w:val="en-US"/>
        </w:rPr>
      </w:pPr>
      <w:r>
        <w:rPr>
          <w:lang w:val="en-US"/>
        </w:rPr>
        <w:t>3)</w:t>
      </w:r>
      <w:r>
        <w:rPr>
          <w:lang w:val="en-US"/>
        </w:rPr>
        <w:tab/>
      </w:r>
      <w:r w:rsidRPr="00611E7E">
        <w:rPr>
          <w:lang w:val="en-US"/>
        </w:rPr>
        <w:t>Ensuring electromagnetic compatibility between terrestrial TV broadcasting and mobile communications</w:t>
      </w:r>
    </w:p>
    <w:p w:rsidR="007A7121" w:rsidRDefault="007A7121" w:rsidP="007A7121">
      <w:pPr>
        <w:rPr>
          <w:lang w:val="en-US"/>
        </w:rPr>
      </w:pPr>
      <w:r w:rsidRPr="00B05489">
        <w:rPr>
          <w:lang w:val="en-US"/>
        </w:rPr>
        <w:t xml:space="preserve">The </w:t>
      </w:r>
      <w:r>
        <w:rPr>
          <w:lang w:val="en-US"/>
        </w:rPr>
        <w:t>experience with implementation</w:t>
      </w:r>
      <w:r w:rsidRPr="00B05489">
        <w:rPr>
          <w:lang w:val="en-US"/>
        </w:rPr>
        <w:t xml:space="preserve"> </w:t>
      </w:r>
      <w:r>
        <w:rPr>
          <w:lang w:val="en-US"/>
        </w:rPr>
        <w:t>of mobile communication systems in the frequency band 790</w:t>
      </w:r>
      <w:r>
        <w:rPr>
          <w:lang w:val="en-US"/>
        </w:rPr>
        <w:noBreakHyphen/>
        <w:t xml:space="preserve">862 MHz in a number of countries showed problems concerning electromagnetic compatibility with TV broadcasting systems operating at frequencies lower than 790 MHz. The main source of the problems is an overload of broadband amplifiers in antenna system, input stages of air and cable TV receivers due to emissions from base stations and mobile user terminals in the tuning bandwidth when their level is considerably exceeding the level of wanted TV broadcasting signal. </w:t>
      </w:r>
    </w:p>
    <w:p w:rsidR="007A7121" w:rsidRDefault="007A7121" w:rsidP="007A7121">
      <w:pPr>
        <w:rPr>
          <w:lang w:val="en-US"/>
        </w:rPr>
      </w:pPr>
      <w:r>
        <w:rPr>
          <w:lang w:val="en-US"/>
        </w:rPr>
        <w:t>Bench tests showed that frequency offset doesn’t play a role, but interference will affect all TV channels in the UHF band. In addition, cable networks are also affected by interference due to insufficiently high decoupling between cables and consumer equipment.</w:t>
      </w:r>
    </w:p>
    <w:p w:rsidR="007A7121" w:rsidRDefault="007A7121" w:rsidP="007A7121">
      <w:pPr>
        <w:rPr>
          <w:lang w:val="en-US"/>
        </w:rPr>
      </w:pPr>
      <w:r>
        <w:rPr>
          <w:lang w:val="en-US"/>
        </w:rPr>
        <w:t xml:space="preserve">Around base stations and mobile user terminals so-called “grey zones” are observed where receiving of air TV programs is impossible in UHF band. During ITU-R JTG 5-6 studies when allocation of frequency band 790-862 MHz for mobile service was considered, these issues were described in the JTG 4-5-6-7 </w:t>
      </w:r>
      <w:r w:rsidRPr="00B05489">
        <w:rPr>
          <w:lang w:val="en-US"/>
        </w:rPr>
        <w:t>Chairman’s Report</w:t>
      </w:r>
      <w:r>
        <w:rPr>
          <w:lang w:val="en-US"/>
        </w:rPr>
        <w:t xml:space="preserve"> only by one phrase: that they might be resolved in the future by the improvement of TV receivers. Definitely, the only reliable solution for the overload problem is to install bandpass filter and change algorithm for setting operating point in broadband amplifiers for air and cable broadcasting, as well as for input stages of TV receivers. Thereby, changing up to 95% of user receivers could be required, as well as active receiving antennas located distantly from the TV centre. Otherwise it will not be possible to guarantee reception of digital signal because portable terminal could begin operation somewhere close at any time.</w:t>
      </w:r>
    </w:p>
    <w:p w:rsidR="007A7121" w:rsidRDefault="007A7121" w:rsidP="007A7121">
      <w:pPr>
        <w:rPr>
          <w:lang w:val="en-US"/>
        </w:rPr>
      </w:pPr>
      <w:r>
        <w:rPr>
          <w:lang w:val="en-US"/>
        </w:rPr>
        <w:t>Alternative solution of this issue is a full withdrawal of uplinks (transmissions of user terminals) from the TV broadcasting frequency band, and location of base stations (downlinks) at a distance from location of terrestrial TV broadcasting receivers.</w:t>
      </w:r>
    </w:p>
    <w:p w:rsidR="007A7121" w:rsidRPr="00B05489" w:rsidRDefault="007A7121" w:rsidP="00065D7C">
      <w:pPr>
        <w:rPr>
          <w:szCs w:val="24"/>
          <w:lang w:val="en-US"/>
        </w:rPr>
      </w:pPr>
      <w:r>
        <w:rPr>
          <w:lang w:val="en-US"/>
        </w:rPr>
        <w:t xml:space="preserve">Also there is a difficulty to ensure electromagnetic compatibility between mobile systems and </w:t>
      </w:r>
      <w:r w:rsidR="00065D7C">
        <w:rPr>
          <w:lang w:val="en-US"/>
        </w:rPr>
        <w:t>TV </w:t>
      </w:r>
      <w:r>
        <w:rPr>
          <w:lang w:val="en-US"/>
        </w:rPr>
        <w:t>broadcasting in the overlapping frequency bands. In this case, mobile networks will be affected by interference as well. If a neighbo</w:t>
      </w:r>
      <w:r w:rsidR="000605ED">
        <w:rPr>
          <w:lang w:val="en-US"/>
        </w:rPr>
        <w:t>u</w:t>
      </w:r>
      <w:r>
        <w:rPr>
          <w:lang w:val="en-US"/>
        </w:rPr>
        <w:t xml:space="preserve">ring country does not implement mobile services but continues to use TV broadcasting, then a risk of interference arises in border areas, and coordination of mobile systems with </w:t>
      </w:r>
      <w:r>
        <w:rPr>
          <w:szCs w:val="24"/>
          <w:lang w:val="en-US"/>
        </w:rPr>
        <w:t xml:space="preserve">such countries </w:t>
      </w:r>
      <w:r>
        <w:rPr>
          <w:lang w:val="en-US"/>
        </w:rPr>
        <w:t xml:space="preserve">out of “Geneva-06” Plan </w:t>
      </w:r>
      <w:r w:rsidRPr="00B05489">
        <w:rPr>
          <w:szCs w:val="24"/>
          <w:lang w:val="en-US"/>
        </w:rPr>
        <w:t xml:space="preserve">will be extremely complicated due to conservatism of </w:t>
      </w:r>
      <w:r>
        <w:rPr>
          <w:szCs w:val="24"/>
          <w:lang w:val="en-US"/>
        </w:rPr>
        <w:t>“</w:t>
      </w:r>
      <w:r w:rsidRPr="00B05489">
        <w:rPr>
          <w:szCs w:val="24"/>
          <w:lang w:val="en-US"/>
        </w:rPr>
        <w:t>Geneva</w:t>
      </w:r>
      <w:r>
        <w:rPr>
          <w:szCs w:val="24"/>
          <w:lang w:val="en-US"/>
        </w:rPr>
        <w:t xml:space="preserve">-06” </w:t>
      </w:r>
      <w:r w:rsidRPr="00B05489">
        <w:rPr>
          <w:szCs w:val="24"/>
          <w:lang w:val="en-US"/>
        </w:rPr>
        <w:t>provisions with respect to any modifications of the Plan.</w:t>
      </w:r>
    </w:p>
    <w:p w:rsidR="007A7121" w:rsidRPr="00B05489" w:rsidRDefault="007A7121" w:rsidP="007A7121">
      <w:pPr>
        <w:rPr>
          <w:szCs w:val="24"/>
          <w:lang w:val="en-US"/>
        </w:rPr>
      </w:pPr>
      <w:r w:rsidRPr="00B05489">
        <w:rPr>
          <w:szCs w:val="24"/>
          <w:lang w:val="en-US"/>
        </w:rPr>
        <w:t xml:space="preserve">Terms and conditions for mobile communication use of the frequency band </w:t>
      </w:r>
      <w:r>
        <w:rPr>
          <w:szCs w:val="24"/>
          <w:lang w:val="en-US"/>
        </w:rPr>
        <w:t xml:space="preserve">694-790 </w:t>
      </w:r>
      <w:r w:rsidRPr="00B05489">
        <w:rPr>
          <w:szCs w:val="24"/>
          <w:lang w:val="en-US"/>
        </w:rPr>
        <w:t>MHz can be considered only</w:t>
      </w:r>
      <w:r>
        <w:rPr>
          <w:szCs w:val="24"/>
          <w:lang w:val="en-US"/>
        </w:rPr>
        <w:t xml:space="preserve"> </w:t>
      </w:r>
      <w:r w:rsidRPr="00B05489">
        <w:rPr>
          <w:szCs w:val="24"/>
          <w:lang w:val="en-US"/>
        </w:rPr>
        <w:t>after</w:t>
      </w:r>
      <w:r>
        <w:rPr>
          <w:szCs w:val="24"/>
          <w:lang w:val="en-US"/>
        </w:rPr>
        <w:t xml:space="preserve"> </w:t>
      </w:r>
      <w:r w:rsidRPr="00B05489">
        <w:rPr>
          <w:szCs w:val="24"/>
          <w:lang w:val="en-US"/>
        </w:rPr>
        <w:t>successful</w:t>
      </w:r>
      <w:r>
        <w:rPr>
          <w:szCs w:val="24"/>
          <w:lang w:val="en-US"/>
        </w:rPr>
        <w:t xml:space="preserve"> </w:t>
      </w:r>
      <w:r w:rsidRPr="00B05489">
        <w:rPr>
          <w:szCs w:val="24"/>
          <w:lang w:val="en-US"/>
        </w:rPr>
        <w:t>solution of its EMC problem with TV broadcasting</w:t>
      </w:r>
      <w:r>
        <w:rPr>
          <w:szCs w:val="24"/>
          <w:lang w:val="en-US"/>
        </w:rPr>
        <w:t xml:space="preserve">, </w:t>
      </w:r>
      <w:r w:rsidRPr="00B05489">
        <w:rPr>
          <w:szCs w:val="24"/>
          <w:lang w:val="en-US"/>
        </w:rPr>
        <w:t>otherwise implementation of digital broadcasting can be at risk in addition to</w:t>
      </w:r>
      <w:r>
        <w:rPr>
          <w:szCs w:val="24"/>
          <w:lang w:val="en-US"/>
        </w:rPr>
        <w:t xml:space="preserve"> </w:t>
      </w:r>
      <w:r w:rsidRPr="00B05489">
        <w:rPr>
          <w:szCs w:val="24"/>
          <w:lang w:val="en-US"/>
        </w:rPr>
        <w:t>difficulties with the implementation of mobile networks.</w:t>
      </w:r>
      <w:r>
        <w:rPr>
          <w:szCs w:val="24"/>
          <w:lang w:val="en-US"/>
        </w:rPr>
        <w:t xml:space="preserve"> </w:t>
      </w:r>
      <w:r w:rsidRPr="00B05489">
        <w:rPr>
          <w:szCs w:val="24"/>
          <w:lang w:val="en-US"/>
        </w:rPr>
        <w:t>This</w:t>
      </w:r>
      <w:r>
        <w:rPr>
          <w:szCs w:val="24"/>
          <w:lang w:val="en-US"/>
        </w:rPr>
        <w:t xml:space="preserve"> </w:t>
      </w:r>
      <w:r w:rsidRPr="00B05489">
        <w:rPr>
          <w:szCs w:val="24"/>
          <w:lang w:val="en-US"/>
        </w:rPr>
        <w:t>may</w:t>
      </w:r>
      <w:r>
        <w:rPr>
          <w:szCs w:val="24"/>
          <w:lang w:val="en-US"/>
        </w:rPr>
        <w:t xml:space="preserve"> </w:t>
      </w:r>
      <w:r w:rsidRPr="00B05489">
        <w:rPr>
          <w:szCs w:val="24"/>
          <w:lang w:val="en-US"/>
        </w:rPr>
        <w:t>depreciate government efforts</w:t>
      </w:r>
      <w:r>
        <w:rPr>
          <w:szCs w:val="24"/>
          <w:lang w:val="en-US"/>
        </w:rPr>
        <w:t xml:space="preserve"> </w:t>
      </w:r>
      <w:r w:rsidRPr="00B05489">
        <w:rPr>
          <w:szCs w:val="24"/>
          <w:lang w:val="en-US"/>
        </w:rPr>
        <w:t>to create up-to-date national TV broadcasting network and unified information space.</w:t>
      </w:r>
    </w:p>
    <w:p w:rsidR="007A7121" w:rsidRDefault="007A7121" w:rsidP="007A7121">
      <w:pPr>
        <w:pStyle w:val="enumlev1"/>
        <w:rPr>
          <w:b/>
          <w:lang w:val="en-US"/>
        </w:rPr>
      </w:pPr>
      <w:r w:rsidRPr="00B05489">
        <w:rPr>
          <w:lang w:val="en-US"/>
        </w:rPr>
        <w:t>4)</w:t>
      </w:r>
      <w:r w:rsidRPr="00B05489">
        <w:rPr>
          <w:lang w:val="en-US"/>
        </w:rPr>
        <w:tab/>
        <w:t>Ensuring</w:t>
      </w:r>
      <w:r>
        <w:rPr>
          <w:lang w:val="en-US"/>
        </w:rPr>
        <w:t xml:space="preserve"> electromagnetic </w:t>
      </w:r>
      <w:r w:rsidRPr="00B05489">
        <w:rPr>
          <w:lang w:val="en-US"/>
        </w:rPr>
        <w:t>compatibility</w:t>
      </w:r>
      <w:r>
        <w:rPr>
          <w:lang w:val="en-US"/>
        </w:rPr>
        <w:t xml:space="preserve"> between CATV and mobile communication systems</w:t>
      </w:r>
    </w:p>
    <w:p w:rsidR="007A7121" w:rsidRDefault="007A7121" w:rsidP="007A7121">
      <w:pPr>
        <w:rPr>
          <w:lang w:val="en-US"/>
        </w:rPr>
      </w:pPr>
      <w:r w:rsidRPr="00B05489">
        <w:rPr>
          <w:lang w:val="en-US"/>
        </w:rPr>
        <w:t>Cable</w:t>
      </w:r>
      <w:r>
        <w:rPr>
          <w:lang w:val="en-US"/>
        </w:rPr>
        <w:t xml:space="preserve"> </w:t>
      </w:r>
      <w:r w:rsidRPr="00B05489">
        <w:rPr>
          <w:lang w:val="en-US"/>
        </w:rPr>
        <w:t xml:space="preserve">TV </w:t>
      </w:r>
      <w:r>
        <w:rPr>
          <w:lang w:val="en-US"/>
        </w:rPr>
        <w:t xml:space="preserve">(CATV) </w:t>
      </w:r>
      <w:r w:rsidRPr="00B05489">
        <w:rPr>
          <w:lang w:val="en-US"/>
        </w:rPr>
        <w:t>networks</w:t>
      </w:r>
      <w:r>
        <w:rPr>
          <w:lang w:val="en-US"/>
        </w:rPr>
        <w:t xml:space="preserve"> </w:t>
      </w:r>
      <w:r w:rsidRPr="00B05489">
        <w:rPr>
          <w:lang w:val="en-US"/>
        </w:rPr>
        <w:t>represent a rapidly growing market segment of broadcasting services.</w:t>
      </w:r>
      <w:r>
        <w:rPr>
          <w:lang w:val="en-US"/>
        </w:rPr>
        <w:t xml:space="preserve"> </w:t>
      </w:r>
      <w:r w:rsidRPr="00B05489">
        <w:rPr>
          <w:lang w:val="en-US"/>
        </w:rPr>
        <w:t>Deficiency</w:t>
      </w:r>
      <w:r>
        <w:rPr>
          <w:lang w:val="en-US"/>
        </w:rPr>
        <w:t xml:space="preserve"> </w:t>
      </w:r>
      <w:r w:rsidRPr="00B05489">
        <w:rPr>
          <w:lang w:val="en-US"/>
        </w:rPr>
        <w:t>in</w:t>
      </w:r>
      <w:r>
        <w:rPr>
          <w:lang w:val="en-US"/>
        </w:rPr>
        <w:t xml:space="preserve"> terrestrial </w:t>
      </w:r>
      <w:r w:rsidRPr="00B05489">
        <w:rPr>
          <w:lang w:val="en-US"/>
        </w:rPr>
        <w:t>TV channels</w:t>
      </w:r>
      <w:r>
        <w:rPr>
          <w:lang w:val="en-US"/>
        </w:rPr>
        <w:t xml:space="preserve"> </w:t>
      </w:r>
      <w:r w:rsidRPr="00B05489">
        <w:rPr>
          <w:lang w:val="en-US"/>
        </w:rPr>
        <w:t>and</w:t>
      </w:r>
      <w:r>
        <w:rPr>
          <w:lang w:val="en-US"/>
        </w:rPr>
        <w:t xml:space="preserve"> </w:t>
      </w:r>
      <w:r w:rsidRPr="00B05489">
        <w:rPr>
          <w:lang w:val="en-US"/>
        </w:rPr>
        <w:t>difficulties</w:t>
      </w:r>
      <w:r>
        <w:rPr>
          <w:lang w:val="en-US"/>
        </w:rPr>
        <w:t xml:space="preserve"> in </w:t>
      </w:r>
      <w:r w:rsidRPr="00B05489">
        <w:rPr>
          <w:lang w:val="en-US"/>
        </w:rPr>
        <w:t xml:space="preserve">installation of satellite receive equipment </w:t>
      </w:r>
      <w:r>
        <w:rPr>
          <w:lang w:val="en-US"/>
        </w:rPr>
        <w:t>w</w:t>
      </w:r>
      <w:r w:rsidRPr="00B05489">
        <w:rPr>
          <w:lang w:val="en-US"/>
        </w:rPr>
        <w:t>ithin urban areas encourage the rapid development of CATV networks.</w:t>
      </w:r>
      <w:r>
        <w:rPr>
          <w:lang w:val="en-US"/>
        </w:rPr>
        <w:t xml:space="preserve"> </w:t>
      </w:r>
      <w:r w:rsidRPr="00B05489">
        <w:rPr>
          <w:lang w:val="en-US"/>
        </w:rPr>
        <w:t>In</w:t>
      </w:r>
      <w:r>
        <w:rPr>
          <w:lang w:val="en-US"/>
        </w:rPr>
        <w:t xml:space="preserve"> </w:t>
      </w:r>
      <w:r w:rsidRPr="00B05489">
        <w:rPr>
          <w:lang w:val="en-US"/>
        </w:rPr>
        <w:t>spite</w:t>
      </w:r>
      <w:r>
        <w:rPr>
          <w:lang w:val="en-US"/>
        </w:rPr>
        <w:t xml:space="preserve"> </w:t>
      </w:r>
      <w:r w:rsidRPr="00B05489">
        <w:rPr>
          <w:lang w:val="en-US"/>
        </w:rPr>
        <w:t>of</w:t>
      </w:r>
      <w:r>
        <w:rPr>
          <w:lang w:val="en-US"/>
        </w:rPr>
        <w:t xml:space="preserve"> </w:t>
      </w:r>
      <w:r w:rsidRPr="00B05489">
        <w:rPr>
          <w:lang w:val="en-US"/>
        </w:rPr>
        <w:t>growing</w:t>
      </w:r>
      <w:r>
        <w:rPr>
          <w:lang w:val="en-US"/>
        </w:rPr>
        <w:t xml:space="preserve"> </w:t>
      </w:r>
      <w:r w:rsidRPr="00B05489">
        <w:rPr>
          <w:lang w:val="en-US"/>
        </w:rPr>
        <w:t>competition</w:t>
      </w:r>
      <w:r>
        <w:rPr>
          <w:lang w:val="en-US"/>
        </w:rPr>
        <w:t xml:space="preserve"> </w:t>
      </w:r>
      <w:r w:rsidRPr="00B05489">
        <w:rPr>
          <w:lang w:val="en-US"/>
        </w:rPr>
        <w:t>from</w:t>
      </w:r>
      <w:r>
        <w:rPr>
          <w:lang w:val="en-US"/>
        </w:rPr>
        <w:t xml:space="preserve"> </w:t>
      </w:r>
      <w:r w:rsidRPr="00B05489">
        <w:rPr>
          <w:lang w:val="en-US"/>
        </w:rPr>
        <w:t>IPTV,</w:t>
      </w:r>
      <w:r>
        <w:rPr>
          <w:lang w:val="en-US"/>
        </w:rPr>
        <w:t xml:space="preserve"> </w:t>
      </w:r>
      <w:r w:rsidRPr="00B05489">
        <w:rPr>
          <w:lang w:val="en-US"/>
        </w:rPr>
        <w:t>broadcasting</w:t>
      </w:r>
      <w:r>
        <w:rPr>
          <w:lang w:val="en-US"/>
        </w:rPr>
        <w:t xml:space="preserve"> </w:t>
      </w:r>
      <w:r w:rsidRPr="00B05489">
        <w:rPr>
          <w:lang w:val="en-US"/>
        </w:rPr>
        <w:t>networks</w:t>
      </w:r>
      <w:r>
        <w:rPr>
          <w:lang w:val="en-US"/>
        </w:rPr>
        <w:t xml:space="preserve"> </w:t>
      </w:r>
      <w:r w:rsidRPr="00B05489">
        <w:rPr>
          <w:lang w:val="en-US"/>
        </w:rPr>
        <w:t>are</w:t>
      </w:r>
      <w:r>
        <w:rPr>
          <w:lang w:val="en-US"/>
        </w:rPr>
        <w:t xml:space="preserve"> </w:t>
      </w:r>
      <w:r w:rsidRPr="00B05489">
        <w:rPr>
          <w:lang w:val="en-US"/>
        </w:rPr>
        <w:t>many times cheaper in deployment and operation</w:t>
      </w:r>
      <w:r>
        <w:rPr>
          <w:lang w:val="en-US"/>
        </w:rPr>
        <w:t xml:space="preserve">, </w:t>
      </w:r>
      <w:r w:rsidRPr="00B05489">
        <w:rPr>
          <w:lang w:val="en-US"/>
        </w:rPr>
        <w:t>do not require special user equipment and do not suffer from peaks of user traffic</w:t>
      </w:r>
      <w:r>
        <w:rPr>
          <w:lang w:val="en-US"/>
        </w:rPr>
        <w:t xml:space="preserve"> </w:t>
      </w:r>
      <w:r w:rsidRPr="00B05489">
        <w:rPr>
          <w:lang w:val="en-US"/>
        </w:rPr>
        <w:t>resulting in unavailability of interactive services.</w:t>
      </w:r>
    </w:p>
    <w:p w:rsidR="007A7121" w:rsidRDefault="007A7121" w:rsidP="007A7121">
      <w:pPr>
        <w:rPr>
          <w:lang w:val="en-US"/>
        </w:rPr>
      </w:pPr>
      <w:r w:rsidRPr="00B05489">
        <w:rPr>
          <w:lang w:val="en-US"/>
        </w:rPr>
        <w:t>Currently</w:t>
      </w:r>
      <w:r>
        <w:rPr>
          <w:lang w:val="en-US"/>
        </w:rPr>
        <w:t xml:space="preserve"> most </w:t>
      </w:r>
      <w:r w:rsidRPr="00B05489">
        <w:rPr>
          <w:lang w:val="en-US"/>
        </w:rPr>
        <w:t xml:space="preserve">of the population </w:t>
      </w:r>
      <w:r>
        <w:rPr>
          <w:lang w:val="en-US"/>
        </w:rPr>
        <w:t>(</w:t>
      </w:r>
      <w:r w:rsidRPr="00B05489">
        <w:rPr>
          <w:lang w:val="en-US"/>
        </w:rPr>
        <w:t>up</w:t>
      </w:r>
      <w:r>
        <w:rPr>
          <w:lang w:val="en-US"/>
        </w:rPr>
        <w:t xml:space="preserve"> </w:t>
      </w:r>
      <w:r w:rsidRPr="00B05489">
        <w:rPr>
          <w:lang w:val="en-US"/>
        </w:rPr>
        <w:t>to</w:t>
      </w:r>
      <w:r>
        <w:rPr>
          <w:lang w:val="en-US"/>
        </w:rPr>
        <w:t xml:space="preserve"> 75-90%) in large </w:t>
      </w:r>
      <w:r w:rsidRPr="00B05489">
        <w:rPr>
          <w:lang w:val="en-US"/>
        </w:rPr>
        <w:t>cities</w:t>
      </w:r>
      <w:r>
        <w:rPr>
          <w:lang w:val="en-US"/>
        </w:rPr>
        <w:t xml:space="preserve"> </w:t>
      </w:r>
      <w:r w:rsidRPr="00B05489">
        <w:rPr>
          <w:lang w:val="en-US"/>
        </w:rPr>
        <w:t>and towns receives programmes via CATV networks</w:t>
      </w:r>
      <w:r>
        <w:rPr>
          <w:lang w:val="en-US"/>
        </w:rPr>
        <w:t xml:space="preserve">. </w:t>
      </w:r>
      <w:r w:rsidRPr="00B05489">
        <w:rPr>
          <w:lang w:val="en-US"/>
        </w:rPr>
        <w:t>Cable</w:t>
      </w:r>
      <w:r>
        <w:rPr>
          <w:lang w:val="en-US"/>
        </w:rPr>
        <w:t xml:space="preserve"> </w:t>
      </w:r>
      <w:r w:rsidRPr="00B05489">
        <w:rPr>
          <w:lang w:val="en-US"/>
        </w:rPr>
        <w:t>broadcasting</w:t>
      </w:r>
      <w:r>
        <w:rPr>
          <w:lang w:val="en-US"/>
        </w:rPr>
        <w:t xml:space="preserve"> </w:t>
      </w:r>
      <w:r w:rsidRPr="00B05489">
        <w:rPr>
          <w:lang w:val="en-US"/>
        </w:rPr>
        <w:t>networks</w:t>
      </w:r>
      <w:r>
        <w:rPr>
          <w:lang w:val="en-US"/>
        </w:rPr>
        <w:t xml:space="preserve"> </w:t>
      </w:r>
      <w:r w:rsidRPr="00B05489">
        <w:rPr>
          <w:lang w:val="en-US"/>
        </w:rPr>
        <w:t>are</w:t>
      </w:r>
      <w:r>
        <w:rPr>
          <w:lang w:val="en-US"/>
        </w:rPr>
        <w:t xml:space="preserve"> </w:t>
      </w:r>
      <w:r w:rsidRPr="00B05489">
        <w:rPr>
          <w:lang w:val="en-US"/>
        </w:rPr>
        <w:t>expected</w:t>
      </w:r>
      <w:r>
        <w:rPr>
          <w:lang w:val="en-US"/>
        </w:rPr>
        <w:t xml:space="preserve"> </w:t>
      </w:r>
      <w:r w:rsidRPr="00B05489">
        <w:rPr>
          <w:lang w:val="en-US"/>
        </w:rPr>
        <w:t>to</w:t>
      </w:r>
      <w:r>
        <w:rPr>
          <w:lang w:val="en-US"/>
        </w:rPr>
        <w:t xml:space="preserve"> </w:t>
      </w:r>
      <w:r w:rsidRPr="00B05489">
        <w:rPr>
          <w:lang w:val="en-US"/>
        </w:rPr>
        <w:t>retain</w:t>
      </w:r>
      <w:r>
        <w:rPr>
          <w:lang w:val="en-US"/>
        </w:rPr>
        <w:t xml:space="preserve"> </w:t>
      </w:r>
      <w:r w:rsidRPr="00B05489">
        <w:rPr>
          <w:lang w:val="en-US"/>
        </w:rPr>
        <w:t>high</w:t>
      </w:r>
      <w:r>
        <w:rPr>
          <w:lang w:val="en-US"/>
        </w:rPr>
        <w:t xml:space="preserve"> penetration in large </w:t>
      </w:r>
      <w:r w:rsidRPr="00B05489">
        <w:rPr>
          <w:lang w:val="en-US"/>
        </w:rPr>
        <w:t>cities</w:t>
      </w:r>
      <w:r>
        <w:rPr>
          <w:lang w:val="en-US"/>
        </w:rPr>
        <w:t xml:space="preserve"> </w:t>
      </w:r>
      <w:r w:rsidRPr="00B05489">
        <w:rPr>
          <w:lang w:val="en-US"/>
        </w:rPr>
        <w:t>and towns and will continue to be actively developing in small towns</w:t>
      </w:r>
      <w:r>
        <w:rPr>
          <w:lang w:val="en-US"/>
        </w:rPr>
        <w:t xml:space="preserve">, </w:t>
      </w:r>
      <w:r w:rsidRPr="00B05489">
        <w:rPr>
          <w:lang w:val="en-US"/>
        </w:rPr>
        <w:t>especially in areas of tenement house construction</w:t>
      </w:r>
      <w:r>
        <w:rPr>
          <w:lang w:val="en-US"/>
        </w:rPr>
        <w:t xml:space="preserve">. </w:t>
      </w:r>
      <w:r w:rsidRPr="00B05489">
        <w:rPr>
          <w:lang w:val="en-US"/>
        </w:rPr>
        <w:t>As</w:t>
      </w:r>
      <w:r>
        <w:rPr>
          <w:lang w:val="en-US"/>
        </w:rPr>
        <w:t xml:space="preserve"> </w:t>
      </w:r>
      <w:r w:rsidRPr="00B05489">
        <w:rPr>
          <w:lang w:val="en-US"/>
        </w:rPr>
        <w:t>the</w:t>
      </w:r>
      <w:r>
        <w:rPr>
          <w:lang w:val="en-US"/>
        </w:rPr>
        <w:t xml:space="preserve"> </w:t>
      </w:r>
      <w:r w:rsidRPr="00B05489">
        <w:rPr>
          <w:lang w:val="en-US"/>
        </w:rPr>
        <w:t>regulator</w:t>
      </w:r>
      <w:r>
        <w:rPr>
          <w:lang w:val="en-US"/>
        </w:rPr>
        <w:t xml:space="preserve"> </w:t>
      </w:r>
      <w:r w:rsidRPr="00B05489">
        <w:rPr>
          <w:lang w:val="en-US"/>
        </w:rPr>
        <w:t>does</w:t>
      </w:r>
      <w:r>
        <w:rPr>
          <w:lang w:val="en-US"/>
        </w:rPr>
        <w:t xml:space="preserve"> </w:t>
      </w:r>
      <w:r w:rsidRPr="00B05489">
        <w:rPr>
          <w:lang w:val="en-US"/>
        </w:rPr>
        <w:t>not</w:t>
      </w:r>
      <w:r>
        <w:rPr>
          <w:lang w:val="en-US"/>
        </w:rPr>
        <w:t xml:space="preserve"> </w:t>
      </w:r>
      <w:r w:rsidRPr="00B05489">
        <w:rPr>
          <w:lang w:val="en-US"/>
        </w:rPr>
        <w:t>stimulate</w:t>
      </w:r>
      <w:r>
        <w:rPr>
          <w:lang w:val="en-US"/>
        </w:rPr>
        <w:t xml:space="preserve"> </w:t>
      </w:r>
      <w:r w:rsidRPr="00B05489">
        <w:rPr>
          <w:lang w:val="en-US"/>
        </w:rPr>
        <w:t>CATV</w:t>
      </w:r>
      <w:r>
        <w:rPr>
          <w:lang w:val="en-US"/>
        </w:rPr>
        <w:t xml:space="preserve"> </w:t>
      </w:r>
      <w:r w:rsidRPr="00B05489">
        <w:rPr>
          <w:lang w:val="en-US"/>
        </w:rPr>
        <w:t>operators</w:t>
      </w:r>
      <w:r>
        <w:rPr>
          <w:lang w:val="en-US"/>
        </w:rPr>
        <w:t xml:space="preserve"> </w:t>
      </w:r>
      <w:r w:rsidRPr="00B05489">
        <w:rPr>
          <w:lang w:val="en-US"/>
        </w:rPr>
        <w:t>to</w:t>
      </w:r>
      <w:r>
        <w:rPr>
          <w:lang w:val="en-US"/>
        </w:rPr>
        <w:t xml:space="preserve"> </w:t>
      </w:r>
      <w:r w:rsidRPr="00B05489">
        <w:rPr>
          <w:lang w:val="en-US"/>
        </w:rPr>
        <w:t>transfer services to digital technologies</w:t>
      </w:r>
      <w:r>
        <w:rPr>
          <w:lang w:val="en-US"/>
        </w:rPr>
        <w:t xml:space="preserve">, </w:t>
      </w:r>
      <w:r w:rsidRPr="00B05489">
        <w:rPr>
          <w:lang w:val="en-US"/>
        </w:rPr>
        <w:t xml:space="preserve">many of them will continue operating in analogue format beyond </w:t>
      </w:r>
      <w:r>
        <w:rPr>
          <w:lang w:val="en-US"/>
        </w:rPr>
        <w:t xml:space="preserve">2015, </w:t>
      </w:r>
      <w:r w:rsidRPr="00B05489">
        <w:rPr>
          <w:lang w:val="en-US"/>
        </w:rPr>
        <w:t>as it will keep their subscriber base at the maximum level</w:t>
      </w:r>
      <w:r>
        <w:rPr>
          <w:lang w:val="en-US"/>
        </w:rPr>
        <w:t xml:space="preserve">. </w:t>
      </w:r>
      <w:r w:rsidRPr="00B05489">
        <w:rPr>
          <w:lang w:val="en-US"/>
        </w:rPr>
        <w:t>Moreover,</w:t>
      </w:r>
      <w:r>
        <w:rPr>
          <w:lang w:val="en-US"/>
        </w:rPr>
        <w:t xml:space="preserve"> a </w:t>
      </w:r>
      <w:r w:rsidRPr="00B05489">
        <w:rPr>
          <w:lang w:val="en-US"/>
        </w:rPr>
        <w:t>necessity</w:t>
      </w:r>
      <w:r>
        <w:rPr>
          <w:lang w:val="en-US"/>
        </w:rPr>
        <w:t xml:space="preserve"> to </w:t>
      </w:r>
      <w:r w:rsidRPr="00B05489">
        <w:rPr>
          <w:lang w:val="en-US"/>
        </w:rPr>
        <w:t>deliver</w:t>
      </w:r>
      <w:r>
        <w:rPr>
          <w:lang w:val="en-US"/>
        </w:rPr>
        <w:t xml:space="preserve"> </w:t>
      </w:r>
      <w:r w:rsidRPr="00B05489">
        <w:rPr>
          <w:lang w:val="en-US"/>
        </w:rPr>
        <w:t>high-definition programmes</w:t>
      </w:r>
      <w:r>
        <w:rPr>
          <w:lang w:val="en-US"/>
        </w:rPr>
        <w:t xml:space="preserve"> </w:t>
      </w:r>
      <w:r w:rsidRPr="00B05489">
        <w:rPr>
          <w:lang w:val="en-US"/>
        </w:rPr>
        <w:t xml:space="preserve">will force operators to use digital systems </w:t>
      </w:r>
      <w:r>
        <w:rPr>
          <w:lang w:val="en-US"/>
        </w:rPr>
        <w:t>(</w:t>
      </w:r>
      <w:r w:rsidRPr="00B05489">
        <w:rPr>
          <w:lang w:val="en-US"/>
        </w:rPr>
        <w:t>DVB</w:t>
      </w:r>
      <w:r>
        <w:rPr>
          <w:lang w:val="en-US"/>
        </w:rPr>
        <w:t>-</w:t>
      </w:r>
      <w:r w:rsidRPr="00B05489">
        <w:rPr>
          <w:lang w:val="en-US"/>
        </w:rPr>
        <w:t>C</w:t>
      </w:r>
      <w:r>
        <w:rPr>
          <w:lang w:val="en-US"/>
        </w:rPr>
        <w:t xml:space="preserve">, </w:t>
      </w:r>
      <w:r w:rsidRPr="00B05489">
        <w:rPr>
          <w:lang w:val="en-US"/>
        </w:rPr>
        <w:t>DVB</w:t>
      </w:r>
      <w:r>
        <w:rPr>
          <w:lang w:val="en-US"/>
        </w:rPr>
        <w:t>-</w:t>
      </w:r>
      <w:r w:rsidRPr="00B05489">
        <w:rPr>
          <w:lang w:val="en-US"/>
        </w:rPr>
        <w:t>T</w:t>
      </w:r>
      <w:r>
        <w:rPr>
          <w:lang w:val="en-US"/>
        </w:rPr>
        <w:t>/</w:t>
      </w:r>
      <w:r w:rsidRPr="00B05489">
        <w:rPr>
          <w:lang w:val="en-US"/>
        </w:rPr>
        <w:t>T2</w:t>
      </w:r>
      <w:r>
        <w:rPr>
          <w:lang w:val="en-US"/>
        </w:rPr>
        <w:t xml:space="preserve">) </w:t>
      </w:r>
      <w:r w:rsidRPr="00B05489">
        <w:rPr>
          <w:lang w:val="en-US"/>
        </w:rPr>
        <w:t>in parallel to analogue broadcasting</w:t>
      </w:r>
      <w:r>
        <w:rPr>
          <w:lang w:val="en-US"/>
        </w:rPr>
        <w:t>.</w:t>
      </w:r>
    </w:p>
    <w:p w:rsidR="007A7121" w:rsidRDefault="007A7121" w:rsidP="007A7121">
      <w:pPr>
        <w:rPr>
          <w:lang w:val="en-US"/>
        </w:rPr>
      </w:pPr>
      <w:r>
        <w:rPr>
          <w:lang w:val="en-US"/>
        </w:rPr>
        <w:t>CATV networks use the same frequencies as terrestrial broadcasting to transmit programmes, but the number of programmes per radio channel is considerably more than in the air broadcasting networks. CATV operators are using not only all air bands, but starting to actively use extended cable TV band (below 470 MHz), despite that it is not supported by old-fashioned TV sets. Thus they practically have no possibilities to transfer some programmes from 694-790 MHz and 790-862 MHz bands to other spectrum parts.</w:t>
      </w:r>
    </w:p>
    <w:p w:rsidR="007A7121" w:rsidRPr="00611E7E" w:rsidRDefault="007A7121" w:rsidP="007A7121">
      <w:pPr>
        <w:pStyle w:val="Heading2"/>
        <w:rPr>
          <w:lang w:val="en-US"/>
        </w:rPr>
      </w:pPr>
      <w:bookmarkStart w:id="74" w:name="_Toc387158384"/>
      <w:r w:rsidRPr="00B05489">
        <w:rPr>
          <w:lang w:val="en-US"/>
        </w:rPr>
        <w:t>1.3</w:t>
      </w:r>
      <w:r w:rsidRPr="00B05489">
        <w:rPr>
          <w:lang w:val="en-US"/>
        </w:rPr>
        <w:tab/>
      </w:r>
      <w:r w:rsidRPr="00611E7E">
        <w:rPr>
          <w:lang w:val="en-US"/>
        </w:rPr>
        <w:t xml:space="preserve">Assessment of spectrum requirements for terrestrial TV broadcasting </w:t>
      </w:r>
      <w:r w:rsidR="00606493">
        <w:rPr>
          <w:lang w:val="en-US"/>
        </w:rPr>
        <w:t>in the </w:t>
      </w:r>
      <w:r w:rsidRPr="00B05489">
        <w:rPr>
          <w:lang w:val="en-US"/>
        </w:rPr>
        <w:t xml:space="preserve">frequency band </w:t>
      </w:r>
      <w:r w:rsidRPr="00611E7E">
        <w:rPr>
          <w:lang w:val="en-US"/>
        </w:rPr>
        <w:t xml:space="preserve">694-790 </w:t>
      </w:r>
      <w:r w:rsidRPr="00B05489">
        <w:rPr>
          <w:lang w:val="en-US"/>
        </w:rPr>
        <w:t>MHz</w:t>
      </w:r>
      <w:r w:rsidRPr="00611E7E">
        <w:rPr>
          <w:lang w:val="en-US"/>
        </w:rPr>
        <w:t xml:space="preserve"> for the RCC countries</w:t>
      </w:r>
      <w:bookmarkEnd w:id="74"/>
    </w:p>
    <w:p w:rsidR="007A7121" w:rsidRDefault="007A7121" w:rsidP="007A7121">
      <w:pPr>
        <w:rPr>
          <w:lang w:val="en-US"/>
        </w:rPr>
      </w:pPr>
      <w:r>
        <w:rPr>
          <w:szCs w:val="24"/>
          <w:lang w:val="en-US"/>
        </w:rPr>
        <w:t xml:space="preserve">Currently the development of terrestrial TV broadcasting is practically blocked </w:t>
      </w:r>
      <w:r>
        <w:rPr>
          <w:lang w:val="en-US"/>
        </w:rPr>
        <w:t>due to lack of unoccupied frequencies in economically developed areas which are commercially interesting for broadcasting. Priority was given to allocation of frequency channels for operation during transition period (for duplication of analogue broadcasting), in order to allow radio spectrum release by transferring federal and regional TV stations with analogue channels to the digital broadcasting system which uses radio spectrum more efficiently. Programmes in the federal multiplexes are transmitted with «standard» quality which is not better and even a bit worse than picture resolution in analogue broadcasting systems. This resulted from the lack of frequency resource (among other reasons) available before analogue stations are switched off.</w:t>
      </w:r>
    </w:p>
    <w:p w:rsidR="007A7121" w:rsidRDefault="007A7121">
      <w:pPr>
        <w:rPr>
          <w:lang w:val="en-US"/>
        </w:rPr>
      </w:pPr>
      <w:r>
        <w:rPr>
          <w:lang w:val="en-US"/>
        </w:rPr>
        <w:t>Frequency resource for further development of terrestrial broadcasting will show up after the start of the analogue stations switch-off. Mass implementation of up-to-date and advanced broadcasting technologies will start with high-definition TV, 3D TV, non-linear TV, multimedia broadcasting, ultra</w:t>
      </w:r>
      <w:r w:rsidR="004B134E">
        <w:rPr>
          <w:lang w:val="en-US"/>
        </w:rPr>
        <w:t>-</w:t>
      </w:r>
      <w:r>
        <w:rPr>
          <w:lang w:val="en-US"/>
        </w:rPr>
        <w:t xml:space="preserve">high-definition TV. Picture size and image quality of TV displays are permanently growing – with the development of light-emitting </w:t>
      </w:r>
      <w:r w:rsidRPr="00B05489">
        <w:rPr>
          <w:lang w:val="en-US"/>
        </w:rPr>
        <w:t>OLED</w:t>
      </w:r>
      <w:r>
        <w:rPr>
          <w:lang w:val="en-US"/>
        </w:rPr>
        <w:t xml:space="preserve"> technology very large screens will be used by 2020, which will make the presence effect. They will require programmes with the appropriate resolution.</w:t>
      </w:r>
    </w:p>
    <w:p w:rsidR="007A7121" w:rsidRDefault="007A7121" w:rsidP="00D02D3D">
      <w:pPr>
        <w:rPr>
          <w:lang w:val="en-US"/>
        </w:rPr>
      </w:pPr>
      <w:r>
        <w:rPr>
          <w:lang w:val="en-US"/>
        </w:rPr>
        <w:t>On 24 May 2012, the ITU announced a new Recommendation which is a substantial progress in TV broadcasting, as Ultra-High Definition TV (UHDTV) is the absolutely new environment for broadcasting television.</w:t>
      </w:r>
    </w:p>
    <w:p w:rsidR="007A7121" w:rsidRDefault="007A7121" w:rsidP="007A7121">
      <w:pPr>
        <w:rPr>
          <w:lang w:val="en-US"/>
        </w:rPr>
      </w:pPr>
      <w:r>
        <w:rPr>
          <w:lang w:val="en-US"/>
        </w:rPr>
        <w:t>The UHDTV standard is supposed to be implemented after 2025. It will require implementation of new principles of broadcasting arrangement (switchover from multichannel broadcasting to transmission of individual multimedia programmes) which will allow a limited number of UHDTV programmes without additional allotments of great spectrum resource. One or two more additional multiplexes will be required for real-time nation-wide UHDTV coverage. The rest UHDTV programmes will be transmitted as a part of existing multiplexes.</w:t>
      </w:r>
    </w:p>
    <w:p w:rsidR="007A7121" w:rsidRDefault="007A7121" w:rsidP="00720C7D">
      <w:pPr>
        <w:rPr>
          <w:lang w:val="en-US"/>
        </w:rPr>
      </w:pPr>
      <w:r>
        <w:rPr>
          <w:lang w:val="en-US"/>
        </w:rPr>
        <w:t>The increase in spectrum requirements (capacity) for digital broadcasting standards is shown in Fig</w:t>
      </w:r>
      <w:r w:rsidR="00720C7D">
        <w:rPr>
          <w:lang w:val="en-US"/>
        </w:rPr>
        <w:t>. </w:t>
      </w:r>
      <w:r>
        <w:rPr>
          <w:lang w:val="en-US"/>
        </w:rPr>
        <w:t>1.3.1.</w:t>
      </w:r>
    </w:p>
    <w:p w:rsidR="007A7121" w:rsidRDefault="007A7121" w:rsidP="00D02D3D">
      <w:pPr>
        <w:pStyle w:val="FigureNo"/>
        <w:rPr>
          <w:lang w:val="en-US"/>
        </w:rPr>
      </w:pPr>
      <w:r w:rsidRPr="00DB36EF">
        <w:rPr>
          <w:lang w:val="en-US"/>
        </w:rPr>
        <w:t>Figure</w:t>
      </w:r>
      <w:r>
        <w:rPr>
          <w:lang w:val="en-US"/>
        </w:rPr>
        <w:t xml:space="preserve"> 1.3.1</w:t>
      </w:r>
    </w:p>
    <w:p w:rsidR="007A7121" w:rsidRDefault="007A7121" w:rsidP="00D02D3D">
      <w:pPr>
        <w:pStyle w:val="Figuretitle"/>
        <w:rPr>
          <w:lang w:val="en-US"/>
        </w:rPr>
      </w:pPr>
      <w:r>
        <w:rPr>
          <w:lang w:val="en-US"/>
        </w:rPr>
        <w:t>Radio spectrum requirements for different broadcasting standards</w:t>
      </w:r>
    </w:p>
    <w:p w:rsidR="007A7121" w:rsidRDefault="007A7121" w:rsidP="00D02D3D">
      <w:pPr>
        <w:pStyle w:val="Figure"/>
        <w:rPr>
          <w:szCs w:val="24"/>
          <w:lang w:val="ru-RU"/>
        </w:rPr>
      </w:pPr>
      <w:r>
        <w:rPr>
          <w:noProof/>
          <w:lang w:val="en-GB" w:eastAsia="en-GB"/>
        </w:rPr>
        <w:drawing>
          <wp:inline distT="0" distB="0" distL="0" distR="0" wp14:anchorId="4B6E0673" wp14:editId="56FA3B99">
            <wp:extent cx="3235625" cy="2910934"/>
            <wp:effectExtent l="0" t="0" r="3175" b="3810"/>
            <wp:docPr id="3" name="Grafik 2" descr="C:\Users\Vieracker\AppData\Local\Microsoft\Windows\Temporary Internet Files\Content.Word\Broadcasting_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racker\AppData\Local\Microsoft\Windows\Temporary Internet Files\Content.Word\Broadcasting_r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480" cy="2910804"/>
                    </a:xfrm>
                    <a:prstGeom prst="rect">
                      <a:avLst/>
                    </a:prstGeom>
                    <a:noFill/>
                    <a:ln>
                      <a:noFill/>
                    </a:ln>
                  </pic:spPr>
                </pic:pic>
              </a:graphicData>
            </a:graphic>
          </wp:inline>
        </w:drawing>
      </w:r>
    </w:p>
    <w:p w:rsidR="007A7121" w:rsidRDefault="007A7121" w:rsidP="00D02D3D">
      <w:pPr>
        <w:rPr>
          <w:lang w:val="en-US"/>
        </w:rPr>
      </w:pPr>
      <w:r>
        <w:rPr>
          <w:lang w:val="en-US"/>
        </w:rPr>
        <w:t xml:space="preserve">The requirements in frequency bandwidth and bit rate within multiplexed radio channel for existing and future broadcasting technologies are shown in the diagram. The analogue broadcasting systems transmit one programme per radio channel with bandwidth of 8 MHz. Using </w:t>
      </w:r>
      <w:r w:rsidRPr="00B05489">
        <w:rPr>
          <w:lang w:val="en-US"/>
        </w:rPr>
        <w:t>DVB</w:t>
      </w:r>
      <w:r>
        <w:rPr>
          <w:lang w:val="en-US"/>
        </w:rPr>
        <w:t>-</w:t>
      </w:r>
      <w:r w:rsidRPr="00B05489">
        <w:rPr>
          <w:lang w:val="en-US"/>
        </w:rPr>
        <w:t>T</w:t>
      </w:r>
      <w:r>
        <w:rPr>
          <w:lang w:val="en-US"/>
        </w:rPr>
        <w:t>2 system, it is possible to transmit a digital stream at a bit rate of ~33 Mbit/s in the same radio channel. The standard definition programme requires a bit rate of 2.4 Mbit/s, while high definition programme – 8-12 Mbit/s, 3D programme – 10-16 Mbit/s and ultra-high definition programme requires a bit rate 32 Mbit/s or more.</w:t>
      </w:r>
    </w:p>
    <w:p w:rsidR="007A7121" w:rsidRDefault="007A7121" w:rsidP="007A7121">
      <w:pPr>
        <w:rPr>
          <w:lang w:val="en-US"/>
        </w:rPr>
      </w:pPr>
      <w:r>
        <w:rPr>
          <w:lang w:val="en-US"/>
        </w:rPr>
        <w:t>It is evident that a number of radio channels necessary to transmit the same number of programmes will increase during implementation of new technologies, and in the future it will approach the figures of analogue broadcasting with incomparably higher quality of a transmitted image and availability of multimedia services.</w:t>
      </w:r>
    </w:p>
    <w:p w:rsidR="007A7121" w:rsidRDefault="007A7121" w:rsidP="007A7121">
      <w:pPr>
        <w:rPr>
          <w:lang w:val="en-US"/>
        </w:rPr>
      </w:pPr>
      <w:r>
        <w:rPr>
          <w:lang w:val="en-US"/>
        </w:rPr>
        <w:t xml:space="preserve">Taking into account development of image compression techniques, up to two 4K UHD lower profile programmes (compared to one programme per channel in analogue broadcasting system) will possibly be transmitted as a part of </w:t>
      </w:r>
      <w:r w:rsidRPr="00B05489">
        <w:rPr>
          <w:lang w:val="en-US"/>
        </w:rPr>
        <w:t>DVB</w:t>
      </w:r>
      <w:r>
        <w:rPr>
          <w:lang w:val="en-US"/>
        </w:rPr>
        <w:t>-</w:t>
      </w:r>
      <w:r w:rsidRPr="00B05489">
        <w:rPr>
          <w:lang w:val="en-US"/>
        </w:rPr>
        <w:t>T</w:t>
      </w:r>
      <w:r>
        <w:rPr>
          <w:lang w:val="en-US"/>
        </w:rPr>
        <w:t>2 multiplex stream in the future. Thus considering the requirement to transmit 20 or more programmes, availability of the second digital dividend</w:t>
      </w:r>
      <w:r w:rsidR="004B134E">
        <w:rPr>
          <w:rStyle w:val="FootnoteReference"/>
          <w:lang w:val="en-US"/>
        </w:rPr>
        <w:footnoteReference w:id="11"/>
      </w:r>
      <w:r>
        <w:rPr>
          <w:lang w:val="en-US"/>
        </w:rPr>
        <w:t xml:space="preserve"> as a consequence of reduced frequency resource below 790 MHz for TV broadcasting is rather disputable.</w:t>
      </w:r>
    </w:p>
    <w:p w:rsidR="007A7121" w:rsidRPr="00F4491F" w:rsidRDefault="007A7121" w:rsidP="007A7121">
      <w:pPr>
        <w:pStyle w:val="Headingb"/>
        <w:rPr>
          <w:lang w:val="en-US"/>
        </w:rPr>
      </w:pPr>
      <w:r w:rsidRPr="00F4491F">
        <w:rPr>
          <w:lang w:val="en-US"/>
        </w:rPr>
        <w:t>National plans for use of the band 470-862 MHz</w:t>
      </w:r>
    </w:p>
    <w:p w:rsidR="007A7121" w:rsidRDefault="007A7121" w:rsidP="007A7121">
      <w:pPr>
        <w:rPr>
          <w:b/>
          <w:lang w:val="en-US" w:eastAsia="ru-RU"/>
        </w:rPr>
      </w:pPr>
      <w:r>
        <w:rPr>
          <w:lang w:val="en-US" w:eastAsia="ru-RU"/>
        </w:rPr>
        <w:t>Preparing a response to the ITU questionnaire concerning future requirements of terrestrial TV broadcasting in the band</w:t>
      </w:r>
      <w:r>
        <w:rPr>
          <w:b/>
          <w:lang w:val="en-US" w:eastAsia="ru-RU"/>
        </w:rPr>
        <w:t xml:space="preserve"> </w:t>
      </w:r>
      <w:r>
        <w:rPr>
          <w:lang w:val="en-US" w:eastAsia="ru-RU"/>
        </w:rPr>
        <w:t>694</w:t>
      </w:r>
      <w:r>
        <w:rPr>
          <w:lang w:val="en-US"/>
        </w:rPr>
        <w:t>-790 MHz, the RCC Administrations have estimated the minimum number of terrestrial digital broadcasting multiplexes necessary for TV broadcasting development and corresponding frequency resource in this band.</w:t>
      </w:r>
    </w:p>
    <w:p w:rsidR="007A7121" w:rsidRDefault="007A7121" w:rsidP="007A7121">
      <w:pPr>
        <w:rPr>
          <w:lang w:val="en-US"/>
        </w:rPr>
      </w:pPr>
      <w:r>
        <w:rPr>
          <w:lang w:val="en-US"/>
        </w:rPr>
        <w:t>The total frequency resource in the band 694-790 MHz (ignoring constraints from radio systems of other services) is 96 MHz (12 TV channels).</w:t>
      </w:r>
    </w:p>
    <w:p w:rsidR="007A7121" w:rsidRDefault="007A7121" w:rsidP="007A7121">
      <w:pPr>
        <w:rPr>
          <w:lang w:val="en-US"/>
        </w:rPr>
      </w:pPr>
      <w:r>
        <w:rPr>
          <w:lang w:val="en-US"/>
        </w:rPr>
        <w:t xml:space="preserve">The results of analysis of national frequency plans for use of the band 470-862 MHz obtained on the basis of </w:t>
      </w:r>
      <w:r>
        <w:rPr>
          <w:lang w:val="en-US" w:eastAsia="ru-RU"/>
        </w:rPr>
        <w:t xml:space="preserve">responses </w:t>
      </w:r>
      <w:r>
        <w:rPr>
          <w:lang w:val="en-US"/>
        </w:rPr>
        <w:t xml:space="preserve">to the ITU questionnaire </w:t>
      </w:r>
      <w:r>
        <w:rPr>
          <w:lang w:val="en-US" w:eastAsia="ru-RU"/>
        </w:rPr>
        <w:t xml:space="preserve">concerning </w:t>
      </w:r>
      <w:r>
        <w:rPr>
          <w:lang w:val="en-US"/>
        </w:rPr>
        <w:t>the radio spectrum requirements for terrestrial broadcasting service are given in Table 1.3.1.</w:t>
      </w:r>
    </w:p>
    <w:p w:rsidR="007A7121" w:rsidRDefault="007A7121" w:rsidP="007A7121">
      <w:pPr>
        <w:rPr>
          <w:lang w:val="en-US"/>
        </w:rPr>
      </w:pPr>
    </w:p>
    <w:p w:rsidR="007A7121" w:rsidRDefault="007A7121" w:rsidP="007A7121">
      <w:pPr>
        <w:overflowPunct/>
        <w:autoSpaceDE/>
        <w:autoSpaceDN/>
        <w:adjustRightInd/>
        <w:spacing w:before="0" w:line="228" w:lineRule="auto"/>
        <w:rPr>
          <w:sz w:val="28"/>
          <w:szCs w:val="28"/>
          <w:highlight w:val="green"/>
          <w:lang w:val="en-US"/>
        </w:rPr>
        <w:sectPr w:rsidR="007A7121" w:rsidSect="00B05489">
          <w:headerReference w:type="even" r:id="rId33"/>
          <w:headerReference w:type="default" r:id="rId34"/>
          <w:footerReference w:type="default" r:id="rId35"/>
          <w:headerReference w:type="first" r:id="rId36"/>
          <w:footerReference w:type="first" r:id="rId37"/>
          <w:pgSz w:w="11906" w:h="16838" w:code="9"/>
          <w:pgMar w:top="1418" w:right="1134" w:bottom="1134" w:left="1134" w:header="720" w:footer="482" w:gutter="0"/>
          <w:cols w:space="720"/>
          <w:titlePg/>
          <w:docGrid w:linePitch="326"/>
        </w:sectPr>
      </w:pPr>
    </w:p>
    <w:p w:rsidR="007A7121" w:rsidRDefault="00D02D3D" w:rsidP="00D02D3D">
      <w:pPr>
        <w:pStyle w:val="TableNo"/>
        <w:spacing w:before="0"/>
        <w:rPr>
          <w:lang w:val="en-US"/>
        </w:rPr>
      </w:pPr>
      <w:r>
        <w:rPr>
          <w:lang w:val="en-US"/>
        </w:rPr>
        <w:t xml:space="preserve">TABLE </w:t>
      </w:r>
      <w:r w:rsidR="007A7121">
        <w:rPr>
          <w:lang w:val="en-US"/>
        </w:rPr>
        <w:t>1.3.1</w:t>
      </w:r>
    </w:p>
    <w:p w:rsidR="007A7121" w:rsidRDefault="007A7121" w:rsidP="007A7121">
      <w:pPr>
        <w:pStyle w:val="Tabletitle"/>
        <w:rPr>
          <w:lang w:val="en-US"/>
        </w:rPr>
      </w:pPr>
      <w:r>
        <w:rPr>
          <w:lang w:val="en-US"/>
        </w:rPr>
        <w:t xml:space="preserve">National plans of the RCC Administrations concerning development of terrestrial broadcasting service and radio spectrum </w:t>
      </w:r>
      <w:r>
        <w:rPr>
          <w:lang w:val="en-US"/>
        </w:rPr>
        <w:br/>
        <w:t>requirements to develop terrestrial TV broadcasting in the UHF band and in the band 694-794 MHz</w:t>
      </w:r>
    </w:p>
    <w:tbl>
      <w:tblPr>
        <w:tblW w:w="14459" w:type="dxa"/>
        <w:jc w:val="center"/>
        <w:tblLayout w:type="fixed"/>
        <w:tblLook w:val="00A0" w:firstRow="1" w:lastRow="0" w:firstColumn="1" w:lastColumn="0" w:noHBand="0" w:noVBand="0"/>
      </w:tblPr>
      <w:tblGrid>
        <w:gridCol w:w="1709"/>
        <w:gridCol w:w="2016"/>
        <w:gridCol w:w="1323"/>
        <w:gridCol w:w="1843"/>
        <w:gridCol w:w="2126"/>
        <w:gridCol w:w="1276"/>
        <w:gridCol w:w="1985"/>
        <w:gridCol w:w="2181"/>
      </w:tblGrid>
      <w:tr w:rsidR="00133C1F" w:rsidRPr="00EB5A2D"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133C1F" w:rsidRDefault="007A7121" w:rsidP="00133C1F">
            <w:pPr>
              <w:pStyle w:val="Tablehead"/>
            </w:pPr>
            <w:r w:rsidRPr="00DB36EF">
              <w:rPr>
                <w:lang w:val="en-US"/>
              </w:rPr>
              <w:br w:type="page"/>
            </w:r>
            <w:r w:rsidRPr="00133C1F">
              <w:t>Administration</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133C1F" w:rsidRDefault="007A7121" w:rsidP="00133C1F">
            <w:pPr>
              <w:pStyle w:val="Tablehead"/>
              <w:rPr>
                <w:lang w:val="en-US"/>
              </w:rPr>
            </w:pPr>
            <w:r w:rsidRPr="00133C1F">
              <w:rPr>
                <w:lang w:val="en-US"/>
              </w:rPr>
              <w:t xml:space="preserve">Analogue stations </w:t>
            </w:r>
            <w:r w:rsidR="00133C1F" w:rsidRPr="00133C1F">
              <w:rPr>
                <w:lang w:val="en-US"/>
              </w:rPr>
              <w:br/>
            </w:r>
            <w:r w:rsidRPr="00133C1F">
              <w:rPr>
                <w:lang w:val="en-US"/>
              </w:rPr>
              <w:t xml:space="preserve">in the band </w:t>
            </w:r>
            <w:r w:rsidRPr="00133C1F">
              <w:rPr>
                <w:lang w:val="en-US"/>
              </w:rPr>
              <w:br/>
              <w:t>694-790 MHz/</w:t>
            </w:r>
            <w:r w:rsidR="00133C1F" w:rsidRPr="00133C1F">
              <w:rPr>
                <w:lang w:val="en-US"/>
              </w:rPr>
              <w:br/>
            </w:r>
            <w:r w:rsidRPr="00133C1F">
              <w:rPr>
                <w:lang w:val="en-US"/>
              </w:rPr>
              <w:t>in the other part</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133C1F" w:rsidRDefault="007A7121" w:rsidP="00133C1F">
            <w:pPr>
              <w:pStyle w:val="Tablehead"/>
              <w:rPr>
                <w:lang w:val="en-US"/>
              </w:rPr>
            </w:pPr>
            <w:r w:rsidRPr="00133C1F">
              <w:rPr>
                <w:lang w:val="en-US"/>
              </w:rPr>
              <w:t>Existing multiplexes</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133C1F" w:rsidRDefault="007A7121" w:rsidP="00A26E4F">
            <w:pPr>
              <w:pStyle w:val="Tablehead"/>
              <w:rPr>
                <w:lang w:val="en-US"/>
              </w:rPr>
            </w:pPr>
            <w:r w:rsidRPr="00133C1F">
              <w:rPr>
                <w:lang w:val="en-US"/>
              </w:rPr>
              <w:t xml:space="preserve">Spectrum requirements </w:t>
            </w:r>
            <w:r w:rsidR="00133C1F">
              <w:rPr>
                <w:lang w:val="en-US"/>
              </w:rPr>
              <w:br/>
            </w:r>
            <w:r w:rsidRPr="00133C1F">
              <w:rPr>
                <w:lang w:val="en-US"/>
              </w:rPr>
              <w:t xml:space="preserve">for existing </w:t>
            </w:r>
            <w:r w:rsidR="00262040">
              <w:rPr>
                <w:lang w:val="en-US"/>
              </w:rPr>
              <w:t>MUXES</w:t>
            </w:r>
            <w:r w:rsidR="00A26E4F">
              <w:rPr>
                <w:lang w:val="en-US"/>
              </w:rPr>
              <w:br/>
            </w:r>
            <w:r w:rsidRPr="00133C1F">
              <w:rPr>
                <w:lang w:val="en-US"/>
              </w:rPr>
              <w:t>in UH</w:t>
            </w:r>
            <w:r w:rsidR="00133C1F">
              <w:rPr>
                <w:lang w:val="en-US"/>
              </w:rPr>
              <w:t>F</w:t>
            </w:r>
            <w:r w:rsidR="00133C1F">
              <w:rPr>
                <w:lang w:val="en-US"/>
              </w:rPr>
              <w:br/>
              <w:t>(</w:t>
            </w:r>
            <w:r w:rsidRPr="00133C1F">
              <w:rPr>
                <w:lang w:val="en-US"/>
              </w:rPr>
              <w:t>MHz</w:t>
            </w:r>
            <w:r w:rsidR="00133C1F">
              <w:rPr>
                <w:lang w:val="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133C1F" w:rsidRDefault="007A7121" w:rsidP="00A26E4F">
            <w:pPr>
              <w:pStyle w:val="Tablehead"/>
              <w:rPr>
                <w:lang w:val="en-US"/>
              </w:rPr>
            </w:pPr>
            <w:r w:rsidRPr="00133C1F">
              <w:rPr>
                <w:lang w:val="en-US"/>
              </w:rPr>
              <w:t xml:space="preserve">Spectrum requirements </w:t>
            </w:r>
            <w:r w:rsidR="00133C1F">
              <w:rPr>
                <w:lang w:val="en-US"/>
              </w:rPr>
              <w:br/>
            </w:r>
            <w:r w:rsidRPr="00133C1F">
              <w:rPr>
                <w:lang w:val="en-US"/>
              </w:rPr>
              <w:t xml:space="preserve">for existing </w:t>
            </w:r>
            <w:r w:rsidR="00262040">
              <w:rPr>
                <w:lang w:val="en-US"/>
              </w:rPr>
              <w:t>MUXES</w:t>
            </w:r>
            <w:r w:rsidR="00A26E4F">
              <w:rPr>
                <w:lang w:val="en-US"/>
              </w:rPr>
              <w:br/>
            </w:r>
            <w:r w:rsidRPr="00133C1F">
              <w:rPr>
                <w:lang w:val="en-US"/>
              </w:rPr>
              <w:t xml:space="preserve">in the band </w:t>
            </w:r>
            <w:r w:rsidR="00133C1F">
              <w:rPr>
                <w:lang w:val="en-US"/>
              </w:rPr>
              <w:br/>
            </w:r>
            <w:r w:rsidRPr="00133C1F">
              <w:rPr>
                <w:lang w:val="en-US"/>
              </w:rPr>
              <w:t>694-790 MHz</w:t>
            </w:r>
            <w:r w:rsidR="00133C1F">
              <w:rPr>
                <w:lang w:val="en-US"/>
              </w:rPr>
              <w:br/>
              <w:t>(</w:t>
            </w:r>
            <w:r w:rsidRPr="00133C1F">
              <w:rPr>
                <w:lang w:val="en-US"/>
              </w:rPr>
              <w:t>MHz</w:t>
            </w:r>
            <w:r w:rsidR="00133C1F">
              <w:rPr>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133C1F" w:rsidRDefault="007A7121" w:rsidP="00A26E4F">
            <w:pPr>
              <w:pStyle w:val="Tablehead"/>
              <w:rPr>
                <w:lang w:val="en-US"/>
              </w:rPr>
            </w:pPr>
            <w:r w:rsidRPr="00133C1F">
              <w:rPr>
                <w:lang w:val="en-US"/>
              </w:rPr>
              <w:t>Planned</w:t>
            </w:r>
            <w:r w:rsidR="00262040">
              <w:rPr>
                <w:lang w:val="en-US"/>
              </w:rPr>
              <w:t xml:space="preserve"> MUXES</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133C1F" w:rsidRDefault="007A7121" w:rsidP="00A26E4F">
            <w:pPr>
              <w:pStyle w:val="Tablehead"/>
              <w:rPr>
                <w:lang w:val="en-US"/>
              </w:rPr>
            </w:pPr>
            <w:r w:rsidRPr="00133C1F">
              <w:rPr>
                <w:lang w:val="en-US"/>
              </w:rPr>
              <w:t xml:space="preserve">Spectrum requirements </w:t>
            </w:r>
            <w:r w:rsidR="00133C1F">
              <w:rPr>
                <w:lang w:val="en-US"/>
              </w:rPr>
              <w:br/>
            </w:r>
            <w:r w:rsidRPr="00133C1F">
              <w:rPr>
                <w:lang w:val="en-US"/>
              </w:rPr>
              <w:t>for planned</w:t>
            </w:r>
            <w:r w:rsidR="00B70C7D">
              <w:rPr>
                <w:lang w:val="en-US"/>
              </w:rPr>
              <w:t xml:space="preserve"> MUXES,</w:t>
            </w:r>
            <w:r w:rsidR="00A26E4F">
              <w:rPr>
                <w:lang w:val="en-US"/>
              </w:rPr>
              <w:br/>
            </w:r>
            <w:r w:rsidR="00133C1F">
              <w:rPr>
                <w:lang w:val="en-US"/>
              </w:rPr>
              <w:t>(</w:t>
            </w:r>
            <w:r w:rsidRPr="00133C1F">
              <w:rPr>
                <w:lang w:val="en-US"/>
              </w:rPr>
              <w:t>MHz</w:t>
            </w:r>
            <w:r w:rsidR="00133C1F">
              <w:rPr>
                <w:lang w:val="en-US"/>
              </w:rPr>
              <w:t>)</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133C1F" w:rsidRDefault="007A7121" w:rsidP="00A26E4F">
            <w:pPr>
              <w:pStyle w:val="Tablehead"/>
              <w:rPr>
                <w:lang w:val="en-US"/>
              </w:rPr>
            </w:pPr>
            <w:r w:rsidRPr="00133C1F">
              <w:rPr>
                <w:lang w:val="en-US"/>
              </w:rPr>
              <w:t xml:space="preserve">Spectrum requirements </w:t>
            </w:r>
            <w:r w:rsidR="00133C1F">
              <w:rPr>
                <w:lang w:val="en-US"/>
              </w:rPr>
              <w:br/>
            </w:r>
            <w:r w:rsidRPr="00133C1F">
              <w:rPr>
                <w:lang w:val="en-US"/>
              </w:rPr>
              <w:t>for planned</w:t>
            </w:r>
            <w:r w:rsidR="00262040">
              <w:rPr>
                <w:lang w:val="en-US"/>
              </w:rPr>
              <w:t xml:space="preserve"> MUXES</w:t>
            </w:r>
            <w:r w:rsidR="00133C1F">
              <w:rPr>
                <w:lang w:val="en-US"/>
              </w:rPr>
              <w:br/>
            </w:r>
            <w:r w:rsidRPr="00133C1F">
              <w:rPr>
                <w:lang w:val="en-US"/>
              </w:rPr>
              <w:t xml:space="preserve">in the band </w:t>
            </w:r>
            <w:r w:rsidR="00D02D3D" w:rsidRPr="00133C1F">
              <w:rPr>
                <w:lang w:val="en-US"/>
              </w:rPr>
              <w:br/>
            </w:r>
            <w:r w:rsidRPr="00133C1F">
              <w:rPr>
                <w:lang w:val="en-US"/>
              </w:rPr>
              <w:t xml:space="preserve">694-790 MHz </w:t>
            </w:r>
            <w:r w:rsidR="00133C1F">
              <w:rPr>
                <w:lang w:val="en-US"/>
              </w:rPr>
              <w:t>(</w:t>
            </w:r>
            <w:r w:rsidRPr="00133C1F">
              <w:rPr>
                <w:lang w:val="en-US"/>
              </w:rPr>
              <w:t>MHz</w:t>
            </w:r>
            <w:r w:rsidR="00133C1F">
              <w:rPr>
                <w:lang w:val="en-US"/>
              </w:rPr>
              <w:t>)</w:t>
            </w:r>
          </w:p>
        </w:tc>
      </w:tr>
      <w:tr w:rsidR="00133C1F" w:rsidRPr="00A26E4F"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4F2C73">
              <w:rPr>
                <w:lang w:val="en-US"/>
              </w:rPr>
              <w:t>ARM</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54 / 283</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no</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4F2C73" w:rsidRDefault="00D02D3D" w:rsidP="00D02D3D">
            <w:pPr>
              <w:pStyle w:val="Tabletext"/>
              <w:jc w:val="center"/>
              <w:rPr>
                <w:lang w:val="en-US"/>
              </w:rPr>
            </w:pPr>
            <w:r>
              <w:rPr>
                <w:lang w:val="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4F2C73" w:rsidRDefault="00D02D3D" w:rsidP="00D02D3D">
            <w:pPr>
              <w:pStyle w:val="Tabletext"/>
              <w:jc w:val="center"/>
              <w:rPr>
                <w:lang w:val="en-US"/>
              </w:rPr>
            </w:pPr>
            <w:r>
              <w:rPr>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4-6</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304</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96</w:t>
            </w:r>
          </w:p>
        </w:tc>
      </w:tr>
      <w:tr w:rsidR="00133C1F" w:rsidRPr="003C0663"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AZE</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 xml:space="preserve">57 </w:t>
            </w:r>
            <w:r w:rsidRPr="004F2C73">
              <w:rPr>
                <w:lang w:val="en-US"/>
              </w:rPr>
              <w:t>/</w:t>
            </w:r>
            <w:r w:rsidRPr="00A26E4F">
              <w:rPr>
                <w:lang w:val="en-US"/>
              </w:rPr>
              <w:t xml:space="preserve"> 176</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4F2C73">
              <w:rPr>
                <w:lang w:val="en-US"/>
              </w:rPr>
              <w:t>8</w:t>
            </w:r>
            <w:r w:rsidRPr="00A26E4F">
              <w:rPr>
                <w:lang w:val="en-US"/>
              </w:rPr>
              <w:t>6</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320</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96</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8+</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320</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en-US"/>
              </w:rPr>
              <w:t>96</w:t>
            </w:r>
          </w:p>
        </w:tc>
      </w:tr>
      <w:tr w:rsidR="00133C1F" w:rsidRPr="003C0663"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BLR</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16</w:t>
            </w:r>
            <w:r w:rsidRPr="004F2C73">
              <w:t xml:space="preserve"> </w:t>
            </w:r>
            <w:r w:rsidRPr="004F2C73">
              <w:rPr>
                <w:lang w:val="en-US"/>
              </w:rPr>
              <w:t>/</w:t>
            </w:r>
            <w:r w:rsidRPr="004F2C73">
              <w:t xml:space="preserve"> </w:t>
            </w:r>
            <w:r w:rsidRPr="004F2C73">
              <w:rPr>
                <w:lang w:val="en-US"/>
              </w:rPr>
              <w:t>123</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3</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t>256</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32</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6</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296</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72</w:t>
            </w:r>
          </w:p>
        </w:tc>
      </w:tr>
      <w:tr w:rsidR="00133C1F" w:rsidRPr="003C0663"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KAZ</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t>91 / 1</w:t>
            </w:r>
            <w:r w:rsidR="00133C1F">
              <w:t xml:space="preserve"> </w:t>
            </w:r>
            <w:r w:rsidRPr="004F2C73">
              <w:t>397</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t>2</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rPr>
                <w:lang w:val="en-US"/>
              </w:rPr>
              <w:t>2</w:t>
            </w:r>
            <w:r w:rsidRPr="004F2C73">
              <w:t>60</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t>36</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Pr>
                <w:lang w:val="en-US"/>
              </w:rPr>
              <w:t>4</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en-US"/>
              </w:rPr>
              <w:t>260</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en-US"/>
              </w:rPr>
              <w:t>36</w:t>
            </w:r>
          </w:p>
        </w:tc>
      </w:tr>
      <w:tr w:rsidR="00133C1F" w:rsidRPr="003C0663"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KGZ</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35 / 102</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4</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4F2C73" w:rsidDel="00E44CD7" w:rsidRDefault="007A7121" w:rsidP="00D02D3D">
            <w:pPr>
              <w:pStyle w:val="Tabletext"/>
              <w:jc w:val="center"/>
              <w:rPr>
                <w:lang w:val="en-US"/>
              </w:rPr>
            </w:pPr>
            <w:r w:rsidRPr="004F2C73">
              <w:rPr>
                <w:lang w:val="en-US"/>
              </w:rPr>
              <w:t>336</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4F2C73" w:rsidDel="00E44CD7" w:rsidRDefault="007A7121" w:rsidP="00D02D3D">
            <w:pPr>
              <w:pStyle w:val="Tabletext"/>
              <w:jc w:val="center"/>
              <w:rPr>
                <w:lang w:val="en-US"/>
              </w:rPr>
            </w:pPr>
            <w:r w:rsidRPr="004F2C73">
              <w:rPr>
                <w:lang w:val="en-US"/>
              </w:rPr>
              <w:t>72</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4F2C73" w:rsidDel="00E44CD7" w:rsidRDefault="007A7121" w:rsidP="00D02D3D">
            <w:pPr>
              <w:pStyle w:val="Tabletext"/>
              <w:jc w:val="center"/>
              <w:rPr>
                <w:lang w:val="en-US"/>
              </w:rPr>
            </w:pPr>
            <w:r>
              <w:rPr>
                <w:lang w:val="en-US"/>
              </w:rPr>
              <w:t>4</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4F2C73" w:rsidDel="00E44CD7" w:rsidRDefault="007A7121" w:rsidP="00D02D3D">
            <w:pPr>
              <w:pStyle w:val="Tabletext"/>
              <w:jc w:val="center"/>
              <w:rPr>
                <w:lang w:val="en-US"/>
              </w:rPr>
            </w:pPr>
            <w:r w:rsidRPr="004F2C73">
              <w:rPr>
                <w:lang w:val="en-US"/>
              </w:rPr>
              <w:t>384</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4F2C73" w:rsidDel="00E44CD7" w:rsidRDefault="007A7121" w:rsidP="00D02D3D">
            <w:pPr>
              <w:pStyle w:val="Tabletext"/>
              <w:jc w:val="center"/>
              <w:rPr>
                <w:lang w:val="en-US"/>
              </w:rPr>
            </w:pPr>
            <w:r w:rsidRPr="004F2C73">
              <w:rPr>
                <w:lang w:val="en-US"/>
              </w:rPr>
              <w:t>80</w:t>
            </w:r>
          </w:p>
        </w:tc>
      </w:tr>
      <w:tr w:rsidR="00133C1F" w:rsidRPr="003C0663"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MDA</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40 / 107</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t>1</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48</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96</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6</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176BD8" w:rsidRDefault="007A7121" w:rsidP="00D02D3D">
            <w:pPr>
              <w:pStyle w:val="Tabletext"/>
              <w:jc w:val="center"/>
              <w:rPr>
                <w:vertAlign w:val="superscript"/>
                <w:lang w:val="en-US"/>
              </w:rPr>
            </w:pPr>
            <w:r w:rsidRPr="00176BD8">
              <w:rPr>
                <w:vertAlign w:val="superscript"/>
              </w:rPr>
              <w:t>**</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D02D3D" w:rsidRDefault="007A7121" w:rsidP="00D02D3D">
            <w:pPr>
              <w:pStyle w:val="Tabletext"/>
              <w:jc w:val="center"/>
              <w:rPr>
                <w:vertAlign w:val="superscript"/>
                <w:lang w:val="en-US"/>
              </w:rPr>
            </w:pPr>
            <w:r w:rsidRPr="00D02D3D">
              <w:rPr>
                <w:vertAlign w:val="superscript"/>
                <w:lang w:val="en-US"/>
              </w:rPr>
              <w:t>**</w:t>
            </w:r>
          </w:p>
        </w:tc>
      </w:tr>
      <w:tr w:rsidR="00133C1F" w:rsidRPr="003C0663"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RUS</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1</w:t>
            </w:r>
            <w:r>
              <w:rPr>
                <w:lang w:val="en-US"/>
              </w:rPr>
              <w:t xml:space="preserve"> </w:t>
            </w:r>
            <w:r w:rsidRPr="004F2C73">
              <w:rPr>
                <w:lang w:val="en-US"/>
              </w:rPr>
              <w:t>281 / 7</w:t>
            </w:r>
            <w:r>
              <w:rPr>
                <w:lang w:val="en-US"/>
              </w:rPr>
              <w:t xml:space="preserve"> </w:t>
            </w:r>
            <w:r w:rsidRPr="004F2C73">
              <w:rPr>
                <w:lang w:val="en-US"/>
              </w:rPr>
              <w:t>474</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376</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96</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rPr>
                <w:lang w:val="en-US"/>
              </w:rPr>
              <w:t>5-6</w:t>
            </w:r>
            <w:r w:rsidRPr="00133C1F">
              <w:rPr>
                <w:vertAlign w:val="superscript"/>
                <w:lang w:val="en-US"/>
              </w:rPr>
              <w:t>*</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rPr>
                <w:lang w:val="en-US"/>
              </w:rPr>
              <w:t>280</w:t>
            </w:r>
            <w:r w:rsidRPr="00D02D3D">
              <w:rPr>
                <w:vertAlign w:val="superscript"/>
                <w:lang w:val="en-US"/>
              </w:rPr>
              <w:t>*</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56</w:t>
            </w:r>
            <w:r w:rsidRPr="00133C1F">
              <w:rPr>
                <w:vertAlign w:val="superscript"/>
                <w:lang w:val="en-US"/>
              </w:rPr>
              <w:t>*</w:t>
            </w:r>
          </w:p>
        </w:tc>
      </w:tr>
      <w:tr w:rsidR="00133C1F" w:rsidRPr="003C0663"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UKR</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378 / 1</w:t>
            </w:r>
            <w:r w:rsidR="00133C1F">
              <w:rPr>
                <w:lang w:val="en-US"/>
              </w:rPr>
              <w:t xml:space="preserve"> </w:t>
            </w:r>
            <w:r w:rsidRPr="004F2C73">
              <w:rPr>
                <w:lang w:val="en-US"/>
              </w:rPr>
              <w:t>584</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6</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3</w:t>
            </w:r>
            <w:r w:rsidRPr="004F2C73">
              <w:t>36</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pPr>
            <w:r w:rsidRPr="004F2C73">
              <w:t>96</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8</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320</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rPr>
                <w:lang w:val="ru-RU"/>
              </w:rPr>
              <w:t>96</w:t>
            </w:r>
          </w:p>
        </w:tc>
      </w:tr>
      <w:tr w:rsidR="00133C1F" w:rsidRPr="00EB5A2D" w:rsidTr="00262040">
        <w:trPr>
          <w:jc w:val="center"/>
        </w:trPr>
        <w:tc>
          <w:tcPr>
            <w:tcW w:w="1709"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UZB</w:t>
            </w:r>
          </w:p>
        </w:tc>
        <w:tc>
          <w:tcPr>
            <w:tcW w:w="2016"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ru-RU"/>
              </w:rPr>
            </w:pPr>
            <w:r w:rsidRPr="004F2C73">
              <w:t xml:space="preserve">20 / </w:t>
            </w:r>
            <w:r w:rsidRPr="004F2C73">
              <w:rPr>
                <w:lang w:val="ru-RU"/>
              </w:rPr>
              <w:t>387</w:t>
            </w:r>
          </w:p>
        </w:tc>
        <w:tc>
          <w:tcPr>
            <w:tcW w:w="132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7A7121" w:rsidRPr="004F2C73" w:rsidRDefault="007A7121" w:rsidP="00D02D3D">
            <w:pPr>
              <w:pStyle w:val="Tabletext"/>
              <w:jc w:val="center"/>
              <w:rPr>
                <w:lang w:val="en-US"/>
              </w:rPr>
            </w:pPr>
            <w:r w:rsidRPr="004F2C73">
              <w:rPr>
                <w:lang w:val="en-US"/>
              </w:rPr>
              <w:t>480</w:t>
            </w:r>
          </w:p>
        </w:tc>
        <w:tc>
          <w:tcPr>
            <w:tcW w:w="2126" w:type="dxa"/>
            <w:tcBorders>
              <w:top w:val="single" w:sz="4" w:space="0" w:color="auto"/>
              <w:left w:val="single" w:sz="4" w:space="0" w:color="auto"/>
              <w:bottom w:val="single" w:sz="4" w:space="0" w:color="auto"/>
              <w:right w:val="single" w:sz="4" w:space="0" w:color="auto"/>
            </w:tcBorders>
            <w:vAlign w:val="center"/>
          </w:tcPr>
          <w:p w:rsidR="007A7121" w:rsidRPr="00B05489" w:rsidRDefault="00262040" w:rsidP="00262040">
            <w:pPr>
              <w:pStyle w:val="Tabletext"/>
              <w:jc w:val="center"/>
              <w:rPr>
                <w:lang w:val="en-US"/>
              </w:rPr>
            </w:pPr>
            <w:r>
              <w:rPr>
                <w:lang w:val="en-US"/>
              </w:rPr>
              <w:t>MUXES</w:t>
            </w:r>
            <w:r w:rsidR="002C3A3F" w:rsidRPr="00B05489">
              <w:rPr>
                <w:lang w:val="en-US"/>
              </w:rPr>
              <w:t xml:space="preserve"> </w:t>
            </w:r>
            <w:r>
              <w:rPr>
                <w:lang w:val="en-US"/>
              </w:rPr>
              <w:t xml:space="preserve">do </w:t>
            </w:r>
            <w:r w:rsidR="007A7121" w:rsidRPr="00B05489">
              <w:rPr>
                <w:lang w:val="en-US"/>
              </w:rPr>
              <w:t>not operate in this band</w:t>
            </w:r>
          </w:p>
        </w:tc>
        <w:tc>
          <w:tcPr>
            <w:tcW w:w="1276"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3</w:t>
            </w:r>
          </w:p>
        </w:tc>
        <w:tc>
          <w:tcPr>
            <w:tcW w:w="1985" w:type="dxa"/>
            <w:tcBorders>
              <w:top w:val="single" w:sz="4" w:space="0" w:color="auto"/>
              <w:left w:val="single" w:sz="4" w:space="0" w:color="auto"/>
              <w:bottom w:val="single" w:sz="4" w:space="0" w:color="auto"/>
              <w:right w:val="single" w:sz="4" w:space="0" w:color="auto"/>
            </w:tcBorders>
            <w:vAlign w:val="center"/>
          </w:tcPr>
          <w:p w:rsidR="007A7121" w:rsidRPr="00A26E4F" w:rsidRDefault="007A7121" w:rsidP="00D02D3D">
            <w:pPr>
              <w:pStyle w:val="Tabletext"/>
              <w:jc w:val="center"/>
              <w:rPr>
                <w:lang w:val="en-US"/>
              </w:rPr>
            </w:pPr>
            <w:r w:rsidRPr="00A26E4F">
              <w:rPr>
                <w:lang w:val="en-US"/>
              </w:rPr>
              <w:t>288</w:t>
            </w:r>
          </w:p>
        </w:tc>
        <w:tc>
          <w:tcPr>
            <w:tcW w:w="2181" w:type="dxa"/>
            <w:tcBorders>
              <w:top w:val="single" w:sz="4" w:space="0" w:color="auto"/>
              <w:left w:val="single" w:sz="4" w:space="0" w:color="auto"/>
              <w:bottom w:val="single" w:sz="4" w:space="0" w:color="auto"/>
              <w:right w:val="single" w:sz="4" w:space="0" w:color="auto"/>
            </w:tcBorders>
            <w:vAlign w:val="center"/>
          </w:tcPr>
          <w:p w:rsidR="007A7121" w:rsidRPr="00B05489" w:rsidRDefault="00262040" w:rsidP="00262040">
            <w:pPr>
              <w:pStyle w:val="Tabletext"/>
              <w:jc w:val="center"/>
              <w:rPr>
                <w:lang w:val="en-US"/>
              </w:rPr>
            </w:pPr>
            <w:r>
              <w:rPr>
                <w:lang w:val="en-US"/>
              </w:rPr>
              <w:t>MUXES</w:t>
            </w:r>
            <w:r w:rsidR="002C3A3F" w:rsidRPr="00B05489">
              <w:rPr>
                <w:lang w:val="en-US"/>
              </w:rPr>
              <w:t xml:space="preserve"> </w:t>
            </w:r>
            <w:r>
              <w:rPr>
                <w:lang w:val="en-US"/>
              </w:rPr>
              <w:t xml:space="preserve">do </w:t>
            </w:r>
            <w:r w:rsidR="007A7121" w:rsidRPr="00B05489">
              <w:rPr>
                <w:lang w:val="en-US"/>
              </w:rPr>
              <w:t>not planned in this band</w:t>
            </w:r>
          </w:p>
        </w:tc>
      </w:tr>
      <w:tr w:rsidR="00133C1F" w:rsidRPr="00A26E4F" w:rsidTr="00133C1F">
        <w:trPr>
          <w:jc w:val="center"/>
        </w:trPr>
        <w:tc>
          <w:tcPr>
            <w:tcW w:w="14459" w:type="dxa"/>
            <w:gridSpan w:val="8"/>
            <w:tcBorders>
              <w:top w:val="single" w:sz="4" w:space="0" w:color="auto"/>
            </w:tcBorders>
            <w:vAlign w:val="center"/>
          </w:tcPr>
          <w:p w:rsidR="00133C1F" w:rsidRPr="00DB36EF" w:rsidRDefault="00133C1F" w:rsidP="00133C1F">
            <w:pPr>
              <w:pStyle w:val="Tablelegend"/>
              <w:rPr>
                <w:lang w:val="en-US" w:eastAsia="ru-RU"/>
              </w:rPr>
            </w:pPr>
            <w:r w:rsidRPr="00DB36EF">
              <w:rPr>
                <w:vertAlign w:val="superscript"/>
                <w:lang w:val="en-US" w:eastAsia="ru-RU"/>
              </w:rPr>
              <w:t>*</w:t>
            </w:r>
            <w:r w:rsidRPr="00DB36EF">
              <w:rPr>
                <w:lang w:val="en-US" w:eastAsia="ru-RU"/>
              </w:rPr>
              <w:tab/>
              <w:t>Not taking into account full transition to HDTV, under study.</w:t>
            </w:r>
          </w:p>
          <w:p w:rsidR="00133C1F" w:rsidRPr="00133C1F" w:rsidRDefault="00133C1F" w:rsidP="00133C1F">
            <w:pPr>
              <w:pStyle w:val="Tablelegend"/>
              <w:rPr>
                <w:lang w:val="en-US" w:eastAsia="ru-RU"/>
              </w:rPr>
            </w:pPr>
            <w:r w:rsidRPr="00133C1F">
              <w:rPr>
                <w:vertAlign w:val="superscript"/>
                <w:lang w:val="en-US" w:eastAsia="ru-RU"/>
              </w:rPr>
              <w:t>**</w:t>
            </w:r>
            <w:r w:rsidRPr="00262263">
              <w:rPr>
                <w:lang w:val="en-US" w:eastAsia="ru-RU"/>
              </w:rPr>
              <w:tab/>
              <w:t>Under study.</w:t>
            </w:r>
          </w:p>
        </w:tc>
      </w:tr>
    </w:tbl>
    <w:p w:rsidR="00133C1F" w:rsidRDefault="00133C1F" w:rsidP="00133C1F">
      <w:pPr>
        <w:pStyle w:val="Tablefin"/>
      </w:pPr>
    </w:p>
    <w:p w:rsidR="007A7121" w:rsidRDefault="007A7121" w:rsidP="00133C1F">
      <w:pPr>
        <w:rPr>
          <w:lang w:val="en-US"/>
        </w:rPr>
      </w:pPr>
      <w:r w:rsidRPr="00831377">
        <w:rPr>
          <w:lang w:val="en-US"/>
        </w:rPr>
        <w:t>Example</w:t>
      </w:r>
      <w:r w:rsidRPr="00B05489">
        <w:rPr>
          <w:lang w:val="en-US"/>
        </w:rPr>
        <w:t xml:space="preserve"> </w:t>
      </w:r>
      <w:r>
        <w:rPr>
          <w:lang w:val="en-US"/>
        </w:rPr>
        <w:t>of</w:t>
      </w:r>
      <w:r w:rsidRPr="00B05489">
        <w:rPr>
          <w:lang w:val="en-US"/>
        </w:rPr>
        <w:t xml:space="preserve"> </w:t>
      </w:r>
      <w:r>
        <w:rPr>
          <w:lang w:val="en-US"/>
        </w:rPr>
        <w:t>calculated requirements in</w:t>
      </w:r>
      <w:r w:rsidRPr="00B05489">
        <w:rPr>
          <w:lang w:val="en-US"/>
        </w:rPr>
        <w:t xml:space="preserve"> frequency resource in the UHF band </w:t>
      </w:r>
      <w:r>
        <w:rPr>
          <w:lang w:val="en-US"/>
        </w:rPr>
        <w:t>for</w:t>
      </w:r>
      <w:r w:rsidRPr="00B05489">
        <w:rPr>
          <w:lang w:val="en-US"/>
        </w:rPr>
        <w:t xml:space="preserve"> </w:t>
      </w:r>
      <w:r>
        <w:rPr>
          <w:lang w:val="en-US"/>
        </w:rPr>
        <w:t>broadcasting service are given below.</w:t>
      </w:r>
    </w:p>
    <w:p w:rsidR="007A7121" w:rsidRDefault="007A7121" w:rsidP="007A7121">
      <w:pPr>
        <w:overflowPunct/>
        <w:autoSpaceDE/>
        <w:autoSpaceDN/>
        <w:adjustRightInd/>
        <w:spacing w:before="0"/>
        <w:rPr>
          <w:highlight w:val="lightGray"/>
          <w:lang w:val="en-US"/>
        </w:rPr>
      </w:pPr>
    </w:p>
    <w:p w:rsidR="007A7121" w:rsidRPr="00192939" w:rsidRDefault="007A7121" w:rsidP="007A7121">
      <w:pPr>
        <w:overflowPunct/>
        <w:autoSpaceDE/>
        <w:autoSpaceDN/>
        <w:adjustRightInd/>
        <w:spacing w:before="0"/>
        <w:rPr>
          <w:highlight w:val="lightGray"/>
          <w:lang w:val="en-US"/>
        </w:rPr>
        <w:sectPr w:rsidR="007A7121" w:rsidRPr="00192939" w:rsidSect="00B05489">
          <w:headerReference w:type="even" r:id="rId38"/>
          <w:headerReference w:type="default" r:id="rId39"/>
          <w:footerReference w:type="default" r:id="rId40"/>
          <w:pgSz w:w="16838" w:h="11906" w:orient="landscape" w:code="9"/>
          <w:pgMar w:top="1418" w:right="1134" w:bottom="1134" w:left="1134" w:header="720" w:footer="482" w:gutter="0"/>
          <w:cols w:space="720"/>
        </w:sectPr>
      </w:pPr>
    </w:p>
    <w:p w:rsidR="007A7121" w:rsidRDefault="002C3A3F" w:rsidP="007A7121">
      <w:pPr>
        <w:pStyle w:val="Headingb"/>
        <w:rPr>
          <w:lang w:val="en-US"/>
        </w:rPr>
      </w:pPr>
      <w:bookmarkStart w:id="75" w:name="_Toc333229919"/>
      <w:r>
        <w:rPr>
          <w:lang w:val="en-US"/>
        </w:rPr>
        <w:t>Example – </w:t>
      </w:r>
      <w:r w:rsidR="007A7121">
        <w:rPr>
          <w:lang w:val="en-US"/>
        </w:rPr>
        <w:t>Assessment of spectrum requirements for the development of terrestrial TV broadcasting during the transition to HDTV</w:t>
      </w:r>
      <w:bookmarkEnd w:id="75"/>
    </w:p>
    <w:p w:rsidR="007A7121" w:rsidRDefault="007A7121" w:rsidP="00B05489">
      <w:pPr>
        <w:rPr>
          <w:lang w:val="en-US"/>
        </w:rPr>
      </w:pPr>
      <w:r>
        <w:rPr>
          <w:lang w:val="en-US"/>
        </w:rPr>
        <w:t>The realistic scenario assumes that the development of terrestrial broadcasting will not be limited to the social segment (commercial transmitting stations will be in operation), all the programmes will be transferred to advanced broadcasting standards and terrestrial broadcasting will also be used for mass non-TV broadband content delivery over the downlink.</w:t>
      </w:r>
      <w:r w:rsidRPr="00B874B2">
        <w:rPr>
          <w:lang w:val="en-US"/>
        </w:rPr>
        <w:t xml:space="preserve"> </w:t>
      </w:r>
      <w:r>
        <w:rPr>
          <w:lang w:val="en-US"/>
        </w:rPr>
        <w:t>At</w:t>
      </w:r>
      <w:r w:rsidRPr="00B874B2">
        <w:rPr>
          <w:lang w:val="en-US"/>
        </w:rPr>
        <w:t xml:space="preserve"> </w:t>
      </w:r>
      <w:r>
        <w:rPr>
          <w:lang w:val="en-US"/>
        </w:rPr>
        <w:t>the</w:t>
      </w:r>
      <w:r w:rsidRPr="00B874B2">
        <w:rPr>
          <w:lang w:val="en-US"/>
        </w:rPr>
        <w:t xml:space="preserve"> </w:t>
      </w:r>
      <w:r>
        <w:rPr>
          <w:lang w:val="en-US"/>
        </w:rPr>
        <w:t>same</w:t>
      </w:r>
      <w:r w:rsidRPr="00B874B2">
        <w:rPr>
          <w:lang w:val="en-US"/>
        </w:rPr>
        <w:t xml:space="preserve"> </w:t>
      </w:r>
      <w:r>
        <w:rPr>
          <w:lang w:val="en-US"/>
        </w:rPr>
        <w:t>time</w:t>
      </w:r>
      <w:r w:rsidRPr="00B874B2">
        <w:rPr>
          <w:lang w:val="en-US"/>
        </w:rPr>
        <w:t xml:space="preserve"> </w:t>
      </w:r>
      <w:r>
        <w:rPr>
          <w:lang w:val="en-US"/>
        </w:rPr>
        <w:t>it</w:t>
      </w:r>
      <w:r w:rsidRPr="00B874B2">
        <w:rPr>
          <w:lang w:val="en-US"/>
        </w:rPr>
        <w:t xml:space="preserve"> </w:t>
      </w:r>
      <w:r>
        <w:rPr>
          <w:lang w:val="en-US"/>
        </w:rPr>
        <w:t>is</w:t>
      </w:r>
      <w:r w:rsidRPr="00B874B2">
        <w:rPr>
          <w:lang w:val="en-US"/>
        </w:rPr>
        <w:t xml:space="preserve"> assumed </w:t>
      </w:r>
      <w:r>
        <w:rPr>
          <w:lang w:val="en-US"/>
        </w:rPr>
        <w:t>that</w:t>
      </w:r>
      <w:r w:rsidRPr="00B874B2">
        <w:rPr>
          <w:lang w:val="en-US"/>
        </w:rPr>
        <w:t xml:space="preserve"> </w:t>
      </w:r>
      <w:r>
        <w:rPr>
          <w:lang w:val="en-US"/>
        </w:rPr>
        <w:t>the</w:t>
      </w:r>
      <w:r w:rsidRPr="00B874B2">
        <w:rPr>
          <w:lang w:val="en-US"/>
        </w:rPr>
        <w:t xml:space="preserve"> </w:t>
      </w:r>
      <w:r>
        <w:rPr>
          <w:lang w:val="en-US"/>
        </w:rPr>
        <w:t>total</w:t>
      </w:r>
      <w:r w:rsidRPr="00B874B2">
        <w:rPr>
          <w:lang w:val="en-US"/>
        </w:rPr>
        <w:t xml:space="preserve"> </w:t>
      </w:r>
      <w:r>
        <w:rPr>
          <w:lang w:val="en-US"/>
        </w:rPr>
        <w:t>number</w:t>
      </w:r>
      <w:r w:rsidRPr="00B874B2">
        <w:rPr>
          <w:lang w:val="en-US"/>
        </w:rPr>
        <w:t xml:space="preserve"> </w:t>
      </w:r>
      <w:r>
        <w:rPr>
          <w:lang w:val="en-US"/>
        </w:rPr>
        <w:t>of</w:t>
      </w:r>
      <w:r w:rsidRPr="00B874B2">
        <w:rPr>
          <w:lang w:val="en-US"/>
        </w:rPr>
        <w:t xml:space="preserve"> </w:t>
      </w:r>
      <w:r>
        <w:rPr>
          <w:lang w:val="en-US"/>
        </w:rPr>
        <w:t>delivered</w:t>
      </w:r>
      <w:r w:rsidRPr="00B874B2">
        <w:rPr>
          <w:lang w:val="en-US"/>
        </w:rPr>
        <w:t xml:space="preserve"> programmes </w:t>
      </w:r>
      <w:r>
        <w:rPr>
          <w:lang w:val="en-US"/>
        </w:rPr>
        <w:t>will</w:t>
      </w:r>
      <w:r w:rsidRPr="00B874B2">
        <w:rPr>
          <w:lang w:val="en-US"/>
        </w:rPr>
        <w:t xml:space="preserve"> </w:t>
      </w:r>
      <w:r>
        <w:rPr>
          <w:lang w:val="en-US"/>
        </w:rPr>
        <w:t>be</w:t>
      </w:r>
      <w:r w:rsidRPr="00B874B2">
        <w:rPr>
          <w:lang w:val="en-US"/>
        </w:rPr>
        <w:t xml:space="preserve"> </w:t>
      </w:r>
      <w:r>
        <w:rPr>
          <w:lang w:val="en-US"/>
        </w:rPr>
        <w:t>significantly</w:t>
      </w:r>
      <w:r w:rsidRPr="00B874B2">
        <w:rPr>
          <w:lang w:val="en-US"/>
        </w:rPr>
        <w:t xml:space="preserve"> </w:t>
      </w:r>
      <w:r>
        <w:rPr>
          <w:lang w:val="en-US"/>
        </w:rPr>
        <w:t>lower</w:t>
      </w:r>
      <w:r w:rsidRPr="00B874B2">
        <w:rPr>
          <w:lang w:val="en-US"/>
        </w:rPr>
        <w:t xml:space="preserve"> </w:t>
      </w:r>
      <w:r>
        <w:rPr>
          <w:lang w:val="en-US"/>
        </w:rPr>
        <w:t>than</w:t>
      </w:r>
      <w:r w:rsidRPr="00B874B2">
        <w:rPr>
          <w:lang w:val="en-US"/>
        </w:rPr>
        <w:t xml:space="preserve"> </w:t>
      </w:r>
      <w:r>
        <w:rPr>
          <w:lang w:val="en-US"/>
        </w:rPr>
        <w:t>in</w:t>
      </w:r>
      <w:r w:rsidRPr="00B874B2">
        <w:rPr>
          <w:lang w:val="en-US"/>
        </w:rPr>
        <w:t xml:space="preserve"> </w:t>
      </w:r>
      <w:r>
        <w:rPr>
          <w:lang w:val="en-US"/>
        </w:rPr>
        <w:t>satellite</w:t>
      </w:r>
      <w:r w:rsidRPr="00B874B2">
        <w:rPr>
          <w:lang w:val="en-US"/>
        </w:rPr>
        <w:t xml:space="preserve"> </w:t>
      </w:r>
      <w:r>
        <w:rPr>
          <w:lang w:val="en-US"/>
        </w:rPr>
        <w:t>and</w:t>
      </w:r>
      <w:r w:rsidRPr="00B874B2">
        <w:rPr>
          <w:lang w:val="en-US"/>
        </w:rPr>
        <w:t xml:space="preserve"> </w:t>
      </w:r>
      <w:r>
        <w:rPr>
          <w:lang w:val="en-US"/>
        </w:rPr>
        <w:t>cable</w:t>
      </w:r>
      <w:r w:rsidRPr="00B874B2">
        <w:rPr>
          <w:lang w:val="en-US"/>
        </w:rPr>
        <w:t xml:space="preserve"> </w:t>
      </w:r>
      <w:r>
        <w:rPr>
          <w:lang w:val="en-US"/>
        </w:rPr>
        <w:t>channels</w:t>
      </w:r>
      <w:r w:rsidRPr="00B874B2">
        <w:rPr>
          <w:lang w:val="en-US"/>
        </w:rPr>
        <w:t xml:space="preserve">, </w:t>
      </w:r>
      <w:r>
        <w:rPr>
          <w:lang w:val="en-US"/>
        </w:rPr>
        <w:t>and</w:t>
      </w:r>
      <w:r w:rsidRPr="00B874B2">
        <w:rPr>
          <w:lang w:val="en-US"/>
        </w:rPr>
        <w:t xml:space="preserve"> </w:t>
      </w:r>
      <w:r>
        <w:rPr>
          <w:lang w:val="en-US"/>
        </w:rPr>
        <w:t>that</w:t>
      </w:r>
      <w:r w:rsidRPr="00B874B2">
        <w:rPr>
          <w:lang w:val="en-US"/>
        </w:rPr>
        <w:t xml:space="preserve"> </w:t>
      </w:r>
      <w:r>
        <w:rPr>
          <w:lang w:val="en-US"/>
        </w:rPr>
        <w:t>the</w:t>
      </w:r>
      <w:r w:rsidRPr="00B874B2">
        <w:rPr>
          <w:lang w:val="en-US"/>
        </w:rPr>
        <w:t xml:space="preserve"> </w:t>
      </w:r>
      <w:r>
        <w:rPr>
          <w:lang w:val="en-US"/>
        </w:rPr>
        <w:t>broadband</w:t>
      </w:r>
      <w:r w:rsidRPr="00B874B2">
        <w:rPr>
          <w:lang w:val="en-US"/>
        </w:rPr>
        <w:t xml:space="preserve"> </w:t>
      </w:r>
      <w:r>
        <w:rPr>
          <w:lang w:val="en-US"/>
        </w:rPr>
        <w:t>content</w:t>
      </w:r>
      <w:r w:rsidRPr="00B874B2">
        <w:rPr>
          <w:lang w:val="en-US"/>
        </w:rPr>
        <w:t xml:space="preserve"> </w:t>
      </w:r>
      <w:r>
        <w:rPr>
          <w:lang w:val="en-US"/>
        </w:rPr>
        <w:t>delivery</w:t>
      </w:r>
      <w:r w:rsidRPr="00B874B2">
        <w:rPr>
          <w:lang w:val="en-US"/>
        </w:rPr>
        <w:t xml:space="preserve"> </w:t>
      </w:r>
      <w:r>
        <w:rPr>
          <w:lang w:val="en-US"/>
        </w:rPr>
        <w:t xml:space="preserve">in the downlink will gradually replace the delivery of common TV </w:t>
      </w:r>
      <w:r w:rsidRPr="00B874B2">
        <w:rPr>
          <w:lang w:val="en-US"/>
        </w:rPr>
        <w:t>programmes</w:t>
      </w:r>
      <w:r>
        <w:rPr>
          <w:lang w:val="en-US"/>
        </w:rPr>
        <w:t xml:space="preserve"> and </w:t>
      </w:r>
      <w:r w:rsidRPr="00B874B2">
        <w:rPr>
          <w:lang w:val="en-US"/>
        </w:rPr>
        <w:t>therefore</w:t>
      </w:r>
      <w:r>
        <w:rPr>
          <w:lang w:val="en-US"/>
        </w:rPr>
        <w:t xml:space="preserve"> will not require an additional frequency resource.</w:t>
      </w:r>
    </w:p>
    <w:p w:rsidR="007A7121" w:rsidRDefault="007A7121" w:rsidP="007A7121">
      <w:pPr>
        <w:rPr>
          <w:lang w:val="en-US"/>
        </w:rPr>
      </w:pPr>
      <w:r>
        <w:rPr>
          <w:lang w:val="en-US"/>
        </w:rPr>
        <w:t>Calculations of realistic radio spectrum requirements for the development of broadcasting were performed according to the following assumptions:</w:t>
      </w:r>
    </w:p>
    <w:p w:rsidR="007A7121" w:rsidRDefault="007A7121" w:rsidP="007A7121">
      <w:pPr>
        <w:pStyle w:val="enumlev1"/>
        <w:rPr>
          <w:lang w:val="en-US"/>
        </w:rPr>
      </w:pPr>
      <w:r>
        <w:rPr>
          <w:lang w:val="en-US"/>
        </w:rPr>
        <w:t>–</w:t>
      </w:r>
      <w:r>
        <w:rPr>
          <w:lang w:val="en-US"/>
        </w:rPr>
        <w:tab/>
        <w:t>20 federal and regional TV programmes will be sufficient for terrestrial broadcasting during the unlimited period;</w:t>
      </w:r>
    </w:p>
    <w:p w:rsidR="007A7121" w:rsidRDefault="007A7121" w:rsidP="007A7121">
      <w:pPr>
        <w:pStyle w:val="enumlev1"/>
        <w:rPr>
          <w:lang w:val="en-US"/>
        </w:rPr>
      </w:pPr>
      <w:r>
        <w:rPr>
          <w:lang w:val="en-US"/>
        </w:rPr>
        <w:t>–</w:t>
      </w:r>
      <w:r>
        <w:rPr>
          <w:lang w:val="en-US"/>
        </w:rPr>
        <w:tab/>
        <w:t>it is believed that standard definition broadcasting is to be replaced by high definition broadcasting with 3D capability;</w:t>
      </w:r>
    </w:p>
    <w:p w:rsidR="007A7121" w:rsidRDefault="007A7121" w:rsidP="007A7121">
      <w:pPr>
        <w:pStyle w:val="enumlev1"/>
        <w:rPr>
          <w:lang w:val="en-US"/>
        </w:rPr>
      </w:pPr>
      <w:r>
        <w:rPr>
          <w:lang w:val="en-US"/>
        </w:rPr>
        <w:t>–</w:t>
      </w:r>
      <w:r>
        <w:rPr>
          <w:lang w:val="en-US"/>
        </w:rPr>
        <w:tab/>
        <w:t>it is believed that a coverage of more than 55% of country population by portable broadcasting reception will not be demanded;</w:t>
      </w:r>
    </w:p>
    <w:p w:rsidR="007A7121" w:rsidRDefault="007A7121" w:rsidP="007A7121">
      <w:pPr>
        <w:pStyle w:val="enumlev1"/>
        <w:rPr>
          <w:lang w:val="en-US"/>
        </w:rPr>
      </w:pPr>
      <w:r>
        <w:rPr>
          <w:lang w:val="en-US"/>
        </w:rPr>
        <w:t>–</w:t>
      </w:r>
      <w:r>
        <w:rPr>
          <w:lang w:val="en-US"/>
        </w:rPr>
        <w:tab/>
        <w:t>overall transition of broadcasting to UHDTV is not expected. It is assumed that several UHDTV programmes will be enough to meet the demands of population in high-quality terrestrial TV broadcasting for a long period of time.</w:t>
      </w:r>
    </w:p>
    <w:p w:rsidR="007A7121" w:rsidRDefault="007A7121" w:rsidP="007A7121">
      <w:pPr>
        <w:rPr>
          <w:lang w:val="en-US"/>
        </w:rPr>
      </w:pPr>
      <w:r>
        <w:rPr>
          <w:lang w:val="en-US"/>
        </w:rPr>
        <w:t>The calculated estimation is given for average local conditions regarding complexity of electromagnetic compatibility (EMC). The necessity to preserve radio spectrum in the band 694</w:t>
      </w:r>
      <w:r>
        <w:rPr>
          <w:lang w:val="en-US"/>
        </w:rPr>
        <w:noBreakHyphen/>
        <w:t>790 MHz and a part of the spectrum in the band 790-864 MHz for TV broadcasting may be reduced, only under the condition of a successful completion of total broadcasting service replanning in the UHF band for operation under conditions of higher mutual interference. It should be noted that to release a significant amount of frequency resource using replanning is impossible, the release of spectrum takes place as a result of a minor spectrum economy with a simultaneous increase in the cost of transmitting TV broadcasting networks, which can be assumed to have a</w:t>
      </w:r>
      <w:r w:rsidRPr="00B874B2">
        <w:rPr>
          <w:lang w:val="en-US"/>
        </w:rPr>
        <w:t xml:space="preserve"> </w:t>
      </w:r>
      <w:r>
        <w:rPr>
          <w:lang w:val="en-US"/>
        </w:rPr>
        <w:t>quadratic dependence from the amount of spectrum released during replanning.</w:t>
      </w:r>
    </w:p>
    <w:p w:rsidR="007A7121" w:rsidRPr="00192939" w:rsidRDefault="007A7121" w:rsidP="007A7121">
      <w:pPr>
        <w:rPr>
          <w:highlight w:val="lightGray"/>
          <w:lang w:val="en-US"/>
        </w:rPr>
      </w:pPr>
      <w:r>
        <w:rPr>
          <w:lang w:val="en-US"/>
        </w:rPr>
        <w:t xml:space="preserve">Beyond 2025 the broadcasting service requirements, including broadcasting multimedia </w:t>
      </w:r>
      <w:r w:rsidRPr="00B874B2">
        <w:rPr>
          <w:lang w:val="en-US"/>
        </w:rPr>
        <w:t>programme</w:t>
      </w:r>
      <w:r>
        <w:rPr>
          <w:lang w:val="en-US"/>
        </w:rPr>
        <w:t xml:space="preserve"> and data delivery, will be defined by the role which will be dedicated to the terrestrial broadcasting service delivery in the system approach to overcome the digital divide. It should be underlined that the assessed averaged requirements for broadcasting service takes into consideration only the common</w:t>
      </w:r>
      <w:r w:rsidRPr="00B874B2">
        <w:rPr>
          <w:lang w:val="en-US"/>
        </w:rPr>
        <w:t xml:space="preserve"> </w:t>
      </w:r>
      <w:r>
        <w:rPr>
          <w:lang w:val="en-US"/>
        </w:rPr>
        <w:t>multi-programme TV broadcasting needs under the condition that broadcasting multimedia programme and data delivery will gradually replace the conventional multi-programme broadcasting and will not require additional frequency spectrum allotment.</w:t>
      </w:r>
    </w:p>
    <w:p w:rsidR="007A7121" w:rsidRPr="00192939" w:rsidRDefault="007A7121" w:rsidP="007A7121">
      <w:pPr>
        <w:overflowPunct/>
        <w:autoSpaceDE/>
        <w:autoSpaceDN/>
        <w:adjustRightInd/>
        <w:spacing w:before="0"/>
        <w:rPr>
          <w:highlight w:val="lightGray"/>
          <w:lang w:val="en-US"/>
        </w:rPr>
      </w:pPr>
    </w:p>
    <w:p w:rsidR="007A7121" w:rsidRPr="00192939" w:rsidRDefault="007A7121" w:rsidP="007A7121">
      <w:pPr>
        <w:overflowPunct/>
        <w:autoSpaceDE/>
        <w:autoSpaceDN/>
        <w:adjustRightInd/>
        <w:spacing w:before="0"/>
        <w:rPr>
          <w:highlight w:val="lightGray"/>
          <w:lang w:val="en-US"/>
        </w:rPr>
        <w:sectPr w:rsidR="007A7121" w:rsidRPr="00192939" w:rsidSect="00D02D3D">
          <w:headerReference w:type="even" r:id="rId41"/>
          <w:headerReference w:type="default" r:id="rId42"/>
          <w:footerReference w:type="default" r:id="rId43"/>
          <w:pgSz w:w="11906" w:h="16838" w:code="9"/>
          <w:pgMar w:top="1418" w:right="1134" w:bottom="1134" w:left="1134" w:header="720" w:footer="482" w:gutter="0"/>
          <w:cols w:space="720"/>
        </w:sectPr>
      </w:pPr>
    </w:p>
    <w:p w:rsidR="007A7121" w:rsidRPr="00B874B2" w:rsidRDefault="007A7121" w:rsidP="00AB669A">
      <w:pPr>
        <w:pStyle w:val="Tabletitle"/>
        <w:rPr>
          <w:lang w:val="en-US"/>
        </w:rPr>
      </w:pPr>
      <w:bookmarkStart w:id="76" w:name="bookmark1"/>
      <w:r w:rsidRPr="00B874B2">
        <w:rPr>
          <w:lang w:val="en-US"/>
        </w:rPr>
        <w:t>Number of multiplexes for digital terrestrial TV after analogue broadcasting switch-off (2015-2025)</w:t>
      </w:r>
      <w:bookmarkEnd w:id="76"/>
    </w:p>
    <w:tbl>
      <w:tblPr>
        <w:tblW w:w="1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4"/>
        <w:gridCol w:w="1372"/>
        <w:gridCol w:w="1441"/>
        <w:gridCol w:w="1722"/>
        <w:gridCol w:w="1806"/>
        <w:gridCol w:w="1833"/>
        <w:gridCol w:w="1610"/>
        <w:gridCol w:w="1376"/>
      </w:tblGrid>
      <w:tr w:rsidR="002A72CB" w:rsidRPr="00AB669A" w:rsidTr="002A72CB">
        <w:trPr>
          <w:cantSplit/>
          <w:jc w:val="center"/>
        </w:trPr>
        <w:tc>
          <w:tcPr>
            <w:tcW w:w="3314" w:type="dxa"/>
            <w:shd w:val="clear" w:color="auto" w:fill="FFFFFF"/>
            <w:vAlign w:val="center"/>
          </w:tcPr>
          <w:p w:rsidR="007A7121" w:rsidRPr="00AB669A" w:rsidRDefault="007A7121" w:rsidP="00A00C9D">
            <w:pPr>
              <w:pStyle w:val="Tablehead"/>
              <w:spacing w:line="200" w:lineRule="exact"/>
              <w:rPr>
                <w:sz w:val="18"/>
                <w:szCs w:val="18"/>
                <w:lang w:val="en-US"/>
              </w:rPr>
            </w:pPr>
          </w:p>
        </w:tc>
        <w:tc>
          <w:tcPr>
            <w:tcW w:w="1372" w:type="dxa"/>
            <w:shd w:val="clear" w:color="auto" w:fill="FFFFFF"/>
            <w:vAlign w:val="center"/>
          </w:tcPr>
          <w:p w:rsidR="007A7121" w:rsidRPr="00AB669A" w:rsidRDefault="007A7121" w:rsidP="00A00C9D">
            <w:pPr>
              <w:pStyle w:val="Tablehead"/>
              <w:spacing w:line="200" w:lineRule="exact"/>
              <w:rPr>
                <w:sz w:val="18"/>
                <w:szCs w:val="18"/>
                <w:lang w:val="en-US"/>
              </w:rPr>
            </w:pPr>
            <w:r w:rsidRPr="00AB669A">
              <w:rPr>
                <w:sz w:val="18"/>
                <w:szCs w:val="18"/>
                <w:lang w:val="en-US"/>
              </w:rPr>
              <w:t xml:space="preserve">Number of SD multiplexes </w:t>
            </w:r>
            <w:r w:rsidR="00AB669A">
              <w:rPr>
                <w:sz w:val="18"/>
                <w:szCs w:val="18"/>
                <w:lang w:val="en-US"/>
              </w:rPr>
              <w:br/>
            </w:r>
            <w:r w:rsidRPr="00AB669A">
              <w:rPr>
                <w:sz w:val="18"/>
                <w:szCs w:val="18"/>
                <w:lang w:val="en-US"/>
              </w:rPr>
              <w:t>(2015)</w:t>
            </w:r>
          </w:p>
        </w:tc>
        <w:tc>
          <w:tcPr>
            <w:tcW w:w="1441" w:type="dxa"/>
            <w:shd w:val="clear" w:color="auto" w:fill="FFFFFF"/>
            <w:vAlign w:val="center"/>
          </w:tcPr>
          <w:p w:rsidR="007A7121" w:rsidRPr="00AB669A" w:rsidRDefault="007A7121" w:rsidP="00A00C9D">
            <w:pPr>
              <w:pStyle w:val="Tablehead"/>
              <w:spacing w:line="200" w:lineRule="exact"/>
              <w:rPr>
                <w:sz w:val="18"/>
                <w:szCs w:val="18"/>
                <w:lang w:val="en-US"/>
              </w:rPr>
            </w:pPr>
            <w:r w:rsidRPr="00AB669A">
              <w:rPr>
                <w:bCs/>
                <w:sz w:val="18"/>
                <w:szCs w:val="18"/>
                <w:lang w:val="en-US"/>
              </w:rPr>
              <w:t xml:space="preserve">Capacity of </w:t>
            </w:r>
            <w:r w:rsidR="00176BD8">
              <w:rPr>
                <w:bCs/>
                <w:sz w:val="18"/>
                <w:szCs w:val="18"/>
                <w:lang w:val="en-US"/>
              </w:rPr>
              <w:br/>
            </w:r>
            <w:r w:rsidRPr="00AB669A">
              <w:rPr>
                <w:bCs/>
                <w:sz w:val="18"/>
                <w:szCs w:val="18"/>
                <w:lang w:val="en-US"/>
              </w:rPr>
              <w:t>a multiplex (Mbit/s)</w:t>
            </w:r>
          </w:p>
        </w:tc>
        <w:tc>
          <w:tcPr>
            <w:tcW w:w="1722" w:type="dxa"/>
            <w:shd w:val="clear" w:color="auto" w:fill="FFFFFF"/>
            <w:vAlign w:val="center"/>
          </w:tcPr>
          <w:p w:rsidR="007A7121" w:rsidRPr="00AB669A" w:rsidRDefault="007A7121" w:rsidP="00A00C9D">
            <w:pPr>
              <w:pStyle w:val="Tablehead"/>
              <w:spacing w:line="200" w:lineRule="exact"/>
              <w:rPr>
                <w:sz w:val="18"/>
                <w:szCs w:val="18"/>
                <w:lang w:val="en-US"/>
              </w:rPr>
            </w:pPr>
            <w:r w:rsidRPr="00AB669A">
              <w:rPr>
                <w:bCs/>
                <w:sz w:val="18"/>
                <w:szCs w:val="18"/>
                <w:lang w:val="en-US"/>
              </w:rPr>
              <w:t xml:space="preserve">Bit rate per one SD TV </w:t>
            </w:r>
            <w:r w:rsidRPr="00AB669A">
              <w:rPr>
                <w:bCs/>
                <w:sz w:val="18"/>
                <w:szCs w:val="18"/>
                <w:lang w:val="en-GB"/>
              </w:rPr>
              <w:t>programme</w:t>
            </w:r>
            <w:r w:rsidRPr="00AB669A">
              <w:rPr>
                <w:bCs/>
                <w:sz w:val="18"/>
                <w:szCs w:val="18"/>
                <w:lang w:val="en-US"/>
              </w:rPr>
              <w:t xml:space="preserve"> </w:t>
            </w:r>
            <w:r w:rsidR="00AB669A" w:rsidRPr="00AB669A">
              <w:rPr>
                <w:bCs/>
                <w:sz w:val="18"/>
                <w:szCs w:val="18"/>
                <w:lang w:val="en-US"/>
              </w:rPr>
              <w:t>(</w:t>
            </w:r>
            <w:r w:rsidRPr="00AB669A">
              <w:rPr>
                <w:bCs/>
                <w:sz w:val="18"/>
                <w:szCs w:val="18"/>
                <w:lang w:val="en-US"/>
              </w:rPr>
              <w:t>Mbit/s</w:t>
            </w:r>
            <w:r w:rsidR="00AB669A" w:rsidRPr="00AB669A">
              <w:rPr>
                <w:bCs/>
                <w:sz w:val="18"/>
                <w:szCs w:val="18"/>
                <w:lang w:val="en-US"/>
              </w:rPr>
              <w:t>)</w:t>
            </w:r>
          </w:p>
        </w:tc>
        <w:tc>
          <w:tcPr>
            <w:tcW w:w="1806" w:type="dxa"/>
            <w:shd w:val="clear" w:color="auto" w:fill="FFFFFF"/>
            <w:vAlign w:val="center"/>
          </w:tcPr>
          <w:p w:rsidR="007A7121" w:rsidRPr="00AB669A" w:rsidRDefault="007A7121" w:rsidP="00A00C9D">
            <w:pPr>
              <w:pStyle w:val="Tablehead"/>
              <w:spacing w:line="200" w:lineRule="exact"/>
              <w:rPr>
                <w:sz w:val="18"/>
                <w:szCs w:val="18"/>
                <w:lang w:val="en-US"/>
              </w:rPr>
            </w:pPr>
            <w:r w:rsidRPr="00AB669A">
              <w:rPr>
                <w:bCs/>
                <w:sz w:val="18"/>
                <w:szCs w:val="18"/>
                <w:lang w:val="en-US"/>
              </w:rPr>
              <w:t xml:space="preserve">Number of SD programmes </w:t>
            </w:r>
            <w:r w:rsidR="00176BD8">
              <w:rPr>
                <w:bCs/>
                <w:sz w:val="18"/>
                <w:szCs w:val="18"/>
                <w:lang w:val="en-US"/>
              </w:rPr>
              <w:br/>
            </w:r>
            <w:r w:rsidRPr="00AB669A">
              <w:rPr>
                <w:bCs/>
                <w:sz w:val="18"/>
                <w:szCs w:val="18"/>
                <w:lang w:val="en-US"/>
              </w:rPr>
              <w:t xml:space="preserve">in a multiplex </w:t>
            </w:r>
            <w:r w:rsidR="00176BD8">
              <w:rPr>
                <w:bCs/>
                <w:sz w:val="18"/>
                <w:szCs w:val="18"/>
                <w:lang w:val="en-US"/>
              </w:rPr>
              <w:br/>
            </w:r>
            <w:r w:rsidRPr="00AB669A">
              <w:rPr>
                <w:sz w:val="18"/>
                <w:szCs w:val="18"/>
                <w:lang w:val="en-US"/>
              </w:rPr>
              <w:t>(2015)</w:t>
            </w:r>
          </w:p>
        </w:tc>
        <w:tc>
          <w:tcPr>
            <w:tcW w:w="1833" w:type="dxa"/>
            <w:shd w:val="clear" w:color="auto" w:fill="FFFFFF"/>
            <w:vAlign w:val="center"/>
          </w:tcPr>
          <w:p w:rsidR="007A7121" w:rsidRPr="00AB669A" w:rsidRDefault="007A7121" w:rsidP="00A00C9D">
            <w:pPr>
              <w:pStyle w:val="Tablehead"/>
              <w:spacing w:line="200" w:lineRule="exact"/>
              <w:rPr>
                <w:sz w:val="18"/>
                <w:szCs w:val="18"/>
                <w:lang w:val="en-US"/>
              </w:rPr>
            </w:pPr>
            <w:r w:rsidRPr="00AB669A">
              <w:rPr>
                <w:bCs/>
                <w:sz w:val="18"/>
                <w:szCs w:val="18"/>
                <w:lang w:val="en-US"/>
              </w:rPr>
              <w:t>Bit rate per one HD/</w:t>
            </w:r>
            <w:r w:rsidR="00AB669A" w:rsidRPr="00AB669A">
              <w:rPr>
                <w:bCs/>
                <w:sz w:val="18"/>
                <w:szCs w:val="18"/>
                <w:lang w:val="en-US"/>
              </w:rPr>
              <w:br/>
            </w:r>
            <w:r w:rsidRPr="00AB669A">
              <w:rPr>
                <w:bCs/>
                <w:sz w:val="18"/>
                <w:szCs w:val="18"/>
                <w:lang w:val="en-US"/>
              </w:rPr>
              <w:t xml:space="preserve">3D programme </w:t>
            </w:r>
            <w:r w:rsidR="00AB669A" w:rsidRPr="00AB669A">
              <w:rPr>
                <w:bCs/>
                <w:sz w:val="18"/>
                <w:szCs w:val="18"/>
                <w:lang w:val="en-US"/>
              </w:rPr>
              <w:t>(</w:t>
            </w:r>
            <w:r w:rsidRPr="00AB669A">
              <w:rPr>
                <w:bCs/>
                <w:sz w:val="18"/>
                <w:szCs w:val="18"/>
                <w:lang w:val="en-US"/>
              </w:rPr>
              <w:t>Mbit/s</w:t>
            </w:r>
            <w:r w:rsidR="00AB669A" w:rsidRPr="00AB669A">
              <w:rPr>
                <w:bCs/>
                <w:sz w:val="18"/>
                <w:szCs w:val="18"/>
                <w:lang w:val="en-US"/>
              </w:rPr>
              <w:t>)</w:t>
            </w:r>
          </w:p>
        </w:tc>
        <w:tc>
          <w:tcPr>
            <w:tcW w:w="1610" w:type="dxa"/>
            <w:shd w:val="clear" w:color="auto" w:fill="FFFFFF"/>
            <w:vAlign w:val="center"/>
          </w:tcPr>
          <w:p w:rsidR="007A7121" w:rsidRPr="00AB669A" w:rsidRDefault="007A7121" w:rsidP="00A00C9D">
            <w:pPr>
              <w:pStyle w:val="Tablehead"/>
              <w:spacing w:line="200" w:lineRule="exact"/>
              <w:rPr>
                <w:sz w:val="18"/>
                <w:szCs w:val="18"/>
                <w:lang w:val="en-US"/>
              </w:rPr>
            </w:pPr>
            <w:r w:rsidRPr="00AB669A">
              <w:rPr>
                <w:sz w:val="18"/>
                <w:szCs w:val="18"/>
                <w:lang w:val="en-US"/>
              </w:rPr>
              <w:t>Number of HD/</w:t>
            </w:r>
            <w:r w:rsidR="00AB669A" w:rsidRPr="00AB669A">
              <w:rPr>
                <w:sz w:val="18"/>
                <w:szCs w:val="18"/>
                <w:lang w:val="en-US"/>
              </w:rPr>
              <w:br/>
            </w:r>
            <w:r w:rsidRPr="00AB669A">
              <w:rPr>
                <w:sz w:val="18"/>
                <w:szCs w:val="18"/>
                <w:lang w:val="en-US"/>
              </w:rPr>
              <w:t xml:space="preserve">3D programmes </w:t>
            </w:r>
            <w:r w:rsidR="00176BD8">
              <w:rPr>
                <w:sz w:val="18"/>
                <w:szCs w:val="18"/>
                <w:lang w:val="en-US"/>
              </w:rPr>
              <w:br/>
            </w:r>
            <w:r w:rsidRPr="00AB669A">
              <w:rPr>
                <w:sz w:val="18"/>
                <w:szCs w:val="18"/>
                <w:lang w:val="en-US"/>
              </w:rPr>
              <w:t xml:space="preserve">in a multiplex </w:t>
            </w:r>
            <w:r w:rsidR="00176BD8">
              <w:rPr>
                <w:sz w:val="18"/>
                <w:szCs w:val="18"/>
                <w:lang w:val="en-US"/>
              </w:rPr>
              <w:br/>
            </w:r>
            <w:r w:rsidRPr="00AB669A">
              <w:rPr>
                <w:sz w:val="18"/>
                <w:szCs w:val="18"/>
                <w:lang w:val="en-US"/>
              </w:rPr>
              <w:t>(2025)</w:t>
            </w:r>
          </w:p>
        </w:tc>
        <w:tc>
          <w:tcPr>
            <w:tcW w:w="1376" w:type="dxa"/>
            <w:shd w:val="clear" w:color="auto" w:fill="FFFFFF"/>
            <w:vAlign w:val="center"/>
          </w:tcPr>
          <w:p w:rsidR="007A7121" w:rsidRPr="00AB669A" w:rsidRDefault="007A7121" w:rsidP="00A00C9D">
            <w:pPr>
              <w:pStyle w:val="Tablehead"/>
              <w:spacing w:line="200" w:lineRule="exact"/>
              <w:rPr>
                <w:sz w:val="18"/>
                <w:szCs w:val="18"/>
                <w:lang w:val="en-US"/>
              </w:rPr>
            </w:pPr>
            <w:r w:rsidRPr="00AB669A">
              <w:rPr>
                <w:bCs/>
                <w:sz w:val="18"/>
                <w:szCs w:val="18"/>
                <w:lang w:val="en-US"/>
              </w:rPr>
              <w:t xml:space="preserve">Number of multiplexes </w:t>
            </w:r>
            <w:r w:rsidRPr="00AB669A">
              <w:rPr>
                <w:sz w:val="18"/>
                <w:szCs w:val="18"/>
                <w:lang w:val="en-US"/>
              </w:rPr>
              <w:t>(2025)</w:t>
            </w:r>
          </w:p>
        </w:tc>
      </w:tr>
      <w:tr w:rsidR="002A72CB" w:rsidRPr="00AB669A" w:rsidTr="002A72CB">
        <w:trPr>
          <w:cantSplit/>
          <w:jc w:val="center"/>
        </w:trPr>
        <w:tc>
          <w:tcPr>
            <w:tcW w:w="3314" w:type="dxa"/>
            <w:shd w:val="clear" w:color="auto" w:fill="FFFFFF"/>
          </w:tcPr>
          <w:p w:rsidR="007A7121" w:rsidRPr="00AB669A" w:rsidRDefault="007A7121" w:rsidP="00A00C9D">
            <w:pPr>
              <w:pStyle w:val="Tabletext"/>
              <w:spacing w:line="200" w:lineRule="exact"/>
              <w:jc w:val="left"/>
              <w:rPr>
                <w:sz w:val="18"/>
                <w:szCs w:val="18"/>
                <w:lang w:val="en-US"/>
              </w:rPr>
            </w:pPr>
            <w:r w:rsidRPr="00AB669A">
              <w:rPr>
                <w:sz w:val="18"/>
                <w:szCs w:val="18"/>
                <w:lang w:val="en-US"/>
              </w:rPr>
              <w:t>Federal multiplexes</w:t>
            </w:r>
          </w:p>
        </w:tc>
        <w:tc>
          <w:tcPr>
            <w:tcW w:w="1372"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2</w:t>
            </w:r>
          </w:p>
        </w:tc>
        <w:tc>
          <w:tcPr>
            <w:tcW w:w="1441"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33.2</w:t>
            </w:r>
          </w:p>
        </w:tc>
        <w:tc>
          <w:tcPr>
            <w:tcW w:w="1722"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2.9</w:t>
            </w:r>
          </w:p>
        </w:tc>
        <w:tc>
          <w:tcPr>
            <w:tcW w:w="1806"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10</w:t>
            </w:r>
          </w:p>
        </w:tc>
        <w:tc>
          <w:tcPr>
            <w:tcW w:w="1833"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8</w:t>
            </w:r>
          </w:p>
        </w:tc>
        <w:tc>
          <w:tcPr>
            <w:tcW w:w="1610"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4</w:t>
            </w:r>
          </w:p>
        </w:tc>
        <w:tc>
          <w:tcPr>
            <w:tcW w:w="1376"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5</w:t>
            </w:r>
          </w:p>
        </w:tc>
      </w:tr>
      <w:tr w:rsidR="002A72CB" w:rsidRPr="00AB669A" w:rsidTr="002A72CB">
        <w:trPr>
          <w:cantSplit/>
          <w:jc w:val="center"/>
        </w:trPr>
        <w:tc>
          <w:tcPr>
            <w:tcW w:w="3314" w:type="dxa"/>
            <w:shd w:val="clear" w:color="auto" w:fill="FFFFFF"/>
          </w:tcPr>
          <w:p w:rsidR="007A7121" w:rsidRPr="00AB669A" w:rsidRDefault="007A7121" w:rsidP="00A00C9D">
            <w:pPr>
              <w:pStyle w:val="Tabletext"/>
              <w:spacing w:line="200" w:lineRule="exact"/>
              <w:jc w:val="left"/>
              <w:rPr>
                <w:sz w:val="18"/>
                <w:szCs w:val="18"/>
                <w:lang w:val="en-US"/>
              </w:rPr>
            </w:pPr>
            <w:r w:rsidRPr="00AB669A">
              <w:rPr>
                <w:sz w:val="18"/>
                <w:szCs w:val="18"/>
                <w:lang w:val="en-US"/>
              </w:rPr>
              <w:t>Regional/local multiplexes</w:t>
            </w:r>
          </w:p>
        </w:tc>
        <w:tc>
          <w:tcPr>
            <w:tcW w:w="1372"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1</w:t>
            </w:r>
          </w:p>
        </w:tc>
        <w:tc>
          <w:tcPr>
            <w:tcW w:w="1441"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33.2</w:t>
            </w:r>
          </w:p>
        </w:tc>
        <w:tc>
          <w:tcPr>
            <w:tcW w:w="1722"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2.9</w:t>
            </w:r>
          </w:p>
        </w:tc>
        <w:tc>
          <w:tcPr>
            <w:tcW w:w="1806"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10</w:t>
            </w:r>
          </w:p>
        </w:tc>
        <w:tc>
          <w:tcPr>
            <w:tcW w:w="1833"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8</w:t>
            </w:r>
          </w:p>
        </w:tc>
        <w:tc>
          <w:tcPr>
            <w:tcW w:w="1610"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4</w:t>
            </w:r>
          </w:p>
        </w:tc>
        <w:tc>
          <w:tcPr>
            <w:tcW w:w="1376"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2</w:t>
            </w:r>
          </w:p>
        </w:tc>
      </w:tr>
      <w:tr w:rsidR="002A72CB" w:rsidRPr="00AB669A" w:rsidTr="002A72CB">
        <w:trPr>
          <w:cantSplit/>
          <w:jc w:val="center"/>
        </w:trPr>
        <w:tc>
          <w:tcPr>
            <w:tcW w:w="3314" w:type="dxa"/>
            <w:shd w:val="clear" w:color="auto" w:fill="FFFFFF"/>
          </w:tcPr>
          <w:p w:rsidR="007A7121" w:rsidRPr="00AB669A" w:rsidRDefault="007A7121" w:rsidP="00A00C9D">
            <w:pPr>
              <w:pStyle w:val="Tabletext"/>
              <w:spacing w:line="200" w:lineRule="exact"/>
              <w:jc w:val="left"/>
              <w:rPr>
                <w:sz w:val="18"/>
                <w:szCs w:val="18"/>
              </w:rPr>
            </w:pPr>
            <w:r w:rsidRPr="00AB669A">
              <w:rPr>
                <w:sz w:val="18"/>
                <w:szCs w:val="18"/>
                <w:lang w:val="en-US"/>
              </w:rPr>
              <w:t>Broadcas</w:t>
            </w:r>
            <w:r w:rsidRPr="00AB669A">
              <w:rPr>
                <w:sz w:val="18"/>
                <w:szCs w:val="18"/>
              </w:rPr>
              <w:t>ting for portable reception</w:t>
            </w:r>
          </w:p>
        </w:tc>
        <w:tc>
          <w:tcPr>
            <w:tcW w:w="1372" w:type="dxa"/>
            <w:shd w:val="clear" w:color="auto" w:fill="FFFFFF"/>
            <w:vAlign w:val="center"/>
          </w:tcPr>
          <w:p w:rsidR="007A7121" w:rsidRPr="00AB669A" w:rsidRDefault="007A7121" w:rsidP="00A00C9D">
            <w:pPr>
              <w:pStyle w:val="Tabletext"/>
              <w:spacing w:line="200" w:lineRule="exact"/>
              <w:jc w:val="center"/>
              <w:rPr>
                <w:sz w:val="18"/>
                <w:szCs w:val="18"/>
              </w:rPr>
            </w:pPr>
            <w:r w:rsidRPr="00AB669A">
              <w:rPr>
                <w:sz w:val="18"/>
                <w:szCs w:val="18"/>
              </w:rPr>
              <w:t>1</w:t>
            </w:r>
          </w:p>
        </w:tc>
        <w:tc>
          <w:tcPr>
            <w:tcW w:w="1441" w:type="dxa"/>
            <w:shd w:val="clear" w:color="auto" w:fill="FFFFFF"/>
            <w:vAlign w:val="center"/>
          </w:tcPr>
          <w:p w:rsidR="007A7121" w:rsidRPr="00AB669A" w:rsidRDefault="007A7121" w:rsidP="00A00C9D">
            <w:pPr>
              <w:pStyle w:val="Tabletext"/>
              <w:spacing w:line="200" w:lineRule="exact"/>
              <w:jc w:val="center"/>
              <w:rPr>
                <w:sz w:val="18"/>
                <w:szCs w:val="18"/>
              </w:rPr>
            </w:pPr>
            <w:r w:rsidRPr="00AB669A">
              <w:rPr>
                <w:sz w:val="18"/>
                <w:szCs w:val="18"/>
              </w:rPr>
              <w:t>18.8</w:t>
            </w:r>
          </w:p>
        </w:tc>
        <w:tc>
          <w:tcPr>
            <w:tcW w:w="1722" w:type="dxa"/>
            <w:shd w:val="clear" w:color="auto" w:fill="FFFFFF"/>
            <w:vAlign w:val="center"/>
          </w:tcPr>
          <w:p w:rsidR="007A7121" w:rsidRPr="00AB669A" w:rsidRDefault="007A7121" w:rsidP="00A00C9D">
            <w:pPr>
              <w:pStyle w:val="Tabletext"/>
              <w:spacing w:line="200" w:lineRule="exact"/>
              <w:jc w:val="center"/>
              <w:rPr>
                <w:sz w:val="18"/>
                <w:szCs w:val="18"/>
              </w:rPr>
            </w:pPr>
            <w:r w:rsidRPr="00AB669A">
              <w:rPr>
                <w:sz w:val="18"/>
                <w:szCs w:val="18"/>
              </w:rPr>
              <w:t>2.0</w:t>
            </w:r>
          </w:p>
        </w:tc>
        <w:tc>
          <w:tcPr>
            <w:tcW w:w="1806" w:type="dxa"/>
            <w:shd w:val="clear" w:color="auto" w:fill="FFFFFF"/>
            <w:vAlign w:val="center"/>
          </w:tcPr>
          <w:p w:rsidR="007A7121" w:rsidRPr="00AB669A" w:rsidRDefault="007A7121" w:rsidP="00A00C9D">
            <w:pPr>
              <w:pStyle w:val="Tabletext"/>
              <w:spacing w:line="200" w:lineRule="exact"/>
              <w:jc w:val="center"/>
              <w:rPr>
                <w:sz w:val="18"/>
                <w:szCs w:val="18"/>
              </w:rPr>
            </w:pPr>
            <w:r w:rsidRPr="00AB669A">
              <w:rPr>
                <w:sz w:val="18"/>
                <w:szCs w:val="18"/>
              </w:rPr>
              <w:t>9</w:t>
            </w:r>
          </w:p>
        </w:tc>
        <w:tc>
          <w:tcPr>
            <w:tcW w:w="1833" w:type="dxa"/>
            <w:shd w:val="clear" w:color="auto" w:fill="FFFFFF"/>
            <w:vAlign w:val="center"/>
          </w:tcPr>
          <w:p w:rsidR="007A7121" w:rsidRPr="00AB669A" w:rsidRDefault="00AB669A" w:rsidP="00A00C9D">
            <w:pPr>
              <w:pStyle w:val="Tabletext"/>
              <w:spacing w:line="200" w:lineRule="exact"/>
              <w:jc w:val="center"/>
              <w:rPr>
                <w:sz w:val="18"/>
                <w:szCs w:val="18"/>
              </w:rPr>
            </w:pPr>
            <w:r w:rsidRPr="00AB669A">
              <w:rPr>
                <w:sz w:val="18"/>
                <w:szCs w:val="18"/>
              </w:rPr>
              <w:t>–</w:t>
            </w:r>
          </w:p>
        </w:tc>
        <w:tc>
          <w:tcPr>
            <w:tcW w:w="1610" w:type="dxa"/>
            <w:shd w:val="clear" w:color="auto" w:fill="FFFFFF"/>
            <w:vAlign w:val="center"/>
          </w:tcPr>
          <w:p w:rsidR="007A7121" w:rsidRPr="00AB669A" w:rsidRDefault="00AB669A" w:rsidP="00A00C9D">
            <w:pPr>
              <w:pStyle w:val="Tabletext"/>
              <w:spacing w:line="200" w:lineRule="exact"/>
              <w:jc w:val="center"/>
              <w:rPr>
                <w:sz w:val="18"/>
                <w:szCs w:val="18"/>
              </w:rPr>
            </w:pPr>
            <w:r w:rsidRPr="00AB669A">
              <w:rPr>
                <w:sz w:val="18"/>
                <w:szCs w:val="18"/>
              </w:rPr>
              <w:t>–</w:t>
            </w:r>
          </w:p>
        </w:tc>
        <w:tc>
          <w:tcPr>
            <w:tcW w:w="1376" w:type="dxa"/>
            <w:shd w:val="clear" w:color="auto" w:fill="FFFFFF"/>
            <w:vAlign w:val="center"/>
          </w:tcPr>
          <w:p w:rsidR="007A7121" w:rsidRPr="00AB669A" w:rsidRDefault="007A7121" w:rsidP="00A00C9D">
            <w:pPr>
              <w:pStyle w:val="Tabletext"/>
              <w:spacing w:line="200" w:lineRule="exact"/>
              <w:jc w:val="center"/>
              <w:rPr>
                <w:sz w:val="18"/>
                <w:szCs w:val="18"/>
              </w:rPr>
            </w:pPr>
            <w:r w:rsidRPr="00AB669A">
              <w:rPr>
                <w:sz w:val="18"/>
                <w:szCs w:val="18"/>
              </w:rPr>
              <w:t>1</w:t>
            </w:r>
          </w:p>
        </w:tc>
      </w:tr>
    </w:tbl>
    <w:p w:rsidR="00AB669A" w:rsidRDefault="00AB669A" w:rsidP="00AB669A">
      <w:pPr>
        <w:pStyle w:val="Tablefin"/>
      </w:pPr>
      <w:bookmarkStart w:id="77" w:name="bookmark2"/>
    </w:p>
    <w:p w:rsidR="007A7121" w:rsidRPr="00B874B2" w:rsidRDefault="007A7121" w:rsidP="00AB669A">
      <w:pPr>
        <w:pStyle w:val="Tabletitle"/>
        <w:rPr>
          <w:lang w:val="en-US"/>
        </w:rPr>
      </w:pPr>
      <w:r w:rsidRPr="00B874B2">
        <w:rPr>
          <w:lang w:val="en-US"/>
        </w:rPr>
        <w:t>Overall radio spectrum requirements for the development of digital terrestrial TV broadcasting in 2015-2025</w:t>
      </w:r>
      <w:bookmarkEnd w:id="77"/>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885"/>
        <w:gridCol w:w="1120"/>
        <w:gridCol w:w="1078"/>
        <w:gridCol w:w="966"/>
        <w:gridCol w:w="1064"/>
        <w:gridCol w:w="1217"/>
        <w:gridCol w:w="1092"/>
        <w:gridCol w:w="1050"/>
        <w:gridCol w:w="1246"/>
        <w:gridCol w:w="1330"/>
        <w:gridCol w:w="1077"/>
        <w:gridCol w:w="1330"/>
        <w:gridCol w:w="1004"/>
      </w:tblGrid>
      <w:tr w:rsidR="00176BD8" w:rsidRPr="00176BD8" w:rsidTr="002A72CB">
        <w:trPr>
          <w:cantSplit/>
          <w:trHeight w:val="20"/>
          <w:jc w:val="center"/>
        </w:trPr>
        <w:tc>
          <w:tcPr>
            <w:tcW w:w="885" w:type="dxa"/>
            <w:shd w:val="clear" w:color="auto" w:fill="FFFFFF"/>
            <w:vAlign w:val="center"/>
          </w:tcPr>
          <w:p w:rsidR="007A7121" w:rsidRPr="00AB669A" w:rsidRDefault="007A7121" w:rsidP="00A00C9D">
            <w:pPr>
              <w:pStyle w:val="Tablehead"/>
              <w:spacing w:line="200" w:lineRule="exact"/>
              <w:rPr>
                <w:sz w:val="18"/>
                <w:szCs w:val="18"/>
              </w:rPr>
            </w:pPr>
            <w:r w:rsidRPr="00AB669A">
              <w:rPr>
                <w:sz w:val="18"/>
                <w:szCs w:val="18"/>
                <w:shd w:val="clear" w:color="auto" w:fill="FFFFFF"/>
                <w:lang w:val="ru-RU"/>
              </w:rPr>
              <w:t>Country</w:t>
            </w:r>
          </w:p>
        </w:tc>
        <w:tc>
          <w:tcPr>
            <w:tcW w:w="1120" w:type="dxa"/>
            <w:shd w:val="clear" w:color="auto" w:fill="FFFFFF"/>
            <w:vAlign w:val="center"/>
          </w:tcPr>
          <w:p w:rsidR="007A7121" w:rsidRPr="00AB669A" w:rsidRDefault="007A7121" w:rsidP="00A00C9D">
            <w:pPr>
              <w:pStyle w:val="Tablehead"/>
              <w:spacing w:line="200" w:lineRule="exact"/>
              <w:rPr>
                <w:sz w:val="18"/>
                <w:szCs w:val="18"/>
              </w:rPr>
            </w:pPr>
            <w:r w:rsidRPr="00AB669A">
              <w:rPr>
                <w:sz w:val="18"/>
                <w:szCs w:val="18"/>
                <w:shd w:val="clear" w:color="auto" w:fill="FFFFFF"/>
                <w:lang w:val="ru-RU"/>
              </w:rPr>
              <w:t>Number of multiplexes</w:t>
            </w:r>
          </w:p>
        </w:tc>
        <w:tc>
          <w:tcPr>
            <w:tcW w:w="1078" w:type="dxa"/>
            <w:shd w:val="clear" w:color="auto" w:fill="FFFFFF"/>
            <w:vAlign w:val="center"/>
          </w:tcPr>
          <w:p w:rsidR="007A7121" w:rsidRPr="00AB669A" w:rsidRDefault="007A7121" w:rsidP="00A00C9D">
            <w:pPr>
              <w:pStyle w:val="Tablehead"/>
              <w:spacing w:line="200" w:lineRule="exact"/>
              <w:rPr>
                <w:sz w:val="18"/>
                <w:szCs w:val="18"/>
              </w:rPr>
            </w:pPr>
            <w:r w:rsidRPr="00AB669A">
              <w:rPr>
                <w:sz w:val="18"/>
                <w:szCs w:val="18"/>
                <w:shd w:val="clear" w:color="auto" w:fill="FFFFFF"/>
                <w:lang w:val="ru-RU"/>
              </w:rPr>
              <w:t>System and modulation</w:t>
            </w:r>
          </w:p>
        </w:tc>
        <w:tc>
          <w:tcPr>
            <w:tcW w:w="966" w:type="dxa"/>
            <w:shd w:val="clear" w:color="auto" w:fill="FFFFFF"/>
            <w:vAlign w:val="center"/>
          </w:tcPr>
          <w:p w:rsidR="007A7121" w:rsidRPr="00AB669A" w:rsidRDefault="007A7121" w:rsidP="00A00C9D">
            <w:pPr>
              <w:pStyle w:val="Tablehead"/>
              <w:spacing w:line="200" w:lineRule="exact"/>
              <w:rPr>
                <w:sz w:val="18"/>
                <w:szCs w:val="18"/>
                <w:shd w:val="clear" w:color="auto" w:fill="FFFFFF"/>
                <w:lang w:val="ru-RU"/>
              </w:rPr>
            </w:pPr>
            <w:r w:rsidRPr="00AB669A">
              <w:rPr>
                <w:sz w:val="18"/>
                <w:szCs w:val="18"/>
                <w:shd w:val="clear" w:color="auto" w:fill="FFFFFF"/>
                <w:lang w:val="ru-RU"/>
              </w:rPr>
              <w:t>Reception type</w:t>
            </w:r>
            <w:r w:rsidRPr="00176BD8">
              <w:rPr>
                <w:b w:val="0"/>
                <w:bCs/>
                <w:sz w:val="18"/>
                <w:szCs w:val="18"/>
                <w:shd w:val="clear" w:color="auto" w:fill="FFFFFF"/>
                <w:vertAlign w:val="superscript"/>
                <w:lang w:val="ru-RU"/>
              </w:rPr>
              <w:t>[1]</w:t>
            </w:r>
          </w:p>
        </w:tc>
        <w:tc>
          <w:tcPr>
            <w:tcW w:w="1064" w:type="dxa"/>
            <w:shd w:val="clear" w:color="auto" w:fill="FFFFFF"/>
            <w:vAlign w:val="center"/>
          </w:tcPr>
          <w:p w:rsidR="007A7121" w:rsidRPr="00DB36EF" w:rsidRDefault="007A7121" w:rsidP="00A00C9D">
            <w:pPr>
              <w:pStyle w:val="Tablehead"/>
              <w:spacing w:line="200" w:lineRule="exact"/>
              <w:rPr>
                <w:sz w:val="18"/>
                <w:szCs w:val="18"/>
                <w:lang w:val="en-US"/>
              </w:rPr>
            </w:pPr>
            <w:r w:rsidRPr="00DB36EF">
              <w:rPr>
                <w:sz w:val="18"/>
                <w:szCs w:val="18"/>
                <w:shd w:val="clear" w:color="auto" w:fill="FFFFFF"/>
                <w:lang w:val="en-US"/>
              </w:rPr>
              <w:t>Capacity of a multiplex (Mbit/s)</w:t>
            </w:r>
          </w:p>
        </w:tc>
        <w:tc>
          <w:tcPr>
            <w:tcW w:w="1217" w:type="dxa"/>
            <w:shd w:val="clear" w:color="auto" w:fill="FFFFFF"/>
            <w:vAlign w:val="center"/>
          </w:tcPr>
          <w:p w:rsidR="007A7121" w:rsidRPr="00DB36EF" w:rsidRDefault="007A7121" w:rsidP="00A00C9D">
            <w:pPr>
              <w:pStyle w:val="Tablehead"/>
              <w:spacing w:line="200" w:lineRule="exact"/>
              <w:rPr>
                <w:sz w:val="18"/>
                <w:szCs w:val="18"/>
                <w:lang w:val="en-US"/>
              </w:rPr>
            </w:pPr>
            <w:r w:rsidRPr="00DB36EF">
              <w:rPr>
                <w:sz w:val="18"/>
                <w:szCs w:val="18"/>
                <w:shd w:val="clear" w:color="auto" w:fill="FFFFFF"/>
                <w:lang w:val="en-US"/>
              </w:rPr>
              <w:t>Assumed percentage of population coverage</w:t>
            </w:r>
          </w:p>
        </w:tc>
        <w:tc>
          <w:tcPr>
            <w:tcW w:w="1092" w:type="dxa"/>
            <w:shd w:val="clear" w:color="auto" w:fill="FFFFFF"/>
            <w:vAlign w:val="center"/>
          </w:tcPr>
          <w:p w:rsidR="007A7121" w:rsidRPr="00AB669A" w:rsidRDefault="007A7121" w:rsidP="00A00C9D">
            <w:pPr>
              <w:pStyle w:val="Tablehead"/>
              <w:spacing w:line="200" w:lineRule="exact"/>
              <w:rPr>
                <w:sz w:val="18"/>
                <w:szCs w:val="18"/>
              </w:rPr>
            </w:pPr>
            <w:r w:rsidRPr="00AB669A">
              <w:rPr>
                <w:sz w:val="18"/>
                <w:szCs w:val="18"/>
                <w:shd w:val="clear" w:color="auto" w:fill="FFFFFF"/>
                <w:lang w:val="ru-RU"/>
              </w:rPr>
              <w:t xml:space="preserve">Multiplex </w:t>
            </w:r>
            <w:r w:rsidRPr="00AB669A">
              <w:rPr>
                <w:sz w:val="18"/>
                <w:szCs w:val="18"/>
                <w:shd w:val="clear" w:color="auto" w:fill="FFFFFF"/>
                <w:lang w:val="en-GB"/>
              </w:rPr>
              <w:t>content</w:t>
            </w:r>
          </w:p>
        </w:tc>
        <w:tc>
          <w:tcPr>
            <w:tcW w:w="1050" w:type="dxa"/>
            <w:shd w:val="clear" w:color="auto" w:fill="FFFFFF"/>
            <w:vAlign w:val="center"/>
          </w:tcPr>
          <w:p w:rsidR="007A7121" w:rsidRPr="00AB669A" w:rsidRDefault="007A7121" w:rsidP="00A00C9D">
            <w:pPr>
              <w:pStyle w:val="Tablehead"/>
              <w:spacing w:line="200" w:lineRule="exact"/>
              <w:rPr>
                <w:sz w:val="18"/>
                <w:szCs w:val="18"/>
              </w:rPr>
            </w:pPr>
            <w:r w:rsidRPr="00AB669A">
              <w:rPr>
                <w:sz w:val="18"/>
                <w:szCs w:val="18"/>
                <w:shd w:val="clear" w:color="auto" w:fill="FFFFFF"/>
                <w:lang w:val="ru-RU"/>
              </w:rPr>
              <w:t>Multiplex generation</w:t>
            </w:r>
          </w:p>
        </w:tc>
        <w:tc>
          <w:tcPr>
            <w:tcW w:w="1246" w:type="dxa"/>
            <w:shd w:val="clear" w:color="auto" w:fill="FFFFFF"/>
            <w:vAlign w:val="center"/>
          </w:tcPr>
          <w:p w:rsidR="007A7121" w:rsidRPr="00AB669A" w:rsidRDefault="007A7121" w:rsidP="00A00C9D">
            <w:pPr>
              <w:pStyle w:val="Tablehead"/>
              <w:spacing w:line="200" w:lineRule="exact"/>
              <w:rPr>
                <w:sz w:val="18"/>
                <w:szCs w:val="18"/>
              </w:rPr>
            </w:pPr>
            <w:r w:rsidRPr="00AB669A">
              <w:rPr>
                <w:sz w:val="18"/>
                <w:szCs w:val="18"/>
                <w:shd w:val="clear" w:color="auto" w:fill="FFFFFF"/>
                <w:lang w:val="ru-RU"/>
              </w:rPr>
              <w:t>Transmitting network type</w:t>
            </w:r>
          </w:p>
        </w:tc>
        <w:tc>
          <w:tcPr>
            <w:tcW w:w="1330" w:type="dxa"/>
            <w:shd w:val="clear" w:color="auto" w:fill="FFFFFF"/>
            <w:vAlign w:val="center"/>
          </w:tcPr>
          <w:p w:rsidR="007A7121" w:rsidRPr="00DB36EF" w:rsidRDefault="007A7121" w:rsidP="00A00C9D">
            <w:pPr>
              <w:pStyle w:val="Tablehead"/>
              <w:spacing w:line="200" w:lineRule="exact"/>
              <w:rPr>
                <w:sz w:val="18"/>
                <w:szCs w:val="18"/>
                <w:lang w:val="en-US"/>
              </w:rPr>
            </w:pPr>
            <w:r w:rsidRPr="00DB36EF">
              <w:rPr>
                <w:sz w:val="18"/>
                <w:szCs w:val="18"/>
                <w:shd w:val="clear" w:color="auto" w:fill="FFFFFF"/>
                <w:lang w:val="en-US"/>
              </w:rPr>
              <w:t>Average number of radio channels per multiplex</w:t>
            </w:r>
          </w:p>
        </w:tc>
        <w:tc>
          <w:tcPr>
            <w:tcW w:w="1077" w:type="dxa"/>
            <w:shd w:val="clear" w:color="auto" w:fill="FFFF00"/>
            <w:vAlign w:val="center"/>
          </w:tcPr>
          <w:p w:rsidR="007A7121" w:rsidRPr="00AB669A" w:rsidRDefault="007A7121" w:rsidP="00A00C9D">
            <w:pPr>
              <w:pStyle w:val="Tablehead"/>
              <w:spacing w:line="200" w:lineRule="exact"/>
              <w:rPr>
                <w:sz w:val="18"/>
                <w:szCs w:val="18"/>
              </w:rPr>
            </w:pPr>
            <w:r w:rsidRPr="00AB669A">
              <w:rPr>
                <w:sz w:val="18"/>
                <w:szCs w:val="18"/>
                <w:lang w:eastAsia="ru-RU"/>
              </w:rPr>
              <w:t>Average required bandwidth</w:t>
            </w:r>
            <w:r w:rsidR="00AB669A" w:rsidRPr="00AB669A">
              <w:rPr>
                <w:sz w:val="18"/>
                <w:szCs w:val="18"/>
                <w:lang w:eastAsia="ru-RU"/>
              </w:rPr>
              <w:br/>
              <w:t>(</w:t>
            </w:r>
            <w:r w:rsidRPr="00AB669A">
              <w:rPr>
                <w:sz w:val="18"/>
                <w:szCs w:val="18"/>
                <w:lang w:eastAsia="ru-RU"/>
              </w:rPr>
              <w:t>MHz</w:t>
            </w:r>
            <w:r w:rsidR="00AB669A" w:rsidRPr="00AB669A">
              <w:rPr>
                <w:sz w:val="18"/>
                <w:szCs w:val="18"/>
                <w:lang w:eastAsia="ru-RU"/>
              </w:rPr>
              <w:t>)</w:t>
            </w:r>
          </w:p>
        </w:tc>
        <w:tc>
          <w:tcPr>
            <w:tcW w:w="1330" w:type="dxa"/>
            <w:shd w:val="clear" w:color="auto" w:fill="FFFFFF"/>
            <w:vAlign w:val="center"/>
          </w:tcPr>
          <w:p w:rsidR="007A7121" w:rsidRPr="00176BD8" w:rsidRDefault="007A7121" w:rsidP="002A72CB">
            <w:pPr>
              <w:pStyle w:val="Tablehead"/>
              <w:spacing w:line="200" w:lineRule="exact"/>
              <w:rPr>
                <w:sz w:val="18"/>
                <w:szCs w:val="18"/>
                <w:shd w:val="clear" w:color="auto" w:fill="FFFFFF"/>
                <w:lang w:val="en-US"/>
              </w:rPr>
            </w:pPr>
            <w:r w:rsidRPr="00176BD8">
              <w:rPr>
                <w:sz w:val="18"/>
                <w:szCs w:val="18"/>
                <w:shd w:val="clear" w:color="auto" w:fill="FFFFFF"/>
                <w:lang w:val="en-US"/>
              </w:rPr>
              <w:t>Maximum number of radio channels per multiplex</w:t>
            </w:r>
          </w:p>
        </w:tc>
        <w:tc>
          <w:tcPr>
            <w:tcW w:w="1004" w:type="dxa"/>
            <w:shd w:val="clear" w:color="auto" w:fill="FFFFFF"/>
            <w:vAlign w:val="center"/>
          </w:tcPr>
          <w:p w:rsidR="007A7121" w:rsidRPr="00AB669A" w:rsidRDefault="007A7121" w:rsidP="00A00C9D">
            <w:pPr>
              <w:pStyle w:val="Tablehead"/>
              <w:spacing w:line="200" w:lineRule="exact"/>
              <w:rPr>
                <w:sz w:val="18"/>
                <w:szCs w:val="18"/>
                <w:shd w:val="clear" w:color="auto" w:fill="FFFFFF"/>
                <w:lang w:val="en-US"/>
              </w:rPr>
            </w:pPr>
            <w:r w:rsidRPr="00176BD8">
              <w:rPr>
                <w:sz w:val="18"/>
                <w:szCs w:val="18"/>
                <w:shd w:val="clear" w:color="auto" w:fill="FFFFFF"/>
                <w:lang w:val="en-US"/>
              </w:rPr>
              <w:t xml:space="preserve">Maximum required bandwidth </w:t>
            </w:r>
            <w:r w:rsidR="00AB669A" w:rsidRPr="00AB669A">
              <w:rPr>
                <w:sz w:val="18"/>
                <w:szCs w:val="18"/>
                <w:shd w:val="clear" w:color="auto" w:fill="FFFFFF"/>
                <w:lang w:val="en-US"/>
              </w:rPr>
              <w:t>(</w:t>
            </w:r>
            <w:r w:rsidRPr="00176BD8">
              <w:rPr>
                <w:sz w:val="18"/>
                <w:szCs w:val="18"/>
                <w:shd w:val="clear" w:color="auto" w:fill="FFFFFF"/>
                <w:lang w:val="en-US"/>
              </w:rPr>
              <w:t>MHz</w:t>
            </w:r>
            <w:r w:rsidR="00AB669A" w:rsidRPr="00AB669A">
              <w:rPr>
                <w:sz w:val="18"/>
                <w:szCs w:val="18"/>
                <w:shd w:val="clear" w:color="auto" w:fill="FFFFFF"/>
                <w:lang w:val="en-US"/>
              </w:rPr>
              <w:t>)</w:t>
            </w:r>
          </w:p>
        </w:tc>
      </w:tr>
      <w:tr w:rsidR="00176BD8" w:rsidRPr="00176BD8" w:rsidTr="002A72CB">
        <w:trPr>
          <w:cantSplit/>
          <w:trHeight w:val="20"/>
          <w:jc w:val="center"/>
        </w:trPr>
        <w:tc>
          <w:tcPr>
            <w:tcW w:w="885" w:type="dxa"/>
            <w:vMerge w:val="restart"/>
            <w:shd w:val="clear" w:color="auto" w:fill="FFFFFF"/>
            <w:vAlign w:val="center"/>
          </w:tcPr>
          <w:p w:rsidR="007A7121" w:rsidRPr="00176BD8" w:rsidRDefault="007A7121" w:rsidP="00A00C9D">
            <w:pPr>
              <w:pStyle w:val="Tabletext"/>
              <w:spacing w:line="200" w:lineRule="exact"/>
              <w:jc w:val="center"/>
              <w:rPr>
                <w:sz w:val="18"/>
                <w:szCs w:val="18"/>
                <w:lang w:val="en-US"/>
              </w:rPr>
            </w:pPr>
            <w:r w:rsidRPr="00AB669A">
              <w:rPr>
                <w:sz w:val="18"/>
                <w:szCs w:val="18"/>
                <w:lang w:val="en-US"/>
              </w:rPr>
              <w:t>RUS</w:t>
            </w:r>
          </w:p>
        </w:tc>
        <w:tc>
          <w:tcPr>
            <w:tcW w:w="1120" w:type="dxa"/>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5</w:t>
            </w:r>
          </w:p>
        </w:tc>
        <w:tc>
          <w:tcPr>
            <w:tcW w:w="1078" w:type="dxa"/>
            <w:shd w:val="clear" w:color="auto" w:fill="FFFFFF"/>
            <w:vAlign w:val="center"/>
          </w:tcPr>
          <w:p w:rsidR="007A7121" w:rsidRPr="00AB669A" w:rsidRDefault="00AB669A" w:rsidP="00A00C9D">
            <w:pPr>
              <w:pStyle w:val="Tabletext"/>
              <w:spacing w:line="200" w:lineRule="exact"/>
              <w:jc w:val="left"/>
              <w:rPr>
                <w:sz w:val="18"/>
                <w:szCs w:val="18"/>
                <w:lang w:val="en-US"/>
              </w:rPr>
            </w:pPr>
            <w:r w:rsidRPr="00AB669A">
              <w:rPr>
                <w:sz w:val="18"/>
                <w:szCs w:val="18"/>
                <w:lang w:val="en-US"/>
              </w:rPr>
              <w:t xml:space="preserve">DVB-T2, </w:t>
            </w:r>
            <w:r w:rsidRPr="00AB669A">
              <w:rPr>
                <w:sz w:val="18"/>
                <w:szCs w:val="18"/>
                <w:lang w:val="en-US"/>
              </w:rPr>
              <w:br/>
              <w:t>64-</w:t>
            </w:r>
            <w:r w:rsidR="007A7121" w:rsidRPr="00AB669A">
              <w:rPr>
                <w:sz w:val="18"/>
                <w:szCs w:val="18"/>
                <w:lang w:val="en-US"/>
              </w:rPr>
              <w:t>QAM</w:t>
            </w:r>
          </w:p>
        </w:tc>
        <w:tc>
          <w:tcPr>
            <w:tcW w:w="966" w:type="dxa"/>
            <w:shd w:val="clear" w:color="auto" w:fill="FFFFFF"/>
            <w:vAlign w:val="center"/>
          </w:tcPr>
          <w:p w:rsidR="007A7121" w:rsidRPr="00176BD8" w:rsidRDefault="007A7121" w:rsidP="00A00C9D">
            <w:pPr>
              <w:pStyle w:val="Tabletext"/>
              <w:spacing w:line="200" w:lineRule="exact"/>
              <w:jc w:val="left"/>
              <w:rPr>
                <w:sz w:val="18"/>
                <w:szCs w:val="18"/>
                <w:lang w:val="en-US"/>
              </w:rPr>
            </w:pPr>
            <w:r w:rsidRPr="00AB669A">
              <w:rPr>
                <w:sz w:val="18"/>
                <w:szCs w:val="18"/>
                <w:shd w:val="clear" w:color="auto" w:fill="FFFFFF"/>
                <w:lang w:val="en-US"/>
              </w:rPr>
              <w:t>Fixed</w:t>
            </w:r>
          </w:p>
        </w:tc>
        <w:tc>
          <w:tcPr>
            <w:tcW w:w="1064"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33.2</w:t>
            </w:r>
          </w:p>
        </w:tc>
        <w:tc>
          <w:tcPr>
            <w:tcW w:w="1217"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95%</w:t>
            </w:r>
          </w:p>
        </w:tc>
        <w:tc>
          <w:tcPr>
            <w:tcW w:w="1092"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4 HD H.264</w:t>
            </w:r>
          </w:p>
        </w:tc>
        <w:tc>
          <w:tcPr>
            <w:tcW w:w="1050"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Federal</w:t>
            </w:r>
          </w:p>
        </w:tc>
        <w:tc>
          <w:tcPr>
            <w:tcW w:w="1246"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Single frequency</w:t>
            </w:r>
          </w:p>
        </w:tc>
        <w:tc>
          <w:tcPr>
            <w:tcW w:w="1330"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6</w:t>
            </w:r>
          </w:p>
        </w:tc>
        <w:tc>
          <w:tcPr>
            <w:tcW w:w="1077" w:type="dxa"/>
            <w:shd w:val="clear" w:color="auto" w:fill="FFFF00"/>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240</w:t>
            </w:r>
          </w:p>
        </w:tc>
        <w:tc>
          <w:tcPr>
            <w:tcW w:w="1330"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8.2</w:t>
            </w:r>
          </w:p>
        </w:tc>
        <w:tc>
          <w:tcPr>
            <w:tcW w:w="1004"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328</w:t>
            </w:r>
          </w:p>
        </w:tc>
      </w:tr>
      <w:tr w:rsidR="00176BD8" w:rsidRPr="00176BD8" w:rsidTr="002A72CB">
        <w:trPr>
          <w:cantSplit/>
          <w:trHeight w:val="20"/>
          <w:jc w:val="center"/>
        </w:trPr>
        <w:tc>
          <w:tcPr>
            <w:tcW w:w="885" w:type="dxa"/>
            <w:vMerge/>
            <w:vAlign w:val="center"/>
          </w:tcPr>
          <w:p w:rsidR="007A7121" w:rsidRPr="00AB669A" w:rsidRDefault="007A7121" w:rsidP="00A00C9D">
            <w:pPr>
              <w:pStyle w:val="Tabletext"/>
              <w:spacing w:line="200" w:lineRule="exact"/>
              <w:rPr>
                <w:sz w:val="18"/>
                <w:szCs w:val="18"/>
                <w:lang w:val="en-US" w:eastAsia="ru-RU"/>
              </w:rPr>
            </w:pPr>
          </w:p>
        </w:tc>
        <w:tc>
          <w:tcPr>
            <w:tcW w:w="1120"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2</w:t>
            </w:r>
          </w:p>
        </w:tc>
        <w:tc>
          <w:tcPr>
            <w:tcW w:w="1078" w:type="dxa"/>
            <w:shd w:val="clear" w:color="auto" w:fill="FFFFFF"/>
            <w:vAlign w:val="center"/>
          </w:tcPr>
          <w:p w:rsidR="007A7121" w:rsidRPr="00AB669A" w:rsidRDefault="007A7121" w:rsidP="00A00C9D">
            <w:pPr>
              <w:pStyle w:val="Tabletext"/>
              <w:spacing w:line="200" w:lineRule="exact"/>
              <w:jc w:val="left"/>
              <w:rPr>
                <w:sz w:val="18"/>
                <w:szCs w:val="18"/>
                <w:lang w:val="en-US"/>
              </w:rPr>
            </w:pPr>
            <w:r w:rsidRPr="00AB669A">
              <w:rPr>
                <w:sz w:val="18"/>
                <w:szCs w:val="18"/>
                <w:lang w:val="en-US"/>
              </w:rPr>
              <w:t xml:space="preserve">DVB-T2, </w:t>
            </w:r>
            <w:r w:rsidR="00AB669A" w:rsidRPr="00AB669A">
              <w:rPr>
                <w:sz w:val="18"/>
                <w:szCs w:val="18"/>
                <w:lang w:val="en-US"/>
              </w:rPr>
              <w:t>64-</w:t>
            </w:r>
            <w:r w:rsidRPr="00AB669A">
              <w:rPr>
                <w:sz w:val="18"/>
                <w:szCs w:val="18"/>
                <w:lang w:val="en-US"/>
              </w:rPr>
              <w:t>QAM</w:t>
            </w:r>
          </w:p>
        </w:tc>
        <w:tc>
          <w:tcPr>
            <w:tcW w:w="966" w:type="dxa"/>
            <w:shd w:val="clear" w:color="auto" w:fill="FFFFFF"/>
            <w:vAlign w:val="center"/>
          </w:tcPr>
          <w:p w:rsidR="007A7121" w:rsidRPr="00AB669A" w:rsidRDefault="007A7121" w:rsidP="00A00C9D">
            <w:pPr>
              <w:pStyle w:val="Tabletext"/>
              <w:spacing w:line="200" w:lineRule="exact"/>
              <w:jc w:val="left"/>
              <w:rPr>
                <w:sz w:val="18"/>
                <w:szCs w:val="18"/>
              </w:rPr>
            </w:pPr>
            <w:r w:rsidRPr="00AB669A">
              <w:rPr>
                <w:sz w:val="18"/>
                <w:szCs w:val="18"/>
                <w:shd w:val="clear" w:color="auto" w:fill="FFFFFF"/>
                <w:lang w:val="en-US"/>
              </w:rPr>
              <w:t>Fixed</w:t>
            </w:r>
          </w:p>
        </w:tc>
        <w:tc>
          <w:tcPr>
            <w:tcW w:w="1064"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33.2</w:t>
            </w:r>
          </w:p>
        </w:tc>
        <w:tc>
          <w:tcPr>
            <w:tcW w:w="1217"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95%</w:t>
            </w:r>
          </w:p>
        </w:tc>
        <w:tc>
          <w:tcPr>
            <w:tcW w:w="1092"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4 HD H.264</w:t>
            </w:r>
          </w:p>
        </w:tc>
        <w:tc>
          <w:tcPr>
            <w:tcW w:w="1050"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Regional/</w:t>
            </w:r>
            <w:r w:rsidR="00176BD8">
              <w:rPr>
                <w:sz w:val="18"/>
                <w:szCs w:val="18"/>
                <w:lang w:val="en-US"/>
              </w:rPr>
              <w:br/>
            </w:r>
            <w:r w:rsidRPr="00AB669A">
              <w:rPr>
                <w:sz w:val="18"/>
                <w:szCs w:val="18"/>
                <w:lang w:val="en-US"/>
              </w:rPr>
              <w:t>local</w:t>
            </w:r>
          </w:p>
        </w:tc>
        <w:tc>
          <w:tcPr>
            <w:tcW w:w="1246" w:type="dxa"/>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Multiple frequency</w:t>
            </w:r>
          </w:p>
        </w:tc>
        <w:tc>
          <w:tcPr>
            <w:tcW w:w="1330" w:type="dxa"/>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9</w:t>
            </w:r>
          </w:p>
        </w:tc>
        <w:tc>
          <w:tcPr>
            <w:tcW w:w="1077" w:type="dxa"/>
            <w:shd w:val="clear" w:color="auto" w:fill="FFFF00"/>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144</w:t>
            </w:r>
          </w:p>
        </w:tc>
        <w:tc>
          <w:tcPr>
            <w:tcW w:w="1330" w:type="dxa"/>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12</w:t>
            </w:r>
          </w:p>
        </w:tc>
        <w:tc>
          <w:tcPr>
            <w:tcW w:w="1004" w:type="dxa"/>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192</w:t>
            </w:r>
          </w:p>
        </w:tc>
      </w:tr>
      <w:tr w:rsidR="002A72CB" w:rsidRPr="00176BD8" w:rsidTr="002A72CB">
        <w:trPr>
          <w:cantSplit/>
          <w:trHeight w:val="20"/>
          <w:jc w:val="center"/>
        </w:trPr>
        <w:tc>
          <w:tcPr>
            <w:tcW w:w="885" w:type="dxa"/>
            <w:vMerge/>
            <w:tcBorders>
              <w:bottom w:val="single" w:sz="4" w:space="0" w:color="auto"/>
            </w:tcBorders>
            <w:vAlign w:val="center"/>
          </w:tcPr>
          <w:p w:rsidR="007A7121" w:rsidRPr="00176BD8" w:rsidRDefault="007A7121" w:rsidP="00A00C9D">
            <w:pPr>
              <w:pStyle w:val="Tabletext"/>
              <w:spacing w:line="200" w:lineRule="exact"/>
              <w:rPr>
                <w:sz w:val="18"/>
                <w:szCs w:val="18"/>
                <w:lang w:val="en-US" w:eastAsia="ru-RU"/>
              </w:rPr>
            </w:pPr>
          </w:p>
        </w:tc>
        <w:tc>
          <w:tcPr>
            <w:tcW w:w="1120" w:type="dxa"/>
            <w:tcBorders>
              <w:bottom w:val="single" w:sz="4" w:space="0" w:color="auto"/>
            </w:tcBorders>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1</w:t>
            </w:r>
          </w:p>
        </w:tc>
        <w:tc>
          <w:tcPr>
            <w:tcW w:w="1078" w:type="dxa"/>
            <w:tcBorders>
              <w:bottom w:val="single" w:sz="4" w:space="0" w:color="auto"/>
            </w:tcBorders>
            <w:shd w:val="clear" w:color="auto" w:fill="FFFFFF"/>
            <w:vAlign w:val="center"/>
          </w:tcPr>
          <w:p w:rsidR="007A7121" w:rsidRPr="00176BD8" w:rsidRDefault="007A7121" w:rsidP="00A00C9D">
            <w:pPr>
              <w:pStyle w:val="Tabletext"/>
              <w:spacing w:line="200" w:lineRule="exact"/>
              <w:jc w:val="left"/>
              <w:rPr>
                <w:sz w:val="18"/>
                <w:szCs w:val="18"/>
                <w:lang w:val="en-US"/>
              </w:rPr>
            </w:pPr>
            <w:r w:rsidRPr="00AB669A">
              <w:rPr>
                <w:sz w:val="18"/>
                <w:szCs w:val="18"/>
                <w:lang w:val="en-US"/>
              </w:rPr>
              <w:t>DVB-T2,</w:t>
            </w:r>
            <w:r w:rsidRPr="00AB669A">
              <w:rPr>
                <w:sz w:val="18"/>
                <w:szCs w:val="18"/>
                <w:lang w:val="en-US"/>
              </w:rPr>
              <w:br/>
            </w:r>
            <w:r w:rsidR="00AB669A" w:rsidRPr="00176BD8">
              <w:rPr>
                <w:sz w:val="18"/>
                <w:szCs w:val="18"/>
                <w:lang w:val="en-US"/>
              </w:rPr>
              <w:t>16-</w:t>
            </w:r>
            <w:r w:rsidRPr="00AB669A">
              <w:rPr>
                <w:sz w:val="18"/>
                <w:szCs w:val="18"/>
                <w:lang w:val="en-US"/>
              </w:rPr>
              <w:t>QAM</w:t>
            </w:r>
          </w:p>
        </w:tc>
        <w:tc>
          <w:tcPr>
            <w:tcW w:w="966" w:type="dxa"/>
            <w:tcBorders>
              <w:bottom w:val="single" w:sz="4" w:space="0" w:color="auto"/>
            </w:tcBorders>
            <w:shd w:val="clear" w:color="auto" w:fill="FFFFFF"/>
            <w:vAlign w:val="center"/>
          </w:tcPr>
          <w:p w:rsidR="007A7121" w:rsidRPr="00AB669A" w:rsidRDefault="007A7121" w:rsidP="00A00C9D">
            <w:pPr>
              <w:pStyle w:val="Tabletext"/>
              <w:spacing w:line="200" w:lineRule="exact"/>
              <w:jc w:val="left"/>
              <w:rPr>
                <w:sz w:val="18"/>
                <w:szCs w:val="18"/>
                <w:lang w:val="en-US"/>
              </w:rPr>
            </w:pPr>
            <w:r w:rsidRPr="00AB669A">
              <w:rPr>
                <w:sz w:val="18"/>
                <w:szCs w:val="18"/>
                <w:lang w:val="en-US"/>
              </w:rPr>
              <w:t>Portable</w:t>
            </w:r>
          </w:p>
        </w:tc>
        <w:tc>
          <w:tcPr>
            <w:tcW w:w="1064" w:type="dxa"/>
            <w:tcBorders>
              <w:bottom w:val="single" w:sz="4" w:space="0" w:color="auto"/>
            </w:tcBorders>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18.8</w:t>
            </w:r>
          </w:p>
        </w:tc>
        <w:tc>
          <w:tcPr>
            <w:tcW w:w="1217" w:type="dxa"/>
            <w:tcBorders>
              <w:bottom w:val="single" w:sz="4" w:space="0" w:color="auto"/>
            </w:tcBorders>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55%</w:t>
            </w:r>
          </w:p>
        </w:tc>
        <w:tc>
          <w:tcPr>
            <w:tcW w:w="1092" w:type="dxa"/>
            <w:tcBorders>
              <w:bottom w:val="single" w:sz="4" w:space="0" w:color="auto"/>
            </w:tcBorders>
            <w:shd w:val="clear" w:color="auto" w:fill="FFFFFF"/>
            <w:vAlign w:val="center"/>
          </w:tcPr>
          <w:p w:rsidR="007A7121" w:rsidRPr="00176BD8" w:rsidRDefault="007A7121" w:rsidP="00A00C9D">
            <w:pPr>
              <w:pStyle w:val="Tabletext"/>
              <w:spacing w:line="200" w:lineRule="exact"/>
              <w:jc w:val="center"/>
              <w:rPr>
                <w:sz w:val="18"/>
                <w:szCs w:val="18"/>
                <w:lang w:val="en-US"/>
              </w:rPr>
            </w:pPr>
            <w:r w:rsidRPr="00AB669A">
              <w:rPr>
                <w:sz w:val="18"/>
                <w:szCs w:val="18"/>
                <w:lang w:val="en-US"/>
              </w:rPr>
              <w:t>9 SD H.264</w:t>
            </w:r>
          </w:p>
        </w:tc>
        <w:tc>
          <w:tcPr>
            <w:tcW w:w="1050" w:type="dxa"/>
            <w:tcBorders>
              <w:bottom w:val="single" w:sz="4" w:space="0" w:color="auto"/>
            </w:tcBorders>
            <w:shd w:val="clear" w:color="auto" w:fill="FFFFFF"/>
            <w:vAlign w:val="center"/>
          </w:tcPr>
          <w:p w:rsidR="007A7121" w:rsidRPr="00AB669A" w:rsidRDefault="007A7121" w:rsidP="00A00C9D">
            <w:pPr>
              <w:pStyle w:val="Tabletext"/>
              <w:spacing w:line="200" w:lineRule="exact"/>
              <w:jc w:val="center"/>
              <w:rPr>
                <w:sz w:val="18"/>
                <w:szCs w:val="18"/>
                <w:lang w:val="en-US"/>
              </w:rPr>
            </w:pPr>
            <w:r w:rsidRPr="00AB669A">
              <w:rPr>
                <w:sz w:val="18"/>
                <w:szCs w:val="18"/>
                <w:lang w:val="en-US"/>
              </w:rPr>
              <w:t>Local</w:t>
            </w:r>
          </w:p>
        </w:tc>
        <w:tc>
          <w:tcPr>
            <w:tcW w:w="1246" w:type="dxa"/>
            <w:tcBorders>
              <w:bottom w:val="single" w:sz="4" w:space="0" w:color="auto"/>
            </w:tcBorders>
            <w:shd w:val="clear" w:color="auto" w:fill="FFFFFF"/>
            <w:vAlign w:val="center"/>
          </w:tcPr>
          <w:p w:rsidR="007A7121" w:rsidRPr="00176BD8" w:rsidRDefault="007A7121" w:rsidP="00A00C9D">
            <w:pPr>
              <w:pStyle w:val="Tabletext"/>
              <w:spacing w:line="200" w:lineRule="exact"/>
              <w:jc w:val="center"/>
              <w:rPr>
                <w:sz w:val="18"/>
                <w:szCs w:val="18"/>
                <w:lang w:val="en-US"/>
              </w:rPr>
            </w:pPr>
            <w:r w:rsidRPr="00AB669A">
              <w:rPr>
                <w:sz w:val="18"/>
                <w:szCs w:val="18"/>
                <w:lang w:val="en-US"/>
              </w:rPr>
              <w:t>Single frequency</w:t>
            </w:r>
          </w:p>
        </w:tc>
        <w:tc>
          <w:tcPr>
            <w:tcW w:w="1330" w:type="dxa"/>
            <w:tcBorders>
              <w:bottom w:val="single" w:sz="4" w:space="0" w:color="auto"/>
            </w:tcBorders>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3</w:t>
            </w:r>
          </w:p>
        </w:tc>
        <w:tc>
          <w:tcPr>
            <w:tcW w:w="1077" w:type="dxa"/>
            <w:tcBorders>
              <w:bottom w:val="single" w:sz="4" w:space="0" w:color="auto"/>
            </w:tcBorders>
            <w:shd w:val="clear" w:color="auto" w:fill="FFFF00"/>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24</w:t>
            </w:r>
          </w:p>
        </w:tc>
        <w:tc>
          <w:tcPr>
            <w:tcW w:w="1330" w:type="dxa"/>
            <w:tcBorders>
              <w:bottom w:val="single" w:sz="4" w:space="0" w:color="auto"/>
            </w:tcBorders>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5</w:t>
            </w:r>
          </w:p>
        </w:tc>
        <w:tc>
          <w:tcPr>
            <w:tcW w:w="1004" w:type="dxa"/>
            <w:tcBorders>
              <w:bottom w:val="single" w:sz="4" w:space="0" w:color="auto"/>
            </w:tcBorders>
            <w:shd w:val="clear" w:color="auto" w:fill="FFFFFF"/>
            <w:vAlign w:val="center"/>
          </w:tcPr>
          <w:p w:rsidR="007A7121" w:rsidRPr="00176BD8" w:rsidRDefault="007A7121" w:rsidP="00A00C9D">
            <w:pPr>
              <w:pStyle w:val="Tabletext"/>
              <w:spacing w:line="200" w:lineRule="exact"/>
              <w:jc w:val="center"/>
              <w:rPr>
                <w:sz w:val="18"/>
                <w:szCs w:val="18"/>
                <w:lang w:val="en-US"/>
              </w:rPr>
            </w:pPr>
            <w:r w:rsidRPr="00176BD8">
              <w:rPr>
                <w:sz w:val="18"/>
                <w:szCs w:val="18"/>
                <w:lang w:val="en-US"/>
              </w:rPr>
              <w:t>40</w:t>
            </w:r>
          </w:p>
        </w:tc>
      </w:tr>
      <w:tr w:rsidR="002A72CB" w:rsidRPr="00AB669A" w:rsidTr="002A72CB">
        <w:trPr>
          <w:cantSplit/>
          <w:trHeight w:val="20"/>
          <w:jc w:val="center"/>
        </w:trPr>
        <w:tc>
          <w:tcPr>
            <w:tcW w:w="7422" w:type="dxa"/>
            <w:gridSpan w:val="7"/>
            <w:tcBorders>
              <w:left w:val="nil"/>
              <w:bottom w:val="nil"/>
              <w:right w:val="single" w:sz="4" w:space="0" w:color="auto"/>
            </w:tcBorders>
            <w:shd w:val="clear" w:color="auto" w:fill="FFFFFF"/>
            <w:vAlign w:val="center"/>
          </w:tcPr>
          <w:p w:rsidR="007A7121" w:rsidRPr="00176BD8" w:rsidRDefault="007A7121" w:rsidP="00A00C9D">
            <w:pPr>
              <w:pStyle w:val="Tabletext"/>
              <w:spacing w:line="200" w:lineRule="exact"/>
              <w:rPr>
                <w:sz w:val="18"/>
                <w:szCs w:val="18"/>
                <w:lang w:val="en-US"/>
              </w:rPr>
            </w:pPr>
          </w:p>
        </w:tc>
        <w:tc>
          <w:tcPr>
            <w:tcW w:w="3626" w:type="dxa"/>
            <w:gridSpan w:val="3"/>
            <w:tcBorders>
              <w:left w:val="single" w:sz="4" w:space="0" w:color="auto"/>
              <w:bottom w:val="single" w:sz="4" w:space="0" w:color="auto"/>
            </w:tcBorders>
            <w:shd w:val="clear" w:color="auto" w:fill="FFFF00"/>
            <w:vAlign w:val="center"/>
          </w:tcPr>
          <w:p w:rsidR="007A7121" w:rsidRPr="00AB669A" w:rsidRDefault="007A7121" w:rsidP="00A00C9D">
            <w:pPr>
              <w:pStyle w:val="Tabletext"/>
              <w:spacing w:line="200" w:lineRule="exact"/>
              <w:rPr>
                <w:sz w:val="18"/>
                <w:szCs w:val="18"/>
              </w:rPr>
            </w:pPr>
            <w:r w:rsidRPr="00AB669A">
              <w:rPr>
                <w:b/>
                <w:bCs/>
                <w:sz w:val="18"/>
                <w:szCs w:val="18"/>
                <w:lang w:val="en-US"/>
              </w:rPr>
              <w:t>Total spectrum requirements</w:t>
            </w:r>
            <w:r w:rsidR="00176BD8">
              <w:rPr>
                <w:b/>
                <w:bCs/>
                <w:sz w:val="18"/>
                <w:szCs w:val="18"/>
                <w:lang w:val="en-US"/>
              </w:rPr>
              <w:t xml:space="preserve"> (</w:t>
            </w:r>
            <w:r w:rsidRPr="00AB669A">
              <w:rPr>
                <w:b/>
                <w:sz w:val="18"/>
                <w:szCs w:val="18"/>
              </w:rPr>
              <w:t>MHz</w:t>
            </w:r>
            <w:r w:rsidR="00176BD8">
              <w:rPr>
                <w:b/>
                <w:sz w:val="18"/>
                <w:szCs w:val="18"/>
              </w:rPr>
              <w:t>)</w:t>
            </w:r>
          </w:p>
        </w:tc>
        <w:tc>
          <w:tcPr>
            <w:tcW w:w="1077" w:type="dxa"/>
            <w:tcBorders>
              <w:bottom w:val="single" w:sz="4" w:space="0" w:color="auto"/>
            </w:tcBorders>
            <w:shd w:val="clear" w:color="auto" w:fill="FFFF00"/>
            <w:vAlign w:val="center"/>
          </w:tcPr>
          <w:p w:rsidR="007A7121" w:rsidRPr="00AB669A" w:rsidRDefault="007A7121" w:rsidP="00A00C9D">
            <w:pPr>
              <w:pStyle w:val="Tabletext"/>
              <w:spacing w:line="200" w:lineRule="exact"/>
              <w:jc w:val="center"/>
              <w:rPr>
                <w:sz w:val="18"/>
                <w:szCs w:val="18"/>
              </w:rPr>
            </w:pPr>
            <w:r w:rsidRPr="00AB669A">
              <w:rPr>
                <w:b/>
                <w:sz w:val="18"/>
                <w:szCs w:val="18"/>
              </w:rPr>
              <w:t>408</w:t>
            </w:r>
          </w:p>
        </w:tc>
        <w:tc>
          <w:tcPr>
            <w:tcW w:w="1330" w:type="dxa"/>
            <w:tcBorders>
              <w:bottom w:val="single" w:sz="4" w:space="0" w:color="auto"/>
            </w:tcBorders>
            <w:shd w:val="clear" w:color="auto" w:fill="FFFFFF"/>
            <w:vAlign w:val="center"/>
          </w:tcPr>
          <w:p w:rsidR="007A7121" w:rsidRPr="00AB669A" w:rsidRDefault="007A7121" w:rsidP="00A00C9D">
            <w:pPr>
              <w:pStyle w:val="Tabletext"/>
              <w:spacing w:line="200" w:lineRule="exact"/>
              <w:jc w:val="center"/>
              <w:rPr>
                <w:sz w:val="18"/>
                <w:szCs w:val="18"/>
              </w:rPr>
            </w:pPr>
          </w:p>
        </w:tc>
        <w:tc>
          <w:tcPr>
            <w:tcW w:w="1004" w:type="dxa"/>
            <w:tcBorders>
              <w:bottom w:val="single" w:sz="4" w:space="0" w:color="auto"/>
            </w:tcBorders>
            <w:shd w:val="clear" w:color="auto" w:fill="FFFFFF"/>
            <w:vAlign w:val="center"/>
          </w:tcPr>
          <w:p w:rsidR="007A7121" w:rsidRPr="00AB669A" w:rsidRDefault="007A7121" w:rsidP="00A00C9D">
            <w:pPr>
              <w:pStyle w:val="Tabletext"/>
              <w:spacing w:line="200" w:lineRule="exact"/>
              <w:jc w:val="center"/>
              <w:rPr>
                <w:sz w:val="18"/>
                <w:szCs w:val="18"/>
              </w:rPr>
            </w:pPr>
            <w:r w:rsidRPr="00AB669A">
              <w:rPr>
                <w:sz w:val="18"/>
                <w:szCs w:val="18"/>
              </w:rPr>
              <w:t>560</w:t>
            </w:r>
          </w:p>
        </w:tc>
      </w:tr>
      <w:tr w:rsidR="00176BD8" w:rsidRPr="00EB5A2D" w:rsidTr="002A72CB">
        <w:trPr>
          <w:cantSplit/>
          <w:trHeight w:val="20"/>
          <w:jc w:val="center"/>
        </w:trPr>
        <w:tc>
          <w:tcPr>
            <w:tcW w:w="14459" w:type="dxa"/>
            <w:gridSpan w:val="13"/>
            <w:tcBorders>
              <w:top w:val="nil"/>
              <w:left w:val="nil"/>
              <w:bottom w:val="nil"/>
              <w:right w:val="nil"/>
            </w:tcBorders>
            <w:shd w:val="clear" w:color="auto" w:fill="FFFFFF"/>
            <w:vAlign w:val="center"/>
          </w:tcPr>
          <w:p w:rsidR="00176BD8" w:rsidRPr="00176BD8" w:rsidRDefault="00176BD8" w:rsidP="00A00C9D">
            <w:pPr>
              <w:pStyle w:val="Tablelegend"/>
              <w:spacing w:line="200" w:lineRule="exact"/>
              <w:rPr>
                <w:lang w:val="en-US" w:eastAsia="zh-CN"/>
              </w:rPr>
            </w:pPr>
            <w:r w:rsidRPr="00D2521C">
              <w:rPr>
                <w:vertAlign w:val="superscript"/>
                <w:lang w:val="en-US"/>
              </w:rPr>
              <w:t>[1]</w:t>
            </w:r>
            <w:r w:rsidRPr="00176BD8">
              <w:rPr>
                <w:lang w:val="en-US"/>
              </w:rPr>
              <w:tab/>
            </w:r>
            <w:r>
              <w:rPr>
                <w:lang w:val="en-US" w:eastAsia="zh-CN"/>
              </w:rPr>
              <w:t>For example, fixed, portable outdoor/mobile, portable indoor</w:t>
            </w:r>
            <w:r w:rsidR="00D2521C">
              <w:rPr>
                <w:lang w:val="en-US" w:eastAsia="zh-CN"/>
              </w:rPr>
              <w:t>.</w:t>
            </w:r>
          </w:p>
        </w:tc>
      </w:tr>
    </w:tbl>
    <w:p w:rsidR="00D2521C" w:rsidRPr="00C0190A" w:rsidRDefault="00D2521C" w:rsidP="00C0190A">
      <w:pPr>
        <w:pStyle w:val="Tablefin"/>
      </w:pPr>
      <w:bookmarkStart w:id="78" w:name="bookmark3"/>
    </w:p>
    <w:p w:rsidR="007A7121" w:rsidRPr="00B874B2" w:rsidRDefault="007A7121" w:rsidP="00D2521C">
      <w:pPr>
        <w:pStyle w:val="Tabletitle"/>
        <w:rPr>
          <w:lang w:val="en-US"/>
        </w:rPr>
      </w:pPr>
      <w:r w:rsidRPr="00B874B2">
        <w:rPr>
          <w:lang w:val="en-US"/>
        </w:rPr>
        <w:t>Radio spectrum requirements for the development of digital terrestrial TV broadcasting in the band 694-862 MHz (49-69 TV channels)</w:t>
      </w:r>
      <w:bookmarkEnd w:id="78"/>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7422"/>
        <w:gridCol w:w="1759"/>
        <w:gridCol w:w="1759"/>
        <w:gridCol w:w="1759"/>
        <w:gridCol w:w="1760"/>
      </w:tblGrid>
      <w:tr w:rsidR="002A72CB" w:rsidRPr="00C0190A" w:rsidTr="002A72CB">
        <w:trPr>
          <w:cantSplit/>
          <w:jc w:val="center"/>
        </w:trPr>
        <w:tc>
          <w:tcPr>
            <w:tcW w:w="7422" w:type="dxa"/>
            <w:shd w:val="clear" w:color="auto" w:fill="FFFFFF"/>
          </w:tcPr>
          <w:p w:rsidR="007A7121" w:rsidRPr="00C0190A" w:rsidRDefault="007A7121" w:rsidP="00A00C9D">
            <w:pPr>
              <w:pStyle w:val="Tablehead"/>
              <w:spacing w:line="200" w:lineRule="exact"/>
              <w:rPr>
                <w:sz w:val="18"/>
                <w:szCs w:val="18"/>
                <w:lang w:val="en-US"/>
              </w:rPr>
            </w:pPr>
          </w:p>
        </w:tc>
        <w:tc>
          <w:tcPr>
            <w:tcW w:w="1759" w:type="dxa"/>
            <w:shd w:val="clear" w:color="auto" w:fill="FFFFFF"/>
            <w:vAlign w:val="center"/>
          </w:tcPr>
          <w:p w:rsidR="007A7121" w:rsidRPr="00C0190A" w:rsidRDefault="007A7121" w:rsidP="00A00C9D">
            <w:pPr>
              <w:pStyle w:val="Tablehead"/>
              <w:spacing w:line="200" w:lineRule="exact"/>
              <w:rPr>
                <w:sz w:val="18"/>
                <w:szCs w:val="18"/>
              </w:rPr>
            </w:pPr>
            <w:r w:rsidRPr="00C0190A">
              <w:rPr>
                <w:sz w:val="18"/>
                <w:szCs w:val="18"/>
                <w:shd w:val="clear" w:color="auto" w:fill="FFFFFF"/>
                <w:lang w:val="ru-RU"/>
              </w:rPr>
              <w:t>Average assessment, radio channels</w:t>
            </w:r>
          </w:p>
        </w:tc>
        <w:tc>
          <w:tcPr>
            <w:tcW w:w="1759" w:type="dxa"/>
            <w:shd w:val="clear" w:color="auto" w:fill="FFFF00"/>
            <w:vAlign w:val="center"/>
          </w:tcPr>
          <w:p w:rsidR="007A7121" w:rsidRPr="00C0190A" w:rsidRDefault="007A7121" w:rsidP="00A00C9D">
            <w:pPr>
              <w:pStyle w:val="Tablehead"/>
              <w:spacing w:line="200" w:lineRule="exact"/>
              <w:rPr>
                <w:sz w:val="18"/>
                <w:szCs w:val="18"/>
                <w:lang w:val="en-US"/>
              </w:rPr>
            </w:pPr>
            <w:r w:rsidRPr="00C0190A">
              <w:rPr>
                <w:bCs/>
                <w:sz w:val="18"/>
                <w:szCs w:val="18"/>
                <w:lang w:val="en-US"/>
              </w:rPr>
              <w:t xml:space="preserve">Average </w:t>
            </w:r>
            <w:r w:rsidR="00C0190A">
              <w:rPr>
                <w:bCs/>
                <w:sz w:val="18"/>
                <w:szCs w:val="18"/>
                <w:lang w:val="en-US"/>
              </w:rPr>
              <w:br/>
            </w:r>
            <w:r w:rsidRPr="00C0190A">
              <w:rPr>
                <w:bCs/>
                <w:sz w:val="18"/>
                <w:szCs w:val="18"/>
                <w:lang w:val="en-US" w:eastAsia="ru-RU"/>
              </w:rPr>
              <w:t>assessment</w:t>
            </w:r>
            <w:r w:rsidR="00C0190A" w:rsidRPr="00C0190A">
              <w:rPr>
                <w:bCs/>
                <w:sz w:val="18"/>
                <w:szCs w:val="18"/>
                <w:lang w:val="en-US" w:eastAsia="ru-RU"/>
              </w:rPr>
              <w:br/>
            </w:r>
            <w:r w:rsidR="00C0190A" w:rsidRPr="00C0190A">
              <w:rPr>
                <w:sz w:val="18"/>
                <w:szCs w:val="18"/>
                <w:lang w:val="en-US" w:eastAsia="ru-RU"/>
              </w:rPr>
              <w:t>(</w:t>
            </w:r>
            <w:r w:rsidRPr="00C0190A">
              <w:rPr>
                <w:sz w:val="18"/>
                <w:szCs w:val="18"/>
                <w:lang w:val="en-US" w:eastAsia="ru-RU"/>
              </w:rPr>
              <w:t>MHz</w:t>
            </w:r>
            <w:r w:rsidR="00C0190A">
              <w:rPr>
                <w:sz w:val="18"/>
                <w:szCs w:val="18"/>
                <w:lang w:val="en-US" w:eastAsia="ru-RU"/>
              </w:rPr>
              <w:t>)</w:t>
            </w:r>
          </w:p>
        </w:tc>
        <w:tc>
          <w:tcPr>
            <w:tcW w:w="1759" w:type="dxa"/>
            <w:shd w:val="clear" w:color="auto" w:fill="FFFFFF"/>
            <w:vAlign w:val="center"/>
          </w:tcPr>
          <w:p w:rsidR="007A7121" w:rsidRPr="00C0190A" w:rsidRDefault="007A7121" w:rsidP="00A00C9D">
            <w:pPr>
              <w:pStyle w:val="Tablehead"/>
              <w:spacing w:line="200" w:lineRule="exact"/>
              <w:rPr>
                <w:sz w:val="18"/>
                <w:szCs w:val="18"/>
                <w:lang w:val="en-US"/>
              </w:rPr>
            </w:pPr>
            <w:r w:rsidRPr="00C0190A">
              <w:rPr>
                <w:sz w:val="18"/>
                <w:szCs w:val="18"/>
                <w:lang w:val="en-US"/>
              </w:rPr>
              <w:t>Maximum assessment</w:t>
            </w:r>
            <w:r w:rsidRPr="00C0190A">
              <w:rPr>
                <w:sz w:val="18"/>
                <w:szCs w:val="18"/>
                <w:shd w:val="clear" w:color="auto" w:fill="FFFFFF"/>
                <w:lang w:val="en-US"/>
              </w:rPr>
              <w:t xml:space="preserve">, </w:t>
            </w:r>
            <w:r w:rsidRPr="00C0190A">
              <w:rPr>
                <w:sz w:val="18"/>
                <w:szCs w:val="18"/>
                <w:lang w:val="en-US"/>
              </w:rPr>
              <w:t>radio channels</w:t>
            </w:r>
          </w:p>
        </w:tc>
        <w:tc>
          <w:tcPr>
            <w:tcW w:w="1760" w:type="dxa"/>
            <w:shd w:val="clear" w:color="auto" w:fill="FFFFFF"/>
            <w:vAlign w:val="center"/>
          </w:tcPr>
          <w:p w:rsidR="007A7121" w:rsidRPr="00C0190A" w:rsidRDefault="007A7121" w:rsidP="00A00C9D">
            <w:pPr>
              <w:pStyle w:val="Tablehead"/>
              <w:spacing w:line="200" w:lineRule="exact"/>
              <w:rPr>
                <w:sz w:val="18"/>
                <w:szCs w:val="18"/>
                <w:lang w:val="en-US"/>
              </w:rPr>
            </w:pPr>
            <w:r w:rsidRPr="00C0190A">
              <w:rPr>
                <w:sz w:val="18"/>
                <w:szCs w:val="18"/>
                <w:lang w:val="en-US"/>
              </w:rPr>
              <w:t>Maximum assessment</w:t>
            </w:r>
            <w:r w:rsidR="00C0190A">
              <w:rPr>
                <w:sz w:val="18"/>
                <w:szCs w:val="18"/>
                <w:shd w:val="clear" w:color="auto" w:fill="FFFFFF"/>
                <w:lang w:val="en-US"/>
              </w:rPr>
              <w:br/>
              <w:t>(</w:t>
            </w:r>
            <w:r w:rsidRPr="00C0190A">
              <w:rPr>
                <w:sz w:val="18"/>
                <w:szCs w:val="18"/>
                <w:shd w:val="clear" w:color="auto" w:fill="FFFFFF"/>
                <w:lang w:val="en-US"/>
              </w:rPr>
              <w:t>MHz</w:t>
            </w:r>
            <w:r w:rsidR="00C0190A">
              <w:rPr>
                <w:sz w:val="18"/>
                <w:szCs w:val="18"/>
                <w:shd w:val="clear" w:color="auto" w:fill="FFFFFF"/>
                <w:lang w:val="en-US"/>
              </w:rPr>
              <w:t>)</w:t>
            </w:r>
          </w:p>
        </w:tc>
      </w:tr>
      <w:tr w:rsidR="002A72CB" w:rsidRPr="00C0190A" w:rsidTr="002A72CB">
        <w:trPr>
          <w:cantSplit/>
          <w:jc w:val="center"/>
        </w:trPr>
        <w:tc>
          <w:tcPr>
            <w:tcW w:w="7422" w:type="dxa"/>
            <w:shd w:val="clear" w:color="auto" w:fill="FFFFFF"/>
          </w:tcPr>
          <w:p w:rsidR="007A7121" w:rsidRPr="00C0190A" w:rsidRDefault="007A7121" w:rsidP="00A00C9D">
            <w:pPr>
              <w:pStyle w:val="Tabletext"/>
              <w:spacing w:line="200" w:lineRule="exact"/>
              <w:rPr>
                <w:sz w:val="18"/>
                <w:szCs w:val="18"/>
                <w:lang w:val="en-US"/>
              </w:rPr>
            </w:pPr>
            <w:r w:rsidRPr="00C0190A">
              <w:rPr>
                <w:sz w:val="18"/>
                <w:szCs w:val="18"/>
                <w:shd w:val="clear" w:color="auto" w:fill="FFFFFF"/>
                <w:lang w:val="en-US"/>
              </w:rPr>
              <w:t>Required</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lang w:val="en-US"/>
              </w:rPr>
            </w:pPr>
            <w:r w:rsidRPr="00C0190A">
              <w:rPr>
                <w:sz w:val="18"/>
                <w:szCs w:val="18"/>
                <w:lang w:val="en-US"/>
              </w:rPr>
              <w:t>51</w:t>
            </w:r>
          </w:p>
        </w:tc>
        <w:tc>
          <w:tcPr>
            <w:tcW w:w="1759" w:type="dxa"/>
            <w:shd w:val="clear" w:color="auto" w:fill="FFFF00"/>
            <w:vAlign w:val="center"/>
          </w:tcPr>
          <w:p w:rsidR="007A7121" w:rsidRPr="00C0190A" w:rsidRDefault="007A7121" w:rsidP="00A00C9D">
            <w:pPr>
              <w:pStyle w:val="Tabletext"/>
              <w:spacing w:line="200" w:lineRule="exact"/>
              <w:jc w:val="center"/>
              <w:rPr>
                <w:sz w:val="18"/>
                <w:szCs w:val="18"/>
                <w:lang w:val="en-US"/>
              </w:rPr>
            </w:pPr>
            <w:r w:rsidRPr="00C0190A">
              <w:rPr>
                <w:sz w:val="18"/>
                <w:szCs w:val="18"/>
                <w:lang w:val="en-US"/>
              </w:rPr>
              <w:t>408</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lang w:val="en-US"/>
              </w:rPr>
            </w:pPr>
            <w:r w:rsidRPr="00C0190A">
              <w:rPr>
                <w:sz w:val="18"/>
                <w:szCs w:val="18"/>
                <w:lang w:val="en-US"/>
              </w:rPr>
              <w:t>70</w:t>
            </w:r>
          </w:p>
        </w:tc>
        <w:tc>
          <w:tcPr>
            <w:tcW w:w="1760" w:type="dxa"/>
            <w:shd w:val="clear" w:color="auto" w:fill="FFFFFF"/>
            <w:vAlign w:val="center"/>
          </w:tcPr>
          <w:p w:rsidR="007A7121" w:rsidRPr="00C0190A" w:rsidRDefault="007A7121" w:rsidP="00A00C9D">
            <w:pPr>
              <w:pStyle w:val="Tabletext"/>
              <w:spacing w:line="200" w:lineRule="exact"/>
              <w:jc w:val="center"/>
              <w:rPr>
                <w:sz w:val="18"/>
                <w:szCs w:val="18"/>
                <w:lang w:val="en-US"/>
              </w:rPr>
            </w:pPr>
            <w:r w:rsidRPr="00C0190A">
              <w:rPr>
                <w:sz w:val="18"/>
                <w:szCs w:val="18"/>
                <w:lang w:val="en-US"/>
              </w:rPr>
              <w:t>560</w:t>
            </w:r>
          </w:p>
        </w:tc>
      </w:tr>
      <w:tr w:rsidR="002A72CB" w:rsidRPr="00C0190A" w:rsidTr="002A72CB">
        <w:trPr>
          <w:cantSplit/>
          <w:jc w:val="center"/>
        </w:trPr>
        <w:tc>
          <w:tcPr>
            <w:tcW w:w="7422" w:type="dxa"/>
            <w:shd w:val="clear" w:color="auto" w:fill="FFFFFF"/>
          </w:tcPr>
          <w:p w:rsidR="007A7121" w:rsidRPr="00C0190A" w:rsidRDefault="007A7121" w:rsidP="00A00C9D">
            <w:pPr>
              <w:pStyle w:val="Tabletext"/>
              <w:spacing w:line="200" w:lineRule="exact"/>
              <w:rPr>
                <w:sz w:val="18"/>
                <w:szCs w:val="18"/>
                <w:lang w:val="en-US"/>
              </w:rPr>
            </w:pPr>
            <w:r w:rsidRPr="00C0190A">
              <w:rPr>
                <w:sz w:val="18"/>
                <w:szCs w:val="18"/>
                <w:shd w:val="clear" w:color="auto" w:fill="FFFFFF"/>
                <w:lang w:val="en-US"/>
              </w:rPr>
              <w:t>Used in the VHF band (174-230 MHz)</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lang w:val="en-US"/>
              </w:rPr>
            </w:pPr>
            <w:r w:rsidRPr="00C0190A">
              <w:rPr>
                <w:sz w:val="18"/>
                <w:szCs w:val="18"/>
                <w:lang w:val="en-US"/>
              </w:rPr>
              <w:t>7</w:t>
            </w:r>
          </w:p>
        </w:tc>
        <w:tc>
          <w:tcPr>
            <w:tcW w:w="1759" w:type="dxa"/>
            <w:shd w:val="clear" w:color="auto" w:fill="FFFF00"/>
            <w:vAlign w:val="center"/>
          </w:tcPr>
          <w:p w:rsidR="007A7121" w:rsidRPr="00C0190A" w:rsidRDefault="007A7121" w:rsidP="00A00C9D">
            <w:pPr>
              <w:pStyle w:val="Tabletext"/>
              <w:spacing w:line="200" w:lineRule="exact"/>
              <w:jc w:val="center"/>
              <w:rPr>
                <w:sz w:val="18"/>
                <w:szCs w:val="18"/>
                <w:lang w:val="en-US"/>
              </w:rPr>
            </w:pPr>
            <w:r w:rsidRPr="00C0190A">
              <w:rPr>
                <w:sz w:val="18"/>
                <w:szCs w:val="18"/>
                <w:lang w:val="en-US"/>
              </w:rPr>
              <w:t>56</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lang w:val="en-US"/>
              </w:rPr>
            </w:pPr>
            <w:r w:rsidRPr="00C0190A">
              <w:rPr>
                <w:sz w:val="18"/>
                <w:szCs w:val="18"/>
                <w:lang w:val="en-US"/>
              </w:rPr>
              <w:t>7</w:t>
            </w:r>
          </w:p>
        </w:tc>
        <w:tc>
          <w:tcPr>
            <w:tcW w:w="1760"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56</w:t>
            </w:r>
          </w:p>
        </w:tc>
      </w:tr>
      <w:tr w:rsidR="002A72CB" w:rsidRPr="00C0190A" w:rsidTr="002A72CB">
        <w:trPr>
          <w:cantSplit/>
          <w:jc w:val="center"/>
        </w:trPr>
        <w:tc>
          <w:tcPr>
            <w:tcW w:w="7422" w:type="dxa"/>
            <w:shd w:val="clear" w:color="auto" w:fill="FFFFFF"/>
          </w:tcPr>
          <w:p w:rsidR="007A7121" w:rsidRPr="00C0190A" w:rsidRDefault="007A7121" w:rsidP="00A00C9D">
            <w:pPr>
              <w:pStyle w:val="Tabletext"/>
              <w:spacing w:line="200" w:lineRule="exact"/>
              <w:rPr>
                <w:sz w:val="18"/>
                <w:szCs w:val="18"/>
                <w:lang w:val="en-US"/>
              </w:rPr>
            </w:pPr>
            <w:r w:rsidRPr="00C0190A">
              <w:rPr>
                <w:sz w:val="18"/>
                <w:szCs w:val="18"/>
                <w:shd w:val="clear" w:color="auto" w:fill="FFFFFF"/>
                <w:lang w:val="en-US"/>
              </w:rPr>
              <w:t>Cannot be used according to the EMC conditions with sys</w:t>
            </w:r>
            <w:r w:rsidR="00C0190A" w:rsidRPr="00C0190A">
              <w:rPr>
                <w:sz w:val="18"/>
                <w:szCs w:val="18"/>
                <w:shd w:val="clear" w:color="auto" w:fill="FFFFFF"/>
                <w:lang w:val="en-US"/>
              </w:rPr>
              <w:t>tems of other primary services</w:t>
            </w:r>
            <w:r w:rsidR="00C0190A">
              <w:rPr>
                <w:sz w:val="18"/>
                <w:szCs w:val="18"/>
                <w:shd w:val="clear" w:color="auto" w:fill="FFFFFF"/>
                <w:lang w:val="en-US"/>
              </w:rPr>
              <w:t xml:space="preserve"> (</w:t>
            </w:r>
            <w:r w:rsidRPr="00C0190A">
              <w:rPr>
                <w:sz w:val="18"/>
                <w:szCs w:val="18"/>
                <w:shd w:val="clear" w:color="auto" w:fill="FFFFFF"/>
                <w:lang w:val="en-US"/>
              </w:rPr>
              <w:t>MHz</w:t>
            </w:r>
            <w:r w:rsidR="00C0190A">
              <w:rPr>
                <w:sz w:val="18"/>
                <w:szCs w:val="18"/>
                <w:shd w:val="clear" w:color="auto" w:fill="FFFFFF"/>
                <w:lang w:val="en-US"/>
              </w:rPr>
              <w:t>)</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4</w:t>
            </w:r>
          </w:p>
        </w:tc>
        <w:tc>
          <w:tcPr>
            <w:tcW w:w="1759" w:type="dxa"/>
            <w:shd w:val="clear" w:color="auto" w:fill="FFFF00"/>
            <w:vAlign w:val="center"/>
          </w:tcPr>
          <w:p w:rsidR="007A7121" w:rsidRPr="00C0190A" w:rsidRDefault="007A7121" w:rsidP="00A00C9D">
            <w:pPr>
              <w:pStyle w:val="Tabletext"/>
              <w:spacing w:line="200" w:lineRule="exact"/>
              <w:jc w:val="center"/>
              <w:rPr>
                <w:sz w:val="18"/>
                <w:szCs w:val="18"/>
              </w:rPr>
            </w:pPr>
            <w:r w:rsidRPr="00C0190A">
              <w:rPr>
                <w:sz w:val="18"/>
                <w:szCs w:val="18"/>
              </w:rPr>
              <w:t>32</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5</w:t>
            </w:r>
          </w:p>
        </w:tc>
        <w:tc>
          <w:tcPr>
            <w:tcW w:w="1760"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40</w:t>
            </w:r>
          </w:p>
        </w:tc>
      </w:tr>
      <w:tr w:rsidR="002A72CB" w:rsidRPr="00C0190A" w:rsidTr="002A72CB">
        <w:trPr>
          <w:cantSplit/>
          <w:jc w:val="center"/>
        </w:trPr>
        <w:tc>
          <w:tcPr>
            <w:tcW w:w="7422" w:type="dxa"/>
            <w:shd w:val="clear" w:color="auto" w:fill="FFFFFF"/>
          </w:tcPr>
          <w:p w:rsidR="007A7121" w:rsidRPr="002A72CB" w:rsidRDefault="007A7121" w:rsidP="00A00C9D">
            <w:pPr>
              <w:pStyle w:val="Tabletext"/>
              <w:spacing w:line="200" w:lineRule="exact"/>
              <w:rPr>
                <w:sz w:val="18"/>
                <w:szCs w:val="18"/>
                <w:lang w:val="en-US"/>
              </w:rPr>
            </w:pPr>
            <w:r w:rsidRPr="002A72CB">
              <w:rPr>
                <w:b/>
                <w:bCs/>
                <w:sz w:val="18"/>
                <w:szCs w:val="18"/>
                <w:shd w:val="clear" w:color="auto" w:fill="FFFFFF"/>
                <w:lang w:val="en-US"/>
              </w:rPr>
              <w:t>Required in the UHF band</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44</w:t>
            </w:r>
          </w:p>
        </w:tc>
        <w:tc>
          <w:tcPr>
            <w:tcW w:w="1759" w:type="dxa"/>
            <w:shd w:val="clear" w:color="auto" w:fill="FFFF00"/>
            <w:vAlign w:val="center"/>
          </w:tcPr>
          <w:p w:rsidR="007A7121" w:rsidRPr="00C0190A" w:rsidRDefault="007A7121" w:rsidP="00A00C9D">
            <w:pPr>
              <w:pStyle w:val="Tabletext"/>
              <w:spacing w:line="200" w:lineRule="exact"/>
              <w:jc w:val="center"/>
              <w:rPr>
                <w:sz w:val="18"/>
                <w:szCs w:val="18"/>
              </w:rPr>
            </w:pPr>
            <w:r w:rsidRPr="00C0190A">
              <w:rPr>
                <w:b/>
                <w:sz w:val="18"/>
                <w:szCs w:val="18"/>
              </w:rPr>
              <w:t>352</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63</w:t>
            </w:r>
          </w:p>
        </w:tc>
        <w:tc>
          <w:tcPr>
            <w:tcW w:w="1760"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504</w:t>
            </w:r>
          </w:p>
        </w:tc>
      </w:tr>
      <w:tr w:rsidR="002A72CB" w:rsidRPr="00C0190A" w:rsidTr="002A72CB">
        <w:trPr>
          <w:cantSplit/>
          <w:jc w:val="center"/>
        </w:trPr>
        <w:tc>
          <w:tcPr>
            <w:tcW w:w="7422" w:type="dxa"/>
            <w:shd w:val="clear" w:color="auto" w:fill="FFFFFF"/>
          </w:tcPr>
          <w:p w:rsidR="007A7121" w:rsidRPr="00C0190A" w:rsidRDefault="007A7121" w:rsidP="00A00C9D">
            <w:pPr>
              <w:pStyle w:val="Tabletext"/>
              <w:spacing w:line="200" w:lineRule="exact"/>
              <w:rPr>
                <w:sz w:val="18"/>
                <w:szCs w:val="18"/>
                <w:lang w:val="en-US"/>
              </w:rPr>
            </w:pPr>
            <w:r w:rsidRPr="00C0190A">
              <w:rPr>
                <w:b/>
                <w:bCs/>
                <w:sz w:val="18"/>
                <w:szCs w:val="18"/>
                <w:shd w:val="clear" w:color="auto" w:fill="FFFFFF"/>
                <w:lang w:val="en-US"/>
              </w:rPr>
              <w:t xml:space="preserve">Upper limit in the UHF band </w:t>
            </w:r>
            <w:r w:rsidR="00C0190A" w:rsidRPr="00C0190A">
              <w:rPr>
                <w:b/>
                <w:bCs/>
                <w:sz w:val="18"/>
                <w:szCs w:val="18"/>
                <w:shd w:val="clear" w:color="auto" w:fill="FFFFFF"/>
                <w:lang w:val="en-US"/>
              </w:rPr>
              <w:t>(</w:t>
            </w:r>
            <w:r w:rsidRPr="00C0190A">
              <w:rPr>
                <w:b/>
                <w:bCs/>
                <w:sz w:val="18"/>
                <w:szCs w:val="18"/>
                <w:shd w:val="clear" w:color="auto" w:fill="FFFFFF"/>
                <w:lang w:val="en-US"/>
              </w:rPr>
              <w:t>MHz</w:t>
            </w:r>
            <w:r w:rsidR="00C0190A" w:rsidRPr="00C0190A">
              <w:rPr>
                <w:b/>
                <w:bCs/>
                <w:sz w:val="18"/>
                <w:szCs w:val="18"/>
                <w:shd w:val="clear" w:color="auto" w:fill="FFFFFF"/>
                <w:lang w:val="en-US"/>
              </w:rPr>
              <w:t>)</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48</w:t>
            </w:r>
          </w:p>
        </w:tc>
        <w:tc>
          <w:tcPr>
            <w:tcW w:w="1759" w:type="dxa"/>
            <w:shd w:val="clear" w:color="auto" w:fill="FFFF00"/>
            <w:vAlign w:val="center"/>
          </w:tcPr>
          <w:p w:rsidR="007A7121" w:rsidRPr="00C0190A" w:rsidRDefault="007A7121" w:rsidP="00A00C9D">
            <w:pPr>
              <w:pStyle w:val="Tabletext"/>
              <w:spacing w:line="200" w:lineRule="exact"/>
              <w:jc w:val="center"/>
              <w:rPr>
                <w:sz w:val="18"/>
                <w:szCs w:val="18"/>
              </w:rPr>
            </w:pPr>
            <w:r w:rsidRPr="00C0190A">
              <w:rPr>
                <w:b/>
                <w:sz w:val="18"/>
                <w:szCs w:val="18"/>
              </w:rPr>
              <w:t>854</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68</w:t>
            </w:r>
          </w:p>
        </w:tc>
        <w:tc>
          <w:tcPr>
            <w:tcW w:w="1760"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1</w:t>
            </w:r>
            <w:r w:rsidRPr="00C0190A">
              <w:rPr>
                <w:sz w:val="18"/>
                <w:szCs w:val="18"/>
                <w:lang w:val="en-US"/>
              </w:rPr>
              <w:t xml:space="preserve"> </w:t>
            </w:r>
            <w:r w:rsidRPr="00C0190A">
              <w:rPr>
                <w:sz w:val="18"/>
                <w:szCs w:val="18"/>
              </w:rPr>
              <w:t>014</w:t>
            </w:r>
          </w:p>
        </w:tc>
      </w:tr>
      <w:tr w:rsidR="002A72CB" w:rsidRPr="00C0190A" w:rsidTr="002A72CB">
        <w:trPr>
          <w:cantSplit/>
          <w:jc w:val="center"/>
        </w:trPr>
        <w:tc>
          <w:tcPr>
            <w:tcW w:w="7422" w:type="dxa"/>
            <w:shd w:val="clear" w:color="auto" w:fill="FFFFFF"/>
          </w:tcPr>
          <w:p w:rsidR="007A7121" w:rsidRPr="002A72CB" w:rsidRDefault="007A7121" w:rsidP="00A00C9D">
            <w:pPr>
              <w:pStyle w:val="Tabletext"/>
              <w:spacing w:line="200" w:lineRule="exact"/>
              <w:rPr>
                <w:sz w:val="18"/>
                <w:szCs w:val="18"/>
                <w:lang w:val="en-US"/>
              </w:rPr>
            </w:pPr>
            <w:r w:rsidRPr="002A72CB">
              <w:rPr>
                <w:b/>
                <w:bCs/>
                <w:sz w:val="18"/>
                <w:szCs w:val="18"/>
                <w:shd w:val="clear" w:color="auto" w:fill="FFFFFF"/>
                <w:lang w:val="en-US"/>
              </w:rPr>
              <w:t>Required in the band above 694 MHz</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20</w:t>
            </w:r>
          </w:p>
        </w:tc>
        <w:tc>
          <w:tcPr>
            <w:tcW w:w="1759" w:type="dxa"/>
            <w:shd w:val="clear" w:color="auto" w:fill="FFFF00"/>
            <w:vAlign w:val="center"/>
          </w:tcPr>
          <w:p w:rsidR="007A7121" w:rsidRPr="00C0190A" w:rsidRDefault="007A7121" w:rsidP="00A00C9D">
            <w:pPr>
              <w:pStyle w:val="Tabletext"/>
              <w:spacing w:line="200" w:lineRule="exact"/>
              <w:jc w:val="center"/>
              <w:rPr>
                <w:sz w:val="18"/>
                <w:szCs w:val="18"/>
              </w:rPr>
            </w:pPr>
            <w:r w:rsidRPr="00C0190A">
              <w:rPr>
                <w:b/>
                <w:sz w:val="18"/>
                <w:szCs w:val="18"/>
              </w:rPr>
              <w:t>160</w:t>
            </w:r>
          </w:p>
        </w:tc>
        <w:tc>
          <w:tcPr>
            <w:tcW w:w="1759"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40</w:t>
            </w:r>
          </w:p>
        </w:tc>
        <w:tc>
          <w:tcPr>
            <w:tcW w:w="1760" w:type="dxa"/>
            <w:shd w:val="clear" w:color="auto" w:fill="FFFFFF"/>
            <w:vAlign w:val="center"/>
          </w:tcPr>
          <w:p w:rsidR="007A7121" w:rsidRPr="00C0190A" w:rsidRDefault="007A7121" w:rsidP="00A00C9D">
            <w:pPr>
              <w:pStyle w:val="Tabletext"/>
              <w:spacing w:line="200" w:lineRule="exact"/>
              <w:jc w:val="center"/>
              <w:rPr>
                <w:sz w:val="18"/>
                <w:szCs w:val="18"/>
              </w:rPr>
            </w:pPr>
            <w:r w:rsidRPr="00C0190A">
              <w:rPr>
                <w:sz w:val="18"/>
                <w:szCs w:val="18"/>
              </w:rPr>
              <w:t>320</w:t>
            </w:r>
          </w:p>
        </w:tc>
      </w:tr>
    </w:tbl>
    <w:p w:rsidR="007A7121" w:rsidRDefault="007A7121" w:rsidP="007A7121">
      <w:pPr>
        <w:overflowPunct/>
        <w:autoSpaceDE/>
        <w:autoSpaceDN/>
        <w:adjustRightInd/>
        <w:spacing w:before="0"/>
        <w:textAlignment w:val="auto"/>
        <w:sectPr w:rsidR="007A7121" w:rsidSect="00B05489">
          <w:headerReference w:type="even" r:id="rId44"/>
          <w:headerReference w:type="default" r:id="rId45"/>
          <w:footerReference w:type="default" r:id="rId46"/>
          <w:headerReference w:type="first" r:id="rId47"/>
          <w:footerReference w:type="first" r:id="rId48"/>
          <w:pgSz w:w="16834" w:h="11907" w:orient="landscape" w:code="9"/>
          <w:pgMar w:top="1418" w:right="1134" w:bottom="1134" w:left="1134" w:header="720" w:footer="482" w:gutter="0"/>
          <w:paperSrc w:first="15" w:other="15"/>
          <w:cols w:space="720"/>
          <w:titlePg/>
        </w:sectPr>
      </w:pPr>
    </w:p>
    <w:p w:rsidR="007A7121" w:rsidRPr="002A72CB" w:rsidRDefault="007A7121" w:rsidP="002A72CB">
      <w:pPr>
        <w:pStyle w:val="AnnexNoTitle"/>
        <w:spacing w:before="0"/>
        <w:rPr>
          <w:lang w:val="en-US"/>
        </w:rPr>
      </w:pPr>
      <w:bookmarkStart w:id="79" w:name="_Toc387158385"/>
      <w:r w:rsidRPr="002A72CB">
        <w:rPr>
          <w:lang w:val="en-US"/>
        </w:rPr>
        <w:t>Annex 3</w:t>
      </w:r>
      <w:r w:rsidR="002A72CB" w:rsidRPr="002A72CB">
        <w:rPr>
          <w:lang w:val="en-US"/>
        </w:rPr>
        <w:br/>
      </w:r>
      <w:r w:rsidR="002A72CB" w:rsidRPr="002A72CB">
        <w:rPr>
          <w:lang w:val="en-US"/>
        </w:rPr>
        <w:br/>
      </w:r>
      <w:r w:rsidRPr="002A72CB">
        <w:rPr>
          <w:lang w:val="en-US"/>
        </w:rPr>
        <w:t xml:space="preserve">Case Study 2 – Supporting elements on the response to the questionnaire </w:t>
      </w:r>
      <w:r w:rsidR="002A72CB">
        <w:rPr>
          <w:lang w:val="en-US"/>
        </w:rPr>
        <w:br/>
      </w:r>
      <w:r w:rsidRPr="002A72CB">
        <w:rPr>
          <w:lang w:val="en-US"/>
        </w:rPr>
        <w:t>by the Islamic Republic of Iran</w:t>
      </w:r>
      <w:bookmarkEnd w:id="79"/>
    </w:p>
    <w:p w:rsidR="007A7121" w:rsidRPr="007A7121" w:rsidRDefault="007A7121" w:rsidP="002A72CB">
      <w:pPr>
        <w:pStyle w:val="Normalaftertitle"/>
        <w:rPr>
          <w:caps/>
          <w:lang w:val="en-US"/>
        </w:rPr>
      </w:pPr>
      <w:r w:rsidRPr="007A7121">
        <w:rPr>
          <w:lang w:val="en-US"/>
        </w:rPr>
        <w:t>In its response to the WP 6A questionnaire on spectrum requirements for broadcasting, the Islamic Republic of Iran provided the following supporting elements for its response:</w:t>
      </w:r>
    </w:p>
    <w:p w:rsidR="007A7121" w:rsidRPr="007A7121" w:rsidRDefault="007A7121" w:rsidP="007A7121">
      <w:pPr>
        <w:pStyle w:val="enumlev1"/>
        <w:rPr>
          <w:lang w:val="en-US"/>
        </w:rPr>
      </w:pPr>
      <w:r w:rsidRPr="007A7121">
        <w:rPr>
          <w:lang w:val="en-US"/>
        </w:rPr>
        <w:t>“1)</w:t>
      </w:r>
      <w:r w:rsidRPr="007A7121">
        <w:rPr>
          <w:lang w:val="en-US"/>
        </w:rPr>
        <w:tab/>
        <w:t xml:space="preserve">Due to prevailing circumstances in our country, television broadcasting services are provided generally through the terrestrial infrastructure. In addition, broadcasting service provides variety of functions and applications such as educational, cultural, health, safety, agricultural and disaster relief and preparedness. Television broadcasting is therefore the </w:t>
      </w:r>
      <w:r w:rsidR="00606493">
        <w:rPr>
          <w:lang w:val="en-US"/>
        </w:rPr>
        <w:t>most vital and crucial service/</w:t>
      </w:r>
      <w:r w:rsidRPr="007A7121">
        <w:rPr>
          <w:lang w:val="en-US"/>
        </w:rPr>
        <w:t>application in this country.</w:t>
      </w:r>
    </w:p>
    <w:p w:rsidR="007A7121" w:rsidRPr="007A7121" w:rsidRDefault="007A7121" w:rsidP="007A7121">
      <w:pPr>
        <w:pStyle w:val="enumlev1"/>
        <w:rPr>
          <w:lang w:val="en-US"/>
        </w:rPr>
      </w:pPr>
      <w:r w:rsidRPr="007A7121">
        <w:rPr>
          <w:lang w:val="en-US"/>
        </w:rPr>
        <w:t>2)</w:t>
      </w:r>
      <w:r w:rsidRPr="007A7121">
        <w:rPr>
          <w:lang w:val="en-US"/>
        </w:rPr>
        <w:tab/>
        <w:t>Population dispersion, geographical situation, propagation conditions such as mountains, super refractivity and ducting effect, make the planning of television broadcasting more complex. Consequently there are several cases which require more spectrum to fulfil the objectives of broadcasting transmission.</w:t>
      </w:r>
    </w:p>
    <w:p w:rsidR="007A7121" w:rsidRPr="007A7121" w:rsidRDefault="007A7121" w:rsidP="007A7121">
      <w:pPr>
        <w:pStyle w:val="enumlev1"/>
        <w:rPr>
          <w:lang w:val="en-US"/>
        </w:rPr>
      </w:pPr>
      <w:r w:rsidRPr="007A7121">
        <w:rPr>
          <w:lang w:val="en-US"/>
        </w:rPr>
        <w:tab/>
        <w:t>The above situation has resulted the establishment of a mixture of high power, medium power and many low power stations, which also requires additional spectrum.</w:t>
      </w:r>
    </w:p>
    <w:p w:rsidR="007A7121" w:rsidRPr="007A7121" w:rsidRDefault="002C3A3F" w:rsidP="002C3A3F">
      <w:pPr>
        <w:pStyle w:val="enumlev1"/>
        <w:rPr>
          <w:lang w:val="en-US"/>
        </w:rPr>
      </w:pPr>
      <w:r>
        <w:rPr>
          <w:lang w:val="en-US"/>
        </w:rPr>
        <w:t>3)</w:t>
      </w:r>
      <w:r>
        <w:rPr>
          <w:lang w:val="en-US"/>
        </w:rPr>
        <w:tab/>
        <w:t>Having fairly vast area (1 648 </w:t>
      </w:r>
      <w:r w:rsidR="007A7121" w:rsidRPr="007A7121">
        <w:rPr>
          <w:lang w:val="en-US"/>
        </w:rPr>
        <w:t>000</w:t>
      </w:r>
      <w:r>
        <w:rPr>
          <w:lang w:val="en-US"/>
        </w:rPr>
        <w:t> </w:t>
      </w:r>
      <w:r w:rsidR="007A7121" w:rsidRPr="007A7121">
        <w:rPr>
          <w:lang w:val="en-US"/>
        </w:rPr>
        <w:t>km</w:t>
      </w:r>
      <w:r w:rsidR="007A7121" w:rsidRPr="007A7121">
        <w:rPr>
          <w:vertAlign w:val="superscript"/>
          <w:lang w:val="en-US"/>
        </w:rPr>
        <w:t>2</w:t>
      </w:r>
      <w:r w:rsidR="007A7121" w:rsidRPr="007A7121">
        <w:rPr>
          <w:lang w:val="en-US"/>
        </w:rPr>
        <w:t>) and several thousands of km of borders with 14 countries, the majority of which are situated in Region 1, extensive and time consuming multilateral and bilateral coordination with these countries are required. In the south due to numerous neighbouring countries, it is necessary to carry out coordination when all of our southern neighbours are attending, which makes the process of coordination much more complex. Propagation conditions in that area have added more complexity, to the extent that, major restriction would be imposed, so that more spectrum is needed to meet the broadcasting requirement.</w:t>
      </w:r>
    </w:p>
    <w:p w:rsidR="007A7121" w:rsidRPr="007A7121" w:rsidRDefault="007A7121" w:rsidP="007A7121">
      <w:pPr>
        <w:pStyle w:val="enumlev1"/>
        <w:rPr>
          <w:lang w:val="en-US"/>
        </w:rPr>
      </w:pPr>
      <w:r w:rsidRPr="007A7121">
        <w:rPr>
          <w:lang w:val="en-US"/>
        </w:rPr>
        <w:tab/>
        <w:t>For the time being, there are 145 operational channels between 694 to 862 MHz in the above mentioned area, while our broadcasting objectives are not yet achieved.</w:t>
      </w:r>
    </w:p>
    <w:p w:rsidR="007A7121" w:rsidRPr="007A7121" w:rsidRDefault="007A7121" w:rsidP="002A72CB">
      <w:pPr>
        <w:pStyle w:val="enumlev1"/>
        <w:rPr>
          <w:lang w:val="en-US"/>
        </w:rPr>
      </w:pPr>
      <w:r w:rsidRPr="007A7121">
        <w:rPr>
          <w:lang w:val="en-US"/>
        </w:rPr>
        <w:t>4)</w:t>
      </w:r>
      <w:r w:rsidRPr="007A7121">
        <w:rPr>
          <w:lang w:val="en-US"/>
        </w:rPr>
        <w:tab/>
        <w:t>Until analogue switch-off takes place and the full DTT platform is implemented, no clear information is available to use part of UHF band (790-862 MHz) for mobile services and until the adequate protection of the television broadcasting from the mobile is not ensured no decision can be made in this band. Similar conclusions are also applicable to the 694</w:t>
      </w:r>
      <w:r w:rsidR="002A72CB">
        <w:rPr>
          <w:lang w:val="en-US"/>
        </w:rPr>
        <w:noBreakHyphen/>
      </w:r>
      <w:r w:rsidRPr="007A7121">
        <w:rPr>
          <w:lang w:val="en-US"/>
        </w:rPr>
        <w:t>790 MHz band.</w:t>
      </w:r>
    </w:p>
    <w:p w:rsidR="007A7121" w:rsidRPr="007A7121" w:rsidRDefault="007A7121" w:rsidP="002A72CB">
      <w:pPr>
        <w:rPr>
          <w:caps/>
          <w:lang w:val="en-US"/>
        </w:rPr>
      </w:pPr>
      <w:r w:rsidRPr="007A7121">
        <w:rPr>
          <w:lang w:val="en-US"/>
        </w:rPr>
        <w:t xml:space="preserve">In view of the above, in replying to the Questionnaire we have stated that at this stage we need </w:t>
      </w:r>
      <w:r w:rsidR="002A72CB">
        <w:rPr>
          <w:lang w:val="en-US"/>
        </w:rPr>
        <w:t>the </w:t>
      </w:r>
      <w:r w:rsidRPr="007A7121">
        <w:rPr>
          <w:lang w:val="en-US"/>
        </w:rPr>
        <w:t>entire frequency band from 470-862 MHz.”</w:t>
      </w:r>
    </w:p>
    <w:p w:rsidR="007A7121" w:rsidRPr="007A7121" w:rsidRDefault="007A7121" w:rsidP="007A7121">
      <w:pPr>
        <w:spacing w:before="720"/>
        <w:jc w:val="center"/>
        <w:rPr>
          <w:lang w:val="en-US" w:eastAsia="zh-CN"/>
        </w:rPr>
      </w:pPr>
      <w:r>
        <w:t>______________</w:t>
      </w:r>
    </w:p>
    <w:sectPr w:rsidR="007A7121" w:rsidRPr="007A7121" w:rsidSect="00B05489">
      <w:headerReference w:type="even" r:id="rId49"/>
      <w:headerReference w:type="default" r:id="rId5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67D" w:rsidRDefault="002B367D">
      <w:r>
        <w:separator/>
      </w:r>
    </w:p>
  </w:endnote>
  <w:endnote w:type="continuationSeparator" w:id="0">
    <w:p w:rsidR="002B367D" w:rsidRDefault="002B3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rPr>
        <w:lang w:val="en-US"/>
      </w:rPr>
    </w:pPr>
    <w:r>
      <w:fldChar w:fldCharType="begin"/>
    </w:r>
    <w:r w:rsidRPr="00B05489">
      <w:rPr>
        <w:lang w:val="en-US"/>
      </w:rPr>
      <w:instrText xml:space="preserve"> FILENAME \p  \* MERGEFORMAT </w:instrText>
    </w:r>
    <w:r>
      <w:fldChar w:fldCharType="separate"/>
    </w:r>
    <w:r w:rsidR="00E80414">
      <w:rPr>
        <w:lang w:val="en-US"/>
      </w:rPr>
      <w:t>P:\QPUB\BR\RAPPORT\BT\2302-0\BT2302-0E.docx</w:t>
    </w:r>
    <w:r>
      <w:fldChar w:fldCharType="end"/>
    </w:r>
    <w:r w:rsidRPr="00B05489">
      <w:rPr>
        <w:lang w:val="en-US"/>
      </w:rPr>
      <w:tab/>
    </w:r>
    <w:r>
      <w:fldChar w:fldCharType="begin"/>
    </w:r>
    <w:r>
      <w:instrText xml:space="preserve"> SAVEDATE \@ DD.MM.YY </w:instrText>
    </w:r>
    <w:r>
      <w:fldChar w:fldCharType="separate"/>
    </w:r>
    <w:r w:rsidR="00E80414">
      <w:t>15.11.17</w:t>
    </w:r>
    <w:r>
      <w:fldChar w:fldCharType="end"/>
    </w:r>
    <w:r w:rsidRPr="00B05489">
      <w:rPr>
        <w:lang w:val="en-US"/>
      </w:rPr>
      <w:tab/>
    </w:r>
    <w:r>
      <w:fldChar w:fldCharType="begin"/>
    </w:r>
    <w:r>
      <w:instrText xml:space="preserve"> PRINTDATE \@ DD.MM.YY </w:instrText>
    </w:r>
    <w:r>
      <w:fldChar w:fldCharType="separate"/>
    </w:r>
    <w:r w:rsidR="00E80414">
      <w:t>15.11.17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67D" w:rsidRDefault="002B367D">
      <w:r>
        <w:separator/>
      </w:r>
    </w:p>
  </w:footnote>
  <w:footnote w:type="continuationSeparator" w:id="0">
    <w:p w:rsidR="002B367D" w:rsidRDefault="002B367D">
      <w:r>
        <w:continuationSeparator/>
      </w:r>
    </w:p>
  </w:footnote>
  <w:footnote w:id="1">
    <w:p w:rsidR="004B134E" w:rsidRPr="00EB5A2D" w:rsidRDefault="004B134E" w:rsidP="004B134E">
      <w:pPr>
        <w:pStyle w:val="FootnoteText"/>
        <w:rPr>
          <w:lang w:val="en-GB"/>
        </w:rPr>
      </w:pPr>
      <w:r w:rsidRPr="004B134E">
        <w:rPr>
          <w:rStyle w:val="FootnoteReference"/>
        </w:rPr>
        <w:sym w:font="Symbol" w:char="F02A"/>
      </w:r>
      <w:r w:rsidRPr="00EB5A2D">
        <w:rPr>
          <w:lang w:val="en-GB"/>
        </w:rPr>
        <w:t xml:space="preserve"> </w:t>
      </w:r>
      <w:r>
        <w:rPr>
          <w:lang w:val="en-GB"/>
        </w:rPr>
        <w:tab/>
      </w:r>
      <w:r w:rsidRPr="00EB5A2D">
        <w:rPr>
          <w:color w:val="254061"/>
          <w:szCs w:val="22"/>
          <w:lang w:val="en-GB"/>
        </w:rPr>
        <w:t>Radiocommunication Study Group 6 made editorial amendments to this Report in October 2017 in accordance with Resolution ITU-R 1.</w:t>
      </w:r>
    </w:p>
  </w:footnote>
  <w:footnote w:id="2">
    <w:p w:rsidR="004B134E" w:rsidRPr="00EB5A2D" w:rsidRDefault="004B134E" w:rsidP="004B134E">
      <w:pPr>
        <w:pStyle w:val="FootnoteText"/>
        <w:rPr>
          <w:lang w:val="en-GB"/>
        </w:rPr>
      </w:pPr>
      <w:r>
        <w:rPr>
          <w:rStyle w:val="FootnoteReference"/>
        </w:rPr>
        <w:footnoteRef/>
      </w:r>
      <w:r w:rsidRPr="00EB5A2D">
        <w:rPr>
          <w:lang w:val="en-GB"/>
        </w:rPr>
        <w:t xml:space="preserve"> </w:t>
      </w:r>
      <w:r w:rsidRPr="00EB5A2D">
        <w:rPr>
          <w:lang w:val="en-GB"/>
        </w:rPr>
        <w:tab/>
      </w:r>
      <w:r w:rsidRPr="00EB5A2D">
        <w:rPr>
          <w:szCs w:val="22"/>
          <w:lang w:val="en-GB"/>
        </w:rPr>
        <w:t>The term “digital switchover” is used to indicate the transition of a radiocommunication broadcasting service from analogue to digital technology</w:t>
      </w:r>
    </w:p>
  </w:footnote>
  <w:footnote w:id="3">
    <w:p w:rsidR="00D57844" w:rsidRPr="00B05489" w:rsidRDefault="00D57844" w:rsidP="007A7121">
      <w:pPr>
        <w:pStyle w:val="FootnoteText"/>
        <w:ind w:left="227" w:hanging="227"/>
        <w:rPr>
          <w:lang w:val="en-US"/>
        </w:rPr>
      </w:pPr>
      <w:r>
        <w:rPr>
          <w:rStyle w:val="FootnoteReference"/>
        </w:rPr>
        <w:footnoteRef/>
      </w:r>
      <w:r w:rsidRPr="00B05489">
        <w:rPr>
          <w:lang w:val="en-US"/>
        </w:rPr>
        <w:tab/>
        <w:t xml:space="preserve">The multiplex is a digital data stream that combines several programmes streams into a single stream for transmission over an RF channel. </w:t>
      </w:r>
    </w:p>
  </w:footnote>
  <w:footnote w:id="4">
    <w:p w:rsidR="00D57844" w:rsidRPr="00B05489" w:rsidRDefault="00D57844" w:rsidP="007A7121">
      <w:pPr>
        <w:pStyle w:val="FootnoteText"/>
        <w:ind w:left="227" w:hanging="227"/>
        <w:rPr>
          <w:lang w:val="en-US"/>
        </w:rPr>
      </w:pPr>
      <w:r>
        <w:rPr>
          <w:rStyle w:val="FootnoteReference"/>
        </w:rPr>
        <w:footnoteRef/>
      </w:r>
      <w:r w:rsidRPr="00B05489">
        <w:rPr>
          <w:lang w:val="en-US"/>
        </w:rPr>
        <w:tab/>
        <w:t>Statistical multiplexing is the application of dynamic allocation of the available bit rate to the various programmes streams carried in the multiplex, according to the quasi-instantaneous bit</w:t>
      </w:r>
      <w:r w:rsidRPr="00B05489">
        <w:rPr>
          <w:lang w:val="en-US"/>
        </w:rPr>
        <w:noBreakHyphen/>
        <w:t>rate need of each stream. This provides a gain in picture quality of each stream.</w:t>
      </w:r>
    </w:p>
  </w:footnote>
  <w:footnote w:id="5">
    <w:p w:rsidR="00D57844" w:rsidRPr="00B05489" w:rsidRDefault="00D57844" w:rsidP="000852C1">
      <w:pPr>
        <w:pStyle w:val="FootnoteText"/>
        <w:rPr>
          <w:lang w:val="en-US"/>
        </w:rPr>
      </w:pPr>
      <w:r>
        <w:rPr>
          <w:rStyle w:val="FootnoteReference"/>
        </w:rPr>
        <w:footnoteRef/>
      </w:r>
      <w:r w:rsidRPr="00B05489">
        <w:rPr>
          <w:lang w:val="en-US"/>
        </w:rPr>
        <w:tab/>
        <w:t>The status of the territory of Western Sahara is being ascertained for future versions of this Report.</w:t>
      </w:r>
    </w:p>
  </w:footnote>
  <w:footnote w:id="6">
    <w:p w:rsidR="00D57844" w:rsidRPr="00B05489" w:rsidRDefault="00D57844" w:rsidP="000852C1">
      <w:pPr>
        <w:pStyle w:val="FootnoteText"/>
        <w:rPr>
          <w:lang w:val="en-US"/>
        </w:rPr>
      </w:pPr>
      <w:r>
        <w:rPr>
          <w:rStyle w:val="FootnoteReference"/>
        </w:rPr>
        <w:footnoteRef/>
      </w:r>
      <w:r w:rsidRPr="00B05489">
        <w:rPr>
          <w:lang w:val="en-US"/>
        </w:rPr>
        <w:t xml:space="preserve"> </w:t>
      </w:r>
      <w:r w:rsidRPr="00B05489">
        <w:rPr>
          <w:lang w:val="en-US"/>
        </w:rPr>
        <w:tab/>
        <w:t xml:space="preserve">In Armenia (Republic </w:t>
      </w:r>
      <w:r w:rsidRPr="00A958BD">
        <w:rPr>
          <w:lang w:val="en-US"/>
        </w:rPr>
        <w:t>of</w:t>
      </w:r>
      <w:r w:rsidRPr="00B05489">
        <w:rPr>
          <w:lang w:val="en-US"/>
        </w:rPr>
        <w:t>) the DTT systems used at introduction are DVB-T and DVB-H.</w:t>
      </w:r>
    </w:p>
  </w:footnote>
  <w:footnote w:id="7">
    <w:p w:rsidR="00D57844" w:rsidRPr="00B05489" w:rsidRDefault="00D57844" w:rsidP="000852C1">
      <w:pPr>
        <w:pStyle w:val="FootnoteText"/>
        <w:rPr>
          <w:lang w:val="en-US"/>
        </w:rPr>
      </w:pPr>
      <w:r>
        <w:rPr>
          <w:rStyle w:val="FootnoteReference"/>
        </w:rPr>
        <w:footnoteRef/>
      </w:r>
      <w:r w:rsidRPr="00B05489">
        <w:rPr>
          <w:lang w:val="en-US"/>
        </w:rPr>
        <w:t xml:space="preserve"> </w:t>
      </w:r>
      <w:r w:rsidRPr="00B05489">
        <w:rPr>
          <w:lang w:val="en-US"/>
        </w:rPr>
        <w:tab/>
        <w:t xml:space="preserve">Primary services: aeronautical radionavigation service, military and radiolocation services, fixed and mobile services, </w:t>
      </w:r>
      <w:r w:rsidRPr="00A958BD">
        <w:rPr>
          <w:lang w:val="en-US"/>
        </w:rPr>
        <w:t>PMR</w:t>
      </w:r>
      <w:r w:rsidRPr="00B05489">
        <w:rPr>
          <w:lang w:val="en-US"/>
        </w:rPr>
        <w:t xml:space="preserve"> (Private Mobile Radio), RAS (Radio astronomy).</w:t>
      </w:r>
    </w:p>
  </w:footnote>
  <w:footnote w:id="8">
    <w:p w:rsidR="00D57844" w:rsidRPr="00B05489" w:rsidRDefault="00D57844" w:rsidP="000852C1">
      <w:pPr>
        <w:pStyle w:val="FootnoteText"/>
        <w:rPr>
          <w:lang w:val="en-US"/>
        </w:rPr>
      </w:pPr>
      <w:r>
        <w:rPr>
          <w:rStyle w:val="FootnoteReference"/>
        </w:rPr>
        <w:footnoteRef/>
      </w:r>
      <w:r w:rsidRPr="00B05489">
        <w:rPr>
          <w:lang w:val="en-US"/>
        </w:rPr>
        <w:t xml:space="preserve"> </w:t>
      </w:r>
      <w:r w:rsidRPr="00B05489">
        <w:rPr>
          <w:lang w:val="en-US"/>
        </w:rPr>
        <w:tab/>
        <w:t>Secondary services: PMSE (Programme Making and Special Events), SRD (Short Range Devices), RAS (Radio astronomy), UWB (Ultra Wide Band), PMR (Private Mobile Radio), wind profile radars.</w:t>
      </w:r>
    </w:p>
  </w:footnote>
  <w:footnote w:id="9">
    <w:p w:rsidR="00D57844" w:rsidRPr="00B05489" w:rsidRDefault="00D57844" w:rsidP="00547C65">
      <w:pPr>
        <w:pStyle w:val="FootnoteText"/>
        <w:rPr>
          <w:lang w:val="en-US"/>
        </w:rPr>
      </w:pPr>
      <w:r>
        <w:rPr>
          <w:rStyle w:val="FootnoteReference"/>
        </w:rPr>
        <w:footnoteRef/>
      </w:r>
      <w:r w:rsidRPr="00B05489">
        <w:rPr>
          <w:lang w:val="en-US"/>
        </w:rPr>
        <w:t xml:space="preserve"> </w:t>
      </w:r>
      <w:r>
        <w:rPr>
          <w:lang w:val="en-US"/>
        </w:rPr>
        <w:tab/>
      </w:r>
      <w:r w:rsidRPr="00B05489">
        <w:rPr>
          <w:lang w:val="en-US"/>
        </w:rPr>
        <w:t xml:space="preserve">The Administrations requiring less than 224 MHz are Egypt (Arab Republic of), Sudan (Republic of the), Oman (Sultanate of) and United Arab </w:t>
      </w:r>
      <w:r w:rsidRPr="00DB36EF">
        <w:rPr>
          <w:lang w:val="en-US"/>
        </w:rPr>
        <w:t>Emirates</w:t>
      </w:r>
      <w:r w:rsidRPr="00B05489">
        <w:rPr>
          <w:lang w:val="en-US"/>
        </w:rPr>
        <w:t>.</w:t>
      </w:r>
    </w:p>
    <w:p w:rsidR="00D57844" w:rsidRPr="00B05489" w:rsidRDefault="00D57844" w:rsidP="00547C65">
      <w:pPr>
        <w:pStyle w:val="FootnoteText"/>
        <w:rPr>
          <w:lang w:val="en-US"/>
        </w:rPr>
      </w:pPr>
      <w:r>
        <w:rPr>
          <w:lang w:val="en-US"/>
        </w:rPr>
        <w:tab/>
      </w:r>
      <w:r w:rsidRPr="00B05489">
        <w:rPr>
          <w:lang w:val="en-US"/>
        </w:rPr>
        <w:t xml:space="preserve">The Administrations requiring exactly 224 MHz are Angola (Republic of), Benin (Republic of), Burkina Faso, </w:t>
      </w:r>
      <w:hyperlink w:history="1">
        <w:r w:rsidRPr="00B05489">
          <w:rPr>
            <w:lang w:val="en-US"/>
          </w:rPr>
          <w:t>Burundi (Republic of)</w:t>
        </w:r>
      </w:hyperlink>
      <w:r w:rsidRPr="00B05489">
        <w:rPr>
          <w:lang w:val="en-US"/>
        </w:rPr>
        <w:t xml:space="preserve">, Cameroon (Republic of), Cape Verde (Republic of), </w:t>
      </w:r>
      <w:hyperlink w:history="1">
        <w:r w:rsidRPr="00B05489">
          <w:rPr>
            <w:lang w:val="en-US"/>
          </w:rPr>
          <w:t>Chad (Republic of)</w:t>
        </w:r>
      </w:hyperlink>
      <w:r w:rsidRPr="00B05489">
        <w:rPr>
          <w:lang w:val="en-US"/>
        </w:rPr>
        <w:t xml:space="preserve">, </w:t>
      </w:r>
      <w:hyperlink w:history="1">
        <w:r w:rsidRPr="00B05489">
          <w:rPr>
            <w:lang w:val="en-US"/>
          </w:rPr>
          <w:t>Comoros (Union of the)</w:t>
        </w:r>
      </w:hyperlink>
      <w:r w:rsidRPr="00B05489">
        <w:rPr>
          <w:lang w:val="en-US"/>
        </w:rPr>
        <w:t xml:space="preserve">, Congo (Republic of), Côte d’Ivoire (Republic of), Czech Republic, </w:t>
      </w:r>
      <w:hyperlink w:history="1">
        <w:r w:rsidRPr="00B05489">
          <w:rPr>
            <w:lang w:val="en-US"/>
          </w:rPr>
          <w:t>Democratic Republic of the Congo</w:t>
        </w:r>
      </w:hyperlink>
      <w:r w:rsidRPr="00B05489">
        <w:rPr>
          <w:lang w:val="en-US"/>
        </w:rPr>
        <w:t xml:space="preserve">, Estonia, </w:t>
      </w:r>
      <w:hyperlink w:history="1">
        <w:r w:rsidRPr="00B05489">
          <w:rPr>
            <w:lang w:val="en-US"/>
          </w:rPr>
          <w:t>Gabonese Republic</w:t>
        </w:r>
      </w:hyperlink>
      <w:r w:rsidRPr="00B05489">
        <w:rPr>
          <w:lang w:val="en-US"/>
        </w:rPr>
        <w:t xml:space="preserve">, </w:t>
      </w:r>
      <w:hyperlink w:history="1">
        <w:r w:rsidRPr="00B05489">
          <w:rPr>
            <w:lang w:val="en-US"/>
          </w:rPr>
          <w:t>Gambia (Republic of the)</w:t>
        </w:r>
      </w:hyperlink>
      <w:r w:rsidRPr="00B05489">
        <w:rPr>
          <w:lang w:val="en-US"/>
        </w:rPr>
        <w:t xml:space="preserve">, Ghana, Guinea (Republic of), Guinea-Bissau (Republic of), </w:t>
      </w:r>
      <w:hyperlink w:history="1">
        <w:r w:rsidRPr="00B05489">
          <w:rPr>
            <w:lang w:val="en-US"/>
          </w:rPr>
          <w:t>Kenya (Republic of)</w:t>
        </w:r>
      </w:hyperlink>
      <w:r w:rsidRPr="00B05489">
        <w:rPr>
          <w:lang w:val="en-US"/>
        </w:rPr>
        <w:t xml:space="preserve">, Lesotho (Kingdom of), Libya, Malawi, Mali (Republic of), </w:t>
      </w:r>
      <w:hyperlink w:history="1">
        <w:r w:rsidRPr="00B05489">
          <w:rPr>
            <w:lang w:val="en-US"/>
          </w:rPr>
          <w:t>Mauritania (Islamic Republic of)</w:t>
        </w:r>
      </w:hyperlink>
      <w:r w:rsidRPr="00B05489">
        <w:rPr>
          <w:lang w:val="en-US"/>
        </w:rPr>
        <w:t xml:space="preserve">, </w:t>
      </w:r>
      <w:hyperlink w:history="1">
        <w:r w:rsidRPr="00B05489">
          <w:rPr>
            <w:lang w:val="en-US"/>
          </w:rPr>
          <w:t>Mozambique (Republic of)</w:t>
        </w:r>
      </w:hyperlink>
      <w:r w:rsidRPr="00B05489">
        <w:rPr>
          <w:lang w:val="en-US"/>
        </w:rPr>
        <w:t xml:space="preserve">, Namibia (Republic of), Niger (Republic of the), Nigeria (Federal Republic of), Rwanda (Republic of), </w:t>
      </w:r>
      <w:hyperlink w:history="1">
        <w:r w:rsidRPr="00B05489">
          <w:rPr>
            <w:lang w:val="en-US"/>
          </w:rPr>
          <w:t>Sao Tome and Principe (Democratic Republic of)</w:t>
        </w:r>
      </w:hyperlink>
      <w:r w:rsidRPr="00B05489">
        <w:rPr>
          <w:lang w:val="en-US"/>
        </w:rPr>
        <w:t xml:space="preserve">, Senegal (Republic of), Sierra Leone, South Africa (Republic of), </w:t>
      </w:r>
      <w:hyperlink w:history="1">
        <w:r w:rsidRPr="00B05489">
          <w:rPr>
            <w:lang w:val="en-US"/>
          </w:rPr>
          <w:t>South Sudan (Republic of)</w:t>
        </w:r>
      </w:hyperlink>
      <w:r w:rsidRPr="00B05489">
        <w:rPr>
          <w:lang w:val="en-US"/>
        </w:rPr>
        <w:t>, Swaziland (Kingdom of), Tanzania (United Republic of), Togolese Republic, Uganda (Republic of), Zambia (Republic of) and Zimbabwe (Republic of).</w:t>
      </w:r>
    </w:p>
    <w:p w:rsidR="00D57844" w:rsidRPr="00B05489" w:rsidRDefault="00D57844" w:rsidP="00D02D3D">
      <w:pPr>
        <w:pStyle w:val="FootnoteText"/>
        <w:rPr>
          <w:lang w:val="en-US"/>
        </w:rPr>
      </w:pPr>
      <w:r>
        <w:rPr>
          <w:lang w:val="en-US"/>
        </w:rPr>
        <w:tab/>
      </w:r>
      <w:r w:rsidRPr="00B05489">
        <w:rPr>
          <w:lang w:val="en-US"/>
        </w:rPr>
        <w:t xml:space="preserve">The Administration requiring more </w:t>
      </w:r>
      <w:r w:rsidRPr="00547C65">
        <w:rPr>
          <w:lang w:val="en-US"/>
        </w:rPr>
        <w:t>than</w:t>
      </w:r>
      <w:r>
        <w:rPr>
          <w:lang w:val="en-US"/>
        </w:rPr>
        <w:t xml:space="preserve"> 224 </w:t>
      </w:r>
      <w:r w:rsidRPr="00B05489">
        <w:rPr>
          <w:lang w:val="en-US"/>
        </w:rPr>
        <w:t>MHz and less than 320</w:t>
      </w:r>
      <w:r>
        <w:rPr>
          <w:lang w:val="en-US"/>
        </w:rPr>
        <w:t> </w:t>
      </w:r>
      <w:r w:rsidRPr="00B05489">
        <w:rPr>
          <w:lang w:val="en-US"/>
        </w:rPr>
        <w:t>MHz are Algeria (People's Democratic Republic of), Armenia, Belarus, Ireland, Kazakhstan, Switzerland, Uzbekistan and Vatican City (see Appendix 1 for exact amount of spectrum required in the 694-790 MHz band).</w:t>
      </w:r>
    </w:p>
    <w:p w:rsidR="00D57844" w:rsidRPr="00B05489" w:rsidRDefault="00D57844" w:rsidP="00547C65">
      <w:pPr>
        <w:pStyle w:val="FootnoteText"/>
        <w:rPr>
          <w:lang w:val="en-US"/>
        </w:rPr>
      </w:pPr>
      <w:r>
        <w:rPr>
          <w:lang w:val="en-US"/>
        </w:rPr>
        <w:tab/>
      </w:r>
      <w:r w:rsidRPr="00B05489">
        <w:rPr>
          <w:lang w:val="en-US"/>
        </w:rPr>
        <w:t xml:space="preserve">The </w:t>
      </w:r>
      <w:r w:rsidRPr="00547C65">
        <w:rPr>
          <w:lang w:val="en-US"/>
        </w:rPr>
        <w:t>Administrations</w:t>
      </w:r>
      <w:r>
        <w:rPr>
          <w:lang w:val="en-US"/>
        </w:rPr>
        <w:t xml:space="preserve"> which required exactly 320 </w:t>
      </w:r>
      <w:r w:rsidRPr="00B05489">
        <w:rPr>
          <w:lang w:val="en-US"/>
        </w:rPr>
        <w:t>MHz are Austria, Azerbaijani Republic, Belgium (Flemish and German Communities), Croatia, Denmark, Germany, Hungary, Latvia, Lithuania, Norway, Poland, Russian Federation, Serbia, Seychelles (Republic of), Slovak Republic, Turkey and Ukraine.</w:t>
      </w:r>
    </w:p>
    <w:p w:rsidR="00D57844" w:rsidRPr="00B05489" w:rsidRDefault="00D57844" w:rsidP="00547C65">
      <w:pPr>
        <w:pStyle w:val="FootnoteText"/>
        <w:rPr>
          <w:lang w:val="en-US"/>
        </w:rPr>
      </w:pPr>
      <w:r>
        <w:rPr>
          <w:lang w:val="en-US"/>
        </w:rPr>
        <w:tab/>
      </w:r>
      <w:r w:rsidRPr="00B05489">
        <w:rPr>
          <w:lang w:val="en-US"/>
        </w:rPr>
        <w:t>The Administratio</w:t>
      </w:r>
      <w:r>
        <w:rPr>
          <w:lang w:val="en-US"/>
        </w:rPr>
        <w:t>ns which required more than 320 </w:t>
      </w:r>
      <w:r w:rsidRPr="00B05489">
        <w:rPr>
          <w:lang w:val="en-US"/>
        </w:rPr>
        <w:t>MHz are Italy, the K</w:t>
      </w:r>
      <w:r>
        <w:rPr>
          <w:lang w:val="en-US"/>
        </w:rPr>
        <w:t>yrgyz Republic (it requires 384 </w:t>
      </w:r>
      <w:r w:rsidRPr="00B05489">
        <w:rPr>
          <w:lang w:val="en-US"/>
        </w:rPr>
        <w:t>MHz) and Iran (</w:t>
      </w:r>
      <w:r w:rsidRPr="00065D7C">
        <w:rPr>
          <w:lang w:val="en-US"/>
        </w:rPr>
        <w:t>Islamic</w:t>
      </w:r>
      <w:r w:rsidRPr="00B05489">
        <w:rPr>
          <w:lang w:val="en-US"/>
        </w:rPr>
        <w:t xml:space="preserve"> Republic of) (it requires 392 MHz).</w:t>
      </w:r>
    </w:p>
    <w:p w:rsidR="00D57844" w:rsidRPr="00B05489" w:rsidRDefault="00D57844" w:rsidP="00547C65">
      <w:pPr>
        <w:pStyle w:val="FootnoteText"/>
        <w:rPr>
          <w:lang w:val="en-US"/>
        </w:rPr>
      </w:pPr>
      <w:r>
        <w:rPr>
          <w:lang w:val="en-US"/>
        </w:rPr>
        <w:tab/>
      </w:r>
      <w:r w:rsidRPr="00B05489">
        <w:rPr>
          <w:lang w:val="en-US"/>
        </w:rPr>
        <w:t xml:space="preserve">The Administrations which have not yet determined their </w:t>
      </w:r>
      <w:r w:rsidRPr="00547C65">
        <w:rPr>
          <w:lang w:val="en-US"/>
        </w:rPr>
        <w:t>response</w:t>
      </w:r>
      <w:r w:rsidRPr="00B05489">
        <w:rPr>
          <w:lang w:val="en-US"/>
        </w:rPr>
        <w:t xml:space="preserve"> are Bahrain (Kingdom of), Bulgaria (Republic of), Cyprus, Finland, France, Israel (State of), Lebanon, Luxembourg, Malta, Moldova, Morocco (Kingdom of), Netherlands, Portugal, Slovenia, Spain, Sweden, and the United Kingdom.</w:t>
      </w:r>
    </w:p>
  </w:footnote>
  <w:footnote w:id="10">
    <w:p w:rsidR="00D57844" w:rsidRPr="00B05489" w:rsidRDefault="00D57844" w:rsidP="007A7121">
      <w:pPr>
        <w:pStyle w:val="FootnoteText"/>
        <w:rPr>
          <w:lang w:val="en-US"/>
        </w:rPr>
      </w:pPr>
      <w:r>
        <w:rPr>
          <w:rStyle w:val="FootnoteReference"/>
        </w:rPr>
        <w:footnoteRef/>
      </w:r>
      <w:r w:rsidRPr="00B05489">
        <w:rPr>
          <w:lang w:val="en-US"/>
        </w:rPr>
        <w:t xml:space="preserve"> </w:t>
      </w:r>
      <w:r w:rsidRPr="00B05489">
        <w:rPr>
          <w:lang w:val="en-US"/>
        </w:rPr>
        <w:tab/>
        <w:t>Regional Commonwealth in the field of communications.</w:t>
      </w:r>
    </w:p>
  </w:footnote>
  <w:footnote w:id="11">
    <w:p w:rsidR="004B134E" w:rsidRPr="00EB5A2D" w:rsidRDefault="004B134E">
      <w:pPr>
        <w:pStyle w:val="FootnoteText"/>
        <w:rPr>
          <w:lang w:val="en-GB"/>
        </w:rPr>
      </w:pPr>
      <w:r>
        <w:rPr>
          <w:rStyle w:val="FootnoteReference"/>
        </w:rPr>
        <w:footnoteRef/>
      </w:r>
      <w:r w:rsidRPr="00EB5A2D">
        <w:rPr>
          <w:lang w:val="en-GB"/>
        </w:rPr>
        <w:t xml:space="preserve"> </w:t>
      </w:r>
      <w:r>
        <w:rPr>
          <w:lang w:val="en-US"/>
        </w:rPr>
        <w:tab/>
      </w:r>
      <w:r w:rsidRPr="00EB5A2D">
        <w:rPr>
          <w:szCs w:val="22"/>
          <w:lang w:val="en-GB"/>
        </w:rPr>
        <w:t>The term “digital dividend” is used to indicate the improved efficiency in the use of the spectrum, consequential to the digital switchover</w:t>
      </w:r>
      <w:r>
        <w:rPr>
          <w:szCs w:val="22"/>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CB2BE1" w:rsidRDefault="00D57844"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16</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22</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D02D3D" w:rsidRDefault="00D57844" w:rsidP="00D02D3D">
    <w:pPr>
      <w:pStyle w:val="Header"/>
      <w:tabs>
        <w:tab w:val="clear" w:pos="4848"/>
        <w:tab w:val="clear" w:pos="9696"/>
        <w:tab w:val="center" w:pos="7230"/>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523976">
    <w:pPr>
      <w:pStyle w:val="Header"/>
      <w:tabs>
        <w:tab w:val="clear" w:pos="4848"/>
        <w:tab w:val="clear" w:pos="9696"/>
        <w:tab w:val="center" w:pos="7230"/>
        <w:tab w:val="right" w:pos="14459"/>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Pr="00B05489">
      <w:rPr>
        <w:lang w:val="en-US"/>
      </w:rPr>
      <w:tab/>
    </w: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29</w:t>
    </w:r>
    <w:r w:rsidRPr="00292604">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30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D02D3D" w:rsidRDefault="00D57844" w:rsidP="00D02D3D">
    <w:pPr>
      <w:pStyle w:val="Header"/>
    </w:pPr>
    <w:r w:rsidRPr="00292604">
      <w:rPr>
        <w:lang w:val="en-US"/>
      </w:rPr>
      <w:tab/>
    </w:r>
    <w:r w:rsidR="00E80414">
      <w:fldChar w:fldCharType="begin"/>
    </w:r>
    <w:r w:rsidR="00E80414">
      <w:instrText xml:space="preserve"> DOCPROPERTY "Header 2" \* MERGEFORMAT </w:instrText>
    </w:r>
    <w:r w:rsidR="00E80414">
      <w:fldChar w:fldCharType="separate"/>
    </w:r>
    <w:r w:rsidR="00E80414" w:rsidRPr="00E80414">
      <w:rPr>
        <w:b/>
        <w:bCs/>
        <w:lang w:val="en-US"/>
      </w:rPr>
      <w:t xml:space="preserve">Rep. </w:t>
    </w:r>
    <w:r w:rsidR="00E80414">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31</w:t>
    </w:r>
    <w:r w:rsidRPr="00292604">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523976">
    <w:pPr>
      <w:pStyle w:val="Header"/>
      <w:tabs>
        <w:tab w:val="clear" w:pos="4848"/>
        <w:tab w:val="clear" w:pos="9696"/>
        <w:tab w:val="center" w:pos="7230"/>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32</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D02D3D" w:rsidRDefault="00D57844" w:rsidP="00D02D3D">
    <w:pPr>
      <w:pStyle w:val="Header"/>
      <w:tabs>
        <w:tab w:val="clear" w:pos="4848"/>
        <w:tab w:val="clear" w:pos="9696"/>
        <w:tab w:val="center" w:pos="7230"/>
        <w:tab w:val="right" w:pos="14459"/>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Pr="00B05489">
      <w:rPr>
        <w:lang w:val="en-US"/>
      </w:rPr>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31</w:t>
    </w:r>
    <w:r w:rsidRPr="00292604">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D02D3D" w:rsidRDefault="00D57844" w:rsidP="00EB5A2D">
    <w:pPr>
      <w:pStyle w:val="Header"/>
      <w:tabs>
        <w:tab w:val="clear" w:pos="4848"/>
        <w:tab w:val="clear" w:pos="9696"/>
        <w:tab w:val="center" w:pos="7230"/>
        <w:tab w:val="right" w:pos="14175"/>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00EB5A2D">
      <w:tab/>
    </w:r>
    <w:r w:rsidR="00EB5A2D" w:rsidRPr="00292604">
      <w:rPr>
        <w:b/>
        <w:bCs/>
      </w:rPr>
      <w:fldChar w:fldCharType="begin"/>
    </w:r>
    <w:r w:rsidR="00EB5A2D" w:rsidRPr="00292604">
      <w:rPr>
        <w:b/>
        <w:bCs/>
        <w:lang w:val="en-US"/>
      </w:rPr>
      <w:instrText xml:space="preserve"> PAGE </w:instrText>
    </w:r>
    <w:r w:rsidR="00EB5A2D" w:rsidRPr="00292604">
      <w:rPr>
        <w:b/>
        <w:bCs/>
      </w:rPr>
      <w:fldChar w:fldCharType="separate"/>
    </w:r>
    <w:r w:rsidR="00E80414">
      <w:rPr>
        <w:b/>
        <w:bCs/>
        <w:noProof/>
        <w:lang w:val="en-US"/>
      </w:rPr>
      <w:t>31</w:t>
    </w:r>
    <w:r w:rsidR="00EB5A2D" w:rsidRPr="00292604">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Default="00D57844" w:rsidP="00EB5A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0414">
      <w:rPr>
        <w:rStyle w:val="PageNumber"/>
        <w:b/>
        <w:bCs/>
        <w:noProof/>
        <w:lang w:val="en-US"/>
      </w:rPr>
      <w:t>32</w:t>
    </w:r>
    <w:r>
      <w:rPr>
        <w:rStyle w:val="PageNumber"/>
        <w:b/>
        <w:bCs/>
      </w:rPr>
      <w:fldChar w:fldCharType="end"/>
    </w:r>
    <w:r>
      <w:rPr>
        <w:lang w:val="en-US"/>
      </w:rPr>
      <w:tab/>
    </w:r>
    <w:r w:rsidR="00EB5A2D">
      <w:fldChar w:fldCharType="begin"/>
    </w:r>
    <w:r w:rsidR="00EB5A2D" w:rsidRPr="00CB2BE1">
      <w:rPr>
        <w:lang w:val="en-US"/>
      </w:rPr>
      <w:instrText xml:space="preserve"> DOCPROPERTY "Header 2" \* MERGEFORMAT </w:instrText>
    </w:r>
    <w:r w:rsidR="00EB5A2D">
      <w:fldChar w:fldCharType="separate"/>
    </w:r>
    <w:r w:rsidR="00E80414" w:rsidRPr="00E80414">
      <w:rPr>
        <w:b/>
        <w:bCs/>
        <w:lang w:val="en-US"/>
      </w:rPr>
      <w:t xml:space="preserve">Rep. </w:t>
    </w:r>
    <w:r w:rsidR="00EB5A2D">
      <w:rPr>
        <w:b/>
        <w:bCs/>
        <w:lang w:val="en-US"/>
      </w:rPr>
      <w:fldChar w:fldCharType="end"/>
    </w:r>
    <w:r w:rsidR="00EB5A2D" w:rsidRPr="00CB2BE1">
      <w:rPr>
        <w:b/>
        <w:bCs/>
        <w:lang w:val="en-US"/>
      </w:rPr>
      <w:t xml:space="preserve"> </w:t>
    </w:r>
    <w:r w:rsidR="00EB5A2D" w:rsidRPr="00292604">
      <w:rPr>
        <w:b/>
        <w:bCs/>
      </w:rPr>
      <w:fldChar w:fldCharType="begin"/>
    </w:r>
    <w:r w:rsidR="00EB5A2D" w:rsidRPr="00292604">
      <w:rPr>
        <w:b/>
        <w:bCs/>
        <w:lang w:val="en-US"/>
      </w:rPr>
      <w:instrText>styleref href</w:instrText>
    </w:r>
    <w:r w:rsidR="00EB5A2D" w:rsidRPr="00292604">
      <w:rPr>
        <w:b/>
        <w:bCs/>
      </w:rPr>
      <w:fldChar w:fldCharType="separate"/>
    </w:r>
    <w:r w:rsidR="00E80414">
      <w:rPr>
        <w:b/>
        <w:bCs/>
        <w:noProof/>
      </w:rPr>
      <w:t>ITU-R  BT.2302-0</w:t>
    </w:r>
    <w:r w:rsidR="00EB5A2D" w:rsidRPr="00292604">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292604" w:rsidRDefault="00D57844" w:rsidP="00292604">
    <w:pPr>
      <w:pStyle w:val="Header"/>
    </w:pPr>
    <w:r w:rsidRPr="00292604">
      <w:rPr>
        <w:lang w:val="en-US"/>
      </w:rPr>
      <w:tab/>
    </w:r>
    <w:r w:rsidR="00E80414">
      <w:fldChar w:fldCharType="begin"/>
    </w:r>
    <w:r w:rsidR="00E80414">
      <w:instrText xml:space="preserve"> DOCPROPERTY "Header 2" \*</w:instrText>
    </w:r>
    <w:r w:rsidR="00E80414">
      <w:instrText xml:space="preserve"> MERGEFORMAT </w:instrText>
    </w:r>
    <w:r w:rsidR="00E80414">
      <w:fldChar w:fldCharType="separate"/>
    </w:r>
    <w:r w:rsidR="00E80414" w:rsidRPr="00E80414">
      <w:rPr>
        <w:b/>
        <w:bCs/>
        <w:lang w:val="en-US"/>
      </w:rPr>
      <w:t xml:space="preserve">Rep. </w:t>
    </w:r>
    <w:r w:rsidR="00E80414">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33</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Default="00D57844" w:rsidP="00B033C8">
    <w:pPr>
      <w:pStyle w:val="Header"/>
      <w:ind w:right="360" w:firstLine="360"/>
    </w:pPr>
    <w:r>
      <w:rPr>
        <w:noProof/>
        <w:lang w:val="en-GB" w:eastAsia="en-GB"/>
      </w:rPr>
      <w:drawing>
        <wp:anchor distT="0" distB="0" distL="114300" distR="114300" simplePos="0" relativeHeight="251657728" behindDoc="1" locked="0" layoutInCell="1" allowOverlap="1" wp14:anchorId="00712A94" wp14:editId="107B28B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Default="00D57844" w:rsidP="00B05489">
    <w:pPr>
      <w:pStyle w:val="Header"/>
    </w:pPr>
    <w:r w:rsidRPr="00292604">
      <w:rPr>
        <w:lang w:val="en-US"/>
      </w:rPr>
      <w:tab/>
    </w:r>
    <w:r w:rsidR="00E80414">
      <w:fldChar w:fldCharType="begin"/>
    </w:r>
    <w:r w:rsidR="00E80414">
      <w:instrText xml:space="preserve"> DOCPROPERTY "Header 2" \* MERGEFORMAT </w:instrText>
    </w:r>
    <w:r w:rsidR="00E80414">
      <w:fldChar w:fldCharType="separate"/>
    </w:r>
    <w:r w:rsidR="00E80414" w:rsidRPr="00E80414">
      <w:rPr>
        <w:b/>
        <w:bCs/>
        <w:lang w:val="en-US"/>
      </w:rPr>
      <w:t xml:space="preserve">Rep. </w:t>
    </w:r>
    <w:r w:rsidR="00E80414">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Header"/>
    </w:pPr>
    <w:r w:rsidRPr="00292604">
      <w:rPr>
        <w:lang w:val="en-US"/>
      </w:rPr>
      <w:tab/>
    </w:r>
    <w:r w:rsidR="00E80414">
      <w:fldChar w:fldCharType="begin"/>
    </w:r>
    <w:r w:rsidR="00E80414">
      <w:instrText xml:space="preserve"> DOCPROPERTY "Header 2" \* MERGEFORMAT </w:instrText>
    </w:r>
    <w:r w:rsidR="00E80414">
      <w:fldChar w:fldCharType="separate"/>
    </w:r>
    <w:r w:rsidR="00E80414" w:rsidRPr="00E80414">
      <w:rPr>
        <w:b/>
        <w:bCs/>
        <w:lang w:val="en-US"/>
      </w:rPr>
      <w:t xml:space="preserve">Rep. </w:t>
    </w:r>
    <w:r w:rsidR="00E80414">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15</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523976">
    <w:pPr>
      <w:pStyle w:val="Header"/>
      <w:tabs>
        <w:tab w:val="clear" w:pos="4848"/>
        <w:tab w:val="clear" w:pos="9696"/>
        <w:tab w:val="center" w:pos="7230"/>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18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523976">
    <w:pPr>
      <w:pStyle w:val="Header"/>
      <w:tabs>
        <w:tab w:val="clear" w:pos="4848"/>
        <w:tab w:val="clear" w:pos="9696"/>
        <w:tab w:val="center" w:pos="7230"/>
        <w:tab w:val="right" w:pos="14459"/>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Pr="00B05489">
      <w:rPr>
        <w:lang w:val="en-US"/>
      </w:rPr>
      <w:tab/>
    </w: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19</w:t>
    </w:r>
    <w:r w:rsidRPr="002926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EB5A2D">
    <w:pPr>
      <w:pStyle w:val="Header"/>
      <w:tabs>
        <w:tab w:val="clear" w:pos="4848"/>
        <w:tab w:val="clear" w:pos="9696"/>
        <w:tab w:val="center" w:pos="7230"/>
        <w:tab w:val="right" w:pos="14175"/>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00EB5A2D">
      <w:tab/>
    </w:r>
    <w:r w:rsidR="00EB5A2D" w:rsidRPr="00292604">
      <w:rPr>
        <w:b/>
        <w:bCs/>
      </w:rPr>
      <w:fldChar w:fldCharType="begin"/>
    </w:r>
    <w:r w:rsidR="00EB5A2D" w:rsidRPr="00292604">
      <w:rPr>
        <w:b/>
        <w:bCs/>
        <w:lang w:val="en-US"/>
      </w:rPr>
      <w:instrText xml:space="preserve"> PAGE </w:instrText>
    </w:r>
    <w:r w:rsidR="00EB5A2D" w:rsidRPr="00292604">
      <w:rPr>
        <w:b/>
        <w:bCs/>
      </w:rPr>
      <w:fldChar w:fldCharType="separate"/>
    </w:r>
    <w:r w:rsidR="00E80414">
      <w:rPr>
        <w:b/>
        <w:bCs/>
        <w:noProof/>
        <w:lang w:val="en-US"/>
      </w:rPr>
      <w:t>17</w:t>
    </w:r>
    <w:r w:rsidR="00EB5A2D" w:rsidRPr="0029260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28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E80414" w:rsidRPr="00E8041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44" w:rsidRPr="00B05489" w:rsidRDefault="00D57844" w:rsidP="00B05489">
    <w:pPr>
      <w:pStyle w:val="Header"/>
    </w:pPr>
    <w:r w:rsidRPr="00292604">
      <w:rPr>
        <w:lang w:val="en-US"/>
      </w:rPr>
      <w:tab/>
    </w:r>
    <w:r w:rsidR="00E80414">
      <w:fldChar w:fldCharType="begin"/>
    </w:r>
    <w:r w:rsidR="00E80414">
      <w:instrText xml:space="preserve"> DOCPROPERTY "Header 2" \* MERGEFORMAT </w:instrText>
    </w:r>
    <w:r w:rsidR="00E80414">
      <w:fldChar w:fldCharType="separate"/>
    </w:r>
    <w:r w:rsidR="00E80414" w:rsidRPr="00E80414">
      <w:rPr>
        <w:b/>
        <w:bCs/>
        <w:lang w:val="en-US"/>
      </w:rPr>
      <w:t xml:space="preserve">Rep. </w:t>
    </w:r>
    <w:r w:rsidR="00E80414">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E80414">
      <w:rPr>
        <w:b/>
        <w:bCs/>
        <w:noProof/>
      </w:rPr>
      <w:t>ITU-R  BT.2302-0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E80414">
      <w:rPr>
        <w:b/>
        <w:bCs/>
        <w:noProof/>
        <w:lang w:val="en-US"/>
      </w:rPr>
      <w:t>27</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6F7B86"/>
    <w:multiLevelType w:val="hybridMultilevel"/>
    <w:tmpl w:val="466AD748"/>
    <w:lvl w:ilvl="0" w:tplc="0C090001">
      <w:start w:val="1"/>
      <w:numFmt w:val="bullet"/>
      <w:lvlText w:val=""/>
      <w:lvlJc w:val="left"/>
      <w:pPr>
        <w:ind w:left="1849" w:hanging="360"/>
      </w:pPr>
      <w:rPr>
        <w:rFonts w:ascii="Symbol" w:hAnsi="Symbol" w:hint="default"/>
      </w:rPr>
    </w:lvl>
    <w:lvl w:ilvl="1" w:tplc="0C090003" w:tentative="1">
      <w:start w:val="1"/>
      <w:numFmt w:val="bullet"/>
      <w:lvlText w:val="o"/>
      <w:lvlJc w:val="left"/>
      <w:pPr>
        <w:ind w:left="2569" w:hanging="360"/>
      </w:pPr>
      <w:rPr>
        <w:rFonts w:ascii="Courier New" w:hAnsi="Courier New" w:cs="Courier New" w:hint="default"/>
      </w:rPr>
    </w:lvl>
    <w:lvl w:ilvl="2" w:tplc="0C090005" w:tentative="1">
      <w:start w:val="1"/>
      <w:numFmt w:val="bullet"/>
      <w:lvlText w:val=""/>
      <w:lvlJc w:val="left"/>
      <w:pPr>
        <w:ind w:left="3289" w:hanging="360"/>
      </w:pPr>
      <w:rPr>
        <w:rFonts w:ascii="Wingdings" w:hAnsi="Wingdings" w:hint="default"/>
      </w:rPr>
    </w:lvl>
    <w:lvl w:ilvl="3" w:tplc="0C090001" w:tentative="1">
      <w:start w:val="1"/>
      <w:numFmt w:val="bullet"/>
      <w:lvlText w:val=""/>
      <w:lvlJc w:val="left"/>
      <w:pPr>
        <w:ind w:left="4009" w:hanging="360"/>
      </w:pPr>
      <w:rPr>
        <w:rFonts w:ascii="Symbol" w:hAnsi="Symbol" w:hint="default"/>
      </w:rPr>
    </w:lvl>
    <w:lvl w:ilvl="4" w:tplc="0C090003" w:tentative="1">
      <w:start w:val="1"/>
      <w:numFmt w:val="bullet"/>
      <w:lvlText w:val="o"/>
      <w:lvlJc w:val="left"/>
      <w:pPr>
        <w:ind w:left="4729" w:hanging="360"/>
      </w:pPr>
      <w:rPr>
        <w:rFonts w:ascii="Courier New" w:hAnsi="Courier New" w:cs="Courier New" w:hint="default"/>
      </w:rPr>
    </w:lvl>
    <w:lvl w:ilvl="5" w:tplc="0C090005" w:tentative="1">
      <w:start w:val="1"/>
      <w:numFmt w:val="bullet"/>
      <w:lvlText w:val=""/>
      <w:lvlJc w:val="left"/>
      <w:pPr>
        <w:ind w:left="5449" w:hanging="360"/>
      </w:pPr>
      <w:rPr>
        <w:rFonts w:ascii="Wingdings" w:hAnsi="Wingdings" w:hint="default"/>
      </w:rPr>
    </w:lvl>
    <w:lvl w:ilvl="6" w:tplc="0C090001" w:tentative="1">
      <w:start w:val="1"/>
      <w:numFmt w:val="bullet"/>
      <w:lvlText w:val=""/>
      <w:lvlJc w:val="left"/>
      <w:pPr>
        <w:ind w:left="6169" w:hanging="360"/>
      </w:pPr>
      <w:rPr>
        <w:rFonts w:ascii="Symbol" w:hAnsi="Symbol" w:hint="default"/>
      </w:rPr>
    </w:lvl>
    <w:lvl w:ilvl="7" w:tplc="0C090003" w:tentative="1">
      <w:start w:val="1"/>
      <w:numFmt w:val="bullet"/>
      <w:lvlText w:val="o"/>
      <w:lvlJc w:val="left"/>
      <w:pPr>
        <w:ind w:left="6889" w:hanging="360"/>
      </w:pPr>
      <w:rPr>
        <w:rFonts w:ascii="Courier New" w:hAnsi="Courier New" w:cs="Courier New" w:hint="default"/>
      </w:rPr>
    </w:lvl>
    <w:lvl w:ilvl="8" w:tplc="0C090005" w:tentative="1">
      <w:start w:val="1"/>
      <w:numFmt w:val="bullet"/>
      <w:lvlText w:val=""/>
      <w:lvlJc w:val="left"/>
      <w:pPr>
        <w:ind w:left="7609"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de-CH" w:vendorID="64" w:dllVersion="131078" w:nlCheck="1" w:checkStyle="1"/>
  <w:activeWritingStyle w:appName="MSWord" w:lang="de-DE"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0F5F"/>
    <w:rsid w:val="00013002"/>
    <w:rsid w:val="00022249"/>
    <w:rsid w:val="00023E30"/>
    <w:rsid w:val="0004612A"/>
    <w:rsid w:val="00050D41"/>
    <w:rsid w:val="000605ED"/>
    <w:rsid w:val="00065D7C"/>
    <w:rsid w:val="00072484"/>
    <w:rsid w:val="00081C0B"/>
    <w:rsid w:val="000852C1"/>
    <w:rsid w:val="0009150E"/>
    <w:rsid w:val="00096612"/>
    <w:rsid w:val="000B7683"/>
    <w:rsid w:val="000B7B53"/>
    <w:rsid w:val="000C0413"/>
    <w:rsid w:val="000C3624"/>
    <w:rsid w:val="000E0F91"/>
    <w:rsid w:val="000E4FD1"/>
    <w:rsid w:val="000F3C25"/>
    <w:rsid w:val="000F6FC4"/>
    <w:rsid w:val="00102934"/>
    <w:rsid w:val="00133C1F"/>
    <w:rsid w:val="00147110"/>
    <w:rsid w:val="00176BD8"/>
    <w:rsid w:val="001A5259"/>
    <w:rsid w:val="001C70F6"/>
    <w:rsid w:val="001E576F"/>
    <w:rsid w:val="00201545"/>
    <w:rsid w:val="002058CE"/>
    <w:rsid w:val="00213578"/>
    <w:rsid w:val="002165F1"/>
    <w:rsid w:val="00247681"/>
    <w:rsid w:val="002558DC"/>
    <w:rsid w:val="00262040"/>
    <w:rsid w:val="00276D21"/>
    <w:rsid w:val="00280CD5"/>
    <w:rsid w:val="00292604"/>
    <w:rsid w:val="00296D7F"/>
    <w:rsid w:val="00297D43"/>
    <w:rsid w:val="002A72CB"/>
    <w:rsid w:val="002B32C9"/>
    <w:rsid w:val="002B367D"/>
    <w:rsid w:val="002B3CF6"/>
    <w:rsid w:val="002C3A3F"/>
    <w:rsid w:val="002C768A"/>
    <w:rsid w:val="002D1160"/>
    <w:rsid w:val="002D76C4"/>
    <w:rsid w:val="00333184"/>
    <w:rsid w:val="00351573"/>
    <w:rsid w:val="003571CE"/>
    <w:rsid w:val="00357282"/>
    <w:rsid w:val="00362ED1"/>
    <w:rsid w:val="0036693B"/>
    <w:rsid w:val="00382E8A"/>
    <w:rsid w:val="003E0242"/>
    <w:rsid w:val="003E3E82"/>
    <w:rsid w:val="003F128E"/>
    <w:rsid w:val="00420DFD"/>
    <w:rsid w:val="004319C1"/>
    <w:rsid w:val="00470E28"/>
    <w:rsid w:val="004720FC"/>
    <w:rsid w:val="004934C5"/>
    <w:rsid w:val="004B134E"/>
    <w:rsid w:val="004C42DB"/>
    <w:rsid w:val="004E1B89"/>
    <w:rsid w:val="00505FB4"/>
    <w:rsid w:val="00523976"/>
    <w:rsid w:val="00526063"/>
    <w:rsid w:val="00547C65"/>
    <w:rsid w:val="00556548"/>
    <w:rsid w:val="005600C9"/>
    <w:rsid w:val="00586EF8"/>
    <w:rsid w:val="005A791E"/>
    <w:rsid w:val="005B49AB"/>
    <w:rsid w:val="005B50E7"/>
    <w:rsid w:val="005E7B4F"/>
    <w:rsid w:val="00606493"/>
    <w:rsid w:val="00607D68"/>
    <w:rsid w:val="006149B1"/>
    <w:rsid w:val="006516E5"/>
    <w:rsid w:val="00667B9B"/>
    <w:rsid w:val="00680D2B"/>
    <w:rsid w:val="00681B32"/>
    <w:rsid w:val="006A1F02"/>
    <w:rsid w:val="006B0B82"/>
    <w:rsid w:val="006E2037"/>
    <w:rsid w:val="00712870"/>
    <w:rsid w:val="00716808"/>
    <w:rsid w:val="00717C0F"/>
    <w:rsid w:val="00720C7D"/>
    <w:rsid w:val="00743D85"/>
    <w:rsid w:val="0074518F"/>
    <w:rsid w:val="00752FD3"/>
    <w:rsid w:val="00753CF4"/>
    <w:rsid w:val="007565CC"/>
    <w:rsid w:val="00763B9A"/>
    <w:rsid w:val="007A3A2A"/>
    <w:rsid w:val="007A4F79"/>
    <w:rsid w:val="007A6AA8"/>
    <w:rsid w:val="007A7121"/>
    <w:rsid w:val="007B203C"/>
    <w:rsid w:val="007C2459"/>
    <w:rsid w:val="007D7756"/>
    <w:rsid w:val="007E31A4"/>
    <w:rsid w:val="00811FBD"/>
    <w:rsid w:val="008310C9"/>
    <w:rsid w:val="00836298"/>
    <w:rsid w:val="00862B50"/>
    <w:rsid w:val="00870342"/>
    <w:rsid w:val="0087251C"/>
    <w:rsid w:val="008815AC"/>
    <w:rsid w:val="00885853"/>
    <w:rsid w:val="008B2CC6"/>
    <w:rsid w:val="008C7848"/>
    <w:rsid w:val="008D3D8D"/>
    <w:rsid w:val="008F46C8"/>
    <w:rsid w:val="009030CC"/>
    <w:rsid w:val="009136D2"/>
    <w:rsid w:val="00917AF2"/>
    <w:rsid w:val="0092418A"/>
    <w:rsid w:val="00934ED7"/>
    <w:rsid w:val="009474D9"/>
    <w:rsid w:val="009543C3"/>
    <w:rsid w:val="00966E1B"/>
    <w:rsid w:val="009A351D"/>
    <w:rsid w:val="009A5403"/>
    <w:rsid w:val="009D051F"/>
    <w:rsid w:val="009E069F"/>
    <w:rsid w:val="009F2D2C"/>
    <w:rsid w:val="00A00C9D"/>
    <w:rsid w:val="00A25015"/>
    <w:rsid w:val="00A26E4F"/>
    <w:rsid w:val="00A54559"/>
    <w:rsid w:val="00A6617B"/>
    <w:rsid w:val="00A71FE5"/>
    <w:rsid w:val="00A958BD"/>
    <w:rsid w:val="00AA0DE4"/>
    <w:rsid w:val="00AA3AD8"/>
    <w:rsid w:val="00AB0DC8"/>
    <w:rsid w:val="00AB669A"/>
    <w:rsid w:val="00AC3946"/>
    <w:rsid w:val="00AD26B8"/>
    <w:rsid w:val="00B0125B"/>
    <w:rsid w:val="00B033C8"/>
    <w:rsid w:val="00B036D9"/>
    <w:rsid w:val="00B05489"/>
    <w:rsid w:val="00B07DE2"/>
    <w:rsid w:val="00B257C1"/>
    <w:rsid w:val="00B33425"/>
    <w:rsid w:val="00B34E71"/>
    <w:rsid w:val="00B44E24"/>
    <w:rsid w:val="00B47809"/>
    <w:rsid w:val="00B54ECC"/>
    <w:rsid w:val="00B567BC"/>
    <w:rsid w:val="00B61918"/>
    <w:rsid w:val="00B70C7D"/>
    <w:rsid w:val="00B714F3"/>
    <w:rsid w:val="00B75A37"/>
    <w:rsid w:val="00B874B2"/>
    <w:rsid w:val="00BC5D77"/>
    <w:rsid w:val="00BC6FC2"/>
    <w:rsid w:val="00BE5B84"/>
    <w:rsid w:val="00BF15C3"/>
    <w:rsid w:val="00BF487A"/>
    <w:rsid w:val="00C0190A"/>
    <w:rsid w:val="00C354C5"/>
    <w:rsid w:val="00C46BD9"/>
    <w:rsid w:val="00C55258"/>
    <w:rsid w:val="00C728FC"/>
    <w:rsid w:val="00C73560"/>
    <w:rsid w:val="00C7761D"/>
    <w:rsid w:val="00C93B65"/>
    <w:rsid w:val="00CB0F14"/>
    <w:rsid w:val="00CB2BE1"/>
    <w:rsid w:val="00CB47A0"/>
    <w:rsid w:val="00CB60A4"/>
    <w:rsid w:val="00CD58B5"/>
    <w:rsid w:val="00CD659B"/>
    <w:rsid w:val="00CD7A62"/>
    <w:rsid w:val="00CE4858"/>
    <w:rsid w:val="00CF0D45"/>
    <w:rsid w:val="00CF34B5"/>
    <w:rsid w:val="00D0034D"/>
    <w:rsid w:val="00D02D3D"/>
    <w:rsid w:val="00D10CF1"/>
    <w:rsid w:val="00D2521C"/>
    <w:rsid w:val="00D3253D"/>
    <w:rsid w:val="00D40F1F"/>
    <w:rsid w:val="00D426C6"/>
    <w:rsid w:val="00D503C9"/>
    <w:rsid w:val="00D50B43"/>
    <w:rsid w:val="00D54B00"/>
    <w:rsid w:val="00D57367"/>
    <w:rsid w:val="00D57844"/>
    <w:rsid w:val="00D73FBE"/>
    <w:rsid w:val="00D8150A"/>
    <w:rsid w:val="00D83331"/>
    <w:rsid w:val="00D90D50"/>
    <w:rsid w:val="00D91F7F"/>
    <w:rsid w:val="00DB36EF"/>
    <w:rsid w:val="00DB4F6A"/>
    <w:rsid w:val="00DF087C"/>
    <w:rsid w:val="00DF4176"/>
    <w:rsid w:val="00E17240"/>
    <w:rsid w:val="00E1785F"/>
    <w:rsid w:val="00E543F0"/>
    <w:rsid w:val="00E7610E"/>
    <w:rsid w:val="00E80414"/>
    <w:rsid w:val="00E8232D"/>
    <w:rsid w:val="00E83CDE"/>
    <w:rsid w:val="00EB5A2D"/>
    <w:rsid w:val="00EC40CB"/>
    <w:rsid w:val="00ED683F"/>
    <w:rsid w:val="00F103A9"/>
    <w:rsid w:val="00F16A9A"/>
    <w:rsid w:val="00F20231"/>
    <w:rsid w:val="00F30C9B"/>
    <w:rsid w:val="00F354B1"/>
    <w:rsid w:val="00F44B7F"/>
    <w:rsid w:val="00F545E6"/>
    <w:rsid w:val="00F72869"/>
    <w:rsid w:val="00F77437"/>
    <w:rsid w:val="00F90896"/>
    <w:rsid w:val="00FB0E4E"/>
    <w:rsid w:val="00FE79FE"/>
    <w:rsid w:val="00FF5B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colormru v:ext="edit" colors="#d62a47"/>
    </o:shapedefaults>
    <o:shapelayout v:ext="edit">
      <o:idmap v:ext="edit" data="1"/>
    </o:shapelayout>
  </w:shapeDefaults>
  <w:decimalSymbol w:val="."/>
  <w:listSeparator w:val=","/>
  <w14:docId w14:val="2C7B74EB"/>
  <w15:docId w15:val="{F45889EB-773B-4600-93C0-3356AADD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3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543F0"/>
    <w:pPr>
      <w:keepNext/>
      <w:keepLines/>
      <w:spacing w:before="480"/>
      <w:ind w:left="794" w:hanging="794"/>
      <w:outlineLvl w:val="0"/>
    </w:pPr>
    <w:rPr>
      <w:b/>
    </w:rPr>
  </w:style>
  <w:style w:type="paragraph" w:styleId="Heading2">
    <w:name w:val="heading 2"/>
    <w:basedOn w:val="Heading1"/>
    <w:next w:val="Normal"/>
    <w:link w:val="Heading2Char"/>
    <w:qFormat/>
    <w:rsid w:val="00E543F0"/>
    <w:pPr>
      <w:spacing w:before="320"/>
      <w:outlineLvl w:val="1"/>
    </w:pPr>
  </w:style>
  <w:style w:type="paragraph" w:styleId="Heading3">
    <w:name w:val="heading 3"/>
    <w:basedOn w:val="Heading1"/>
    <w:next w:val="Normal"/>
    <w:link w:val="Heading3Char"/>
    <w:qFormat/>
    <w:rsid w:val="00E543F0"/>
    <w:pPr>
      <w:spacing w:before="200"/>
      <w:outlineLvl w:val="2"/>
    </w:pPr>
  </w:style>
  <w:style w:type="paragraph" w:styleId="Heading4">
    <w:name w:val="heading 4"/>
    <w:basedOn w:val="Heading3"/>
    <w:next w:val="Normal"/>
    <w:link w:val="Heading4Char"/>
    <w:qFormat/>
    <w:rsid w:val="00E543F0"/>
    <w:pPr>
      <w:tabs>
        <w:tab w:val="clear" w:pos="794"/>
        <w:tab w:val="left" w:pos="992"/>
      </w:tabs>
      <w:ind w:left="992" w:hanging="992"/>
      <w:outlineLvl w:val="3"/>
    </w:pPr>
  </w:style>
  <w:style w:type="paragraph" w:styleId="Heading5">
    <w:name w:val="heading 5"/>
    <w:basedOn w:val="Heading4"/>
    <w:next w:val="Normal"/>
    <w:link w:val="Heading5Char"/>
    <w:qFormat/>
    <w:rsid w:val="00E543F0"/>
    <w:pPr>
      <w:outlineLvl w:val="4"/>
    </w:pPr>
  </w:style>
  <w:style w:type="paragraph" w:styleId="Heading6">
    <w:name w:val="heading 6"/>
    <w:basedOn w:val="Heading4"/>
    <w:next w:val="Normal"/>
    <w:link w:val="Heading6Char"/>
    <w:qFormat/>
    <w:rsid w:val="00E543F0"/>
    <w:pPr>
      <w:tabs>
        <w:tab w:val="clear" w:pos="992"/>
        <w:tab w:val="clear" w:pos="1191"/>
      </w:tabs>
      <w:ind w:left="1588" w:hanging="1588"/>
      <w:outlineLvl w:val="5"/>
    </w:pPr>
  </w:style>
  <w:style w:type="paragraph" w:styleId="Heading7">
    <w:name w:val="heading 7"/>
    <w:basedOn w:val="Heading6"/>
    <w:next w:val="Normal"/>
    <w:link w:val="Heading7Char"/>
    <w:qFormat/>
    <w:rsid w:val="00E543F0"/>
    <w:pPr>
      <w:outlineLvl w:val="6"/>
    </w:pPr>
  </w:style>
  <w:style w:type="paragraph" w:styleId="Heading8">
    <w:name w:val="heading 8"/>
    <w:basedOn w:val="Heading6"/>
    <w:next w:val="Normal"/>
    <w:link w:val="Heading8Char"/>
    <w:qFormat/>
    <w:rsid w:val="00E543F0"/>
    <w:pPr>
      <w:outlineLvl w:val="7"/>
    </w:pPr>
  </w:style>
  <w:style w:type="paragraph" w:styleId="Heading9">
    <w:name w:val="heading 9"/>
    <w:basedOn w:val="Heading6"/>
    <w:next w:val="Normal"/>
    <w:link w:val="Heading9Char"/>
    <w:qFormat/>
    <w:rsid w:val="00E543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A7121"/>
    <w:rPr>
      <w:b/>
      <w:sz w:val="24"/>
      <w:lang w:val="fr-FR" w:eastAsia="en-US"/>
    </w:rPr>
  </w:style>
  <w:style w:type="character" w:customStyle="1" w:styleId="Heading2Char">
    <w:name w:val="Heading 2 Char"/>
    <w:basedOn w:val="DefaultParagraphFont"/>
    <w:link w:val="Heading2"/>
    <w:locked/>
    <w:rsid w:val="007A7121"/>
    <w:rPr>
      <w:b/>
      <w:sz w:val="24"/>
      <w:lang w:val="fr-FR" w:eastAsia="en-US"/>
    </w:rPr>
  </w:style>
  <w:style w:type="character" w:customStyle="1" w:styleId="Heading3Char">
    <w:name w:val="Heading 3 Char"/>
    <w:basedOn w:val="DefaultParagraphFont"/>
    <w:link w:val="Heading3"/>
    <w:locked/>
    <w:rsid w:val="007A7121"/>
    <w:rPr>
      <w:b/>
      <w:sz w:val="24"/>
      <w:lang w:val="fr-FR" w:eastAsia="en-US"/>
    </w:rPr>
  </w:style>
  <w:style w:type="character" w:customStyle="1" w:styleId="Heading4Char">
    <w:name w:val="Heading 4 Char"/>
    <w:basedOn w:val="DefaultParagraphFont"/>
    <w:link w:val="Heading4"/>
    <w:locked/>
    <w:rsid w:val="007A7121"/>
    <w:rPr>
      <w:b/>
      <w:sz w:val="24"/>
      <w:lang w:val="fr-FR" w:eastAsia="en-US"/>
    </w:rPr>
  </w:style>
  <w:style w:type="character" w:customStyle="1" w:styleId="Heading5Char">
    <w:name w:val="Heading 5 Char"/>
    <w:basedOn w:val="DefaultParagraphFont"/>
    <w:link w:val="Heading5"/>
    <w:locked/>
    <w:rsid w:val="007A7121"/>
    <w:rPr>
      <w:b/>
      <w:sz w:val="24"/>
      <w:lang w:val="fr-FR" w:eastAsia="en-US"/>
    </w:rPr>
  </w:style>
  <w:style w:type="character" w:customStyle="1" w:styleId="Heading6Char">
    <w:name w:val="Heading 6 Char"/>
    <w:basedOn w:val="DefaultParagraphFont"/>
    <w:link w:val="Heading6"/>
    <w:locked/>
    <w:rsid w:val="007A7121"/>
    <w:rPr>
      <w:b/>
      <w:sz w:val="24"/>
      <w:lang w:val="fr-FR" w:eastAsia="en-US"/>
    </w:rPr>
  </w:style>
  <w:style w:type="character" w:customStyle="1" w:styleId="Heading7Char">
    <w:name w:val="Heading 7 Char"/>
    <w:basedOn w:val="DefaultParagraphFont"/>
    <w:link w:val="Heading7"/>
    <w:locked/>
    <w:rsid w:val="007A7121"/>
    <w:rPr>
      <w:b/>
      <w:sz w:val="24"/>
      <w:lang w:val="fr-FR" w:eastAsia="en-US"/>
    </w:rPr>
  </w:style>
  <w:style w:type="character" w:customStyle="1" w:styleId="Heading8Char">
    <w:name w:val="Heading 8 Char"/>
    <w:basedOn w:val="DefaultParagraphFont"/>
    <w:link w:val="Heading8"/>
    <w:locked/>
    <w:rsid w:val="007A7121"/>
    <w:rPr>
      <w:b/>
      <w:sz w:val="24"/>
      <w:lang w:val="fr-FR" w:eastAsia="en-US"/>
    </w:rPr>
  </w:style>
  <w:style w:type="character" w:customStyle="1" w:styleId="Heading9Char">
    <w:name w:val="Heading 9 Char"/>
    <w:basedOn w:val="DefaultParagraphFont"/>
    <w:link w:val="Heading9"/>
    <w:locked/>
    <w:rsid w:val="007A7121"/>
    <w:rPr>
      <w:b/>
      <w:sz w:val="24"/>
      <w:lang w:val="fr-FR" w:eastAsia="en-US"/>
    </w:rPr>
  </w:style>
  <w:style w:type="paragraph" w:customStyle="1" w:styleId="Annexref">
    <w:name w:val="Annex_ref"/>
    <w:basedOn w:val="Normal"/>
    <w:next w:val="Normalaftertitle"/>
    <w:rsid w:val="00E543F0"/>
    <w:pPr>
      <w:keepNext/>
      <w:keepLines/>
      <w:spacing w:after="280"/>
      <w:jc w:val="center"/>
    </w:pPr>
  </w:style>
  <w:style w:type="paragraph" w:customStyle="1" w:styleId="Normalaftertitle">
    <w:name w:val="Normal_after_title"/>
    <w:basedOn w:val="Normal"/>
    <w:next w:val="Normal"/>
    <w:link w:val="NormalaftertitleChar"/>
    <w:rsid w:val="00E543F0"/>
    <w:pPr>
      <w:spacing w:before="320"/>
    </w:pPr>
  </w:style>
  <w:style w:type="character" w:customStyle="1" w:styleId="NormalaftertitleChar">
    <w:name w:val="Normal_after_title Char"/>
    <w:link w:val="Normalaftertitle"/>
    <w:locked/>
    <w:rsid w:val="007A7121"/>
    <w:rPr>
      <w:sz w:val="24"/>
      <w:lang w:val="fr-FR" w:eastAsia="en-US"/>
    </w:rPr>
  </w:style>
  <w:style w:type="paragraph" w:customStyle="1" w:styleId="Blanc">
    <w:name w:val="Blanc"/>
    <w:basedOn w:val="Normal"/>
    <w:next w:val="Tabletext"/>
    <w:rsid w:val="00E543F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E543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7A7121"/>
    <w:rPr>
      <w:sz w:val="22"/>
      <w:lang w:val="fr-FR" w:eastAsia="en-US"/>
    </w:rPr>
  </w:style>
  <w:style w:type="paragraph" w:styleId="Header">
    <w:name w:val="header"/>
    <w:basedOn w:val="Normal"/>
    <w:link w:val="HeaderChar"/>
    <w:rsid w:val="00E543F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A7121"/>
    <w:rPr>
      <w:sz w:val="24"/>
      <w:lang w:val="fr-FR" w:eastAsia="en-US"/>
    </w:rPr>
  </w:style>
  <w:style w:type="paragraph" w:styleId="Footer">
    <w:name w:val="footer"/>
    <w:basedOn w:val="Normal"/>
    <w:link w:val="FooterChar"/>
    <w:rsid w:val="00E543F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A7121"/>
    <w:rPr>
      <w:noProof/>
      <w:sz w:val="18"/>
      <w:lang w:val="fr-FR" w:eastAsia="en-US"/>
    </w:rPr>
  </w:style>
  <w:style w:type="character" w:styleId="PageNumber">
    <w:name w:val="page number"/>
    <w:basedOn w:val="DefaultParagraphFont"/>
    <w:rsid w:val="00E543F0"/>
  </w:style>
  <w:style w:type="paragraph" w:customStyle="1" w:styleId="Headingb">
    <w:name w:val="Heading_b"/>
    <w:basedOn w:val="Heading3"/>
    <w:next w:val="Normal"/>
    <w:rsid w:val="00E543F0"/>
    <w:pPr>
      <w:spacing w:before="160"/>
      <w:ind w:left="0" w:firstLine="0"/>
      <w:outlineLvl w:val="9"/>
    </w:pPr>
  </w:style>
  <w:style w:type="paragraph" w:customStyle="1" w:styleId="Headingi">
    <w:name w:val="Heading_i"/>
    <w:basedOn w:val="Heading3"/>
    <w:next w:val="Normal"/>
    <w:rsid w:val="00E543F0"/>
    <w:pPr>
      <w:spacing w:before="160"/>
      <w:ind w:left="0" w:firstLine="0"/>
    </w:pPr>
    <w:rPr>
      <w:b w:val="0"/>
      <w:i/>
    </w:rPr>
  </w:style>
  <w:style w:type="character" w:customStyle="1" w:styleId="href">
    <w:name w:val="href"/>
    <w:basedOn w:val="DefaultParagraphFont"/>
    <w:rsid w:val="00E543F0"/>
  </w:style>
  <w:style w:type="paragraph" w:customStyle="1" w:styleId="AnnexNoTitle">
    <w:name w:val="Annex_NoTitle"/>
    <w:basedOn w:val="Normal"/>
    <w:next w:val="Normalaftertitle"/>
    <w:rsid w:val="00E543F0"/>
    <w:pPr>
      <w:keepNext/>
      <w:keepLines/>
      <w:spacing w:before="480" w:after="80"/>
      <w:jc w:val="center"/>
    </w:pPr>
    <w:rPr>
      <w:b/>
      <w:sz w:val="28"/>
    </w:rPr>
  </w:style>
  <w:style w:type="paragraph" w:customStyle="1" w:styleId="enumlev1">
    <w:name w:val="enumlev1"/>
    <w:basedOn w:val="Normal"/>
    <w:link w:val="enumlev1Char"/>
    <w:rsid w:val="00E543F0"/>
    <w:pPr>
      <w:spacing w:before="80"/>
      <w:ind w:left="794" w:hanging="794"/>
    </w:pPr>
  </w:style>
  <w:style w:type="character" w:customStyle="1" w:styleId="enumlev1Char">
    <w:name w:val="enumlev1 Char"/>
    <w:link w:val="enumlev1"/>
    <w:locked/>
    <w:rsid w:val="007A7121"/>
    <w:rPr>
      <w:sz w:val="24"/>
      <w:lang w:val="fr-FR" w:eastAsia="en-US"/>
    </w:rPr>
  </w:style>
  <w:style w:type="paragraph" w:customStyle="1" w:styleId="Equation">
    <w:name w:val="Equation"/>
    <w:basedOn w:val="Normal"/>
    <w:rsid w:val="00E543F0"/>
    <w:pPr>
      <w:tabs>
        <w:tab w:val="clear" w:pos="1191"/>
        <w:tab w:val="clear" w:pos="1588"/>
        <w:tab w:val="clear" w:pos="1985"/>
        <w:tab w:val="center" w:pos="4820"/>
        <w:tab w:val="right" w:pos="9639"/>
      </w:tabs>
    </w:pPr>
  </w:style>
  <w:style w:type="paragraph" w:customStyle="1" w:styleId="enumlev2">
    <w:name w:val="enumlev2"/>
    <w:basedOn w:val="enumlev1"/>
    <w:rsid w:val="00E543F0"/>
    <w:pPr>
      <w:ind w:left="1191" w:hanging="397"/>
    </w:pPr>
  </w:style>
  <w:style w:type="paragraph" w:styleId="FootnoteText">
    <w:name w:val="footnote text"/>
    <w:aliases w:val="footnote text,ALTS FOOTNOTE Char"/>
    <w:basedOn w:val="Normal"/>
    <w:link w:val="FootnoteTextChar"/>
    <w:rsid w:val="00523976"/>
    <w:pPr>
      <w:keepLines/>
      <w:tabs>
        <w:tab w:val="left" w:pos="255"/>
      </w:tabs>
      <w:ind w:left="255" w:hanging="255"/>
    </w:pPr>
    <w:rPr>
      <w:sz w:val="22"/>
    </w:rPr>
  </w:style>
  <w:style w:type="character" w:customStyle="1" w:styleId="FootnoteTextChar">
    <w:name w:val="Footnote Text Char"/>
    <w:aliases w:val="footnote text Char,ALTS FOOTNOTE Char Char"/>
    <w:basedOn w:val="DefaultParagraphFont"/>
    <w:link w:val="FootnoteText"/>
    <w:locked/>
    <w:rsid w:val="00523976"/>
    <w:rPr>
      <w:sz w:val="22"/>
      <w:lang w:val="fr-FR" w:eastAsia="en-US"/>
    </w:rPr>
  </w:style>
  <w:style w:type="paragraph" w:customStyle="1" w:styleId="enumlev3">
    <w:name w:val="enumlev3"/>
    <w:basedOn w:val="enumlev2"/>
    <w:rsid w:val="00E543F0"/>
    <w:pPr>
      <w:ind w:left="1588"/>
    </w:pPr>
  </w:style>
  <w:style w:type="paragraph" w:customStyle="1" w:styleId="Note">
    <w:name w:val="Note"/>
    <w:basedOn w:val="Normal"/>
    <w:rsid w:val="00E543F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43F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543F0"/>
    <w:pPr>
      <w:keepNext/>
      <w:keepLines/>
      <w:spacing w:before="240"/>
      <w:jc w:val="center"/>
    </w:pPr>
    <w:rPr>
      <w:b/>
      <w:sz w:val="28"/>
    </w:rPr>
  </w:style>
  <w:style w:type="paragraph" w:customStyle="1" w:styleId="Recref">
    <w:name w:val="Rec_ref"/>
    <w:basedOn w:val="Normal"/>
    <w:next w:val="Recdate"/>
    <w:rsid w:val="00E543F0"/>
    <w:pPr>
      <w:jc w:val="center"/>
    </w:pPr>
  </w:style>
  <w:style w:type="paragraph" w:customStyle="1" w:styleId="Recdate">
    <w:name w:val="Rec_date"/>
    <w:basedOn w:val="Recref"/>
    <w:next w:val="Normalaftertitle"/>
    <w:rsid w:val="00E543F0"/>
    <w:pPr>
      <w:jc w:val="right"/>
    </w:pPr>
  </w:style>
  <w:style w:type="paragraph" w:customStyle="1" w:styleId="HeadingSum">
    <w:name w:val="Heading_Sum"/>
    <w:basedOn w:val="Headingb"/>
    <w:next w:val="Normal"/>
    <w:autoRedefine/>
    <w:rsid w:val="00E543F0"/>
    <w:pPr>
      <w:spacing w:before="240"/>
    </w:pPr>
    <w:rPr>
      <w:sz w:val="22"/>
      <w:lang w:val="es-ES_tradnl"/>
    </w:rPr>
  </w:style>
  <w:style w:type="paragraph" w:customStyle="1" w:styleId="AppendixNoTitle">
    <w:name w:val="Appendix_NoTitle"/>
    <w:basedOn w:val="AnnexNoTitle"/>
    <w:next w:val="Normal"/>
    <w:rsid w:val="00E543F0"/>
  </w:style>
  <w:style w:type="paragraph" w:customStyle="1" w:styleId="Tablefin">
    <w:name w:val="Table_fin"/>
    <w:basedOn w:val="Normal"/>
    <w:next w:val="Normal"/>
    <w:rsid w:val="00E543F0"/>
    <w:pPr>
      <w:spacing w:before="0"/>
    </w:pPr>
    <w:rPr>
      <w:sz w:val="20"/>
      <w:lang w:val="en-GB"/>
    </w:rPr>
  </w:style>
  <w:style w:type="paragraph" w:customStyle="1" w:styleId="Tablehead">
    <w:name w:val="Table_head"/>
    <w:basedOn w:val="Normal"/>
    <w:next w:val="Normal"/>
    <w:rsid w:val="00E543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543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543F0"/>
    <w:pPr>
      <w:keepNext/>
      <w:spacing w:before="360" w:after="120"/>
      <w:jc w:val="center"/>
    </w:pPr>
  </w:style>
  <w:style w:type="character" w:customStyle="1" w:styleId="TableNoChar">
    <w:name w:val="Table_No Char"/>
    <w:link w:val="TableNo"/>
    <w:locked/>
    <w:rsid w:val="007A7121"/>
    <w:rPr>
      <w:sz w:val="24"/>
      <w:lang w:val="fr-FR" w:eastAsia="en-US"/>
    </w:rPr>
  </w:style>
  <w:style w:type="paragraph" w:customStyle="1" w:styleId="Equationlegend">
    <w:name w:val="Equation_legend"/>
    <w:basedOn w:val="NormalIndent"/>
    <w:rsid w:val="00E543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43F0"/>
    <w:pPr>
      <w:ind w:left="794"/>
    </w:pPr>
  </w:style>
  <w:style w:type="paragraph" w:customStyle="1" w:styleId="Figurelegend">
    <w:name w:val="Figure_legend"/>
    <w:basedOn w:val="Normal"/>
    <w:rsid w:val="00E543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543F0"/>
    <w:pPr>
      <w:keepNext/>
      <w:keepLines/>
      <w:spacing w:before="480" w:after="80"/>
      <w:jc w:val="center"/>
    </w:pPr>
    <w:rPr>
      <w:caps/>
      <w:sz w:val="18"/>
    </w:rPr>
  </w:style>
  <w:style w:type="paragraph" w:customStyle="1" w:styleId="Figuretitle">
    <w:name w:val="Figure_title"/>
    <w:basedOn w:val="Normal"/>
    <w:next w:val="Figure"/>
    <w:rsid w:val="00E543F0"/>
    <w:pPr>
      <w:keepNext/>
      <w:spacing w:before="0" w:after="120"/>
      <w:jc w:val="center"/>
    </w:pPr>
    <w:rPr>
      <w:rFonts w:ascii="Times New Roman Bold" w:hAnsi="Times New Roman Bold"/>
      <w:b/>
      <w:sz w:val="18"/>
    </w:rPr>
  </w:style>
  <w:style w:type="paragraph" w:customStyle="1" w:styleId="Figure">
    <w:name w:val="Figure"/>
    <w:basedOn w:val="FigureNo"/>
    <w:next w:val="Normal"/>
    <w:rsid w:val="00E543F0"/>
    <w:pPr>
      <w:keepNext w:val="0"/>
      <w:spacing w:before="0" w:after="240"/>
    </w:pPr>
  </w:style>
  <w:style w:type="paragraph" w:customStyle="1" w:styleId="tocpart">
    <w:name w:val="tocpart"/>
    <w:basedOn w:val="Normal"/>
    <w:rsid w:val="00E543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43F0"/>
    <w:pPr>
      <w:keepNext/>
      <w:keepLines/>
      <w:spacing w:before="480"/>
      <w:jc w:val="center"/>
    </w:pPr>
    <w:rPr>
      <w:sz w:val="28"/>
    </w:rPr>
  </w:style>
  <w:style w:type="paragraph" w:customStyle="1" w:styleId="Arttitle">
    <w:name w:val="Art_title"/>
    <w:basedOn w:val="Normal"/>
    <w:next w:val="Normalaftertitle"/>
    <w:rsid w:val="00E543F0"/>
    <w:pPr>
      <w:keepNext/>
      <w:keepLines/>
      <w:spacing w:before="240"/>
      <w:jc w:val="center"/>
    </w:pPr>
    <w:rPr>
      <w:b/>
      <w:sz w:val="28"/>
    </w:rPr>
  </w:style>
  <w:style w:type="paragraph" w:customStyle="1" w:styleId="ASN1">
    <w:name w:val="ASN.1"/>
    <w:basedOn w:val="Normal"/>
    <w:next w:val="Normal"/>
    <w:rsid w:val="00E543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543F0"/>
    <w:pPr>
      <w:keepNext/>
      <w:keepLines/>
      <w:spacing w:before="160"/>
      <w:ind w:left="794"/>
    </w:pPr>
    <w:rPr>
      <w:i/>
    </w:rPr>
  </w:style>
  <w:style w:type="paragraph" w:customStyle="1" w:styleId="ChapNo">
    <w:name w:val="Chap_No"/>
    <w:basedOn w:val="ArtNo"/>
    <w:next w:val="Chaptitle"/>
    <w:rsid w:val="00E543F0"/>
    <w:rPr>
      <w:b/>
    </w:rPr>
  </w:style>
  <w:style w:type="paragraph" w:customStyle="1" w:styleId="Chaptitle">
    <w:name w:val="Chap_title"/>
    <w:basedOn w:val="Arttitle"/>
    <w:next w:val="Normalaftertitle"/>
    <w:rsid w:val="00E543F0"/>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
    <w:basedOn w:val="DefaultParagraphFont"/>
    <w:rsid w:val="00E543F0"/>
    <w:rPr>
      <w:position w:val="6"/>
      <w:sz w:val="18"/>
    </w:rPr>
  </w:style>
  <w:style w:type="paragraph" w:styleId="Index1">
    <w:name w:val="index 1"/>
    <w:basedOn w:val="Normal"/>
    <w:next w:val="Normal"/>
    <w:semiHidden/>
    <w:rsid w:val="00E543F0"/>
  </w:style>
  <w:style w:type="paragraph" w:styleId="Index2">
    <w:name w:val="index 2"/>
    <w:basedOn w:val="Normal"/>
    <w:next w:val="Normal"/>
    <w:semiHidden/>
    <w:rsid w:val="00E543F0"/>
    <w:pPr>
      <w:ind w:left="283"/>
    </w:pPr>
  </w:style>
  <w:style w:type="paragraph" w:styleId="Index3">
    <w:name w:val="index 3"/>
    <w:basedOn w:val="Normal"/>
    <w:next w:val="Normal"/>
    <w:semiHidden/>
    <w:rsid w:val="00E543F0"/>
    <w:pPr>
      <w:ind w:left="566"/>
    </w:pPr>
  </w:style>
  <w:style w:type="paragraph" w:styleId="IndexHeading">
    <w:name w:val="index heading"/>
    <w:basedOn w:val="Normal"/>
    <w:next w:val="Index1"/>
    <w:rsid w:val="00E543F0"/>
  </w:style>
  <w:style w:type="paragraph" w:customStyle="1" w:styleId="Line">
    <w:name w:val="Line"/>
    <w:basedOn w:val="Normal"/>
    <w:next w:val="Normal"/>
    <w:rsid w:val="00E543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43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43F0"/>
  </w:style>
  <w:style w:type="paragraph" w:customStyle="1" w:styleId="Partref">
    <w:name w:val="Part_ref"/>
    <w:basedOn w:val="Normal"/>
    <w:next w:val="Normal"/>
    <w:rsid w:val="00E543F0"/>
    <w:pPr>
      <w:keepNext/>
      <w:keepLines/>
      <w:spacing w:after="280"/>
      <w:jc w:val="center"/>
    </w:pPr>
  </w:style>
  <w:style w:type="paragraph" w:customStyle="1" w:styleId="Parttitle">
    <w:name w:val="Part_title"/>
    <w:basedOn w:val="Normal"/>
    <w:next w:val="Normalaftertitle"/>
    <w:rsid w:val="00E543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43F0"/>
  </w:style>
  <w:style w:type="paragraph" w:customStyle="1" w:styleId="QuestionNo">
    <w:name w:val="Question_No"/>
    <w:basedOn w:val="RecNo"/>
    <w:next w:val="Normal"/>
    <w:rsid w:val="00E543F0"/>
  </w:style>
  <w:style w:type="paragraph" w:customStyle="1" w:styleId="Questionref">
    <w:name w:val="Question_ref"/>
    <w:basedOn w:val="Recref"/>
    <w:next w:val="Questiondate"/>
    <w:rsid w:val="00E543F0"/>
  </w:style>
  <w:style w:type="paragraph" w:customStyle="1" w:styleId="Questiontitle">
    <w:name w:val="Question_title"/>
    <w:basedOn w:val="Normal"/>
    <w:next w:val="Questionref"/>
    <w:rsid w:val="00E543F0"/>
  </w:style>
  <w:style w:type="paragraph" w:customStyle="1" w:styleId="Reftext">
    <w:name w:val="Ref_text"/>
    <w:basedOn w:val="Normal"/>
    <w:rsid w:val="00E543F0"/>
    <w:pPr>
      <w:ind w:left="794" w:hanging="794"/>
    </w:pPr>
    <w:rPr>
      <w:sz w:val="22"/>
    </w:rPr>
  </w:style>
  <w:style w:type="paragraph" w:customStyle="1" w:styleId="Reftitle">
    <w:name w:val="Ref_title"/>
    <w:basedOn w:val="Normal"/>
    <w:next w:val="Reftext"/>
    <w:rsid w:val="00E543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43F0"/>
  </w:style>
  <w:style w:type="paragraph" w:customStyle="1" w:styleId="RepNo">
    <w:name w:val="Rep_No"/>
    <w:basedOn w:val="RecNo"/>
    <w:next w:val="Reptitle"/>
    <w:rsid w:val="00E543F0"/>
  </w:style>
  <w:style w:type="paragraph" w:customStyle="1" w:styleId="Reptitle">
    <w:name w:val="Rep_title"/>
    <w:basedOn w:val="Rectitle"/>
    <w:next w:val="Repref"/>
    <w:rsid w:val="00E543F0"/>
  </w:style>
  <w:style w:type="paragraph" w:customStyle="1" w:styleId="Repref">
    <w:name w:val="Rep_ref"/>
    <w:basedOn w:val="Recref"/>
    <w:next w:val="Repdate"/>
    <w:rsid w:val="00E543F0"/>
  </w:style>
  <w:style w:type="paragraph" w:customStyle="1" w:styleId="Resdate">
    <w:name w:val="Res_date"/>
    <w:basedOn w:val="Recdate"/>
    <w:next w:val="Normalaftertitle"/>
    <w:rsid w:val="00E543F0"/>
  </w:style>
  <w:style w:type="paragraph" w:customStyle="1" w:styleId="ResNo">
    <w:name w:val="Res_No"/>
    <w:basedOn w:val="RecNo"/>
    <w:next w:val="Restitle"/>
    <w:rsid w:val="00E543F0"/>
  </w:style>
  <w:style w:type="paragraph" w:customStyle="1" w:styleId="Restitle">
    <w:name w:val="Res_title"/>
    <w:basedOn w:val="Normal"/>
    <w:next w:val="Resref"/>
    <w:rsid w:val="00E543F0"/>
    <w:pPr>
      <w:spacing w:before="240"/>
      <w:jc w:val="center"/>
    </w:pPr>
    <w:rPr>
      <w:b/>
      <w:sz w:val="28"/>
    </w:rPr>
  </w:style>
  <w:style w:type="paragraph" w:customStyle="1" w:styleId="Resref">
    <w:name w:val="Res_ref"/>
    <w:basedOn w:val="Recref"/>
    <w:next w:val="Resdate"/>
    <w:rsid w:val="00E543F0"/>
  </w:style>
  <w:style w:type="paragraph" w:customStyle="1" w:styleId="SectionNo">
    <w:name w:val="Section_No"/>
    <w:basedOn w:val="Normal"/>
    <w:next w:val="Normal"/>
    <w:rsid w:val="00E543F0"/>
  </w:style>
  <w:style w:type="paragraph" w:customStyle="1" w:styleId="Sectiontitle">
    <w:name w:val="Section_title"/>
    <w:basedOn w:val="Normal"/>
    <w:next w:val="Normalaftertitle"/>
    <w:rsid w:val="00E543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43F0"/>
    <w:pPr>
      <w:tabs>
        <w:tab w:val="clear" w:pos="794"/>
        <w:tab w:val="clear" w:pos="1191"/>
        <w:tab w:val="clear" w:pos="1588"/>
        <w:tab w:val="clear" w:pos="1985"/>
        <w:tab w:val="right" w:pos="9611"/>
      </w:tabs>
    </w:pPr>
    <w:rPr>
      <w:i/>
    </w:rPr>
  </w:style>
  <w:style w:type="paragraph" w:styleId="TOC1">
    <w:name w:val="toc 1"/>
    <w:basedOn w:val="Normal"/>
    <w:uiPriority w:val="39"/>
    <w:rsid w:val="00E543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543F0"/>
    <w:pPr>
      <w:tabs>
        <w:tab w:val="clear" w:pos="567"/>
        <w:tab w:val="left" w:pos="1276"/>
      </w:tabs>
      <w:spacing w:before="160"/>
      <w:ind w:left="1276" w:hanging="709"/>
    </w:pPr>
  </w:style>
  <w:style w:type="paragraph" w:styleId="TOC3">
    <w:name w:val="toc 3"/>
    <w:basedOn w:val="TOC2"/>
    <w:rsid w:val="00E543F0"/>
    <w:pPr>
      <w:tabs>
        <w:tab w:val="clear" w:pos="1276"/>
        <w:tab w:val="left" w:pos="2155"/>
      </w:tabs>
      <w:ind w:left="2155" w:hanging="879"/>
    </w:pPr>
  </w:style>
  <w:style w:type="paragraph" w:styleId="TOC4">
    <w:name w:val="toc 4"/>
    <w:basedOn w:val="TOC3"/>
    <w:rsid w:val="00E543F0"/>
    <w:pPr>
      <w:tabs>
        <w:tab w:val="left" w:pos="3261"/>
      </w:tabs>
      <w:spacing w:before="80"/>
      <w:ind w:left="3261" w:hanging="993"/>
    </w:pPr>
  </w:style>
  <w:style w:type="paragraph" w:styleId="TOC5">
    <w:name w:val="toc 5"/>
    <w:basedOn w:val="TOC4"/>
    <w:rsid w:val="00E543F0"/>
  </w:style>
  <w:style w:type="paragraph" w:styleId="TOC6">
    <w:name w:val="toc 6"/>
    <w:basedOn w:val="TOC4"/>
    <w:semiHidden/>
    <w:rsid w:val="00E543F0"/>
  </w:style>
  <w:style w:type="paragraph" w:styleId="TOC7">
    <w:name w:val="toc 7"/>
    <w:basedOn w:val="TOC4"/>
    <w:semiHidden/>
    <w:rsid w:val="00E543F0"/>
  </w:style>
  <w:style w:type="paragraph" w:styleId="TOC8">
    <w:name w:val="toc 8"/>
    <w:basedOn w:val="TOC4"/>
    <w:semiHidden/>
    <w:rsid w:val="00E543F0"/>
  </w:style>
  <w:style w:type="paragraph" w:customStyle="1" w:styleId="Appendixref">
    <w:name w:val="Appendix_ref"/>
    <w:basedOn w:val="Annexref"/>
    <w:next w:val="Normalaftertitle"/>
    <w:rsid w:val="00E543F0"/>
  </w:style>
  <w:style w:type="paragraph" w:customStyle="1" w:styleId="Tabletitle">
    <w:name w:val="Table_title"/>
    <w:basedOn w:val="Normal"/>
    <w:next w:val="Tablehead"/>
    <w:link w:val="TabletitleChar"/>
    <w:rsid w:val="00E543F0"/>
    <w:pPr>
      <w:keepNext/>
      <w:spacing w:before="0" w:after="120"/>
      <w:jc w:val="center"/>
    </w:pPr>
    <w:rPr>
      <w:b/>
    </w:rPr>
  </w:style>
  <w:style w:type="character" w:customStyle="1" w:styleId="TabletitleChar">
    <w:name w:val="Table_title Char"/>
    <w:link w:val="Tabletitle"/>
    <w:locked/>
    <w:rsid w:val="007A7121"/>
    <w:rPr>
      <w:b/>
      <w:sz w:val="24"/>
      <w:lang w:val="fr-FR" w:eastAsia="en-US"/>
    </w:rPr>
  </w:style>
  <w:style w:type="paragraph" w:customStyle="1" w:styleId="Summary">
    <w:name w:val="Summary"/>
    <w:basedOn w:val="Normal"/>
    <w:next w:val="Normalaftertitle"/>
    <w:autoRedefine/>
    <w:rsid w:val="00E543F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E543F0"/>
    <w:pPr>
      <w:ind w:left="-85" w:firstLine="0"/>
    </w:pPr>
    <w:rPr>
      <w:lang w:val="en-US"/>
    </w:rPr>
  </w:style>
  <w:style w:type="paragraph" w:styleId="Revision">
    <w:name w:val="Revision"/>
    <w:hidden/>
    <w:uiPriority w:val="99"/>
    <w:semiHidden/>
    <w:rsid w:val="007A7121"/>
    <w:rPr>
      <w:sz w:val="24"/>
      <w:lang w:val="en-GB" w:eastAsia="en-US"/>
    </w:rPr>
  </w:style>
  <w:style w:type="character" w:styleId="FollowedHyperlink">
    <w:name w:val="FollowedHyperlink"/>
    <w:basedOn w:val="DefaultParagraphFont"/>
    <w:uiPriority w:val="99"/>
    <w:semiHidden/>
    <w:unhideWhenUsed/>
    <w:rsid w:val="00AA0DE4"/>
    <w:rPr>
      <w:color w:val="800080" w:themeColor="followedHyperlink"/>
      <w:u w:val="single"/>
    </w:rPr>
  </w:style>
  <w:style w:type="paragraph" w:styleId="BalloonText">
    <w:name w:val="Balloon Text"/>
    <w:basedOn w:val="Normal"/>
    <w:link w:val="BalloonTextChar"/>
    <w:uiPriority w:val="99"/>
    <w:semiHidden/>
    <w:unhideWhenUsed/>
    <w:rsid w:val="00EB5A2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A2D"/>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5.emf"/><Relationship Id="rId26" Type="http://schemas.openxmlformats.org/officeDocument/2006/relationships/footer" Target="footer2.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header" Target="header17.xml"/><Relationship Id="rId50"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oter" Target="footer1.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cid:image001.png@01CF4D03.8CD08470" TargetMode="External"/><Relationship Id="rId29" Type="http://schemas.openxmlformats.org/officeDocument/2006/relationships/footer" Target="footer3.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0.gif"/><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www.itu.int/md/R12-SURVEY.WP6A-SP/en" TargetMode="External"/><Relationship Id="rId23" Type="http://schemas.openxmlformats.org/officeDocument/2006/relationships/image" Target="media/image9.emf"/><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image" Target="media/image6.gif"/><Relationship Id="rId31" Type="http://schemas.openxmlformats.org/officeDocument/2006/relationships/footer" Target="footer4.xml"/><Relationship Id="rId44" Type="http://schemas.openxmlformats.org/officeDocument/2006/relationships/header" Target="header1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oter" Target="footer10.xml"/><Relationship Id="rId8" Type="http://schemas.openxmlformats.org/officeDocument/2006/relationships/image" Target="media/image1.wmf"/><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A32C0-6781-47EC-80C8-4C0149650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34</Pages>
  <Words>10347</Words>
  <Characters>55477</Characters>
  <Application>Microsoft Office Word</Application>
  <DocSecurity>0</DocSecurity>
  <Lines>462</Lines>
  <Paragraphs>131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65693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6</cp:revision>
  <cp:lastPrinted>2017-11-15T10:54:00Z</cp:lastPrinted>
  <dcterms:created xsi:type="dcterms:W3CDTF">2017-11-15T10:51:00Z</dcterms:created>
  <dcterms:modified xsi:type="dcterms:W3CDTF">2017-11-15T10:55:00Z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