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p w:rsidR="00D21BA3" w:rsidRPr="00DB7D1D" w:rsidRDefault="00D21BA3">
      <w:pPr>
        <w:rPr>
          <w:lang w:val="en-GB"/>
        </w:rPr>
      </w:pPr>
    </w:p>
    <w:tbl>
      <w:tblPr>
        <w:tblW w:w="10089" w:type="dxa"/>
        <w:tblLook w:val="01E0" w:firstRow="1" w:lastRow="1" w:firstColumn="1" w:lastColumn="1" w:noHBand="0" w:noVBand="0"/>
      </w:tblPr>
      <w:tblGrid>
        <w:gridCol w:w="10089"/>
      </w:tblGrid>
      <w:tr w:rsidR="00D21BA3" w:rsidRPr="00DB7D1D" w:rsidTr="00014A9F">
        <w:tc>
          <w:tcPr>
            <w:tcW w:w="10089" w:type="dxa"/>
          </w:tcPr>
          <w:p w:rsidR="00D21BA3" w:rsidRPr="00DB7D1D" w:rsidRDefault="00D21BA3" w:rsidP="00014A9F">
            <w:pPr>
              <w:spacing w:before="380" w:line="280" w:lineRule="exact"/>
              <w:jc w:val="right"/>
              <w:rPr>
                <w:rFonts w:ascii="Tahoma" w:hAnsi="Tahoma" w:cs="Tahoma"/>
                <w:b/>
                <w:bCs/>
                <w:iCs/>
                <w:color w:val="509141"/>
                <w:sz w:val="32"/>
                <w:szCs w:val="32"/>
                <w:lang w:val="en-GB"/>
              </w:rPr>
            </w:pPr>
            <w:r w:rsidRPr="00DB7D1D">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387893474" r:id="rId10"/>
              </w:object>
            </w:r>
          </w:p>
          <w:p w:rsidR="00D21BA3" w:rsidRPr="00DB7D1D" w:rsidRDefault="00D21BA3" w:rsidP="00AF2CA7">
            <w:pPr>
              <w:spacing w:before="380" w:line="28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Report  ITU-R  M.2</w:t>
            </w:r>
            <w:r w:rsidR="00AF2CA7">
              <w:rPr>
                <w:rFonts w:ascii="Tahoma" w:hAnsi="Tahoma" w:cs="Tahoma"/>
                <w:b/>
                <w:bCs/>
                <w:iCs/>
                <w:color w:val="509141"/>
                <w:sz w:val="36"/>
                <w:szCs w:val="36"/>
                <w:lang w:val="en-GB"/>
              </w:rPr>
              <w:t>085</w:t>
            </w:r>
            <w:r w:rsidR="00130D4C">
              <w:rPr>
                <w:rFonts w:ascii="Tahoma" w:hAnsi="Tahoma" w:cs="Tahoma"/>
                <w:b/>
                <w:bCs/>
                <w:iCs/>
                <w:color w:val="509141"/>
                <w:sz w:val="36"/>
                <w:szCs w:val="36"/>
                <w:lang w:val="en-GB"/>
              </w:rPr>
              <w:t>-1</w:t>
            </w:r>
          </w:p>
          <w:p w:rsidR="00D21BA3" w:rsidRPr="00DB7D1D" w:rsidRDefault="00D21BA3" w:rsidP="00F41144">
            <w:pPr>
              <w:spacing w:before="80" w:line="280" w:lineRule="exact"/>
              <w:jc w:val="right"/>
              <w:rPr>
                <w:rFonts w:ascii="Tahoma" w:hAnsi="Tahoma" w:cs="Tahoma"/>
                <w:iCs/>
                <w:color w:val="509141"/>
                <w:szCs w:val="24"/>
                <w:lang w:val="en-GB"/>
              </w:rPr>
            </w:pPr>
            <w:r w:rsidRPr="00DB7D1D">
              <w:rPr>
                <w:rFonts w:ascii="Tahoma" w:hAnsi="Tahoma" w:cs="Tahoma"/>
                <w:b/>
                <w:bCs/>
                <w:iCs/>
                <w:color w:val="509141"/>
                <w:szCs w:val="24"/>
                <w:lang w:val="en-GB"/>
              </w:rPr>
              <w:t>(1</w:t>
            </w:r>
            <w:r w:rsidR="00F41144">
              <w:rPr>
                <w:rFonts w:ascii="Tahoma" w:hAnsi="Tahoma" w:cs="Tahoma"/>
                <w:b/>
                <w:bCs/>
                <w:iCs/>
                <w:color w:val="509141"/>
                <w:szCs w:val="24"/>
                <w:lang w:val="en-GB"/>
              </w:rPr>
              <w:t>1</w:t>
            </w:r>
            <w:r w:rsidRPr="00DB7D1D">
              <w:rPr>
                <w:rFonts w:ascii="Tahoma" w:hAnsi="Tahoma" w:cs="Tahoma"/>
                <w:b/>
                <w:bCs/>
                <w:iCs/>
                <w:color w:val="509141"/>
                <w:szCs w:val="24"/>
                <w:lang w:val="en-GB"/>
              </w:rPr>
              <w:t>/2011)</w:t>
            </w:r>
          </w:p>
        </w:tc>
      </w:tr>
      <w:tr w:rsidR="00D21BA3" w:rsidRPr="00130D4C" w:rsidTr="00014A9F">
        <w:tc>
          <w:tcPr>
            <w:tcW w:w="10089" w:type="dxa"/>
          </w:tcPr>
          <w:p w:rsidR="00D21BA3" w:rsidRPr="00DB7D1D" w:rsidRDefault="00D21BA3" w:rsidP="00014A9F">
            <w:pPr>
              <w:spacing w:before="80" w:line="500" w:lineRule="exact"/>
              <w:jc w:val="right"/>
              <w:rPr>
                <w:rFonts w:ascii="Tahoma" w:hAnsi="Tahoma" w:cs="Tahoma"/>
                <w:b/>
                <w:bCs/>
                <w:iCs/>
                <w:color w:val="509141"/>
                <w:sz w:val="44"/>
                <w:szCs w:val="44"/>
                <w:lang w:val="en-GB"/>
              </w:rPr>
            </w:pPr>
          </w:p>
          <w:p w:rsidR="00D21BA3" w:rsidRPr="00DB7D1D" w:rsidRDefault="00AF2CA7" w:rsidP="00AF7D61">
            <w:pPr>
              <w:spacing w:before="80" w:line="500" w:lineRule="exact"/>
              <w:jc w:val="right"/>
              <w:rPr>
                <w:rFonts w:ascii="Tahoma" w:hAnsi="Tahoma" w:cs="Tahoma"/>
                <w:b/>
                <w:bCs/>
                <w:iCs/>
                <w:color w:val="509141"/>
                <w:sz w:val="44"/>
                <w:szCs w:val="44"/>
                <w:lang w:val="en-GB"/>
              </w:rPr>
            </w:pPr>
            <w:r w:rsidRPr="00AF2CA7">
              <w:rPr>
                <w:rFonts w:ascii="Tahoma" w:hAnsi="Tahoma" w:cs="Tahoma"/>
                <w:b/>
                <w:bCs/>
                <w:color w:val="509141"/>
                <w:sz w:val="44"/>
                <w:szCs w:val="44"/>
                <w:lang w:val="en-GB"/>
              </w:rPr>
              <w:t>Role of the amateur and amateur-satellite services in support of disaster</w:t>
            </w:r>
            <w:r>
              <w:rPr>
                <w:rFonts w:ascii="Tahoma" w:hAnsi="Tahoma" w:cs="Tahoma"/>
                <w:b/>
                <w:bCs/>
                <w:color w:val="509141"/>
                <w:sz w:val="44"/>
                <w:szCs w:val="44"/>
                <w:lang w:val="en-GB"/>
              </w:rPr>
              <w:br/>
            </w:r>
            <w:r w:rsidRPr="00AF2CA7">
              <w:rPr>
                <w:rFonts w:ascii="Tahoma" w:hAnsi="Tahoma" w:cs="Tahoma"/>
                <w:b/>
                <w:bCs/>
                <w:color w:val="509141"/>
                <w:sz w:val="44"/>
                <w:szCs w:val="44"/>
                <w:lang w:val="en-GB"/>
              </w:rPr>
              <w:t xml:space="preserve"> mitigation and relief</w:t>
            </w:r>
          </w:p>
          <w:p w:rsidR="00D21BA3" w:rsidRPr="00DB7D1D" w:rsidRDefault="00D21BA3" w:rsidP="00014A9F">
            <w:pPr>
              <w:spacing w:before="80" w:line="500" w:lineRule="exact"/>
              <w:jc w:val="right"/>
              <w:rPr>
                <w:rFonts w:ascii="Tahoma" w:hAnsi="Tahoma" w:cs="Tahoma"/>
                <w:b/>
                <w:bCs/>
                <w:iCs/>
                <w:color w:val="509141"/>
                <w:sz w:val="44"/>
                <w:szCs w:val="44"/>
                <w:lang w:val="en-GB"/>
              </w:rPr>
            </w:pPr>
            <w:r w:rsidRPr="00DB7D1D">
              <w:rPr>
                <w:rFonts w:ascii="Tahoma" w:hAnsi="Tahoma" w:cs="Tahoma"/>
                <w:b/>
                <w:bCs/>
                <w:iCs/>
                <w:color w:val="509141"/>
                <w:sz w:val="44"/>
                <w:szCs w:val="44"/>
                <w:lang w:val="en-GB"/>
              </w:rPr>
              <w:t xml:space="preserve">  </w:t>
            </w:r>
          </w:p>
        </w:tc>
      </w:tr>
      <w:tr w:rsidR="00D21BA3" w:rsidRPr="00DB7D1D" w:rsidTr="00014A9F">
        <w:tc>
          <w:tcPr>
            <w:tcW w:w="10089" w:type="dxa"/>
          </w:tcPr>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line="280" w:lineRule="exact"/>
              <w:ind w:right="640"/>
              <w:rPr>
                <w:rFonts w:ascii="Tahoma" w:hAnsi="Tahoma" w:cs="Tahoma"/>
                <w:b/>
                <w:bCs/>
                <w:iCs/>
                <w:color w:val="243285"/>
                <w:sz w:val="32"/>
                <w:szCs w:val="32"/>
                <w:lang w:val="en-GB"/>
              </w:rPr>
            </w:pPr>
          </w:p>
          <w:p w:rsidR="00D21BA3" w:rsidRDefault="00D21BA3" w:rsidP="00014A9F">
            <w:pPr>
              <w:spacing w:before="80" w:line="280" w:lineRule="exact"/>
              <w:ind w:right="640"/>
              <w:rPr>
                <w:rFonts w:ascii="Tahoma" w:hAnsi="Tahoma" w:cs="Tahoma"/>
                <w:b/>
                <w:bCs/>
                <w:iCs/>
                <w:color w:val="243285"/>
                <w:sz w:val="32"/>
                <w:szCs w:val="32"/>
                <w:lang w:val="en-GB"/>
              </w:rPr>
            </w:pPr>
          </w:p>
          <w:p w:rsidR="00AF2CA7" w:rsidRDefault="00AF2CA7" w:rsidP="00014A9F">
            <w:pPr>
              <w:spacing w:before="80" w:line="280" w:lineRule="exact"/>
              <w:ind w:right="640"/>
              <w:rPr>
                <w:rFonts w:ascii="Tahoma" w:hAnsi="Tahoma" w:cs="Tahoma"/>
                <w:b/>
                <w:bCs/>
                <w:iCs/>
                <w:color w:val="243285"/>
                <w:sz w:val="32"/>
                <w:szCs w:val="32"/>
                <w:lang w:val="en-GB"/>
              </w:rPr>
            </w:pPr>
          </w:p>
          <w:p w:rsidR="00AF2CA7" w:rsidRPr="00DB7D1D" w:rsidRDefault="00AF2CA7" w:rsidP="00014A9F">
            <w:pPr>
              <w:spacing w:before="80" w:line="280" w:lineRule="exact"/>
              <w:ind w:right="640"/>
              <w:rPr>
                <w:rFonts w:ascii="Tahoma" w:hAnsi="Tahoma" w:cs="Tahoma"/>
                <w:b/>
                <w:bCs/>
                <w:iCs/>
                <w:color w:val="243285"/>
                <w:sz w:val="32"/>
                <w:szCs w:val="32"/>
                <w:lang w:val="en-GB"/>
              </w:rPr>
            </w:pPr>
          </w:p>
          <w:p w:rsidR="00D21BA3" w:rsidRPr="00DB7D1D" w:rsidRDefault="00D21BA3" w:rsidP="00014A9F">
            <w:pPr>
              <w:spacing w:before="80" w:after="180" w:line="360" w:lineRule="exact"/>
              <w:jc w:val="right"/>
              <w:rPr>
                <w:rFonts w:ascii="Tahoma" w:hAnsi="Tahoma" w:cs="Tahoma"/>
                <w:b/>
                <w:bCs/>
                <w:iCs/>
                <w:color w:val="243285"/>
                <w:sz w:val="36"/>
                <w:szCs w:val="36"/>
                <w:lang w:val="en-GB"/>
              </w:rPr>
            </w:pPr>
          </w:p>
          <w:p w:rsidR="00D21BA3" w:rsidRPr="00DB7D1D" w:rsidRDefault="00D21BA3" w:rsidP="00014A9F">
            <w:pPr>
              <w:spacing w:before="80" w:after="180" w:line="36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M Series</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 xml:space="preserve">Mobile, </w:t>
            </w:r>
            <w:proofErr w:type="spellStart"/>
            <w:r w:rsidRPr="00DB7D1D">
              <w:rPr>
                <w:rFonts w:ascii="Tahoma" w:hAnsi="Tahoma" w:cs="Tahoma"/>
                <w:b/>
                <w:bCs/>
                <w:iCs/>
                <w:color w:val="509141"/>
                <w:sz w:val="36"/>
                <w:szCs w:val="36"/>
                <w:lang w:val="en-GB"/>
              </w:rPr>
              <w:t>radiodetermination</w:t>
            </w:r>
            <w:proofErr w:type="spellEnd"/>
            <w:r w:rsidRPr="00DB7D1D">
              <w:rPr>
                <w:rFonts w:ascii="Tahoma" w:hAnsi="Tahoma" w:cs="Tahoma"/>
                <w:b/>
                <w:bCs/>
                <w:iCs/>
                <w:color w:val="509141"/>
                <w:sz w:val="36"/>
                <w:szCs w:val="36"/>
                <w:lang w:val="en-GB"/>
              </w:rPr>
              <w:t>, amateur</w:t>
            </w:r>
          </w:p>
          <w:p w:rsidR="00D21BA3" w:rsidRPr="00DB7D1D" w:rsidRDefault="00D21BA3" w:rsidP="00014A9F">
            <w:pPr>
              <w:spacing w:before="80" w:line="420" w:lineRule="exact"/>
              <w:jc w:val="right"/>
              <w:rPr>
                <w:rFonts w:ascii="Tahoma" w:hAnsi="Tahoma" w:cs="Tahoma"/>
                <w:b/>
                <w:bCs/>
                <w:iCs/>
                <w:color w:val="509141"/>
                <w:sz w:val="36"/>
                <w:szCs w:val="36"/>
                <w:lang w:val="en-GB"/>
              </w:rPr>
            </w:pPr>
            <w:r w:rsidRPr="00DB7D1D">
              <w:rPr>
                <w:rFonts w:ascii="Tahoma" w:hAnsi="Tahoma" w:cs="Tahoma"/>
                <w:b/>
                <w:bCs/>
                <w:iCs/>
                <w:color w:val="509141"/>
                <w:sz w:val="36"/>
                <w:szCs w:val="36"/>
                <w:lang w:val="en-GB"/>
              </w:rPr>
              <w:t>and related satellite services</w:t>
            </w:r>
          </w:p>
        </w:tc>
      </w:tr>
    </w:tbl>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spacing w:before="80"/>
        <w:rPr>
          <w:i/>
          <w:sz w:val="22"/>
          <w:lang w:val="en-GB"/>
        </w:rPr>
      </w:pPr>
    </w:p>
    <w:p w:rsidR="00D21BA3" w:rsidRPr="00DB7D1D" w:rsidRDefault="00D21BA3" w:rsidP="00014A9F">
      <w:pPr>
        <w:rPr>
          <w:rFonts w:ascii="Palatino Linotype" w:hAnsi="Palatino Linotype"/>
          <w:lang w:val="en-GB"/>
        </w:rPr>
        <w:sectPr w:rsidR="00D21BA3" w:rsidRPr="00DB7D1D" w:rsidSect="00014A9F">
          <w:headerReference w:type="even" r:id="rId11"/>
          <w:headerReference w:type="default" r:id="rId12"/>
          <w:pgSz w:w="11907" w:h="16834" w:code="9"/>
          <w:pgMar w:top="1418" w:right="1134" w:bottom="1134" w:left="1134" w:header="720" w:footer="482" w:gutter="0"/>
          <w:paperSrc w:first="15" w:other="15"/>
          <w:cols w:space="720"/>
        </w:sectPr>
      </w:pPr>
    </w:p>
    <w:p w:rsidR="00D21BA3" w:rsidRPr="00DB7D1D" w:rsidRDefault="00D21BA3" w:rsidP="00014A9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DB7D1D">
        <w:rPr>
          <w:bCs/>
          <w:sz w:val="24"/>
          <w:szCs w:val="24"/>
          <w:lang w:val="en-GB"/>
        </w:rPr>
        <w:lastRenderedPageBreak/>
        <w:t>Foreword</w:t>
      </w:r>
    </w:p>
    <w:p w:rsidR="00D21BA3" w:rsidRPr="00DB7D1D" w:rsidRDefault="00D21BA3" w:rsidP="00014A9F">
      <w:pPr>
        <w:spacing w:before="240"/>
        <w:rPr>
          <w:sz w:val="20"/>
          <w:lang w:val="en-GB"/>
        </w:rPr>
      </w:pPr>
      <w:r w:rsidRPr="00DB7D1D">
        <w:rPr>
          <w:sz w:val="20"/>
          <w:lang w:val="en-GB"/>
        </w:rPr>
        <w:t xml:space="preserve">The role of the </w:t>
      </w:r>
      <w:proofErr w:type="spellStart"/>
      <w:r w:rsidRPr="00DB7D1D">
        <w:rPr>
          <w:sz w:val="20"/>
          <w:lang w:val="en-GB"/>
        </w:rPr>
        <w:t>Radiocommunication</w:t>
      </w:r>
      <w:proofErr w:type="spellEnd"/>
      <w:r w:rsidRPr="00DB7D1D">
        <w:rPr>
          <w:sz w:val="20"/>
          <w:lang w:val="en-GB"/>
        </w:rPr>
        <w:t xml:space="preserve"> Sector is to ensure the rational, equitable, efficient and economical use of the radio-frequency spectrum by all </w:t>
      </w:r>
      <w:proofErr w:type="spellStart"/>
      <w:r w:rsidRPr="00DB7D1D">
        <w:rPr>
          <w:sz w:val="20"/>
          <w:lang w:val="en-GB"/>
        </w:rPr>
        <w:t>radiocommunication</w:t>
      </w:r>
      <w:proofErr w:type="spellEnd"/>
      <w:r w:rsidRPr="00DB7D1D">
        <w:rPr>
          <w:sz w:val="20"/>
          <w:lang w:val="en-GB"/>
        </w:rPr>
        <w:t xml:space="preserve"> services, including satellite services, and carry out studies without limit of frequency range on the basis of which Recommendations are adopted.</w:t>
      </w:r>
    </w:p>
    <w:p w:rsidR="00D21BA3" w:rsidRPr="00DB7D1D" w:rsidRDefault="00D21BA3" w:rsidP="00014A9F">
      <w:pPr>
        <w:rPr>
          <w:sz w:val="20"/>
          <w:lang w:val="en-GB"/>
        </w:rPr>
      </w:pPr>
      <w:r w:rsidRPr="00DB7D1D">
        <w:rPr>
          <w:sz w:val="20"/>
          <w:lang w:val="en-GB"/>
        </w:rPr>
        <w:t xml:space="preserve">The regulatory and policy functions of the </w:t>
      </w:r>
      <w:proofErr w:type="spellStart"/>
      <w:r w:rsidRPr="00DB7D1D">
        <w:rPr>
          <w:sz w:val="20"/>
          <w:lang w:val="en-GB"/>
        </w:rPr>
        <w:t>Radiocommunication</w:t>
      </w:r>
      <w:proofErr w:type="spellEnd"/>
      <w:r w:rsidRPr="00DB7D1D">
        <w:rPr>
          <w:sz w:val="20"/>
          <w:lang w:val="en-GB"/>
        </w:rPr>
        <w:t xml:space="preserve"> Sector are performed by World and Regional </w:t>
      </w:r>
      <w:proofErr w:type="spellStart"/>
      <w:r w:rsidRPr="00DB7D1D">
        <w:rPr>
          <w:sz w:val="20"/>
          <w:lang w:val="en-GB"/>
        </w:rPr>
        <w:t>Radiocommunication</w:t>
      </w:r>
      <w:proofErr w:type="spellEnd"/>
      <w:r w:rsidRPr="00DB7D1D">
        <w:rPr>
          <w:sz w:val="20"/>
          <w:lang w:val="en-GB"/>
        </w:rPr>
        <w:t xml:space="preserve"> Conferences and </w:t>
      </w:r>
      <w:proofErr w:type="spellStart"/>
      <w:r w:rsidRPr="00DB7D1D">
        <w:rPr>
          <w:sz w:val="20"/>
          <w:lang w:val="en-GB"/>
        </w:rPr>
        <w:t>Radiocommunication</w:t>
      </w:r>
      <w:proofErr w:type="spellEnd"/>
      <w:r w:rsidRPr="00DB7D1D">
        <w:rPr>
          <w:sz w:val="20"/>
          <w:lang w:val="en-GB"/>
        </w:rPr>
        <w:t xml:space="preserve"> Assemblies supported by Study Groups.</w:t>
      </w:r>
    </w:p>
    <w:p w:rsidR="00D21BA3" w:rsidRPr="00DB7D1D" w:rsidRDefault="00D21BA3" w:rsidP="00014A9F">
      <w:pPr>
        <w:pStyle w:val="Heading1"/>
        <w:spacing w:before="400"/>
        <w:jc w:val="center"/>
        <w:rPr>
          <w:szCs w:val="24"/>
          <w:lang w:val="en-GB"/>
        </w:rPr>
      </w:pPr>
    </w:p>
    <w:p w:rsidR="00D21BA3" w:rsidRPr="00DB7D1D" w:rsidRDefault="00D21BA3" w:rsidP="00014A9F">
      <w:pPr>
        <w:pStyle w:val="Heading1"/>
        <w:spacing w:before="540"/>
        <w:jc w:val="center"/>
        <w:rPr>
          <w:szCs w:val="24"/>
          <w:lang w:val="en-GB"/>
        </w:rPr>
      </w:pPr>
      <w:bookmarkStart w:id="1" w:name="_Toc307390326"/>
      <w:bookmarkStart w:id="2" w:name="_Toc307390479"/>
      <w:bookmarkStart w:id="3" w:name="_Toc309027938"/>
      <w:r w:rsidRPr="00DB7D1D">
        <w:rPr>
          <w:szCs w:val="24"/>
          <w:lang w:val="en-GB"/>
        </w:rPr>
        <w:t>Policy on Intellectual Property Right (IPR)</w:t>
      </w:r>
      <w:bookmarkEnd w:id="1"/>
      <w:bookmarkEnd w:id="2"/>
      <w:bookmarkEnd w:id="3"/>
    </w:p>
    <w:p w:rsidR="00D21BA3" w:rsidRPr="00DB7D1D" w:rsidRDefault="00D21BA3" w:rsidP="00014A9F">
      <w:pPr>
        <w:tabs>
          <w:tab w:val="left" w:pos="720"/>
        </w:tabs>
        <w:spacing w:before="240"/>
        <w:rPr>
          <w:sz w:val="20"/>
          <w:lang w:val="en-GB"/>
        </w:rPr>
      </w:pPr>
      <w:r w:rsidRPr="00DB7D1D">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DB7D1D">
          <w:rPr>
            <w:rStyle w:val="Hyperlink"/>
            <w:sz w:val="20"/>
            <w:lang w:val="en-GB"/>
          </w:rPr>
          <w:t>http://www.itu.int/ITU-R/go/patents/en</w:t>
        </w:r>
      </w:hyperlink>
      <w:r w:rsidRPr="00DB7D1D">
        <w:rPr>
          <w:sz w:val="20"/>
          <w:lang w:val="en-GB"/>
        </w:rPr>
        <w:t xml:space="preserve"> where the Guidelines for Implementation of the Common Patent Policy for ITU</w:t>
      </w:r>
      <w:r w:rsidRPr="00DB7D1D">
        <w:rPr>
          <w:sz w:val="20"/>
          <w:lang w:val="en-GB"/>
        </w:rPr>
        <w:noBreakHyphen/>
        <w:t>T/ITU</w:t>
      </w:r>
      <w:r w:rsidRPr="00DB7D1D">
        <w:rPr>
          <w:sz w:val="20"/>
          <w:lang w:val="en-GB"/>
        </w:rPr>
        <w:noBreakHyphen/>
        <w:t xml:space="preserve">R/ISO/IEC and the ITU-R patent information database can also be found. </w:t>
      </w:r>
    </w:p>
    <w:p w:rsidR="00D21BA3" w:rsidRPr="00DB7D1D" w:rsidRDefault="00D21BA3" w:rsidP="00014A9F">
      <w:pPr>
        <w:jc w:val="center"/>
        <w:rPr>
          <w:sz w:val="22"/>
          <w:lang w:val="en-GB"/>
        </w:rPr>
      </w:pPr>
    </w:p>
    <w:p w:rsidR="00D21BA3" w:rsidRPr="00DB7D1D" w:rsidRDefault="00D21BA3" w:rsidP="00014A9F">
      <w:pPr>
        <w:jc w:val="center"/>
        <w:rPr>
          <w:sz w:val="22"/>
          <w:lang w:val="en-GB"/>
        </w:rPr>
      </w:pPr>
    </w:p>
    <w:p w:rsidR="00D21BA3" w:rsidRPr="00DB7D1D" w:rsidRDefault="00D21BA3" w:rsidP="00014A9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21BA3" w:rsidRPr="00130D4C">
        <w:tc>
          <w:tcPr>
            <w:tcW w:w="9360" w:type="dxa"/>
            <w:gridSpan w:val="2"/>
            <w:tcBorders>
              <w:top w:val="single" w:sz="12" w:space="0" w:color="000080"/>
              <w:left w:val="single" w:sz="12" w:space="0" w:color="000080"/>
              <w:bottom w:val="nil"/>
              <w:right w:val="single" w:sz="12" w:space="0" w:color="000080"/>
            </w:tcBorders>
          </w:tcPr>
          <w:p w:rsidR="00D21BA3" w:rsidRPr="00DB7D1D" w:rsidRDefault="00D21BA3" w:rsidP="00014A9F">
            <w:pPr>
              <w:pStyle w:val="ChapNo"/>
              <w:spacing w:before="240"/>
              <w:rPr>
                <w:sz w:val="22"/>
                <w:szCs w:val="22"/>
                <w:lang w:val="en-GB"/>
              </w:rPr>
            </w:pPr>
            <w:r w:rsidRPr="00DB7D1D">
              <w:rPr>
                <w:sz w:val="22"/>
                <w:szCs w:val="22"/>
                <w:lang w:val="en-GB"/>
              </w:rPr>
              <w:t xml:space="preserve">Series of ITU-R Reports </w:t>
            </w:r>
          </w:p>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B7D1D">
              <w:rPr>
                <w:b w:val="0"/>
                <w:sz w:val="18"/>
                <w:szCs w:val="18"/>
                <w:lang w:val="en-GB"/>
              </w:rPr>
              <w:t xml:space="preserve">(Also available online at </w:t>
            </w:r>
            <w:hyperlink r:id="rId14" w:history="1">
              <w:r w:rsidRPr="00DB7D1D">
                <w:rPr>
                  <w:rStyle w:val="Hyperlink"/>
                  <w:b w:val="0"/>
                  <w:bCs/>
                  <w:sz w:val="18"/>
                  <w:szCs w:val="18"/>
                  <w:lang w:val="en-GB"/>
                </w:rPr>
                <w:t>http://www.itu.int/publ/R-REP/en</w:t>
              </w:r>
            </w:hyperlink>
            <w:r w:rsidRPr="00DB7D1D">
              <w:rPr>
                <w:b w:val="0"/>
                <w:sz w:val="18"/>
                <w:szCs w:val="18"/>
                <w:lang w:val="en-GB"/>
              </w:rPr>
              <w:t>)</w:t>
            </w:r>
          </w:p>
        </w:tc>
      </w:tr>
      <w:tr w:rsidR="00D21BA3" w:rsidRPr="00DB7D1D">
        <w:tc>
          <w:tcPr>
            <w:tcW w:w="1140" w:type="dxa"/>
            <w:tcBorders>
              <w:top w:val="nil"/>
              <w:left w:val="single" w:sz="12" w:space="0" w:color="000080"/>
              <w:bottom w:val="nil"/>
              <w:right w:val="nil"/>
            </w:tcBorders>
          </w:tcPr>
          <w:p w:rsidR="00D21BA3" w:rsidRPr="00DB7D1D" w:rsidRDefault="00D21BA3">
            <w:pPr>
              <w:spacing w:before="200" w:after="100"/>
              <w:ind w:left="57"/>
              <w:rPr>
                <w:b/>
                <w:bCs/>
                <w:sz w:val="20"/>
                <w:lang w:val="en-GB"/>
              </w:rPr>
            </w:pPr>
            <w:r w:rsidRPr="00DB7D1D">
              <w:rPr>
                <w:b/>
                <w:bCs/>
                <w:sz w:val="20"/>
                <w:lang w:val="en-GB"/>
              </w:rPr>
              <w:t>Series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B7D1D">
              <w:rPr>
                <w:bCs/>
                <w:sz w:val="20"/>
                <w:lang w:val="en-GB"/>
              </w:rPr>
              <w:t>Title</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BO</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DB7D1D">
              <w:rPr>
                <w:b w:val="0"/>
                <w:bCs/>
                <w:sz w:val="20"/>
                <w:lang w:val="en-GB"/>
              </w:rPr>
              <w:t>Satellite delivery</w:t>
            </w:r>
          </w:p>
        </w:tc>
      </w:tr>
      <w:tr w:rsidR="00D21BA3" w:rsidRPr="00130D4C"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Recording for production, archival and play-out; film for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BS</w:t>
            </w:r>
          </w:p>
        </w:tc>
        <w:tc>
          <w:tcPr>
            <w:tcW w:w="8220" w:type="dxa"/>
            <w:tcBorders>
              <w:top w:val="nil"/>
              <w:left w:val="nil"/>
              <w:bottom w:val="nil"/>
              <w:right w:val="single" w:sz="12" w:space="0" w:color="000080"/>
            </w:tcBorders>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(sound)</w:t>
            </w:r>
          </w:p>
        </w:tc>
      </w:tr>
      <w:tr w:rsidR="00D21BA3" w:rsidRPr="00DB7D1D" w:rsidTr="00014A9F">
        <w:tc>
          <w:tcPr>
            <w:tcW w:w="1140" w:type="dxa"/>
            <w:tcBorders>
              <w:top w:val="nil"/>
              <w:left w:val="single" w:sz="12" w:space="0" w:color="000080"/>
              <w:bottom w:val="nil"/>
              <w:right w:val="nil"/>
            </w:tcBorders>
            <w:shd w:val="clear" w:color="auto" w:fill="auto"/>
          </w:tcPr>
          <w:p w:rsidR="00D21BA3" w:rsidRPr="00DB7D1D" w:rsidRDefault="00D21BA3">
            <w:pPr>
              <w:spacing w:before="30" w:after="30"/>
              <w:ind w:left="57"/>
              <w:jc w:val="left"/>
              <w:rPr>
                <w:rFonts w:ascii="Times New Roman Bold" w:hAnsi="Times New Roman Bold" w:cs="Times New Roman Bold"/>
                <w:b/>
                <w:bCs/>
                <w:sz w:val="20"/>
                <w:lang w:val="en-GB"/>
              </w:rPr>
            </w:pPr>
            <w:r w:rsidRPr="00DB7D1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B7D1D">
              <w:rPr>
                <w:b w:val="0"/>
                <w:sz w:val="20"/>
                <w:lang w:val="en-GB"/>
              </w:rPr>
              <w:t>Broadcasting service (television)</w:t>
            </w:r>
          </w:p>
        </w:tc>
      </w:tr>
      <w:tr w:rsidR="00D21BA3" w:rsidRPr="00DB7D1D" w:rsidTr="00014A9F">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F</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Fixed service</w:t>
            </w:r>
          </w:p>
        </w:tc>
      </w:tr>
      <w:tr w:rsidR="00D21BA3" w:rsidRPr="00DB7D1D" w:rsidTr="00014A9F">
        <w:tc>
          <w:tcPr>
            <w:tcW w:w="1140" w:type="dxa"/>
            <w:tcBorders>
              <w:top w:val="nil"/>
              <w:left w:val="single" w:sz="12" w:space="0" w:color="000080"/>
              <w:bottom w:val="nil"/>
              <w:right w:val="nil"/>
            </w:tcBorders>
            <w:shd w:val="clear" w:color="auto" w:fill="F3F3F3"/>
          </w:tcPr>
          <w:p w:rsidR="00D21BA3" w:rsidRPr="00DB7D1D" w:rsidRDefault="00D21BA3">
            <w:pPr>
              <w:spacing w:before="30" w:after="30"/>
              <w:ind w:left="57"/>
              <w:jc w:val="left"/>
              <w:rPr>
                <w:b/>
                <w:bCs/>
                <w:color w:val="000080"/>
                <w:sz w:val="20"/>
                <w:lang w:val="en-GB"/>
              </w:rPr>
            </w:pPr>
            <w:r w:rsidRPr="00DB7D1D">
              <w:rPr>
                <w:b/>
                <w:bCs/>
                <w:color w:val="000080"/>
                <w:sz w:val="20"/>
                <w:lang w:val="en-GB"/>
              </w:rPr>
              <w:t>M</w:t>
            </w:r>
          </w:p>
        </w:tc>
        <w:tc>
          <w:tcPr>
            <w:tcW w:w="8220" w:type="dxa"/>
            <w:tcBorders>
              <w:top w:val="nil"/>
              <w:left w:val="nil"/>
              <w:bottom w:val="nil"/>
              <w:right w:val="single" w:sz="12" w:space="0" w:color="000080"/>
            </w:tcBorders>
            <w:shd w:val="clear" w:color="auto" w:fill="F3F3F3"/>
          </w:tcPr>
          <w:p w:rsidR="00D21BA3" w:rsidRPr="00DB7D1D" w:rsidRDefault="00D21BA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DB7D1D">
              <w:rPr>
                <w:bCs/>
                <w:color w:val="000080"/>
                <w:sz w:val="20"/>
                <w:lang w:val="en-GB"/>
              </w:rPr>
              <w:t xml:space="preserve">Mobile, </w:t>
            </w:r>
            <w:proofErr w:type="spellStart"/>
            <w:r w:rsidRPr="00DB7D1D">
              <w:rPr>
                <w:bCs/>
                <w:color w:val="000080"/>
                <w:sz w:val="20"/>
                <w:lang w:val="en-GB"/>
              </w:rPr>
              <w:t>radiodetermination</w:t>
            </w:r>
            <w:proofErr w:type="spellEnd"/>
            <w:r w:rsidRPr="00DB7D1D">
              <w:rPr>
                <w:bCs/>
                <w:color w:val="000080"/>
                <w:sz w:val="20"/>
                <w:lang w:val="en-GB"/>
              </w:rPr>
              <w:t>, amateur and related satellite services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P</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proofErr w:type="spellStart"/>
            <w:r w:rsidRPr="00DB7D1D">
              <w:rPr>
                <w:sz w:val="20"/>
                <w:lang w:val="en-GB"/>
              </w:rPr>
              <w:t>Radiowave</w:t>
            </w:r>
            <w:proofErr w:type="spellEnd"/>
            <w:r w:rsidRPr="00DB7D1D">
              <w:rPr>
                <w:sz w:val="20"/>
                <w:lang w:val="en-GB"/>
              </w:rPr>
              <w:t xml:space="preserve"> propagation</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RA</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Radio astronomy</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RS</w:t>
            </w:r>
          </w:p>
        </w:tc>
        <w:tc>
          <w:tcPr>
            <w:tcW w:w="8220" w:type="dxa"/>
            <w:tcBorders>
              <w:top w:val="nil"/>
              <w:left w:val="nil"/>
              <w:bottom w:val="nil"/>
              <w:right w:val="single" w:sz="12" w:space="0" w:color="000080"/>
            </w:tcBorders>
          </w:tcPr>
          <w:p w:rsidR="00D21BA3" w:rsidRPr="00DB7D1D" w:rsidRDefault="00D21B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B7D1D">
              <w:rPr>
                <w:sz w:val="20"/>
                <w:lang w:val="en-GB"/>
              </w:rPr>
              <w:t>Remote sensing systems</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Fixed-satellite service</w:t>
            </w:r>
          </w:p>
        </w:tc>
      </w:tr>
      <w:tr w:rsidR="00D21BA3" w:rsidRPr="00DB7D1D">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SA</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Space applications and meteorology</w:t>
            </w:r>
          </w:p>
        </w:tc>
      </w:tr>
      <w:tr w:rsidR="00D21BA3" w:rsidRPr="00130D4C">
        <w:tc>
          <w:tcPr>
            <w:tcW w:w="1140" w:type="dxa"/>
            <w:tcBorders>
              <w:top w:val="nil"/>
              <w:left w:val="single" w:sz="12" w:space="0" w:color="000080"/>
              <w:bottom w:val="nil"/>
              <w:right w:val="nil"/>
            </w:tcBorders>
          </w:tcPr>
          <w:p w:rsidR="00D21BA3" w:rsidRPr="00DB7D1D" w:rsidRDefault="00D21BA3">
            <w:pPr>
              <w:spacing w:before="30" w:after="30"/>
              <w:ind w:left="57"/>
              <w:jc w:val="left"/>
              <w:rPr>
                <w:b/>
                <w:bCs/>
                <w:sz w:val="20"/>
                <w:lang w:val="en-GB"/>
              </w:rPr>
            </w:pPr>
            <w:r w:rsidRPr="00DB7D1D">
              <w:rPr>
                <w:b/>
                <w:bCs/>
                <w:sz w:val="20"/>
                <w:lang w:val="en-GB"/>
              </w:rPr>
              <w:t>SF</w:t>
            </w:r>
          </w:p>
        </w:tc>
        <w:tc>
          <w:tcPr>
            <w:tcW w:w="8220" w:type="dxa"/>
            <w:tcBorders>
              <w:top w:val="nil"/>
              <w:left w:val="nil"/>
              <w:bottom w:val="nil"/>
              <w:right w:val="single" w:sz="12" w:space="0" w:color="000080"/>
            </w:tcBorders>
          </w:tcPr>
          <w:p w:rsidR="00D21BA3" w:rsidRPr="00DB7D1D" w:rsidRDefault="00D21BA3">
            <w:pPr>
              <w:spacing w:before="30" w:after="30"/>
              <w:jc w:val="left"/>
              <w:rPr>
                <w:sz w:val="20"/>
                <w:lang w:val="en-GB"/>
              </w:rPr>
            </w:pPr>
            <w:r w:rsidRPr="00DB7D1D">
              <w:rPr>
                <w:sz w:val="20"/>
                <w:lang w:val="en-GB"/>
              </w:rPr>
              <w:t>Frequency sharing and coordination between fixed-satellite and fixed service systems</w:t>
            </w:r>
          </w:p>
        </w:tc>
      </w:tr>
      <w:tr w:rsidR="00D21BA3" w:rsidRPr="00DB7D1D">
        <w:tc>
          <w:tcPr>
            <w:tcW w:w="1140" w:type="dxa"/>
            <w:tcBorders>
              <w:top w:val="nil"/>
              <w:left w:val="single" w:sz="12" w:space="0" w:color="000080"/>
              <w:bottom w:val="single" w:sz="12" w:space="0" w:color="000080"/>
              <w:right w:val="nil"/>
            </w:tcBorders>
          </w:tcPr>
          <w:p w:rsidR="00D21BA3" w:rsidRPr="00DB7D1D" w:rsidRDefault="00D21BA3">
            <w:pPr>
              <w:spacing w:before="30" w:after="30"/>
              <w:ind w:left="57"/>
              <w:jc w:val="left"/>
              <w:rPr>
                <w:b/>
                <w:bCs/>
                <w:sz w:val="20"/>
                <w:lang w:val="en-GB"/>
              </w:rPr>
            </w:pPr>
            <w:r w:rsidRPr="00DB7D1D">
              <w:rPr>
                <w:b/>
                <w:bCs/>
                <w:sz w:val="20"/>
                <w:lang w:val="en-GB"/>
              </w:rPr>
              <w:t>SM</w:t>
            </w:r>
          </w:p>
        </w:tc>
        <w:tc>
          <w:tcPr>
            <w:tcW w:w="8220" w:type="dxa"/>
            <w:tcBorders>
              <w:top w:val="nil"/>
              <w:left w:val="nil"/>
              <w:bottom w:val="single" w:sz="12" w:space="0" w:color="000080"/>
              <w:right w:val="single" w:sz="12" w:space="0" w:color="000080"/>
            </w:tcBorders>
          </w:tcPr>
          <w:p w:rsidR="00D21BA3" w:rsidRPr="00DB7D1D" w:rsidRDefault="00D21BA3" w:rsidP="00014A9F">
            <w:pPr>
              <w:spacing w:before="30" w:after="180"/>
              <w:jc w:val="left"/>
              <w:rPr>
                <w:sz w:val="20"/>
                <w:lang w:val="en-GB"/>
              </w:rPr>
            </w:pPr>
            <w:r w:rsidRPr="00DB7D1D">
              <w:rPr>
                <w:sz w:val="20"/>
                <w:lang w:val="en-GB"/>
              </w:rPr>
              <w:t>Spectrum management</w:t>
            </w:r>
          </w:p>
        </w:tc>
      </w:tr>
    </w:tbl>
    <w:p w:rsidR="00D21BA3" w:rsidRPr="00DB7D1D" w:rsidRDefault="00D21BA3" w:rsidP="00014A9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21BA3" w:rsidRPr="00DB7D1D">
        <w:tc>
          <w:tcPr>
            <w:tcW w:w="720" w:type="dxa"/>
          </w:tcPr>
          <w:p w:rsidR="00D21BA3" w:rsidRPr="00DB7D1D" w:rsidRDefault="00D21BA3">
            <w:pPr>
              <w:jc w:val="center"/>
              <w:rPr>
                <w:sz w:val="22"/>
                <w:lang w:val="en-GB"/>
              </w:rPr>
            </w:pPr>
          </w:p>
        </w:tc>
      </w:tr>
    </w:tbl>
    <w:p w:rsidR="00D21BA3" w:rsidRPr="00DB7D1D" w:rsidRDefault="00D21BA3" w:rsidP="00014A9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21BA3" w:rsidRPr="00130D4C" w:rsidTr="00014A9F">
        <w:tc>
          <w:tcPr>
            <w:tcW w:w="9360" w:type="dxa"/>
            <w:tcBorders>
              <w:top w:val="single" w:sz="12" w:space="0" w:color="000080"/>
              <w:left w:val="single" w:sz="12" w:space="0" w:color="000080"/>
              <w:bottom w:val="single" w:sz="12" w:space="0" w:color="000080"/>
              <w:right w:val="single" w:sz="12" w:space="0" w:color="000080"/>
            </w:tcBorders>
          </w:tcPr>
          <w:p w:rsidR="00D21BA3" w:rsidRPr="00DB7D1D" w:rsidRDefault="00D21BA3" w:rsidP="00014A9F">
            <w:pPr>
              <w:spacing w:after="120"/>
              <w:jc w:val="left"/>
              <w:rPr>
                <w:b/>
                <w:bCs/>
                <w:sz w:val="20"/>
                <w:lang w:val="en-GB"/>
              </w:rPr>
            </w:pPr>
            <w:r w:rsidRPr="00DB7D1D">
              <w:rPr>
                <w:b/>
                <w:bCs/>
                <w:i/>
                <w:iCs/>
                <w:sz w:val="20"/>
                <w:lang w:val="en-GB"/>
              </w:rPr>
              <w:t>Note</w:t>
            </w:r>
            <w:r w:rsidRPr="00DB7D1D">
              <w:rPr>
                <w:i/>
                <w:iCs/>
                <w:sz w:val="20"/>
                <w:lang w:val="en-GB"/>
              </w:rPr>
              <w:t>: This ITU-R Report was approved in English by the Study Group under the procedure detailed in Resolution ITU-R 1.</w:t>
            </w:r>
          </w:p>
        </w:tc>
      </w:tr>
    </w:tbl>
    <w:p w:rsidR="00D21BA3" w:rsidRPr="00DB7D1D" w:rsidRDefault="00D21BA3" w:rsidP="00014A9F">
      <w:pPr>
        <w:spacing w:before="0"/>
        <w:jc w:val="center"/>
        <w:rPr>
          <w:sz w:val="22"/>
          <w:lang w:val="en-GB"/>
        </w:rPr>
      </w:pPr>
    </w:p>
    <w:p w:rsidR="00D21BA3" w:rsidRPr="00DB7D1D" w:rsidRDefault="00D21BA3" w:rsidP="00014A9F">
      <w:pPr>
        <w:spacing w:before="0"/>
        <w:jc w:val="center"/>
        <w:rPr>
          <w:sz w:val="22"/>
          <w:lang w:val="en-GB"/>
        </w:rPr>
      </w:pPr>
    </w:p>
    <w:p w:rsidR="00D21BA3" w:rsidRPr="00DB7D1D" w:rsidRDefault="00D21BA3" w:rsidP="00014A9F">
      <w:pPr>
        <w:spacing w:before="0"/>
        <w:jc w:val="right"/>
        <w:rPr>
          <w:i/>
          <w:iCs/>
          <w:sz w:val="20"/>
          <w:lang w:val="en-GB"/>
        </w:rPr>
      </w:pPr>
      <w:r w:rsidRPr="00DB7D1D">
        <w:rPr>
          <w:i/>
          <w:iCs/>
          <w:sz w:val="20"/>
          <w:lang w:val="en-GB"/>
        </w:rPr>
        <w:t>Electronic Publication</w:t>
      </w:r>
    </w:p>
    <w:p w:rsidR="00D21BA3" w:rsidRPr="00DB7D1D" w:rsidRDefault="00D21BA3" w:rsidP="00014A9F">
      <w:pPr>
        <w:spacing w:before="0"/>
        <w:jc w:val="right"/>
        <w:rPr>
          <w:sz w:val="20"/>
          <w:lang w:val="en-GB"/>
        </w:rPr>
      </w:pPr>
      <w:r w:rsidRPr="00DB7D1D">
        <w:rPr>
          <w:sz w:val="20"/>
          <w:lang w:val="en-GB"/>
        </w:rPr>
        <w:t>Geneva, 2011</w:t>
      </w:r>
    </w:p>
    <w:p w:rsidR="00D21BA3" w:rsidRPr="00DB7D1D" w:rsidRDefault="00D21BA3" w:rsidP="00014A9F">
      <w:pPr>
        <w:jc w:val="center"/>
        <w:rPr>
          <w:sz w:val="20"/>
          <w:lang w:val="en-GB"/>
        </w:rPr>
      </w:pPr>
      <w:r w:rsidRPr="00DB7D1D">
        <w:rPr>
          <w:sz w:val="20"/>
          <w:lang w:val="en-GB"/>
        </w:rPr>
        <w:sym w:font="Symbol" w:char="00E3"/>
      </w:r>
      <w:r w:rsidRPr="00DB7D1D">
        <w:rPr>
          <w:sz w:val="20"/>
          <w:lang w:val="en-GB"/>
        </w:rPr>
        <w:t xml:space="preserve"> ITU </w:t>
      </w:r>
      <w:bookmarkStart w:id="4" w:name="iiannee"/>
      <w:bookmarkEnd w:id="4"/>
      <w:r w:rsidRPr="00DB7D1D">
        <w:rPr>
          <w:sz w:val="20"/>
          <w:lang w:val="en-GB"/>
        </w:rPr>
        <w:t>2011</w:t>
      </w:r>
    </w:p>
    <w:p w:rsidR="00D21BA3" w:rsidRPr="00DB7D1D" w:rsidRDefault="00D21BA3" w:rsidP="00014A9F">
      <w:pPr>
        <w:rPr>
          <w:sz w:val="18"/>
          <w:szCs w:val="18"/>
          <w:lang w:val="en-GB"/>
        </w:rPr>
      </w:pPr>
      <w:r w:rsidRPr="00DB7D1D">
        <w:rPr>
          <w:sz w:val="18"/>
          <w:szCs w:val="18"/>
          <w:lang w:val="en-GB"/>
        </w:rPr>
        <w:t>All rights reserved. No part of this publication may be reproduced, by any means whatsoever, without written permission of ITU.</w:t>
      </w:r>
    </w:p>
    <w:p w:rsidR="00D21BA3" w:rsidRPr="00DB7D1D" w:rsidRDefault="00D21BA3" w:rsidP="00014A9F">
      <w:pPr>
        <w:tabs>
          <w:tab w:val="clear" w:pos="794"/>
          <w:tab w:val="clear" w:pos="1191"/>
          <w:tab w:val="clear" w:pos="1588"/>
          <w:tab w:val="clear" w:pos="1985"/>
        </w:tabs>
        <w:overflowPunct/>
        <w:autoSpaceDE/>
        <w:autoSpaceDN/>
        <w:adjustRightInd/>
        <w:spacing w:before="0"/>
        <w:jc w:val="left"/>
        <w:rPr>
          <w:i/>
          <w:sz w:val="20"/>
          <w:lang w:val="en-GB"/>
        </w:rPr>
        <w:sectPr w:rsidR="00D21BA3" w:rsidRPr="00DB7D1D" w:rsidSect="00014A9F">
          <w:pgSz w:w="11907" w:h="16834"/>
          <w:pgMar w:top="1418" w:right="1134" w:bottom="1134" w:left="1134" w:header="720" w:footer="482" w:gutter="0"/>
          <w:paperSrc w:first="15" w:other="15"/>
          <w:pgNumType w:fmt="lowerRoman" w:start="2"/>
          <w:cols w:space="720"/>
        </w:sectPr>
      </w:pPr>
    </w:p>
    <w:p w:rsidR="00AF2CA7" w:rsidRDefault="00AF2CA7" w:rsidP="00AF2CA7">
      <w:pPr>
        <w:pStyle w:val="RepNo"/>
        <w:spacing w:before="0"/>
        <w:rPr>
          <w:lang w:val="en-US" w:eastAsia="ja-JP"/>
        </w:rPr>
      </w:pPr>
      <w:proofErr w:type="gramStart"/>
      <w:r>
        <w:rPr>
          <w:lang w:val="en-US" w:eastAsia="ja-JP"/>
        </w:rPr>
        <w:lastRenderedPageBreak/>
        <w:t xml:space="preserve">REPORT  </w:t>
      </w:r>
      <w:r w:rsidRPr="00AF2CA7">
        <w:rPr>
          <w:rStyle w:val="href"/>
          <w:lang w:val="en-US"/>
        </w:rPr>
        <w:t>ITU</w:t>
      </w:r>
      <w:proofErr w:type="gramEnd"/>
      <w:r w:rsidRPr="00AF2CA7">
        <w:rPr>
          <w:rStyle w:val="href"/>
          <w:lang w:val="en-US"/>
        </w:rPr>
        <w:t>-R  M.2085</w:t>
      </w:r>
      <w:r w:rsidR="00130D4C">
        <w:rPr>
          <w:rStyle w:val="href"/>
          <w:lang w:val="en-US"/>
        </w:rPr>
        <w:t>-1</w:t>
      </w:r>
      <w:bookmarkStart w:id="5" w:name="_GoBack"/>
      <w:bookmarkEnd w:id="5"/>
    </w:p>
    <w:p w:rsidR="00AF2CA7" w:rsidRDefault="00AF2CA7" w:rsidP="00AF2CA7">
      <w:pPr>
        <w:pStyle w:val="Reptitle"/>
        <w:rPr>
          <w:lang w:val="en-US" w:eastAsia="ja-JP"/>
        </w:rPr>
      </w:pPr>
      <w:r>
        <w:rPr>
          <w:lang w:val="en-US"/>
        </w:rPr>
        <w:t xml:space="preserve">Role of the amateur and amateur-satellite services in support </w:t>
      </w:r>
      <w:r>
        <w:rPr>
          <w:lang w:val="en-US"/>
        </w:rPr>
        <w:br/>
        <w:t>of disaster mitigation and relief</w:t>
      </w:r>
    </w:p>
    <w:p w:rsidR="00AF2CA7" w:rsidRPr="00AF2CA7" w:rsidRDefault="00AF2CA7" w:rsidP="00AF2CA7">
      <w:pPr>
        <w:pStyle w:val="Repref"/>
        <w:rPr>
          <w:lang w:val="en-US"/>
        </w:rPr>
      </w:pPr>
      <w:r w:rsidRPr="00AF2CA7">
        <w:rPr>
          <w:lang w:val="en-US"/>
        </w:rPr>
        <w:t>(Question ITU-R 209-3/5)</w:t>
      </w:r>
    </w:p>
    <w:p w:rsidR="00AF2CA7" w:rsidRDefault="00AF2CA7" w:rsidP="00AF2CA7">
      <w:pPr>
        <w:pStyle w:val="Repref"/>
        <w:rPr>
          <w:lang w:val="en-US" w:eastAsia="ja-JP"/>
        </w:rPr>
      </w:pPr>
    </w:p>
    <w:p w:rsidR="00AF2CA7" w:rsidRDefault="00AF2CA7" w:rsidP="00AF2CA7">
      <w:pPr>
        <w:pStyle w:val="Repdate"/>
        <w:rPr>
          <w:lang w:val="en-US" w:eastAsia="ja-JP"/>
        </w:rPr>
      </w:pPr>
      <w:r>
        <w:rPr>
          <w:lang w:val="en-US" w:eastAsia="ja-JP"/>
        </w:rPr>
        <w:t>(2006-2011)</w:t>
      </w:r>
    </w:p>
    <w:p w:rsidR="00AF2CA7" w:rsidRDefault="00AF2CA7" w:rsidP="00AF2CA7">
      <w:pPr>
        <w:rPr>
          <w:lang w:val="en-US"/>
        </w:rPr>
      </w:pPr>
    </w:p>
    <w:p w:rsidR="00AF2CA7" w:rsidRDefault="00AF2CA7" w:rsidP="00AF2CA7">
      <w:pPr>
        <w:pStyle w:val="Heading1"/>
        <w:rPr>
          <w:lang w:val="en-US"/>
        </w:rPr>
      </w:pPr>
      <w:r>
        <w:rPr>
          <w:lang w:val="en-US"/>
        </w:rPr>
        <w:t>1</w:t>
      </w:r>
      <w:r>
        <w:rPr>
          <w:lang w:val="en-US"/>
        </w:rPr>
        <w:tab/>
        <w:t>Introduction</w:t>
      </w:r>
    </w:p>
    <w:p w:rsidR="00AF2CA7" w:rsidRDefault="00AF2CA7" w:rsidP="00AF2CA7">
      <w:pPr>
        <w:rPr>
          <w:lang w:val="en-US"/>
        </w:rPr>
      </w:pPr>
      <w:r>
        <w:rPr>
          <w:lang w:val="en-US"/>
        </w:rPr>
        <w:t xml:space="preserve">The amateur services have a long history of providing </w:t>
      </w:r>
      <w:proofErr w:type="spellStart"/>
      <w:r>
        <w:rPr>
          <w:lang w:val="en-US"/>
        </w:rPr>
        <w:t>radiocommunications</w:t>
      </w:r>
      <w:proofErr w:type="spellEnd"/>
      <w:r>
        <w:rPr>
          <w:lang w:val="en-US"/>
        </w:rPr>
        <w:t xml:space="preserve"> during emergencies and in support of disaster relief. Amateur stations are distributed throughout the world in populated and sparsely populated areas have flexible equipment with frequency agility and have trained radio operators capable of reconfiguring networks to meet the specific needs of an emergency.</w:t>
      </w:r>
    </w:p>
    <w:p w:rsidR="00AF2CA7" w:rsidRDefault="00AF2CA7" w:rsidP="00AF2CA7">
      <w:pPr>
        <w:rPr>
          <w:lang w:val="en-US"/>
        </w:rPr>
      </w:pPr>
      <w:r>
        <w:rPr>
          <w:lang w:val="en-US"/>
        </w:rPr>
        <w:t xml:space="preserve">Amateur stations are regularly involved in emergency </w:t>
      </w:r>
      <w:proofErr w:type="spellStart"/>
      <w:r>
        <w:rPr>
          <w:lang w:val="en-US"/>
        </w:rPr>
        <w:t>radiocommunications</w:t>
      </w:r>
      <w:proofErr w:type="spellEnd"/>
      <w:r>
        <w:rPr>
          <w:lang w:val="en-US"/>
        </w:rPr>
        <w:t xml:space="preserve"> for relief of hurricanes, typhoons and cyclones; tornadoes, floods; fires; volcanic eruptions; and some man-made emergencies such as chemical spills.</w:t>
      </w:r>
    </w:p>
    <w:p w:rsidR="00AF2CA7" w:rsidRDefault="00AF2CA7" w:rsidP="00AF2CA7">
      <w:pPr>
        <w:pStyle w:val="Heading1"/>
        <w:rPr>
          <w:lang w:val="en-US"/>
        </w:rPr>
      </w:pPr>
      <w:r>
        <w:rPr>
          <w:lang w:val="en-US"/>
        </w:rPr>
        <w:t>2</w:t>
      </w:r>
      <w:r>
        <w:rPr>
          <w:lang w:val="en-US"/>
        </w:rPr>
        <w:tab/>
        <w:t>Related texts</w:t>
      </w:r>
    </w:p>
    <w:p w:rsidR="00AF2CA7" w:rsidRDefault="00AF2CA7" w:rsidP="00AF2CA7">
      <w:pPr>
        <w:rPr>
          <w:lang w:val="en-US"/>
        </w:rPr>
      </w:pPr>
      <w:r>
        <w:rPr>
          <w:lang w:val="en-US"/>
        </w:rPr>
        <w:t>The use of the amateur and amateur-satellite services is documented in ITU-R and ITU-D texts, namely:</w:t>
      </w:r>
    </w:p>
    <w:p w:rsidR="00AF2CA7" w:rsidRDefault="00AF2CA7" w:rsidP="00AF2CA7">
      <w:pPr>
        <w:rPr>
          <w:lang w:val="en-US"/>
        </w:rPr>
      </w:pPr>
      <w:r>
        <w:rPr>
          <w:lang w:val="en-US"/>
        </w:rPr>
        <w:t>–</w:t>
      </w:r>
      <w:r>
        <w:rPr>
          <w:lang w:val="en-US"/>
        </w:rPr>
        <w:tab/>
        <w:t>Article 5 of the Radio Regulations (RR) lists frequency allocations for the amateur and amateur-satellite service;</w:t>
      </w:r>
    </w:p>
    <w:p w:rsidR="00AF2CA7" w:rsidRDefault="00AF2CA7" w:rsidP="00AF2CA7">
      <w:pPr>
        <w:rPr>
          <w:lang w:val="en-US"/>
        </w:rPr>
      </w:pPr>
      <w:r>
        <w:rPr>
          <w:lang w:val="en-US"/>
        </w:rPr>
        <w:t>–</w:t>
      </w:r>
      <w:r>
        <w:rPr>
          <w:lang w:val="en-US"/>
        </w:rPr>
        <w:tab/>
        <w:t xml:space="preserve">Article 25 establishes basic rules for the amateur and amateur-satellite services. In particular, it states: </w:t>
      </w:r>
    </w:p>
    <w:p w:rsidR="00AF2CA7" w:rsidRDefault="00AF2CA7" w:rsidP="00AF2CA7">
      <w:pPr>
        <w:rPr>
          <w:lang w:val="en-US"/>
        </w:rPr>
      </w:pPr>
      <w:r>
        <w:rPr>
          <w:lang w:val="en-US"/>
        </w:rPr>
        <w:tab/>
        <w:t>“25.9A</w:t>
      </w:r>
      <w:r>
        <w:rPr>
          <w:lang w:val="en-US"/>
        </w:rPr>
        <w:tab/>
        <w:t>§ 5A</w:t>
      </w:r>
      <w:r>
        <w:rPr>
          <w:lang w:val="en-US"/>
        </w:rPr>
        <w:tab/>
        <w:t>Administrations are encouraged to take the necessary steps to allow amateur stations to prepare for and meet communication needs in support of disaster relief. (WRC 03);”</w:t>
      </w:r>
    </w:p>
    <w:p w:rsidR="00AF2CA7" w:rsidRDefault="00AF2CA7" w:rsidP="00AF2CA7">
      <w:pPr>
        <w:rPr>
          <w:lang w:val="en-US"/>
        </w:rPr>
      </w:pPr>
      <w:r>
        <w:rPr>
          <w:lang w:val="en-US"/>
        </w:rPr>
        <w:t>–</w:t>
      </w:r>
      <w:r>
        <w:rPr>
          <w:lang w:val="en-US"/>
        </w:rPr>
        <w:tab/>
        <w:t>Resolution 644 (Rev.WRC-07) – Telecommunications resources for disaster mitigation and relief operations;</w:t>
      </w:r>
    </w:p>
    <w:p w:rsidR="00AF2CA7" w:rsidRDefault="00AF2CA7" w:rsidP="00AF2CA7">
      <w:pPr>
        <w:rPr>
          <w:lang w:val="en-US"/>
        </w:rPr>
      </w:pPr>
      <w:r>
        <w:rPr>
          <w:lang w:val="en-US"/>
        </w:rPr>
        <w:t>–</w:t>
      </w:r>
      <w:r>
        <w:rPr>
          <w:lang w:val="en-US"/>
        </w:rPr>
        <w:tab/>
        <w:t>Resolution 646 (WRC-03) – Public protection and disaster relief;</w:t>
      </w:r>
    </w:p>
    <w:p w:rsidR="00AF2CA7" w:rsidRDefault="00AF2CA7" w:rsidP="00AF2CA7">
      <w:pPr>
        <w:rPr>
          <w:lang w:val="en-US"/>
        </w:rPr>
      </w:pPr>
      <w:r>
        <w:rPr>
          <w:lang w:val="en-US"/>
        </w:rPr>
        <w:t>–</w:t>
      </w:r>
      <w:r>
        <w:rPr>
          <w:lang w:val="en-US"/>
        </w:rPr>
        <w:tab/>
        <w:t>Recommendation ITU-R M.1042 – Disaster communications in the amateur and amateur-satellite services;</w:t>
      </w:r>
    </w:p>
    <w:p w:rsidR="00AF2CA7" w:rsidRDefault="00AF2CA7" w:rsidP="00AF2CA7">
      <w:pPr>
        <w:rPr>
          <w:lang w:val="en-US"/>
        </w:rPr>
      </w:pPr>
      <w:r>
        <w:rPr>
          <w:lang w:val="en-US"/>
        </w:rPr>
        <w:t>–</w:t>
      </w:r>
      <w:r>
        <w:rPr>
          <w:lang w:val="en-US"/>
        </w:rPr>
        <w:tab/>
        <w:t>Recommendation ITU-R M.1732 – Characteristics of systems operating in the amateur and amateur-satellite services for use in sharing studies;</w:t>
      </w:r>
    </w:p>
    <w:p w:rsidR="00AF2CA7" w:rsidRDefault="00AF2CA7" w:rsidP="00AF2CA7">
      <w:pPr>
        <w:rPr>
          <w:lang w:val="en-US"/>
        </w:rPr>
      </w:pPr>
      <w:r>
        <w:rPr>
          <w:lang w:val="en-US"/>
        </w:rPr>
        <w:t>–</w:t>
      </w:r>
      <w:r>
        <w:rPr>
          <w:lang w:val="en-US"/>
        </w:rPr>
        <w:tab/>
        <w:t>Recommendation ITU-D 13.1 – Effective utilization of the amateur services in disaster mitigation and relief operations.</w:t>
      </w:r>
    </w:p>
    <w:p w:rsidR="00AF2CA7" w:rsidRDefault="00AF2CA7" w:rsidP="00AF2CA7">
      <w:pPr>
        <w:rPr>
          <w:lang w:val="en-US"/>
        </w:rPr>
      </w:pPr>
      <w:r>
        <w:rPr>
          <w:lang w:val="en-US"/>
        </w:rPr>
        <w:t>The ITU-D Handbook on Emergency Telecommunications (2005), in particular: Part II, Chapter 5 – The Amateur Radio Service – includes the following:</w:t>
      </w:r>
    </w:p>
    <w:p w:rsidR="00AF2CA7" w:rsidRDefault="00AF2CA7" w:rsidP="00AF2CA7">
      <w:pPr>
        <w:rPr>
          <w:lang w:val="en-US"/>
        </w:rPr>
      </w:pPr>
      <w:r>
        <w:rPr>
          <w:lang w:val="en-US"/>
        </w:rPr>
        <w:t>–</w:t>
      </w:r>
      <w:r>
        <w:rPr>
          <w:lang w:val="en-US"/>
        </w:rPr>
        <w:tab/>
      </w:r>
      <w:proofErr w:type="gramStart"/>
      <w:r>
        <w:rPr>
          <w:lang w:val="en-US"/>
        </w:rPr>
        <w:t>the</w:t>
      </w:r>
      <w:proofErr w:type="gramEnd"/>
      <w:r>
        <w:rPr>
          <w:lang w:val="en-US"/>
        </w:rPr>
        <w:t xml:space="preserve"> roles of the amateur services in emergency telecommunications;</w:t>
      </w:r>
    </w:p>
    <w:p w:rsidR="00AF2CA7" w:rsidRDefault="00AF2CA7" w:rsidP="00AF2CA7">
      <w:pPr>
        <w:rPr>
          <w:lang w:val="en-US"/>
        </w:rPr>
      </w:pPr>
      <w:r>
        <w:rPr>
          <w:lang w:val="en-US"/>
        </w:rPr>
        <w:t>–</w:t>
      </w:r>
      <w:r>
        <w:rPr>
          <w:lang w:val="en-US"/>
        </w:rPr>
        <w:tab/>
      </w:r>
      <w:proofErr w:type="gramStart"/>
      <w:r>
        <w:rPr>
          <w:lang w:val="en-US"/>
        </w:rPr>
        <w:t>short</w:t>
      </w:r>
      <w:proofErr w:type="gramEnd"/>
      <w:r>
        <w:rPr>
          <w:lang w:val="en-US"/>
        </w:rPr>
        <w:t>-, medium- and long-range networks;</w:t>
      </w:r>
    </w:p>
    <w:p w:rsidR="00AF2CA7" w:rsidRDefault="00AF2CA7" w:rsidP="00AF2CA7">
      <w:pPr>
        <w:rPr>
          <w:lang w:val="en-US"/>
        </w:rPr>
      </w:pPr>
      <w:r>
        <w:rPr>
          <w:lang w:val="en-US"/>
        </w:rPr>
        <w:t>–</w:t>
      </w:r>
      <w:r>
        <w:rPr>
          <w:lang w:val="en-US"/>
        </w:rPr>
        <w:tab/>
      </w:r>
      <w:proofErr w:type="gramStart"/>
      <w:r>
        <w:rPr>
          <w:lang w:val="en-US"/>
        </w:rPr>
        <w:t>communications</w:t>
      </w:r>
      <w:proofErr w:type="gramEnd"/>
      <w:r>
        <w:rPr>
          <w:lang w:val="en-US"/>
        </w:rPr>
        <w:t xml:space="preserve"> modes;</w:t>
      </w:r>
    </w:p>
    <w:p w:rsidR="00AF2CA7" w:rsidRDefault="00AF2CA7" w:rsidP="00AF2CA7">
      <w:pPr>
        <w:rPr>
          <w:lang w:val="en-US"/>
        </w:rPr>
      </w:pPr>
      <w:r>
        <w:rPr>
          <w:lang w:val="en-US"/>
        </w:rPr>
        <w:lastRenderedPageBreak/>
        <w:t>–</w:t>
      </w:r>
      <w:r>
        <w:rPr>
          <w:lang w:val="en-US"/>
        </w:rPr>
        <w:tab/>
        <w:t>operating frequencies;</w:t>
      </w:r>
    </w:p>
    <w:p w:rsidR="00AF2CA7" w:rsidRDefault="00AF2CA7" w:rsidP="00AF2CA7">
      <w:pPr>
        <w:rPr>
          <w:lang w:val="en-US"/>
        </w:rPr>
      </w:pPr>
      <w:r>
        <w:rPr>
          <w:lang w:val="en-US"/>
        </w:rPr>
        <w:t>–</w:t>
      </w:r>
      <w:r>
        <w:rPr>
          <w:lang w:val="en-US"/>
        </w:rPr>
        <w:tab/>
      </w:r>
      <w:proofErr w:type="gramStart"/>
      <w:r>
        <w:rPr>
          <w:lang w:val="en-US"/>
        </w:rPr>
        <w:t>repeater</w:t>
      </w:r>
      <w:proofErr w:type="gramEnd"/>
      <w:r>
        <w:rPr>
          <w:lang w:val="en-US"/>
        </w:rPr>
        <w:t xml:space="preserve"> stations;</w:t>
      </w:r>
    </w:p>
    <w:p w:rsidR="00AF2CA7" w:rsidRDefault="00AF2CA7" w:rsidP="00AF2CA7">
      <w:pPr>
        <w:rPr>
          <w:lang w:val="en-US"/>
        </w:rPr>
      </w:pPr>
      <w:r>
        <w:rPr>
          <w:lang w:val="en-US"/>
        </w:rPr>
        <w:t>–</w:t>
      </w:r>
      <w:r>
        <w:rPr>
          <w:lang w:val="en-US"/>
        </w:rPr>
        <w:tab/>
      </w:r>
      <w:proofErr w:type="gramStart"/>
      <w:r>
        <w:rPr>
          <w:lang w:val="en-US"/>
        </w:rPr>
        <w:t>the</w:t>
      </w:r>
      <w:proofErr w:type="gramEnd"/>
      <w:r>
        <w:rPr>
          <w:lang w:val="en-US"/>
        </w:rPr>
        <w:t xml:space="preserve"> organization of amateur radio emergency service;</w:t>
      </w:r>
    </w:p>
    <w:p w:rsidR="00AF2CA7" w:rsidRDefault="00AF2CA7" w:rsidP="00AF2CA7">
      <w:pPr>
        <w:rPr>
          <w:lang w:val="en-US"/>
        </w:rPr>
      </w:pPr>
      <w:r>
        <w:rPr>
          <w:lang w:val="en-US"/>
        </w:rPr>
        <w:t>–</w:t>
      </w:r>
      <w:r>
        <w:rPr>
          <w:lang w:val="en-US"/>
        </w:rPr>
        <w:tab/>
      </w:r>
      <w:proofErr w:type="gramStart"/>
      <w:r>
        <w:rPr>
          <w:lang w:val="en-US"/>
        </w:rPr>
        <w:t>third</w:t>
      </w:r>
      <w:proofErr w:type="gramEnd"/>
      <w:r>
        <w:rPr>
          <w:lang w:val="en-US"/>
        </w:rPr>
        <w:t xml:space="preserve"> party communications in the amateur radio service;</w:t>
      </w:r>
    </w:p>
    <w:p w:rsidR="00AF2CA7" w:rsidRDefault="00AF2CA7" w:rsidP="00AF2CA7">
      <w:pPr>
        <w:rPr>
          <w:lang w:val="en-US"/>
        </w:rPr>
      </w:pPr>
      <w:r>
        <w:rPr>
          <w:lang w:val="en-US"/>
        </w:rPr>
        <w:t>–</w:t>
      </w:r>
      <w:r>
        <w:rPr>
          <w:lang w:val="en-US"/>
        </w:rPr>
        <w:tab/>
        <w:t>optimizing the use of the amateur radio service as a public service.</w:t>
      </w:r>
    </w:p>
    <w:p w:rsidR="00AF2CA7" w:rsidRDefault="00AF2CA7" w:rsidP="00AF2CA7">
      <w:pPr>
        <w:rPr>
          <w:lang w:val="en-US"/>
        </w:rPr>
      </w:pPr>
      <w:r>
        <w:rPr>
          <w:lang w:val="en-US"/>
        </w:rPr>
        <w:t xml:space="preserve">Part III of the ITU-D Handbook lists frequencies allocated to the amateur and amateur-satellite services as well as those allocated to the mobile service likely to be used for emergency </w:t>
      </w:r>
      <w:proofErr w:type="spellStart"/>
      <w:r>
        <w:rPr>
          <w:lang w:val="en-US"/>
        </w:rPr>
        <w:t>radiocommunications</w:t>
      </w:r>
      <w:proofErr w:type="spellEnd"/>
      <w:r>
        <w:rPr>
          <w:lang w:val="en-US"/>
        </w:rPr>
        <w:t xml:space="preserve">. It includes antenna, propagation and other useful information related to emergency </w:t>
      </w:r>
      <w:proofErr w:type="spellStart"/>
      <w:r>
        <w:rPr>
          <w:lang w:val="en-US"/>
        </w:rPr>
        <w:t>radiocommunications</w:t>
      </w:r>
      <w:proofErr w:type="spellEnd"/>
      <w:r>
        <w:rPr>
          <w:lang w:val="en-US"/>
        </w:rPr>
        <w:t>.</w:t>
      </w:r>
    </w:p>
    <w:p w:rsidR="00AF2CA7" w:rsidRDefault="00AF2CA7" w:rsidP="00AF2CA7">
      <w:pPr>
        <w:rPr>
          <w:lang w:val="en-US"/>
        </w:rPr>
      </w:pPr>
      <w:r>
        <w:rPr>
          <w:lang w:val="en-US"/>
        </w:rPr>
        <w:t>The, contents of the ITU-D Handbook drew heavily on studies developed in ITU-R and ITU-R contributed to the work of the Handbook editorial team.</w:t>
      </w:r>
    </w:p>
    <w:p w:rsidR="00AF2CA7" w:rsidRDefault="00AF2CA7" w:rsidP="00AF2CA7">
      <w:pPr>
        <w:rPr>
          <w:lang w:val="en-US"/>
        </w:rPr>
      </w:pPr>
      <w:r>
        <w:rPr>
          <w:lang w:val="en-US"/>
        </w:rPr>
        <w:t xml:space="preserve">The ITU-R Special Supplement, </w:t>
      </w:r>
      <w:r>
        <w:rPr>
          <w:i/>
          <w:iCs/>
          <w:lang w:val="en-US"/>
        </w:rPr>
        <w:t xml:space="preserve">Emergency and Disaster </w:t>
      </w:r>
      <w:proofErr w:type="gramStart"/>
      <w:r>
        <w:rPr>
          <w:i/>
          <w:iCs/>
          <w:lang w:val="en-US"/>
        </w:rPr>
        <w:t>relief</w:t>
      </w:r>
      <w:r>
        <w:rPr>
          <w:lang w:val="en-US"/>
        </w:rPr>
        <w:t>,</w:t>
      </w:r>
      <w:proofErr w:type="gramEnd"/>
      <w:r>
        <w:rPr>
          <w:lang w:val="en-US"/>
        </w:rPr>
        <w:t xml:space="preserve"> lists studies carried out by </w:t>
      </w:r>
      <w:proofErr w:type="spellStart"/>
      <w:r>
        <w:rPr>
          <w:lang w:val="en-US"/>
        </w:rPr>
        <w:t>Radiocommunication</w:t>
      </w:r>
      <w:proofErr w:type="spellEnd"/>
      <w:r>
        <w:rPr>
          <w:lang w:val="en-US"/>
        </w:rPr>
        <w:t xml:space="preserve"> Study Groups and annexes related texts.</w:t>
      </w:r>
    </w:p>
    <w:p w:rsidR="00AF2CA7" w:rsidRDefault="00AF2CA7" w:rsidP="00AF2CA7">
      <w:pPr>
        <w:pStyle w:val="Heading1"/>
        <w:rPr>
          <w:lang w:val="en-US"/>
        </w:rPr>
      </w:pPr>
      <w:r>
        <w:rPr>
          <w:lang w:val="en-US"/>
        </w:rPr>
        <w:t>3</w:t>
      </w:r>
      <w:r>
        <w:rPr>
          <w:lang w:val="en-US"/>
        </w:rPr>
        <w:tab/>
        <w:t>GAREC</w:t>
      </w:r>
    </w:p>
    <w:p w:rsidR="00AF2CA7" w:rsidRDefault="00AF2CA7" w:rsidP="00AF2CA7">
      <w:pPr>
        <w:rPr>
          <w:lang w:val="en-US"/>
        </w:rPr>
      </w:pPr>
      <w:r>
        <w:rPr>
          <w:lang w:val="en-US"/>
        </w:rPr>
        <w:t>Since the first Global Amateur Radio Emergency Communications (GAREC) Conference took place on 13-14 June 2005 in Tampere, Finland, six more GAREC conferences have been held (Finland 2006, USA 2007, Germany 2008, Japan 2009, Netherlands Antilles 2010 and South Africa 2011). These conferences review the possibilities to further improve contributions of the amateur services and serve as an advisory group on emergency communications to the IARU. Furthermore, GAREC conferences promote the implementation of the goals defined by the World Summit on the Information Society, including:</w:t>
      </w:r>
    </w:p>
    <w:p w:rsidR="00AF2CA7" w:rsidRDefault="00AF2CA7" w:rsidP="00AF2CA7">
      <w:pPr>
        <w:rPr>
          <w:lang w:val="en-US"/>
        </w:rPr>
      </w:pPr>
      <w:r>
        <w:rPr>
          <w:lang w:val="en-US"/>
        </w:rPr>
        <w:t>–</w:t>
      </w:r>
      <w:r>
        <w:rPr>
          <w:lang w:val="en-US"/>
        </w:rPr>
        <w:tab/>
      </w:r>
      <w:proofErr w:type="gramStart"/>
      <w:r>
        <w:rPr>
          <w:lang w:val="en-US"/>
        </w:rPr>
        <w:t>the</w:t>
      </w:r>
      <w:proofErr w:type="gramEnd"/>
      <w:r>
        <w:rPr>
          <w:lang w:val="en-US"/>
        </w:rPr>
        <w:t xml:space="preserve"> existing structures and agreements of cooperation between national amateur radio organizations and institutional providers of emergency and disaster response services;</w:t>
      </w:r>
    </w:p>
    <w:p w:rsidR="00AF2CA7" w:rsidRDefault="00AF2CA7" w:rsidP="00AF2CA7">
      <w:pPr>
        <w:rPr>
          <w:lang w:val="en-US"/>
        </w:rPr>
      </w:pPr>
      <w:r>
        <w:rPr>
          <w:lang w:val="en-US"/>
        </w:rPr>
        <w:t>–</w:t>
      </w:r>
      <w:r>
        <w:rPr>
          <w:lang w:val="en-US"/>
        </w:rPr>
        <w:tab/>
      </w:r>
      <w:proofErr w:type="gramStart"/>
      <w:r>
        <w:rPr>
          <w:lang w:val="en-US"/>
        </w:rPr>
        <w:t>the</w:t>
      </w:r>
      <w:proofErr w:type="gramEnd"/>
      <w:r>
        <w:rPr>
          <w:lang w:val="en-US"/>
        </w:rPr>
        <w:t xml:space="preserve"> role of the amateur services in national and international humanitarian assistance and in disaster prevention and preparedness;</w:t>
      </w:r>
    </w:p>
    <w:p w:rsidR="00AF2CA7" w:rsidRDefault="00AF2CA7" w:rsidP="00AF2CA7">
      <w:pPr>
        <w:rPr>
          <w:lang w:val="en-US"/>
        </w:rPr>
      </w:pPr>
      <w:r>
        <w:rPr>
          <w:lang w:val="en-US"/>
        </w:rPr>
        <w:t>–</w:t>
      </w:r>
      <w:r>
        <w:rPr>
          <w:lang w:val="en-US"/>
        </w:rPr>
        <w:tab/>
      </w:r>
      <w:proofErr w:type="gramStart"/>
      <w:r>
        <w:rPr>
          <w:lang w:val="en-US"/>
        </w:rPr>
        <w:t>the</w:t>
      </w:r>
      <w:proofErr w:type="gramEnd"/>
      <w:r>
        <w:rPr>
          <w:lang w:val="en-US"/>
        </w:rPr>
        <w:t xml:space="preserve"> role of the amateur services in capacity building and in improving affordable connectivity;</w:t>
      </w:r>
    </w:p>
    <w:p w:rsidR="00AF2CA7" w:rsidRDefault="00AF2CA7" w:rsidP="00AF2CA7">
      <w:pPr>
        <w:rPr>
          <w:lang w:val="en-US"/>
        </w:rPr>
      </w:pPr>
      <w:r>
        <w:rPr>
          <w:lang w:val="en-US"/>
        </w:rPr>
        <w:t>–</w:t>
      </w:r>
      <w:r>
        <w:rPr>
          <w:lang w:val="en-US"/>
        </w:rPr>
        <w:tab/>
      </w:r>
      <w:proofErr w:type="gramStart"/>
      <w:r>
        <w:rPr>
          <w:lang w:val="en-US"/>
        </w:rPr>
        <w:t>the</w:t>
      </w:r>
      <w:proofErr w:type="gramEnd"/>
      <w:r>
        <w:rPr>
          <w:lang w:val="en-US"/>
        </w:rPr>
        <w:t xml:space="preserve"> need for a supportive regulatory framework as part of an enabling environment to improve access to communication.</w:t>
      </w:r>
    </w:p>
    <w:p w:rsidR="00AF2CA7" w:rsidRDefault="00AF2CA7" w:rsidP="00AF2CA7">
      <w:pPr>
        <w:rPr>
          <w:lang w:val="en-US"/>
        </w:rPr>
      </w:pPr>
      <w:r>
        <w:rPr>
          <w:lang w:val="en-US"/>
        </w:rPr>
        <w:t>The conclusions of the GAREC conferences confirm that:</w:t>
      </w:r>
    </w:p>
    <w:p w:rsidR="00AF2CA7" w:rsidRDefault="00AF2CA7" w:rsidP="00AF2CA7">
      <w:pPr>
        <w:rPr>
          <w:lang w:val="en-US"/>
        </w:rPr>
      </w:pPr>
      <w:r>
        <w:rPr>
          <w:lang w:val="en-US"/>
        </w:rPr>
        <w:t>–</w:t>
      </w:r>
      <w:r>
        <w:rPr>
          <w:lang w:val="en-US"/>
        </w:rPr>
        <w:tab/>
        <w:t>The amateur services have proven capabilities and capacities to serve the international community through their global network of infrastructure-independent stations. Such stations are not only most likely to withstand the physical impact of disasters, but their flexibility furthermore avoids the overload all public networks inevitably experience in the aftermath of disasters. The broad spectrum of technologies used by the amateur services allows the joint use of traditional media and new technologies.</w:t>
      </w:r>
    </w:p>
    <w:p w:rsidR="00AF2CA7" w:rsidRDefault="00AF2CA7" w:rsidP="00AF2CA7">
      <w:pPr>
        <w:rPr>
          <w:lang w:val="en-US"/>
        </w:rPr>
      </w:pPr>
      <w:r>
        <w:rPr>
          <w:lang w:val="en-US"/>
        </w:rPr>
        <w:t>–</w:t>
      </w:r>
      <w:r>
        <w:rPr>
          <w:lang w:val="en-US"/>
        </w:rPr>
        <w:tab/>
        <w:t>Beyond its character as a global network, the amateur services are an invaluable resource of skilled operators, trained and experienced in maintaining communications under the most adverse conditions. It is thus essential to ensure that this resource can be fully utilized in the service of emergency and disaster response providers.</w:t>
      </w:r>
    </w:p>
    <w:p w:rsidR="00AF2CA7" w:rsidRDefault="00AF2CA7" w:rsidP="00AF2CA7">
      <w:pPr>
        <w:rPr>
          <w:lang w:val="en-US"/>
        </w:rPr>
      </w:pPr>
      <w:r>
        <w:rPr>
          <w:lang w:val="en-US"/>
        </w:rPr>
        <w:t>As a result of GAREC-2005, the International Amateur Radio Union Administrative Council established a working group to develop an International Emergency Communication Handbook for the Amateur Radio Service.</w:t>
      </w:r>
    </w:p>
    <w:p w:rsidR="00AF2CA7" w:rsidRDefault="00AF2CA7" w:rsidP="00AF2CA7">
      <w:pPr>
        <w:pStyle w:val="Heading1"/>
        <w:rPr>
          <w:lang w:val="en-US"/>
        </w:rPr>
      </w:pPr>
      <w:r>
        <w:rPr>
          <w:lang w:val="en-US"/>
        </w:rPr>
        <w:lastRenderedPageBreak/>
        <w:t>4</w:t>
      </w:r>
      <w:r>
        <w:rPr>
          <w:lang w:val="en-US"/>
        </w:rPr>
        <w:tab/>
        <w:t xml:space="preserve">Emergency </w:t>
      </w:r>
      <w:proofErr w:type="spellStart"/>
      <w:r>
        <w:rPr>
          <w:lang w:val="en-US"/>
        </w:rPr>
        <w:t>centre</w:t>
      </w:r>
      <w:proofErr w:type="spellEnd"/>
      <w:r>
        <w:rPr>
          <w:lang w:val="en-US"/>
        </w:rPr>
        <w:t xml:space="preserve"> of activity frequencies</w:t>
      </w:r>
    </w:p>
    <w:p w:rsidR="00AF2CA7" w:rsidRDefault="00AF2CA7" w:rsidP="00AF2CA7">
      <w:pPr>
        <w:rPr>
          <w:lang w:val="en-US"/>
        </w:rPr>
      </w:pPr>
      <w:r>
        <w:rPr>
          <w:lang w:val="en-US"/>
        </w:rPr>
        <w:t xml:space="preserve">The emergency </w:t>
      </w:r>
      <w:proofErr w:type="spellStart"/>
      <w:proofErr w:type="gramStart"/>
      <w:r>
        <w:rPr>
          <w:lang w:val="en-US"/>
        </w:rPr>
        <w:t>centre</w:t>
      </w:r>
      <w:proofErr w:type="spellEnd"/>
      <w:r>
        <w:rPr>
          <w:lang w:val="en-US"/>
        </w:rPr>
        <w:t xml:space="preserve"> of activity frequencies proposed by GAREC-2005 have</w:t>
      </w:r>
      <w:proofErr w:type="gramEnd"/>
      <w:r>
        <w:rPr>
          <w:lang w:val="en-US"/>
        </w:rPr>
        <w:t xml:space="preserve"> been adopted by the conferences of all three regional entities (R1, R2, R3) of IARU. The frequencies reflect specific regional requirements such as band allocations and the respective IARU band plans.</w:t>
      </w:r>
    </w:p>
    <w:p w:rsidR="00AF2CA7" w:rsidRDefault="00AF2CA7" w:rsidP="00AF2CA7">
      <w:pPr>
        <w:rPr>
          <w:lang w:val="en-US"/>
        </w:rPr>
      </w:pPr>
      <w:r>
        <w:rPr>
          <w:lang w:val="en-US"/>
        </w:rPr>
        <w:t xml:space="preserve">Emergency radio frequencies in the VHF and UHF bands vary by country. </w:t>
      </w:r>
    </w:p>
    <w:p w:rsidR="00AF2CA7" w:rsidRDefault="00AF2CA7" w:rsidP="00AF2CA7">
      <w:pPr>
        <w:rPr>
          <w:lang w:val="en-US"/>
        </w:rPr>
      </w:pPr>
      <w:r>
        <w:rPr>
          <w:lang w:val="en-US"/>
        </w:rPr>
        <w:t xml:space="preserve">It should be noted that amateur radio equipment is </w:t>
      </w:r>
      <w:proofErr w:type="spellStart"/>
      <w:r>
        <w:rPr>
          <w:lang w:val="en-US"/>
        </w:rPr>
        <w:t>tuneable</w:t>
      </w:r>
      <w:proofErr w:type="spellEnd"/>
      <w:r>
        <w:rPr>
          <w:lang w:val="en-US"/>
        </w:rPr>
        <w:t xml:space="preserve"> rather than set to specific channels. Thus, the above </w:t>
      </w:r>
      <w:proofErr w:type="spellStart"/>
      <w:r>
        <w:rPr>
          <w:lang w:val="en-US"/>
        </w:rPr>
        <w:t>centres</w:t>
      </w:r>
      <w:proofErr w:type="spellEnd"/>
      <w:r>
        <w:rPr>
          <w:lang w:val="en-US"/>
        </w:rPr>
        <w:t xml:space="preserve"> of activity are nominal frequencies on or near which a number of networks can be supported as needed.</w:t>
      </w:r>
    </w:p>
    <w:p w:rsidR="00AF2CA7" w:rsidRDefault="00AF2CA7" w:rsidP="00AF2CA7">
      <w:pPr>
        <w:pStyle w:val="Heading1"/>
        <w:rPr>
          <w:lang w:val="en-US"/>
        </w:rPr>
      </w:pPr>
      <w:r>
        <w:rPr>
          <w:lang w:val="en-US"/>
        </w:rPr>
        <w:t>5</w:t>
      </w:r>
      <w:r>
        <w:rPr>
          <w:lang w:val="en-US"/>
        </w:rPr>
        <w:tab/>
        <w:t>Recent operational experiences</w:t>
      </w:r>
    </w:p>
    <w:p w:rsidR="00AF2CA7" w:rsidRDefault="00AF2CA7" w:rsidP="00AF2CA7">
      <w:pPr>
        <w:rPr>
          <w:lang w:val="en-US"/>
        </w:rPr>
      </w:pPr>
      <w:r>
        <w:rPr>
          <w:lang w:val="en-US"/>
        </w:rPr>
        <w:t>The following paragraphs outline specific experience gained during some of the catastrophic events that have affected public and private communication networks since 2006 including those of the institutional providers of emergency assistance and disaster relief</w:t>
      </w:r>
    </w:p>
    <w:p w:rsidR="00AF2CA7" w:rsidRDefault="00AF2CA7" w:rsidP="00AF2CA7">
      <w:pPr>
        <w:pStyle w:val="Heading2"/>
        <w:rPr>
          <w:lang w:val="en-US"/>
        </w:rPr>
      </w:pPr>
      <w:r>
        <w:rPr>
          <w:lang w:val="en-US"/>
        </w:rPr>
        <w:t>5.1</w:t>
      </w:r>
      <w:r>
        <w:rPr>
          <w:lang w:val="en-US"/>
        </w:rPr>
        <w:tab/>
        <w:t>Interoperability with other services</w:t>
      </w:r>
    </w:p>
    <w:p w:rsidR="00AF2CA7" w:rsidRDefault="00AF2CA7" w:rsidP="00AF2CA7">
      <w:pPr>
        <w:rPr>
          <w:lang w:val="en-US"/>
        </w:rPr>
      </w:pPr>
      <w:r>
        <w:rPr>
          <w:lang w:val="en-US"/>
        </w:rPr>
        <w:t xml:space="preserve">The amateur radio services provide, by definition, primarily point-to-point communication between stations operating within these services. To the extent applicable regulations allow third-party communications, such communications can serve the providers of disaster relief and the public. </w:t>
      </w:r>
    </w:p>
    <w:p w:rsidR="00AF2CA7" w:rsidRDefault="00AF2CA7" w:rsidP="00AF2CA7">
      <w:pPr>
        <w:rPr>
          <w:lang w:val="en-US"/>
        </w:rPr>
      </w:pPr>
      <w:r>
        <w:rPr>
          <w:lang w:val="en-US"/>
        </w:rPr>
        <w:t>To an increasing degree, the utility of amateur radio service communication links is greatly enhanced by connections with public communication networks. Stations of the amateur service networks located within an affected area can provide links to stations of these services located in locations not affected by a disruption of public or private networks of other services, which in turn relay traffic from and to any location worldwide. The characteristics of amateur radio stations typically deployed in emergency situations do not normally allow full duplex and broadband communications required, for example, for Internet services such as web-browsing, but they ensure the exchange of messages through e-mail and on conventional telephone networks. The amateur radio services also maintain their own networks on the Internet.</w:t>
      </w:r>
    </w:p>
    <w:p w:rsidR="00AF2CA7" w:rsidRDefault="00AF2CA7" w:rsidP="00AF2CA7">
      <w:pPr>
        <w:pStyle w:val="Heading2"/>
        <w:rPr>
          <w:lang w:val="en-US"/>
        </w:rPr>
      </w:pPr>
      <w:r>
        <w:rPr>
          <w:lang w:val="en-US"/>
        </w:rPr>
        <w:t>5.2</w:t>
      </w:r>
      <w:r>
        <w:rPr>
          <w:lang w:val="en-US"/>
        </w:rPr>
        <w:tab/>
        <w:t>Support to other services</w:t>
      </w:r>
    </w:p>
    <w:p w:rsidR="00AF2CA7" w:rsidRDefault="00AF2CA7" w:rsidP="00AF2CA7">
      <w:pPr>
        <w:rPr>
          <w:lang w:val="en-US"/>
        </w:rPr>
      </w:pPr>
      <w:r>
        <w:rPr>
          <w:lang w:val="en-US"/>
        </w:rPr>
        <w:t xml:space="preserve">Operators of the amateur radio services have in many cases assisted in the re-establishment of disrupted public and private services. Their skills, to use what is </w:t>
      </w:r>
      <w:proofErr w:type="gramStart"/>
      <w:r>
        <w:rPr>
          <w:lang w:val="en-US"/>
        </w:rPr>
        <w:t>available,</w:t>
      </w:r>
      <w:proofErr w:type="gramEnd"/>
      <w:r>
        <w:rPr>
          <w:lang w:val="en-US"/>
        </w:rPr>
        <w:t xml:space="preserve"> and their flexibility in respect to communication modes and procedures have been a valuable asset in such cases.</w:t>
      </w:r>
    </w:p>
    <w:p w:rsidR="00AF2CA7" w:rsidRDefault="00AF2CA7" w:rsidP="00AF2CA7">
      <w:pPr>
        <w:pStyle w:val="Heading2"/>
        <w:rPr>
          <w:lang w:val="en-US"/>
        </w:rPr>
      </w:pPr>
      <w:r>
        <w:rPr>
          <w:lang w:val="en-US"/>
        </w:rPr>
        <w:t>5.3</w:t>
      </w:r>
      <w:r>
        <w:rPr>
          <w:lang w:val="en-US"/>
        </w:rPr>
        <w:tab/>
        <w:t>International assistance</w:t>
      </w:r>
    </w:p>
    <w:p w:rsidR="00AF2CA7" w:rsidRDefault="00AF2CA7" w:rsidP="00AF2CA7">
      <w:pPr>
        <w:rPr>
          <w:lang w:val="en-US"/>
        </w:rPr>
      </w:pPr>
      <w:r>
        <w:rPr>
          <w:lang w:val="en-US"/>
        </w:rPr>
        <w:t xml:space="preserve">The availability of the amateur radio services in times of disaster depends first of all on the number of stations normally operating in the affected region. The </w:t>
      </w:r>
      <w:proofErr w:type="gramStart"/>
      <w:r>
        <w:rPr>
          <w:lang w:val="en-US"/>
        </w:rPr>
        <w:t>density of stations differ</w:t>
      </w:r>
      <w:proofErr w:type="gramEnd"/>
      <w:r>
        <w:rPr>
          <w:lang w:val="en-US"/>
        </w:rPr>
        <w:t xml:space="preserve">; not only because of differences in population density, but also as a result of different regulatory provisions established by national administrations. When a disaster strikes in a country or region with a low number of local amateur radio stations, international assistance is required. Such assistance has been possible in some cases in the past, but it depends on respective agreements between administrations. International recognition of amateur radio </w:t>
      </w:r>
      <w:proofErr w:type="spellStart"/>
      <w:r>
        <w:rPr>
          <w:lang w:val="en-US"/>
        </w:rPr>
        <w:t>licences</w:t>
      </w:r>
      <w:proofErr w:type="spellEnd"/>
      <w:r>
        <w:rPr>
          <w:lang w:val="en-US"/>
        </w:rPr>
        <w:t xml:space="preserve"> has existed in some regions for many years, for example, within CEPT and those administrations which have joined the relevant CEPT agreements. Like all humanitarian assistance, communication support has become an increasingly international element of disaster relief. The development of a scheme for international recognition of national amateur </w:t>
      </w:r>
      <w:proofErr w:type="spellStart"/>
      <w:r>
        <w:rPr>
          <w:lang w:val="en-US"/>
        </w:rPr>
        <w:t>licences</w:t>
      </w:r>
      <w:proofErr w:type="spellEnd"/>
      <w:r>
        <w:rPr>
          <w:lang w:val="en-US"/>
        </w:rPr>
        <w:t xml:space="preserve"> is therefore considered by the amateur service to be a high priority</w:t>
      </w:r>
    </w:p>
    <w:p w:rsidR="00AF2CA7" w:rsidRPr="00AF2CA7" w:rsidRDefault="00AF2CA7" w:rsidP="00AF2CA7">
      <w:pPr>
        <w:pStyle w:val="Heading2"/>
        <w:rPr>
          <w:lang w:val="en-US"/>
        </w:rPr>
      </w:pPr>
      <w:r>
        <w:rPr>
          <w:lang w:val="en-US"/>
        </w:rPr>
        <w:lastRenderedPageBreak/>
        <w:t>6</w:t>
      </w:r>
      <w:r>
        <w:rPr>
          <w:lang w:val="en-US"/>
        </w:rPr>
        <w:tab/>
      </w:r>
      <w:r w:rsidRPr="00AF2CA7">
        <w:rPr>
          <w:lang w:val="en-US"/>
        </w:rPr>
        <w:t>Preparedness measures</w:t>
      </w:r>
    </w:p>
    <w:p w:rsidR="00AF2CA7" w:rsidRDefault="00AF2CA7" w:rsidP="00AF2CA7">
      <w:pPr>
        <w:rPr>
          <w:lang w:val="en-US"/>
        </w:rPr>
      </w:pPr>
      <w:r>
        <w:rPr>
          <w:lang w:val="en-US"/>
        </w:rPr>
        <w:t>Several countries have established preparedness measures including training courses, and have held major exercises, often in close cooperation with the disaster response organizations and institutions they serve. Such partners included national and international partners from government as well as non-governmental sectors. Joint exercises, during which amateur radio operators actively support the communication requirements of institutional providers of emergency response, are indispensable for an efficient use of the valuable resources that skilled operators with experience in establishing communications with often very limited means and under difficult circumstances can provide.</w:t>
      </w:r>
    </w:p>
    <w:p w:rsidR="00AF2CA7" w:rsidRDefault="00AF2CA7" w:rsidP="00AF2CA7">
      <w:pPr>
        <w:rPr>
          <w:lang w:val="en-US"/>
        </w:rPr>
      </w:pPr>
    </w:p>
    <w:p w:rsidR="00AF2CA7" w:rsidRDefault="00AF2CA7" w:rsidP="00AF2CA7">
      <w:pPr>
        <w:pStyle w:val="Line"/>
      </w:pPr>
    </w:p>
    <w:p w:rsidR="00D21BA3" w:rsidRPr="00DB7D1D" w:rsidRDefault="00D21BA3" w:rsidP="00AF2CA7">
      <w:pPr>
        <w:pStyle w:val="RepNo"/>
        <w:spacing w:before="0"/>
        <w:rPr>
          <w:lang w:val="en-GB"/>
        </w:rPr>
      </w:pPr>
    </w:p>
    <w:sectPr w:rsidR="00D21BA3" w:rsidRPr="00DB7D1D" w:rsidSect="001D1E5D">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AA6" w:rsidRDefault="009B1AA6">
      <w:r>
        <w:separator/>
      </w:r>
    </w:p>
  </w:endnote>
  <w:endnote w:type="continuationSeparator" w:id="0">
    <w:p w:rsidR="009B1AA6" w:rsidRDefault="009B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AA6" w:rsidRDefault="009B1AA6">
      <w:r>
        <w:separator/>
      </w:r>
    </w:p>
  </w:footnote>
  <w:footnote w:type="continuationSeparator" w:id="0">
    <w:p w:rsidR="009B1AA6" w:rsidRDefault="009B1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A6" w:rsidRPr="004E46B8" w:rsidRDefault="000F46C9" w:rsidP="00AD4FB7">
    <w:pPr>
      <w:tabs>
        <w:tab w:val="clear" w:pos="794"/>
        <w:tab w:val="clear" w:pos="1191"/>
        <w:tab w:val="clear" w:pos="1588"/>
        <w:tab w:val="clear" w:pos="1985"/>
        <w:tab w:val="center" w:pos="4848"/>
        <w:tab w:val="center" w:pos="9696"/>
      </w:tabs>
      <w:rPr>
        <w:lang w:val="en-US"/>
      </w:rPr>
    </w:pPr>
    <w:r w:rsidRPr="00C00883">
      <w:rPr>
        <w:b/>
        <w:bCs/>
      </w:rPr>
      <w:fldChar w:fldCharType="begin"/>
    </w:r>
    <w:r w:rsidR="009B1AA6" w:rsidRPr="00C00883">
      <w:rPr>
        <w:b/>
        <w:bCs/>
        <w:lang w:val="en-US"/>
      </w:rPr>
      <w:instrText xml:space="preserve"> PAGE </w:instrText>
    </w:r>
    <w:r w:rsidRPr="00C00883">
      <w:rPr>
        <w:b/>
        <w:bCs/>
      </w:rPr>
      <w:fldChar w:fldCharType="separate"/>
    </w:r>
    <w:r w:rsidR="00130D4C">
      <w:rPr>
        <w:b/>
        <w:bCs/>
        <w:noProof/>
        <w:lang w:val="en-US"/>
      </w:rPr>
      <w:t>ii</w:t>
    </w:r>
    <w:r w:rsidRPr="00C00883">
      <w:fldChar w:fldCharType="end"/>
    </w:r>
    <w:r w:rsidR="009B1AA6" w:rsidRPr="00C00883">
      <w:rPr>
        <w:lang w:val="en-US"/>
      </w:rPr>
      <w:tab/>
    </w:r>
    <w:r w:rsidR="00130D4C">
      <w:fldChar w:fldCharType="begin"/>
    </w:r>
    <w:r w:rsidR="00130D4C">
      <w:instrText xml:space="preserve"> DOCPROPERTY "Header 2" \* MERGEFORMAT </w:instrText>
    </w:r>
    <w:r w:rsidR="00130D4C">
      <w:fldChar w:fldCharType="separate"/>
    </w:r>
    <w:r w:rsidR="00D8151B" w:rsidRPr="00D8151B">
      <w:rPr>
        <w:b/>
        <w:bCs/>
        <w:lang w:val="en-US"/>
      </w:rPr>
      <w:t xml:space="preserve">Rep. </w:t>
    </w:r>
    <w:r w:rsidR="00130D4C">
      <w:rPr>
        <w:b/>
        <w:bCs/>
        <w:lang w:val="en-US"/>
      </w:rPr>
      <w:fldChar w:fldCharType="end"/>
    </w:r>
    <w:r w:rsidR="009B1AA6" w:rsidRPr="004E46B8">
      <w:rPr>
        <w:b/>
        <w:bCs/>
        <w:lang w:val="en-US"/>
      </w:rPr>
      <w:t xml:space="preserve"> </w:t>
    </w:r>
    <w:r w:rsidRPr="00C00883">
      <w:rPr>
        <w:b/>
        <w:bCs/>
      </w:rPr>
      <w:fldChar w:fldCharType="begin"/>
    </w:r>
    <w:r w:rsidR="009B1AA6" w:rsidRPr="00C00883">
      <w:rPr>
        <w:b/>
        <w:bCs/>
        <w:lang w:val="en-US"/>
      </w:rPr>
      <w:instrText>styleref href</w:instrText>
    </w:r>
    <w:r w:rsidRPr="00C00883">
      <w:rPr>
        <w:b/>
        <w:bCs/>
      </w:rPr>
      <w:fldChar w:fldCharType="separate"/>
    </w:r>
    <w:r w:rsidR="00130D4C">
      <w:rPr>
        <w:b/>
        <w:bCs/>
        <w:noProof/>
      </w:rPr>
      <w:t>ITU-R  M.2085</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A6" w:rsidRDefault="009B1AA6" w:rsidP="00014A9F">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A6" w:rsidRDefault="000F46C9" w:rsidP="00AD4FB7">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sidR="009B1AA6">
      <w:rPr>
        <w:rStyle w:val="PageNumber"/>
        <w:b/>
        <w:bCs/>
        <w:lang w:val="en-US"/>
      </w:rPr>
      <w:instrText xml:space="preserve"> PAGE </w:instrText>
    </w:r>
    <w:r>
      <w:rPr>
        <w:rStyle w:val="PageNumber"/>
        <w:b/>
        <w:bCs/>
      </w:rPr>
      <w:fldChar w:fldCharType="separate"/>
    </w:r>
    <w:r w:rsidR="00130D4C">
      <w:rPr>
        <w:rStyle w:val="PageNumber"/>
        <w:b/>
        <w:bCs/>
        <w:noProof/>
        <w:lang w:val="en-US"/>
      </w:rPr>
      <w:t>4</w:t>
    </w:r>
    <w:r>
      <w:rPr>
        <w:rStyle w:val="PageNumber"/>
        <w:b/>
        <w:bCs/>
      </w:rPr>
      <w:fldChar w:fldCharType="end"/>
    </w:r>
    <w:r w:rsidR="009B1AA6">
      <w:rPr>
        <w:lang w:val="en-US"/>
      </w:rPr>
      <w:tab/>
    </w:r>
    <w:r w:rsidR="00130D4C">
      <w:fldChar w:fldCharType="begin"/>
    </w:r>
    <w:r w:rsidR="00130D4C">
      <w:instrText xml:space="preserve"> DOCPROPERTY "Header 2" \* MERGEFORMAT </w:instrText>
    </w:r>
    <w:r w:rsidR="00130D4C">
      <w:fldChar w:fldCharType="separate"/>
    </w:r>
    <w:r w:rsidR="00D8151B" w:rsidRPr="00D8151B">
      <w:rPr>
        <w:b/>
        <w:bCs/>
        <w:lang w:val="en-US"/>
      </w:rPr>
      <w:t xml:space="preserve">Rep. </w:t>
    </w:r>
    <w:r w:rsidR="00130D4C">
      <w:rPr>
        <w:b/>
        <w:bCs/>
        <w:lang w:val="en-US"/>
      </w:rPr>
      <w:fldChar w:fldCharType="end"/>
    </w:r>
    <w:r w:rsidR="009B1AA6" w:rsidRPr="004E46B8">
      <w:rPr>
        <w:b/>
        <w:bCs/>
        <w:lang w:val="en-US"/>
      </w:rPr>
      <w:t xml:space="preserve"> </w:t>
    </w:r>
    <w:r w:rsidRPr="00C00883">
      <w:rPr>
        <w:b/>
        <w:bCs/>
      </w:rPr>
      <w:fldChar w:fldCharType="begin"/>
    </w:r>
    <w:r w:rsidR="009B1AA6" w:rsidRPr="00C00883">
      <w:rPr>
        <w:b/>
        <w:bCs/>
        <w:lang w:val="en-US"/>
      </w:rPr>
      <w:instrText>styleref href</w:instrText>
    </w:r>
    <w:r w:rsidRPr="00C00883">
      <w:rPr>
        <w:b/>
        <w:bCs/>
      </w:rPr>
      <w:fldChar w:fldCharType="separate"/>
    </w:r>
    <w:r w:rsidR="00130D4C">
      <w:rPr>
        <w:b/>
        <w:bCs/>
        <w:noProof/>
      </w:rPr>
      <w:t>ITU-R  M.2085</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A6" w:rsidRDefault="009B1AA6" w:rsidP="00AD4FB7">
    <w:pPr>
      <w:tabs>
        <w:tab w:val="clear" w:pos="794"/>
        <w:tab w:val="clear" w:pos="1191"/>
        <w:tab w:val="clear" w:pos="1588"/>
        <w:tab w:val="clear" w:pos="1985"/>
        <w:tab w:val="center" w:pos="4848"/>
        <w:tab w:val="center" w:pos="9696"/>
      </w:tabs>
    </w:pPr>
    <w:r>
      <w:tab/>
    </w:r>
    <w:r w:rsidR="00130D4C">
      <w:fldChar w:fldCharType="begin"/>
    </w:r>
    <w:r w:rsidR="00130D4C">
      <w:instrText xml:space="preserve"> DOCPROPERTY "Header 2" \* MERGEFORMAT </w:instrText>
    </w:r>
    <w:r w:rsidR="00130D4C">
      <w:fldChar w:fldCharType="separate"/>
    </w:r>
    <w:r w:rsidR="00D8151B" w:rsidRPr="00D8151B">
      <w:rPr>
        <w:b/>
        <w:bCs/>
        <w:lang w:val="en-US"/>
      </w:rPr>
      <w:t xml:space="preserve">Rep. </w:t>
    </w:r>
    <w:r w:rsidR="00130D4C">
      <w:rPr>
        <w:b/>
        <w:bCs/>
        <w:lang w:val="en-US"/>
      </w:rPr>
      <w:fldChar w:fldCharType="end"/>
    </w:r>
    <w:r w:rsidRPr="004E46B8">
      <w:rPr>
        <w:b/>
        <w:bCs/>
        <w:lang w:val="en-US"/>
      </w:rPr>
      <w:t xml:space="preserve"> </w:t>
    </w:r>
    <w:r w:rsidR="000F46C9" w:rsidRPr="00C00883">
      <w:rPr>
        <w:b/>
        <w:bCs/>
      </w:rPr>
      <w:fldChar w:fldCharType="begin"/>
    </w:r>
    <w:r w:rsidRPr="00C00883">
      <w:rPr>
        <w:b/>
        <w:bCs/>
        <w:lang w:val="en-US"/>
      </w:rPr>
      <w:instrText>styleref href</w:instrText>
    </w:r>
    <w:r w:rsidR="000F46C9" w:rsidRPr="00C00883">
      <w:rPr>
        <w:b/>
        <w:bCs/>
      </w:rPr>
      <w:fldChar w:fldCharType="separate"/>
    </w:r>
    <w:r w:rsidR="00130D4C">
      <w:rPr>
        <w:b/>
        <w:bCs/>
        <w:noProof/>
      </w:rPr>
      <w:t>ITU-R  M.2085-1</w:t>
    </w:r>
    <w:r w:rsidR="000F46C9" w:rsidRPr="00C00883">
      <w:fldChar w:fldCharType="end"/>
    </w:r>
    <w:r>
      <w:tab/>
    </w:r>
    <w:r w:rsidR="000F46C9">
      <w:rPr>
        <w:rStyle w:val="PageNumber"/>
        <w:b/>
        <w:bCs/>
      </w:rPr>
      <w:fldChar w:fldCharType="begin"/>
    </w:r>
    <w:r>
      <w:rPr>
        <w:rStyle w:val="PageNumber"/>
        <w:b/>
        <w:bCs/>
      </w:rPr>
      <w:instrText xml:space="preserve"> PAGE </w:instrText>
    </w:r>
    <w:r w:rsidR="000F46C9">
      <w:rPr>
        <w:rStyle w:val="PageNumber"/>
        <w:b/>
        <w:bCs/>
      </w:rPr>
      <w:fldChar w:fldCharType="separate"/>
    </w:r>
    <w:r w:rsidR="00130D4C">
      <w:rPr>
        <w:rStyle w:val="PageNumber"/>
        <w:b/>
        <w:bCs/>
        <w:noProof/>
      </w:rPr>
      <w:t>1</w:t>
    </w:r>
    <w:r w:rsidR="000F46C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476"/>
    <w:multiLevelType w:val="multilevel"/>
    <w:tmpl w:val="953C8A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3.%4.%5.%6.%7.%8.%9."/>
      <w:lvlJc w:val="left"/>
      <w:pPr>
        <w:tabs>
          <w:tab w:val="num" w:pos="1440"/>
        </w:tabs>
        <w:ind w:left="1440" w:hanging="1440"/>
      </w:pPr>
      <w:rPr>
        <w:rFonts w:cs="Times New Roman" w:hint="default"/>
        <w:sz w:val="22"/>
      </w:rPr>
    </w:lvl>
  </w:abstractNum>
  <w:abstractNum w:abstractNumId="1">
    <w:nsid w:val="04F55958"/>
    <w:multiLevelType w:val="hybridMultilevel"/>
    <w:tmpl w:val="41E094EC"/>
    <w:lvl w:ilvl="0" w:tplc="C1FA0AB6">
      <w:start w:val="3"/>
      <w:numFmt w:val="bullet"/>
      <w:lvlText w:val="-"/>
      <w:lvlJc w:val="left"/>
      <w:pPr>
        <w:tabs>
          <w:tab w:val="num" w:pos="480"/>
        </w:tabs>
        <w:ind w:left="480" w:hanging="360"/>
      </w:pPr>
      <w:rPr>
        <w:rFonts w:ascii="Times New Roman" w:eastAsia="MS Mincho" w:hAnsi="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2">
    <w:nsid w:val="06493EFD"/>
    <w:multiLevelType w:val="hybridMultilevel"/>
    <w:tmpl w:val="3B00C808"/>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B6DE1"/>
    <w:multiLevelType w:val="hybridMultilevel"/>
    <w:tmpl w:val="1C323448"/>
    <w:lvl w:ilvl="0" w:tplc="B7F26F82">
      <w:start w:val="1"/>
      <w:numFmt w:val="bullet"/>
      <w:lvlText w:val=""/>
      <w:lvlJc w:val="left"/>
      <w:pPr>
        <w:tabs>
          <w:tab w:val="num" w:pos="1155"/>
        </w:tabs>
        <w:ind w:left="1155" w:hanging="360"/>
      </w:pPr>
      <w:rPr>
        <w:rFonts w:ascii="Wingdings" w:hAnsi="Wingdings" w:hint="default"/>
        <w:sz w:val="24"/>
      </w:rPr>
    </w:lvl>
    <w:lvl w:ilvl="1" w:tplc="040C0003" w:tentative="1">
      <w:start w:val="1"/>
      <w:numFmt w:val="bullet"/>
      <w:lvlText w:val="o"/>
      <w:lvlJc w:val="left"/>
      <w:pPr>
        <w:tabs>
          <w:tab w:val="num" w:pos="2235"/>
        </w:tabs>
        <w:ind w:left="2235" w:hanging="360"/>
      </w:pPr>
      <w:rPr>
        <w:rFonts w:ascii="Courier New" w:hAnsi="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abstractNum w:abstractNumId="4">
    <w:nsid w:val="12AA36DF"/>
    <w:multiLevelType w:val="multilevel"/>
    <w:tmpl w:val="E26CF2C2"/>
    <w:lvl w:ilvl="0">
      <w:start w:val="2"/>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13D500BE"/>
    <w:multiLevelType w:val="hybridMultilevel"/>
    <w:tmpl w:val="2AD23864"/>
    <w:lvl w:ilvl="0" w:tplc="CFBCFE0E">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E264DDE"/>
    <w:multiLevelType w:val="hybridMultilevel"/>
    <w:tmpl w:val="509849E2"/>
    <w:lvl w:ilvl="0" w:tplc="FAFC3742">
      <w:start w:val="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2B41069C"/>
    <w:multiLevelType w:val="hybridMultilevel"/>
    <w:tmpl w:val="BF000076"/>
    <w:lvl w:ilvl="0" w:tplc="89C4CD34">
      <w:start w:val="1"/>
      <w:numFmt w:val="decimal"/>
      <w:lvlText w:val="%1)"/>
      <w:lvlJc w:val="left"/>
      <w:pPr>
        <w:ind w:left="1155" w:hanging="79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E732DED"/>
    <w:multiLevelType w:val="multilevel"/>
    <w:tmpl w:val="1D407C30"/>
    <w:lvl w:ilvl="0">
      <w:start w:val="6"/>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F5E77CD"/>
    <w:multiLevelType w:val="hybridMultilevel"/>
    <w:tmpl w:val="8C18D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981C5D"/>
    <w:multiLevelType w:val="hybridMultilevel"/>
    <w:tmpl w:val="CAC2EE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11350AF"/>
    <w:multiLevelType w:val="hybridMultilevel"/>
    <w:tmpl w:val="C8AE67A4"/>
    <w:lvl w:ilvl="0" w:tplc="E2383B98">
      <w:start w:val="1"/>
      <w:numFmt w:val="bullet"/>
      <w:lvlText w:val="-"/>
      <w:lvlJc w:val="left"/>
      <w:pPr>
        <w:tabs>
          <w:tab w:val="num" w:pos="1770"/>
        </w:tabs>
        <w:ind w:left="1770" w:hanging="360"/>
      </w:pPr>
      <w:rPr>
        <w:rFonts w:ascii="Times New Roman" w:eastAsia="MS Mincho" w:hAnsi="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3">
    <w:nsid w:val="323848CD"/>
    <w:multiLevelType w:val="hybridMultilevel"/>
    <w:tmpl w:val="901ACDD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2593A52"/>
    <w:multiLevelType w:val="hybridMultilevel"/>
    <w:tmpl w:val="FD9AB87C"/>
    <w:lvl w:ilvl="0" w:tplc="5B205D08">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D24FE7"/>
    <w:multiLevelType w:val="hybridMultilevel"/>
    <w:tmpl w:val="84CAA47C"/>
    <w:lvl w:ilvl="0" w:tplc="955A2242">
      <w:start w:val="2"/>
      <w:numFmt w:val="bullet"/>
      <w:lvlText w:val="–"/>
      <w:lvlJc w:val="left"/>
      <w:pPr>
        <w:tabs>
          <w:tab w:val="num" w:pos="1500"/>
        </w:tabs>
        <w:ind w:left="1500" w:hanging="114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A4642"/>
    <w:multiLevelType w:val="hybridMultilevel"/>
    <w:tmpl w:val="6B88AA7C"/>
    <w:lvl w:ilvl="0" w:tplc="5B0656D4">
      <w:start w:val="1"/>
      <w:numFmt w:val="bullet"/>
      <w:lvlText w:val=""/>
      <w:lvlJc w:val="left"/>
      <w:pPr>
        <w:tabs>
          <w:tab w:val="num" w:pos="567"/>
        </w:tabs>
        <w:ind w:left="567"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8">
    <w:nsid w:val="34FD116D"/>
    <w:multiLevelType w:val="hybridMultilevel"/>
    <w:tmpl w:val="0B308488"/>
    <w:lvl w:ilvl="0" w:tplc="989616D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3B3343D4"/>
    <w:multiLevelType w:val="hybridMultilevel"/>
    <w:tmpl w:val="C14C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0F1B3D"/>
    <w:multiLevelType w:val="singleLevel"/>
    <w:tmpl w:val="4DCCE696"/>
    <w:lvl w:ilvl="0">
      <w:start w:val="1"/>
      <w:numFmt w:val="decimal"/>
      <w:lvlText w:val="%1."/>
      <w:lvlJc w:val="left"/>
      <w:pPr>
        <w:tabs>
          <w:tab w:val="num" w:pos="1080"/>
        </w:tabs>
        <w:ind w:firstLine="720"/>
      </w:pPr>
      <w:rPr>
        <w:rFonts w:ascii="Times New Roman" w:hAnsi="Times New Roman" w:cs="Times New Roman" w:hint="default"/>
        <w:b w:val="0"/>
        <w:i w:val="0"/>
        <w:caps w:val="0"/>
        <w:strike w:val="0"/>
        <w:dstrike w:val="0"/>
        <w:vanish w:val="0"/>
        <w:sz w:val="22"/>
        <w:u w:val="none"/>
        <w:vertAlign w:val="baseline"/>
      </w:rPr>
    </w:lvl>
  </w:abstractNum>
  <w:abstractNum w:abstractNumId="21">
    <w:nsid w:val="41AA635A"/>
    <w:multiLevelType w:val="hybridMultilevel"/>
    <w:tmpl w:val="0A9696F8"/>
    <w:lvl w:ilvl="0" w:tplc="5A76DC4C">
      <w:start w:val="2"/>
      <w:numFmt w:val="lowerLetter"/>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424D540C"/>
    <w:multiLevelType w:val="hybridMultilevel"/>
    <w:tmpl w:val="838C25C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5FC24DA"/>
    <w:multiLevelType w:val="hybridMultilevel"/>
    <w:tmpl w:val="E72E9248"/>
    <w:lvl w:ilvl="0" w:tplc="43E4DC2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8029BC"/>
    <w:multiLevelType w:val="multilevel"/>
    <w:tmpl w:val="9E8CCD86"/>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C3D152C"/>
    <w:multiLevelType w:val="hybridMultilevel"/>
    <w:tmpl w:val="E138C4A6"/>
    <w:lvl w:ilvl="0" w:tplc="5832D410">
      <w:start w:val="1"/>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nsid w:val="4DDB7E9B"/>
    <w:multiLevelType w:val="hybridMultilevel"/>
    <w:tmpl w:val="DDD82F52"/>
    <w:lvl w:ilvl="0" w:tplc="C2421AF8">
      <w:start w:val="1"/>
      <w:numFmt w:val="decimal"/>
      <w:lvlText w:val="%1."/>
      <w:lvlJc w:val="left"/>
      <w:pPr>
        <w:tabs>
          <w:tab w:val="num" w:pos="960"/>
        </w:tabs>
        <w:ind w:left="960" w:hanging="6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6D33512"/>
    <w:multiLevelType w:val="hybridMultilevel"/>
    <w:tmpl w:val="7ACA2DAA"/>
    <w:lvl w:ilvl="0" w:tplc="E704489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AA6CE2"/>
    <w:multiLevelType w:val="hybridMultilevel"/>
    <w:tmpl w:val="ED52E9D4"/>
    <w:lvl w:ilvl="0" w:tplc="81E0CDB4">
      <w:start w:val="1"/>
      <w:numFmt w:val="bullet"/>
      <w:lvlText w:val="-"/>
      <w:lvlJc w:val="left"/>
      <w:pPr>
        <w:ind w:left="720" w:hanging="360"/>
      </w:pPr>
      <w:rPr>
        <w:rFonts w:ascii="Times New Roman" w:eastAsia="Times New Roman" w:hAnsi="Times New Roman" w:hint="default"/>
      </w:rPr>
    </w:lvl>
    <w:lvl w:ilvl="1" w:tplc="1CD45A66" w:tentative="1">
      <w:start w:val="1"/>
      <w:numFmt w:val="bullet"/>
      <w:lvlText w:val="o"/>
      <w:lvlJc w:val="left"/>
      <w:pPr>
        <w:ind w:left="1440" w:hanging="360"/>
      </w:pPr>
      <w:rPr>
        <w:rFonts w:ascii="Courier New" w:hAnsi="Courier New" w:hint="default"/>
      </w:rPr>
    </w:lvl>
    <w:lvl w:ilvl="2" w:tplc="80C8F2E6" w:tentative="1">
      <w:start w:val="1"/>
      <w:numFmt w:val="bullet"/>
      <w:lvlText w:val=""/>
      <w:lvlJc w:val="left"/>
      <w:pPr>
        <w:ind w:left="2160" w:hanging="360"/>
      </w:pPr>
      <w:rPr>
        <w:rFonts w:ascii="Wingdings" w:hAnsi="Wingdings" w:hint="default"/>
      </w:rPr>
    </w:lvl>
    <w:lvl w:ilvl="3" w:tplc="26667518" w:tentative="1">
      <w:start w:val="1"/>
      <w:numFmt w:val="bullet"/>
      <w:lvlText w:val=""/>
      <w:lvlJc w:val="left"/>
      <w:pPr>
        <w:ind w:left="2880" w:hanging="360"/>
      </w:pPr>
      <w:rPr>
        <w:rFonts w:ascii="Symbol" w:hAnsi="Symbol" w:hint="default"/>
      </w:rPr>
    </w:lvl>
    <w:lvl w:ilvl="4" w:tplc="97169472" w:tentative="1">
      <w:start w:val="1"/>
      <w:numFmt w:val="bullet"/>
      <w:lvlText w:val="o"/>
      <w:lvlJc w:val="left"/>
      <w:pPr>
        <w:ind w:left="3600" w:hanging="360"/>
      </w:pPr>
      <w:rPr>
        <w:rFonts w:ascii="Courier New" w:hAnsi="Courier New" w:hint="default"/>
      </w:rPr>
    </w:lvl>
    <w:lvl w:ilvl="5" w:tplc="7FC65E12" w:tentative="1">
      <w:start w:val="1"/>
      <w:numFmt w:val="bullet"/>
      <w:lvlText w:val=""/>
      <w:lvlJc w:val="left"/>
      <w:pPr>
        <w:ind w:left="4320" w:hanging="360"/>
      </w:pPr>
      <w:rPr>
        <w:rFonts w:ascii="Wingdings" w:hAnsi="Wingdings" w:hint="default"/>
      </w:rPr>
    </w:lvl>
    <w:lvl w:ilvl="6" w:tplc="677C7EB0" w:tentative="1">
      <w:start w:val="1"/>
      <w:numFmt w:val="bullet"/>
      <w:lvlText w:val=""/>
      <w:lvlJc w:val="left"/>
      <w:pPr>
        <w:ind w:left="5040" w:hanging="360"/>
      </w:pPr>
      <w:rPr>
        <w:rFonts w:ascii="Symbol" w:hAnsi="Symbol" w:hint="default"/>
      </w:rPr>
    </w:lvl>
    <w:lvl w:ilvl="7" w:tplc="AF723470" w:tentative="1">
      <w:start w:val="1"/>
      <w:numFmt w:val="bullet"/>
      <w:lvlText w:val="o"/>
      <w:lvlJc w:val="left"/>
      <w:pPr>
        <w:ind w:left="5760" w:hanging="360"/>
      </w:pPr>
      <w:rPr>
        <w:rFonts w:ascii="Courier New" w:hAnsi="Courier New" w:hint="default"/>
      </w:rPr>
    </w:lvl>
    <w:lvl w:ilvl="8" w:tplc="2262744E" w:tentative="1">
      <w:start w:val="1"/>
      <w:numFmt w:val="bullet"/>
      <w:lvlText w:val=""/>
      <w:lvlJc w:val="left"/>
      <w:pPr>
        <w:ind w:left="6480" w:hanging="360"/>
      </w:pPr>
      <w:rPr>
        <w:rFonts w:ascii="Wingdings" w:hAnsi="Wingdings" w:hint="default"/>
      </w:rPr>
    </w:lvl>
  </w:abstractNum>
  <w:abstractNum w:abstractNumId="29">
    <w:nsid w:val="58394E9E"/>
    <w:multiLevelType w:val="hybridMultilevel"/>
    <w:tmpl w:val="BF7A6054"/>
    <w:lvl w:ilvl="0" w:tplc="CCE4BB9C">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BDA0A01"/>
    <w:multiLevelType w:val="hybridMultilevel"/>
    <w:tmpl w:val="38B49C3A"/>
    <w:lvl w:ilvl="0" w:tplc="9CD2D2F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A72D28"/>
    <w:multiLevelType w:val="hybridMultilevel"/>
    <w:tmpl w:val="FC366198"/>
    <w:lvl w:ilvl="0" w:tplc="E106377C">
      <w:start w:val="4"/>
      <w:numFmt w:val="bullet"/>
      <w:lvlText w:val="-"/>
      <w:lvlJc w:val="left"/>
      <w:pPr>
        <w:ind w:left="1551" w:hanging="360"/>
      </w:pPr>
      <w:rPr>
        <w:rFonts w:ascii="Times New Roman" w:eastAsia="Times New Roman" w:hAnsi="Times New Roman" w:hint="default"/>
      </w:rPr>
    </w:lvl>
    <w:lvl w:ilvl="1" w:tplc="04090003" w:tentative="1">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2">
    <w:nsid w:val="61F7148A"/>
    <w:multiLevelType w:val="hybridMultilevel"/>
    <w:tmpl w:val="A50092E2"/>
    <w:lvl w:ilvl="0" w:tplc="5B205D08">
      <w:start w:val="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5182172"/>
    <w:multiLevelType w:val="hybridMultilevel"/>
    <w:tmpl w:val="8B9C62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8CB7973"/>
    <w:multiLevelType w:val="hybridMultilevel"/>
    <w:tmpl w:val="B062472E"/>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551E67"/>
    <w:multiLevelType w:val="hybridMultilevel"/>
    <w:tmpl w:val="3D541A7C"/>
    <w:lvl w:ilvl="0" w:tplc="E3782AAC">
      <w:start w:val="1"/>
      <w:numFmt w:val="bullet"/>
      <w:lvlText w:val="-"/>
      <w:lvlJc w:val="left"/>
      <w:pPr>
        <w:tabs>
          <w:tab w:val="num" w:pos="420"/>
        </w:tabs>
        <w:ind w:left="420" w:hanging="420"/>
      </w:pPr>
      <w:rPr>
        <w:rFonts w:ascii="Univers" w:hAnsi="Univer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nsid w:val="6B766C95"/>
    <w:multiLevelType w:val="hybridMultilevel"/>
    <w:tmpl w:val="20D286D4"/>
    <w:lvl w:ilvl="0" w:tplc="BA0290B0">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7A43A3"/>
    <w:multiLevelType w:val="hybridMultilevel"/>
    <w:tmpl w:val="1AE0717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6E230219"/>
    <w:multiLevelType w:val="multilevel"/>
    <w:tmpl w:val="8702E2E8"/>
    <w:lvl w:ilvl="0">
      <w:start w:val="1575"/>
      <w:numFmt w:val="decimal"/>
      <w:lvlText w:val="%1"/>
      <w:lvlJc w:val="left"/>
      <w:pPr>
        <w:tabs>
          <w:tab w:val="num" w:pos="825"/>
        </w:tabs>
        <w:ind w:left="825" w:hanging="825"/>
      </w:pPr>
      <w:rPr>
        <w:rFonts w:cs="Times New Roman" w:hint="default"/>
      </w:rPr>
    </w:lvl>
    <w:lvl w:ilvl="1">
      <w:start w:val="42"/>
      <w:numFmt w:val="decimal"/>
      <w:lvlText w:val="%1.%2"/>
      <w:lvlJc w:val="left"/>
      <w:pPr>
        <w:tabs>
          <w:tab w:val="num" w:pos="825"/>
        </w:tabs>
        <w:ind w:left="825" w:hanging="825"/>
      </w:pPr>
      <w:rPr>
        <w:rFonts w:cs="Times New Roman" w:hint="default"/>
      </w:rPr>
    </w:lvl>
    <w:lvl w:ilvl="2">
      <w:start w:val="1"/>
      <w:numFmt w:val="decimal"/>
      <w:lvlText w:val="%1.%2.%3"/>
      <w:lvlJc w:val="left"/>
      <w:pPr>
        <w:tabs>
          <w:tab w:val="num" w:pos="825"/>
        </w:tabs>
        <w:ind w:left="825" w:hanging="825"/>
      </w:pPr>
      <w:rPr>
        <w:rFonts w:cs="Times New Roman" w:hint="default"/>
      </w:rPr>
    </w:lvl>
    <w:lvl w:ilvl="3">
      <w:start w:val="1"/>
      <w:numFmt w:val="decimal"/>
      <w:lvlText w:val="%1.%2.%3.%4"/>
      <w:lvlJc w:val="left"/>
      <w:pPr>
        <w:tabs>
          <w:tab w:val="num" w:pos="825"/>
        </w:tabs>
        <w:ind w:left="825" w:hanging="82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nsid w:val="7ABC5F7C"/>
    <w:multiLevelType w:val="hybridMultilevel"/>
    <w:tmpl w:val="DFA44084"/>
    <w:lvl w:ilvl="0" w:tplc="8CDA07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C3A0F59"/>
    <w:multiLevelType w:val="hybridMultilevel"/>
    <w:tmpl w:val="9B74557C"/>
    <w:lvl w:ilvl="0" w:tplc="D4AA383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862FE"/>
    <w:multiLevelType w:val="hybridMultilevel"/>
    <w:tmpl w:val="BF5E17EE"/>
    <w:lvl w:ilvl="0" w:tplc="3E385184">
      <w:start w:val="1"/>
      <w:numFmt w:val="lowerLetter"/>
      <w:lvlText w:val="%1."/>
      <w:lvlJc w:val="left"/>
      <w:pPr>
        <w:ind w:left="1155" w:hanging="360"/>
      </w:pPr>
      <w:rPr>
        <w:rFonts w:cs="Times New Roman" w:hint="default"/>
        <w:b/>
        <w:u w:val="single"/>
      </w:rPr>
    </w:lvl>
    <w:lvl w:ilvl="1" w:tplc="08090019" w:tentative="1">
      <w:start w:val="1"/>
      <w:numFmt w:val="lowerLetter"/>
      <w:lvlText w:val="%2."/>
      <w:lvlJc w:val="left"/>
      <w:pPr>
        <w:ind w:left="1875" w:hanging="360"/>
      </w:pPr>
      <w:rPr>
        <w:rFonts w:cs="Times New Roman"/>
      </w:rPr>
    </w:lvl>
    <w:lvl w:ilvl="2" w:tplc="0809001B" w:tentative="1">
      <w:start w:val="1"/>
      <w:numFmt w:val="lowerRoman"/>
      <w:lvlText w:val="%3."/>
      <w:lvlJc w:val="right"/>
      <w:pPr>
        <w:ind w:left="2595" w:hanging="180"/>
      </w:pPr>
      <w:rPr>
        <w:rFonts w:cs="Times New Roman"/>
      </w:rPr>
    </w:lvl>
    <w:lvl w:ilvl="3" w:tplc="0809000F" w:tentative="1">
      <w:start w:val="1"/>
      <w:numFmt w:val="decimal"/>
      <w:lvlText w:val="%4."/>
      <w:lvlJc w:val="left"/>
      <w:pPr>
        <w:ind w:left="3315" w:hanging="360"/>
      </w:pPr>
      <w:rPr>
        <w:rFonts w:cs="Times New Roman"/>
      </w:rPr>
    </w:lvl>
    <w:lvl w:ilvl="4" w:tplc="08090019" w:tentative="1">
      <w:start w:val="1"/>
      <w:numFmt w:val="lowerLetter"/>
      <w:lvlText w:val="%5."/>
      <w:lvlJc w:val="left"/>
      <w:pPr>
        <w:ind w:left="4035" w:hanging="360"/>
      </w:pPr>
      <w:rPr>
        <w:rFonts w:cs="Times New Roman"/>
      </w:rPr>
    </w:lvl>
    <w:lvl w:ilvl="5" w:tplc="0809001B" w:tentative="1">
      <w:start w:val="1"/>
      <w:numFmt w:val="lowerRoman"/>
      <w:lvlText w:val="%6."/>
      <w:lvlJc w:val="right"/>
      <w:pPr>
        <w:ind w:left="4755" w:hanging="180"/>
      </w:pPr>
      <w:rPr>
        <w:rFonts w:cs="Times New Roman"/>
      </w:rPr>
    </w:lvl>
    <w:lvl w:ilvl="6" w:tplc="0809000F" w:tentative="1">
      <w:start w:val="1"/>
      <w:numFmt w:val="decimal"/>
      <w:lvlText w:val="%7."/>
      <w:lvlJc w:val="left"/>
      <w:pPr>
        <w:ind w:left="5475" w:hanging="360"/>
      </w:pPr>
      <w:rPr>
        <w:rFonts w:cs="Times New Roman"/>
      </w:rPr>
    </w:lvl>
    <w:lvl w:ilvl="7" w:tplc="08090019" w:tentative="1">
      <w:start w:val="1"/>
      <w:numFmt w:val="lowerLetter"/>
      <w:lvlText w:val="%8."/>
      <w:lvlJc w:val="left"/>
      <w:pPr>
        <w:ind w:left="6195" w:hanging="360"/>
      </w:pPr>
      <w:rPr>
        <w:rFonts w:cs="Times New Roman"/>
      </w:rPr>
    </w:lvl>
    <w:lvl w:ilvl="8" w:tplc="0809001B" w:tentative="1">
      <w:start w:val="1"/>
      <w:numFmt w:val="lowerRoman"/>
      <w:lvlText w:val="%9."/>
      <w:lvlJc w:val="right"/>
      <w:pPr>
        <w:ind w:left="6915" w:hanging="180"/>
      </w:pPr>
      <w:rPr>
        <w:rFonts w:cs="Times New Roman"/>
      </w:rPr>
    </w:lvl>
  </w:abstractNum>
  <w:num w:numId="1">
    <w:abstractNumId w:val="39"/>
  </w:num>
  <w:num w:numId="2">
    <w:abstractNumId w:val="28"/>
  </w:num>
  <w:num w:numId="3">
    <w:abstractNumId w:val="40"/>
  </w:num>
  <w:num w:numId="4">
    <w:abstractNumId w:val="12"/>
  </w:num>
  <w:num w:numId="5">
    <w:abstractNumId w:val="31"/>
  </w:num>
  <w:num w:numId="6">
    <w:abstractNumId w:val="13"/>
  </w:num>
  <w:num w:numId="7">
    <w:abstractNumId w:val="6"/>
  </w:num>
  <w:num w:numId="8">
    <w:abstractNumId w:val="35"/>
  </w:num>
  <w:num w:numId="9">
    <w:abstractNumId w:val="16"/>
  </w:num>
  <w:num w:numId="10">
    <w:abstractNumId w:val="4"/>
  </w:num>
  <w:num w:numId="11">
    <w:abstractNumId w:val="38"/>
  </w:num>
  <w:num w:numId="12">
    <w:abstractNumId w:val="26"/>
  </w:num>
  <w:num w:numId="13">
    <w:abstractNumId w:val="30"/>
  </w:num>
  <w:num w:numId="14">
    <w:abstractNumId w:val="37"/>
  </w:num>
  <w:num w:numId="15">
    <w:abstractNumId w:val="0"/>
  </w:num>
  <w:num w:numId="16">
    <w:abstractNumId w:val="24"/>
  </w:num>
  <w:num w:numId="17">
    <w:abstractNumId w:val="9"/>
  </w:num>
  <w:num w:numId="18">
    <w:abstractNumId w:val="29"/>
  </w:num>
  <w:num w:numId="19">
    <w:abstractNumId w:val="32"/>
  </w:num>
  <w:num w:numId="20">
    <w:abstractNumId w:val="14"/>
  </w:num>
  <w:num w:numId="21">
    <w:abstractNumId w:val="7"/>
  </w:num>
  <w:num w:numId="22">
    <w:abstractNumId w:val="36"/>
  </w:num>
  <w:num w:numId="23">
    <w:abstractNumId w:val="23"/>
  </w:num>
  <w:num w:numId="24">
    <w:abstractNumId w:val="15"/>
  </w:num>
  <w:num w:numId="25">
    <w:abstractNumId w:val="3"/>
  </w:num>
  <w:num w:numId="26">
    <w:abstractNumId w:val="20"/>
  </w:num>
  <w:num w:numId="27">
    <w:abstractNumId w:val="5"/>
  </w:num>
  <w:num w:numId="28">
    <w:abstractNumId w:val="25"/>
  </w:num>
  <w:num w:numId="29">
    <w:abstractNumId w:val="1"/>
  </w:num>
  <w:num w:numId="30">
    <w:abstractNumId w:val="21"/>
  </w:num>
  <w:num w:numId="31">
    <w:abstractNumId w:val="18"/>
  </w:num>
  <w:num w:numId="32">
    <w:abstractNumId w:val="17"/>
  </w:num>
  <w:num w:numId="33">
    <w:abstractNumId w:val="27"/>
  </w:num>
  <w:num w:numId="34">
    <w:abstractNumId w:val="19"/>
  </w:num>
  <w:num w:numId="35">
    <w:abstractNumId w:val="8"/>
  </w:num>
  <w:num w:numId="36">
    <w:abstractNumId w:val="11"/>
  </w:num>
  <w:num w:numId="37">
    <w:abstractNumId w:val="10"/>
  </w:num>
  <w:num w:numId="38">
    <w:abstractNumId w:val="34"/>
  </w:num>
  <w:num w:numId="39">
    <w:abstractNumId w:val="2"/>
  </w:num>
  <w:num w:numId="40">
    <w:abstractNumId w:val="41"/>
  </w:num>
  <w:num w:numId="41">
    <w:abstractNumId w:val="22"/>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BA3"/>
    <w:rsid w:val="00000404"/>
    <w:rsid w:val="000109AB"/>
    <w:rsid w:val="00014A9F"/>
    <w:rsid w:val="000C3C75"/>
    <w:rsid w:val="000D01A4"/>
    <w:rsid w:val="000E34E6"/>
    <w:rsid w:val="000F46C9"/>
    <w:rsid w:val="00110DBB"/>
    <w:rsid w:val="00130D4C"/>
    <w:rsid w:val="001D1E5D"/>
    <w:rsid w:val="001F1498"/>
    <w:rsid w:val="00217EBF"/>
    <w:rsid w:val="00226837"/>
    <w:rsid w:val="00242AEE"/>
    <w:rsid w:val="00252843"/>
    <w:rsid w:val="002D76C4"/>
    <w:rsid w:val="003342D3"/>
    <w:rsid w:val="003B487E"/>
    <w:rsid w:val="003C0217"/>
    <w:rsid w:val="004404A5"/>
    <w:rsid w:val="004D1ABA"/>
    <w:rsid w:val="004E7FD3"/>
    <w:rsid w:val="00512382"/>
    <w:rsid w:val="00515048"/>
    <w:rsid w:val="0052529D"/>
    <w:rsid w:val="005A4E9B"/>
    <w:rsid w:val="00607D68"/>
    <w:rsid w:val="00607E69"/>
    <w:rsid w:val="00652467"/>
    <w:rsid w:val="006F4A4F"/>
    <w:rsid w:val="006F5331"/>
    <w:rsid w:val="00702244"/>
    <w:rsid w:val="007033E2"/>
    <w:rsid w:val="007468DA"/>
    <w:rsid w:val="007953B4"/>
    <w:rsid w:val="007E5EBA"/>
    <w:rsid w:val="00822D45"/>
    <w:rsid w:val="008E0BCF"/>
    <w:rsid w:val="00917D2C"/>
    <w:rsid w:val="009557E3"/>
    <w:rsid w:val="00973E64"/>
    <w:rsid w:val="009B1AA6"/>
    <w:rsid w:val="009C0A19"/>
    <w:rsid w:val="009E00A8"/>
    <w:rsid w:val="009E2FB5"/>
    <w:rsid w:val="00A01005"/>
    <w:rsid w:val="00A6617B"/>
    <w:rsid w:val="00A95D88"/>
    <w:rsid w:val="00AB0314"/>
    <w:rsid w:val="00AB0DC8"/>
    <w:rsid w:val="00AD4FB7"/>
    <w:rsid w:val="00AF2CA7"/>
    <w:rsid w:val="00AF7D61"/>
    <w:rsid w:val="00B04482"/>
    <w:rsid w:val="00B34029"/>
    <w:rsid w:val="00B427E9"/>
    <w:rsid w:val="00B44E24"/>
    <w:rsid w:val="00B96E4E"/>
    <w:rsid w:val="00BA5D55"/>
    <w:rsid w:val="00BB2F5D"/>
    <w:rsid w:val="00BF6512"/>
    <w:rsid w:val="00CA4D79"/>
    <w:rsid w:val="00D07424"/>
    <w:rsid w:val="00D13B14"/>
    <w:rsid w:val="00D21BA3"/>
    <w:rsid w:val="00D8151B"/>
    <w:rsid w:val="00DB7D1D"/>
    <w:rsid w:val="00DF4176"/>
    <w:rsid w:val="00E12D7D"/>
    <w:rsid w:val="00E23A4A"/>
    <w:rsid w:val="00E9597C"/>
    <w:rsid w:val="00EA4096"/>
    <w:rsid w:val="00ED5603"/>
    <w:rsid w:val="00F41144"/>
    <w:rsid w:val="00F45946"/>
    <w:rsid w:val="00F80DD0"/>
    <w:rsid w:val="00F8646B"/>
    <w:rsid w:val="00FC2E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3A4A"/>
    <w:pPr>
      <w:keepNext/>
      <w:keepLines/>
      <w:spacing w:before="480"/>
      <w:ind w:left="794" w:hanging="794"/>
      <w:outlineLvl w:val="0"/>
    </w:pPr>
    <w:rPr>
      <w:b/>
    </w:rPr>
  </w:style>
  <w:style w:type="paragraph" w:styleId="Heading2">
    <w:name w:val="heading 2"/>
    <w:basedOn w:val="Heading1"/>
    <w:next w:val="Normal"/>
    <w:link w:val="Heading2Char"/>
    <w:qFormat/>
    <w:rsid w:val="00E23A4A"/>
    <w:pPr>
      <w:spacing w:before="320"/>
      <w:outlineLvl w:val="1"/>
    </w:pPr>
  </w:style>
  <w:style w:type="paragraph" w:styleId="Heading3">
    <w:name w:val="heading 3"/>
    <w:basedOn w:val="Heading1"/>
    <w:next w:val="Normal"/>
    <w:link w:val="Heading3Char"/>
    <w:qFormat/>
    <w:rsid w:val="00E23A4A"/>
    <w:pPr>
      <w:spacing w:before="200"/>
      <w:outlineLvl w:val="2"/>
    </w:pPr>
  </w:style>
  <w:style w:type="paragraph" w:styleId="Heading4">
    <w:name w:val="heading 4"/>
    <w:basedOn w:val="Heading3"/>
    <w:next w:val="Normal"/>
    <w:link w:val="Heading4Char"/>
    <w:qFormat/>
    <w:rsid w:val="00E23A4A"/>
    <w:pPr>
      <w:tabs>
        <w:tab w:val="clear" w:pos="794"/>
        <w:tab w:val="left" w:pos="992"/>
      </w:tabs>
      <w:ind w:left="992" w:hanging="992"/>
      <w:outlineLvl w:val="3"/>
    </w:pPr>
  </w:style>
  <w:style w:type="paragraph" w:styleId="Heading5">
    <w:name w:val="heading 5"/>
    <w:basedOn w:val="Heading4"/>
    <w:next w:val="Normal"/>
    <w:link w:val="Heading5Char"/>
    <w:qFormat/>
    <w:rsid w:val="00E23A4A"/>
    <w:pPr>
      <w:outlineLvl w:val="4"/>
    </w:pPr>
  </w:style>
  <w:style w:type="paragraph" w:styleId="Heading6">
    <w:name w:val="heading 6"/>
    <w:basedOn w:val="Heading4"/>
    <w:next w:val="Normal"/>
    <w:link w:val="Heading6Char"/>
    <w:qFormat/>
    <w:rsid w:val="00E23A4A"/>
    <w:pPr>
      <w:tabs>
        <w:tab w:val="clear" w:pos="992"/>
        <w:tab w:val="clear" w:pos="1191"/>
      </w:tabs>
      <w:ind w:left="1588" w:hanging="1588"/>
      <w:outlineLvl w:val="5"/>
    </w:pPr>
  </w:style>
  <w:style w:type="paragraph" w:styleId="Heading7">
    <w:name w:val="heading 7"/>
    <w:basedOn w:val="Heading6"/>
    <w:next w:val="Normal"/>
    <w:link w:val="Heading7Char"/>
    <w:qFormat/>
    <w:rsid w:val="00E23A4A"/>
    <w:pPr>
      <w:outlineLvl w:val="6"/>
    </w:pPr>
  </w:style>
  <w:style w:type="paragraph" w:styleId="Heading8">
    <w:name w:val="heading 8"/>
    <w:basedOn w:val="Heading6"/>
    <w:next w:val="Normal"/>
    <w:link w:val="Heading8Char"/>
    <w:qFormat/>
    <w:rsid w:val="00E23A4A"/>
    <w:pPr>
      <w:outlineLvl w:val="7"/>
    </w:pPr>
  </w:style>
  <w:style w:type="paragraph" w:styleId="Heading9">
    <w:name w:val="heading 9"/>
    <w:basedOn w:val="Heading6"/>
    <w:next w:val="Normal"/>
    <w:link w:val="Heading9Char"/>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4FB7"/>
    <w:rPr>
      <w:noProof/>
      <w:sz w:val="18"/>
      <w:lang w:val="fr-FR" w:eastAsia="en-US"/>
    </w:rPr>
  </w:style>
  <w:style w:type="character" w:styleId="PageNumber">
    <w:name w:val="page number"/>
    <w:basedOn w:val="DefaultParagraphFont"/>
    <w:rsid w:val="00E23A4A"/>
  </w:style>
  <w:style w:type="paragraph" w:customStyle="1" w:styleId="Headingb">
    <w:name w:val="Heading_b"/>
    <w:basedOn w:val="Heading3"/>
    <w:next w:val="Normal"/>
    <w:link w:val="HeadingbChar"/>
    <w:rsid w:val="00E23A4A"/>
    <w:pPr>
      <w:spacing w:before="160"/>
      <w:ind w:left="0" w:firstLine="0"/>
      <w:outlineLvl w:val="9"/>
    </w:pPr>
  </w:style>
  <w:style w:type="paragraph" w:customStyle="1" w:styleId="Headingi">
    <w:name w:val="Heading_i"/>
    <w:basedOn w:val="Heading3"/>
    <w:next w:val="Normal"/>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rsid w:val="00E23A4A"/>
    <w:pPr>
      <w:spacing w:before="80"/>
      <w:ind w:left="794" w:hanging="794"/>
    </w:pPr>
  </w:style>
  <w:style w:type="paragraph" w:customStyle="1" w:styleId="enumlev2">
    <w:name w:val="enumlev2"/>
    <w:basedOn w:val="enumlev1"/>
    <w:rsid w:val="00E23A4A"/>
    <w:pPr>
      <w:ind w:left="1191" w:hanging="397"/>
    </w:pPr>
  </w:style>
  <w:style w:type="paragraph" w:customStyle="1" w:styleId="enumlev3">
    <w:name w:val="enumlev3"/>
    <w:basedOn w:val="enumlev2"/>
    <w:rsid w:val="00E23A4A"/>
    <w:pPr>
      <w:ind w:left="1588"/>
    </w:pPr>
  </w:style>
  <w:style w:type="paragraph" w:customStyle="1" w:styleId="Normalaftertitle">
    <w:name w:val="Normal_after_title"/>
    <w:basedOn w:val="Normal"/>
    <w:next w:val="Normal"/>
    <w:link w:val="NormalaftertitleChar"/>
    <w:rsid w:val="00E23A4A"/>
    <w:pPr>
      <w:spacing w:before="320"/>
    </w:pPr>
  </w:style>
  <w:style w:type="paragraph" w:customStyle="1" w:styleId="Note">
    <w:name w:val="Note"/>
    <w:basedOn w:val="Normal"/>
    <w:link w:val="NoteChar"/>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rsid w:val="00E23A4A"/>
    <w:pPr>
      <w:jc w:val="center"/>
    </w:pPr>
  </w:style>
  <w:style w:type="paragraph" w:customStyle="1" w:styleId="Recdate">
    <w:name w:val="Rec_date"/>
    <w:basedOn w:val="Recref"/>
    <w:next w:val="Normalaftertitle"/>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23A4A"/>
    <w:pPr>
      <w:keepNext/>
      <w:spacing w:before="360" w:after="120"/>
      <w:jc w:val="center"/>
    </w:pPr>
  </w:style>
  <w:style w:type="paragraph" w:customStyle="1" w:styleId="Tabletext">
    <w:name w:val="Table_text"/>
    <w:basedOn w:val="Normal"/>
    <w:link w:val="Tabletext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A4A"/>
    <w:pPr>
      <w:ind w:left="794"/>
    </w:pPr>
  </w:style>
  <w:style w:type="paragraph" w:customStyle="1" w:styleId="Figurelegend">
    <w:name w:val="Figure_legend"/>
    <w:basedOn w:val="Normal"/>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A4A"/>
    <w:pPr>
      <w:keepNext/>
      <w:keepLines/>
      <w:spacing w:before="480"/>
      <w:jc w:val="center"/>
    </w:pPr>
    <w:rPr>
      <w:sz w:val="28"/>
    </w:rPr>
  </w:style>
  <w:style w:type="paragraph" w:customStyle="1" w:styleId="Arttitle">
    <w:name w:val="Art_title"/>
    <w:basedOn w:val="Normal"/>
    <w:next w:val="Normalaftertitle"/>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23A4A"/>
    <w:pPr>
      <w:keepNext/>
      <w:keepLines/>
      <w:spacing w:before="160"/>
      <w:ind w:left="794"/>
    </w:pPr>
    <w:rPr>
      <w:i/>
    </w:rPr>
  </w:style>
  <w:style w:type="paragraph" w:customStyle="1" w:styleId="ChapNo">
    <w:name w:val="Chap_No"/>
    <w:basedOn w:val="ArtNo"/>
    <w:next w:val="Chaptitle"/>
    <w:rsid w:val="00E23A4A"/>
    <w:rPr>
      <w:b/>
    </w:rPr>
  </w:style>
  <w:style w:type="paragraph" w:customStyle="1" w:styleId="Chaptitle">
    <w:name w:val="Chap_title"/>
    <w:basedOn w:val="Arttitle"/>
    <w:next w:val="Normalaftertitle"/>
    <w:rsid w:val="00E23A4A"/>
  </w:style>
  <w:style w:type="character" w:styleId="FootnoteReference">
    <w:name w:val="footnote reference"/>
    <w:basedOn w:val="DefaultParagraphFont"/>
    <w:rsid w:val="00E23A4A"/>
    <w:rPr>
      <w:position w:val="6"/>
      <w:sz w:val="18"/>
    </w:rPr>
  </w:style>
  <w:style w:type="paragraph" w:styleId="Header">
    <w:name w:val="header"/>
    <w:basedOn w:val="Normal"/>
    <w:link w:val="HeaderChar"/>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3A4A"/>
  </w:style>
  <w:style w:type="paragraph" w:styleId="Index2">
    <w:name w:val="index 2"/>
    <w:basedOn w:val="Normal"/>
    <w:next w:val="Normal"/>
    <w:semiHidden/>
    <w:rsid w:val="00E23A4A"/>
    <w:pPr>
      <w:ind w:left="283"/>
    </w:pPr>
  </w:style>
  <w:style w:type="paragraph" w:styleId="Index3">
    <w:name w:val="index 3"/>
    <w:basedOn w:val="Normal"/>
    <w:next w:val="Normal"/>
    <w:semiHidden/>
    <w:rsid w:val="00E23A4A"/>
    <w:pPr>
      <w:ind w:left="566"/>
    </w:pPr>
  </w:style>
  <w:style w:type="paragraph" w:styleId="IndexHeading">
    <w:name w:val="index heading"/>
    <w:basedOn w:val="Normal"/>
    <w:next w:val="Index1"/>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A4A"/>
  </w:style>
  <w:style w:type="paragraph" w:customStyle="1" w:styleId="Partref">
    <w:name w:val="Part_ref"/>
    <w:basedOn w:val="Normal"/>
    <w:next w:val="Normal"/>
    <w:rsid w:val="00E23A4A"/>
    <w:pPr>
      <w:keepNext/>
      <w:keepLines/>
      <w:spacing w:after="280"/>
      <w:jc w:val="center"/>
    </w:pPr>
  </w:style>
  <w:style w:type="paragraph" w:customStyle="1" w:styleId="Parttitle">
    <w:name w:val="Part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A4A"/>
  </w:style>
  <w:style w:type="paragraph" w:customStyle="1" w:styleId="QuestionNo">
    <w:name w:val="Question_No"/>
    <w:basedOn w:val="RecNo"/>
    <w:next w:val="Normal"/>
    <w:rsid w:val="00E23A4A"/>
  </w:style>
  <w:style w:type="paragraph" w:customStyle="1" w:styleId="Questionref">
    <w:name w:val="Question_ref"/>
    <w:basedOn w:val="Recref"/>
    <w:next w:val="Questiondate"/>
    <w:rsid w:val="00E23A4A"/>
  </w:style>
  <w:style w:type="paragraph" w:customStyle="1" w:styleId="Questiontitle">
    <w:name w:val="Question_title"/>
    <w:basedOn w:val="Normal"/>
    <w:next w:val="Questionref"/>
    <w:rsid w:val="00E23A4A"/>
  </w:style>
  <w:style w:type="paragraph" w:customStyle="1" w:styleId="Reftext">
    <w:name w:val="Ref_text"/>
    <w:basedOn w:val="Normal"/>
    <w:rsid w:val="00E23A4A"/>
    <w:pPr>
      <w:ind w:left="794" w:hanging="794"/>
    </w:pPr>
    <w:rPr>
      <w:sz w:val="22"/>
    </w:rPr>
  </w:style>
  <w:style w:type="paragraph" w:customStyle="1" w:styleId="Reftitle">
    <w:name w:val="Ref_title"/>
    <w:basedOn w:val="Normal"/>
    <w:next w:val="Reftext"/>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A4A"/>
  </w:style>
  <w:style w:type="paragraph" w:customStyle="1" w:styleId="RepNo">
    <w:name w:val="Rep_No"/>
    <w:basedOn w:val="RecNo"/>
    <w:next w:val="Reptitle"/>
    <w:link w:val="RepNoChar"/>
    <w:rsid w:val="00E23A4A"/>
  </w:style>
  <w:style w:type="paragraph" w:customStyle="1" w:styleId="Repref">
    <w:name w:val="Rep_ref"/>
    <w:basedOn w:val="Recref"/>
    <w:next w:val="Repdate"/>
    <w:rsid w:val="00E23A4A"/>
  </w:style>
  <w:style w:type="paragraph" w:customStyle="1" w:styleId="Reptitle">
    <w:name w:val="Rep_title"/>
    <w:basedOn w:val="Rectitle"/>
    <w:next w:val="Repref"/>
    <w:link w:val="ReptitleChar"/>
    <w:rsid w:val="00E23A4A"/>
  </w:style>
  <w:style w:type="paragraph" w:customStyle="1" w:styleId="Resdate">
    <w:name w:val="Res_date"/>
    <w:basedOn w:val="Recdate"/>
    <w:next w:val="Normalaftertitle"/>
    <w:rsid w:val="00E23A4A"/>
  </w:style>
  <w:style w:type="paragraph" w:customStyle="1" w:styleId="ResNo">
    <w:name w:val="Res_No"/>
    <w:basedOn w:val="RecNo"/>
    <w:next w:val="Restitle"/>
    <w:link w:val="ResNoChar"/>
    <w:rsid w:val="00E23A4A"/>
  </w:style>
  <w:style w:type="paragraph" w:customStyle="1" w:styleId="Resref">
    <w:name w:val="Res_ref"/>
    <w:basedOn w:val="Recref"/>
    <w:next w:val="Resdate"/>
    <w:rsid w:val="00E23A4A"/>
  </w:style>
  <w:style w:type="paragraph" w:customStyle="1" w:styleId="Restitle">
    <w:name w:val="Res_title"/>
    <w:basedOn w:val="Normal"/>
    <w:next w:val="Resref"/>
    <w:link w:val="RestitleChar"/>
    <w:rsid w:val="00E23A4A"/>
    <w:pPr>
      <w:spacing w:before="240"/>
      <w:jc w:val="center"/>
    </w:pPr>
    <w:rPr>
      <w:b/>
      <w:sz w:val="28"/>
    </w:rPr>
  </w:style>
  <w:style w:type="paragraph" w:customStyle="1" w:styleId="SectionNo">
    <w:name w:val="Section_No"/>
    <w:basedOn w:val="Normal"/>
    <w:next w:val="Normal"/>
    <w:rsid w:val="00E23A4A"/>
  </w:style>
  <w:style w:type="paragraph" w:customStyle="1" w:styleId="Sectiontitle">
    <w:name w:val="Section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A4A"/>
    <w:pPr>
      <w:tabs>
        <w:tab w:val="clear" w:pos="794"/>
        <w:tab w:val="clear" w:pos="1191"/>
        <w:tab w:val="clear" w:pos="1588"/>
        <w:tab w:val="clear" w:pos="1985"/>
        <w:tab w:val="right" w:pos="9611"/>
      </w:tabs>
    </w:pPr>
    <w:rPr>
      <w:i/>
    </w:rPr>
  </w:style>
  <w:style w:type="paragraph" w:styleId="TOC1">
    <w:name w:val="toc 1"/>
    <w:basedOn w:val="Normal"/>
    <w:uiPriority w:val="39"/>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23A4A"/>
    <w:pPr>
      <w:tabs>
        <w:tab w:val="clear" w:pos="567"/>
        <w:tab w:val="left" w:pos="1276"/>
      </w:tabs>
      <w:spacing w:before="160"/>
      <w:ind w:left="1276" w:hanging="709"/>
    </w:pPr>
  </w:style>
  <w:style w:type="paragraph" w:styleId="TOC3">
    <w:name w:val="toc 3"/>
    <w:basedOn w:val="TOC2"/>
    <w:rsid w:val="00E23A4A"/>
    <w:pPr>
      <w:tabs>
        <w:tab w:val="clear" w:pos="1276"/>
        <w:tab w:val="left" w:pos="2155"/>
      </w:tabs>
      <w:ind w:left="2155" w:hanging="879"/>
    </w:pPr>
  </w:style>
  <w:style w:type="paragraph" w:styleId="TOC4">
    <w:name w:val="toc 4"/>
    <w:basedOn w:val="TOC3"/>
    <w:rsid w:val="00E23A4A"/>
    <w:pPr>
      <w:tabs>
        <w:tab w:val="left" w:pos="3261"/>
      </w:tabs>
      <w:spacing w:before="80"/>
      <w:ind w:left="3261" w:hanging="993"/>
    </w:pPr>
  </w:style>
  <w:style w:type="paragraph" w:styleId="TOC5">
    <w:name w:val="toc 5"/>
    <w:basedOn w:val="TOC4"/>
    <w:rsid w:val="00E23A4A"/>
  </w:style>
  <w:style w:type="paragraph" w:styleId="TOC6">
    <w:name w:val="toc 6"/>
    <w:basedOn w:val="TOC4"/>
    <w:semiHidden/>
    <w:rsid w:val="00E23A4A"/>
  </w:style>
  <w:style w:type="paragraph" w:styleId="TOC7">
    <w:name w:val="toc 7"/>
    <w:basedOn w:val="TOC4"/>
    <w:semiHidden/>
    <w:rsid w:val="00E23A4A"/>
  </w:style>
  <w:style w:type="paragraph" w:styleId="TOC8">
    <w:name w:val="toc 8"/>
    <w:basedOn w:val="TOC4"/>
    <w:semiHidden/>
    <w:rsid w:val="00E23A4A"/>
  </w:style>
  <w:style w:type="paragraph" w:customStyle="1" w:styleId="Rectitle">
    <w:name w:val="Rec_title"/>
    <w:basedOn w:val="Normal"/>
    <w:next w:val="Recref"/>
    <w:link w:val="Rectitle0"/>
    <w:rsid w:val="00E23A4A"/>
    <w:pPr>
      <w:keepNext/>
      <w:keepLines/>
      <w:spacing w:before="240"/>
      <w:jc w:val="center"/>
    </w:pPr>
    <w:rPr>
      <w:b/>
      <w:sz w:val="28"/>
    </w:rPr>
  </w:style>
  <w:style w:type="paragraph" w:customStyle="1" w:styleId="Annexref">
    <w:name w:val="Annex_ref"/>
    <w:basedOn w:val="Normal"/>
    <w:next w:val="Normalaftertitle"/>
    <w:rsid w:val="00E23A4A"/>
    <w:pPr>
      <w:keepNext/>
      <w:keepLines/>
      <w:spacing w:after="280"/>
      <w:jc w:val="center"/>
    </w:pPr>
  </w:style>
  <w:style w:type="paragraph" w:customStyle="1" w:styleId="Appendixref">
    <w:name w:val="Appendix_ref"/>
    <w:basedOn w:val="Annexref"/>
    <w:next w:val="Normalaftertitle"/>
    <w:rsid w:val="00E23A4A"/>
  </w:style>
  <w:style w:type="paragraph" w:customStyle="1" w:styleId="Figuretitle">
    <w:name w:val="Figure_title"/>
    <w:basedOn w:val="Normal"/>
    <w:next w:val="Figure"/>
    <w:link w:val="FiguretitleChar"/>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rsid w:val="00E23A4A"/>
    <w:pPr>
      <w:keepNext w:val="0"/>
      <w:spacing w:before="0" w:after="240"/>
    </w:pPr>
  </w:style>
  <w:style w:type="character" w:styleId="Hyperlink">
    <w:name w:val="Hyperlink"/>
    <w:basedOn w:val="DefaultParagraphFont"/>
    <w:uiPriority w:val="99"/>
    <w:rsid w:val="00D21BA3"/>
    <w:rPr>
      <w:color w:val="0000FF"/>
      <w:u w:val="single"/>
    </w:rPr>
  </w:style>
  <w:style w:type="character" w:customStyle="1" w:styleId="Heading1Char">
    <w:name w:val="Heading 1 Char"/>
    <w:link w:val="Heading1"/>
    <w:locked/>
    <w:rsid w:val="000109AB"/>
    <w:rPr>
      <w:b/>
      <w:sz w:val="24"/>
      <w:lang w:val="fr-FR" w:eastAsia="en-US"/>
    </w:rPr>
  </w:style>
  <w:style w:type="character" w:customStyle="1" w:styleId="Heading2Char">
    <w:name w:val="Heading 2 Char"/>
    <w:link w:val="Heading2"/>
    <w:locked/>
    <w:rsid w:val="000109AB"/>
    <w:rPr>
      <w:b/>
      <w:sz w:val="24"/>
      <w:lang w:val="fr-FR" w:eastAsia="en-US"/>
    </w:rPr>
  </w:style>
  <w:style w:type="character" w:customStyle="1" w:styleId="Heading3Char">
    <w:name w:val="Heading 3 Char"/>
    <w:link w:val="Heading3"/>
    <w:locked/>
    <w:rsid w:val="000109AB"/>
    <w:rPr>
      <w:b/>
      <w:sz w:val="24"/>
      <w:lang w:val="fr-FR" w:eastAsia="en-US"/>
    </w:rPr>
  </w:style>
  <w:style w:type="character" w:customStyle="1" w:styleId="Heading4Char">
    <w:name w:val="Heading 4 Char"/>
    <w:link w:val="Heading4"/>
    <w:locked/>
    <w:rsid w:val="000109AB"/>
    <w:rPr>
      <w:b/>
      <w:sz w:val="24"/>
      <w:lang w:val="fr-FR" w:eastAsia="en-US"/>
    </w:rPr>
  </w:style>
  <w:style w:type="character" w:customStyle="1" w:styleId="Heading5Char">
    <w:name w:val="Heading 5 Char"/>
    <w:link w:val="Heading5"/>
    <w:locked/>
    <w:rsid w:val="000109AB"/>
    <w:rPr>
      <w:b/>
      <w:sz w:val="24"/>
      <w:lang w:val="fr-FR" w:eastAsia="en-US"/>
    </w:rPr>
  </w:style>
  <w:style w:type="character" w:customStyle="1" w:styleId="Heading6Char">
    <w:name w:val="Heading 6 Char"/>
    <w:link w:val="Heading6"/>
    <w:locked/>
    <w:rsid w:val="000109AB"/>
    <w:rPr>
      <w:b/>
      <w:sz w:val="24"/>
      <w:lang w:val="fr-FR" w:eastAsia="en-US"/>
    </w:rPr>
  </w:style>
  <w:style w:type="character" w:customStyle="1" w:styleId="Heading7Char">
    <w:name w:val="Heading 7 Char"/>
    <w:link w:val="Heading7"/>
    <w:locked/>
    <w:rsid w:val="000109AB"/>
    <w:rPr>
      <w:b/>
      <w:sz w:val="24"/>
      <w:lang w:val="fr-FR" w:eastAsia="en-US"/>
    </w:rPr>
  </w:style>
  <w:style w:type="character" w:customStyle="1" w:styleId="Heading8Char">
    <w:name w:val="Heading 8 Char"/>
    <w:link w:val="Heading8"/>
    <w:locked/>
    <w:rsid w:val="000109AB"/>
    <w:rPr>
      <w:b/>
      <w:sz w:val="24"/>
      <w:lang w:val="fr-FR" w:eastAsia="en-US"/>
    </w:rPr>
  </w:style>
  <w:style w:type="character" w:customStyle="1" w:styleId="Heading9Char">
    <w:name w:val="Heading 9 Char"/>
    <w:link w:val="Heading9"/>
    <w:locked/>
    <w:rsid w:val="000109AB"/>
    <w:rPr>
      <w:b/>
      <w:sz w:val="24"/>
      <w:lang w:val="fr-FR" w:eastAsia="en-US"/>
    </w:rPr>
  </w:style>
  <w:style w:type="character" w:customStyle="1" w:styleId="HeaderChar">
    <w:name w:val="Header Char"/>
    <w:basedOn w:val="DefaultParagraphFont"/>
    <w:link w:val="Header"/>
    <w:rsid w:val="00AD4FB7"/>
    <w:rPr>
      <w:sz w:val="24"/>
      <w:lang w:val="fr-FR" w:eastAsia="en-US"/>
    </w:rPr>
  </w:style>
  <w:style w:type="paragraph" w:styleId="FootnoteText">
    <w:name w:val="footnote text"/>
    <w:basedOn w:val="Normal"/>
    <w:link w:val="FootnoteTextChar"/>
    <w:rsid w:val="00E23A4A"/>
    <w:pPr>
      <w:keepLines/>
      <w:tabs>
        <w:tab w:val="left" w:pos="255"/>
      </w:tabs>
      <w:ind w:left="255" w:hanging="255"/>
    </w:pPr>
    <w:rPr>
      <w:sz w:val="22"/>
    </w:rPr>
  </w:style>
  <w:style w:type="character" w:customStyle="1" w:styleId="FootnoteTextChar">
    <w:name w:val="Footnote Text Char"/>
    <w:basedOn w:val="DefaultParagraphFont"/>
    <w:link w:val="FootnoteText"/>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locked/>
    <w:rsid w:val="000109AB"/>
    <w:rPr>
      <w:sz w:val="24"/>
      <w:lang w:eastAsia="en-US"/>
    </w:rPr>
  </w:style>
  <w:style w:type="character" w:customStyle="1" w:styleId="TabletextChar">
    <w:name w:val="Table_text Char"/>
    <w:link w:val="Tabletext"/>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locked/>
    <w:rsid w:val="000109AB"/>
    <w:rPr>
      <w:rFonts w:ascii="Times New Roman Bold" w:hAnsi="Times New Roman Bold"/>
      <w:b/>
      <w:sz w:val="18"/>
      <w:lang w:val="fr-FR" w:eastAsia="en-US"/>
    </w:rPr>
  </w:style>
  <w:style w:type="character" w:customStyle="1" w:styleId="FigureNoChar">
    <w:name w:val="Figure_No Char"/>
    <w:link w:val="FigureNo"/>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 w:type="character" w:customStyle="1" w:styleId="Tablefreq">
    <w:name w:val="Table_freq"/>
    <w:basedOn w:val="DefaultParagraphFont"/>
    <w:rsid w:val="00F80DD0"/>
    <w:rPr>
      <w:b/>
      <w:color w:val="auto"/>
      <w:sz w:val="20"/>
    </w:rPr>
  </w:style>
  <w:style w:type="paragraph" w:customStyle="1" w:styleId="AnnexNo">
    <w:name w:val="Annex_No"/>
    <w:basedOn w:val="Normal"/>
    <w:next w:val="Normal"/>
    <w:rsid w:val="00F80D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80D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F80DD0"/>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BalloonText">
    <w:name w:val="Balloon Text"/>
    <w:basedOn w:val="Normal"/>
    <w:link w:val="BalloonTextChar"/>
    <w:uiPriority w:val="99"/>
    <w:rsid w:val="00F80D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80DD0"/>
    <w:rPr>
      <w:rFonts w:ascii="Tahoma" w:hAnsi="Tahoma" w:cs="Tahoma"/>
      <w:sz w:val="16"/>
      <w:szCs w:val="16"/>
      <w:lang w:val="fr-FR" w:eastAsia="en-US"/>
    </w:rPr>
  </w:style>
  <w:style w:type="paragraph" w:styleId="DocumentMap">
    <w:name w:val="Document Map"/>
    <w:basedOn w:val="Normal"/>
    <w:link w:val="DocumentMapChar"/>
    <w:rsid w:val="00652467"/>
    <w:pPr>
      <w:spacing w:before="0"/>
    </w:pPr>
    <w:rPr>
      <w:rFonts w:ascii="Tahoma" w:hAnsi="Tahoma" w:cs="Tahoma"/>
      <w:sz w:val="16"/>
      <w:szCs w:val="16"/>
    </w:rPr>
  </w:style>
  <w:style w:type="character" w:customStyle="1" w:styleId="DocumentMapChar">
    <w:name w:val="Document Map Char"/>
    <w:basedOn w:val="DefaultParagraphFont"/>
    <w:link w:val="DocumentMap"/>
    <w:rsid w:val="00652467"/>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A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3A4A"/>
    <w:pPr>
      <w:keepNext/>
      <w:keepLines/>
      <w:spacing w:before="480"/>
      <w:ind w:left="794" w:hanging="794"/>
      <w:outlineLvl w:val="0"/>
    </w:pPr>
    <w:rPr>
      <w:b/>
    </w:rPr>
  </w:style>
  <w:style w:type="paragraph" w:styleId="Heading2">
    <w:name w:val="heading 2"/>
    <w:basedOn w:val="Heading1"/>
    <w:next w:val="Normal"/>
    <w:link w:val="Heading2Char"/>
    <w:qFormat/>
    <w:rsid w:val="00E23A4A"/>
    <w:pPr>
      <w:spacing w:before="320"/>
      <w:outlineLvl w:val="1"/>
    </w:pPr>
  </w:style>
  <w:style w:type="paragraph" w:styleId="Heading3">
    <w:name w:val="heading 3"/>
    <w:basedOn w:val="Heading1"/>
    <w:next w:val="Normal"/>
    <w:link w:val="Heading3Char"/>
    <w:qFormat/>
    <w:rsid w:val="00E23A4A"/>
    <w:pPr>
      <w:spacing w:before="200"/>
      <w:outlineLvl w:val="2"/>
    </w:pPr>
  </w:style>
  <w:style w:type="paragraph" w:styleId="Heading4">
    <w:name w:val="heading 4"/>
    <w:basedOn w:val="Heading3"/>
    <w:next w:val="Normal"/>
    <w:link w:val="Heading4Char"/>
    <w:qFormat/>
    <w:rsid w:val="00E23A4A"/>
    <w:pPr>
      <w:tabs>
        <w:tab w:val="clear" w:pos="794"/>
        <w:tab w:val="left" w:pos="992"/>
      </w:tabs>
      <w:ind w:left="992" w:hanging="992"/>
      <w:outlineLvl w:val="3"/>
    </w:pPr>
  </w:style>
  <w:style w:type="paragraph" w:styleId="Heading5">
    <w:name w:val="heading 5"/>
    <w:basedOn w:val="Heading4"/>
    <w:next w:val="Normal"/>
    <w:link w:val="Heading5Char"/>
    <w:qFormat/>
    <w:rsid w:val="00E23A4A"/>
    <w:pPr>
      <w:outlineLvl w:val="4"/>
    </w:pPr>
  </w:style>
  <w:style w:type="paragraph" w:styleId="Heading6">
    <w:name w:val="heading 6"/>
    <w:basedOn w:val="Heading4"/>
    <w:next w:val="Normal"/>
    <w:link w:val="Heading6Char"/>
    <w:qFormat/>
    <w:rsid w:val="00E23A4A"/>
    <w:pPr>
      <w:tabs>
        <w:tab w:val="clear" w:pos="992"/>
        <w:tab w:val="clear" w:pos="1191"/>
      </w:tabs>
      <w:ind w:left="1588" w:hanging="1588"/>
      <w:outlineLvl w:val="5"/>
    </w:pPr>
  </w:style>
  <w:style w:type="paragraph" w:styleId="Heading7">
    <w:name w:val="heading 7"/>
    <w:basedOn w:val="Heading6"/>
    <w:next w:val="Normal"/>
    <w:link w:val="Heading7Char"/>
    <w:qFormat/>
    <w:rsid w:val="00E23A4A"/>
    <w:pPr>
      <w:outlineLvl w:val="6"/>
    </w:pPr>
  </w:style>
  <w:style w:type="paragraph" w:styleId="Heading8">
    <w:name w:val="heading 8"/>
    <w:basedOn w:val="Heading6"/>
    <w:next w:val="Normal"/>
    <w:link w:val="Heading8Char"/>
    <w:qFormat/>
    <w:rsid w:val="00E23A4A"/>
    <w:pPr>
      <w:outlineLvl w:val="7"/>
    </w:pPr>
  </w:style>
  <w:style w:type="paragraph" w:styleId="Heading9">
    <w:name w:val="heading 9"/>
    <w:basedOn w:val="Heading6"/>
    <w:next w:val="Normal"/>
    <w:link w:val="Heading9Char"/>
    <w:qFormat/>
    <w:rsid w:val="00E23A4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23A4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4FB7"/>
    <w:rPr>
      <w:noProof/>
      <w:sz w:val="18"/>
      <w:lang w:val="fr-FR" w:eastAsia="en-US"/>
    </w:rPr>
  </w:style>
  <w:style w:type="character" w:styleId="PageNumber">
    <w:name w:val="page number"/>
    <w:basedOn w:val="DefaultParagraphFont"/>
    <w:rsid w:val="00E23A4A"/>
  </w:style>
  <w:style w:type="paragraph" w:customStyle="1" w:styleId="Headingb">
    <w:name w:val="Heading_b"/>
    <w:basedOn w:val="Heading3"/>
    <w:next w:val="Normal"/>
    <w:link w:val="HeadingbChar"/>
    <w:rsid w:val="00E23A4A"/>
    <w:pPr>
      <w:spacing w:before="160"/>
      <w:ind w:left="0" w:firstLine="0"/>
      <w:outlineLvl w:val="9"/>
    </w:pPr>
  </w:style>
  <w:style w:type="paragraph" w:customStyle="1" w:styleId="Headingi">
    <w:name w:val="Heading_i"/>
    <w:basedOn w:val="Heading3"/>
    <w:next w:val="Normal"/>
    <w:rsid w:val="00E23A4A"/>
    <w:pPr>
      <w:spacing w:before="160"/>
      <w:ind w:left="0" w:firstLine="0"/>
    </w:pPr>
    <w:rPr>
      <w:b w:val="0"/>
      <w:i/>
    </w:rPr>
  </w:style>
  <w:style w:type="character" w:customStyle="1" w:styleId="href">
    <w:name w:val="href"/>
    <w:basedOn w:val="DefaultParagraphFont"/>
    <w:rsid w:val="00E23A4A"/>
  </w:style>
  <w:style w:type="paragraph" w:customStyle="1" w:styleId="enumlev1">
    <w:name w:val="enumlev1"/>
    <w:basedOn w:val="Normal"/>
    <w:link w:val="enumlev1Char"/>
    <w:rsid w:val="00E23A4A"/>
    <w:pPr>
      <w:spacing w:before="80"/>
      <w:ind w:left="794" w:hanging="794"/>
    </w:pPr>
  </w:style>
  <w:style w:type="paragraph" w:customStyle="1" w:styleId="enumlev2">
    <w:name w:val="enumlev2"/>
    <w:basedOn w:val="enumlev1"/>
    <w:rsid w:val="00E23A4A"/>
    <w:pPr>
      <w:ind w:left="1191" w:hanging="397"/>
    </w:pPr>
  </w:style>
  <w:style w:type="paragraph" w:customStyle="1" w:styleId="enumlev3">
    <w:name w:val="enumlev3"/>
    <w:basedOn w:val="enumlev2"/>
    <w:rsid w:val="00E23A4A"/>
    <w:pPr>
      <w:ind w:left="1588"/>
    </w:pPr>
  </w:style>
  <w:style w:type="paragraph" w:customStyle="1" w:styleId="Normalaftertitle">
    <w:name w:val="Normal_after_title"/>
    <w:basedOn w:val="Normal"/>
    <w:next w:val="Normal"/>
    <w:link w:val="NormalaftertitleChar"/>
    <w:rsid w:val="00E23A4A"/>
    <w:pPr>
      <w:spacing w:before="320"/>
    </w:pPr>
  </w:style>
  <w:style w:type="paragraph" w:customStyle="1" w:styleId="Note">
    <w:name w:val="Note"/>
    <w:basedOn w:val="Normal"/>
    <w:link w:val="NoteChar"/>
    <w:rsid w:val="00E23A4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23A4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23A4A"/>
    <w:pPr>
      <w:spacing w:before="240"/>
    </w:pPr>
    <w:rPr>
      <w:sz w:val="22"/>
      <w:lang w:val="es-ES_tradnl"/>
    </w:rPr>
  </w:style>
  <w:style w:type="paragraph" w:customStyle="1" w:styleId="Recref">
    <w:name w:val="Rec_ref"/>
    <w:basedOn w:val="Normal"/>
    <w:next w:val="Recdate"/>
    <w:rsid w:val="00E23A4A"/>
    <w:pPr>
      <w:jc w:val="center"/>
    </w:pPr>
  </w:style>
  <w:style w:type="paragraph" w:customStyle="1" w:styleId="Recdate">
    <w:name w:val="Rec_date"/>
    <w:basedOn w:val="Recref"/>
    <w:next w:val="Normalaftertitle"/>
    <w:rsid w:val="00E23A4A"/>
    <w:pPr>
      <w:jc w:val="right"/>
    </w:pPr>
  </w:style>
  <w:style w:type="paragraph" w:customStyle="1" w:styleId="AnnexNoTitle">
    <w:name w:val="Annex_NoTitle"/>
    <w:basedOn w:val="Normal"/>
    <w:next w:val="Normalaftertitle"/>
    <w:link w:val="AnnexNoTitleChar"/>
    <w:rsid w:val="00E23A4A"/>
    <w:pPr>
      <w:keepNext/>
      <w:keepLines/>
      <w:spacing w:before="480" w:after="80"/>
      <w:jc w:val="center"/>
    </w:pPr>
    <w:rPr>
      <w:b/>
      <w:sz w:val="28"/>
    </w:rPr>
  </w:style>
  <w:style w:type="paragraph" w:customStyle="1" w:styleId="AppendixNoTitle">
    <w:name w:val="Appendix_NoTitle"/>
    <w:basedOn w:val="AnnexNoTitle"/>
    <w:next w:val="Normal"/>
    <w:rsid w:val="00E23A4A"/>
  </w:style>
  <w:style w:type="paragraph" w:customStyle="1" w:styleId="Tablefin">
    <w:name w:val="Table_fin"/>
    <w:basedOn w:val="Normal"/>
    <w:next w:val="Normal"/>
    <w:rsid w:val="00E23A4A"/>
    <w:pPr>
      <w:spacing w:before="0"/>
    </w:pPr>
    <w:rPr>
      <w:sz w:val="20"/>
      <w:lang w:val="en-GB"/>
    </w:rPr>
  </w:style>
  <w:style w:type="paragraph" w:customStyle="1" w:styleId="Tablehead">
    <w:name w:val="Table_head"/>
    <w:basedOn w:val="Normal"/>
    <w:next w:val="Normal"/>
    <w:link w:val="TableheadChar"/>
    <w:rsid w:val="00E23A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23A4A"/>
    <w:pPr>
      <w:keepNext/>
      <w:spacing w:before="360" w:after="120"/>
      <w:jc w:val="center"/>
    </w:pPr>
  </w:style>
  <w:style w:type="paragraph" w:customStyle="1" w:styleId="Tabletext">
    <w:name w:val="Table_text"/>
    <w:basedOn w:val="Normal"/>
    <w:link w:val="TabletextChar"/>
    <w:rsid w:val="00E23A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23A4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23A4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3A4A"/>
    <w:pPr>
      <w:ind w:left="794"/>
    </w:pPr>
  </w:style>
  <w:style w:type="paragraph" w:customStyle="1" w:styleId="Figurelegend">
    <w:name w:val="Figure_legend"/>
    <w:basedOn w:val="Normal"/>
    <w:rsid w:val="00E23A4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23A4A"/>
    <w:pPr>
      <w:keepNext/>
      <w:keepLines/>
      <w:spacing w:before="480" w:after="80"/>
      <w:jc w:val="center"/>
    </w:pPr>
    <w:rPr>
      <w:caps/>
      <w:sz w:val="18"/>
    </w:rPr>
  </w:style>
  <w:style w:type="paragraph" w:customStyle="1" w:styleId="tocpart">
    <w:name w:val="tocpart"/>
    <w:basedOn w:val="Normal"/>
    <w:rsid w:val="00E23A4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3A4A"/>
    <w:pPr>
      <w:keepNext/>
      <w:keepLines/>
      <w:spacing w:before="480"/>
      <w:jc w:val="center"/>
    </w:pPr>
    <w:rPr>
      <w:sz w:val="28"/>
    </w:rPr>
  </w:style>
  <w:style w:type="paragraph" w:customStyle="1" w:styleId="Arttitle">
    <w:name w:val="Art_title"/>
    <w:basedOn w:val="Normal"/>
    <w:next w:val="Normalaftertitle"/>
    <w:rsid w:val="00E23A4A"/>
    <w:pPr>
      <w:keepNext/>
      <w:keepLines/>
      <w:spacing w:before="240"/>
      <w:jc w:val="center"/>
    </w:pPr>
    <w:rPr>
      <w:b/>
      <w:sz w:val="28"/>
    </w:rPr>
  </w:style>
  <w:style w:type="paragraph" w:customStyle="1" w:styleId="Blanc">
    <w:name w:val="Blanc"/>
    <w:basedOn w:val="Normal"/>
    <w:next w:val="Tabletext"/>
    <w:rsid w:val="00E23A4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3A4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23A4A"/>
    <w:pPr>
      <w:keepNext/>
      <w:keepLines/>
      <w:spacing w:before="160"/>
      <w:ind w:left="794"/>
    </w:pPr>
    <w:rPr>
      <w:i/>
    </w:rPr>
  </w:style>
  <w:style w:type="paragraph" w:customStyle="1" w:styleId="ChapNo">
    <w:name w:val="Chap_No"/>
    <w:basedOn w:val="ArtNo"/>
    <w:next w:val="Chaptitle"/>
    <w:rsid w:val="00E23A4A"/>
    <w:rPr>
      <w:b/>
    </w:rPr>
  </w:style>
  <w:style w:type="paragraph" w:customStyle="1" w:styleId="Chaptitle">
    <w:name w:val="Chap_title"/>
    <w:basedOn w:val="Arttitle"/>
    <w:next w:val="Normalaftertitle"/>
    <w:rsid w:val="00E23A4A"/>
  </w:style>
  <w:style w:type="character" w:styleId="FootnoteReference">
    <w:name w:val="footnote reference"/>
    <w:basedOn w:val="DefaultParagraphFont"/>
    <w:rsid w:val="00E23A4A"/>
    <w:rPr>
      <w:position w:val="6"/>
      <w:sz w:val="18"/>
    </w:rPr>
  </w:style>
  <w:style w:type="paragraph" w:styleId="Header">
    <w:name w:val="header"/>
    <w:basedOn w:val="Normal"/>
    <w:link w:val="HeaderChar"/>
    <w:rsid w:val="00E23A4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3A4A"/>
  </w:style>
  <w:style w:type="paragraph" w:styleId="Index2">
    <w:name w:val="index 2"/>
    <w:basedOn w:val="Normal"/>
    <w:next w:val="Normal"/>
    <w:semiHidden/>
    <w:rsid w:val="00E23A4A"/>
    <w:pPr>
      <w:ind w:left="283"/>
    </w:pPr>
  </w:style>
  <w:style w:type="paragraph" w:styleId="Index3">
    <w:name w:val="index 3"/>
    <w:basedOn w:val="Normal"/>
    <w:next w:val="Normal"/>
    <w:semiHidden/>
    <w:rsid w:val="00E23A4A"/>
    <w:pPr>
      <w:ind w:left="566"/>
    </w:pPr>
  </w:style>
  <w:style w:type="paragraph" w:styleId="IndexHeading">
    <w:name w:val="index heading"/>
    <w:basedOn w:val="Normal"/>
    <w:next w:val="Index1"/>
    <w:rsid w:val="00E23A4A"/>
  </w:style>
  <w:style w:type="paragraph" w:customStyle="1" w:styleId="Line">
    <w:name w:val="Line"/>
    <w:basedOn w:val="Normal"/>
    <w:next w:val="Normal"/>
    <w:rsid w:val="00E23A4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3A4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3A4A"/>
  </w:style>
  <w:style w:type="paragraph" w:customStyle="1" w:styleId="Partref">
    <w:name w:val="Part_ref"/>
    <w:basedOn w:val="Normal"/>
    <w:next w:val="Normal"/>
    <w:rsid w:val="00E23A4A"/>
    <w:pPr>
      <w:keepNext/>
      <w:keepLines/>
      <w:spacing w:after="280"/>
      <w:jc w:val="center"/>
    </w:pPr>
  </w:style>
  <w:style w:type="paragraph" w:customStyle="1" w:styleId="Parttitle">
    <w:name w:val="Part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3A4A"/>
  </w:style>
  <w:style w:type="paragraph" w:customStyle="1" w:styleId="QuestionNo">
    <w:name w:val="Question_No"/>
    <w:basedOn w:val="RecNo"/>
    <w:next w:val="Normal"/>
    <w:rsid w:val="00E23A4A"/>
  </w:style>
  <w:style w:type="paragraph" w:customStyle="1" w:styleId="Questionref">
    <w:name w:val="Question_ref"/>
    <w:basedOn w:val="Recref"/>
    <w:next w:val="Questiondate"/>
    <w:rsid w:val="00E23A4A"/>
  </w:style>
  <w:style w:type="paragraph" w:customStyle="1" w:styleId="Questiontitle">
    <w:name w:val="Question_title"/>
    <w:basedOn w:val="Normal"/>
    <w:next w:val="Questionref"/>
    <w:rsid w:val="00E23A4A"/>
  </w:style>
  <w:style w:type="paragraph" w:customStyle="1" w:styleId="Reftext">
    <w:name w:val="Ref_text"/>
    <w:basedOn w:val="Normal"/>
    <w:rsid w:val="00E23A4A"/>
    <w:pPr>
      <w:ind w:left="794" w:hanging="794"/>
    </w:pPr>
    <w:rPr>
      <w:sz w:val="22"/>
    </w:rPr>
  </w:style>
  <w:style w:type="paragraph" w:customStyle="1" w:styleId="Reftitle">
    <w:name w:val="Ref_title"/>
    <w:basedOn w:val="Normal"/>
    <w:next w:val="Reftext"/>
    <w:rsid w:val="00E23A4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3A4A"/>
  </w:style>
  <w:style w:type="paragraph" w:customStyle="1" w:styleId="RepNo">
    <w:name w:val="Rep_No"/>
    <w:basedOn w:val="RecNo"/>
    <w:next w:val="Reptitle"/>
    <w:link w:val="RepNoChar"/>
    <w:rsid w:val="00E23A4A"/>
  </w:style>
  <w:style w:type="paragraph" w:customStyle="1" w:styleId="Repref">
    <w:name w:val="Rep_ref"/>
    <w:basedOn w:val="Recref"/>
    <w:next w:val="Repdate"/>
    <w:rsid w:val="00E23A4A"/>
  </w:style>
  <w:style w:type="paragraph" w:customStyle="1" w:styleId="Reptitle">
    <w:name w:val="Rep_title"/>
    <w:basedOn w:val="Rectitle"/>
    <w:next w:val="Repref"/>
    <w:link w:val="ReptitleChar"/>
    <w:rsid w:val="00E23A4A"/>
  </w:style>
  <w:style w:type="paragraph" w:customStyle="1" w:styleId="Resdate">
    <w:name w:val="Res_date"/>
    <w:basedOn w:val="Recdate"/>
    <w:next w:val="Normalaftertitle"/>
    <w:rsid w:val="00E23A4A"/>
  </w:style>
  <w:style w:type="paragraph" w:customStyle="1" w:styleId="ResNo">
    <w:name w:val="Res_No"/>
    <w:basedOn w:val="RecNo"/>
    <w:next w:val="Restitle"/>
    <w:link w:val="ResNoChar"/>
    <w:rsid w:val="00E23A4A"/>
  </w:style>
  <w:style w:type="paragraph" w:customStyle="1" w:styleId="Resref">
    <w:name w:val="Res_ref"/>
    <w:basedOn w:val="Recref"/>
    <w:next w:val="Resdate"/>
    <w:rsid w:val="00E23A4A"/>
  </w:style>
  <w:style w:type="paragraph" w:customStyle="1" w:styleId="Restitle">
    <w:name w:val="Res_title"/>
    <w:basedOn w:val="Normal"/>
    <w:next w:val="Resref"/>
    <w:link w:val="RestitleChar"/>
    <w:rsid w:val="00E23A4A"/>
    <w:pPr>
      <w:spacing w:before="240"/>
      <w:jc w:val="center"/>
    </w:pPr>
    <w:rPr>
      <w:b/>
      <w:sz w:val="28"/>
    </w:rPr>
  </w:style>
  <w:style w:type="paragraph" w:customStyle="1" w:styleId="SectionNo">
    <w:name w:val="Section_No"/>
    <w:basedOn w:val="Normal"/>
    <w:next w:val="Normal"/>
    <w:rsid w:val="00E23A4A"/>
  </w:style>
  <w:style w:type="paragraph" w:customStyle="1" w:styleId="Sectiontitle">
    <w:name w:val="Section_title"/>
    <w:basedOn w:val="Normal"/>
    <w:next w:val="Normalaftertitle"/>
    <w:rsid w:val="00E23A4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3A4A"/>
    <w:pPr>
      <w:tabs>
        <w:tab w:val="clear" w:pos="794"/>
        <w:tab w:val="clear" w:pos="1191"/>
        <w:tab w:val="clear" w:pos="1588"/>
        <w:tab w:val="clear" w:pos="1985"/>
        <w:tab w:val="right" w:pos="9611"/>
      </w:tabs>
    </w:pPr>
    <w:rPr>
      <w:i/>
    </w:rPr>
  </w:style>
  <w:style w:type="paragraph" w:styleId="TOC1">
    <w:name w:val="toc 1"/>
    <w:basedOn w:val="Normal"/>
    <w:uiPriority w:val="39"/>
    <w:rsid w:val="00E23A4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23A4A"/>
    <w:pPr>
      <w:tabs>
        <w:tab w:val="clear" w:pos="567"/>
        <w:tab w:val="left" w:pos="1276"/>
      </w:tabs>
      <w:spacing w:before="160"/>
      <w:ind w:left="1276" w:hanging="709"/>
    </w:pPr>
  </w:style>
  <w:style w:type="paragraph" w:styleId="TOC3">
    <w:name w:val="toc 3"/>
    <w:basedOn w:val="TOC2"/>
    <w:rsid w:val="00E23A4A"/>
    <w:pPr>
      <w:tabs>
        <w:tab w:val="clear" w:pos="1276"/>
        <w:tab w:val="left" w:pos="2155"/>
      </w:tabs>
      <w:ind w:left="2155" w:hanging="879"/>
    </w:pPr>
  </w:style>
  <w:style w:type="paragraph" w:styleId="TOC4">
    <w:name w:val="toc 4"/>
    <w:basedOn w:val="TOC3"/>
    <w:rsid w:val="00E23A4A"/>
    <w:pPr>
      <w:tabs>
        <w:tab w:val="left" w:pos="3261"/>
      </w:tabs>
      <w:spacing w:before="80"/>
      <w:ind w:left="3261" w:hanging="993"/>
    </w:pPr>
  </w:style>
  <w:style w:type="paragraph" w:styleId="TOC5">
    <w:name w:val="toc 5"/>
    <w:basedOn w:val="TOC4"/>
    <w:rsid w:val="00E23A4A"/>
  </w:style>
  <w:style w:type="paragraph" w:styleId="TOC6">
    <w:name w:val="toc 6"/>
    <w:basedOn w:val="TOC4"/>
    <w:semiHidden/>
    <w:rsid w:val="00E23A4A"/>
  </w:style>
  <w:style w:type="paragraph" w:styleId="TOC7">
    <w:name w:val="toc 7"/>
    <w:basedOn w:val="TOC4"/>
    <w:semiHidden/>
    <w:rsid w:val="00E23A4A"/>
  </w:style>
  <w:style w:type="paragraph" w:styleId="TOC8">
    <w:name w:val="toc 8"/>
    <w:basedOn w:val="TOC4"/>
    <w:semiHidden/>
    <w:rsid w:val="00E23A4A"/>
  </w:style>
  <w:style w:type="paragraph" w:customStyle="1" w:styleId="Rectitle">
    <w:name w:val="Rec_title"/>
    <w:basedOn w:val="Normal"/>
    <w:next w:val="Recref"/>
    <w:link w:val="Rectitle0"/>
    <w:rsid w:val="00E23A4A"/>
    <w:pPr>
      <w:keepNext/>
      <w:keepLines/>
      <w:spacing w:before="240"/>
      <w:jc w:val="center"/>
    </w:pPr>
    <w:rPr>
      <w:b/>
      <w:sz w:val="28"/>
    </w:rPr>
  </w:style>
  <w:style w:type="paragraph" w:customStyle="1" w:styleId="Annexref">
    <w:name w:val="Annex_ref"/>
    <w:basedOn w:val="Normal"/>
    <w:next w:val="Normalaftertitle"/>
    <w:rsid w:val="00E23A4A"/>
    <w:pPr>
      <w:keepNext/>
      <w:keepLines/>
      <w:spacing w:after="280"/>
      <w:jc w:val="center"/>
    </w:pPr>
  </w:style>
  <w:style w:type="paragraph" w:customStyle="1" w:styleId="Appendixref">
    <w:name w:val="Appendix_ref"/>
    <w:basedOn w:val="Annexref"/>
    <w:next w:val="Normalaftertitle"/>
    <w:rsid w:val="00E23A4A"/>
  </w:style>
  <w:style w:type="paragraph" w:customStyle="1" w:styleId="Figuretitle">
    <w:name w:val="Figure_title"/>
    <w:basedOn w:val="Normal"/>
    <w:next w:val="Figure"/>
    <w:link w:val="FiguretitleChar"/>
    <w:rsid w:val="00E23A4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23A4A"/>
    <w:pPr>
      <w:keepNext/>
      <w:spacing w:before="0" w:after="120"/>
      <w:jc w:val="center"/>
    </w:pPr>
    <w:rPr>
      <w:b/>
    </w:rPr>
  </w:style>
  <w:style w:type="paragraph" w:customStyle="1" w:styleId="Summary">
    <w:name w:val="Summary"/>
    <w:basedOn w:val="Normal"/>
    <w:next w:val="Normalaftertitle"/>
    <w:autoRedefine/>
    <w:rsid w:val="00E23A4A"/>
    <w:pPr>
      <w:spacing w:after="480"/>
    </w:pPr>
    <w:rPr>
      <w:sz w:val="22"/>
      <w:lang w:val="es-ES_tradnl"/>
    </w:rPr>
  </w:style>
  <w:style w:type="paragraph" w:customStyle="1" w:styleId="TableLegendNote">
    <w:name w:val="Table_Legend_Note"/>
    <w:basedOn w:val="Tablelegend"/>
    <w:next w:val="Tablelegend"/>
    <w:rsid w:val="00E23A4A"/>
    <w:pPr>
      <w:ind w:left="-85" w:firstLine="0"/>
    </w:pPr>
    <w:rPr>
      <w:lang w:val="en-US"/>
    </w:rPr>
  </w:style>
  <w:style w:type="paragraph" w:customStyle="1" w:styleId="Figure">
    <w:name w:val="Figure"/>
    <w:basedOn w:val="FigureNo"/>
    <w:next w:val="Normal"/>
    <w:rsid w:val="00E23A4A"/>
    <w:pPr>
      <w:keepNext w:val="0"/>
      <w:spacing w:before="0" w:after="240"/>
    </w:pPr>
  </w:style>
  <w:style w:type="character" w:styleId="Hyperlink">
    <w:name w:val="Hyperlink"/>
    <w:basedOn w:val="DefaultParagraphFont"/>
    <w:uiPriority w:val="99"/>
    <w:rsid w:val="00D21BA3"/>
    <w:rPr>
      <w:color w:val="0000FF"/>
      <w:u w:val="single"/>
    </w:rPr>
  </w:style>
  <w:style w:type="character" w:customStyle="1" w:styleId="Heading1Char">
    <w:name w:val="Heading 1 Char"/>
    <w:link w:val="Heading1"/>
    <w:locked/>
    <w:rsid w:val="000109AB"/>
    <w:rPr>
      <w:b/>
      <w:sz w:val="24"/>
      <w:lang w:val="fr-FR" w:eastAsia="en-US"/>
    </w:rPr>
  </w:style>
  <w:style w:type="character" w:customStyle="1" w:styleId="Heading2Char">
    <w:name w:val="Heading 2 Char"/>
    <w:link w:val="Heading2"/>
    <w:locked/>
    <w:rsid w:val="000109AB"/>
    <w:rPr>
      <w:b/>
      <w:sz w:val="24"/>
      <w:lang w:val="fr-FR" w:eastAsia="en-US"/>
    </w:rPr>
  </w:style>
  <w:style w:type="character" w:customStyle="1" w:styleId="Heading3Char">
    <w:name w:val="Heading 3 Char"/>
    <w:link w:val="Heading3"/>
    <w:locked/>
    <w:rsid w:val="000109AB"/>
    <w:rPr>
      <w:b/>
      <w:sz w:val="24"/>
      <w:lang w:val="fr-FR" w:eastAsia="en-US"/>
    </w:rPr>
  </w:style>
  <w:style w:type="character" w:customStyle="1" w:styleId="Heading4Char">
    <w:name w:val="Heading 4 Char"/>
    <w:link w:val="Heading4"/>
    <w:locked/>
    <w:rsid w:val="000109AB"/>
    <w:rPr>
      <w:b/>
      <w:sz w:val="24"/>
      <w:lang w:val="fr-FR" w:eastAsia="en-US"/>
    </w:rPr>
  </w:style>
  <w:style w:type="character" w:customStyle="1" w:styleId="Heading5Char">
    <w:name w:val="Heading 5 Char"/>
    <w:link w:val="Heading5"/>
    <w:locked/>
    <w:rsid w:val="000109AB"/>
    <w:rPr>
      <w:b/>
      <w:sz w:val="24"/>
      <w:lang w:val="fr-FR" w:eastAsia="en-US"/>
    </w:rPr>
  </w:style>
  <w:style w:type="character" w:customStyle="1" w:styleId="Heading6Char">
    <w:name w:val="Heading 6 Char"/>
    <w:link w:val="Heading6"/>
    <w:locked/>
    <w:rsid w:val="000109AB"/>
    <w:rPr>
      <w:b/>
      <w:sz w:val="24"/>
      <w:lang w:val="fr-FR" w:eastAsia="en-US"/>
    </w:rPr>
  </w:style>
  <w:style w:type="character" w:customStyle="1" w:styleId="Heading7Char">
    <w:name w:val="Heading 7 Char"/>
    <w:link w:val="Heading7"/>
    <w:locked/>
    <w:rsid w:val="000109AB"/>
    <w:rPr>
      <w:b/>
      <w:sz w:val="24"/>
      <w:lang w:val="fr-FR" w:eastAsia="en-US"/>
    </w:rPr>
  </w:style>
  <w:style w:type="character" w:customStyle="1" w:styleId="Heading8Char">
    <w:name w:val="Heading 8 Char"/>
    <w:link w:val="Heading8"/>
    <w:locked/>
    <w:rsid w:val="000109AB"/>
    <w:rPr>
      <w:b/>
      <w:sz w:val="24"/>
      <w:lang w:val="fr-FR" w:eastAsia="en-US"/>
    </w:rPr>
  </w:style>
  <w:style w:type="character" w:customStyle="1" w:styleId="Heading9Char">
    <w:name w:val="Heading 9 Char"/>
    <w:link w:val="Heading9"/>
    <w:locked/>
    <w:rsid w:val="000109AB"/>
    <w:rPr>
      <w:b/>
      <w:sz w:val="24"/>
      <w:lang w:val="fr-FR" w:eastAsia="en-US"/>
    </w:rPr>
  </w:style>
  <w:style w:type="character" w:customStyle="1" w:styleId="HeaderChar">
    <w:name w:val="Header Char"/>
    <w:basedOn w:val="DefaultParagraphFont"/>
    <w:link w:val="Header"/>
    <w:rsid w:val="00AD4FB7"/>
    <w:rPr>
      <w:sz w:val="24"/>
      <w:lang w:val="fr-FR" w:eastAsia="en-US"/>
    </w:rPr>
  </w:style>
  <w:style w:type="paragraph" w:styleId="FootnoteText">
    <w:name w:val="footnote text"/>
    <w:basedOn w:val="Normal"/>
    <w:link w:val="FootnoteTextChar"/>
    <w:rsid w:val="00E23A4A"/>
    <w:pPr>
      <w:keepLines/>
      <w:tabs>
        <w:tab w:val="left" w:pos="255"/>
      </w:tabs>
      <w:ind w:left="255" w:hanging="255"/>
    </w:pPr>
    <w:rPr>
      <w:sz w:val="22"/>
    </w:rPr>
  </w:style>
  <w:style w:type="character" w:customStyle="1" w:styleId="FootnoteTextChar">
    <w:name w:val="Footnote Text Char"/>
    <w:basedOn w:val="DefaultParagraphFont"/>
    <w:link w:val="FootnoteText"/>
    <w:rsid w:val="00BF6512"/>
    <w:rPr>
      <w:sz w:val="22"/>
      <w:lang w:val="fr-FR" w:eastAsia="en-US"/>
    </w:rPr>
  </w:style>
  <w:style w:type="character" w:customStyle="1" w:styleId="NormalaftertitleChar">
    <w:name w:val="Normal_after_title Char"/>
    <w:link w:val="Normalaftertitle"/>
    <w:locked/>
    <w:rsid w:val="000109AB"/>
    <w:rPr>
      <w:sz w:val="24"/>
      <w:lang w:val="fr-FR" w:eastAsia="en-US"/>
    </w:rPr>
  </w:style>
  <w:style w:type="character" w:customStyle="1" w:styleId="CallChar">
    <w:name w:val="Call Char"/>
    <w:link w:val="Call"/>
    <w:locked/>
    <w:rsid w:val="000109AB"/>
    <w:rPr>
      <w:i/>
      <w:sz w:val="24"/>
      <w:lang w:val="fr-FR" w:eastAsia="en-US"/>
    </w:rPr>
  </w:style>
  <w:style w:type="character" w:customStyle="1" w:styleId="enumlev1Char">
    <w:name w:val="enumlev1 Char"/>
    <w:link w:val="enumlev1"/>
    <w:locked/>
    <w:rsid w:val="000109AB"/>
    <w:rPr>
      <w:sz w:val="24"/>
      <w:lang w:val="fr-FR" w:eastAsia="en-US"/>
    </w:rPr>
  </w:style>
  <w:style w:type="character" w:customStyle="1" w:styleId="EquationChar">
    <w:name w:val="Equation Char"/>
    <w:link w:val="Equation"/>
    <w:locked/>
    <w:rsid w:val="000109AB"/>
    <w:rPr>
      <w:sz w:val="24"/>
      <w:lang w:val="fr-FR" w:eastAsia="en-US"/>
    </w:rPr>
  </w:style>
  <w:style w:type="character" w:customStyle="1" w:styleId="EquationlegendChar">
    <w:name w:val="Equation_legend Char"/>
    <w:link w:val="Equationlegend"/>
    <w:locked/>
    <w:rsid w:val="000109AB"/>
    <w:rPr>
      <w:sz w:val="24"/>
      <w:lang w:eastAsia="en-US"/>
    </w:rPr>
  </w:style>
  <w:style w:type="character" w:customStyle="1" w:styleId="TabletextChar">
    <w:name w:val="Table_text Char"/>
    <w:link w:val="Tabletext"/>
    <w:locked/>
    <w:rsid w:val="000109AB"/>
    <w:rPr>
      <w:sz w:val="22"/>
      <w:lang w:val="fr-FR" w:eastAsia="en-US"/>
    </w:rPr>
  </w:style>
  <w:style w:type="character" w:customStyle="1" w:styleId="Tabletitle0">
    <w:name w:val="Table_title Знак"/>
    <w:link w:val="Tabletitle"/>
    <w:locked/>
    <w:rsid w:val="000109AB"/>
    <w:rPr>
      <w:b/>
      <w:sz w:val="24"/>
      <w:lang w:val="fr-FR" w:eastAsia="en-US"/>
    </w:rPr>
  </w:style>
  <w:style w:type="character" w:customStyle="1" w:styleId="FiguretitleChar">
    <w:name w:val="Figure_title Char"/>
    <w:link w:val="Figuretitle"/>
    <w:locked/>
    <w:rsid w:val="000109AB"/>
    <w:rPr>
      <w:rFonts w:ascii="Times New Roman Bold" w:hAnsi="Times New Roman Bold"/>
      <w:b/>
      <w:sz w:val="18"/>
      <w:lang w:val="fr-FR" w:eastAsia="en-US"/>
    </w:rPr>
  </w:style>
  <w:style w:type="character" w:customStyle="1" w:styleId="FigureNoChar">
    <w:name w:val="Figure_No Char"/>
    <w:link w:val="FigureNo"/>
    <w:locked/>
    <w:rsid w:val="000109AB"/>
    <w:rPr>
      <w:caps/>
      <w:sz w:val="18"/>
      <w:lang w:val="fr-FR" w:eastAsia="en-US"/>
    </w:rPr>
  </w:style>
  <w:style w:type="character" w:customStyle="1" w:styleId="NoteChar">
    <w:name w:val="Note Char"/>
    <w:link w:val="Note"/>
    <w:locked/>
    <w:rsid w:val="000109AB"/>
    <w:rPr>
      <w:sz w:val="22"/>
      <w:lang w:val="fr-FR" w:eastAsia="en-US"/>
    </w:rPr>
  </w:style>
  <w:style w:type="character" w:customStyle="1" w:styleId="Rectitle0">
    <w:name w:val="Rec_title Знак"/>
    <w:link w:val="Rectitle"/>
    <w:locked/>
    <w:rsid w:val="000109AB"/>
    <w:rPr>
      <w:b/>
      <w:sz w:val="28"/>
      <w:lang w:val="fr-FR" w:eastAsia="en-US"/>
    </w:rPr>
  </w:style>
  <w:style w:type="character" w:customStyle="1" w:styleId="RecNoChar">
    <w:name w:val="Rec_No Char"/>
    <w:link w:val="RecNo"/>
    <w:locked/>
    <w:rsid w:val="000109AB"/>
    <w:rPr>
      <w:sz w:val="28"/>
      <w:lang w:val="fr-FR" w:eastAsia="en-US"/>
    </w:rPr>
  </w:style>
  <w:style w:type="character" w:customStyle="1" w:styleId="ReptitleChar">
    <w:name w:val="Rep_title Char"/>
    <w:link w:val="Reptitle"/>
    <w:locked/>
    <w:rsid w:val="000109AB"/>
    <w:rPr>
      <w:b/>
      <w:sz w:val="28"/>
      <w:lang w:val="fr-FR" w:eastAsia="en-US"/>
    </w:rPr>
  </w:style>
  <w:style w:type="character" w:customStyle="1" w:styleId="RepNoChar">
    <w:name w:val="Rep_No Char"/>
    <w:link w:val="RepNo"/>
    <w:locked/>
    <w:rsid w:val="000109AB"/>
    <w:rPr>
      <w:sz w:val="28"/>
      <w:lang w:val="fr-FR" w:eastAsia="en-US"/>
    </w:rPr>
  </w:style>
  <w:style w:type="character" w:customStyle="1" w:styleId="RestitleChar">
    <w:name w:val="Res_title Char"/>
    <w:link w:val="Restitle"/>
    <w:locked/>
    <w:rsid w:val="000109AB"/>
    <w:rPr>
      <w:b/>
      <w:sz w:val="28"/>
      <w:lang w:val="fr-FR" w:eastAsia="en-US"/>
    </w:rPr>
  </w:style>
  <w:style w:type="character" w:customStyle="1" w:styleId="ResNoChar">
    <w:name w:val="Res_No Char"/>
    <w:link w:val="ResNo"/>
    <w:locked/>
    <w:rsid w:val="000109AB"/>
    <w:rPr>
      <w:sz w:val="28"/>
      <w:lang w:val="fr-FR" w:eastAsia="en-US"/>
    </w:rPr>
  </w:style>
  <w:style w:type="character" w:customStyle="1" w:styleId="TableheadChar">
    <w:name w:val="Table_head Char"/>
    <w:link w:val="Tablehead"/>
    <w:locked/>
    <w:rsid w:val="000109AB"/>
    <w:rPr>
      <w:b/>
      <w:sz w:val="22"/>
      <w:lang w:val="fr-FR" w:eastAsia="en-US"/>
    </w:rPr>
  </w:style>
  <w:style w:type="character" w:customStyle="1" w:styleId="TablelegendChar">
    <w:name w:val="Table_legend Char"/>
    <w:link w:val="Tablelegend"/>
    <w:locked/>
    <w:rsid w:val="000109AB"/>
    <w:rPr>
      <w:sz w:val="22"/>
      <w:lang w:val="fr-FR" w:eastAsia="en-US"/>
    </w:rPr>
  </w:style>
  <w:style w:type="character" w:customStyle="1" w:styleId="TableNo0">
    <w:name w:val="Table_No Знак"/>
    <w:link w:val="TableNo"/>
    <w:locked/>
    <w:rsid w:val="000109AB"/>
    <w:rPr>
      <w:sz w:val="24"/>
      <w:lang w:val="fr-FR" w:eastAsia="en-US"/>
    </w:rPr>
  </w:style>
  <w:style w:type="character" w:customStyle="1" w:styleId="HeadingbChar">
    <w:name w:val="Heading_b Char"/>
    <w:link w:val="Headingb"/>
    <w:locked/>
    <w:rsid w:val="000109AB"/>
    <w:rPr>
      <w:b/>
      <w:sz w:val="24"/>
      <w:lang w:val="fr-FR" w:eastAsia="en-US"/>
    </w:rPr>
  </w:style>
  <w:style w:type="character" w:customStyle="1" w:styleId="AnnexNoTitleChar">
    <w:name w:val="Annex_NoTitle Char"/>
    <w:link w:val="AnnexNoTitle"/>
    <w:locked/>
    <w:rsid w:val="000109AB"/>
    <w:rPr>
      <w:b/>
      <w:sz w:val="28"/>
      <w:lang w:val="fr-FR" w:eastAsia="en-US"/>
    </w:rPr>
  </w:style>
  <w:style w:type="paragraph" w:styleId="Revision">
    <w:name w:val="Revision"/>
    <w:hidden/>
    <w:uiPriority w:val="99"/>
    <w:semiHidden/>
    <w:rsid w:val="000109AB"/>
    <w:rPr>
      <w:sz w:val="24"/>
      <w:lang w:val="en-GB" w:eastAsia="en-US"/>
    </w:rPr>
  </w:style>
  <w:style w:type="character" w:customStyle="1" w:styleId="Tablefreq">
    <w:name w:val="Table_freq"/>
    <w:basedOn w:val="DefaultParagraphFont"/>
    <w:rsid w:val="00F80DD0"/>
    <w:rPr>
      <w:b/>
      <w:color w:val="auto"/>
      <w:sz w:val="20"/>
    </w:rPr>
  </w:style>
  <w:style w:type="paragraph" w:customStyle="1" w:styleId="AnnexNo">
    <w:name w:val="Annex_No"/>
    <w:basedOn w:val="Normal"/>
    <w:next w:val="Normal"/>
    <w:rsid w:val="00F80D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80D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F80DD0"/>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BalloonText">
    <w:name w:val="Balloon Text"/>
    <w:basedOn w:val="Normal"/>
    <w:link w:val="BalloonTextChar"/>
    <w:uiPriority w:val="99"/>
    <w:rsid w:val="00F80D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80DD0"/>
    <w:rPr>
      <w:rFonts w:ascii="Tahoma" w:hAnsi="Tahoma" w:cs="Tahoma"/>
      <w:sz w:val="16"/>
      <w:szCs w:val="16"/>
      <w:lang w:val="fr-FR" w:eastAsia="en-US"/>
    </w:rPr>
  </w:style>
  <w:style w:type="paragraph" w:styleId="DocumentMap">
    <w:name w:val="Document Map"/>
    <w:basedOn w:val="Normal"/>
    <w:link w:val="DocumentMapChar"/>
    <w:rsid w:val="00652467"/>
    <w:pPr>
      <w:spacing w:before="0"/>
    </w:pPr>
    <w:rPr>
      <w:rFonts w:ascii="Tahoma" w:hAnsi="Tahoma" w:cs="Tahoma"/>
      <w:sz w:val="16"/>
      <w:szCs w:val="16"/>
    </w:rPr>
  </w:style>
  <w:style w:type="character" w:customStyle="1" w:styleId="DocumentMapChar">
    <w:name w:val="Document Map Char"/>
    <w:basedOn w:val="DefaultParagraphFont"/>
    <w:link w:val="DocumentMap"/>
    <w:rsid w:val="0065246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547886">
      <w:bodyDiv w:val="1"/>
      <w:marLeft w:val="0"/>
      <w:marRight w:val="0"/>
      <w:marTop w:val="0"/>
      <w:marBottom w:val="0"/>
      <w:divBdr>
        <w:top w:val="none" w:sz="0" w:space="0" w:color="auto"/>
        <w:left w:val="none" w:sz="0" w:space="0" w:color="auto"/>
        <w:bottom w:val="none" w:sz="0" w:space="0" w:color="auto"/>
        <w:right w:val="none" w:sz="0" w:space="0" w:color="auto"/>
      </w:divBdr>
    </w:div>
    <w:div w:id="1491487627">
      <w:bodyDiv w:val="1"/>
      <w:marLeft w:val="0"/>
      <w:marRight w:val="0"/>
      <w:marTop w:val="0"/>
      <w:marBottom w:val="0"/>
      <w:divBdr>
        <w:top w:val="none" w:sz="0" w:space="0" w:color="auto"/>
        <w:left w:val="none" w:sz="0" w:space="0" w:color="auto"/>
        <w:bottom w:val="none" w:sz="0" w:space="0" w:color="auto"/>
        <w:right w:val="none" w:sz="0" w:space="0" w:color="auto"/>
      </w:divBdr>
    </w:div>
    <w:div w:id="15794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34A81-EB6C-48A8-91EC-645EFC0DF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6</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vt:lpstr>
    </vt:vector>
  </TitlesOfParts>
  <Company>ITU</Company>
  <LinksUpToDate>false</LinksUpToDate>
  <CharactersWithSpaces>11668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ITU Radiocommunication Bureau (BR)</dc:creator>
  <cp:keywords>,</cp:keywords>
  <dc:description>Gachetc, 24.11.2011, YV-106287</dc:description>
  <cp:lastModifiedBy>fernande</cp:lastModifiedBy>
  <cp:revision>4</cp:revision>
  <cp:lastPrinted>2012-01-10T09:18:00Z</cp:lastPrinted>
  <dcterms:created xsi:type="dcterms:W3CDTF">2012-01-12T15:27:00Z</dcterms:created>
  <dcterms:modified xsi:type="dcterms:W3CDTF">2012-01-12T16:12:00Z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24. novembre 2011</vt:lpwstr>
  </property>
</Properties>
</file>