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722" w:rsidRDefault="000A3722"/>
    <w:p w:rsidR="000A3722" w:rsidRDefault="000A3722"/>
    <w:p w:rsidR="000A3722" w:rsidRDefault="000A3722"/>
    <w:p w:rsidR="000A3722" w:rsidRDefault="000A3722"/>
    <w:p w:rsidR="000A3722" w:rsidRDefault="000A3722"/>
    <w:p w:rsidR="000A3722" w:rsidRDefault="000A3722"/>
    <w:p w:rsidR="000A3722" w:rsidRDefault="000A3722"/>
    <w:p w:rsidR="000A3722" w:rsidRDefault="000A3722"/>
    <w:p w:rsidR="000A3722" w:rsidRDefault="000A3722"/>
    <w:p w:rsidR="000A3722" w:rsidRDefault="000A3722"/>
    <w:tbl>
      <w:tblPr>
        <w:tblW w:w="10089" w:type="dxa"/>
        <w:tblLook w:val="01E0" w:firstRow="1" w:lastRow="1" w:firstColumn="1" w:lastColumn="1" w:noHBand="0" w:noVBand="0"/>
      </w:tblPr>
      <w:tblGrid>
        <w:gridCol w:w="10089"/>
      </w:tblGrid>
      <w:tr w:rsidR="000A3722" w:rsidRPr="004C5120" w:rsidTr="000A3722">
        <w:tc>
          <w:tcPr>
            <w:tcW w:w="10089" w:type="dxa"/>
          </w:tcPr>
          <w:p w:rsidR="000A3722" w:rsidRPr="004C5120" w:rsidRDefault="000A3722" w:rsidP="000A3722">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9" o:title=""/>
                </v:shape>
                <o:OLEObject Type="Embed" ProgID="Equation.3" ShapeID="_x0000_i1025" DrawAspect="Content" ObjectID="_1385811469" r:id="rId10"/>
              </w:object>
            </w:r>
          </w:p>
          <w:p w:rsidR="000A3722" w:rsidRPr="004C5120" w:rsidRDefault="000A3722" w:rsidP="000A3722">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2221</w:t>
            </w:r>
          </w:p>
          <w:p w:rsidR="000A3722" w:rsidRPr="004C5120" w:rsidRDefault="000A3722" w:rsidP="000A3722">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10</w:t>
            </w:r>
            <w:r w:rsidRPr="004C5120">
              <w:rPr>
                <w:rFonts w:ascii="Tahoma" w:hAnsi="Tahoma" w:cs="Tahoma"/>
                <w:b/>
                <w:bCs/>
                <w:iCs/>
                <w:color w:val="509141"/>
                <w:szCs w:val="24"/>
                <w:lang w:val="en-US"/>
              </w:rPr>
              <w:t>/</w:t>
            </w:r>
            <w:r>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0A3722" w:rsidRPr="00C15E92" w:rsidTr="000A3722">
        <w:tc>
          <w:tcPr>
            <w:tcW w:w="10089" w:type="dxa"/>
          </w:tcPr>
          <w:p w:rsidR="000A3722" w:rsidRPr="004C5120" w:rsidRDefault="000A3722" w:rsidP="000A3722">
            <w:pPr>
              <w:spacing w:before="80" w:line="500" w:lineRule="exact"/>
              <w:jc w:val="right"/>
              <w:rPr>
                <w:rFonts w:ascii="Tahoma" w:hAnsi="Tahoma" w:cs="Tahoma"/>
                <w:b/>
                <w:bCs/>
                <w:iCs/>
                <w:color w:val="509141"/>
                <w:sz w:val="44"/>
                <w:szCs w:val="44"/>
                <w:lang w:val="en-US"/>
              </w:rPr>
            </w:pPr>
          </w:p>
          <w:p w:rsidR="000A3722" w:rsidRPr="004C5120" w:rsidRDefault="00D238FB" w:rsidP="000A3722">
            <w:pPr>
              <w:spacing w:before="80" w:line="500" w:lineRule="exact"/>
              <w:jc w:val="right"/>
              <w:rPr>
                <w:rFonts w:ascii="Tahoma" w:hAnsi="Tahoma" w:cs="Tahoma"/>
                <w:b/>
                <w:bCs/>
                <w:iCs/>
                <w:color w:val="509141"/>
                <w:sz w:val="44"/>
                <w:szCs w:val="44"/>
                <w:lang w:val="en-US"/>
              </w:rPr>
            </w:pPr>
            <w:r w:rsidRPr="00D238FB">
              <w:rPr>
                <w:rFonts w:ascii="Tahoma" w:hAnsi="Tahoma" w:cs="Tahoma"/>
                <w:b/>
                <w:bCs/>
                <w:iCs/>
                <w:color w:val="509141"/>
                <w:sz w:val="44"/>
                <w:szCs w:val="44"/>
                <w:lang w:val="en-US"/>
              </w:rPr>
              <w:t xml:space="preserve">Feasibility of MSS operations in </w:t>
            </w:r>
            <w:r>
              <w:rPr>
                <w:rFonts w:ascii="Tahoma" w:hAnsi="Tahoma" w:cs="Tahoma"/>
                <w:b/>
                <w:bCs/>
                <w:iCs/>
                <w:color w:val="509141"/>
                <w:sz w:val="44"/>
                <w:szCs w:val="44"/>
                <w:lang w:val="en-US"/>
              </w:rPr>
              <w:br/>
            </w:r>
            <w:r w:rsidRPr="00D238FB">
              <w:rPr>
                <w:rFonts w:ascii="Tahoma" w:hAnsi="Tahoma" w:cs="Tahoma"/>
                <w:b/>
                <w:bCs/>
                <w:iCs/>
                <w:color w:val="509141"/>
                <w:sz w:val="44"/>
                <w:szCs w:val="44"/>
                <w:lang w:val="en-US"/>
              </w:rPr>
              <w:t>certain frequency bands</w:t>
            </w:r>
          </w:p>
          <w:p w:rsidR="000A3722" w:rsidRPr="004C5120" w:rsidRDefault="000A3722" w:rsidP="000A3722">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0A3722" w:rsidRPr="004C5120" w:rsidTr="000A3722">
        <w:tc>
          <w:tcPr>
            <w:tcW w:w="10089" w:type="dxa"/>
          </w:tcPr>
          <w:p w:rsidR="000A3722" w:rsidRPr="004C5120" w:rsidRDefault="000A3722" w:rsidP="000A3722">
            <w:pPr>
              <w:spacing w:before="80" w:line="280" w:lineRule="exact"/>
              <w:ind w:right="640"/>
              <w:rPr>
                <w:rFonts w:ascii="Tahoma" w:hAnsi="Tahoma" w:cs="Tahoma"/>
                <w:b/>
                <w:bCs/>
                <w:iCs/>
                <w:color w:val="243285"/>
                <w:sz w:val="32"/>
                <w:szCs w:val="32"/>
                <w:lang w:val="en-US"/>
              </w:rPr>
            </w:pPr>
          </w:p>
          <w:p w:rsidR="000A3722" w:rsidRPr="004C5120" w:rsidRDefault="000A3722" w:rsidP="000A3722">
            <w:pPr>
              <w:spacing w:before="80" w:line="280" w:lineRule="exact"/>
              <w:ind w:right="640"/>
              <w:rPr>
                <w:rFonts w:ascii="Tahoma" w:hAnsi="Tahoma" w:cs="Tahoma"/>
                <w:b/>
                <w:bCs/>
                <w:iCs/>
                <w:color w:val="243285"/>
                <w:sz w:val="32"/>
                <w:szCs w:val="32"/>
                <w:lang w:val="en-US"/>
              </w:rPr>
            </w:pPr>
          </w:p>
          <w:p w:rsidR="000A3722" w:rsidRPr="004C5120" w:rsidRDefault="000A3722" w:rsidP="000A3722">
            <w:pPr>
              <w:spacing w:before="80" w:line="280" w:lineRule="exact"/>
              <w:ind w:right="640"/>
              <w:rPr>
                <w:rFonts w:ascii="Tahoma" w:hAnsi="Tahoma" w:cs="Tahoma"/>
                <w:b/>
                <w:bCs/>
                <w:iCs/>
                <w:color w:val="243285"/>
                <w:sz w:val="32"/>
                <w:szCs w:val="32"/>
                <w:lang w:val="en-US"/>
              </w:rPr>
            </w:pPr>
          </w:p>
          <w:p w:rsidR="000A3722" w:rsidRPr="004C5120" w:rsidRDefault="000A3722" w:rsidP="000A3722">
            <w:pPr>
              <w:spacing w:before="80" w:after="180" w:line="360" w:lineRule="exact"/>
              <w:jc w:val="right"/>
              <w:rPr>
                <w:rFonts w:ascii="Tahoma" w:hAnsi="Tahoma" w:cs="Tahoma"/>
                <w:b/>
                <w:bCs/>
                <w:iCs/>
                <w:color w:val="243285"/>
                <w:sz w:val="36"/>
                <w:szCs w:val="36"/>
                <w:lang w:val="en-US"/>
              </w:rPr>
            </w:pPr>
          </w:p>
          <w:p w:rsidR="000A3722" w:rsidRPr="004C5120" w:rsidRDefault="000A3722" w:rsidP="000A3722">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0A3722" w:rsidRPr="004C5120" w:rsidRDefault="000A3722" w:rsidP="000A3722">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0A3722" w:rsidRPr="004C5120" w:rsidRDefault="000A3722" w:rsidP="000A3722">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0A3722" w:rsidRDefault="000A3722" w:rsidP="000A3722">
      <w:pPr>
        <w:spacing w:before="80"/>
        <w:rPr>
          <w:i/>
          <w:sz w:val="22"/>
          <w:lang w:val="en-US"/>
        </w:rPr>
      </w:pPr>
    </w:p>
    <w:p w:rsidR="000A3722" w:rsidRDefault="000A3722" w:rsidP="000A3722">
      <w:pPr>
        <w:spacing w:before="80"/>
        <w:rPr>
          <w:i/>
          <w:sz w:val="22"/>
          <w:lang w:val="en-US"/>
        </w:rPr>
      </w:pPr>
    </w:p>
    <w:p w:rsidR="000A3722" w:rsidRDefault="000A3722" w:rsidP="000A3722">
      <w:pPr>
        <w:spacing w:before="80"/>
        <w:rPr>
          <w:i/>
          <w:sz w:val="22"/>
          <w:lang w:val="en-US"/>
        </w:rPr>
      </w:pPr>
    </w:p>
    <w:p w:rsidR="000A3722" w:rsidRDefault="000A3722" w:rsidP="000A3722">
      <w:pPr>
        <w:spacing w:before="80"/>
        <w:rPr>
          <w:i/>
          <w:sz w:val="22"/>
          <w:lang w:val="en-US"/>
        </w:rPr>
      </w:pPr>
    </w:p>
    <w:p w:rsidR="000A3722" w:rsidRDefault="000A3722" w:rsidP="000A3722">
      <w:pPr>
        <w:spacing w:before="80"/>
        <w:rPr>
          <w:i/>
          <w:sz w:val="22"/>
          <w:lang w:val="en-US"/>
        </w:rPr>
      </w:pPr>
    </w:p>
    <w:p w:rsidR="000A3722" w:rsidRDefault="000A3722" w:rsidP="000A3722">
      <w:pPr>
        <w:spacing w:before="80"/>
        <w:rPr>
          <w:i/>
          <w:sz w:val="22"/>
          <w:lang w:val="en-US"/>
        </w:rPr>
      </w:pPr>
    </w:p>
    <w:p w:rsidR="000A3722" w:rsidRDefault="000A3722" w:rsidP="000A3722">
      <w:pPr>
        <w:rPr>
          <w:rFonts w:ascii="Palatino Linotype" w:hAnsi="Palatino Linotype"/>
          <w:lang w:val="en-US"/>
        </w:rPr>
        <w:sectPr w:rsidR="000A3722" w:rsidSect="00D67FB0">
          <w:headerReference w:type="even" r:id="rId11"/>
          <w:headerReference w:type="default" r:id="rId12"/>
          <w:headerReference w:type="first" r:id="rId13"/>
          <w:pgSz w:w="11907" w:h="16834" w:code="9"/>
          <w:pgMar w:top="1418" w:right="1134" w:bottom="1134" w:left="1134" w:header="720" w:footer="482" w:gutter="0"/>
          <w:paperSrc w:first="15" w:other="15"/>
          <w:cols w:space="720"/>
        </w:sectPr>
      </w:pPr>
    </w:p>
    <w:p w:rsidR="000A3722" w:rsidRDefault="000A3722" w:rsidP="000A372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0A3722" w:rsidRDefault="000A3722" w:rsidP="000A372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A3722" w:rsidRDefault="000A3722" w:rsidP="000A372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A3722" w:rsidRDefault="000A3722" w:rsidP="000A3722">
      <w:pPr>
        <w:pStyle w:val="Heading1"/>
        <w:spacing w:before="400"/>
        <w:jc w:val="center"/>
        <w:rPr>
          <w:szCs w:val="24"/>
          <w:lang w:val="en-US"/>
        </w:rPr>
      </w:pPr>
    </w:p>
    <w:p w:rsidR="000A3722" w:rsidRDefault="000A3722" w:rsidP="000A3722">
      <w:pPr>
        <w:pStyle w:val="Heading1"/>
        <w:spacing w:before="540"/>
        <w:jc w:val="center"/>
        <w:rPr>
          <w:szCs w:val="24"/>
          <w:lang w:val="en-US"/>
        </w:rPr>
      </w:pPr>
      <w:bookmarkStart w:id="1" w:name="_Toc309375115"/>
      <w:bookmarkStart w:id="2" w:name="_Toc309375318"/>
      <w:r>
        <w:rPr>
          <w:szCs w:val="24"/>
          <w:lang w:val="en-US"/>
        </w:rPr>
        <w:t>Policy on Intellectual Property Right (IPR)</w:t>
      </w:r>
      <w:bookmarkEnd w:id="1"/>
      <w:bookmarkEnd w:id="2"/>
    </w:p>
    <w:p w:rsidR="000A3722" w:rsidRDefault="000A3722" w:rsidP="000A3722">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A3722" w:rsidRDefault="000A3722" w:rsidP="000A3722">
      <w:pPr>
        <w:jc w:val="center"/>
        <w:rPr>
          <w:sz w:val="22"/>
          <w:lang w:val="en-US"/>
        </w:rPr>
      </w:pPr>
    </w:p>
    <w:p w:rsidR="000A3722" w:rsidRDefault="000A3722" w:rsidP="000A3722">
      <w:pPr>
        <w:jc w:val="center"/>
        <w:rPr>
          <w:sz w:val="22"/>
          <w:lang w:val="en-US"/>
        </w:rPr>
      </w:pPr>
    </w:p>
    <w:p w:rsidR="000A3722" w:rsidRDefault="000A3722" w:rsidP="000A372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A3722" w:rsidRPr="00C15E92">
        <w:tc>
          <w:tcPr>
            <w:tcW w:w="9360" w:type="dxa"/>
            <w:gridSpan w:val="2"/>
            <w:tcBorders>
              <w:top w:val="single" w:sz="12" w:space="0" w:color="000080"/>
              <w:left w:val="single" w:sz="12" w:space="0" w:color="000080"/>
              <w:bottom w:val="nil"/>
              <w:right w:val="single" w:sz="12" w:space="0" w:color="000080"/>
            </w:tcBorders>
          </w:tcPr>
          <w:p w:rsidR="000A3722" w:rsidRPr="00C7761D" w:rsidRDefault="000A3722" w:rsidP="000A3722">
            <w:pPr>
              <w:pStyle w:val="ChapNo"/>
              <w:spacing w:before="240"/>
              <w:rPr>
                <w:sz w:val="22"/>
                <w:szCs w:val="22"/>
                <w:lang w:val="en-US"/>
              </w:rPr>
            </w:pPr>
            <w:r w:rsidRPr="00C7761D">
              <w:rPr>
                <w:sz w:val="22"/>
                <w:szCs w:val="22"/>
                <w:lang w:val="en-US"/>
              </w:rPr>
              <w:t xml:space="preserve">Series of ITU-R Reports </w:t>
            </w:r>
          </w:p>
          <w:p w:rsidR="000A3722" w:rsidRDefault="000A372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A3722">
        <w:tc>
          <w:tcPr>
            <w:tcW w:w="1140" w:type="dxa"/>
            <w:tcBorders>
              <w:top w:val="nil"/>
              <w:left w:val="single" w:sz="12" w:space="0" w:color="000080"/>
              <w:bottom w:val="nil"/>
              <w:right w:val="nil"/>
            </w:tcBorders>
          </w:tcPr>
          <w:p w:rsidR="000A3722" w:rsidRDefault="000A3722">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0A3722" w:rsidRDefault="000A372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A3722" w:rsidTr="000A3722">
        <w:tc>
          <w:tcPr>
            <w:tcW w:w="1140" w:type="dxa"/>
            <w:tcBorders>
              <w:top w:val="nil"/>
              <w:left w:val="single" w:sz="12" w:space="0" w:color="000080"/>
              <w:bottom w:val="nil"/>
              <w:right w:val="nil"/>
            </w:tcBorders>
          </w:tcPr>
          <w:p w:rsidR="000A3722" w:rsidRDefault="000A3722">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0A3722" w:rsidRDefault="000A372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0A3722" w:rsidRPr="00C15E92" w:rsidTr="000A3722">
        <w:tc>
          <w:tcPr>
            <w:tcW w:w="1140" w:type="dxa"/>
            <w:tcBorders>
              <w:top w:val="nil"/>
              <w:left w:val="single" w:sz="12" w:space="0" w:color="000080"/>
              <w:bottom w:val="nil"/>
              <w:right w:val="nil"/>
            </w:tcBorders>
            <w:shd w:val="clear" w:color="auto" w:fill="auto"/>
          </w:tcPr>
          <w:p w:rsidR="000A3722" w:rsidRPr="002F00DE" w:rsidRDefault="000A3722">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0A3722" w:rsidRPr="002F00DE" w:rsidRDefault="000A372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0A3722" w:rsidTr="000A3722">
        <w:tc>
          <w:tcPr>
            <w:tcW w:w="1140" w:type="dxa"/>
            <w:tcBorders>
              <w:top w:val="nil"/>
              <w:left w:val="single" w:sz="12" w:space="0" w:color="000080"/>
              <w:bottom w:val="nil"/>
              <w:right w:val="nil"/>
            </w:tcBorders>
          </w:tcPr>
          <w:p w:rsidR="000A3722" w:rsidRDefault="000A3722">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0A3722" w:rsidRDefault="000A372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0A3722" w:rsidRPr="009F0D75" w:rsidTr="000A3722">
        <w:tc>
          <w:tcPr>
            <w:tcW w:w="1140" w:type="dxa"/>
            <w:tcBorders>
              <w:top w:val="nil"/>
              <w:left w:val="single" w:sz="12" w:space="0" w:color="000080"/>
              <w:bottom w:val="nil"/>
              <w:right w:val="nil"/>
            </w:tcBorders>
            <w:shd w:val="clear" w:color="auto" w:fill="auto"/>
          </w:tcPr>
          <w:p w:rsidR="000A3722" w:rsidRPr="009F0D75" w:rsidRDefault="000A3722">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0A3722" w:rsidRPr="009F0D75" w:rsidRDefault="000A372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0A3722" w:rsidTr="000A3722">
        <w:tc>
          <w:tcPr>
            <w:tcW w:w="1140" w:type="dxa"/>
            <w:tcBorders>
              <w:top w:val="nil"/>
              <w:left w:val="single" w:sz="12" w:space="0" w:color="000080"/>
              <w:bottom w:val="nil"/>
              <w:right w:val="nil"/>
            </w:tcBorders>
          </w:tcPr>
          <w:p w:rsidR="000A3722" w:rsidRDefault="000A3722">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0A3722" w:rsidRDefault="000A372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0A3722" w:rsidRPr="008D3D8D" w:rsidTr="000A3722">
        <w:tc>
          <w:tcPr>
            <w:tcW w:w="1140" w:type="dxa"/>
            <w:tcBorders>
              <w:top w:val="nil"/>
              <w:left w:val="single" w:sz="12" w:space="0" w:color="000080"/>
              <w:bottom w:val="nil"/>
              <w:right w:val="nil"/>
            </w:tcBorders>
            <w:shd w:val="clear" w:color="auto" w:fill="F3F3F3"/>
          </w:tcPr>
          <w:p w:rsidR="000A3722" w:rsidRPr="002F00DE" w:rsidRDefault="000A3722">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0A3722" w:rsidRPr="002F00DE" w:rsidRDefault="000A372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0A3722">
        <w:tc>
          <w:tcPr>
            <w:tcW w:w="1140" w:type="dxa"/>
            <w:tcBorders>
              <w:top w:val="nil"/>
              <w:left w:val="single" w:sz="12" w:space="0" w:color="000080"/>
              <w:bottom w:val="nil"/>
              <w:right w:val="nil"/>
            </w:tcBorders>
          </w:tcPr>
          <w:p w:rsidR="000A3722" w:rsidRDefault="000A3722">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0A3722" w:rsidRDefault="000A3722">
            <w:pPr>
              <w:spacing w:before="30" w:after="30"/>
              <w:jc w:val="left"/>
              <w:rPr>
                <w:sz w:val="20"/>
                <w:lang w:val="fr-CH"/>
              </w:rPr>
            </w:pPr>
            <w:r>
              <w:rPr>
                <w:sz w:val="20"/>
                <w:lang w:val="fr-CH"/>
              </w:rPr>
              <w:t>Radiowave propagation</w:t>
            </w:r>
          </w:p>
        </w:tc>
      </w:tr>
      <w:tr w:rsidR="000A3722">
        <w:tc>
          <w:tcPr>
            <w:tcW w:w="1140" w:type="dxa"/>
            <w:tcBorders>
              <w:top w:val="nil"/>
              <w:left w:val="single" w:sz="12" w:space="0" w:color="000080"/>
              <w:bottom w:val="nil"/>
              <w:right w:val="nil"/>
            </w:tcBorders>
          </w:tcPr>
          <w:p w:rsidR="000A3722" w:rsidRDefault="000A3722">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0A3722" w:rsidRDefault="000A372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A3722">
        <w:tc>
          <w:tcPr>
            <w:tcW w:w="1140" w:type="dxa"/>
            <w:tcBorders>
              <w:top w:val="nil"/>
              <w:left w:val="single" w:sz="12" w:space="0" w:color="000080"/>
              <w:bottom w:val="nil"/>
              <w:right w:val="nil"/>
            </w:tcBorders>
          </w:tcPr>
          <w:p w:rsidR="000A3722" w:rsidRDefault="000A3722">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0A3722" w:rsidRDefault="000A372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A3722">
        <w:tc>
          <w:tcPr>
            <w:tcW w:w="1140" w:type="dxa"/>
            <w:tcBorders>
              <w:top w:val="nil"/>
              <w:left w:val="single" w:sz="12" w:space="0" w:color="000080"/>
              <w:bottom w:val="nil"/>
              <w:right w:val="nil"/>
            </w:tcBorders>
          </w:tcPr>
          <w:p w:rsidR="000A3722" w:rsidRDefault="000A372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0A3722" w:rsidRDefault="000A3722">
            <w:pPr>
              <w:spacing w:before="30" w:after="30"/>
              <w:jc w:val="left"/>
              <w:rPr>
                <w:sz w:val="20"/>
                <w:lang w:val="en-US"/>
              </w:rPr>
            </w:pPr>
            <w:r>
              <w:rPr>
                <w:sz w:val="20"/>
                <w:lang w:val="en-US"/>
              </w:rPr>
              <w:t>Fixed-satellite service</w:t>
            </w:r>
          </w:p>
        </w:tc>
      </w:tr>
      <w:tr w:rsidR="000A3722">
        <w:tc>
          <w:tcPr>
            <w:tcW w:w="1140" w:type="dxa"/>
            <w:tcBorders>
              <w:top w:val="nil"/>
              <w:left w:val="single" w:sz="12" w:space="0" w:color="000080"/>
              <w:bottom w:val="nil"/>
              <w:right w:val="nil"/>
            </w:tcBorders>
          </w:tcPr>
          <w:p w:rsidR="000A3722" w:rsidRDefault="000A3722">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0A3722" w:rsidRDefault="000A3722">
            <w:pPr>
              <w:spacing w:before="30" w:after="30"/>
              <w:jc w:val="left"/>
              <w:rPr>
                <w:sz w:val="20"/>
                <w:lang w:val="en-US"/>
              </w:rPr>
            </w:pPr>
            <w:r>
              <w:rPr>
                <w:sz w:val="20"/>
                <w:lang w:val="en-US"/>
              </w:rPr>
              <w:t>Space applications and meteorology</w:t>
            </w:r>
          </w:p>
        </w:tc>
      </w:tr>
      <w:tr w:rsidR="000A3722" w:rsidRPr="00C15E92">
        <w:tc>
          <w:tcPr>
            <w:tcW w:w="1140" w:type="dxa"/>
            <w:tcBorders>
              <w:top w:val="nil"/>
              <w:left w:val="single" w:sz="12" w:space="0" w:color="000080"/>
              <w:bottom w:val="nil"/>
              <w:right w:val="nil"/>
            </w:tcBorders>
          </w:tcPr>
          <w:p w:rsidR="000A3722" w:rsidRDefault="000A3722">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0A3722" w:rsidRDefault="000A3722">
            <w:pPr>
              <w:spacing w:before="30" w:after="30"/>
              <w:jc w:val="left"/>
              <w:rPr>
                <w:sz w:val="20"/>
                <w:lang w:val="en-US"/>
              </w:rPr>
            </w:pPr>
            <w:r>
              <w:rPr>
                <w:sz w:val="20"/>
                <w:lang w:val="en-US"/>
              </w:rPr>
              <w:t>Frequency sharing and coordination between fixed-satellite and fixed service systems</w:t>
            </w:r>
          </w:p>
        </w:tc>
      </w:tr>
      <w:tr w:rsidR="000A3722">
        <w:tc>
          <w:tcPr>
            <w:tcW w:w="1140" w:type="dxa"/>
            <w:tcBorders>
              <w:top w:val="nil"/>
              <w:left w:val="single" w:sz="12" w:space="0" w:color="000080"/>
              <w:bottom w:val="single" w:sz="12" w:space="0" w:color="000080"/>
              <w:right w:val="nil"/>
            </w:tcBorders>
          </w:tcPr>
          <w:p w:rsidR="000A3722" w:rsidRDefault="000A3722">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0A3722" w:rsidRDefault="000A3722" w:rsidP="000A3722">
            <w:pPr>
              <w:spacing w:before="30" w:after="180"/>
              <w:jc w:val="left"/>
              <w:rPr>
                <w:sz w:val="20"/>
                <w:lang w:val="en-US"/>
              </w:rPr>
            </w:pPr>
            <w:r>
              <w:rPr>
                <w:sz w:val="20"/>
                <w:lang w:val="en-US"/>
              </w:rPr>
              <w:t>Spectrum management</w:t>
            </w:r>
          </w:p>
        </w:tc>
      </w:tr>
    </w:tbl>
    <w:p w:rsidR="000A3722" w:rsidRDefault="000A3722" w:rsidP="000A372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A3722">
        <w:tc>
          <w:tcPr>
            <w:tcW w:w="720" w:type="dxa"/>
          </w:tcPr>
          <w:p w:rsidR="000A3722" w:rsidRDefault="000A3722">
            <w:pPr>
              <w:jc w:val="center"/>
              <w:rPr>
                <w:sz w:val="22"/>
                <w:lang w:val="en-US"/>
              </w:rPr>
            </w:pPr>
          </w:p>
        </w:tc>
      </w:tr>
    </w:tbl>
    <w:p w:rsidR="000A3722" w:rsidRDefault="000A3722" w:rsidP="000A372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A3722" w:rsidRPr="00C15E92" w:rsidTr="000A3722">
        <w:tc>
          <w:tcPr>
            <w:tcW w:w="9360" w:type="dxa"/>
            <w:tcBorders>
              <w:top w:val="single" w:sz="12" w:space="0" w:color="000080"/>
              <w:left w:val="single" w:sz="12" w:space="0" w:color="000080"/>
              <w:bottom w:val="single" w:sz="12" w:space="0" w:color="000080"/>
              <w:right w:val="single" w:sz="12" w:space="0" w:color="000080"/>
            </w:tcBorders>
          </w:tcPr>
          <w:p w:rsidR="000A3722" w:rsidRPr="004C5120" w:rsidRDefault="000A3722" w:rsidP="000A3722">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0A3722" w:rsidRDefault="000A3722" w:rsidP="000A3722">
      <w:pPr>
        <w:spacing w:before="0"/>
        <w:jc w:val="center"/>
        <w:rPr>
          <w:sz w:val="22"/>
          <w:lang w:val="en-US"/>
        </w:rPr>
      </w:pPr>
    </w:p>
    <w:p w:rsidR="000A3722" w:rsidRDefault="000A3722" w:rsidP="000A3722">
      <w:pPr>
        <w:spacing w:before="0"/>
        <w:jc w:val="center"/>
        <w:rPr>
          <w:sz w:val="22"/>
          <w:lang w:val="en-US"/>
        </w:rPr>
      </w:pPr>
    </w:p>
    <w:p w:rsidR="000A3722" w:rsidRDefault="000A3722" w:rsidP="000A3722">
      <w:pPr>
        <w:spacing w:before="0"/>
        <w:jc w:val="right"/>
        <w:rPr>
          <w:i/>
          <w:iCs/>
          <w:sz w:val="20"/>
          <w:lang w:val="en-US"/>
        </w:rPr>
      </w:pPr>
      <w:r>
        <w:rPr>
          <w:i/>
          <w:iCs/>
          <w:sz w:val="20"/>
          <w:lang w:val="en-US"/>
        </w:rPr>
        <w:t>Electronic Publication</w:t>
      </w:r>
    </w:p>
    <w:p w:rsidR="000A3722" w:rsidRDefault="000A3722" w:rsidP="000A3722">
      <w:pPr>
        <w:spacing w:before="0"/>
        <w:jc w:val="right"/>
        <w:rPr>
          <w:sz w:val="20"/>
          <w:lang w:val="en-US"/>
        </w:rPr>
      </w:pPr>
      <w:r>
        <w:rPr>
          <w:sz w:val="20"/>
          <w:lang w:val="en-US"/>
        </w:rPr>
        <w:t>Geneva, 2011</w:t>
      </w:r>
    </w:p>
    <w:p w:rsidR="000A3722" w:rsidRDefault="000A3722" w:rsidP="000A3722">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2011</w:t>
      </w:r>
    </w:p>
    <w:p w:rsidR="000A3722" w:rsidRDefault="000A3722" w:rsidP="000A3722">
      <w:pPr>
        <w:rPr>
          <w:sz w:val="18"/>
          <w:szCs w:val="18"/>
          <w:lang w:val="en-US"/>
        </w:rPr>
      </w:pPr>
      <w:r>
        <w:rPr>
          <w:sz w:val="18"/>
          <w:szCs w:val="18"/>
          <w:lang w:val="en-US"/>
        </w:rPr>
        <w:t>All rights reserved. No part of this publication may be reproduced, by any means whatsoever, without written permission of ITU.</w:t>
      </w:r>
    </w:p>
    <w:p w:rsidR="000A3722" w:rsidRDefault="000A3722" w:rsidP="000A3722">
      <w:pPr>
        <w:tabs>
          <w:tab w:val="clear" w:pos="794"/>
          <w:tab w:val="clear" w:pos="1191"/>
          <w:tab w:val="clear" w:pos="1588"/>
          <w:tab w:val="clear" w:pos="1985"/>
        </w:tabs>
        <w:overflowPunct/>
        <w:autoSpaceDE/>
        <w:autoSpaceDN/>
        <w:adjustRightInd/>
        <w:spacing w:before="0"/>
        <w:jc w:val="left"/>
        <w:rPr>
          <w:i/>
          <w:sz w:val="20"/>
          <w:lang w:val="en-US"/>
        </w:rPr>
        <w:sectPr w:rsidR="000A3722" w:rsidSect="00D67FB0">
          <w:pgSz w:w="11907" w:h="16834"/>
          <w:pgMar w:top="1418" w:right="1134" w:bottom="1134" w:left="1134" w:header="720" w:footer="482" w:gutter="0"/>
          <w:paperSrc w:first="15" w:other="15"/>
          <w:pgNumType w:fmt="lowerRoman" w:start="2"/>
          <w:cols w:space="720"/>
        </w:sectPr>
      </w:pPr>
    </w:p>
    <w:p w:rsidR="000A3722" w:rsidRPr="008D3D8D" w:rsidRDefault="000A3722" w:rsidP="000A3722">
      <w:pPr>
        <w:pStyle w:val="RepNo"/>
        <w:spacing w:before="0"/>
        <w:rPr>
          <w:lang w:val="en-US"/>
        </w:rPr>
      </w:pPr>
      <w:bookmarkStart w:id="4" w:name="irecnoe"/>
      <w:bookmarkEnd w:id="4"/>
      <w:proofErr w:type="gramStart"/>
      <w:r w:rsidRPr="008D3D8D">
        <w:rPr>
          <w:lang w:val="en-US"/>
        </w:rPr>
        <w:lastRenderedPageBreak/>
        <w:t xml:space="preserve">REPORT  </w:t>
      </w:r>
      <w:r w:rsidRPr="008D3D8D">
        <w:rPr>
          <w:rStyle w:val="href"/>
          <w:lang w:val="en-US"/>
        </w:rPr>
        <w:t>ITU</w:t>
      </w:r>
      <w:proofErr w:type="gramEnd"/>
      <w:r w:rsidRPr="008D3D8D">
        <w:rPr>
          <w:rStyle w:val="href"/>
          <w:lang w:val="en-US"/>
        </w:rPr>
        <w:t xml:space="preserve">-R  </w:t>
      </w:r>
      <w:r>
        <w:rPr>
          <w:rStyle w:val="href"/>
          <w:lang w:val="en-US"/>
        </w:rPr>
        <w:t>M</w:t>
      </w:r>
      <w:r w:rsidRPr="008D3D8D">
        <w:rPr>
          <w:rStyle w:val="href"/>
          <w:lang w:val="en-US"/>
        </w:rPr>
        <w:t>.</w:t>
      </w:r>
      <w:r>
        <w:rPr>
          <w:rStyle w:val="href"/>
          <w:lang w:val="en-US"/>
        </w:rPr>
        <w:t>2221</w:t>
      </w:r>
    </w:p>
    <w:p w:rsidR="000A3722" w:rsidRDefault="000A3722" w:rsidP="000A3722">
      <w:pPr>
        <w:pStyle w:val="Reptitle"/>
        <w:rPr>
          <w:lang w:val="en-US"/>
        </w:rPr>
      </w:pPr>
      <w:bookmarkStart w:id="5" w:name="dbreak"/>
      <w:bookmarkEnd w:id="5"/>
      <w:r w:rsidRPr="000A3722">
        <w:rPr>
          <w:lang w:val="en-US"/>
        </w:rPr>
        <w:t>Feasibility of MSS operations in certain frequency bands</w:t>
      </w:r>
    </w:p>
    <w:p w:rsidR="00446C2F" w:rsidRDefault="00446C2F" w:rsidP="000A3722">
      <w:pPr>
        <w:pStyle w:val="Repdate"/>
        <w:rPr>
          <w:lang w:val="en-US"/>
        </w:rPr>
      </w:pPr>
    </w:p>
    <w:p w:rsidR="00446C2F" w:rsidRDefault="00446C2F" w:rsidP="000A3722">
      <w:pPr>
        <w:pStyle w:val="Repdate"/>
        <w:rPr>
          <w:lang w:val="en-US"/>
        </w:rPr>
      </w:pPr>
    </w:p>
    <w:p w:rsidR="000A3722" w:rsidRPr="000A3722" w:rsidRDefault="000A3722" w:rsidP="000A3722">
      <w:pPr>
        <w:pStyle w:val="Repdate"/>
        <w:rPr>
          <w:lang w:val="en-US"/>
        </w:rPr>
      </w:pPr>
      <w:r>
        <w:rPr>
          <w:lang w:val="en-US"/>
        </w:rPr>
        <w:t>(2011)</w:t>
      </w:r>
    </w:p>
    <w:p w:rsidR="00446C2F" w:rsidRDefault="00446C2F" w:rsidP="000A3722">
      <w:pPr>
        <w:jc w:val="center"/>
        <w:rPr>
          <w:bCs/>
          <w:lang w:val="en-US"/>
        </w:rPr>
      </w:pPr>
    </w:p>
    <w:p w:rsidR="000A3722" w:rsidRPr="000A3722" w:rsidRDefault="000A3722" w:rsidP="000A3722">
      <w:pPr>
        <w:jc w:val="center"/>
        <w:rPr>
          <w:bCs/>
          <w:lang w:val="en-US"/>
        </w:rPr>
      </w:pPr>
      <w:r w:rsidRPr="000A3722">
        <w:rPr>
          <w:bCs/>
          <w:lang w:val="en-US"/>
        </w:rPr>
        <w:t>TABLE OF CONTENTS</w:t>
      </w:r>
    </w:p>
    <w:p w:rsidR="000A71BA" w:rsidRDefault="000A3722" w:rsidP="000A71BA">
      <w:pPr>
        <w:pStyle w:val="toc0"/>
        <w:rPr>
          <w:lang w:val="en-US"/>
        </w:rPr>
      </w:pPr>
      <w:bookmarkStart w:id="6" w:name="_Toc256845034"/>
      <w:bookmarkStart w:id="7" w:name="_Toc256847063"/>
      <w:bookmarkStart w:id="8" w:name="_Toc257114397"/>
      <w:r>
        <w:rPr>
          <w:lang w:val="en-US"/>
        </w:rPr>
        <w:tab/>
        <w:t>Page</w:t>
      </w:r>
    </w:p>
    <w:p w:rsidR="000A71BA" w:rsidRPr="000A71BA" w:rsidRDefault="000A71BA" w:rsidP="000A71BA">
      <w:pPr>
        <w:pStyle w:val="TOC1"/>
        <w:rPr>
          <w:rFonts w:asciiTheme="minorHAnsi" w:eastAsiaTheme="minorEastAsia" w:hAnsiTheme="minorHAnsi" w:cstheme="minorBidi"/>
          <w:noProof/>
          <w:sz w:val="22"/>
          <w:szCs w:val="22"/>
          <w:lang w:eastAsia="zh-CN"/>
        </w:rPr>
      </w:pPr>
      <w:r w:rsidRPr="000A71BA">
        <w:rPr>
          <w:rStyle w:val="Hyperlink"/>
          <w:noProof/>
          <w:color w:val="auto"/>
          <w:u w:val="none"/>
        </w:rPr>
        <w:t>1</w:t>
      </w:r>
      <w:r w:rsidRPr="000A71BA">
        <w:rPr>
          <w:rFonts w:asciiTheme="minorHAnsi" w:eastAsiaTheme="minorEastAsia" w:hAnsiTheme="minorHAnsi" w:cstheme="minorBidi"/>
          <w:noProof/>
          <w:sz w:val="22"/>
          <w:szCs w:val="22"/>
          <w:lang w:eastAsia="zh-CN"/>
        </w:rPr>
        <w:tab/>
      </w:r>
      <w:r w:rsidRPr="000A71BA">
        <w:rPr>
          <w:rStyle w:val="Hyperlink"/>
          <w:noProof/>
          <w:color w:val="auto"/>
          <w:u w:val="none"/>
        </w:rPr>
        <w:t>Introduction</w:t>
      </w:r>
      <w:r w:rsidRPr="000A71BA">
        <w:rPr>
          <w:noProof/>
          <w:webHidden/>
        </w:rPr>
        <w:tab/>
      </w:r>
      <w:r w:rsidRPr="000A71BA">
        <w:rPr>
          <w:noProof/>
          <w:webHidden/>
        </w:rPr>
        <w:tab/>
        <w:t>2</w:t>
      </w:r>
    </w:p>
    <w:p w:rsidR="000A71BA" w:rsidRPr="000A71BA" w:rsidRDefault="000A71BA">
      <w:pPr>
        <w:pStyle w:val="TOC1"/>
        <w:rPr>
          <w:rFonts w:asciiTheme="minorHAnsi" w:eastAsiaTheme="minorEastAsia" w:hAnsiTheme="minorHAnsi" w:cstheme="minorBidi"/>
          <w:noProof/>
          <w:sz w:val="22"/>
          <w:szCs w:val="22"/>
          <w:lang w:eastAsia="zh-CN"/>
        </w:rPr>
      </w:pPr>
      <w:r w:rsidRPr="000A71BA">
        <w:rPr>
          <w:rStyle w:val="Hyperlink"/>
          <w:noProof/>
          <w:color w:val="auto"/>
          <w:u w:val="none"/>
        </w:rPr>
        <w:t>2</w:t>
      </w:r>
      <w:r w:rsidRPr="000A71BA">
        <w:rPr>
          <w:rFonts w:asciiTheme="minorHAnsi" w:eastAsiaTheme="minorEastAsia" w:hAnsiTheme="minorHAnsi" w:cstheme="minorBidi"/>
          <w:noProof/>
          <w:sz w:val="22"/>
          <w:szCs w:val="22"/>
          <w:lang w:eastAsia="zh-CN"/>
        </w:rPr>
        <w:tab/>
      </w:r>
      <w:r w:rsidRPr="000A71BA">
        <w:rPr>
          <w:rStyle w:val="Hyperlink"/>
          <w:noProof/>
          <w:color w:val="auto"/>
          <w:u w:val="none"/>
        </w:rPr>
        <w:t>MSS satellite system characteristics</w:t>
      </w:r>
      <w:r w:rsidRPr="000A71BA">
        <w:rPr>
          <w:noProof/>
          <w:webHidden/>
        </w:rPr>
        <w:tab/>
      </w:r>
      <w:r w:rsidRPr="000A71BA">
        <w:rPr>
          <w:noProof/>
          <w:webHidden/>
        </w:rPr>
        <w:tab/>
        <w:t>2</w:t>
      </w:r>
    </w:p>
    <w:p w:rsidR="000A71BA" w:rsidRPr="000A71BA" w:rsidRDefault="000A71BA">
      <w:pPr>
        <w:pStyle w:val="TOC1"/>
        <w:rPr>
          <w:rFonts w:asciiTheme="minorHAnsi" w:eastAsiaTheme="minorEastAsia" w:hAnsiTheme="minorHAnsi" w:cstheme="minorBidi"/>
          <w:noProof/>
          <w:sz w:val="22"/>
          <w:szCs w:val="22"/>
          <w:lang w:eastAsia="zh-CN"/>
        </w:rPr>
      </w:pPr>
      <w:r w:rsidRPr="000A71BA">
        <w:rPr>
          <w:rStyle w:val="Hyperlink"/>
          <w:noProof/>
          <w:color w:val="auto"/>
          <w:u w:val="none"/>
        </w:rPr>
        <w:t>3</w:t>
      </w:r>
      <w:r w:rsidRPr="000A71BA">
        <w:rPr>
          <w:rFonts w:asciiTheme="minorHAnsi" w:eastAsiaTheme="minorEastAsia" w:hAnsiTheme="minorHAnsi" w:cstheme="minorBidi"/>
          <w:noProof/>
          <w:sz w:val="22"/>
          <w:szCs w:val="22"/>
          <w:lang w:eastAsia="zh-CN"/>
        </w:rPr>
        <w:tab/>
      </w:r>
      <w:r w:rsidRPr="000A71BA">
        <w:rPr>
          <w:rStyle w:val="Hyperlink"/>
          <w:noProof/>
          <w:color w:val="auto"/>
          <w:u w:val="none"/>
        </w:rPr>
        <w:t>Analysis of certain frequency bands</w:t>
      </w:r>
      <w:r w:rsidRPr="000A71BA">
        <w:rPr>
          <w:noProof/>
          <w:webHidden/>
        </w:rPr>
        <w:tab/>
      </w:r>
      <w:r w:rsidRPr="000A71BA">
        <w:rPr>
          <w:noProof/>
          <w:webHidden/>
        </w:rPr>
        <w:tab/>
        <w:t>4</w:t>
      </w:r>
    </w:p>
    <w:p w:rsidR="000A71BA" w:rsidRPr="000A71BA" w:rsidRDefault="000A71BA">
      <w:pPr>
        <w:pStyle w:val="TOC2"/>
        <w:rPr>
          <w:rFonts w:asciiTheme="minorHAnsi" w:eastAsiaTheme="minorEastAsia" w:hAnsiTheme="minorHAnsi" w:cstheme="minorBidi"/>
          <w:noProof/>
          <w:sz w:val="22"/>
          <w:szCs w:val="22"/>
          <w:lang w:eastAsia="zh-CN"/>
        </w:rPr>
      </w:pPr>
      <w:r w:rsidRPr="000A71BA">
        <w:rPr>
          <w:rStyle w:val="Hyperlink"/>
          <w:noProof/>
          <w:color w:val="auto"/>
          <w:u w:val="none"/>
        </w:rPr>
        <w:t>3.1</w:t>
      </w:r>
      <w:r w:rsidRPr="000A71BA">
        <w:rPr>
          <w:rFonts w:asciiTheme="minorHAnsi" w:eastAsiaTheme="minorEastAsia" w:hAnsiTheme="minorHAnsi" w:cstheme="minorBidi"/>
          <w:noProof/>
          <w:sz w:val="22"/>
          <w:szCs w:val="22"/>
          <w:lang w:eastAsia="zh-CN"/>
        </w:rPr>
        <w:tab/>
      </w:r>
      <w:r w:rsidRPr="000A71BA">
        <w:rPr>
          <w:rStyle w:val="Hyperlink"/>
          <w:noProof/>
          <w:color w:val="auto"/>
          <w:u w:val="none"/>
        </w:rPr>
        <w:t>Frequency band 5 150</w:t>
      </w:r>
      <w:r w:rsidRPr="000A71BA">
        <w:rPr>
          <w:rStyle w:val="Hyperlink"/>
          <w:noProof/>
          <w:color w:val="auto"/>
          <w:u w:val="none"/>
        </w:rPr>
        <w:noBreakHyphen/>
        <w:t>5 250 MHz</w:t>
      </w:r>
      <w:r w:rsidRPr="000A71BA">
        <w:rPr>
          <w:noProof/>
          <w:webHidden/>
        </w:rPr>
        <w:tab/>
      </w:r>
      <w:r w:rsidRPr="000A71BA">
        <w:rPr>
          <w:noProof/>
          <w:webHidden/>
        </w:rPr>
        <w:tab/>
        <w:t>4</w:t>
      </w:r>
    </w:p>
    <w:p w:rsidR="000A71BA" w:rsidRPr="000A71BA" w:rsidRDefault="000A71BA">
      <w:pPr>
        <w:pStyle w:val="TOC2"/>
        <w:rPr>
          <w:rFonts w:asciiTheme="minorHAnsi" w:eastAsiaTheme="minorEastAsia" w:hAnsiTheme="minorHAnsi" w:cstheme="minorBidi"/>
          <w:noProof/>
          <w:sz w:val="22"/>
          <w:szCs w:val="22"/>
          <w:lang w:eastAsia="zh-CN"/>
        </w:rPr>
      </w:pPr>
      <w:r w:rsidRPr="000A71BA">
        <w:rPr>
          <w:rStyle w:val="Hyperlink"/>
          <w:noProof/>
          <w:color w:val="auto"/>
          <w:u w:val="none"/>
        </w:rPr>
        <w:t>3.2</w:t>
      </w:r>
      <w:r w:rsidRPr="000A71BA">
        <w:rPr>
          <w:rFonts w:asciiTheme="minorHAnsi" w:eastAsiaTheme="minorEastAsia" w:hAnsiTheme="minorHAnsi" w:cstheme="minorBidi"/>
          <w:noProof/>
          <w:sz w:val="22"/>
          <w:szCs w:val="22"/>
          <w:lang w:eastAsia="zh-CN"/>
        </w:rPr>
        <w:tab/>
      </w:r>
      <w:r w:rsidRPr="000A71BA">
        <w:rPr>
          <w:rStyle w:val="Hyperlink"/>
          <w:noProof/>
          <w:color w:val="auto"/>
          <w:u w:val="none"/>
        </w:rPr>
        <w:t>Frequency band 7 055</w:t>
      </w:r>
      <w:r w:rsidRPr="000A71BA">
        <w:rPr>
          <w:rStyle w:val="Hyperlink"/>
          <w:noProof/>
          <w:color w:val="auto"/>
          <w:u w:val="none"/>
        </w:rPr>
        <w:noBreakHyphen/>
        <w:t>7 250 MHz</w:t>
      </w:r>
      <w:r w:rsidRPr="000A71BA">
        <w:rPr>
          <w:noProof/>
          <w:webHidden/>
        </w:rPr>
        <w:tab/>
      </w:r>
      <w:r w:rsidRPr="000A71BA">
        <w:rPr>
          <w:noProof/>
          <w:webHidden/>
        </w:rPr>
        <w:tab/>
        <w:t>19</w:t>
      </w:r>
    </w:p>
    <w:p w:rsidR="000A71BA" w:rsidRPr="000A71BA" w:rsidRDefault="000A71BA">
      <w:pPr>
        <w:pStyle w:val="TOC2"/>
        <w:rPr>
          <w:rFonts w:asciiTheme="minorHAnsi" w:eastAsiaTheme="minorEastAsia" w:hAnsiTheme="minorHAnsi" w:cstheme="minorBidi"/>
          <w:noProof/>
          <w:sz w:val="22"/>
          <w:szCs w:val="22"/>
          <w:lang w:eastAsia="zh-CN"/>
        </w:rPr>
      </w:pPr>
      <w:r w:rsidRPr="000A71BA">
        <w:rPr>
          <w:rStyle w:val="Hyperlink"/>
          <w:noProof/>
          <w:color w:val="auto"/>
          <w:u w:val="none"/>
        </w:rPr>
        <w:t>3.3</w:t>
      </w:r>
      <w:r w:rsidRPr="000A71BA">
        <w:rPr>
          <w:rFonts w:asciiTheme="minorHAnsi" w:eastAsiaTheme="minorEastAsia" w:hAnsiTheme="minorHAnsi" w:cstheme="minorBidi"/>
          <w:noProof/>
          <w:sz w:val="22"/>
          <w:szCs w:val="22"/>
          <w:lang w:eastAsia="zh-CN"/>
        </w:rPr>
        <w:tab/>
      </w:r>
      <w:r w:rsidRPr="000A71BA">
        <w:rPr>
          <w:rStyle w:val="Hyperlink"/>
          <w:noProof/>
          <w:color w:val="auto"/>
          <w:u w:val="none"/>
        </w:rPr>
        <w:t>Frequency band 8 400</w:t>
      </w:r>
      <w:r w:rsidRPr="000A71BA">
        <w:rPr>
          <w:rStyle w:val="Hyperlink"/>
          <w:noProof/>
          <w:color w:val="auto"/>
          <w:u w:val="none"/>
        </w:rPr>
        <w:noBreakHyphen/>
        <w:t>8 500 MHz</w:t>
      </w:r>
      <w:r w:rsidRPr="000A71BA">
        <w:rPr>
          <w:noProof/>
          <w:webHidden/>
        </w:rPr>
        <w:tab/>
      </w:r>
      <w:r w:rsidRPr="000A71BA">
        <w:rPr>
          <w:noProof/>
          <w:webHidden/>
        </w:rPr>
        <w:tab/>
        <w:t>25</w:t>
      </w:r>
    </w:p>
    <w:p w:rsidR="000A71BA" w:rsidRPr="000A71BA" w:rsidRDefault="000A71BA" w:rsidP="00F54C9A">
      <w:pPr>
        <w:pStyle w:val="TOC2"/>
        <w:rPr>
          <w:rFonts w:asciiTheme="minorHAnsi" w:eastAsiaTheme="minorEastAsia" w:hAnsiTheme="minorHAnsi" w:cstheme="minorBidi"/>
          <w:noProof/>
          <w:sz w:val="22"/>
          <w:szCs w:val="22"/>
          <w:lang w:eastAsia="zh-CN"/>
        </w:rPr>
      </w:pPr>
      <w:r w:rsidRPr="000A71BA">
        <w:rPr>
          <w:rStyle w:val="Hyperlink"/>
          <w:noProof/>
          <w:color w:val="auto"/>
          <w:u w:val="none"/>
        </w:rPr>
        <w:t>3.4</w:t>
      </w:r>
      <w:r w:rsidRPr="000A71BA">
        <w:rPr>
          <w:rFonts w:asciiTheme="minorHAnsi" w:eastAsiaTheme="minorEastAsia" w:hAnsiTheme="minorHAnsi" w:cstheme="minorBidi"/>
          <w:noProof/>
          <w:sz w:val="22"/>
          <w:szCs w:val="22"/>
          <w:lang w:eastAsia="zh-CN"/>
        </w:rPr>
        <w:tab/>
      </w:r>
      <w:r w:rsidRPr="000A71BA">
        <w:rPr>
          <w:rStyle w:val="Hyperlink"/>
          <w:noProof/>
          <w:color w:val="auto"/>
          <w:u w:val="none"/>
        </w:rPr>
        <w:t>Frequency band 10.5</w:t>
      </w:r>
      <w:r w:rsidRPr="000A71BA">
        <w:rPr>
          <w:rStyle w:val="Hyperlink"/>
          <w:noProof/>
          <w:color w:val="auto"/>
          <w:u w:val="none"/>
        </w:rPr>
        <w:noBreakHyphen/>
        <w:t>10.6 GHz</w:t>
      </w:r>
      <w:r w:rsidRPr="000A71BA">
        <w:rPr>
          <w:noProof/>
          <w:webHidden/>
        </w:rPr>
        <w:tab/>
      </w:r>
      <w:r w:rsidRPr="000A71BA">
        <w:rPr>
          <w:noProof/>
          <w:webHidden/>
        </w:rPr>
        <w:tab/>
      </w:r>
      <w:r w:rsidR="00F54C9A">
        <w:rPr>
          <w:noProof/>
          <w:webHidden/>
        </w:rPr>
        <w:t>29</w:t>
      </w:r>
    </w:p>
    <w:p w:rsidR="000A71BA" w:rsidRPr="000A71BA" w:rsidRDefault="000A71BA" w:rsidP="00F54C9A">
      <w:pPr>
        <w:pStyle w:val="TOC2"/>
        <w:rPr>
          <w:rFonts w:asciiTheme="minorHAnsi" w:eastAsiaTheme="minorEastAsia" w:hAnsiTheme="minorHAnsi" w:cstheme="minorBidi"/>
          <w:noProof/>
          <w:sz w:val="22"/>
          <w:szCs w:val="22"/>
          <w:lang w:eastAsia="zh-CN"/>
        </w:rPr>
      </w:pPr>
      <w:r w:rsidRPr="000A71BA">
        <w:rPr>
          <w:rStyle w:val="Hyperlink"/>
          <w:noProof/>
          <w:color w:val="auto"/>
          <w:u w:val="none"/>
        </w:rPr>
        <w:t>3.5</w:t>
      </w:r>
      <w:r w:rsidRPr="000A71BA">
        <w:rPr>
          <w:rFonts w:asciiTheme="minorHAnsi" w:eastAsiaTheme="minorEastAsia" w:hAnsiTheme="minorHAnsi" w:cstheme="minorBidi"/>
          <w:noProof/>
          <w:sz w:val="22"/>
          <w:szCs w:val="22"/>
          <w:lang w:eastAsia="zh-CN"/>
        </w:rPr>
        <w:tab/>
      </w:r>
      <w:r w:rsidRPr="000A71BA">
        <w:rPr>
          <w:rStyle w:val="Hyperlink"/>
          <w:noProof/>
          <w:color w:val="auto"/>
          <w:u w:val="none"/>
        </w:rPr>
        <w:t>Frequency band 13.25</w:t>
      </w:r>
      <w:r w:rsidRPr="000A71BA">
        <w:rPr>
          <w:rStyle w:val="Hyperlink"/>
          <w:noProof/>
          <w:color w:val="auto"/>
          <w:u w:val="none"/>
        </w:rPr>
        <w:noBreakHyphen/>
        <w:t>13.4 GHz</w:t>
      </w:r>
      <w:r w:rsidRPr="000A71BA">
        <w:rPr>
          <w:noProof/>
          <w:webHidden/>
        </w:rPr>
        <w:tab/>
      </w:r>
      <w:r w:rsidRPr="000A71BA">
        <w:rPr>
          <w:noProof/>
          <w:webHidden/>
        </w:rPr>
        <w:tab/>
      </w:r>
      <w:r w:rsidR="00F54C9A">
        <w:rPr>
          <w:noProof/>
          <w:webHidden/>
        </w:rPr>
        <w:t>58</w:t>
      </w:r>
    </w:p>
    <w:p w:rsidR="000A71BA" w:rsidRPr="000A71BA" w:rsidRDefault="000A71BA" w:rsidP="00F54C9A">
      <w:pPr>
        <w:pStyle w:val="TOC2"/>
        <w:rPr>
          <w:rFonts w:asciiTheme="minorHAnsi" w:eastAsiaTheme="minorEastAsia" w:hAnsiTheme="minorHAnsi" w:cstheme="minorBidi"/>
          <w:noProof/>
          <w:sz w:val="22"/>
          <w:szCs w:val="22"/>
          <w:lang w:eastAsia="zh-CN"/>
        </w:rPr>
      </w:pPr>
      <w:r w:rsidRPr="000A71BA">
        <w:rPr>
          <w:rStyle w:val="Hyperlink"/>
          <w:rFonts w:eastAsia="MS Mincho"/>
          <w:noProof/>
          <w:color w:val="auto"/>
          <w:u w:val="none"/>
        </w:rPr>
        <w:t>3.6</w:t>
      </w:r>
      <w:r w:rsidRPr="000A71BA">
        <w:rPr>
          <w:rFonts w:asciiTheme="minorHAnsi" w:eastAsiaTheme="minorEastAsia" w:hAnsiTheme="minorHAnsi" w:cstheme="minorBidi"/>
          <w:noProof/>
          <w:sz w:val="22"/>
          <w:szCs w:val="22"/>
          <w:lang w:eastAsia="zh-CN"/>
        </w:rPr>
        <w:tab/>
      </w:r>
      <w:r w:rsidRPr="000A71BA">
        <w:rPr>
          <w:rStyle w:val="Hyperlink"/>
          <w:rFonts w:eastAsia="MS Mincho"/>
          <w:noProof/>
          <w:color w:val="auto"/>
          <w:u w:val="none"/>
        </w:rPr>
        <w:t>Frequency band 15.43</w:t>
      </w:r>
      <w:r w:rsidRPr="000A71BA">
        <w:rPr>
          <w:rStyle w:val="Hyperlink"/>
          <w:rFonts w:eastAsia="MS Mincho"/>
          <w:noProof/>
          <w:color w:val="auto"/>
          <w:u w:val="none"/>
        </w:rPr>
        <w:noBreakHyphen/>
        <w:t>15.63 GHz</w:t>
      </w:r>
      <w:r w:rsidRPr="000A71BA">
        <w:rPr>
          <w:noProof/>
          <w:webHidden/>
        </w:rPr>
        <w:tab/>
      </w:r>
      <w:r w:rsidRPr="000A71BA">
        <w:rPr>
          <w:noProof/>
          <w:webHidden/>
        </w:rPr>
        <w:tab/>
      </w:r>
      <w:r w:rsidR="00F54C9A">
        <w:rPr>
          <w:noProof/>
          <w:webHidden/>
        </w:rPr>
        <w:t>79</w:t>
      </w:r>
    </w:p>
    <w:p w:rsidR="000A71BA" w:rsidRPr="000A71BA" w:rsidRDefault="000A71BA" w:rsidP="00F54C9A">
      <w:pPr>
        <w:pStyle w:val="TOC1"/>
        <w:rPr>
          <w:rFonts w:asciiTheme="minorHAnsi" w:eastAsiaTheme="minorEastAsia" w:hAnsiTheme="minorHAnsi" w:cstheme="minorBidi"/>
          <w:noProof/>
          <w:sz w:val="22"/>
          <w:szCs w:val="22"/>
          <w:lang w:eastAsia="zh-CN"/>
        </w:rPr>
      </w:pPr>
      <w:r w:rsidRPr="000A71BA">
        <w:rPr>
          <w:rStyle w:val="Hyperlink"/>
          <w:noProof/>
          <w:color w:val="auto"/>
          <w:u w:val="none"/>
        </w:rPr>
        <w:t>Annex 1 – GSO MSS system technical characteristics</w:t>
      </w:r>
      <w:r w:rsidRPr="000A71BA">
        <w:rPr>
          <w:noProof/>
          <w:webHidden/>
        </w:rPr>
        <w:tab/>
      </w:r>
      <w:r w:rsidRPr="000A71BA">
        <w:rPr>
          <w:noProof/>
          <w:webHidden/>
        </w:rPr>
        <w:tab/>
        <w:t>1</w:t>
      </w:r>
      <w:r w:rsidR="00F54C9A">
        <w:rPr>
          <w:noProof/>
          <w:webHidden/>
        </w:rPr>
        <w:t>18</w:t>
      </w:r>
    </w:p>
    <w:p w:rsidR="000A71BA" w:rsidRPr="000A71BA" w:rsidRDefault="000A71BA" w:rsidP="00F54C9A">
      <w:pPr>
        <w:pStyle w:val="TOC2"/>
        <w:rPr>
          <w:rFonts w:asciiTheme="minorHAnsi" w:eastAsiaTheme="minorEastAsia" w:hAnsiTheme="minorHAnsi" w:cstheme="minorBidi"/>
          <w:noProof/>
          <w:sz w:val="22"/>
          <w:szCs w:val="22"/>
          <w:lang w:eastAsia="zh-CN"/>
        </w:rPr>
      </w:pPr>
      <w:r w:rsidRPr="000A71BA">
        <w:rPr>
          <w:rStyle w:val="Hyperlink"/>
          <w:noProof/>
          <w:color w:val="auto"/>
          <w:u w:val="none"/>
        </w:rPr>
        <w:t>1</w:t>
      </w:r>
      <w:r w:rsidRPr="000A71BA">
        <w:rPr>
          <w:rFonts w:asciiTheme="minorHAnsi" w:eastAsiaTheme="minorEastAsia" w:hAnsiTheme="minorHAnsi" w:cstheme="minorBidi"/>
          <w:noProof/>
          <w:sz w:val="22"/>
          <w:szCs w:val="22"/>
          <w:lang w:eastAsia="zh-CN"/>
        </w:rPr>
        <w:tab/>
      </w:r>
      <w:r w:rsidRPr="000A71BA">
        <w:rPr>
          <w:rStyle w:val="Hyperlink"/>
          <w:noProof/>
          <w:color w:val="auto"/>
          <w:u w:val="none"/>
        </w:rPr>
        <w:t>Overview</w:t>
      </w:r>
      <w:r w:rsidRPr="000A71BA">
        <w:rPr>
          <w:noProof/>
          <w:webHidden/>
        </w:rPr>
        <w:tab/>
      </w:r>
      <w:r w:rsidRPr="000A71BA">
        <w:rPr>
          <w:noProof/>
          <w:webHidden/>
        </w:rPr>
        <w:tab/>
        <w:t>1</w:t>
      </w:r>
      <w:r w:rsidR="00F54C9A">
        <w:rPr>
          <w:noProof/>
          <w:webHidden/>
        </w:rPr>
        <w:t>18</w:t>
      </w:r>
    </w:p>
    <w:p w:rsidR="000A71BA" w:rsidRPr="000A71BA" w:rsidRDefault="000A71BA" w:rsidP="00F54C9A">
      <w:pPr>
        <w:pStyle w:val="TOC2"/>
        <w:rPr>
          <w:rFonts w:asciiTheme="minorHAnsi" w:eastAsiaTheme="minorEastAsia" w:hAnsiTheme="minorHAnsi" w:cstheme="minorBidi"/>
          <w:noProof/>
          <w:sz w:val="22"/>
          <w:szCs w:val="22"/>
          <w:lang w:eastAsia="zh-CN"/>
        </w:rPr>
      </w:pPr>
      <w:r w:rsidRPr="000A71BA">
        <w:rPr>
          <w:rStyle w:val="Hyperlink"/>
          <w:noProof/>
          <w:color w:val="auto"/>
          <w:u w:val="none"/>
        </w:rPr>
        <w:t>2</w:t>
      </w:r>
      <w:r w:rsidRPr="000A71BA">
        <w:rPr>
          <w:rFonts w:asciiTheme="minorHAnsi" w:eastAsiaTheme="minorEastAsia" w:hAnsiTheme="minorHAnsi" w:cstheme="minorBidi"/>
          <w:noProof/>
          <w:sz w:val="22"/>
          <w:szCs w:val="22"/>
          <w:lang w:eastAsia="zh-CN"/>
        </w:rPr>
        <w:tab/>
      </w:r>
      <w:r w:rsidRPr="000A71BA">
        <w:rPr>
          <w:rStyle w:val="Hyperlink"/>
          <w:noProof/>
          <w:color w:val="auto"/>
          <w:u w:val="none"/>
        </w:rPr>
        <w:t>Link budget for the 11/14 GHz bands</w:t>
      </w:r>
      <w:r w:rsidRPr="000A71BA">
        <w:rPr>
          <w:noProof/>
          <w:webHidden/>
        </w:rPr>
        <w:tab/>
      </w:r>
      <w:r w:rsidRPr="000A71BA">
        <w:rPr>
          <w:noProof/>
          <w:webHidden/>
        </w:rPr>
        <w:tab/>
        <w:t>1</w:t>
      </w:r>
      <w:r w:rsidR="00F54C9A">
        <w:rPr>
          <w:noProof/>
          <w:webHidden/>
        </w:rPr>
        <w:t>18</w:t>
      </w:r>
    </w:p>
    <w:p w:rsidR="000A71BA" w:rsidRPr="000A71BA" w:rsidRDefault="000A71BA" w:rsidP="00F54C9A">
      <w:pPr>
        <w:pStyle w:val="TOC1"/>
        <w:tabs>
          <w:tab w:val="left" w:pos="1276"/>
        </w:tabs>
        <w:ind w:left="1276" w:hanging="709"/>
        <w:rPr>
          <w:rFonts w:asciiTheme="minorHAnsi" w:eastAsiaTheme="minorEastAsia" w:hAnsiTheme="minorHAnsi" w:cstheme="minorBidi"/>
          <w:noProof/>
          <w:sz w:val="22"/>
          <w:szCs w:val="22"/>
          <w:lang w:eastAsia="zh-CN"/>
        </w:rPr>
      </w:pPr>
      <w:r w:rsidRPr="000A71BA">
        <w:rPr>
          <w:rStyle w:val="Hyperlink"/>
          <w:noProof/>
          <w:color w:val="auto"/>
          <w:u w:val="none"/>
        </w:rPr>
        <w:t>3</w:t>
      </w:r>
      <w:r w:rsidRPr="000A71BA">
        <w:rPr>
          <w:rStyle w:val="Hyperlink"/>
          <w:noProof/>
          <w:color w:val="auto"/>
          <w:u w:val="none"/>
        </w:rPr>
        <w:tab/>
        <w:t>Link budget for the 4/6 GHz bands</w:t>
      </w:r>
      <w:r w:rsidRPr="000A71BA">
        <w:rPr>
          <w:noProof/>
          <w:webHidden/>
        </w:rPr>
        <w:tab/>
      </w:r>
      <w:r w:rsidRPr="000A71BA">
        <w:rPr>
          <w:noProof/>
          <w:webHidden/>
        </w:rPr>
        <w:tab/>
        <w:t>12</w:t>
      </w:r>
      <w:r w:rsidR="00F54C9A">
        <w:rPr>
          <w:noProof/>
          <w:webHidden/>
        </w:rPr>
        <w:t>0</w:t>
      </w:r>
    </w:p>
    <w:p w:rsidR="000A71BA" w:rsidRPr="000A71BA" w:rsidRDefault="000A71BA" w:rsidP="00F54C9A">
      <w:pPr>
        <w:pStyle w:val="TOC2"/>
        <w:rPr>
          <w:rFonts w:asciiTheme="minorHAnsi" w:eastAsiaTheme="minorEastAsia" w:hAnsiTheme="minorHAnsi" w:cstheme="minorBidi"/>
          <w:noProof/>
          <w:sz w:val="22"/>
          <w:szCs w:val="22"/>
          <w:lang w:eastAsia="zh-CN"/>
        </w:rPr>
      </w:pPr>
      <w:r w:rsidRPr="000A71BA">
        <w:rPr>
          <w:rStyle w:val="Hyperlink"/>
          <w:noProof/>
          <w:color w:val="auto"/>
          <w:u w:val="none"/>
        </w:rPr>
        <w:t>4</w:t>
      </w:r>
      <w:r w:rsidRPr="000A71BA">
        <w:rPr>
          <w:rFonts w:asciiTheme="minorHAnsi" w:eastAsiaTheme="minorEastAsia" w:hAnsiTheme="minorHAnsi" w:cstheme="minorBidi"/>
          <w:noProof/>
          <w:sz w:val="22"/>
          <w:szCs w:val="22"/>
          <w:lang w:eastAsia="zh-CN"/>
        </w:rPr>
        <w:tab/>
      </w:r>
      <w:r w:rsidRPr="000A71BA">
        <w:rPr>
          <w:rStyle w:val="Hyperlink"/>
          <w:noProof/>
          <w:color w:val="auto"/>
          <w:u w:val="none"/>
        </w:rPr>
        <w:t>Link budget for the 7/8 GHz bands</w:t>
      </w:r>
      <w:r w:rsidRPr="000A71BA">
        <w:rPr>
          <w:noProof/>
          <w:webHidden/>
        </w:rPr>
        <w:tab/>
      </w:r>
      <w:r w:rsidRPr="000A71BA">
        <w:rPr>
          <w:noProof/>
          <w:webHidden/>
        </w:rPr>
        <w:tab/>
        <w:t>12</w:t>
      </w:r>
      <w:r w:rsidR="00F54C9A">
        <w:rPr>
          <w:noProof/>
          <w:webHidden/>
        </w:rPr>
        <w:t>3</w:t>
      </w:r>
    </w:p>
    <w:p w:rsidR="000A71BA" w:rsidRPr="00303AF2" w:rsidRDefault="000A71BA" w:rsidP="00F54C9A">
      <w:pPr>
        <w:pStyle w:val="TOC1"/>
        <w:rPr>
          <w:rFonts w:asciiTheme="minorHAnsi" w:eastAsiaTheme="minorEastAsia" w:hAnsiTheme="minorHAnsi" w:cstheme="minorBidi"/>
          <w:noProof/>
          <w:sz w:val="22"/>
          <w:szCs w:val="22"/>
          <w:lang w:eastAsia="zh-CN"/>
        </w:rPr>
      </w:pPr>
      <w:r w:rsidRPr="000A71BA">
        <w:rPr>
          <w:rStyle w:val="Hyperlink"/>
          <w:noProof/>
          <w:color w:val="auto"/>
          <w:u w:val="none"/>
        </w:rPr>
        <w:t>Annex 2 – Propagation model for the band 5 150</w:t>
      </w:r>
      <w:r w:rsidRPr="000A71BA">
        <w:rPr>
          <w:rStyle w:val="Hyperlink"/>
          <w:noProof/>
          <w:color w:val="auto"/>
          <w:u w:val="none"/>
        </w:rPr>
        <w:noBreakHyphen/>
        <w:t>5 250 MHz</w:t>
      </w:r>
      <w:r w:rsidRPr="000A71BA">
        <w:rPr>
          <w:noProof/>
          <w:webHidden/>
        </w:rPr>
        <w:tab/>
      </w:r>
      <w:r w:rsidRPr="00303AF2">
        <w:rPr>
          <w:noProof/>
          <w:webHidden/>
        </w:rPr>
        <w:tab/>
        <w:t>12</w:t>
      </w:r>
      <w:r w:rsidR="00F54C9A">
        <w:rPr>
          <w:noProof/>
          <w:webHidden/>
        </w:rPr>
        <w:t>5</w:t>
      </w:r>
    </w:p>
    <w:p w:rsidR="000A71BA" w:rsidRDefault="000A71BA" w:rsidP="000A71BA">
      <w:pPr>
        <w:pStyle w:val="TOC1"/>
      </w:pPr>
    </w:p>
    <w:p w:rsidR="000A71BA" w:rsidRPr="000A71BA" w:rsidRDefault="000A71BA" w:rsidP="000A71BA">
      <w:pPr>
        <w:pStyle w:val="TOC1"/>
      </w:pPr>
    </w:p>
    <w:p w:rsidR="000A3722" w:rsidRPr="000A3722" w:rsidRDefault="000A3722" w:rsidP="000A3722">
      <w:pPr>
        <w:pStyle w:val="Heading1"/>
        <w:rPr>
          <w:lang w:val="en-US"/>
        </w:rPr>
      </w:pPr>
      <w:r w:rsidRPr="000A3722">
        <w:rPr>
          <w:lang w:val="en-US"/>
        </w:rPr>
        <w:br w:type="page"/>
      </w:r>
    </w:p>
    <w:p w:rsidR="000A3722" w:rsidRPr="000A3722" w:rsidRDefault="000A3722" w:rsidP="000A3722">
      <w:pPr>
        <w:pStyle w:val="Heading1"/>
        <w:rPr>
          <w:lang w:val="en-US"/>
        </w:rPr>
      </w:pPr>
      <w:bookmarkStart w:id="9" w:name="_Toc309375116"/>
      <w:bookmarkStart w:id="10" w:name="_Toc309375319"/>
      <w:r w:rsidRPr="000A3722">
        <w:rPr>
          <w:lang w:val="en-US"/>
        </w:rPr>
        <w:lastRenderedPageBreak/>
        <w:t>1</w:t>
      </w:r>
      <w:r w:rsidRPr="000A3722">
        <w:rPr>
          <w:lang w:val="en-US"/>
        </w:rPr>
        <w:tab/>
        <w:t>Introduction</w:t>
      </w:r>
      <w:bookmarkEnd w:id="6"/>
      <w:bookmarkEnd w:id="7"/>
      <w:bookmarkEnd w:id="8"/>
      <w:bookmarkEnd w:id="9"/>
      <w:bookmarkEnd w:id="10"/>
    </w:p>
    <w:p w:rsidR="000A3722" w:rsidRPr="000A3722" w:rsidRDefault="000A3722" w:rsidP="000A3722">
      <w:pPr>
        <w:rPr>
          <w:lang w:val="en-US"/>
        </w:rPr>
      </w:pPr>
      <w:r w:rsidRPr="000A3722">
        <w:rPr>
          <w:lang w:val="en-US"/>
        </w:rPr>
        <w:t>Under WRC</w:t>
      </w:r>
      <w:r w:rsidRPr="000A3722">
        <w:rPr>
          <w:lang w:val="en-US"/>
        </w:rPr>
        <w:noBreakHyphen/>
        <w:t xml:space="preserve">12 Agenda item 1.25 and Resolution </w:t>
      </w:r>
      <w:r w:rsidRPr="000A3722">
        <w:rPr>
          <w:b/>
          <w:bCs/>
          <w:lang w:val="en-US"/>
        </w:rPr>
        <w:t>231 (WRC</w:t>
      </w:r>
      <w:r w:rsidRPr="000A3722">
        <w:rPr>
          <w:b/>
          <w:bCs/>
          <w:lang w:val="en-US"/>
        </w:rPr>
        <w:noBreakHyphen/>
        <w:t>07)</w:t>
      </w:r>
      <w:r w:rsidRPr="000A3722">
        <w:rPr>
          <w:lang w:val="en-US"/>
        </w:rPr>
        <w:t xml:space="preserve"> studies are required to determine the feasibility of additional allocations to the mobile</w:t>
      </w:r>
      <w:r w:rsidRPr="000A3722">
        <w:rPr>
          <w:lang w:val="en-US"/>
        </w:rPr>
        <w:noBreakHyphen/>
        <w:t xml:space="preserve">satellite service </w:t>
      </w:r>
      <w:r w:rsidR="009709EA">
        <w:rPr>
          <w:lang w:val="en-US"/>
        </w:rPr>
        <w:t xml:space="preserve">(MSS) </w:t>
      </w:r>
      <w:r w:rsidRPr="000A3722">
        <w:rPr>
          <w:lang w:val="en-US"/>
        </w:rPr>
        <w:t xml:space="preserve">with particular focus on the bands between 4 GHz and 16 GHz. </w:t>
      </w:r>
    </w:p>
    <w:p w:rsidR="000A3722" w:rsidRPr="000A3722" w:rsidRDefault="000A3722" w:rsidP="000A3722">
      <w:pPr>
        <w:rPr>
          <w:lang w:val="en-US"/>
        </w:rPr>
      </w:pPr>
      <w:r w:rsidRPr="000A3722">
        <w:rPr>
          <w:lang w:val="en-US"/>
        </w:rPr>
        <w:t>During the consideration of WRC</w:t>
      </w:r>
      <w:r w:rsidRPr="000A3722">
        <w:rPr>
          <w:lang w:val="en-US"/>
        </w:rPr>
        <w:noBreakHyphen/>
        <w:t>12 Agenda item 1.25 in ITU</w:t>
      </w:r>
      <w:r w:rsidRPr="000A3722">
        <w:rPr>
          <w:lang w:val="en-US"/>
        </w:rPr>
        <w:noBreakHyphen/>
        <w:t>R, all bands in the range 4</w:t>
      </w:r>
      <w:r w:rsidRPr="000A3722">
        <w:rPr>
          <w:lang w:val="en-US"/>
        </w:rPr>
        <w:noBreakHyphen/>
        <w:t>16 GHz were assessed. A number of frequency bands were not considered appropriate for MSS allocations for obvious non</w:t>
      </w:r>
      <w:r w:rsidRPr="000A3722">
        <w:rPr>
          <w:lang w:val="en-US"/>
        </w:rPr>
        <w:noBreakHyphen/>
        <w:t>compatibility with incumbent services.</w:t>
      </w:r>
    </w:p>
    <w:p w:rsidR="000A3722" w:rsidRPr="000A3722" w:rsidRDefault="000A3722" w:rsidP="000A3722">
      <w:pPr>
        <w:rPr>
          <w:lang w:val="en-US"/>
        </w:rPr>
      </w:pPr>
      <w:r w:rsidRPr="000A3722">
        <w:rPr>
          <w:lang w:val="en-US"/>
        </w:rPr>
        <w:t>In addition, in the following frequency bands, detailed technical studies and information on the deployment of existing and planned services was presented within ITU</w:t>
      </w:r>
      <w:r w:rsidRPr="000A3722">
        <w:rPr>
          <w:lang w:val="en-US"/>
        </w:rPr>
        <w:noBreakHyphen/>
        <w:t xml:space="preserve">R which led to the conclusion that sharing is not feasible between the MSS and existing services. Consequently these bands are no longer under consideration for new MSS allocations. </w:t>
      </w:r>
    </w:p>
    <w:p w:rsidR="000A3722" w:rsidRPr="000A3722" w:rsidRDefault="000A3722" w:rsidP="000A3722">
      <w:pPr>
        <w:rPr>
          <w:lang w:val="en-US"/>
        </w:rPr>
      </w:pPr>
    </w:p>
    <w:tbl>
      <w:tblPr>
        <w:tblW w:w="0" w:type="auto"/>
        <w:jc w:val="center"/>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1"/>
        <w:gridCol w:w="2021"/>
        <w:gridCol w:w="3010"/>
      </w:tblGrid>
      <w:tr w:rsidR="000A3722" w:rsidRPr="001629B6" w:rsidTr="002D4E55">
        <w:trPr>
          <w:jc w:val="center"/>
        </w:trPr>
        <w:tc>
          <w:tcPr>
            <w:tcW w:w="2691" w:type="dxa"/>
            <w:vAlign w:val="center"/>
          </w:tcPr>
          <w:p w:rsidR="000A3722" w:rsidRPr="001629B6" w:rsidRDefault="000A3722" w:rsidP="000A3722">
            <w:pPr>
              <w:pStyle w:val="Tablehead"/>
            </w:pPr>
            <w:r w:rsidRPr="001629B6">
              <w:t>Frequency band</w:t>
            </w:r>
          </w:p>
        </w:tc>
        <w:tc>
          <w:tcPr>
            <w:tcW w:w="2021" w:type="dxa"/>
          </w:tcPr>
          <w:p w:rsidR="000A3722" w:rsidRPr="000A3722" w:rsidRDefault="000A3722" w:rsidP="00BE6E99">
            <w:pPr>
              <w:pStyle w:val="Tablehead"/>
              <w:rPr>
                <w:lang w:val="en-US"/>
              </w:rPr>
            </w:pPr>
            <w:r w:rsidRPr="000A3722">
              <w:rPr>
                <w:lang w:val="en-US"/>
              </w:rPr>
              <w:t>MSS direction</w:t>
            </w:r>
          </w:p>
        </w:tc>
        <w:tc>
          <w:tcPr>
            <w:tcW w:w="3010" w:type="dxa"/>
          </w:tcPr>
          <w:p w:rsidR="000A3722" w:rsidRPr="001629B6" w:rsidRDefault="000A3722" w:rsidP="000A3722">
            <w:pPr>
              <w:pStyle w:val="Tablehead"/>
            </w:pPr>
            <w:r w:rsidRPr="001629B6">
              <w:t>Existing services</w:t>
            </w:r>
          </w:p>
        </w:tc>
      </w:tr>
      <w:tr w:rsidR="000A3722" w:rsidRPr="001629B6" w:rsidTr="002D4E55">
        <w:trPr>
          <w:jc w:val="center"/>
        </w:trPr>
        <w:tc>
          <w:tcPr>
            <w:tcW w:w="2691" w:type="dxa"/>
            <w:vAlign w:val="center"/>
          </w:tcPr>
          <w:p w:rsidR="000A3722" w:rsidRPr="001629B6" w:rsidRDefault="000A3722" w:rsidP="00BE6E99">
            <w:pPr>
              <w:pStyle w:val="Tabletext"/>
              <w:jc w:val="left"/>
            </w:pPr>
            <w:r w:rsidRPr="001629B6">
              <w:t>4 400</w:t>
            </w:r>
            <w:r w:rsidRPr="001629B6">
              <w:noBreakHyphen/>
              <w:t>4 500 MHz</w:t>
            </w:r>
          </w:p>
        </w:tc>
        <w:tc>
          <w:tcPr>
            <w:tcW w:w="2021" w:type="dxa"/>
          </w:tcPr>
          <w:p w:rsidR="000A3722" w:rsidRPr="001629B6" w:rsidRDefault="000A3722" w:rsidP="002D4E55">
            <w:pPr>
              <w:pStyle w:val="Tabletext"/>
              <w:jc w:val="center"/>
            </w:pPr>
            <w:r w:rsidRPr="001629B6">
              <w:t>DL or UL</w:t>
            </w:r>
          </w:p>
        </w:tc>
        <w:tc>
          <w:tcPr>
            <w:tcW w:w="3010" w:type="dxa"/>
          </w:tcPr>
          <w:p w:rsidR="000A3722" w:rsidRPr="001629B6" w:rsidRDefault="000A3722" w:rsidP="00BE6E99">
            <w:pPr>
              <w:pStyle w:val="Tabletext"/>
              <w:jc w:val="left"/>
            </w:pPr>
            <w:r w:rsidRPr="001629B6">
              <w:t>FS and MS</w:t>
            </w:r>
          </w:p>
        </w:tc>
      </w:tr>
      <w:tr w:rsidR="000A3722" w:rsidRPr="00C15E92" w:rsidTr="002D4E55">
        <w:trPr>
          <w:jc w:val="center"/>
        </w:trPr>
        <w:tc>
          <w:tcPr>
            <w:tcW w:w="2691" w:type="dxa"/>
            <w:vAlign w:val="center"/>
          </w:tcPr>
          <w:p w:rsidR="000A3722" w:rsidRPr="001629B6" w:rsidRDefault="000A3722" w:rsidP="00BE6E99">
            <w:pPr>
              <w:pStyle w:val="Tabletext"/>
              <w:jc w:val="left"/>
            </w:pPr>
            <w:r w:rsidRPr="001629B6">
              <w:t>4 800</w:t>
            </w:r>
            <w:r w:rsidRPr="001629B6">
              <w:noBreakHyphen/>
              <w:t>4 990 MHz</w:t>
            </w:r>
          </w:p>
        </w:tc>
        <w:tc>
          <w:tcPr>
            <w:tcW w:w="2021" w:type="dxa"/>
          </w:tcPr>
          <w:p w:rsidR="000A3722" w:rsidRPr="001629B6" w:rsidRDefault="000A3722" w:rsidP="002D4E55">
            <w:pPr>
              <w:pStyle w:val="Tabletext"/>
              <w:jc w:val="center"/>
            </w:pPr>
            <w:r w:rsidRPr="001629B6">
              <w:t>UL</w:t>
            </w:r>
          </w:p>
        </w:tc>
        <w:tc>
          <w:tcPr>
            <w:tcW w:w="3010" w:type="dxa"/>
          </w:tcPr>
          <w:p w:rsidR="000A3722" w:rsidRPr="000A3722" w:rsidRDefault="000A3722" w:rsidP="00BE6E99">
            <w:pPr>
              <w:pStyle w:val="Tabletext"/>
              <w:jc w:val="left"/>
              <w:rPr>
                <w:lang w:val="en-US"/>
              </w:rPr>
            </w:pPr>
            <w:r w:rsidRPr="000A3722">
              <w:rPr>
                <w:lang w:val="en-US"/>
              </w:rPr>
              <w:t>FS, MS and radio astronomy</w:t>
            </w:r>
          </w:p>
        </w:tc>
      </w:tr>
      <w:tr w:rsidR="000A3722" w:rsidRPr="001629B6" w:rsidTr="002D4E55">
        <w:trPr>
          <w:jc w:val="center"/>
        </w:trPr>
        <w:tc>
          <w:tcPr>
            <w:tcW w:w="2691" w:type="dxa"/>
            <w:vAlign w:val="center"/>
          </w:tcPr>
          <w:p w:rsidR="000A3722" w:rsidRPr="001629B6" w:rsidRDefault="000A3722" w:rsidP="00BE6E99">
            <w:pPr>
              <w:pStyle w:val="Tabletext"/>
              <w:jc w:val="left"/>
            </w:pPr>
            <w:r w:rsidRPr="001629B6">
              <w:t>7 750</w:t>
            </w:r>
            <w:r w:rsidRPr="001629B6">
              <w:noBreakHyphen/>
              <w:t>7 900 MHz</w:t>
            </w:r>
            <w:r w:rsidRPr="001629B6">
              <w:rPr>
                <w:rStyle w:val="FootnoteReference"/>
                <w:sz w:val="20"/>
                <w:vertAlign w:val="superscript"/>
              </w:rPr>
              <w:footnoteReference w:id="1"/>
            </w:r>
          </w:p>
        </w:tc>
        <w:tc>
          <w:tcPr>
            <w:tcW w:w="2021" w:type="dxa"/>
          </w:tcPr>
          <w:p w:rsidR="000A3722" w:rsidRPr="001629B6" w:rsidRDefault="000A3722" w:rsidP="002D4E55">
            <w:pPr>
              <w:pStyle w:val="Tabletext"/>
              <w:jc w:val="center"/>
            </w:pPr>
            <w:r w:rsidRPr="001629B6">
              <w:t>UL</w:t>
            </w:r>
          </w:p>
        </w:tc>
        <w:tc>
          <w:tcPr>
            <w:tcW w:w="3010" w:type="dxa"/>
          </w:tcPr>
          <w:p w:rsidR="000A3722" w:rsidRPr="001629B6" w:rsidRDefault="000A3722" w:rsidP="00BE6E99">
            <w:pPr>
              <w:pStyle w:val="Tabletext"/>
              <w:jc w:val="left"/>
            </w:pPr>
            <w:r w:rsidRPr="001629B6">
              <w:t>FS and METSAT</w:t>
            </w:r>
          </w:p>
        </w:tc>
      </w:tr>
      <w:tr w:rsidR="000A3722" w:rsidRPr="00C15E92" w:rsidTr="002D4E55">
        <w:trPr>
          <w:jc w:val="center"/>
        </w:trPr>
        <w:tc>
          <w:tcPr>
            <w:tcW w:w="2691" w:type="dxa"/>
            <w:tcBorders>
              <w:bottom w:val="single" w:sz="4" w:space="0" w:color="000000"/>
            </w:tcBorders>
            <w:vAlign w:val="center"/>
          </w:tcPr>
          <w:p w:rsidR="000A3722" w:rsidRPr="001629B6" w:rsidRDefault="000A3722" w:rsidP="00BE6E99">
            <w:pPr>
              <w:pStyle w:val="Tabletext"/>
              <w:jc w:val="left"/>
            </w:pPr>
            <w:r w:rsidRPr="001629B6">
              <w:t>14.8</w:t>
            </w:r>
            <w:r w:rsidRPr="001629B6">
              <w:noBreakHyphen/>
              <w:t>15.35 GHz</w:t>
            </w:r>
          </w:p>
        </w:tc>
        <w:tc>
          <w:tcPr>
            <w:tcW w:w="2021" w:type="dxa"/>
            <w:tcBorders>
              <w:bottom w:val="single" w:sz="4" w:space="0" w:color="000000"/>
            </w:tcBorders>
          </w:tcPr>
          <w:p w:rsidR="000A3722" w:rsidRPr="001629B6" w:rsidRDefault="000A3722" w:rsidP="002D4E55">
            <w:pPr>
              <w:pStyle w:val="Tabletext"/>
              <w:jc w:val="center"/>
            </w:pPr>
            <w:r w:rsidRPr="001629B6">
              <w:t>DL or UL</w:t>
            </w:r>
          </w:p>
        </w:tc>
        <w:tc>
          <w:tcPr>
            <w:tcW w:w="3010" w:type="dxa"/>
            <w:tcBorders>
              <w:bottom w:val="single" w:sz="4" w:space="0" w:color="000000"/>
            </w:tcBorders>
          </w:tcPr>
          <w:p w:rsidR="000A3722" w:rsidRPr="000A3722" w:rsidRDefault="000A3722" w:rsidP="00BE6E99">
            <w:pPr>
              <w:pStyle w:val="Tabletext"/>
              <w:jc w:val="left"/>
              <w:rPr>
                <w:lang w:val="en-US"/>
              </w:rPr>
            </w:pPr>
            <w:r w:rsidRPr="000A3722">
              <w:rPr>
                <w:lang w:val="en-US"/>
              </w:rPr>
              <w:t>FS, MS and space research</w:t>
            </w:r>
          </w:p>
        </w:tc>
      </w:tr>
      <w:tr w:rsidR="00BE6E99" w:rsidRPr="000A3722" w:rsidTr="002D4E55">
        <w:trPr>
          <w:jc w:val="center"/>
        </w:trPr>
        <w:tc>
          <w:tcPr>
            <w:tcW w:w="7722" w:type="dxa"/>
            <w:gridSpan w:val="3"/>
            <w:tcBorders>
              <w:left w:val="nil"/>
              <w:bottom w:val="nil"/>
              <w:right w:val="nil"/>
            </w:tcBorders>
            <w:vAlign w:val="center"/>
          </w:tcPr>
          <w:p w:rsidR="00BE6E99" w:rsidRDefault="00BE6E99" w:rsidP="002D4E55">
            <w:pPr>
              <w:pStyle w:val="TableLegendNote"/>
              <w:ind w:left="0"/>
            </w:pPr>
            <w:r w:rsidRPr="000A3722">
              <w:t>DL</w:t>
            </w:r>
            <w:r>
              <w:t>: downlink</w:t>
            </w:r>
            <w:r w:rsidR="00DD5040">
              <w:t>.</w:t>
            </w:r>
          </w:p>
          <w:p w:rsidR="00BE6E99" w:rsidRPr="000A3722" w:rsidRDefault="00BE6E99" w:rsidP="002D4E55">
            <w:pPr>
              <w:pStyle w:val="TableLegendNote"/>
              <w:ind w:left="0"/>
            </w:pPr>
            <w:r w:rsidRPr="000A3722">
              <w:t>UL</w:t>
            </w:r>
            <w:r>
              <w:t>:</w:t>
            </w:r>
            <w:r w:rsidRPr="000A3722">
              <w:t> uplink</w:t>
            </w:r>
            <w:r w:rsidR="00DD5040">
              <w:t>.</w:t>
            </w:r>
          </w:p>
        </w:tc>
      </w:tr>
    </w:tbl>
    <w:p w:rsidR="000A3722" w:rsidRPr="000A3722" w:rsidRDefault="000A3722" w:rsidP="00BE6E99">
      <w:pPr>
        <w:pStyle w:val="Tablefin"/>
      </w:pPr>
    </w:p>
    <w:p w:rsidR="000A3722" w:rsidRPr="000A3722" w:rsidRDefault="000A3722" w:rsidP="000A3722">
      <w:pPr>
        <w:rPr>
          <w:lang w:val="en-US"/>
        </w:rPr>
      </w:pPr>
      <w:r w:rsidRPr="000A3722">
        <w:rPr>
          <w:lang w:val="en-US"/>
        </w:rPr>
        <w:t>This Report provides sharing studies in certain frequency bands: 5 150</w:t>
      </w:r>
      <w:r w:rsidRPr="000A3722">
        <w:rPr>
          <w:lang w:val="en-US"/>
        </w:rPr>
        <w:noBreakHyphen/>
        <w:t>5 250 MHz, 7 055</w:t>
      </w:r>
      <w:r w:rsidRPr="000A3722">
        <w:rPr>
          <w:lang w:val="en-US"/>
        </w:rPr>
        <w:noBreakHyphen/>
        <w:t>7 250 MHz, 8 400</w:t>
      </w:r>
      <w:r w:rsidRPr="000A3722">
        <w:rPr>
          <w:lang w:val="en-US"/>
        </w:rPr>
        <w:noBreakHyphen/>
        <w:t>8 500 MHz, 10.5</w:t>
      </w:r>
      <w:r w:rsidRPr="000A3722">
        <w:rPr>
          <w:lang w:val="en-US"/>
        </w:rPr>
        <w:noBreakHyphen/>
        <w:t>10.6 GHz, 13.25</w:t>
      </w:r>
      <w:r w:rsidRPr="000A3722">
        <w:rPr>
          <w:lang w:val="en-US"/>
        </w:rPr>
        <w:noBreakHyphen/>
        <w:t>13.4 GHz and 15.43</w:t>
      </w:r>
      <w:r w:rsidRPr="000A3722">
        <w:rPr>
          <w:lang w:val="en-US"/>
        </w:rPr>
        <w:noBreakHyphen/>
        <w:t>15.63 GHz.</w:t>
      </w:r>
    </w:p>
    <w:p w:rsidR="000A3722" w:rsidRPr="000A3722" w:rsidRDefault="000A3722" w:rsidP="000A3722">
      <w:pPr>
        <w:rPr>
          <w:lang w:val="en-US"/>
        </w:rPr>
      </w:pPr>
      <w:r w:rsidRPr="000A3722">
        <w:rPr>
          <w:lang w:val="en-US"/>
        </w:rPr>
        <w:t>The sharing studies in this Report relate to GSO MSS systems. Sharing with non</w:t>
      </w:r>
      <w:r w:rsidRPr="000A3722">
        <w:rPr>
          <w:lang w:val="en-US"/>
        </w:rPr>
        <w:noBreakHyphen/>
        <w:t>GSO MSS systems has not been studied.</w:t>
      </w:r>
    </w:p>
    <w:p w:rsidR="000A3722" w:rsidRPr="000A3722" w:rsidRDefault="000A3722" w:rsidP="000A3722">
      <w:pPr>
        <w:rPr>
          <w:lang w:val="en-US"/>
        </w:rPr>
      </w:pPr>
      <w:r w:rsidRPr="000A3722">
        <w:rPr>
          <w:lang w:val="en-US"/>
        </w:rPr>
        <w:t>Throughout this Report, references to the Radio Regulations reflect the situation as per the 2008 Edition of the Radio Regulations.</w:t>
      </w:r>
    </w:p>
    <w:p w:rsidR="000A3722" w:rsidRPr="000A3722" w:rsidRDefault="000A3722" w:rsidP="000A3722">
      <w:pPr>
        <w:pStyle w:val="Heading1"/>
        <w:rPr>
          <w:lang w:val="en-US"/>
        </w:rPr>
      </w:pPr>
      <w:bookmarkStart w:id="11" w:name="_Toc256830655"/>
      <w:bookmarkStart w:id="12" w:name="_Toc256845035"/>
      <w:bookmarkStart w:id="13" w:name="_Toc256847064"/>
      <w:bookmarkStart w:id="14" w:name="_Toc257114398"/>
      <w:bookmarkStart w:id="15" w:name="_Toc309375117"/>
      <w:bookmarkStart w:id="16" w:name="_Toc309375320"/>
      <w:r w:rsidRPr="000A3722">
        <w:rPr>
          <w:lang w:val="en-US"/>
        </w:rPr>
        <w:t>2</w:t>
      </w:r>
      <w:r w:rsidRPr="000A3722">
        <w:rPr>
          <w:lang w:val="en-US"/>
        </w:rPr>
        <w:tab/>
        <w:t>MSS satellite system characteristics</w:t>
      </w:r>
      <w:bookmarkEnd w:id="11"/>
      <w:bookmarkEnd w:id="12"/>
      <w:bookmarkEnd w:id="13"/>
      <w:bookmarkEnd w:id="14"/>
      <w:bookmarkEnd w:id="15"/>
      <w:bookmarkEnd w:id="16"/>
    </w:p>
    <w:p w:rsidR="000A3722" w:rsidRPr="000A3722" w:rsidRDefault="000A3722" w:rsidP="000A3722">
      <w:pPr>
        <w:rPr>
          <w:lang w:val="en-US"/>
        </w:rPr>
      </w:pPr>
      <w:r w:rsidRPr="000A3722">
        <w:rPr>
          <w:lang w:val="en-US"/>
        </w:rPr>
        <w:t>The MSS satellite system considered in this report is based on a constellation of geostationary satellites and the use of multiple spot beams to provide near</w:t>
      </w:r>
      <w:r w:rsidRPr="000A3722">
        <w:rPr>
          <w:lang w:val="en-US"/>
        </w:rPr>
        <w:noBreakHyphen/>
        <w:t>global coverage.</w:t>
      </w:r>
    </w:p>
    <w:p w:rsidR="000A3722" w:rsidRDefault="000A3722" w:rsidP="000A3722">
      <w:pPr>
        <w:rPr>
          <w:lang w:val="en-US"/>
        </w:rPr>
      </w:pPr>
      <w:r w:rsidRPr="000A3722">
        <w:rPr>
          <w:lang w:val="en-US"/>
        </w:rPr>
        <w:t>Four types of terminals are foreseen with diameters and maximum data rates as shown below.</w:t>
      </w:r>
    </w:p>
    <w:p w:rsidR="00DD5040" w:rsidRPr="000A3722" w:rsidRDefault="00DD5040" w:rsidP="00F64493">
      <w:pPr>
        <w:pStyle w:val="Blanc"/>
      </w:pPr>
    </w:p>
    <w:tbl>
      <w:tblPr>
        <w:tblW w:w="0" w:type="auto"/>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114"/>
        <w:gridCol w:w="2355"/>
      </w:tblGrid>
      <w:tr w:rsidR="000A3722" w:rsidRPr="00C15E92" w:rsidTr="002D4E55">
        <w:trPr>
          <w:jc w:val="center"/>
        </w:trPr>
        <w:tc>
          <w:tcPr>
            <w:tcW w:w="1984" w:type="dxa"/>
            <w:vAlign w:val="center"/>
          </w:tcPr>
          <w:p w:rsidR="000A3722" w:rsidRPr="001629B6" w:rsidRDefault="000A3722" w:rsidP="009709EA">
            <w:pPr>
              <w:pStyle w:val="Tablehead"/>
              <w:keepLines/>
              <w:rPr>
                <w:rFonts w:eastAsia="SimSun"/>
              </w:rPr>
            </w:pPr>
            <w:r w:rsidRPr="001629B6">
              <w:t>Terminal</w:t>
            </w:r>
          </w:p>
        </w:tc>
        <w:tc>
          <w:tcPr>
            <w:tcW w:w="2114" w:type="dxa"/>
            <w:vAlign w:val="center"/>
          </w:tcPr>
          <w:p w:rsidR="000A3722" w:rsidRPr="009709EA" w:rsidRDefault="000A3722" w:rsidP="009709EA">
            <w:pPr>
              <w:pStyle w:val="Tablehead"/>
              <w:keepLines/>
              <w:rPr>
                <w:rFonts w:eastAsia="SimSun"/>
                <w:lang w:val="en-US"/>
              </w:rPr>
            </w:pPr>
            <w:r w:rsidRPr="009709EA">
              <w:rPr>
                <w:lang w:val="en-US"/>
              </w:rPr>
              <w:t xml:space="preserve">Diameter </w:t>
            </w:r>
            <w:r w:rsidR="009709EA" w:rsidRPr="009709EA">
              <w:rPr>
                <w:lang w:val="en-US"/>
              </w:rPr>
              <w:br/>
            </w:r>
            <w:r w:rsidRPr="009709EA">
              <w:rPr>
                <w:lang w:val="en-US"/>
              </w:rPr>
              <w:t>(m)</w:t>
            </w:r>
          </w:p>
        </w:tc>
        <w:tc>
          <w:tcPr>
            <w:tcW w:w="2355" w:type="dxa"/>
            <w:vAlign w:val="center"/>
          </w:tcPr>
          <w:p w:rsidR="000A3722" w:rsidRPr="000A3722" w:rsidRDefault="000A3722" w:rsidP="009709EA">
            <w:pPr>
              <w:pStyle w:val="Tablehead"/>
              <w:keepLines/>
              <w:rPr>
                <w:rFonts w:eastAsia="SimSun"/>
                <w:lang w:val="en-US"/>
              </w:rPr>
            </w:pPr>
            <w:r w:rsidRPr="000A3722">
              <w:rPr>
                <w:lang w:val="en-US"/>
              </w:rPr>
              <w:t>Maximum data rate (kbit/s)</w:t>
            </w:r>
          </w:p>
        </w:tc>
      </w:tr>
      <w:tr w:rsidR="000A3722" w:rsidRPr="009709EA" w:rsidTr="002D4E55">
        <w:trPr>
          <w:jc w:val="center"/>
        </w:trPr>
        <w:tc>
          <w:tcPr>
            <w:tcW w:w="1984" w:type="dxa"/>
          </w:tcPr>
          <w:p w:rsidR="000A3722" w:rsidRPr="009709EA" w:rsidRDefault="000A3722" w:rsidP="009709EA">
            <w:pPr>
              <w:pStyle w:val="Tabletext"/>
              <w:keepNext/>
              <w:keepLines/>
              <w:rPr>
                <w:rFonts w:eastAsia="SimSun"/>
                <w:lang w:val="en-US"/>
              </w:rPr>
            </w:pPr>
            <w:r w:rsidRPr="009709EA">
              <w:rPr>
                <w:lang w:val="en-US"/>
              </w:rPr>
              <w:t>Pocket</w:t>
            </w:r>
            <w:r w:rsidRPr="009709EA">
              <w:rPr>
                <w:lang w:val="en-US"/>
              </w:rPr>
              <w:noBreakHyphen/>
              <w:t>size</w:t>
            </w:r>
          </w:p>
        </w:tc>
        <w:tc>
          <w:tcPr>
            <w:tcW w:w="2114" w:type="dxa"/>
            <w:vAlign w:val="center"/>
          </w:tcPr>
          <w:p w:rsidR="000A3722" w:rsidRPr="009709EA" w:rsidRDefault="000A3722" w:rsidP="00DD5040">
            <w:pPr>
              <w:pStyle w:val="Tabletext"/>
              <w:keepNext/>
              <w:keepLines/>
              <w:jc w:val="center"/>
              <w:rPr>
                <w:rFonts w:eastAsia="SimSun"/>
                <w:lang w:val="en-US"/>
              </w:rPr>
            </w:pPr>
            <w:r w:rsidRPr="009709EA">
              <w:rPr>
                <w:lang w:val="en-US"/>
              </w:rPr>
              <w:t>0.2</w:t>
            </w:r>
          </w:p>
        </w:tc>
        <w:tc>
          <w:tcPr>
            <w:tcW w:w="2355" w:type="dxa"/>
            <w:vAlign w:val="center"/>
          </w:tcPr>
          <w:p w:rsidR="000A3722" w:rsidRPr="009709EA" w:rsidRDefault="000A3722" w:rsidP="00DD5040">
            <w:pPr>
              <w:pStyle w:val="Tabletext"/>
              <w:keepNext/>
              <w:keepLines/>
              <w:jc w:val="center"/>
              <w:rPr>
                <w:rFonts w:eastAsia="SimSun"/>
                <w:lang w:val="en-US"/>
              </w:rPr>
            </w:pPr>
            <w:r w:rsidRPr="009709EA">
              <w:rPr>
                <w:lang w:val="en-US"/>
              </w:rPr>
              <w:t>256</w:t>
            </w:r>
          </w:p>
        </w:tc>
      </w:tr>
      <w:tr w:rsidR="000A3722" w:rsidRPr="009709EA" w:rsidTr="002D4E55">
        <w:trPr>
          <w:jc w:val="center"/>
        </w:trPr>
        <w:tc>
          <w:tcPr>
            <w:tcW w:w="1984" w:type="dxa"/>
          </w:tcPr>
          <w:p w:rsidR="000A3722" w:rsidRPr="009709EA" w:rsidRDefault="000A3722" w:rsidP="009709EA">
            <w:pPr>
              <w:pStyle w:val="Tabletext"/>
              <w:keepNext/>
              <w:keepLines/>
              <w:rPr>
                <w:rFonts w:eastAsia="SimSun"/>
                <w:lang w:val="en-US"/>
              </w:rPr>
            </w:pPr>
            <w:r w:rsidRPr="009709EA">
              <w:rPr>
                <w:lang w:val="en-US"/>
              </w:rPr>
              <w:t>Notebook</w:t>
            </w:r>
            <w:r w:rsidRPr="009709EA">
              <w:rPr>
                <w:lang w:val="en-US"/>
              </w:rPr>
              <w:noBreakHyphen/>
              <w:t>size</w:t>
            </w:r>
          </w:p>
        </w:tc>
        <w:tc>
          <w:tcPr>
            <w:tcW w:w="2114" w:type="dxa"/>
            <w:vAlign w:val="center"/>
          </w:tcPr>
          <w:p w:rsidR="000A3722" w:rsidRPr="009709EA" w:rsidRDefault="000A3722" w:rsidP="00DD5040">
            <w:pPr>
              <w:pStyle w:val="Tabletext"/>
              <w:keepNext/>
              <w:keepLines/>
              <w:jc w:val="center"/>
              <w:rPr>
                <w:rFonts w:eastAsia="SimSun"/>
                <w:lang w:val="en-US"/>
              </w:rPr>
            </w:pPr>
            <w:r w:rsidRPr="009709EA">
              <w:rPr>
                <w:lang w:val="en-US"/>
              </w:rPr>
              <w:t>0.3</w:t>
            </w:r>
          </w:p>
        </w:tc>
        <w:tc>
          <w:tcPr>
            <w:tcW w:w="2355" w:type="dxa"/>
            <w:vAlign w:val="center"/>
          </w:tcPr>
          <w:p w:rsidR="000A3722" w:rsidRPr="009709EA" w:rsidRDefault="000A3722" w:rsidP="00DD5040">
            <w:pPr>
              <w:pStyle w:val="Tabletext"/>
              <w:keepNext/>
              <w:keepLines/>
              <w:jc w:val="center"/>
              <w:rPr>
                <w:rFonts w:eastAsia="SimSun"/>
                <w:lang w:val="en-US"/>
              </w:rPr>
            </w:pPr>
            <w:r w:rsidRPr="009709EA">
              <w:rPr>
                <w:lang w:val="en-US"/>
              </w:rPr>
              <w:t>512</w:t>
            </w:r>
          </w:p>
        </w:tc>
      </w:tr>
      <w:tr w:rsidR="000A3722" w:rsidRPr="009709EA" w:rsidTr="002D4E55">
        <w:trPr>
          <w:jc w:val="center"/>
        </w:trPr>
        <w:tc>
          <w:tcPr>
            <w:tcW w:w="1984" w:type="dxa"/>
          </w:tcPr>
          <w:p w:rsidR="000A3722" w:rsidRPr="009709EA" w:rsidRDefault="000A3722" w:rsidP="009709EA">
            <w:pPr>
              <w:pStyle w:val="Tabletext"/>
              <w:keepNext/>
              <w:keepLines/>
              <w:rPr>
                <w:rFonts w:eastAsia="SimSun"/>
                <w:lang w:val="en-US"/>
              </w:rPr>
            </w:pPr>
            <w:r w:rsidRPr="009709EA">
              <w:rPr>
                <w:lang w:val="en-US"/>
              </w:rPr>
              <w:t>Briefcase</w:t>
            </w:r>
            <w:r w:rsidRPr="009709EA">
              <w:rPr>
                <w:lang w:val="en-US"/>
              </w:rPr>
              <w:noBreakHyphen/>
              <w:t>size</w:t>
            </w:r>
          </w:p>
        </w:tc>
        <w:tc>
          <w:tcPr>
            <w:tcW w:w="2114" w:type="dxa"/>
            <w:vAlign w:val="center"/>
          </w:tcPr>
          <w:p w:rsidR="000A3722" w:rsidRPr="009709EA" w:rsidRDefault="000A3722" w:rsidP="00DD5040">
            <w:pPr>
              <w:pStyle w:val="Tabletext"/>
              <w:keepNext/>
              <w:keepLines/>
              <w:jc w:val="center"/>
              <w:rPr>
                <w:rFonts w:eastAsia="SimSun"/>
                <w:lang w:val="en-US"/>
              </w:rPr>
            </w:pPr>
            <w:r w:rsidRPr="009709EA">
              <w:rPr>
                <w:lang w:val="en-US"/>
              </w:rPr>
              <w:t>0.4</w:t>
            </w:r>
          </w:p>
        </w:tc>
        <w:tc>
          <w:tcPr>
            <w:tcW w:w="2355" w:type="dxa"/>
            <w:vAlign w:val="center"/>
          </w:tcPr>
          <w:p w:rsidR="000A3722" w:rsidRPr="009709EA" w:rsidRDefault="000A3722" w:rsidP="00DD5040">
            <w:pPr>
              <w:pStyle w:val="Tabletext"/>
              <w:keepNext/>
              <w:keepLines/>
              <w:jc w:val="center"/>
              <w:rPr>
                <w:rFonts w:eastAsia="SimSun"/>
                <w:lang w:val="en-US"/>
              </w:rPr>
            </w:pPr>
            <w:r w:rsidRPr="009709EA">
              <w:rPr>
                <w:lang w:val="en-US"/>
              </w:rPr>
              <w:t>1 024</w:t>
            </w:r>
          </w:p>
        </w:tc>
      </w:tr>
      <w:tr w:rsidR="000A3722" w:rsidRPr="009709EA" w:rsidTr="002D4E55">
        <w:trPr>
          <w:jc w:val="center"/>
        </w:trPr>
        <w:tc>
          <w:tcPr>
            <w:tcW w:w="1984" w:type="dxa"/>
          </w:tcPr>
          <w:p w:rsidR="000A3722" w:rsidRPr="009709EA" w:rsidRDefault="000A3722" w:rsidP="009709EA">
            <w:pPr>
              <w:pStyle w:val="Tabletext"/>
              <w:keepNext/>
              <w:keepLines/>
              <w:rPr>
                <w:rFonts w:eastAsia="SimSun"/>
                <w:lang w:val="en-US"/>
              </w:rPr>
            </w:pPr>
            <w:r w:rsidRPr="009709EA">
              <w:rPr>
                <w:lang w:val="en-US"/>
              </w:rPr>
              <w:t>Suitcase</w:t>
            </w:r>
            <w:r w:rsidRPr="009709EA">
              <w:rPr>
                <w:lang w:val="en-US"/>
              </w:rPr>
              <w:noBreakHyphen/>
              <w:t>size</w:t>
            </w:r>
          </w:p>
        </w:tc>
        <w:tc>
          <w:tcPr>
            <w:tcW w:w="2114" w:type="dxa"/>
            <w:vAlign w:val="center"/>
          </w:tcPr>
          <w:p w:rsidR="000A3722" w:rsidRPr="009709EA" w:rsidRDefault="000A3722" w:rsidP="00DD5040">
            <w:pPr>
              <w:pStyle w:val="Tabletext"/>
              <w:keepNext/>
              <w:keepLines/>
              <w:jc w:val="center"/>
              <w:rPr>
                <w:rFonts w:eastAsia="SimSun"/>
                <w:lang w:val="en-US"/>
              </w:rPr>
            </w:pPr>
            <w:r w:rsidRPr="009709EA">
              <w:rPr>
                <w:lang w:val="en-US"/>
              </w:rPr>
              <w:t>0.5</w:t>
            </w:r>
          </w:p>
        </w:tc>
        <w:tc>
          <w:tcPr>
            <w:tcW w:w="2355" w:type="dxa"/>
            <w:vAlign w:val="center"/>
          </w:tcPr>
          <w:p w:rsidR="000A3722" w:rsidRPr="009709EA" w:rsidRDefault="000A3722" w:rsidP="00DD5040">
            <w:pPr>
              <w:pStyle w:val="Tabletext"/>
              <w:keepNext/>
              <w:keepLines/>
              <w:jc w:val="center"/>
              <w:rPr>
                <w:rFonts w:eastAsia="SimSun"/>
                <w:lang w:val="en-US"/>
              </w:rPr>
            </w:pPr>
            <w:r w:rsidRPr="009709EA">
              <w:rPr>
                <w:lang w:val="en-US"/>
              </w:rPr>
              <w:t>2 048</w:t>
            </w:r>
          </w:p>
        </w:tc>
      </w:tr>
    </w:tbl>
    <w:p w:rsidR="000A3722" w:rsidRPr="009709EA" w:rsidRDefault="000A3722" w:rsidP="009709EA">
      <w:pPr>
        <w:pStyle w:val="Tablefin"/>
        <w:rPr>
          <w:rFonts w:eastAsia="MS Mincho"/>
        </w:rPr>
      </w:pPr>
    </w:p>
    <w:p w:rsidR="000A3722" w:rsidRPr="000A3722" w:rsidRDefault="000A3722" w:rsidP="009709EA">
      <w:pPr>
        <w:rPr>
          <w:lang w:val="en-US"/>
        </w:rPr>
      </w:pPr>
      <w:r w:rsidRPr="000A3722">
        <w:rPr>
          <w:lang w:val="en-US"/>
        </w:rPr>
        <w:lastRenderedPageBreak/>
        <w:t>These characteristics are based on land mobile satellite applications. However, it may be assumed that similar characteristics would apply to maritime and aeronautical applications. Services are expected to be primarily data services (e.g. Internet connectivity).</w:t>
      </w:r>
    </w:p>
    <w:p w:rsidR="000A3722" w:rsidRPr="000A3722" w:rsidRDefault="000A3722" w:rsidP="000A3722">
      <w:pPr>
        <w:rPr>
          <w:lang w:val="en-US"/>
        </w:rPr>
      </w:pPr>
      <w:r w:rsidRPr="000A3722">
        <w:rPr>
          <w:lang w:val="en-US"/>
        </w:rPr>
        <w:t>The satellite is a geostationary, with a multi</w:t>
      </w:r>
      <w:r w:rsidRPr="000A3722">
        <w:rPr>
          <w:lang w:val="en-US"/>
        </w:rPr>
        <w:noBreakHyphen/>
        <w:t>spot beam payload. The coverage area of the satellite is divided into about 200 spot beams generated on demand.</w:t>
      </w:r>
    </w:p>
    <w:p w:rsidR="000A3722" w:rsidRPr="000A3722" w:rsidRDefault="000A3722" w:rsidP="000A3722">
      <w:pPr>
        <w:rPr>
          <w:lang w:val="en-US"/>
        </w:rPr>
      </w:pPr>
      <w:r w:rsidRPr="000A3722">
        <w:rPr>
          <w:lang w:val="en-US"/>
        </w:rPr>
        <w:t>The modulation is assumed to be M</w:t>
      </w:r>
      <w:r w:rsidRPr="000A3722">
        <w:rPr>
          <w:lang w:val="en-US"/>
        </w:rPr>
        <w:noBreakHyphen/>
        <w:t xml:space="preserve">PSK, with channel bandwidth of 1 MHz. Multiple access technique is assumed to be TDMA/FDMA. </w:t>
      </w:r>
    </w:p>
    <w:p w:rsidR="000A3722" w:rsidRPr="000A3722" w:rsidRDefault="000A3722" w:rsidP="000A3722">
      <w:pPr>
        <w:rPr>
          <w:lang w:val="en-US"/>
        </w:rPr>
      </w:pPr>
      <w:r w:rsidRPr="000A3722">
        <w:rPr>
          <w:lang w:val="en-US"/>
        </w:rPr>
        <w:t>Annex 1 contains example link budgets and gives more detail of the technical characteristics. These characteristics have been used in the analyses below. For the analysis of interference from other systems into the MSS system, the interference criterion used is that traditionally used as a coordination trigger, i.e. 6% of the noise (</w:t>
      </w:r>
      <w:r w:rsidRPr="000A3722">
        <w:rPr>
          <w:i/>
          <w:iCs/>
          <w:lang w:val="en-US"/>
        </w:rPr>
        <w:t>I</w:t>
      </w:r>
      <w:r w:rsidRPr="000A3722">
        <w:rPr>
          <w:lang w:val="en-US"/>
        </w:rPr>
        <w:t>/</w:t>
      </w:r>
      <w:r w:rsidRPr="000A3722">
        <w:rPr>
          <w:i/>
          <w:iCs/>
          <w:lang w:val="en-US"/>
        </w:rPr>
        <w:t>N</w:t>
      </w:r>
      <w:r w:rsidRPr="000A3722">
        <w:rPr>
          <w:lang w:val="en-US"/>
        </w:rPr>
        <w:t> = −12.2 dB). Depending on the circumstances, interference above this level may be acceptable. Some studies were also based on short</w:t>
      </w:r>
      <w:r w:rsidRPr="000A3722">
        <w:rPr>
          <w:lang w:val="en-US"/>
        </w:rPr>
        <w:noBreakHyphen/>
        <w:t>term criteria and it may be necessary to consider short</w:t>
      </w:r>
      <w:r w:rsidRPr="000A3722">
        <w:rPr>
          <w:lang w:val="en-US"/>
        </w:rPr>
        <w:noBreakHyphen/>
        <w:t>term criteria for proposed new MSS systems.</w:t>
      </w:r>
    </w:p>
    <w:p w:rsidR="000A3722" w:rsidRPr="000A3722" w:rsidRDefault="000A3722" w:rsidP="009709EA">
      <w:pPr>
        <w:rPr>
          <w:lang w:val="en-US"/>
        </w:rPr>
      </w:pPr>
      <w:r w:rsidRPr="000A3722">
        <w:rPr>
          <w:lang w:val="en-US"/>
        </w:rPr>
        <w:t>Many of the interference cases assessed in this Report involve interference from one ground based station to another (e.g. from an MES to a fixed radio</w:t>
      </w:r>
      <w:r w:rsidRPr="000A3722">
        <w:rPr>
          <w:lang w:val="en-US"/>
        </w:rPr>
        <w:noBreakHyphen/>
        <w:t>relay station). In such situations, a terrain data base has been used for example locations. The propagation model in Recommendation ITU</w:t>
      </w:r>
      <w:r w:rsidR="009709EA">
        <w:rPr>
          <w:lang w:val="en-US"/>
        </w:rPr>
        <w:noBreakHyphen/>
      </w:r>
      <w:r w:rsidRPr="000A3722">
        <w:rPr>
          <w:lang w:val="en-US"/>
        </w:rPr>
        <w:t>R</w:t>
      </w:r>
      <w:r w:rsidR="009709EA">
        <w:rPr>
          <w:lang w:val="en-US"/>
        </w:rPr>
        <w:t> </w:t>
      </w:r>
      <w:r w:rsidRPr="000A3722">
        <w:rPr>
          <w:lang w:val="en-US"/>
        </w:rPr>
        <w:t>P.452</w:t>
      </w:r>
      <w:r w:rsidRPr="000A3722">
        <w:rPr>
          <w:lang w:val="en-US"/>
        </w:rPr>
        <w:noBreakHyphen/>
        <w:t>13 is used together with a terrain data base. The terrain data used is the Shuttle Radar Topography Mission (SRTM) data which has a resolution of approximately 90 m and is freely available</w:t>
      </w:r>
      <w:r w:rsidRPr="001629B6">
        <w:rPr>
          <w:rStyle w:val="FootnoteReference"/>
        </w:rPr>
        <w:footnoteReference w:id="2"/>
      </w:r>
      <w:r w:rsidRPr="000A3722">
        <w:rPr>
          <w:lang w:val="en-US"/>
        </w:rPr>
        <w:t>.</w:t>
      </w:r>
    </w:p>
    <w:p w:rsidR="000A3722" w:rsidRPr="000A3722" w:rsidRDefault="000A3722" w:rsidP="000A3722">
      <w:pPr>
        <w:rPr>
          <w:lang w:val="en-US"/>
        </w:rPr>
      </w:pPr>
      <w:r w:rsidRPr="000A3722">
        <w:rPr>
          <w:lang w:val="en-US"/>
        </w:rPr>
        <w:t>In the case of MSS downlink bands, where interference may be caused to an MES receiver from a terrestrial source (which could be an earth station or a terrestrial station)</w:t>
      </w:r>
      <w:proofErr w:type="gramStart"/>
      <w:r w:rsidRPr="000A3722">
        <w:rPr>
          <w:lang w:val="en-US"/>
        </w:rPr>
        <w:t>,</w:t>
      </w:r>
      <w:proofErr w:type="gramEnd"/>
      <w:r w:rsidRPr="000A3722">
        <w:rPr>
          <w:lang w:val="en-US"/>
        </w:rPr>
        <w:t xml:space="preserve"> an MES may be able to operate successfully by selecting a channel which does not overlap with the interfering signal. For example by scanning all potential channels before establishing a call, one or more interference free channels may be identified. The MES could signal the available channels to the MSS channel assignment system during call establishment, and an interference free downlink channel could be assigned to the MES. This technique is already in use in some terrestrial mobile systems. At least one existing GSO MSS system has the capability of selective channel operation, also known as frequency</w:t>
      </w:r>
      <w:r w:rsidRPr="000A3722">
        <w:rPr>
          <w:lang w:val="en-US"/>
        </w:rPr>
        <w:noBreakHyphen/>
        <w:t xml:space="preserve">hopping. Naturally, it is desirable for MSS systems to operate in an environment with as little interference as possible, but the possibility of interference should not be seen as ruling out potential MSS operations. </w:t>
      </w:r>
    </w:p>
    <w:p w:rsidR="000A3722" w:rsidRPr="000A3722" w:rsidRDefault="000A3722" w:rsidP="000A3722">
      <w:pPr>
        <w:rPr>
          <w:lang w:val="en-US"/>
        </w:rPr>
      </w:pPr>
      <w:r w:rsidRPr="000A3722">
        <w:rPr>
          <w:lang w:val="en-US"/>
        </w:rPr>
        <w:t>In the case of MSS uplink bands, where an MES could cause interference to terrestrial stations or earth stations, the MES would have to comply with exclusion areas. The feasibility of MSS operation therefore depends on the necessary size, locations and number of the exclusion areas. Exclusion areas can be put into effect by using the geo</w:t>
      </w:r>
      <w:r w:rsidRPr="000A3722">
        <w:rPr>
          <w:lang w:val="en-US"/>
        </w:rPr>
        <w:noBreakHyphen/>
        <w:t>location facility which already exists in most MESs. This might consist of, for example, a GPS receiver in the MES so that its location can be determined and signalled to the MSS control facility. If the MES is located in an exclusion area, it could be prohibited from transmitting on the necessary frequencies. Alternatively, the exclusion could be applied to any MES within a particular satellite beam which overlaps with the excluded area. The latter approach may be simpler to implement but could lead to unnecessarily large exclusion areas. The former approach implies the establishment of a database to contain the exclusion area characteristics and definition. If the number of stations to be protected is very large and they are deployed in high densities, the exclusion area may have to be defined for a geographic area containing numerous stations (potentially the whole territory of a country). If the number of stations to be protected is relatively small, an exclusion area can be defined for each station individually. Hence the number of stations to be protected from MES emission is an important consideration of the feasibility of MSS operations.</w:t>
      </w:r>
    </w:p>
    <w:p w:rsidR="000A3722" w:rsidRPr="000A3722" w:rsidRDefault="000A3722" w:rsidP="000A3722">
      <w:pPr>
        <w:rPr>
          <w:lang w:val="en-US"/>
        </w:rPr>
      </w:pPr>
      <w:r w:rsidRPr="000A3722">
        <w:rPr>
          <w:lang w:val="en-US"/>
        </w:rPr>
        <w:lastRenderedPageBreak/>
        <w:t>Any necessary exclusion areas would be established between the MSS operator (</w:t>
      </w:r>
      <w:proofErr w:type="gramStart"/>
      <w:r w:rsidRPr="000A3722">
        <w:rPr>
          <w:lang w:val="en-US"/>
        </w:rPr>
        <w:t>and/or</w:t>
      </w:r>
      <w:proofErr w:type="gramEnd"/>
      <w:r w:rsidRPr="000A3722">
        <w:rPr>
          <w:lang w:val="en-US"/>
        </w:rPr>
        <w:t xml:space="preserve"> their administration) with the potentially effected administration. This would typically be done as part of the authorization process for operation of MESs.</w:t>
      </w:r>
    </w:p>
    <w:p w:rsidR="000A3722" w:rsidRPr="000A3722" w:rsidRDefault="000A3722" w:rsidP="000A3722">
      <w:pPr>
        <w:rPr>
          <w:lang w:val="en-US"/>
        </w:rPr>
      </w:pPr>
      <w:r w:rsidRPr="000A3722">
        <w:rPr>
          <w:lang w:val="en-US"/>
        </w:rPr>
        <w:t>In many cases, regulatory provisions for cross</w:t>
      </w:r>
      <w:r w:rsidRPr="000A3722">
        <w:rPr>
          <w:lang w:val="en-US"/>
        </w:rPr>
        <w:noBreakHyphen/>
        <w:t xml:space="preserve">border coordination would be required. </w:t>
      </w:r>
    </w:p>
    <w:p w:rsidR="000A3722" w:rsidRPr="000A3722" w:rsidRDefault="000A3722" w:rsidP="000A3722">
      <w:pPr>
        <w:pStyle w:val="Heading1"/>
        <w:rPr>
          <w:lang w:val="en-US"/>
        </w:rPr>
      </w:pPr>
      <w:bookmarkStart w:id="17" w:name="_Toc256830656"/>
      <w:bookmarkStart w:id="18" w:name="_Toc256845036"/>
      <w:bookmarkStart w:id="19" w:name="_Toc256847065"/>
      <w:bookmarkStart w:id="20" w:name="_Toc257114399"/>
      <w:bookmarkStart w:id="21" w:name="_Toc309375118"/>
      <w:bookmarkStart w:id="22" w:name="_Toc309375321"/>
      <w:r w:rsidRPr="000A3722">
        <w:rPr>
          <w:lang w:val="en-US"/>
        </w:rPr>
        <w:t>3</w:t>
      </w:r>
      <w:r w:rsidRPr="000A3722">
        <w:rPr>
          <w:lang w:val="en-US"/>
        </w:rPr>
        <w:tab/>
        <w:t>Analysis of certain frequency bands</w:t>
      </w:r>
      <w:bookmarkEnd w:id="17"/>
      <w:bookmarkEnd w:id="18"/>
      <w:bookmarkEnd w:id="19"/>
      <w:bookmarkEnd w:id="20"/>
      <w:bookmarkEnd w:id="21"/>
      <w:bookmarkEnd w:id="22"/>
    </w:p>
    <w:p w:rsidR="000A3722" w:rsidRPr="000A3722" w:rsidRDefault="000A3722" w:rsidP="000A3722">
      <w:pPr>
        <w:rPr>
          <w:lang w:val="en-US"/>
        </w:rPr>
      </w:pPr>
      <w:r w:rsidRPr="000A3722">
        <w:rPr>
          <w:lang w:val="en-US"/>
        </w:rPr>
        <w:t>The following bands are assessed in detail below:</w:t>
      </w:r>
    </w:p>
    <w:p w:rsidR="000A3722" w:rsidRPr="000A3722" w:rsidRDefault="000A3722" w:rsidP="009709EA">
      <w:pPr>
        <w:pStyle w:val="enumlev1"/>
        <w:rPr>
          <w:lang w:val="en-US"/>
        </w:rPr>
      </w:pPr>
      <w:r w:rsidRPr="000A3722">
        <w:rPr>
          <w:lang w:val="en-US"/>
        </w:rPr>
        <w:t>−</w:t>
      </w:r>
      <w:r w:rsidRPr="000A3722">
        <w:rPr>
          <w:lang w:val="en-US"/>
        </w:rPr>
        <w:tab/>
      </w:r>
      <w:bookmarkStart w:id="23" w:name="OLE_LINK10"/>
      <w:r w:rsidRPr="000A3722">
        <w:rPr>
          <w:lang w:val="en-US"/>
        </w:rPr>
        <w:t>5 150</w:t>
      </w:r>
      <w:r w:rsidRPr="000A3722">
        <w:rPr>
          <w:lang w:val="en-US"/>
        </w:rPr>
        <w:noBreakHyphen/>
        <w:t>5 250 MHz:</w:t>
      </w:r>
      <w:r w:rsidRPr="000A3722">
        <w:rPr>
          <w:lang w:val="en-US"/>
        </w:rPr>
        <w:tab/>
        <w:t>Potential MSS downlink operations</w:t>
      </w:r>
    </w:p>
    <w:p w:rsidR="000A3722" w:rsidRPr="000A3722" w:rsidRDefault="000A3722" w:rsidP="009709EA">
      <w:pPr>
        <w:pStyle w:val="enumlev1"/>
        <w:rPr>
          <w:lang w:val="en-US"/>
        </w:rPr>
      </w:pPr>
      <w:r w:rsidRPr="000A3722">
        <w:rPr>
          <w:lang w:val="en-US"/>
        </w:rPr>
        <w:t>−</w:t>
      </w:r>
      <w:r w:rsidRPr="000A3722">
        <w:rPr>
          <w:lang w:val="en-US"/>
        </w:rPr>
        <w:tab/>
        <w:t>7 055</w:t>
      </w:r>
      <w:r w:rsidRPr="000A3722">
        <w:rPr>
          <w:lang w:val="en-US"/>
        </w:rPr>
        <w:noBreakHyphen/>
        <w:t>7 250 MHz:</w:t>
      </w:r>
      <w:r w:rsidRPr="000A3722">
        <w:rPr>
          <w:lang w:val="en-US"/>
        </w:rPr>
        <w:tab/>
        <w:t>Potential MSS downlink operations</w:t>
      </w:r>
    </w:p>
    <w:p w:rsidR="000A3722" w:rsidRPr="000A3722" w:rsidRDefault="000A3722" w:rsidP="009709EA">
      <w:pPr>
        <w:pStyle w:val="enumlev1"/>
        <w:rPr>
          <w:lang w:val="en-US"/>
        </w:rPr>
      </w:pPr>
      <w:r w:rsidRPr="000A3722">
        <w:rPr>
          <w:lang w:val="en-US"/>
        </w:rPr>
        <w:t>−</w:t>
      </w:r>
      <w:r w:rsidRPr="000A3722">
        <w:rPr>
          <w:lang w:val="en-US"/>
        </w:rPr>
        <w:tab/>
        <w:t>8 400</w:t>
      </w:r>
      <w:r w:rsidRPr="000A3722">
        <w:rPr>
          <w:lang w:val="en-US"/>
        </w:rPr>
        <w:noBreakHyphen/>
        <w:t>8 500 MHz:</w:t>
      </w:r>
      <w:r w:rsidRPr="000A3722">
        <w:rPr>
          <w:lang w:val="en-US"/>
        </w:rPr>
        <w:tab/>
        <w:t>Potential MSS uplink operations</w:t>
      </w:r>
    </w:p>
    <w:p w:rsidR="000A3722" w:rsidRPr="000A3722" w:rsidRDefault="000A3722" w:rsidP="009709EA">
      <w:pPr>
        <w:pStyle w:val="enumlev1"/>
        <w:rPr>
          <w:lang w:val="en-US"/>
        </w:rPr>
      </w:pPr>
      <w:r w:rsidRPr="000A3722">
        <w:rPr>
          <w:lang w:val="en-US"/>
        </w:rPr>
        <w:t>−</w:t>
      </w:r>
      <w:r w:rsidRPr="000A3722">
        <w:rPr>
          <w:lang w:val="en-US"/>
        </w:rPr>
        <w:tab/>
        <w:t>10.5</w:t>
      </w:r>
      <w:r w:rsidRPr="000A3722">
        <w:rPr>
          <w:lang w:val="en-US"/>
        </w:rPr>
        <w:noBreakHyphen/>
        <w:t>10.6 GHz:</w:t>
      </w:r>
      <w:r w:rsidRPr="000A3722">
        <w:rPr>
          <w:lang w:val="en-US"/>
        </w:rPr>
        <w:tab/>
        <w:t>Potential MSS downlink operations</w:t>
      </w:r>
    </w:p>
    <w:p w:rsidR="000A3722" w:rsidRPr="000A3722" w:rsidRDefault="000A3722" w:rsidP="009709EA">
      <w:pPr>
        <w:pStyle w:val="enumlev1"/>
        <w:rPr>
          <w:lang w:val="en-US"/>
        </w:rPr>
      </w:pPr>
      <w:r w:rsidRPr="000A3722">
        <w:rPr>
          <w:lang w:val="en-US"/>
        </w:rPr>
        <w:t>−</w:t>
      </w:r>
      <w:r w:rsidRPr="000A3722">
        <w:rPr>
          <w:lang w:val="en-US"/>
        </w:rPr>
        <w:tab/>
        <w:t>13.25</w:t>
      </w:r>
      <w:r w:rsidRPr="000A3722">
        <w:rPr>
          <w:lang w:val="en-US"/>
        </w:rPr>
        <w:noBreakHyphen/>
        <w:t>13.4 GHz:</w:t>
      </w:r>
      <w:r w:rsidRPr="000A3722">
        <w:rPr>
          <w:lang w:val="en-US"/>
        </w:rPr>
        <w:tab/>
        <w:t>Potential MSS downlink operations</w:t>
      </w:r>
    </w:p>
    <w:p w:rsidR="000A3722" w:rsidRPr="000A3722" w:rsidRDefault="000A3722" w:rsidP="009709EA">
      <w:pPr>
        <w:pStyle w:val="enumlev1"/>
        <w:rPr>
          <w:lang w:val="en-US"/>
        </w:rPr>
      </w:pPr>
      <w:r w:rsidRPr="000A3722">
        <w:rPr>
          <w:lang w:val="en-US"/>
        </w:rPr>
        <w:t>−</w:t>
      </w:r>
      <w:r w:rsidRPr="000A3722">
        <w:rPr>
          <w:lang w:val="en-US"/>
        </w:rPr>
        <w:tab/>
        <w:t>15.43</w:t>
      </w:r>
      <w:r w:rsidRPr="000A3722">
        <w:rPr>
          <w:lang w:val="en-US"/>
        </w:rPr>
        <w:noBreakHyphen/>
        <w:t>15.63 GHz:</w:t>
      </w:r>
      <w:r w:rsidRPr="000A3722">
        <w:rPr>
          <w:lang w:val="en-US"/>
        </w:rPr>
        <w:tab/>
        <w:t>Potential MSS uplink operations.</w:t>
      </w:r>
    </w:p>
    <w:p w:rsidR="000A3722" w:rsidRPr="000A3722" w:rsidRDefault="000A3722" w:rsidP="000A3722">
      <w:pPr>
        <w:pStyle w:val="Heading2"/>
        <w:rPr>
          <w:lang w:val="en-US"/>
        </w:rPr>
      </w:pPr>
      <w:bookmarkStart w:id="24" w:name="_Toc256830657"/>
      <w:bookmarkStart w:id="25" w:name="_Toc256845037"/>
      <w:bookmarkStart w:id="26" w:name="_Toc256847066"/>
      <w:bookmarkStart w:id="27" w:name="_Toc257114400"/>
      <w:bookmarkStart w:id="28" w:name="_Toc309375119"/>
      <w:bookmarkStart w:id="29" w:name="_Toc309375322"/>
      <w:bookmarkEnd w:id="23"/>
      <w:r w:rsidRPr="000A3722">
        <w:rPr>
          <w:lang w:val="en-US"/>
        </w:rPr>
        <w:t>3.1</w:t>
      </w:r>
      <w:r w:rsidRPr="000A3722">
        <w:rPr>
          <w:lang w:val="en-US"/>
        </w:rPr>
        <w:tab/>
        <w:t xml:space="preserve">Frequency band </w:t>
      </w:r>
      <w:bookmarkStart w:id="30" w:name="OLE_LINK1"/>
      <w:r w:rsidRPr="000A3722">
        <w:rPr>
          <w:lang w:val="en-US"/>
        </w:rPr>
        <w:t>5 150</w:t>
      </w:r>
      <w:r w:rsidRPr="000A3722">
        <w:rPr>
          <w:lang w:val="en-US"/>
        </w:rPr>
        <w:noBreakHyphen/>
        <w:t>5 250 MHz</w:t>
      </w:r>
      <w:bookmarkEnd w:id="24"/>
      <w:bookmarkEnd w:id="25"/>
      <w:bookmarkEnd w:id="26"/>
      <w:bookmarkEnd w:id="27"/>
      <w:bookmarkEnd w:id="30"/>
      <w:bookmarkEnd w:id="28"/>
      <w:bookmarkEnd w:id="29"/>
    </w:p>
    <w:p w:rsidR="000A3722" w:rsidRPr="000A3722" w:rsidRDefault="000A3722" w:rsidP="000A3722">
      <w:pPr>
        <w:rPr>
          <w:lang w:val="en-US"/>
        </w:rPr>
      </w:pPr>
      <w:r w:rsidRPr="000A3722">
        <w:rPr>
          <w:lang w:val="en-US"/>
        </w:rPr>
        <w:t xml:space="preserve">The allocation of this band in RR Article </w:t>
      </w:r>
      <w:r w:rsidRPr="000A3722">
        <w:rPr>
          <w:b/>
          <w:bCs/>
          <w:lang w:val="en-US"/>
        </w:rPr>
        <w:t>5</w:t>
      </w:r>
      <w:r w:rsidRPr="000A3722">
        <w:rPr>
          <w:lang w:val="en-US"/>
        </w:rPr>
        <w:t xml:space="preserve"> is indicated below.</w:t>
      </w:r>
    </w:p>
    <w:p w:rsidR="000A3722" w:rsidRPr="000A3722" w:rsidRDefault="000A3722" w:rsidP="00446C2F">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304"/>
      </w:tblGrid>
      <w:tr w:rsidR="000A3722" w:rsidRPr="001629B6" w:rsidTr="000A3722">
        <w:trPr>
          <w:cantSplit/>
          <w:jc w:val="center"/>
        </w:trPr>
        <w:tc>
          <w:tcPr>
            <w:tcW w:w="9304" w:type="dxa"/>
          </w:tcPr>
          <w:p w:rsidR="000A3722" w:rsidRPr="001629B6" w:rsidRDefault="000A3722" w:rsidP="000A3722">
            <w:pPr>
              <w:pStyle w:val="TableTextS5"/>
              <w:rPr>
                <w:color w:val="000000"/>
              </w:rPr>
            </w:pPr>
            <w:r w:rsidRPr="001629B6">
              <w:rPr>
                <w:rStyle w:val="Tablefreq"/>
                <w:color w:val="000000"/>
              </w:rPr>
              <w:t>5 150</w:t>
            </w:r>
            <w:r w:rsidRPr="001629B6">
              <w:rPr>
                <w:rStyle w:val="Tablefreq"/>
                <w:color w:val="000000"/>
              </w:rPr>
              <w:noBreakHyphen/>
              <w:t>5 250</w:t>
            </w:r>
            <w:r w:rsidRPr="001629B6">
              <w:rPr>
                <w:color w:val="000000"/>
              </w:rPr>
              <w:tab/>
              <w:t>AERONAUTICAL RADIONAVIGATION</w:t>
            </w:r>
          </w:p>
          <w:p w:rsidR="000A3722" w:rsidRPr="001629B6" w:rsidRDefault="000A3722" w:rsidP="000A3722">
            <w:pPr>
              <w:pStyle w:val="TableTextS5"/>
              <w:rPr>
                <w:color w:val="000000"/>
              </w:rPr>
            </w:pPr>
            <w:r w:rsidRPr="001629B6">
              <w:rPr>
                <w:color w:val="000000"/>
              </w:rPr>
              <w:tab/>
            </w:r>
            <w:r w:rsidR="00C64828">
              <w:rPr>
                <w:color w:val="000000"/>
              </w:rPr>
              <w:tab/>
            </w:r>
            <w:r w:rsidR="00C64828">
              <w:rPr>
                <w:color w:val="000000"/>
              </w:rPr>
              <w:tab/>
            </w:r>
            <w:r w:rsidR="00C64828">
              <w:rPr>
                <w:color w:val="000000"/>
              </w:rPr>
              <w:tab/>
            </w:r>
            <w:r w:rsidRPr="001629B6">
              <w:rPr>
                <w:color w:val="000000"/>
              </w:rPr>
              <w:t>FIXED</w:t>
            </w:r>
            <w:r w:rsidRPr="001629B6">
              <w:rPr>
                <w:color w:val="000000"/>
              </w:rPr>
              <w:noBreakHyphen/>
              <w:t>SATELLITE (Earth</w:t>
            </w:r>
            <w:r w:rsidRPr="001629B6">
              <w:rPr>
                <w:color w:val="000000"/>
              </w:rPr>
              <w:noBreakHyphen/>
              <w:t>to</w:t>
            </w:r>
            <w:r w:rsidRPr="001629B6">
              <w:rPr>
                <w:color w:val="000000"/>
              </w:rPr>
              <w:noBreakHyphen/>
              <w:t xml:space="preserve">space) </w:t>
            </w:r>
            <w:r w:rsidRPr="001629B6">
              <w:rPr>
                <w:rStyle w:val="Artref"/>
                <w:color w:val="000000"/>
              </w:rPr>
              <w:t>5.447A</w:t>
            </w:r>
          </w:p>
          <w:p w:rsidR="000A3722" w:rsidRPr="00830AA5" w:rsidRDefault="000A3722" w:rsidP="000A3722">
            <w:pPr>
              <w:pStyle w:val="TableTextS5"/>
              <w:rPr>
                <w:color w:val="000000"/>
                <w:lang w:val="fr-CH"/>
              </w:rPr>
            </w:pPr>
            <w:r w:rsidRPr="001629B6">
              <w:rPr>
                <w:rStyle w:val="Artref"/>
                <w:color w:val="000000"/>
              </w:rPr>
              <w:tab/>
            </w:r>
            <w:r w:rsidR="00C64828">
              <w:rPr>
                <w:rStyle w:val="Artref"/>
                <w:color w:val="000000"/>
              </w:rPr>
              <w:tab/>
            </w:r>
            <w:r w:rsidR="00C64828">
              <w:rPr>
                <w:rStyle w:val="Artref"/>
                <w:color w:val="000000"/>
              </w:rPr>
              <w:tab/>
            </w:r>
            <w:r w:rsidR="00C64828">
              <w:rPr>
                <w:rStyle w:val="Artref"/>
                <w:color w:val="000000"/>
              </w:rPr>
              <w:tab/>
            </w:r>
            <w:r w:rsidRPr="00830AA5">
              <w:rPr>
                <w:color w:val="000000"/>
                <w:lang w:val="fr-CH"/>
              </w:rPr>
              <w:t xml:space="preserve">MOBILE except aeronautical mobile </w:t>
            </w:r>
            <w:r w:rsidRPr="00830AA5">
              <w:rPr>
                <w:rStyle w:val="Artref"/>
                <w:color w:val="000000"/>
                <w:lang w:val="fr-CH"/>
              </w:rPr>
              <w:t>5.446A</w:t>
            </w:r>
            <w:r w:rsidRPr="00830AA5">
              <w:rPr>
                <w:color w:val="000000"/>
                <w:lang w:val="fr-CH"/>
              </w:rPr>
              <w:t xml:space="preserve"> </w:t>
            </w:r>
            <w:r w:rsidRPr="00830AA5">
              <w:rPr>
                <w:rStyle w:val="Artref"/>
                <w:color w:val="000000"/>
                <w:lang w:val="fr-CH"/>
              </w:rPr>
              <w:t>5.446B</w:t>
            </w:r>
          </w:p>
          <w:p w:rsidR="000A3722" w:rsidRPr="001629B6" w:rsidRDefault="000A3722" w:rsidP="000A3722">
            <w:pPr>
              <w:pStyle w:val="TableTextS5"/>
              <w:rPr>
                <w:color w:val="000000"/>
              </w:rPr>
            </w:pPr>
            <w:r w:rsidRPr="00830AA5">
              <w:rPr>
                <w:color w:val="000000"/>
                <w:lang w:val="fr-CH"/>
              </w:rPr>
              <w:tab/>
            </w:r>
            <w:r w:rsidR="00C64828">
              <w:rPr>
                <w:color w:val="000000"/>
                <w:lang w:val="fr-CH"/>
              </w:rPr>
              <w:tab/>
            </w:r>
            <w:r w:rsidR="00C64828">
              <w:rPr>
                <w:color w:val="000000"/>
                <w:lang w:val="fr-CH"/>
              </w:rPr>
              <w:tab/>
            </w:r>
            <w:r w:rsidR="00C64828">
              <w:rPr>
                <w:color w:val="000000"/>
                <w:lang w:val="fr-CH"/>
              </w:rPr>
              <w:tab/>
            </w:r>
            <w:r w:rsidRPr="001629B6">
              <w:rPr>
                <w:rStyle w:val="Artref"/>
                <w:color w:val="000000"/>
              </w:rPr>
              <w:t>5.446</w:t>
            </w:r>
            <w:r w:rsidRPr="001629B6">
              <w:rPr>
                <w:color w:val="000000"/>
              </w:rPr>
              <w:t xml:space="preserve"> </w:t>
            </w:r>
            <w:r w:rsidRPr="001629B6">
              <w:rPr>
                <w:rStyle w:val="Artref"/>
                <w:color w:val="000000"/>
              </w:rPr>
              <w:t>5.446C 5.447</w:t>
            </w:r>
            <w:r w:rsidRPr="001629B6">
              <w:rPr>
                <w:color w:val="000000"/>
              </w:rPr>
              <w:t xml:space="preserve"> </w:t>
            </w:r>
            <w:r w:rsidRPr="001629B6">
              <w:rPr>
                <w:rStyle w:val="Artref"/>
                <w:color w:val="000000"/>
              </w:rPr>
              <w:t>5.447B</w:t>
            </w:r>
            <w:r w:rsidRPr="001629B6">
              <w:rPr>
                <w:color w:val="000000"/>
              </w:rPr>
              <w:t xml:space="preserve"> </w:t>
            </w:r>
            <w:r w:rsidRPr="001629B6">
              <w:rPr>
                <w:rStyle w:val="Artref"/>
                <w:color w:val="000000"/>
              </w:rPr>
              <w:t>5.447C</w:t>
            </w:r>
          </w:p>
        </w:tc>
      </w:tr>
    </w:tbl>
    <w:p w:rsidR="004E15F8" w:rsidRDefault="004E15F8" w:rsidP="004E15F8">
      <w:pPr>
        <w:pStyle w:val="Tablefin"/>
      </w:pPr>
    </w:p>
    <w:p w:rsidR="000A3722" w:rsidRPr="000A3722" w:rsidRDefault="000A3722" w:rsidP="000A3722">
      <w:pPr>
        <w:rPr>
          <w:rFonts w:eastAsia="MS Mincho"/>
          <w:lang w:val="en-US"/>
        </w:rPr>
      </w:pPr>
      <w:r w:rsidRPr="000A3722">
        <w:rPr>
          <w:lang w:val="en-US"/>
        </w:rPr>
        <w:t>The band 5 150</w:t>
      </w:r>
      <w:r w:rsidRPr="000A3722">
        <w:rPr>
          <w:lang w:val="en-US"/>
        </w:rPr>
        <w:noBreakHyphen/>
        <w:t>5 250 MHz is considered as a potential MSS downlink band.</w:t>
      </w:r>
    </w:p>
    <w:p w:rsidR="000A3722" w:rsidRPr="000A3722" w:rsidRDefault="000A3722" w:rsidP="000A3722">
      <w:pPr>
        <w:pStyle w:val="Heading3"/>
        <w:rPr>
          <w:lang w:val="en-US"/>
        </w:rPr>
      </w:pPr>
      <w:bookmarkStart w:id="31" w:name="_Toc256830658"/>
      <w:bookmarkStart w:id="32" w:name="_Toc256845038"/>
      <w:bookmarkStart w:id="33" w:name="_Toc256847067"/>
      <w:r w:rsidRPr="000A3722">
        <w:rPr>
          <w:lang w:val="en-US"/>
        </w:rPr>
        <w:t>3.1.1</w:t>
      </w:r>
      <w:r w:rsidRPr="000A3722">
        <w:rPr>
          <w:lang w:val="en-US"/>
        </w:rPr>
        <w:tab/>
        <w:t>Sharing with the aeronautical radionavigation service</w:t>
      </w:r>
      <w:bookmarkEnd w:id="31"/>
      <w:bookmarkEnd w:id="32"/>
      <w:bookmarkEnd w:id="33"/>
    </w:p>
    <w:p w:rsidR="000A3722" w:rsidRPr="000A3722" w:rsidRDefault="000A3722" w:rsidP="00303AF2">
      <w:pPr>
        <w:rPr>
          <w:lang w:val="en-US"/>
        </w:rPr>
      </w:pPr>
      <w:r w:rsidRPr="000A3722">
        <w:rPr>
          <w:lang w:val="en-US"/>
        </w:rPr>
        <w:t xml:space="preserve">No characteristics of aeronautical radionavigation systems currently in operation have been identified. </w:t>
      </w:r>
      <w:r w:rsidR="00ED4950">
        <w:rPr>
          <w:lang w:val="en-US"/>
        </w:rPr>
        <w:t>Aeronautical radionav</w:t>
      </w:r>
      <w:r w:rsidR="00303AF2">
        <w:rPr>
          <w:lang w:val="en-US"/>
        </w:rPr>
        <w:t>i</w:t>
      </w:r>
      <w:r w:rsidR="00ED4950">
        <w:rPr>
          <w:lang w:val="en-US"/>
        </w:rPr>
        <w:t>gation service (</w:t>
      </w:r>
      <w:r w:rsidRPr="000A3722">
        <w:rPr>
          <w:lang w:val="en-US"/>
        </w:rPr>
        <w:t>ARNS</w:t>
      </w:r>
      <w:r w:rsidR="00ED4950">
        <w:rPr>
          <w:lang w:val="en-US"/>
        </w:rPr>
        <w:t>)</w:t>
      </w:r>
      <w:r w:rsidRPr="000A3722">
        <w:rPr>
          <w:lang w:val="en-US"/>
        </w:rPr>
        <w:t xml:space="preserve"> systems for use on unmanned aircraft systems have been proposed, but no sharing studies have been conducted.</w:t>
      </w:r>
    </w:p>
    <w:p w:rsidR="000A3722" w:rsidRPr="000A3722" w:rsidRDefault="000A3722" w:rsidP="00ED4950">
      <w:pPr>
        <w:pStyle w:val="Heading3"/>
        <w:rPr>
          <w:lang w:val="en-US"/>
        </w:rPr>
      </w:pPr>
      <w:bookmarkStart w:id="34" w:name="_Toc256830659"/>
      <w:bookmarkStart w:id="35" w:name="_Toc256845039"/>
      <w:bookmarkStart w:id="36" w:name="_Toc256847068"/>
      <w:r w:rsidRPr="000A3722">
        <w:rPr>
          <w:lang w:val="en-US"/>
        </w:rPr>
        <w:t>3.1.2</w:t>
      </w:r>
      <w:r w:rsidRPr="000A3722">
        <w:rPr>
          <w:lang w:val="en-US"/>
        </w:rPr>
        <w:tab/>
        <w:t xml:space="preserve">Sharing with the </w:t>
      </w:r>
      <w:bookmarkEnd w:id="34"/>
      <w:bookmarkEnd w:id="35"/>
      <w:bookmarkEnd w:id="36"/>
      <w:r w:rsidR="00ED4950">
        <w:rPr>
          <w:lang w:val="en-US"/>
        </w:rPr>
        <w:t>FSS</w:t>
      </w:r>
    </w:p>
    <w:p w:rsidR="000A3722" w:rsidRPr="000A3722" w:rsidRDefault="000A3722" w:rsidP="000A3722">
      <w:pPr>
        <w:pStyle w:val="Heading4"/>
        <w:rPr>
          <w:lang w:val="en-US"/>
        </w:rPr>
      </w:pPr>
      <w:bookmarkStart w:id="37" w:name="_Toc256845040"/>
      <w:bookmarkStart w:id="38" w:name="_Toc256847069"/>
      <w:r w:rsidRPr="000A3722">
        <w:rPr>
          <w:lang w:val="en-US"/>
        </w:rPr>
        <w:t>3.1.2.1</w:t>
      </w:r>
      <w:r w:rsidRPr="000A3722">
        <w:rPr>
          <w:lang w:val="en-US"/>
        </w:rPr>
        <w:tab/>
        <w:t>Interference from MSS downlinks to FSS satellites</w:t>
      </w:r>
      <w:bookmarkEnd w:id="37"/>
      <w:bookmarkEnd w:id="38"/>
    </w:p>
    <w:p w:rsidR="000A3722" w:rsidRPr="000A3722" w:rsidRDefault="000A3722" w:rsidP="00446C2F">
      <w:pPr>
        <w:rPr>
          <w:lang w:val="en-US"/>
        </w:rPr>
      </w:pPr>
      <w:r w:rsidRPr="000A3722">
        <w:rPr>
          <w:lang w:val="en-US"/>
        </w:rPr>
        <w:t>The band 5 091</w:t>
      </w:r>
      <w:r w:rsidRPr="000A3722">
        <w:rPr>
          <w:lang w:val="en-US"/>
        </w:rPr>
        <w:noBreakHyphen/>
        <w:t>5 250 MHz is allocated to the FSS (Earth</w:t>
      </w:r>
      <w:r w:rsidRPr="000A3722">
        <w:rPr>
          <w:lang w:val="en-US"/>
        </w:rPr>
        <w:noBreakHyphen/>
        <w:t>to</w:t>
      </w:r>
      <w:r w:rsidRPr="000A3722">
        <w:rPr>
          <w:lang w:val="en-US"/>
        </w:rPr>
        <w:noBreakHyphen/>
        <w:t>space), limited to feeder links of non</w:t>
      </w:r>
      <w:r w:rsidRPr="000A3722">
        <w:rPr>
          <w:lang w:val="en-US"/>
        </w:rPr>
        <w:noBreakHyphen/>
        <w:t xml:space="preserve">geostationary satellite systems in the </w:t>
      </w:r>
      <w:r w:rsidR="00ED4950">
        <w:rPr>
          <w:lang w:val="en-US"/>
        </w:rPr>
        <w:t xml:space="preserve">MSS </w:t>
      </w:r>
      <w:r w:rsidRPr="000A3722">
        <w:rPr>
          <w:lang w:val="en-US"/>
        </w:rPr>
        <w:t>(see RR No. 5.444A and No. 5.457A). Interference may be caused to non</w:t>
      </w:r>
      <w:r w:rsidRPr="000A3722">
        <w:rPr>
          <w:lang w:val="en-US"/>
        </w:rPr>
        <w:noBreakHyphen/>
        <w:t>GSO FSS satellite receivers from MSS downlinks. To assess the interference potential, the parameters</w:t>
      </w:r>
      <w:r w:rsidR="00446C2F">
        <w:rPr>
          <w:lang w:val="en-US"/>
        </w:rPr>
        <w:t xml:space="preserve"> shown in Table 3.1-1</w:t>
      </w:r>
      <w:r w:rsidRPr="000A3722">
        <w:rPr>
          <w:lang w:val="en-US"/>
        </w:rPr>
        <w:t xml:space="preserve"> have been used for the feeder links of the non</w:t>
      </w:r>
      <w:r w:rsidRPr="000A3722">
        <w:rPr>
          <w:lang w:val="en-US"/>
        </w:rPr>
        <w:noBreakHyphen/>
        <w:t xml:space="preserve">GSO MSS system, based on the </w:t>
      </w:r>
      <w:r w:rsidR="00ED4950">
        <w:rPr>
          <w:lang w:val="en-US"/>
        </w:rPr>
        <w:t>low Earth orbit (</w:t>
      </w:r>
      <w:r w:rsidRPr="000A3722">
        <w:rPr>
          <w:lang w:val="en-US"/>
        </w:rPr>
        <w:t>LEO</w:t>
      </w:r>
      <w:r w:rsidR="00ED4950">
        <w:rPr>
          <w:lang w:val="en-US"/>
        </w:rPr>
        <w:t>) </w:t>
      </w:r>
      <w:r w:rsidRPr="000A3722">
        <w:rPr>
          <w:lang w:val="en-US"/>
        </w:rPr>
        <w:t>D system characteristics in Recommendation ITU</w:t>
      </w:r>
      <w:r w:rsidRPr="000A3722">
        <w:rPr>
          <w:lang w:val="en-US"/>
        </w:rPr>
        <w:noBreakHyphen/>
        <w:t>R S.1328. There are also characteristics in Report ITU</w:t>
      </w:r>
      <w:r w:rsidRPr="000A3722">
        <w:rPr>
          <w:lang w:val="en-US"/>
        </w:rPr>
        <w:noBreakHyphen/>
        <w:t>R M.2118.</w:t>
      </w:r>
    </w:p>
    <w:p w:rsidR="00F64493" w:rsidRPr="000A3722" w:rsidRDefault="00F64493" w:rsidP="00F64493">
      <w:pPr>
        <w:rPr>
          <w:lang w:val="en-US"/>
        </w:rPr>
      </w:pPr>
      <w:r w:rsidRPr="000A3722">
        <w:rPr>
          <w:lang w:val="en-US"/>
        </w:rPr>
        <w:t>For the FSS satellite antenna the pattern shown in Fig. 3.1</w:t>
      </w:r>
      <w:r w:rsidRPr="000A3722">
        <w:rPr>
          <w:lang w:val="en-US"/>
        </w:rPr>
        <w:noBreakHyphen/>
      </w:r>
      <w:r>
        <w:rPr>
          <w:lang w:val="en-US"/>
        </w:rPr>
        <w:t>1</w:t>
      </w:r>
      <w:r w:rsidRPr="000A3722">
        <w:rPr>
          <w:lang w:val="en-US"/>
        </w:rPr>
        <w:t xml:space="preserve"> is used, which is taken from the ITU filing for the HIBLEO</w:t>
      </w:r>
      <w:r w:rsidRPr="000A3722">
        <w:rPr>
          <w:lang w:val="en-US"/>
        </w:rPr>
        <w:noBreakHyphen/>
        <w:t>4FL coordination request. Note that the peak antenna gain assumed is 7 dBi, which is higher than the 2 dBi indicated for LEO D in Recommendation ITU</w:t>
      </w:r>
      <w:r w:rsidRPr="000A3722">
        <w:rPr>
          <w:lang w:val="en-US"/>
        </w:rPr>
        <w:noBreakHyphen/>
        <w:t xml:space="preserve">R S.1328. </w:t>
      </w:r>
    </w:p>
    <w:p w:rsidR="000A3722" w:rsidRPr="000A3722" w:rsidRDefault="00B35BE7" w:rsidP="002D4E55">
      <w:pPr>
        <w:pStyle w:val="TableNo"/>
        <w:keepLines/>
        <w:rPr>
          <w:lang w:val="en-US"/>
        </w:rPr>
      </w:pPr>
      <w:r w:rsidRPr="000A3722">
        <w:rPr>
          <w:lang w:val="en-US"/>
        </w:rPr>
        <w:lastRenderedPageBreak/>
        <w:t>TABLE</w:t>
      </w:r>
      <w:r w:rsidR="000A3722" w:rsidRPr="000A3722">
        <w:rPr>
          <w:lang w:val="en-US"/>
        </w:rPr>
        <w:t> 3.1</w:t>
      </w:r>
      <w:r w:rsidR="000A3722" w:rsidRPr="000A3722">
        <w:rPr>
          <w:lang w:val="en-US"/>
        </w:rPr>
        <w:noBreakHyphen/>
        <w:t>1</w:t>
      </w:r>
    </w:p>
    <w:p w:rsidR="000A3722" w:rsidRPr="001629B6" w:rsidRDefault="000A3722" w:rsidP="002D4E55">
      <w:pPr>
        <w:pStyle w:val="Tabletitle"/>
        <w:keepLines/>
      </w:pPr>
      <w:r w:rsidRPr="001629B6">
        <w:t>LEO D/HIBLEO 4 satellite characteristics</w:t>
      </w:r>
    </w:p>
    <w:tbl>
      <w:tblPr>
        <w:tblW w:w="0" w:type="auto"/>
        <w:jc w:val="center"/>
        <w:tblInd w:w="-1150" w:type="dxa"/>
        <w:tblLayout w:type="fixed"/>
        <w:tblCellMar>
          <w:left w:w="107" w:type="dxa"/>
          <w:right w:w="107" w:type="dxa"/>
        </w:tblCellMar>
        <w:tblLook w:val="0000" w:firstRow="0" w:lastRow="0" w:firstColumn="0" w:lastColumn="0" w:noHBand="0" w:noVBand="0"/>
      </w:tblPr>
      <w:tblGrid>
        <w:gridCol w:w="4376"/>
        <w:gridCol w:w="2020"/>
      </w:tblGrid>
      <w:tr w:rsidR="000A3722" w:rsidRPr="001629B6" w:rsidTr="00303AF2">
        <w:trPr>
          <w:cantSplit/>
          <w:jc w:val="center"/>
        </w:trPr>
        <w:tc>
          <w:tcPr>
            <w:tcW w:w="4376" w:type="dxa"/>
            <w:tcBorders>
              <w:top w:val="single" w:sz="4" w:space="0" w:color="auto"/>
              <w:left w:val="single" w:sz="6" w:space="0" w:color="auto"/>
              <w:bottom w:val="single" w:sz="6" w:space="0" w:color="auto"/>
              <w:right w:val="single" w:sz="6" w:space="0" w:color="auto"/>
            </w:tcBorders>
          </w:tcPr>
          <w:p w:rsidR="000A3722" w:rsidRPr="001629B6" w:rsidRDefault="000A3722" w:rsidP="002D4E55">
            <w:pPr>
              <w:pStyle w:val="Tabletext"/>
              <w:keepNext/>
              <w:keepLines/>
              <w:jc w:val="left"/>
              <w:rPr>
                <w:rFonts w:eastAsia="SimSun"/>
              </w:rPr>
            </w:pPr>
            <w:r w:rsidRPr="001629B6">
              <w:t>Shape of orbit</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2D4E55">
            <w:pPr>
              <w:pStyle w:val="Tabletext"/>
              <w:keepNext/>
              <w:keepLines/>
              <w:jc w:val="center"/>
              <w:rPr>
                <w:rFonts w:eastAsia="SimSun"/>
              </w:rPr>
            </w:pPr>
            <w:r w:rsidRPr="001629B6">
              <w:t>Circular</w:t>
            </w:r>
          </w:p>
        </w:tc>
      </w:tr>
      <w:tr w:rsidR="000A3722" w:rsidRPr="001629B6" w:rsidTr="00303AF2">
        <w:trPr>
          <w:cantSplit/>
          <w:jc w:val="center"/>
        </w:trPr>
        <w:tc>
          <w:tcPr>
            <w:tcW w:w="4376" w:type="dxa"/>
            <w:tcBorders>
              <w:top w:val="single" w:sz="6" w:space="0" w:color="auto"/>
              <w:left w:val="single" w:sz="6" w:space="0" w:color="auto"/>
              <w:bottom w:val="single" w:sz="6" w:space="0" w:color="auto"/>
              <w:right w:val="single" w:sz="6" w:space="0" w:color="auto"/>
            </w:tcBorders>
          </w:tcPr>
          <w:p w:rsidR="000A3722" w:rsidRPr="001629B6" w:rsidRDefault="000A3722" w:rsidP="002D4E55">
            <w:pPr>
              <w:pStyle w:val="Tabletext"/>
              <w:keepNext/>
              <w:keepLines/>
              <w:jc w:val="left"/>
              <w:rPr>
                <w:rFonts w:eastAsia="SimSun"/>
              </w:rPr>
            </w:pPr>
            <w:r w:rsidRPr="001629B6">
              <w:t>Height (km)</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2D4E55">
            <w:pPr>
              <w:pStyle w:val="Tabletext"/>
              <w:keepNext/>
              <w:keepLines/>
              <w:tabs>
                <w:tab w:val="clear" w:pos="284"/>
                <w:tab w:val="clear" w:pos="567"/>
                <w:tab w:val="clear" w:pos="851"/>
                <w:tab w:val="clear" w:pos="1134"/>
                <w:tab w:val="clear" w:pos="1418"/>
              </w:tabs>
              <w:jc w:val="center"/>
              <w:rPr>
                <w:rFonts w:eastAsia="SimSun"/>
              </w:rPr>
            </w:pPr>
            <w:r w:rsidRPr="001629B6">
              <w:t>1 414</w:t>
            </w:r>
          </w:p>
        </w:tc>
      </w:tr>
      <w:tr w:rsidR="000A3722" w:rsidRPr="001629B6" w:rsidTr="00303AF2">
        <w:trPr>
          <w:cantSplit/>
          <w:jc w:val="center"/>
        </w:trPr>
        <w:tc>
          <w:tcPr>
            <w:tcW w:w="4376" w:type="dxa"/>
            <w:tcBorders>
              <w:top w:val="single" w:sz="6" w:space="0" w:color="auto"/>
              <w:left w:val="single" w:sz="6" w:space="0" w:color="auto"/>
              <w:bottom w:val="single" w:sz="6" w:space="0" w:color="auto"/>
              <w:right w:val="single" w:sz="6" w:space="0" w:color="auto"/>
            </w:tcBorders>
          </w:tcPr>
          <w:p w:rsidR="000A3722" w:rsidRPr="001629B6" w:rsidRDefault="000A3722" w:rsidP="00B35BE7">
            <w:pPr>
              <w:pStyle w:val="Tabletext"/>
              <w:jc w:val="left"/>
              <w:rPr>
                <w:rFonts w:eastAsia="SimSun"/>
              </w:rPr>
            </w:pPr>
            <w:r w:rsidRPr="001629B6">
              <w:t>Inclination angle (degrees)</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ED4950">
            <w:pPr>
              <w:pStyle w:val="Tabletext"/>
              <w:tabs>
                <w:tab w:val="clear" w:pos="284"/>
                <w:tab w:val="clear" w:pos="567"/>
                <w:tab w:val="clear" w:pos="851"/>
                <w:tab w:val="clear" w:pos="1134"/>
                <w:tab w:val="clear" w:pos="1418"/>
              </w:tabs>
              <w:jc w:val="center"/>
              <w:rPr>
                <w:rFonts w:eastAsia="SimSun"/>
              </w:rPr>
            </w:pPr>
            <w:r w:rsidRPr="001629B6">
              <w:t>52</w:t>
            </w:r>
          </w:p>
        </w:tc>
      </w:tr>
      <w:tr w:rsidR="000A3722" w:rsidRPr="001629B6" w:rsidTr="00303AF2">
        <w:trPr>
          <w:cantSplit/>
          <w:jc w:val="center"/>
        </w:trPr>
        <w:tc>
          <w:tcPr>
            <w:tcW w:w="4376" w:type="dxa"/>
            <w:tcBorders>
              <w:top w:val="single" w:sz="6" w:space="0" w:color="auto"/>
              <w:left w:val="single" w:sz="6" w:space="0" w:color="auto"/>
              <w:bottom w:val="single" w:sz="6" w:space="0" w:color="auto"/>
              <w:right w:val="single" w:sz="6" w:space="0" w:color="auto"/>
            </w:tcBorders>
          </w:tcPr>
          <w:p w:rsidR="000A3722" w:rsidRPr="000A3722" w:rsidRDefault="000A3722" w:rsidP="00B35BE7">
            <w:pPr>
              <w:pStyle w:val="Tabletext"/>
              <w:jc w:val="left"/>
              <w:rPr>
                <w:rFonts w:eastAsia="SimSun"/>
                <w:lang w:val="en-US"/>
              </w:rPr>
            </w:pPr>
            <w:r w:rsidRPr="000A3722">
              <w:rPr>
                <w:lang w:val="en-US"/>
              </w:rPr>
              <w:t>N</w:t>
            </w:r>
            <w:r w:rsidR="00ED4950">
              <w:rPr>
                <w:lang w:val="en-US"/>
              </w:rPr>
              <w:t>umber</w:t>
            </w:r>
            <w:r w:rsidRPr="000A3722">
              <w:rPr>
                <w:lang w:val="en-US"/>
              </w:rPr>
              <w:t> of satellites per plane</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ED4950">
            <w:pPr>
              <w:pStyle w:val="Tabletext"/>
              <w:tabs>
                <w:tab w:val="clear" w:pos="284"/>
                <w:tab w:val="clear" w:pos="567"/>
                <w:tab w:val="clear" w:pos="851"/>
                <w:tab w:val="clear" w:pos="1134"/>
                <w:tab w:val="clear" w:pos="1418"/>
              </w:tabs>
              <w:jc w:val="center"/>
              <w:rPr>
                <w:rFonts w:eastAsia="SimSun"/>
              </w:rPr>
            </w:pPr>
            <w:r w:rsidRPr="001629B6">
              <w:t>6</w:t>
            </w:r>
          </w:p>
        </w:tc>
      </w:tr>
      <w:tr w:rsidR="000A3722" w:rsidRPr="001629B6" w:rsidTr="00303AF2">
        <w:trPr>
          <w:cantSplit/>
          <w:jc w:val="center"/>
        </w:trPr>
        <w:tc>
          <w:tcPr>
            <w:tcW w:w="4376" w:type="dxa"/>
            <w:tcBorders>
              <w:top w:val="single" w:sz="6" w:space="0" w:color="auto"/>
              <w:left w:val="single" w:sz="6" w:space="0" w:color="auto"/>
              <w:bottom w:val="single" w:sz="6" w:space="0" w:color="auto"/>
              <w:right w:val="single" w:sz="6" w:space="0" w:color="auto"/>
            </w:tcBorders>
          </w:tcPr>
          <w:p w:rsidR="000A3722" w:rsidRPr="001629B6" w:rsidRDefault="000A3722" w:rsidP="00B35BE7">
            <w:pPr>
              <w:pStyle w:val="Tabletext"/>
              <w:jc w:val="left"/>
              <w:rPr>
                <w:rFonts w:eastAsia="SimSun"/>
              </w:rPr>
            </w:pPr>
            <w:r w:rsidRPr="001629B6">
              <w:t>N</w:t>
            </w:r>
            <w:r w:rsidR="00ED4950">
              <w:t>umber</w:t>
            </w:r>
            <w:r w:rsidRPr="001629B6">
              <w:t> of orbital planes</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ED4950">
            <w:pPr>
              <w:pStyle w:val="Tabletext"/>
              <w:tabs>
                <w:tab w:val="clear" w:pos="284"/>
                <w:tab w:val="clear" w:pos="567"/>
                <w:tab w:val="clear" w:pos="851"/>
                <w:tab w:val="clear" w:pos="1134"/>
                <w:tab w:val="clear" w:pos="1418"/>
              </w:tabs>
              <w:jc w:val="center"/>
              <w:rPr>
                <w:rFonts w:eastAsia="SimSun"/>
              </w:rPr>
            </w:pPr>
            <w:r w:rsidRPr="001629B6">
              <w:t>8</w:t>
            </w:r>
          </w:p>
        </w:tc>
      </w:tr>
      <w:tr w:rsidR="000A3722" w:rsidRPr="001629B6" w:rsidTr="00303AF2">
        <w:trPr>
          <w:cantSplit/>
          <w:jc w:val="center"/>
        </w:trPr>
        <w:tc>
          <w:tcPr>
            <w:tcW w:w="4376" w:type="dxa"/>
            <w:tcBorders>
              <w:top w:val="single" w:sz="6" w:space="0" w:color="auto"/>
              <w:left w:val="single" w:sz="6" w:space="0" w:color="auto"/>
              <w:bottom w:val="single" w:sz="6" w:space="0" w:color="auto"/>
              <w:right w:val="single" w:sz="6" w:space="0" w:color="auto"/>
            </w:tcBorders>
          </w:tcPr>
          <w:p w:rsidR="000A3722" w:rsidRPr="000A3722" w:rsidRDefault="000A3722" w:rsidP="00B35BE7">
            <w:pPr>
              <w:pStyle w:val="Tabletext"/>
              <w:jc w:val="left"/>
              <w:rPr>
                <w:rFonts w:eastAsia="SimSun"/>
                <w:lang w:val="en-US"/>
              </w:rPr>
            </w:pPr>
            <w:r w:rsidRPr="000A3722">
              <w:rPr>
                <w:lang w:val="en-US"/>
              </w:rPr>
              <w:t>Satellite separation (degrees) within plane</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ED4950">
            <w:pPr>
              <w:pStyle w:val="Tabletext"/>
              <w:tabs>
                <w:tab w:val="clear" w:pos="284"/>
                <w:tab w:val="clear" w:pos="567"/>
                <w:tab w:val="clear" w:pos="851"/>
                <w:tab w:val="clear" w:pos="1134"/>
                <w:tab w:val="clear" w:pos="1418"/>
              </w:tabs>
              <w:jc w:val="center"/>
              <w:rPr>
                <w:rFonts w:eastAsia="SimSun"/>
              </w:rPr>
            </w:pPr>
            <w:r w:rsidRPr="001629B6">
              <w:t>60</w:t>
            </w:r>
          </w:p>
        </w:tc>
      </w:tr>
      <w:tr w:rsidR="000A3722" w:rsidRPr="001629B6" w:rsidTr="00303AF2">
        <w:trPr>
          <w:cantSplit/>
          <w:jc w:val="center"/>
        </w:trPr>
        <w:tc>
          <w:tcPr>
            <w:tcW w:w="4376" w:type="dxa"/>
            <w:tcBorders>
              <w:top w:val="single" w:sz="6" w:space="0" w:color="auto"/>
              <w:left w:val="single" w:sz="6" w:space="0" w:color="auto"/>
              <w:bottom w:val="single" w:sz="6" w:space="0" w:color="auto"/>
              <w:right w:val="single" w:sz="6" w:space="0" w:color="auto"/>
            </w:tcBorders>
          </w:tcPr>
          <w:p w:rsidR="000A3722" w:rsidRPr="000A3722" w:rsidRDefault="000A3722" w:rsidP="00B35BE7">
            <w:pPr>
              <w:pStyle w:val="Tabletext"/>
              <w:jc w:val="left"/>
              <w:rPr>
                <w:rFonts w:eastAsia="SimSun"/>
                <w:lang w:val="en-US"/>
              </w:rPr>
            </w:pPr>
            <w:r w:rsidRPr="000A3722">
              <w:rPr>
                <w:lang w:val="en-US"/>
              </w:rPr>
              <w:t>Satellite phasing between planes (degrees)</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ED4950">
            <w:pPr>
              <w:pStyle w:val="Tabletext"/>
              <w:tabs>
                <w:tab w:val="clear" w:pos="284"/>
                <w:tab w:val="clear" w:pos="567"/>
                <w:tab w:val="clear" w:pos="851"/>
                <w:tab w:val="clear" w:pos="1134"/>
                <w:tab w:val="clear" w:pos="1418"/>
              </w:tabs>
              <w:jc w:val="center"/>
              <w:rPr>
                <w:rFonts w:eastAsia="SimSun"/>
              </w:rPr>
            </w:pPr>
            <w:r w:rsidRPr="001629B6">
              <w:t>7.5</w:t>
            </w:r>
          </w:p>
        </w:tc>
      </w:tr>
      <w:tr w:rsidR="000A3722" w:rsidRPr="001629B6" w:rsidTr="00303AF2">
        <w:trPr>
          <w:cantSplit/>
          <w:jc w:val="center"/>
        </w:trPr>
        <w:tc>
          <w:tcPr>
            <w:tcW w:w="4376" w:type="dxa"/>
            <w:tcBorders>
              <w:top w:val="single" w:sz="6" w:space="0" w:color="auto"/>
              <w:left w:val="single" w:sz="6" w:space="0" w:color="auto"/>
              <w:bottom w:val="single" w:sz="6" w:space="0" w:color="auto"/>
              <w:right w:val="single" w:sz="6" w:space="0" w:color="auto"/>
            </w:tcBorders>
          </w:tcPr>
          <w:p w:rsidR="000A3722" w:rsidRPr="001629B6" w:rsidRDefault="000A3722" w:rsidP="00B35BE7">
            <w:pPr>
              <w:pStyle w:val="Tabletext"/>
              <w:jc w:val="left"/>
              <w:rPr>
                <w:rFonts w:eastAsia="SimSun"/>
              </w:rPr>
            </w:pPr>
            <w:r w:rsidRPr="001629B6">
              <w:t>Uplink frequency (GHz)</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ED4950">
            <w:pPr>
              <w:pStyle w:val="Tabletext"/>
              <w:tabs>
                <w:tab w:val="clear" w:pos="284"/>
                <w:tab w:val="clear" w:pos="567"/>
                <w:tab w:val="clear" w:pos="851"/>
                <w:tab w:val="clear" w:pos="1134"/>
                <w:tab w:val="clear" w:pos="1418"/>
              </w:tabs>
              <w:jc w:val="center"/>
              <w:rPr>
                <w:rFonts w:eastAsia="SimSun"/>
              </w:rPr>
            </w:pPr>
            <w:r w:rsidRPr="001629B6">
              <w:t>5.091</w:t>
            </w:r>
            <w:r w:rsidRPr="001629B6">
              <w:noBreakHyphen/>
              <w:t>5.250</w:t>
            </w:r>
          </w:p>
        </w:tc>
      </w:tr>
      <w:tr w:rsidR="000A3722" w:rsidRPr="001629B6" w:rsidTr="00303AF2">
        <w:trPr>
          <w:cantSplit/>
          <w:jc w:val="center"/>
        </w:trPr>
        <w:tc>
          <w:tcPr>
            <w:tcW w:w="4376" w:type="dxa"/>
            <w:tcBorders>
              <w:top w:val="single" w:sz="6" w:space="0" w:color="auto"/>
              <w:left w:val="single" w:sz="6" w:space="0" w:color="auto"/>
              <w:bottom w:val="single" w:sz="6" w:space="0" w:color="auto"/>
              <w:right w:val="single" w:sz="6" w:space="0" w:color="auto"/>
            </w:tcBorders>
          </w:tcPr>
          <w:p w:rsidR="000A3722" w:rsidRPr="001629B6" w:rsidRDefault="000A3722" w:rsidP="00B35BE7">
            <w:pPr>
              <w:pStyle w:val="Tabletext"/>
              <w:jc w:val="left"/>
              <w:rPr>
                <w:rFonts w:eastAsia="SimSun"/>
              </w:rPr>
            </w:pPr>
            <w:r w:rsidRPr="001629B6">
              <w:t>Uplink polarization</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ED4950">
            <w:pPr>
              <w:pStyle w:val="Tabletext"/>
              <w:tabs>
                <w:tab w:val="clear" w:pos="284"/>
                <w:tab w:val="clear" w:pos="567"/>
                <w:tab w:val="clear" w:pos="851"/>
                <w:tab w:val="clear" w:pos="1134"/>
                <w:tab w:val="clear" w:pos="1418"/>
              </w:tabs>
              <w:jc w:val="center"/>
              <w:rPr>
                <w:rFonts w:eastAsia="SimSun"/>
              </w:rPr>
            </w:pPr>
            <w:r w:rsidRPr="001629B6">
              <w:t>LHCP/RHCP</w:t>
            </w:r>
          </w:p>
        </w:tc>
      </w:tr>
      <w:tr w:rsidR="000A3722" w:rsidRPr="001629B6" w:rsidTr="00303AF2">
        <w:trPr>
          <w:cantSplit/>
          <w:jc w:val="center"/>
        </w:trPr>
        <w:tc>
          <w:tcPr>
            <w:tcW w:w="4376" w:type="dxa"/>
            <w:tcBorders>
              <w:top w:val="single" w:sz="6" w:space="0" w:color="auto"/>
              <w:left w:val="single" w:sz="6" w:space="0" w:color="auto"/>
              <w:bottom w:val="single" w:sz="6" w:space="0" w:color="auto"/>
              <w:right w:val="single" w:sz="6" w:space="0" w:color="auto"/>
            </w:tcBorders>
          </w:tcPr>
          <w:p w:rsidR="000A3722" w:rsidRPr="001629B6" w:rsidRDefault="000A3722" w:rsidP="00B35BE7">
            <w:pPr>
              <w:pStyle w:val="Tabletext"/>
              <w:jc w:val="left"/>
              <w:rPr>
                <w:rFonts w:eastAsia="SimSun"/>
              </w:rPr>
            </w:pPr>
            <w:r w:rsidRPr="001629B6">
              <w:t>Downlink frequency (GHz)</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ED4950">
            <w:pPr>
              <w:pStyle w:val="Tabletext"/>
              <w:tabs>
                <w:tab w:val="clear" w:pos="284"/>
                <w:tab w:val="clear" w:pos="567"/>
                <w:tab w:val="clear" w:pos="851"/>
                <w:tab w:val="clear" w:pos="1134"/>
                <w:tab w:val="clear" w:pos="1418"/>
              </w:tabs>
              <w:jc w:val="center"/>
              <w:rPr>
                <w:rFonts w:eastAsia="SimSun"/>
              </w:rPr>
            </w:pPr>
            <w:r w:rsidRPr="001629B6">
              <w:t>6.875</w:t>
            </w:r>
            <w:r w:rsidRPr="001629B6">
              <w:noBreakHyphen/>
              <w:t>7.055</w:t>
            </w:r>
          </w:p>
        </w:tc>
      </w:tr>
      <w:tr w:rsidR="000A3722" w:rsidRPr="001629B6" w:rsidTr="00303AF2">
        <w:trPr>
          <w:cantSplit/>
          <w:jc w:val="center"/>
        </w:trPr>
        <w:tc>
          <w:tcPr>
            <w:tcW w:w="4376" w:type="dxa"/>
            <w:tcBorders>
              <w:top w:val="single" w:sz="6" w:space="0" w:color="auto"/>
              <w:left w:val="single" w:sz="6" w:space="0" w:color="auto"/>
              <w:bottom w:val="single" w:sz="6" w:space="0" w:color="auto"/>
              <w:right w:val="single" w:sz="6" w:space="0" w:color="auto"/>
            </w:tcBorders>
          </w:tcPr>
          <w:p w:rsidR="000A3722" w:rsidRPr="001629B6" w:rsidRDefault="000A3722" w:rsidP="00B35BE7">
            <w:pPr>
              <w:pStyle w:val="Tabletext"/>
              <w:jc w:val="left"/>
              <w:rPr>
                <w:rFonts w:eastAsia="SimSun"/>
              </w:rPr>
            </w:pPr>
            <w:r w:rsidRPr="001629B6">
              <w:t>Downlink polarization</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ED4950">
            <w:pPr>
              <w:pStyle w:val="Tabletext"/>
              <w:tabs>
                <w:tab w:val="clear" w:pos="284"/>
                <w:tab w:val="clear" w:pos="567"/>
                <w:tab w:val="clear" w:pos="851"/>
                <w:tab w:val="clear" w:pos="1134"/>
                <w:tab w:val="clear" w:pos="1418"/>
              </w:tabs>
              <w:jc w:val="center"/>
              <w:rPr>
                <w:rFonts w:eastAsia="SimSun"/>
              </w:rPr>
            </w:pPr>
            <w:r w:rsidRPr="001629B6">
              <w:t>LHCP/RHCP</w:t>
            </w:r>
          </w:p>
        </w:tc>
      </w:tr>
      <w:tr w:rsidR="000A3722" w:rsidRPr="001629B6" w:rsidTr="00303AF2">
        <w:trPr>
          <w:cantSplit/>
          <w:jc w:val="center"/>
        </w:trPr>
        <w:tc>
          <w:tcPr>
            <w:tcW w:w="4376" w:type="dxa"/>
            <w:tcBorders>
              <w:top w:val="single" w:sz="6" w:space="0" w:color="auto"/>
              <w:left w:val="single" w:sz="6" w:space="0" w:color="auto"/>
              <w:bottom w:val="single" w:sz="6" w:space="0" w:color="auto"/>
              <w:right w:val="single" w:sz="6" w:space="0" w:color="auto"/>
            </w:tcBorders>
          </w:tcPr>
          <w:p w:rsidR="000A3722" w:rsidRPr="000A3722" w:rsidRDefault="000A3722" w:rsidP="00B35BE7">
            <w:pPr>
              <w:pStyle w:val="Tabletext"/>
              <w:jc w:val="left"/>
              <w:rPr>
                <w:rFonts w:eastAsia="SimSun"/>
                <w:lang w:val="en-US"/>
              </w:rPr>
            </w:pPr>
            <w:r w:rsidRPr="000A3722">
              <w:rPr>
                <w:lang w:val="en-US"/>
              </w:rPr>
              <w:t>Receiver noise temperature (K) (from ITU coordination request)</w:t>
            </w:r>
          </w:p>
        </w:tc>
        <w:tc>
          <w:tcPr>
            <w:tcW w:w="2020" w:type="dxa"/>
            <w:tcBorders>
              <w:top w:val="single" w:sz="6" w:space="0" w:color="auto"/>
              <w:left w:val="single" w:sz="6" w:space="0" w:color="auto"/>
              <w:bottom w:val="single" w:sz="6" w:space="0" w:color="auto"/>
              <w:right w:val="single" w:sz="6" w:space="0" w:color="auto"/>
            </w:tcBorders>
          </w:tcPr>
          <w:p w:rsidR="000A3722" w:rsidRPr="001629B6" w:rsidRDefault="000A3722" w:rsidP="00ED4950">
            <w:pPr>
              <w:pStyle w:val="Tabletext"/>
              <w:tabs>
                <w:tab w:val="clear" w:pos="284"/>
                <w:tab w:val="clear" w:pos="567"/>
                <w:tab w:val="clear" w:pos="851"/>
                <w:tab w:val="clear" w:pos="1134"/>
                <w:tab w:val="clear" w:pos="1418"/>
              </w:tabs>
              <w:jc w:val="center"/>
              <w:rPr>
                <w:rFonts w:eastAsia="SimSun"/>
              </w:rPr>
            </w:pPr>
            <w:r w:rsidRPr="001629B6">
              <w:t>1 100</w:t>
            </w:r>
          </w:p>
        </w:tc>
      </w:tr>
      <w:tr w:rsidR="00ED4950" w:rsidRPr="00C15E92" w:rsidTr="00303AF2">
        <w:trPr>
          <w:cantSplit/>
          <w:jc w:val="center"/>
        </w:trPr>
        <w:tc>
          <w:tcPr>
            <w:tcW w:w="6396" w:type="dxa"/>
            <w:gridSpan w:val="2"/>
            <w:tcBorders>
              <w:top w:val="single" w:sz="6" w:space="0" w:color="auto"/>
            </w:tcBorders>
          </w:tcPr>
          <w:p w:rsidR="00ED4950" w:rsidRPr="008B195F" w:rsidRDefault="00ED4950" w:rsidP="002D4E55">
            <w:pPr>
              <w:pStyle w:val="TableLegendNote"/>
              <w:ind w:left="0"/>
            </w:pPr>
            <w:r w:rsidRPr="008B195F">
              <w:t>L</w:t>
            </w:r>
            <w:r w:rsidR="008B195F" w:rsidRPr="008B195F">
              <w:t>HCP: left-hand circular polarization</w:t>
            </w:r>
            <w:r w:rsidR="008B195F">
              <w:t>.</w:t>
            </w:r>
          </w:p>
          <w:p w:rsidR="008B195F" w:rsidRPr="008B195F" w:rsidRDefault="008B195F" w:rsidP="002D4E55">
            <w:pPr>
              <w:pStyle w:val="TableLegendNote"/>
              <w:ind w:left="0"/>
            </w:pPr>
            <w:r w:rsidRPr="008B195F">
              <w:t>RHCP: right-hand circular polarization.</w:t>
            </w:r>
          </w:p>
        </w:tc>
      </w:tr>
    </w:tbl>
    <w:p w:rsidR="000A3722" w:rsidRPr="008B195F" w:rsidRDefault="000A3722" w:rsidP="005462CE">
      <w:pPr>
        <w:pStyle w:val="Tablefin"/>
        <w:rPr>
          <w:rFonts w:eastAsia="MS Mincho"/>
        </w:rPr>
      </w:pPr>
    </w:p>
    <w:p w:rsidR="00F64493" w:rsidRDefault="00F64493" w:rsidP="00F64493">
      <w:pPr>
        <w:rPr>
          <w:lang w:val="en-US"/>
        </w:rPr>
      </w:pPr>
    </w:p>
    <w:p w:rsidR="00F64493" w:rsidRDefault="00F64493" w:rsidP="00F64493">
      <w:pPr>
        <w:rPr>
          <w:lang w:val="en-US"/>
        </w:rPr>
      </w:pPr>
    </w:p>
    <w:p w:rsidR="000A3722" w:rsidRPr="000A3722" w:rsidRDefault="000A3722" w:rsidP="000A3722">
      <w:pPr>
        <w:pStyle w:val="FigureNo"/>
        <w:rPr>
          <w:lang w:val="en-US"/>
        </w:rPr>
      </w:pPr>
      <w:r w:rsidRPr="000A3722">
        <w:rPr>
          <w:lang w:val="en-US"/>
        </w:rPr>
        <w:t>FIGURE 3.1</w:t>
      </w:r>
      <w:r w:rsidRPr="000A3722">
        <w:rPr>
          <w:lang w:val="en-US"/>
        </w:rPr>
        <w:noBreakHyphen/>
        <w:t>1</w:t>
      </w:r>
    </w:p>
    <w:p w:rsidR="000A3722" w:rsidRPr="000A3722" w:rsidRDefault="000A3722" w:rsidP="000A3722">
      <w:pPr>
        <w:pStyle w:val="Figuretitle"/>
        <w:rPr>
          <w:lang w:val="en-US"/>
        </w:rPr>
      </w:pPr>
      <w:r w:rsidRPr="000A3722">
        <w:rPr>
          <w:lang w:val="en-US"/>
        </w:rPr>
        <w:t>Satellite antenna pattern for HIBLEO</w:t>
      </w:r>
      <w:r w:rsidRPr="000A3722">
        <w:rPr>
          <w:lang w:val="en-US"/>
        </w:rPr>
        <w:noBreakHyphen/>
        <w:t>4</w:t>
      </w:r>
    </w:p>
    <w:p w:rsidR="000A3722" w:rsidRPr="001629B6" w:rsidRDefault="000A3722" w:rsidP="000A3722">
      <w:r w:rsidRPr="001629B6">
        <w:object w:dxaOrig="10666" w:dyaOrig="4357">
          <v:shape id="_x0000_i1026" type="#_x0000_t75" style="width:480pt;height:194.25pt" o:ole="">
            <v:imagedata r:id="rId16" o:title=""/>
          </v:shape>
          <o:OLEObject Type="Embed" ProgID="Visio.Drawing.11" ShapeID="_x0000_i1026" DrawAspect="Content" ObjectID="_1385811470" r:id="rId17"/>
        </w:object>
      </w:r>
    </w:p>
    <w:p w:rsidR="000A3722" w:rsidRPr="000A3722" w:rsidRDefault="000A3722" w:rsidP="000A3722">
      <w:pPr>
        <w:rPr>
          <w:lang w:val="en-US"/>
        </w:rPr>
      </w:pPr>
      <w:r w:rsidRPr="000A3722">
        <w:rPr>
          <w:lang w:val="en-US"/>
        </w:rPr>
        <w:t>Interference may be caused from GSO MSS downlinks to non</w:t>
      </w:r>
      <w:r w:rsidRPr="000A3722">
        <w:rPr>
          <w:lang w:val="en-US"/>
        </w:rPr>
        <w:noBreakHyphen/>
        <w:t>GSO FSS receivers. It is necessary to determine a representative MSS system configuration and this is shown in Fig. 3.1</w:t>
      </w:r>
      <w:r w:rsidRPr="000A3722">
        <w:rPr>
          <w:lang w:val="en-US"/>
        </w:rPr>
        <w:noBreakHyphen/>
        <w:t>3. The scenario is based on three geostationary MSS satellites providing near</w:t>
      </w:r>
      <w:r w:rsidRPr="000A3722">
        <w:rPr>
          <w:lang w:val="en-US"/>
        </w:rPr>
        <w:noBreakHyphen/>
        <w:t xml:space="preserve">global coverage. </w:t>
      </w:r>
    </w:p>
    <w:p w:rsidR="000A3722" w:rsidRPr="000A3722" w:rsidRDefault="000A3722" w:rsidP="000A3722">
      <w:pPr>
        <w:rPr>
          <w:lang w:val="en-US"/>
        </w:rPr>
      </w:pPr>
      <w:r w:rsidRPr="000A3722">
        <w:rPr>
          <w:lang w:val="en-US"/>
        </w:rPr>
        <w:t>Each satellite is capable of producing approximately 200 spot beams and it is assumed that a four</w:t>
      </w:r>
      <w:r w:rsidRPr="000A3722">
        <w:rPr>
          <w:lang w:val="en-US"/>
        </w:rPr>
        <w:noBreakHyphen/>
        <w:t xml:space="preserve">colour reuse scheme is used. Each beam has an e.i.r.p. </w:t>
      </w:r>
      <w:proofErr w:type="gramStart"/>
      <w:r w:rsidRPr="000A3722">
        <w:rPr>
          <w:lang w:val="en-US"/>
        </w:rPr>
        <w:t>of 46 dBW/MHz</w:t>
      </w:r>
      <w:proofErr w:type="gramEnd"/>
      <w:r w:rsidRPr="000A3722">
        <w:rPr>
          <w:lang w:val="en-US"/>
        </w:rPr>
        <w:t xml:space="preserve"> and a peak antenna gain of 44 dBi. The satellite antenna gain pattern is described in Annex 1. Figure 3.1</w:t>
      </w:r>
      <w:r w:rsidRPr="000A3722">
        <w:rPr>
          <w:lang w:val="en-US"/>
        </w:rPr>
        <w:noBreakHyphen/>
        <w:t xml:space="preserve">2 shows the active beams, consisting of one in four of the beams required for full coverage. Note that each of the </w:t>
      </w:r>
      <w:r w:rsidRPr="000A3722">
        <w:rPr>
          <w:lang w:val="en-US"/>
        </w:rPr>
        <w:lastRenderedPageBreak/>
        <w:t>active beams is assumed to operate 100% time and maximum power. This is very conservative for the following reasons:</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in</w:t>
      </w:r>
      <w:proofErr w:type="gramEnd"/>
      <w:r w:rsidRPr="000A3722">
        <w:rPr>
          <w:lang w:val="en-US"/>
        </w:rPr>
        <w:t xml:space="preserve"> reality it is likely that downlink power control would be used;</w:t>
      </w:r>
    </w:p>
    <w:p w:rsidR="000A3722" w:rsidRPr="000A3722" w:rsidRDefault="000A3722" w:rsidP="000A3722">
      <w:pPr>
        <w:pStyle w:val="enumlev1"/>
        <w:rPr>
          <w:lang w:val="en-US"/>
        </w:rPr>
      </w:pPr>
      <w:r w:rsidRPr="000A3722">
        <w:rPr>
          <w:lang w:val="en-US"/>
        </w:rPr>
        <w:t>−</w:t>
      </w:r>
      <w:r w:rsidRPr="000A3722">
        <w:rPr>
          <w:lang w:val="en-US"/>
        </w:rPr>
        <w:tab/>
        <w:t>since traffic exists in hotspots and the hotspots vary with the local time of day, it is not realistic to expect that all spot beams will be used simultaneously, especially for long periods of time;</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traffic</w:t>
      </w:r>
      <w:proofErr w:type="gramEnd"/>
      <w:r w:rsidRPr="000A3722">
        <w:rPr>
          <w:lang w:val="en-US"/>
        </w:rPr>
        <w:t xml:space="preserve"> is typically quite bursty, rather than constant as is effectively assumed.</w:t>
      </w:r>
    </w:p>
    <w:p w:rsidR="000A3722" w:rsidRDefault="000A3722" w:rsidP="000A3722">
      <w:pPr>
        <w:rPr>
          <w:lang w:val="en-US"/>
        </w:rPr>
      </w:pPr>
      <w:r w:rsidRPr="000A3722">
        <w:rPr>
          <w:lang w:val="en-US"/>
        </w:rPr>
        <w:t>These mitigating factors have not been taken into account in the study.</w:t>
      </w:r>
    </w:p>
    <w:p w:rsidR="00F64493" w:rsidRPr="000A3722" w:rsidRDefault="00F64493" w:rsidP="000A3722">
      <w:pPr>
        <w:rPr>
          <w:lang w:val="en-US"/>
        </w:rPr>
      </w:pPr>
    </w:p>
    <w:p w:rsidR="000A3722" w:rsidRPr="000A3722" w:rsidRDefault="000A3722" w:rsidP="000A3722">
      <w:pPr>
        <w:pStyle w:val="FigureNo"/>
        <w:rPr>
          <w:lang w:val="en-US"/>
        </w:rPr>
      </w:pPr>
      <w:r w:rsidRPr="000A3722">
        <w:rPr>
          <w:lang w:val="en-US"/>
        </w:rPr>
        <w:t>FIGURE 3.1</w:t>
      </w:r>
      <w:r w:rsidRPr="000A3722">
        <w:rPr>
          <w:lang w:val="en-US"/>
        </w:rPr>
        <w:noBreakHyphen/>
        <w:t>2</w:t>
      </w:r>
    </w:p>
    <w:p w:rsidR="000A3722" w:rsidRPr="000A3722" w:rsidRDefault="000A3722" w:rsidP="000A3722">
      <w:pPr>
        <w:pStyle w:val="Figuretitle"/>
        <w:rPr>
          <w:lang w:val="en-US"/>
        </w:rPr>
      </w:pPr>
      <w:r w:rsidRPr="000A3722">
        <w:rPr>
          <w:lang w:val="en-US"/>
        </w:rPr>
        <w:t>GSO MSS active downlink beams</w:t>
      </w:r>
    </w:p>
    <w:p w:rsidR="000A3722" w:rsidRPr="001629B6" w:rsidRDefault="000A3722" w:rsidP="00B35BE7">
      <w:pPr>
        <w:pStyle w:val="Figure"/>
      </w:pPr>
      <w:r>
        <w:rPr>
          <w:noProof/>
          <w:lang w:val="en-US" w:eastAsia="zh-CN"/>
        </w:rPr>
        <w:drawing>
          <wp:inline distT="0" distB="0" distL="0" distR="0" wp14:anchorId="1238FBE8" wp14:editId="2F24BC43">
            <wp:extent cx="4943475" cy="3409950"/>
            <wp:effectExtent l="0" t="0" r="9525" b="0"/>
            <wp:docPr id="3" name="Picture 2" descr="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3409950"/>
                    </a:xfrm>
                    <a:prstGeom prst="rect">
                      <a:avLst/>
                    </a:prstGeom>
                    <a:noFill/>
                    <a:ln>
                      <a:noFill/>
                    </a:ln>
                  </pic:spPr>
                </pic:pic>
              </a:graphicData>
            </a:graphic>
          </wp:inline>
        </w:drawing>
      </w:r>
    </w:p>
    <w:p w:rsidR="000A3722" w:rsidRPr="001629B6" w:rsidRDefault="000A3722" w:rsidP="000A3722"/>
    <w:p w:rsidR="00F64493" w:rsidRDefault="00F64493" w:rsidP="000A3722">
      <w:pPr>
        <w:rPr>
          <w:lang w:val="en-US"/>
        </w:rPr>
      </w:pPr>
    </w:p>
    <w:p w:rsidR="000A3722" w:rsidRPr="000A3722" w:rsidRDefault="000A3722" w:rsidP="000A3722">
      <w:pPr>
        <w:rPr>
          <w:lang w:val="en-US"/>
        </w:rPr>
      </w:pPr>
      <w:r w:rsidRPr="000A3722">
        <w:rPr>
          <w:lang w:val="en-US"/>
        </w:rPr>
        <w:t>A simulation was performed using the characteristics in Table 3.1</w:t>
      </w:r>
      <w:r w:rsidRPr="000A3722">
        <w:rPr>
          <w:lang w:val="en-US"/>
        </w:rPr>
        <w:noBreakHyphen/>
        <w:t>1 for the non</w:t>
      </w:r>
      <w:r w:rsidRPr="000A3722">
        <w:rPr>
          <w:lang w:val="en-US"/>
        </w:rPr>
        <w:noBreakHyphen/>
        <w:t>GSO FSS system. The aggregate interference from each of the MSS spot beams to a single non GSO FSS satellite is determined. The results are shown in Fig. 3.1</w:t>
      </w:r>
      <w:r w:rsidRPr="000A3722">
        <w:rPr>
          <w:lang w:val="en-US"/>
        </w:rPr>
        <w:noBreakHyphen/>
        <w:t>3.</w:t>
      </w:r>
    </w:p>
    <w:p w:rsidR="000A3722" w:rsidRPr="000A3722" w:rsidRDefault="000A3722" w:rsidP="000A3722">
      <w:pPr>
        <w:pStyle w:val="FigureNo"/>
        <w:rPr>
          <w:lang w:val="en-US"/>
        </w:rPr>
      </w:pPr>
      <w:r w:rsidRPr="000A3722">
        <w:rPr>
          <w:lang w:val="en-US"/>
        </w:rPr>
        <w:lastRenderedPageBreak/>
        <w:t>FIGURE 3.1</w:t>
      </w:r>
      <w:r w:rsidRPr="000A3722">
        <w:rPr>
          <w:lang w:val="en-US"/>
        </w:rPr>
        <w:noBreakHyphen/>
        <w:t>3</w:t>
      </w:r>
    </w:p>
    <w:p w:rsidR="000A3722" w:rsidRPr="000A3722" w:rsidRDefault="000A3722" w:rsidP="000A3722">
      <w:pPr>
        <w:pStyle w:val="Figuretitle"/>
        <w:rPr>
          <w:lang w:val="en-US"/>
        </w:rPr>
      </w:pPr>
      <w:r w:rsidRPr="000A3722">
        <w:rPr>
          <w:lang w:val="en-US"/>
        </w:rPr>
        <w:t xml:space="preserve">Cdf of </w:t>
      </w:r>
      <w:proofErr w:type="gramStart"/>
      <w:r w:rsidRPr="000A3722">
        <w:rPr>
          <w:i/>
          <w:iCs/>
          <w:lang w:val="en-US"/>
        </w:rPr>
        <w:t>I</w:t>
      </w:r>
      <w:r w:rsidRPr="000A3722">
        <w:rPr>
          <w:lang w:val="en-US"/>
        </w:rPr>
        <w:t>/</w:t>
      </w:r>
      <w:r w:rsidRPr="000A3722">
        <w:rPr>
          <w:i/>
          <w:iCs/>
          <w:lang w:val="en-US"/>
        </w:rPr>
        <w:t>N</w:t>
      </w:r>
      <w:proofErr w:type="gramEnd"/>
      <w:r w:rsidRPr="000A3722">
        <w:rPr>
          <w:lang w:val="en-US"/>
        </w:rPr>
        <w:t xml:space="preserve"> for interference to a non</w:t>
      </w:r>
      <w:r w:rsidRPr="000A3722">
        <w:rPr>
          <w:lang w:val="en-US"/>
        </w:rPr>
        <w:noBreakHyphen/>
        <w:t>GSO FSS satellite receiver</w:t>
      </w:r>
    </w:p>
    <w:p w:rsidR="000A3722" w:rsidRPr="001629B6" w:rsidRDefault="00110C37" w:rsidP="00B35BE7">
      <w:pPr>
        <w:pStyle w:val="Figure"/>
      </w:pPr>
      <w:r>
        <w:rPr>
          <w:noProof/>
          <w:lang w:val="en-US" w:eastAsia="zh-CN"/>
        </w:rPr>
        <w:drawing>
          <wp:inline distT="0" distB="0" distL="0" distR="0" wp14:anchorId="2F572D09" wp14:editId="3E676BD1">
            <wp:extent cx="4510405" cy="255333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0405" cy="2553335"/>
                    </a:xfrm>
                    <a:prstGeom prst="rect">
                      <a:avLst/>
                    </a:prstGeom>
                    <a:noFill/>
                    <a:ln>
                      <a:noFill/>
                    </a:ln>
                  </pic:spPr>
                </pic:pic>
              </a:graphicData>
            </a:graphic>
          </wp:inline>
        </w:drawing>
      </w:r>
    </w:p>
    <w:p w:rsidR="000A3722" w:rsidRPr="001629B6" w:rsidRDefault="000A3722" w:rsidP="000A3722"/>
    <w:p w:rsidR="00F64493" w:rsidRDefault="00F64493" w:rsidP="000A3722">
      <w:pPr>
        <w:rPr>
          <w:lang w:val="en-US"/>
        </w:rPr>
      </w:pPr>
    </w:p>
    <w:p w:rsidR="000A3722" w:rsidRPr="000A3722" w:rsidRDefault="000A3722" w:rsidP="000A3722">
      <w:pPr>
        <w:rPr>
          <w:lang w:val="en-US"/>
        </w:rPr>
      </w:pPr>
      <w:r w:rsidRPr="000A3722">
        <w:rPr>
          <w:lang w:val="en-US"/>
        </w:rPr>
        <w:t xml:space="preserve">The mean interference </w:t>
      </w:r>
      <w:r w:rsidRPr="000A3722">
        <w:rPr>
          <w:i/>
          <w:iCs/>
          <w:lang w:val="en-US"/>
        </w:rPr>
        <w:t>I</w:t>
      </w:r>
      <w:r w:rsidRPr="000A3722">
        <w:rPr>
          <w:lang w:val="en-US"/>
        </w:rPr>
        <w:t>/</w:t>
      </w:r>
      <w:r w:rsidRPr="000A3722">
        <w:rPr>
          <w:i/>
          <w:iCs/>
          <w:lang w:val="en-US"/>
        </w:rPr>
        <w:t>N</w:t>
      </w:r>
      <w:r w:rsidRPr="000A3722">
        <w:rPr>
          <w:lang w:val="en-US"/>
        </w:rPr>
        <w:t xml:space="preserve"> value </w:t>
      </w:r>
      <w:proofErr w:type="gramStart"/>
      <w:r w:rsidRPr="000A3722">
        <w:rPr>
          <w:lang w:val="en-US"/>
        </w:rPr>
        <w:t>is</w:t>
      </w:r>
      <w:proofErr w:type="gramEnd"/>
      <w:r w:rsidRPr="000A3722">
        <w:rPr>
          <w:lang w:val="en-US"/>
        </w:rPr>
        <w:t xml:space="preserve"> −44 dB and the peak value is −12.5 dB, which may be considered acceptable.</w:t>
      </w:r>
    </w:p>
    <w:p w:rsidR="000A3722" w:rsidRPr="000A3722" w:rsidRDefault="000A3722" w:rsidP="00B35BE7">
      <w:pPr>
        <w:pStyle w:val="Heading4"/>
        <w:rPr>
          <w:lang w:val="en-US"/>
        </w:rPr>
      </w:pPr>
      <w:bookmarkStart w:id="39" w:name="_Toc256845041"/>
      <w:bookmarkStart w:id="40" w:name="_Toc256847070"/>
      <w:r w:rsidRPr="000A3722">
        <w:rPr>
          <w:lang w:val="en-US"/>
        </w:rPr>
        <w:t>3.1.2.2</w:t>
      </w:r>
      <w:r w:rsidRPr="000A3722">
        <w:rPr>
          <w:lang w:val="en-US"/>
        </w:rPr>
        <w:tab/>
        <w:t>Interference from non</w:t>
      </w:r>
      <w:r w:rsidRPr="000A3722">
        <w:rPr>
          <w:lang w:val="en-US"/>
        </w:rPr>
        <w:noBreakHyphen/>
        <w:t>GSO FSS feeder link earth stations to MESs</w:t>
      </w:r>
      <w:bookmarkEnd w:id="39"/>
      <w:bookmarkEnd w:id="40"/>
    </w:p>
    <w:p w:rsidR="000A3722" w:rsidRPr="000A3722" w:rsidRDefault="000A3722" w:rsidP="000A3722">
      <w:pPr>
        <w:rPr>
          <w:lang w:val="en-US"/>
        </w:rPr>
      </w:pPr>
      <w:r w:rsidRPr="000A3722">
        <w:rPr>
          <w:lang w:val="en-US"/>
        </w:rPr>
        <w:t>The band 5 150</w:t>
      </w:r>
      <w:r w:rsidRPr="000A3722">
        <w:rPr>
          <w:lang w:val="en-US"/>
        </w:rPr>
        <w:noBreakHyphen/>
        <w:t>5 250 MHz is allocated to the FSS for the feeder links (Earth</w:t>
      </w:r>
      <w:r w:rsidRPr="000A3722">
        <w:rPr>
          <w:lang w:val="en-US"/>
        </w:rPr>
        <w:noBreakHyphen/>
        <w:t>to</w:t>
      </w:r>
      <w:r w:rsidRPr="000A3722">
        <w:rPr>
          <w:lang w:val="en-US"/>
        </w:rPr>
        <w:noBreakHyphen/>
        <w:t>space) of non</w:t>
      </w:r>
      <w:r w:rsidRPr="000A3722">
        <w:rPr>
          <w:lang w:val="en-US"/>
        </w:rPr>
        <w:noBreakHyphen/>
        <w:t>GSO MSS systems. MESs operated in the vicinity of non</w:t>
      </w:r>
      <w:r w:rsidRPr="000A3722">
        <w:rPr>
          <w:lang w:val="en-US"/>
        </w:rPr>
        <w:noBreakHyphen/>
        <w:t>GSO FSS earth stations may receive interference and this interference issue is considered here.</w:t>
      </w:r>
    </w:p>
    <w:p w:rsidR="000A3722" w:rsidRDefault="000A3722" w:rsidP="000A3722">
      <w:pPr>
        <w:rPr>
          <w:lang w:val="en-US"/>
        </w:rPr>
      </w:pPr>
      <w:r w:rsidRPr="000A3722">
        <w:rPr>
          <w:lang w:val="en-US"/>
        </w:rPr>
        <w:t xml:space="preserve">The “pocket” MES </w:t>
      </w:r>
      <w:proofErr w:type="gramStart"/>
      <w:r w:rsidRPr="000A3722">
        <w:rPr>
          <w:lang w:val="en-US"/>
        </w:rPr>
        <w:t>characteristics (which is</w:t>
      </w:r>
      <w:proofErr w:type="gramEnd"/>
      <w:r w:rsidRPr="000A3722">
        <w:rPr>
          <w:lang w:val="en-US"/>
        </w:rPr>
        <w:t xml:space="preserve"> the worst case of the example MES types in this scenario) are considered with the characteristics in Table 3.1</w:t>
      </w:r>
      <w:r w:rsidRPr="000A3722">
        <w:rPr>
          <w:lang w:val="en-US"/>
        </w:rPr>
        <w:noBreakHyphen/>
        <w:t>2.</w:t>
      </w:r>
    </w:p>
    <w:p w:rsidR="00F64493" w:rsidRPr="000A3722" w:rsidRDefault="00F64493" w:rsidP="000A3722">
      <w:pPr>
        <w:rPr>
          <w:lang w:val="en-US"/>
        </w:rPr>
      </w:pPr>
    </w:p>
    <w:p w:rsidR="000A3722" w:rsidRPr="000A3722" w:rsidRDefault="000A3722" w:rsidP="000A3722">
      <w:pPr>
        <w:pStyle w:val="TableNo"/>
        <w:rPr>
          <w:lang w:val="en-US"/>
        </w:rPr>
      </w:pPr>
      <w:r w:rsidRPr="000A3722">
        <w:rPr>
          <w:lang w:val="en-US"/>
        </w:rPr>
        <w:t>TABLE 3.1</w:t>
      </w:r>
      <w:r w:rsidRPr="000A3722">
        <w:rPr>
          <w:lang w:val="en-US"/>
        </w:rPr>
        <w:noBreakHyphen/>
        <w:t>2</w:t>
      </w:r>
    </w:p>
    <w:p w:rsidR="000A3722" w:rsidRPr="000A3722" w:rsidRDefault="000A3722" w:rsidP="000A3722">
      <w:pPr>
        <w:pStyle w:val="Tabletitle"/>
        <w:rPr>
          <w:lang w:val="en-US"/>
        </w:rPr>
      </w:pPr>
      <w:r w:rsidRPr="000A3722">
        <w:rPr>
          <w:lang w:val="en-US"/>
        </w:rPr>
        <w:t>Receiving MES characteristics for the band 5 150</w:t>
      </w:r>
      <w:r w:rsidRPr="000A3722">
        <w:rPr>
          <w:lang w:val="en-US"/>
        </w:rPr>
        <w:noBreakHyphen/>
        <w:t>5 250 MHz</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57"/>
        <w:gridCol w:w="2171"/>
      </w:tblGrid>
      <w:tr w:rsidR="00550BC7" w:rsidRPr="001629B6" w:rsidTr="002D4E55">
        <w:trPr>
          <w:jc w:val="center"/>
        </w:trPr>
        <w:tc>
          <w:tcPr>
            <w:tcW w:w="4157" w:type="dxa"/>
            <w:tcBorders>
              <w:right w:val="nil"/>
            </w:tcBorders>
          </w:tcPr>
          <w:p w:rsidR="00550BC7" w:rsidRPr="001629B6" w:rsidRDefault="00550BC7" w:rsidP="000A3722">
            <w:pPr>
              <w:pStyle w:val="Tabletext"/>
              <w:rPr>
                <w:rFonts w:eastAsia="MS Mincho"/>
              </w:rPr>
            </w:pPr>
            <w:r w:rsidRPr="001629B6">
              <w:rPr>
                <w:rFonts w:eastAsia="MS Mincho"/>
              </w:rPr>
              <w:t>MES antenna gain</w:t>
            </w:r>
            <w:r>
              <w:rPr>
                <w:rFonts w:eastAsia="MS Mincho"/>
              </w:rPr>
              <w:t xml:space="preserve"> (</w:t>
            </w:r>
            <w:r w:rsidRPr="001629B6">
              <w:rPr>
                <w:rFonts w:eastAsia="MS Mincho"/>
              </w:rPr>
              <w:t>dBi</w:t>
            </w:r>
            <w:r>
              <w:rPr>
                <w:rFonts w:eastAsia="MS Mincho"/>
              </w:rPr>
              <w:t>)</w:t>
            </w:r>
          </w:p>
        </w:tc>
        <w:tc>
          <w:tcPr>
            <w:tcW w:w="2171" w:type="dxa"/>
          </w:tcPr>
          <w:p w:rsidR="00550BC7" w:rsidRPr="001629B6" w:rsidRDefault="00550BC7" w:rsidP="00B35BE7">
            <w:pPr>
              <w:pStyle w:val="Tabletext"/>
              <w:jc w:val="center"/>
              <w:rPr>
                <w:rFonts w:eastAsia="MS Mincho"/>
              </w:rPr>
            </w:pPr>
            <w:r w:rsidRPr="001629B6">
              <w:rPr>
                <w:rFonts w:eastAsia="MS Mincho"/>
              </w:rPr>
              <w:t>22.2</w:t>
            </w:r>
          </w:p>
        </w:tc>
      </w:tr>
      <w:tr w:rsidR="00550BC7" w:rsidRPr="001629B6" w:rsidTr="002D4E55">
        <w:trPr>
          <w:jc w:val="center"/>
        </w:trPr>
        <w:tc>
          <w:tcPr>
            <w:tcW w:w="4157" w:type="dxa"/>
            <w:tcBorders>
              <w:right w:val="nil"/>
            </w:tcBorders>
          </w:tcPr>
          <w:p w:rsidR="00550BC7" w:rsidRPr="001629B6" w:rsidRDefault="00550BC7" w:rsidP="000A3722">
            <w:pPr>
              <w:pStyle w:val="Tabletext"/>
              <w:rPr>
                <w:rFonts w:eastAsia="MS Mincho"/>
              </w:rPr>
            </w:pPr>
            <w:r w:rsidRPr="001629B6">
              <w:rPr>
                <w:rFonts w:eastAsia="MS Mincho"/>
              </w:rPr>
              <w:t>MES antenna pattern</w:t>
            </w:r>
          </w:p>
        </w:tc>
        <w:tc>
          <w:tcPr>
            <w:tcW w:w="2171" w:type="dxa"/>
          </w:tcPr>
          <w:p w:rsidR="00550BC7" w:rsidRPr="001629B6" w:rsidRDefault="00550BC7" w:rsidP="00B35BE7">
            <w:pPr>
              <w:pStyle w:val="Tabletext"/>
              <w:jc w:val="center"/>
              <w:rPr>
                <w:rFonts w:eastAsia="MS Mincho"/>
              </w:rPr>
            </w:pPr>
            <w:r w:rsidRPr="001629B6">
              <w:rPr>
                <w:rFonts w:eastAsia="MS Mincho"/>
              </w:rPr>
              <w:t>Rec. ITU</w:t>
            </w:r>
            <w:r w:rsidRPr="001629B6">
              <w:rPr>
                <w:rFonts w:eastAsia="MS Mincho"/>
              </w:rPr>
              <w:noBreakHyphen/>
              <w:t>R F.699</w:t>
            </w:r>
          </w:p>
        </w:tc>
      </w:tr>
      <w:tr w:rsidR="00550BC7" w:rsidRPr="001629B6" w:rsidTr="002D4E55">
        <w:trPr>
          <w:jc w:val="center"/>
        </w:trPr>
        <w:tc>
          <w:tcPr>
            <w:tcW w:w="4157" w:type="dxa"/>
            <w:tcBorders>
              <w:right w:val="nil"/>
            </w:tcBorders>
          </w:tcPr>
          <w:p w:rsidR="00550BC7" w:rsidRPr="001629B6" w:rsidRDefault="00550BC7" w:rsidP="000A3722">
            <w:pPr>
              <w:pStyle w:val="Tabletext"/>
              <w:rPr>
                <w:rFonts w:eastAsia="MS Mincho"/>
              </w:rPr>
            </w:pPr>
            <w:r w:rsidRPr="001629B6">
              <w:rPr>
                <w:rFonts w:eastAsia="MS Mincho"/>
              </w:rPr>
              <w:t>Antenna elevation angle</w:t>
            </w:r>
            <w:r>
              <w:rPr>
                <w:rFonts w:eastAsia="MS Mincho"/>
              </w:rPr>
              <w:t xml:space="preserve"> (</w:t>
            </w:r>
            <w:r w:rsidRPr="001629B6">
              <w:rPr>
                <w:rFonts w:eastAsia="MS Mincho"/>
              </w:rPr>
              <w:t>deg</w:t>
            </w:r>
            <w:r>
              <w:rPr>
                <w:rFonts w:eastAsia="MS Mincho"/>
              </w:rPr>
              <w:t>rees)</w:t>
            </w:r>
          </w:p>
        </w:tc>
        <w:tc>
          <w:tcPr>
            <w:tcW w:w="2171" w:type="dxa"/>
          </w:tcPr>
          <w:p w:rsidR="00550BC7" w:rsidRPr="001629B6" w:rsidRDefault="00550BC7" w:rsidP="00B35BE7">
            <w:pPr>
              <w:pStyle w:val="Tabletext"/>
              <w:jc w:val="center"/>
              <w:rPr>
                <w:rFonts w:eastAsia="MS Mincho"/>
              </w:rPr>
            </w:pPr>
            <w:r w:rsidRPr="001629B6">
              <w:rPr>
                <w:rFonts w:eastAsia="MS Mincho"/>
              </w:rPr>
              <w:t>25</w:t>
            </w:r>
          </w:p>
        </w:tc>
      </w:tr>
      <w:tr w:rsidR="00550BC7" w:rsidRPr="001629B6" w:rsidTr="002D4E55">
        <w:trPr>
          <w:jc w:val="center"/>
        </w:trPr>
        <w:tc>
          <w:tcPr>
            <w:tcW w:w="4157" w:type="dxa"/>
            <w:tcBorders>
              <w:right w:val="nil"/>
            </w:tcBorders>
          </w:tcPr>
          <w:p w:rsidR="00550BC7" w:rsidRPr="001629B6" w:rsidRDefault="00550BC7" w:rsidP="000A3722">
            <w:pPr>
              <w:pStyle w:val="Tabletext"/>
              <w:rPr>
                <w:rFonts w:eastAsia="MS Mincho"/>
              </w:rPr>
            </w:pPr>
            <w:r w:rsidRPr="001629B6">
              <w:rPr>
                <w:rFonts w:eastAsia="MS Mincho"/>
              </w:rPr>
              <w:t>Antenna azimuth angle</w:t>
            </w:r>
            <w:r>
              <w:rPr>
                <w:rFonts w:eastAsia="MS Mincho"/>
              </w:rPr>
              <w:t xml:space="preserve"> (</w:t>
            </w:r>
            <w:r w:rsidRPr="001629B6">
              <w:rPr>
                <w:rFonts w:eastAsia="MS Mincho"/>
              </w:rPr>
              <w:t>deg</w:t>
            </w:r>
            <w:r>
              <w:rPr>
                <w:rFonts w:eastAsia="MS Mincho"/>
              </w:rPr>
              <w:t>rees)</w:t>
            </w:r>
          </w:p>
        </w:tc>
        <w:tc>
          <w:tcPr>
            <w:tcW w:w="2171" w:type="dxa"/>
          </w:tcPr>
          <w:p w:rsidR="00550BC7" w:rsidRPr="001629B6" w:rsidRDefault="00550BC7" w:rsidP="00B35BE7">
            <w:pPr>
              <w:pStyle w:val="Tabletext"/>
              <w:jc w:val="center"/>
              <w:rPr>
                <w:rFonts w:eastAsia="MS Mincho"/>
              </w:rPr>
            </w:pPr>
            <w:r w:rsidRPr="001629B6">
              <w:rPr>
                <w:rFonts w:eastAsia="MS Mincho"/>
              </w:rPr>
              <w:t>180</w:t>
            </w:r>
          </w:p>
        </w:tc>
      </w:tr>
      <w:tr w:rsidR="00550BC7" w:rsidRPr="001629B6" w:rsidTr="002D4E55">
        <w:trPr>
          <w:jc w:val="center"/>
        </w:trPr>
        <w:tc>
          <w:tcPr>
            <w:tcW w:w="4157" w:type="dxa"/>
            <w:tcBorders>
              <w:right w:val="nil"/>
            </w:tcBorders>
          </w:tcPr>
          <w:p w:rsidR="00550BC7" w:rsidRPr="000A3722" w:rsidRDefault="00550BC7" w:rsidP="000A3722">
            <w:pPr>
              <w:pStyle w:val="Tabletext"/>
              <w:rPr>
                <w:rFonts w:eastAsia="MS Mincho"/>
                <w:lang w:val="en-US"/>
              </w:rPr>
            </w:pPr>
            <w:r w:rsidRPr="000A3722">
              <w:rPr>
                <w:rFonts w:eastAsia="MS Mincho"/>
                <w:lang w:val="en-US"/>
              </w:rPr>
              <w:t>Antenna height a.g.l.</w:t>
            </w:r>
            <w:r w:rsidRPr="00550BC7">
              <w:rPr>
                <w:rFonts w:eastAsia="MS Mincho"/>
                <w:lang w:val="en-US"/>
              </w:rPr>
              <w:t xml:space="preserve"> (m)</w:t>
            </w:r>
          </w:p>
        </w:tc>
        <w:tc>
          <w:tcPr>
            <w:tcW w:w="2171" w:type="dxa"/>
          </w:tcPr>
          <w:p w:rsidR="00550BC7" w:rsidRPr="001629B6" w:rsidRDefault="00550BC7" w:rsidP="00B35BE7">
            <w:pPr>
              <w:pStyle w:val="Tabletext"/>
              <w:jc w:val="center"/>
              <w:rPr>
                <w:rFonts w:eastAsia="MS Mincho"/>
              </w:rPr>
            </w:pPr>
            <w:r w:rsidRPr="001629B6">
              <w:rPr>
                <w:rFonts w:eastAsia="MS Mincho"/>
              </w:rPr>
              <w:t>1</w:t>
            </w:r>
          </w:p>
        </w:tc>
      </w:tr>
      <w:tr w:rsidR="00550BC7" w:rsidRPr="001629B6" w:rsidTr="002D4E55">
        <w:trPr>
          <w:jc w:val="center"/>
        </w:trPr>
        <w:tc>
          <w:tcPr>
            <w:tcW w:w="4157" w:type="dxa"/>
            <w:tcBorders>
              <w:right w:val="nil"/>
            </w:tcBorders>
          </w:tcPr>
          <w:p w:rsidR="00550BC7" w:rsidRPr="001629B6" w:rsidRDefault="00550BC7" w:rsidP="000A3722">
            <w:pPr>
              <w:pStyle w:val="Tabletext"/>
              <w:rPr>
                <w:rFonts w:eastAsia="MS Mincho"/>
              </w:rPr>
            </w:pPr>
            <w:proofErr w:type="gramStart"/>
            <w:r w:rsidRPr="001629B6">
              <w:rPr>
                <w:rFonts w:eastAsia="MS Mincho"/>
              </w:rPr>
              <w:t>MES noise</w:t>
            </w:r>
            <w:proofErr w:type="gramEnd"/>
            <w:r w:rsidRPr="001629B6">
              <w:rPr>
                <w:rFonts w:eastAsia="MS Mincho"/>
              </w:rPr>
              <w:t xml:space="preserve"> temperature</w:t>
            </w:r>
            <w:r>
              <w:rPr>
                <w:rFonts w:eastAsia="MS Mincho"/>
              </w:rPr>
              <w:t xml:space="preserve"> (</w:t>
            </w:r>
            <w:r w:rsidRPr="001629B6">
              <w:rPr>
                <w:rFonts w:eastAsia="MS Mincho"/>
              </w:rPr>
              <w:t>K</w:t>
            </w:r>
            <w:r>
              <w:rPr>
                <w:rFonts w:eastAsia="MS Mincho"/>
              </w:rPr>
              <w:t>)</w:t>
            </w:r>
          </w:p>
        </w:tc>
        <w:tc>
          <w:tcPr>
            <w:tcW w:w="2171" w:type="dxa"/>
          </w:tcPr>
          <w:p w:rsidR="00550BC7" w:rsidRPr="001629B6" w:rsidRDefault="00550BC7" w:rsidP="00B35BE7">
            <w:pPr>
              <w:pStyle w:val="Tabletext"/>
              <w:jc w:val="center"/>
              <w:rPr>
                <w:rFonts w:eastAsia="MS Mincho"/>
              </w:rPr>
            </w:pPr>
            <w:r w:rsidRPr="001629B6">
              <w:rPr>
                <w:rFonts w:eastAsia="MS Mincho"/>
              </w:rPr>
              <w:t>400</w:t>
            </w:r>
          </w:p>
        </w:tc>
      </w:tr>
      <w:tr w:rsidR="00550BC7" w:rsidRPr="001629B6" w:rsidTr="002D4E55">
        <w:trPr>
          <w:jc w:val="center"/>
        </w:trPr>
        <w:tc>
          <w:tcPr>
            <w:tcW w:w="4157" w:type="dxa"/>
            <w:tcBorders>
              <w:right w:val="nil"/>
            </w:tcBorders>
          </w:tcPr>
          <w:p w:rsidR="00550BC7" w:rsidRPr="00550BC7" w:rsidRDefault="00550BC7" w:rsidP="000A3722">
            <w:pPr>
              <w:pStyle w:val="Tabletext"/>
              <w:rPr>
                <w:rFonts w:eastAsia="MS Mincho"/>
                <w:i/>
                <w:lang w:val="en-US"/>
              </w:rPr>
            </w:pPr>
            <w:r w:rsidRPr="00550BC7">
              <w:rPr>
                <w:rFonts w:eastAsia="MS Mincho"/>
                <w:i/>
                <w:lang w:val="en-US"/>
              </w:rPr>
              <w:t>Interference criterion (I</w:t>
            </w:r>
            <w:r w:rsidRPr="00550BC7">
              <w:rPr>
                <w:rFonts w:eastAsia="MS Mincho"/>
                <w:iCs/>
                <w:lang w:val="en-US"/>
              </w:rPr>
              <w:t>/</w:t>
            </w:r>
            <w:r w:rsidRPr="00550BC7">
              <w:rPr>
                <w:rFonts w:eastAsia="MS Mincho"/>
                <w:i/>
                <w:lang w:val="en-US"/>
              </w:rPr>
              <w:t>N) (dB)</w:t>
            </w:r>
          </w:p>
        </w:tc>
        <w:tc>
          <w:tcPr>
            <w:tcW w:w="2171" w:type="dxa"/>
          </w:tcPr>
          <w:p w:rsidR="00550BC7" w:rsidRPr="001629B6" w:rsidRDefault="00550BC7" w:rsidP="00B35BE7">
            <w:pPr>
              <w:pStyle w:val="Tabletext"/>
              <w:jc w:val="center"/>
              <w:rPr>
                <w:rFonts w:eastAsia="MS Mincho"/>
                <w:i/>
              </w:rPr>
            </w:pPr>
            <w:r w:rsidRPr="001629B6">
              <w:rPr>
                <w:rFonts w:eastAsia="MS Mincho"/>
                <w:i/>
              </w:rPr>
              <w:t>−12.2</w:t>
            </w:r>
          </w:p>
        </w:tc>
      </w:tr>
    </w:tbl>
    <w:p w:rsidR="000A3722" w:rsidRPr="001629B6" w:rsidRDefault="000A3722" w:rsidP="00550BC7">
      <w:pPr>
        <w:pStyle w:val="Tablefin"/>
      </w:pPr>
    </w:p>
    <w:p w:rsidR="000A3722" w:rsidRPr="000A3722" w:rsidRDefault="000A3722" w:rsidP="000A3722">
      <w:pPr>
        <w:rPr>
          <w:lang w:val="en-US"/>
        </w:rPr>
      </w:pPr>
      <w:r w:rsidRPr="000A3722">
        <w:rPr>
          <w:lang w:val="en-US"/>
        </w:rPr>
        <w:t>The MES elevation angle of 25° is a value that might be considered as typical in an operational scenario. Lower values would lead to an increase in the size of the interference areas. Characteristics of the LEO D/HIBLEO 4 earth stations are contained in Recommendation ITU</w:t>
      </w:r>
      <w:r w:rsidRPr="000A3722">
        <w:rPr>
          <w:lang w:val="en-US"/>
        </w:rPr>
        <w:noBreakHyphen/>
        <w:t>R S.1328 and the characteristics used in the analysis are given in Table 3.1</w:t>
      </w:r>
      <w:r w:rsidRPr="000A3722">
        <w:rPr>
          <w:lang w:val="en-US"/>
        </w:rPr>
        <w:noBreakHyphen/>
        <w:t>3. The parameters in italics are assumptions for the purpose of this study.</w:t>
      </w:r>
    </w:p>
    <w:p w:rsidR="000A3722" w:rsidRPr="000A3722" w:rsidRDefault="000A3722" w:rsidP="000A3722">
      <w:pPr>
        <w:pStyle w:val="TableNo"/>
        <w:rPr>
          <w:lang w:val="en-US"/>
        </w:rPr>
      </w:pPr>
      <w:r w:rsidRPr="000A3722">
        <w:rPr>
          <w:lang w:val="en-US"/>
        </w:rPr>
        <w:lastRenderedPageBreak/>
        <w:t>TABLE 3.1</w:t>
      </w:r>
      <w:r w:rsidRPr="000A3722">
        <w:rPr>
          <w:lang w:val="en-US"/>
        </w:rPr>
        <w:noBreakHyphen/>
        <w:t>3</w:t>
      </w:r>
    </w:p>
    <w:p w:rsidR="000A3722" w:rsidRPr="000A3722" w:rsidRDefault="000A3722" w:rsidP="000A3722">
      <w:pPr>
        <w:pStyle w:val="Tabletitle"/>
        <w:rPr>
          <w:lang w:val="en-US"/>
        </w:rPr>
      </w:pPr>
      <w:r w:rsidRPr="000A3722">
        <w:rPr>
          <w:lang w:val="en-US"/>
        </w:rPr>
        <w:t>LEO D/HIBLEO 4 feeder</w:t>
      </w:r>
      <w:r w:rsidRPr="000A3722">
        <w:rPr>
          <w:lang w:val="en-US"/>
        </w:rPr>
        <w:noBreakHyphen/>
        <w:t>link earth station characteristics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5"/>
        <w:gridCol w:w="2126"/>
      </w:tblGrid>
      <w:tr w:rsidR="00FC41D8" w:rsidRPr="001629B6" w:rsidTr="0046561F">
        <w:trPr>
          <w:trHeight w:val="300"/>
          <w:jc w:val="center"/>
        </w:trPr>
        <w:tc>
          <w:tcPr>
            <w:tcW w:w="4215" w:type="dxa"/>
            <w:noWrap/>
          </w:tcPr>
          <w:p w:rsidR="00FC41D8" w:rsidRPr="000A3722" w:rsidRDefault="00FC41D8" w:rsidP="00550BC7">
            <w:pPr>
              <w:pStyle w:val="Tabletext"/>
              <w:jc w:val="left"/>
              <w:rPr>
                <w:lang w:val="en-US"/>
              </w:rPr>
            </w:pPr>
            <w:r w:rsidRPr="000A3722">
              <w:rPr>
                <w:lang w:val="en-US"/>
              </w:rPr>
              <w:t>Uplink e.i.r.p./carrier</w:t>
            </w:r>
            <w:r>
              <w:rPr>
                <w:lang w:val="en-US"/>
              </w:rPr>
              <w:t xml:space="preserve"> </w:t>
            </w:r>
            <w:r w:rsidRPr="00FC41D8">
              <w:rPr>
                <w:lang w:val="en-US"/>
              </w:rPr>
              <w:t>(dBW)</w:t>
            </w:r>
          </w:p>
        </w:tc>
        <w:tc>
          <w:tcPr>
            <w:tcW w:w="2126" w:type="dxa"/>
            <w:noWrap/>
          </w:tcPr>
          <w:p w:rsidR="00FC41D8" w:rsidRPr="001629B6" w:rsidRDefault="00FC41D8" w:rsidP="00550BC7">
            <w:pPr>
              <w:pStyle w:val="Tabletext"/>
              <w:jc w:val="center"/>
            </w:pPr>
            <w:r w:rsidRPr="001629B6">
              <w:t>54</w:t>
            </w:r>
          </w:p>
        </w:tc>
      </w:tr>
      <w:tr w:rsidR="00FC41D8" w:rsidRPr="001629B6" w:rsidTr="0046561F">
        <w:trPr>
          <w:trHeight w:val="300"/>
          <w:jc w:val="center"/>
        </w:trPr>
        <w:tc>
          <w:tcPr>
            <w:tcW w:w="4215" w:type="dxa"/>
            <w:noWrap/>
          </w:tcPr>
          <w:p w:rsidR="00FC41D8" w:rsidRPr="000A3722" w:rsidRDefault="00FC41D8" w:rsidP="00550BC7">
            <w:pPr>
              <w:pStyle w:val="Tabletext"/>
              <w:jc w:val="left"/>
              <w:rPr>
                <w:lang w:val="en-US"/>
              </w:rPr>
            </w:pPr>
            <w:r w:rsidRPr="000A3722">
              <w:rPr>
                <w:lang w:val="en-US"/>
              </w:rPr>
              <w:t>Earth station antenna gain (Tx)</w:t>
            </w:r>
            <w:r>
              <w:rPr>
                <w:lang w:val="en-US"/>
              </w:rPr>
              <w:t xml:space="preserve"> </w:t>
            </w:r>
            <w:r w:rsidRPr="00FC41D8">
              <w:rPr>
                <w:lang w:val="en-US"/>
              </w:rPr>
              <w:t>(dBi)</w:t>
            </w:r>
          </w:p>
        </w:tc>
        <w:tc>
          <w:tcPr>
            <w:tcW w:w="2126" w:type="dxa"/>
            <w:noWrap/>
          </w:tcPr>
          <w:p w:rsidR="00FC41D8" w:rsidRPr="001629B6" w:rsidRDefault="00FC41D8" w:rsidP="00550BC7">
            <w:pPr>
              <w:pStyle w:val="Tabletext"/>
              <w:jc w:val="center"/>
            </w:pPr>
            <w:r w:rsidRPr="001629B6">
              <w:t>47.5</w:t>
            </w:r>
          </w:p>
        </w:tc>
      </w:tr>
      <w:tr w:rsidR="00FC41D8" w:rsidRPr="001629B6" w:rsidTr="0046561F">
        <w:trPr>
          <w:trHeight w:val="300"/>
          <w:jc w:val="center"/>
        </w:trPr>
        <w:tc>
          <w:tcPr>
            <w:tcW w:w="4215" w:type="dxa"/>
            <w:noWrap/>
          </w:tcPr>
          <w:p w:rsidR="00FC41D8" w:rsidRPr="001629B6" w:rsidRDefault="00FC41D8" w:rsidP="00550BC7">
            <w:pPr>
              <w:pStyle w:val="Tabletext"/>
              <w:jc w:val="left"/>
            </w:pPr>
            <w:r w:rsidRPr="001629B6">
              <w:t>Tx power</w:t>
            </w:r>
            <w:r>
              <w:t xml:space="preserve"> (</w:t>
            </w:r>
            <w:r w:rsidRPr="001629B6">
              <w:t>dBW</w:t>
            </w:r>
            <w:r>
              <w:t>)</w:t>
            </w:r>
          </w:p>
        </w:tc>
        <w:tc>
          <w:tcPr>
            <w:tcW w:w="2126" w:type="dxa"/>
            <w:noWrap/>
          </w:tcPr>
          <w:p w:rsidR="00FC41D8" w:rsidRPr="001629B6" w:rsidRDefault="00FC41D8" w:rsidP="00550BC7">
            <w:pPr>
              <w:pStyle w:val="Tabletext"/>
              <w:jc w:val="center"/>
            </w:pPr>
            <w:r w:rsidRPr="001629B6">
              <w:t>6.5</w:t>
            </w:r>
          </w:p>
        </w:tc>
      </w:tr>
      <w:tr w:rsidR="00FC41D8" w:rsidRPr="001629B6" w:rsidTr="0046561F">
        <w:trPr>
          <w:trHeight w:val="300"/>
          <w:jc w:val="center"/>
        </w:trPr>
        <w:tc>
          <w:tcPr>
            <w:tcW w:w="4215" w:type="dxa"/>
            <w:noWrap/>
          </w:tcPr>
          <w:p w:rsidR="00FC41D8" w:rsidRPr="001629B6" w:rsidRDefault="00FC41D8" w:rsidP="00550BC7">
            <w:pPr>
              <w:pStyle w:val="Tabletext"/>
              <w:jc w:val="left"/>
            </w:pPr>
            <w:r w:rsidRPr="001629B6">
              <w:t>Antenna radiation pattern</w:t>
            </w:r>
          </w:p>
        </w:tc>
        <w:tc>
          <w:tcPr>
            <w:tcW w:w="2126" w:type="dxa"/>
            <w:noWrap/>
          </w:tcPr>
          <w:p w:rsidR="00FC41D8" w:rsidRPr="001629B6" w:rsidRDefault="00FC41D8" w:rsidP="00550BC7">
            <w:pPr>
              <w:pStyle w:val="Tabletext"/>
              <w:jc w:val="center"/>
            </w:pPr>
            <w:r w:rsidRPr="001629B6">
              <w:t>Rec. ITU</w:t>
            </w:r>
            <w:r w:rsidRPr="001629B6">
              <w:noBreakHyphen/>
              <w:t>R S.465</w:t>
            </w:r>
          </w:p>
        </w:tc>
      </w:tr>
      <w:tr w:rsidR="00FC41D8" w:rsidRPr="001629B6" w:rsidTr="0046561F">
        <w:trPr>
          <w:trHeight w:val="300"/>
          <w:jc w:val="center"/>
        </w:trPr>
        <w:tc>
          <w:tcPr>
            <w:tcW w:w="4215" w:type="dxa"/>
            <w:noWrap/>
          </w:tcPr>
          <w:p w:rsidR="00FC41D8" w:rsidRPr="001629B6" w:rsidRDefault="00FC41D8" w:rsidP="00FC41D8">
            <w:pPr>
              <w:pStyle w:val="Tabletext"/>
              <w:jc w:val="left"/>
            </w:pPr>
            <w:r w:rsidRPr="001629B6">
              <w:t>Minimum elevation angle</w:t>
            </w:r>
            <w:r>
              <w:t xml:space="preserve"> (</w:t>
            </w:r>
            <w:r w:rsidRPr="001629B6">
              <w:t>deg</w:t>
            </w:r>
            <w:r>
              <w:t>rees)</w:t>
            </w:r>
          </w:p>
        </w:tc>
        <w:tc>
          <w:tcPr>
            <w:tcW w:w="2126" w:type="dxa"/>
            <w:noWrap/>
          </w:tcPr>
          <w:p w:rsidR="00FC41D8" w:rsidRPr="001629B6" w:rsidRDefault="00FC41D8" w:rsidP="00550BC7">
            <w:pPr>
              <w:pStyle w:val="Tabletext"/>
              <w:jc w:val="center"/>
            </w:pPr>
            <w:r w:rsidRPr="001629B6">
              <w:t>10</w:t>
            </w:r>
          </w:p>
        </w:tc>
      </w:tr>
      <w:tr w:rsidR="00FC41D8" w:rsidRPr="001629B6" w:rsidTr="0046561F">
        <w:trPr>
          <w:trHeight w:val="300"/>
          <w:jc w:val="center"/>
        </w:trPr>
        <w:tc>
          <w:tcPr>
            <w:tcW w:w="4215" w:type="dxa"/>
            <w:noWrap/>
          </w:tcPr>
          <w:p w:rsidR="00FC41D8" w:rsidRPr="001629B6" w:rsidRDefault="00FC41D8" w:rsidP="00550BC7">
            <w:pPr>
              <w:pStyle w:val="Tabletext"/>
              <w:jc w:val="left"/>
            </w:pPr>
            <w:r w:rsidRPr="001629B6">
              <w:t>Carrier bandwidth</w:t>
            </w:r>
            <w:r>
              <w:t xml:space="preserve"> (</w:t>
            </w:r>
            <w:r w:rsidRPr="001629B6">
              <w:t>kHz</w:t>
            </w:r>
            <w:r>
              <w:t>)</w:t>
            </w:r>
          </w:p>
        </w:tc>
        <w:tc>
          <w:tcPr>
            <w:tcW w:w="2126" w:type="dxa"/>
            <w:noWrap/>
          </w:tcPr>
          <w:p w:rsidR="00FC41D8" w:rsidRPr="001629B6" w:rsidRDefault="00FC41D8" w:rsidP="00550BC7">
            <w:pPr>
              <w:pStyle w:val="Tabletext"/>
              <w:jc w:val="center"/>
            </w:pPr>
            <w:r w:rsidRPr="001629B6">
              <w:t>1 230</w:t>
            </w:r>
          </w:p>
        </w:tc>
      </w:tr>
      <w:tr w:rsidR="00FC41D8" w:rsidRPr="001629B6" w:rsidTr="0046561F">
        <w:trPr>
          <w:trHeight w:val="300"/>
          <w:jc w:val="center"/>
        </w:trPr>
        <w:tc>
          <w:tcPr>
            <w:tcW w:w="4215" w:type="dxa"/>
            <w:noWrap/>
          </w:tcPr>
          <w:p w:rsidR="00FC41D8" w:rsidRPr="000A3722" w:rsidRDefault="00FC41D8" w:rsidP="00550BC7">
            <w:pPr>
              <w:pStyle w:val="Tabletext"/>
              <w:jc w:val="left"/>
              <w:rPr>
                <w:i/>
                <w:lang w:val="en-US"/>
              </w:rPr>
            </w:pPr>
            <w:r w:rsidRPr="000A3722">
              <w:rPr>
                <w:i/>
                <w:lang w:val="en-US"/>
              </w:rPr>
              <w:t>Antenna height a.g.l.</w:t>
            </w:r>
            <w:r w:rsidRPr="00FC41D8">
              <w:rPr>
                <w:i/>
                <w:lang w:val="en-US"/>
              </w:rPr>
              <w:t xml:space="preserve"> (m)</w:t>
            </w:r>
          </w:p>
        </w:tc>
        <w:tc>
          <w:tcPr>
            <w:tcW w:w="2126" w:type="dxa"/>
            <w:noWrap/>
          </w:tcPr>
          <w:p w:rsidR="00FC41D8" w:rsidRPr="001629B6" w:rsidRDefault="00FC41D8" w:rsidP="00550BC7">
            <w:pPr>
              <w:pStyle w:val="Tabletext"/>
              <w:jc w:val="center"/>
              <w:rPr>
                <w:i/>
              </w:rPr>
            </w:pPr>
            <w:r w:rsidRPr="001629B6">
              <w:rPr>
                <w:i/>
              </w:rPr>
              <w:t>5</w:t>
            </w:r>
          </w:p>
        </w:tc>
      </w:tr>
    </w:tbl>
    <w:p w:rsidR="000A3722" w:rsidRPr="001629B6" w:rsidRDefault="000A3722" w:rsidP="003B0527">
      <w:pPr>
        <w:pStyle w:val="Tablefin"/>
      </w:pPr>
    </w:p>
    <w:p w:rsidR="000A3722" w:rsidRDefault="000A3722" w:rsidP="000A3722">
      <w:pPr>
        <w:rPr>
          <w:lang w:val="en-US"/>
        </w:rPr>
      </w:pPr>
      <w:r w:rsidRPr="000A3722">
        <w:rPr>
          <w:lang w:val="en-US"/>
        </w:rPr>
        <w:t>For the HIBLEO 4 system, there are 24 feeder</w:t>
      </w:r>
      <w:r w:rsidRPr="000A3722">
        <w:rPr>
          <w:lang w:val="en-US"/>
        </w:rPr>
        <w:noBreakHyphen/>
        <w:t>link earth stations located throughout the world, as shown in Fig. 3.1</w:t>
      </w:r>
      <w:r w:rsidRPr="000A3722">
        <w:rPr>
          <w:lang w:val="en-US"/>
        </w:rPr>
        <w:noBreakHyphen/>
        <w:t>4</w:t>
      </w:r>
      <w:r w:rsidRPr="001629B6">
        <w:rPr>
          <w:rStyle w:val="FootnoteReference"/>
        </w:rPr>
        <w:footnoteReference w:id="3"/>
      </w:r>
      <w:r w:rsidRPr="000A3722">
        <w:rPr>
          <w:lang w:val="en-US"/>
        </w:rPr>
        <w:t>.</w:t>
      </w:r>
    </w:p>
    <w:p w:rsidR="00F64493" w:rsidRPr="000A3722" w:rsidRDefault="00F64493" w:rsidP="000A3722">
      <w:pPr>
        <w:rPr>
          <w:lang w:val="en-US"/>
        </w:rPr>
      </w:pPr>
    </w:p>
    <w:p w:rsidR="000A3722" w:rsidRPr="000A3722" w:rsidRDefault="000A3722" w:rsidP="000A3722">
      <w:pPr>
        <w:pStyle w:val="FigureNo"/>
        <w:rPr>
          <w:lang w:val="en-US"/>
        </w:rPr>
      </w:pPr>
      <w:r w:rsidRPr="000A3722">
        <w:rPr>
          <w:lang w:val="en-US"/>
        </w:rPr>
        <w:t>Figure 3.1</w:t>
      </w:r>
      <w:r w:rsidRPr="000A3722">
        <w:rPr>
          <w:lang w:val="en-US"/>
        </w:rPr>
        <w:noBreakHyphen/>
        <w:t>4</w:t>
      </w:r>
    </w:p>
    <w:p w:rsidR="000A3722" w:rsidRPr="000A3722" w:rsidRDefault="000A3722" w:rsidP="000A3722">
      <w:pPr>
        <w:pStyle w:val="Figuretitle"/>
        <w:rPr>
          <w:lang w:val="en-US"/>
        </w:rPr>
      </w:pPr>
      <w:r w:rsidRPr="000A3722">
        <w:rPr>
          <w:lang w:val="en-US"/>
        </w:rPr>
        <w:t>HIBLEO 4 feeder-link earth station (gateway) locations</w:t>
      </w:r>
    </w:p>
    <w:p w:rsidR="000A3722" w:rsidRPr="001629B6" w:rsidRDefault="000A3722" w:rsidP="003B0527">
      <w:pPr>
        <w:pStyle w:val="Figure"/>
      </w:pPr>
      <w:r>
        <w:rPr>
          <w:noProof/>
          <w:lang w:val="en-US" w:eastAsia="zh-CN"/>
        </w:rPr>
        <w:drawing>
          <wp:inline distT="0" distB="0" distL="0" distR="0" wp14:anchorId="209FF796" wp14:editId="33E9F3FC">
            <wp:extent cx="5238750" cy="2381250"/>
            <wp:effectExtent l="0" t="0" r="0" b="0"/>
            <wp:docPr id="5" name="Picture 5" descr="globalstar coveragemap_nolegend_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star coveragemap_nolegend_cor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2381250"/>
                    </a:xfrm>
                    <a:prstGeom prst="rect">
                      <a:avLst/>
                    </a:prstGeom>
                    <a:noFill/>
                    <a:ln>
                      <a:noFill/>
                    </a:ln>
                  </pic:spPr>
                </pic:pic>
              </a:graphicData>
            </a:graphic>
          </wp:inline>
        </w:drawing>
      </w:r>
    </w:p>
    <w:p w:rsidR="000A3722" w:rsidRPr="001629B6" w:rsidRDefault="000A3722" w:rsidP="003B0527">
      <w:pPr>
        <w:pStyle w:val="Tablefin"/>
      </w:pPr>
    </w:p>
    <w:p w:rsidR="00F64493" w:rsidRDefault="00F64493" w:rsidP="000A3722">
      <w:pPr>
        <w:rPr>
          <w:lang w:val="en-US"/>
        </w:rPr>
      </w:pPr>
    </w:p>
    <w:p w:rsidR="000A3722" w:rsidRPr="000A3722" w:rsidRDefault="000A3722" w:rsidP="000A3722">
      <w:pPr>
        <w:rPr>
          <w:lang w:val="en-US"/>
        </w:rPr>
      </w:pPr>
      <w:r w:rsidRPr="000A3722">
        <w:rPr>
          <w:lang w:val="en-US"/>
        </w:rPr>
        <w:t>From the earth station antenna pattern and the minimum elevation angle, the horizon antenna gain of the feeder link earth station varies from 7 dBi (10° off</w:t>
      </w:r>
      <w:r w:rsidRPr="000A3722">
        <w:rPr>
          <w:lang w:val="en-US"/>
        </w:rPr>
        <w:noBreakHyphen/>
        <w:t>axis angle) to −10 dBi (&gt; 48° off</w:t>
      </w:r>
      <w:r w:rsidRPr="000A3722">
        <w:rPr>
          <w:lang w:val="en-US"/>
        </w:rPr>
        <w:noBreakHyphen/>
        <w:t>axis angle). As an example, the feeder-link earth station located in Yeo Ju, South Korea is used. The two plots in Fig. 3.1</w:t>
      </w:r>
      <w:r w:rsidRPr="000A3722">
        <w:rPr>
          <w:lang w:val="en-US"/>
        </w:rPr>
        <w:noBreakHyphen/>
        <w:t>5 show the areas where the interference criterion for the MES is exceeded, indicated by the yellow and orange shading. Both plots use the Recommendation ITU</w:t>
      </w:r>
      <w:r w:rsidRPr="000A3722">
        <w:rPr>
          <w:lang w:val="en-US"/>
        </w:rPr>
        <w:noBreakHyphen/>
        <w:t xml:space="preserve">R P.452 propagation model with </w:t>
      </w:r>
      <w:r w:rsidRPr="000A3722">
        <w:rPr>
          <w:i/>
          <w:lang w:val="en-US"/>
        </w:rPr>
        <w:t>p</w:t>
      </w:r>
      <w:r w:rsidRPr="000A3722">
        <w:rPr>
          <w:lang w:val="en-US"/>
        </w:rPr>
        <w:t> = 20%, which is appropriate for the long-term interference criterion used. In the first case (a), the horizon antenna gain is 7 dBi and in second case (b), the horizon antenna gain is −10 dBi. The black circle is radius 50 km.</w:t>
      </w:r>
    </w:p>
    <w:p w:rsidR="000A3722" w:rsidRPr="000A3722" w:rsidRDefault="000A3722" w:rsidP="000A3722">
      <w:pPr>
        <w:pStyle w:val="FigureNo"/>
        <w:rPr>
          <w:lang w:val="en-US"/>
        </w:rPr>
      </w:pPr>
      <w:r w:rsidRPr="000A3722">
        <w:rPr>
          <w:lang w:val="en-US"/>
        </w:rPr>
        <w:lastRenderedPageBreak/>
        <w:t>Figure 3.1</w:t>
      </w:r>
      <w:r w:rsidRPr="000A3722">
        <w:rPr>
          <w:lang w:val="en-US"/>
        </w:rPr>
        <w:noBreakHyphen/>
        <w:t>5</w:t>
      </w:r>
    </w:p>
    <w:p w:rsidR="000A3722" w:rsidRPr="000A3722" w:rsidRDefault="000A3722" w:rsidP="000A3722">
      <w:pPr>
        <w:pStyle w:val="Figuretitle"/>
        <w:rPr>
          <w:lang w:val="en-US"/>
        </w:rPr>
      </w:pPr>
      <w:r w:rsidRPr="000A3722">
        <w:rPr>
          <w:lang w:val="en-US"/>
        </w:rPr>
        <w:t>Interference from HIBLEO</w:t>
      </w:r>
      <w:r w:rsidRPr="000A3722">
        <w:rPr>
          <w:lang w:val="en-US"/>
        </w:rPr>
        <w:noBreakHyphen/>
        <w:t>4 feeder-link earth station into “pocket” 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1"/>
        <w:gridCol w:w="4621"/>
      </w:tblGrid>
      <w:tr w:rsidR="000A3722" w:rsidRPr="00C15E92" w:rsidTr="000A3722">
        <w:trPr>
          <w:jc w:val="center"/>
        </w:trPr>
        <w:tc>
          <w:tcPr>
            <w:tcW w:w="4621" w:type="dxa"/>
          </w:tcPr>
          <w:p w:rsidR="000A3722" w:rsidRPr="001629B6" w:rsidRDefault="000A3722" w:rsidP="000A3722">
            <w:pPr>
              <w:rPr>
                <w:noProof/>
                <w:lang w:eastAsia="en-GB"/>
              </w:rPr>
            </w:pPr>
            <w:r>
              <w:rPr>
                <w:noProof/>
                <w:lang w:val="en-US" w:eastAsia="zh-CN"/>
              </w:rPr>
              <w:drawing>
                <wp:inline distT="0" distB="0" distL="0" distR="0" wp14:anchorId="3141D0C2" wp14:editId="44F25D85">
                  <wp:extent cx="2676525" cy="1838325"/>
                  <wp:effectExtent l="0" t="0" r="9525" b="9525"/>
                  <wp:docPr id="6" name="Picture 6"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inline>
              </w:drawing>
            </w:r>
          </w:p>
          <w:p w:rsidR="000A3722" w:rsidRPr="000A3722" w:rsidRDefault="000A3722" w:rsidP="003B0527">
            <w:pPr>
              <w:jc w:val="center"/>
              <w:rPr>
                <w:lang w:val="en-US"/>
              </w:rPr>
            </w:pPr>
            <w:r w:rsidRPr="000A3722">
              <w:rPr>
                <w:noProof/>
                <w:sz w:val="22"/>
                <w:lang w:val="en-US" w:eastAsia="en-GB"/>
              </w:rPr>
              <w:t>(a) horizon antenna gain = 7 dBi</w:t>
            </w:r>
          </w:p>
        </w:tc>
        <w:tc>
          <w:tcPr>
            <w:tcW w:w="4621" w:type="dxa"/>
          </w:tcPr>
          <w:p w:rsidR="000A3722" w:rsidRPr="001629B6" w:rsidRDefault="000A3722" w:rsidP="000A3722">
            <w:r>
              <w:rPr>
                <w:noProof/>
                <w:lang w:val="en-US" w:eastAsia="zh-CN"/>
              </w:rPr>
              <w:drawing>
                <wp:inline distT="0" distB="0" distL="0" distR="0" wp14:anchorId="20FA9641" wp14:editId="4862F469">
                  <wp:extent cx="2676525" cy="1838325"/>
                  <wp:effectExtent l="0" t="0" r="9525" b="9525"/>
                  <wp:docPr id="7" name="Picture 7"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inline>
              </w:drawing>
            </w:r>
          </w:p>
          <w:p w:rsidR="000A3722" w:rsidRPr="000A3722" w:rsidRDefault="000A3722" w:rsidP="003B0527">
            <w:pPr>
              <w:jc w:val="center"/>
              <w:rPr>
                <w:lang w:val="en-US"/>
              </w:rPr>
            </w:pPr>
            <w:r w:rsidRPr="000A3722">
              <w:rPr>
                <w:sz w:val="22"/>
                <w:lang w:val="en-US"/>
              </w:rPr>
              <w:t>(b)</w:t>
            </w:r>
            <w:r w:rsidRPr="000A3722">
              <w:rPr>
                <w:lang w:val="en-US"/>
              </w:rPr>
              <w:t xml:space="preserve"> </w:t>
            </w:r>
            <w:r w:rsidRPr="000A3722">
              <w:rPr>
                <w:sz w:val="22"/>
                <w:lang w:val="en-US"/>
              </w:rPr>
              <w:t>horizon antenna gain = −10 dBi</w:t>
            </w:r>
          </w:p>
        </w:tc>
      </w:tr>
    </w:tbl>
    <w:p w:rsidR="000A3722" w:rsidRPr="000A3722" w:rsidRDefault="000A3722" w:rsidP="000A3722">
      <w:pPr>
        <w:rPr>
          <w:lang w:val="en-US"/>
        </w:rPr>
      </w:pPr>
    </w:p>
    <w:p w:rsidR="000A3722" w:rsidRPr="000A3722" w:rsidRDefault="000A3722" w:rsidP="000A3722">
      <w:pPr>
        <w:rPr>
          <w:lang w:val="en-US"/>
        </w:rPr>
      </w:pPr>
      <w:r w:rsidRPr="000A3722">
        <w:rPr>
          <w:lang w:val="en-US"/>
        </w:rPr>
        <w:t>The locations for which the MES would receive interference above the criterion extend up to about 50 km from the gateway earth station. However in both cases, the majority of the region within the 50 km circle is green, indicating that the interference is below the criterion for most locations. The MES may be able to operate successfully within a few km of the earth station. These results are conservative in that no clutter losses from buildings, trees, etc. is included, which would reduce the interference caused to the MES and would therefore increase the likelihood of successful operation close to the feeder link earth station.</w:t>
      </w:r>
    </w:p>
    <w:p w:rsidR="000A3722" w:rsidRPr="000A3722" w:rsidRDefault="000A3722" w:rsidP="000A3722">
      <w:pPr>
        <w:rPr>
          <w:lang w:val="en-US"/>
        </w:rPr>
      </w:pPr>
      <w:r w:rsidRPr="000A3722">
        <w:rPr>
          <w:lang w:val="en-US"/>
        </w:rPr>
        <w:t>In the case of aircraft earth stations (AESs), it is apparent that there would be a large interference zone around the feeder link earth station since no terrain benefit will exist. The interference zones are probably defined by the visibility limit which is defined by the horizon elevation angle at the feeder-link earth station and the height of the aircraft. The visibility limit (km), shown in Fig. 3.1</w:t>
      </w:r>
      <w:r w:rsidRPr="000A3722">
        <w:rPr>
          <w:lang w:val="en-US"/>
        </w:rPr>
        <w:noBreakHyphen/>
        <w:t>6 is the ground separation distance at which the aircraft is just on the horizon (assuming 4/3 earth radius, to account for refraction effects). For example for an aircraft at 40 000 feet altitude, the separation with respect to a feeder link earth station with 5° horizon elevation angle is 128 km.</w:t>
      </w:r>
    </w:p>
    <w:p w:rsidR="000A3722" w:rsidRPr="001629B6" w:rsidRDefault="000A3722" w:rsidP="000A3722">
      <w:pPr>
        <w:pStyle w:val="FigureNo"/>
      </w:pPr>
      <w:r w:rsidRPr="001629B6">
        <w:t>Figure 3.1</w:t>
      </w:r>
      <w:r w:rsidRPr="001629B6">
        <w:noBreakHyphen/>
        <w:t>6</w:t>
      </w:r>
    </w:p>
    <w:p w:rsidR="000A3722" w:rsidRDefault="000A3722" w:rsidP="000A3722">
      <w:pPr>
        <w:pStyle w:val="Figuretitle"/>
      </w:pPr>
      <w:r w:rsidRPr="001629B6">
        <w:t>Aircraft visibility limits</w:t>
      </w:r>
    </w:p>
    <w:p w:rsidR="000A3722" w:rsidRPr="00C12289" w:rsidRDefault="000A3722" w:rsidP="002B5524">
      <w:pPr>
        <w:pStyle w:val="Figure"/>
      </w:pPr>
      <w:r w:rsidRPr="001629B6">
        <w:rPr>
          <w:noProof/>
          <w:lang w:val="en-US" w:eastAsia="zh-CN"/>
        </w:rPr>
        <w:drawing>
          <wp:inline distT="0" distB="0" distL="0" distR="0" wp14:anchorId="17472DD9" wp14:editId="20B69F2C">
            <wp:extent cx="4036572" cy="2251329"/>
            <wp:effectExtent l="12192" t="6096" r="8886" b="0"/>
            <wp:docPr id="4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5524" w:rsidRDefault="002B5524" w:rsidP="002B5524">
      <w:pPr>
        <w:pStyle w:val="Tablefin"/>
      </w:pPr>
    </w:p>
    <w:p w:rsidR="000A3722" w:rsidRPr="00110C37" w:rsidRDefault="000A3722" w:rsidP="002B5524">
      <w:pPr>
        <w:rPr>
          <w:lang w:val="en-US"/>
        </w:rPr>
      </w:pPr>
      <w:r w:rsidRPr="00110C37">
        <w:rPr>
          <w:lang w:val="en-US"/>
        </w:rPr>
        <w:lastRenderedPageBreak/>
        <w:t>In the case of the Yeo Ju feeder link station, the horizon elevation angle as a function of azimuth is given in the ITU notification. The horizon elevation angle varies within the range 0.1° to 5°.</w:t>
      </w:r>
    </w:p>
    <w:p w:rsidR="000A3722" w:rsidRPr="000A3722" w:rsidRDefault="000A3722" w:rsidP="002B5524">
      <w:pPr>
        <w:pStyle w:val="Heading3"/>
        <w:rPr>
          <w:lang w:val="en-US"/>
        </w:rPr>
      </w:pPr>
      <w:bookmarkStart w:id="41" w:name="_Toc256830660"/>
      <w:bookmarkStart w:id="42" w:name="_Toc256845042"/>
      <w:bookmarkStart w:id="43" w:name="_Toc256847071"/>
      <w:r w:rsidRPr="000A3722">
        <w:rPr>
          <w:lang w:val="en-US"/>
        </w:rPr>
        <w:t>3.1.3</w:t>
      </w:r>
      <w:r w:rsidRPr="000A3722">
        <w:rPr>
          <w:lang w:val="en-US"/>
        </w:rPr>
        <w:tab/>
        <w:t>Sharing with the mobile service</w:t>
      </w:r>
      <w:bookmarkEnd w:id="41"/>
      <w:bookmarkEnd w:id="42"/>
      <w:bookmarkEnd w:id="43"/>
    </w:p>
    <w:p w:rsidR="000A3722" w:rsidRPr="000A3722" w:rsidRDefault="000A3722" w:rsidP="002B5524">
      <w:pPr>
        <w:pStyle w:val="Heading4"/>
        <w:rPr>
          <w:lang w:val="en-US"/>
        </w:rPr>
      </w:pPr>
      <w:bookmarkStart w:id="44" w:name="_Toc256845043"/>
      <w:bookmarkStart w:id="45" w:name="_Toc256847072"/>
      <w:r w:rsidRPr="000A3722">
        <w:rPr>
          <w:lang w:val="en-US"/>
        </w:rPr>
        <w:t>3.1.3.1</w:t>
      </w:r>
      <w:r w:rsidRPr="000A3722">
        <w:rPr>
          <w:lang w:val="en-US"/>
        </w:rPr>
        <w:tab/>
        <w:t>Interference from MSS downlinks to RLAN systems</w:t>
      </w:r>
      <w:bookmarkEnd w:id="44"/>
      <w:bookmarkEnd w:id="45"/>
    </w:p>
    <w:p w:rsidR="000A3722" w:rsidRPr="000A3722" w:rsidRDefault="000A3722" w:rsidP="00446C2F">
      <w:pPr>
        <w:rPr>
          <w:lang w:val="en-US"/>
        </w:rPr>
      </w:pPr>
      <w:r w:rsidRPr="000A3722">
        <w:rPr>
          <w:lang w:val="en-US"/>
        </w:rPr>
        <w:t>Recommendation ITU</w:t>
      </w:r>
      <w:r w:rsidRPr="000A3722">
        <w:rPr>
          <w:lang w:val="en-US"/>
        </w:rPr>
        <w:noBreakHyphen/>
        <w:t xml:space="preserve">R M.1828 also includes protection guidelines for protection of the mobile service in the band 5 150-5 250 MHz from aircraft emissions used in an aeronautical telemetry system. The recommended limit is </w:t>
      </w:r>
      <w:r w:rsidRPr="000A3722">
        <w:rPr>
          <w:rFonts w:ascii="TimesNewRoman" w:hAnsi="TimesNewRoman" w:cs="TimesNewRoman"/>
          <w:szCs w:val="24"/>
          <w:lang w:val="en-US" w:eastAsia="en-GB"/>
        </w:rPr>
        <w:t>−79.4 </w:t>
      </w:r>
      <w:proofErr w:type="gramStart"/>
      <w:r w:rsidRPr="000A3722">
        <w:rPr>
          <w:rFonts w:ascii="TimesNewRoman" w:hAnsi="TimesNewRoman" w:cs="TimesNewRoman"/>
          <w:szCs w:val="24"/>
          <w:lang w:val="en-US" w:eastAsia="en-GB"/>
        </w:rPr>
        <w:t>dB(</w:t>
      </w:r>
      <w:proofErr w:type="gramEnd"/>
      <w:r w:rsidRPr="000A3722">
        <w:rPr>
          <w:rFonts w:ascii="TimesNewRoman" w:hAnsi="TimesNewRoman" w:cs="TimesNewRoman"/>
          <w:szCs w:val="24"/>
          <w:lang w:val="en-US" w:eastAsia="en-GB"/>
        </w:rPr>
        <w:t>W/(m</w:t>
      </w:r>
      <w:r w:rsidRPr="000A3722">
        <w:rPr>
          <w:vertAlign w:val="superscript"/>
          <w:lang w:val="en-US"/>
        </w:rPr>
        <w:t>2</w:t>
      </w:r>
      <w:r w:rsidRPr="000A3722">
        <w:rPr>
          <w:lang w:val="en-US"/>
        </w:rPr>
        <w:t> · </w:t>
      </w:r>
      <w:r w:rsidRPr="000A3722">
        <w:rPr>
          <w:rFonts w:ascii="TimesNewRoman" w:hAnsi="TimesNewRoman" w:cs="TimesNewRoman"/>
          <w:szCs w:val="24"/>
          <w:lang w:val="en-US" w:eastAsia="en-GB"/>
        </w:rPr>
        <w:t xml:space="preserve">20 MHz)) − </w:t>
      </w:r>
      <w:r w:rsidRPr="000A3722">
        <w:rPr>
          <w:i/>
          <w:iCs/>
          <w:szCs w:val="24"/>
          <w:lang w:val="en-US" w:eastAsia="en-GB"/>
        </w:rPr>
        <w:t>G</w:t>
      </w:r>
      <w:r w:rsidRPr="000A3722">
        <w:rPr>
          <w:i/>
          <w:iCs/>
          <w:sz w:val="16"/>
          <w:szCs w:val="16"/>
          <w:lang w:val="en-US" w:eastAsia="en-GB"/>
        </w:rPr>
        <w:t>r</w:t>
      </w:r>
      <w:r w:rsidRPr="000A3722">
        <w:rPr>
          <w:rFonts w:ascii="TimesNewRoman" w:hAnsi="TimesNewRoman" w:cs="TimesNewRoman"/>
          <w:szCs w:val="24"/>
          <w:lang w:val="en-US" w:eastAsia="en-GB"/>
        </w:rPr>
        <w:t>(</w:t>
      </w:r>
      <w:r w:rsidRPr="001629B6">
        <w:rPr>
          <w:rFonts w:ascii="TimesNewRoman" w:hAnsi="TimesNewRoman" w:cs="TimesNewRoman"/>
          <w:szCs w:val="24"/>
          <w:lang w:eastAsia="en-GB"/>
        </w:rPr>
        <w:t>θ</w:t>
      </w:r>
      <w:r w:rsidRPr="000A3722">
        <w:rPr>
          <w:rFonts w:ascii="TimesNewRoman" w:hAnsi="TimesNewRoman" w:cs="TimesNewRoman"/>
          <w:szCs w:val="24"/>
          <w:lang w:val="en-US" w:eastAsia="en-GB"/>
        </w:rPr>
        <w:t xml:space="preserve">) </w:t>
      </w:r>
      <w:r w:rsidRPr="000A3722">
        <w:rPr>
          <w:lang w:val="en-US"/>
        </w:rPr>
        <w:t xml:space="preserve">where </w:t>
      </w:r>
      <w:r w:rsidRPr="001629B6">
        <w:t>θ</w:t>
      </w:r>
      <w:r w:rsidRPr="000A3722">
        <w:rPr>
          <w:lang w:val="en-US"/>
        </w:rPr>
        <w:t xml:space="preserve"> is the elevation angle of the mobile service receiver antenna. The maximum antenna gain is given as 0 dBi for elevation angles between 0° and 35°. The pfd limit is equivalent to −92.4 </w:t>
      </w:r>
      <w:proofErr w:type="gramStart"/>
      <w:r w:rsidRPr="000A3722">
        <w:rPr>
          <w:lang w:val="en-US"/>
        </w:rPr>
        <w:t>dB</w:t>
      </w:r>
      <w:r w:rsidRPr="000A3722">
        <w:rPr>
          <w:rFonts w:ascii="TimesNewRoman" w:hAnsi="TimesNewRoman" w:cs="TimesNewRoman"/>
          <w:szCs w:val="24"/>
          <w:lang w:val="en-US" w:eastAsia="en-GB"/>
        </w:rPr>
        <w:t>(</w:t>
      </w:r>
      <w:proofErr w:type="gramEnd"/>
      <w:r w:rsidRPr="000A3722">
        <w:rPr>
          <w:rFonts w:ascii="TimesNewRoman" w:hAnsi="TimesNewRoman" w:cs="TimesNewRoman"/>
          <w:szCs w:val="24"/>
          <w:lang w:val="en-US" w:eastAsia="en-GB"/>
        </w:rPr>
        <w:t>W/m</w:t>
      </w:r>
      <w:r w:rsidRPr="000A3722">
        <w:rPr>
          <w:vertAlign w:val="superscript"/>
          <w:lang w:val="en-US"/>
        </w:rPr>
        <w:t>2</w:t>
      </w:r>
      <w:r w:rsidRPr="000A3722">
        <w:rPr>
          <w:rFonts w:ascii="TimesNewRoman" w:hAnsi="TimesNewRoman" w:cs="TimesNewRoman"/>
          <w:szCs w:val="24"/>
          <w:lang w:val="en-US" w:eastAsia="en-GB"/>
        </w:rPr>
        <w:t xml:space="preserve">) in a bandwidth of 1 MHz, well above the maximum expected pfd of </w:t>
      </w:r>
      <w:r w:rsidRPr="000A3722">
        <w:rPr>
          <w:lang w:val="en-US"/>
        </w:rPr>
        <w:t>−116 dB(W/m</w:t>
      </w:r>
      <w:r w:rsidRPr="000A3722">
        <w:rPr>
          <w:vertAlign w:val="superscript"/>
          <w:lang w:val="en-US"/>
        </w:rPr>
        <w:t>2</w:t>
      </w:r>
      <w:r w:rsidR="00446C2F">
        <w:rPr>
          <w:lang w:val="en-US"/>
        </w:rPr>
        <w:t xml:space="preserve"> </w:t>
      </w:r>
      <w:r w:rsidR="00446C2F">
        <w:rPr>
          <w:lang w:val="en-US"/>
        </w:rPr>
        <w:sym w:font="Symbol" w:char="F0D7"/>
      </w:r>
      <w:r w:rsidR="00446C2F">
        <w:rPr>
          <w:lang w:val="en-US"/>
        </w:rPr>
        <w:t xml:space="preserve"> </w:t>
      </w:r>
      <w:r w:rsidRPr="000A3722">
        <w:rPr>
          <w:lang w:val="en-US"/>
        </w:rPr>
        <w:t xml:space="preserve">MHz). </w:t>
      </w:r>
    </w:p>
    <w:p w:rsidR="000A3722" w:rsidRDefault="000A3722" w:rsidP="002B5524">
      <w:pPr>
        <w:rPr>
          <w:lang w:val="en-US"/>
        </w:rPr>
      </w:pPr>
      <w:r w:rsidRPr="000A3722">
        <w:rPr>
          <w:lang w:val="en-US"/>
        </w:rPr>
        <w:t>Recommendation ITU</w:t>
      </w:r>
      <w:r w:rsidRPr="000A3722">
        <w:rPr>
          <w:lang w:val="en-US"/>
        </w:rPr>
        <w:noBreakHyphen/>
        <w:t xml:space="preserve">R M.1739 also contains protection criteria for </w:t>
      </w:r>
      <w:r w:rsidR="002B5524">
        <w:rPr>
          <w:lang w:val="en-US"/>
        </w:rPr>
        <w:t>radio local area networks (</w:t>
      </w:r>
      <w:r w:rsidRPr="000A3722">
        <w:rPr>
          <w:lang w:val="en-US"/>
        </w:rPr>
        <w:t>RLANs</w:t>
      </w:r>
      <w:r w:rsidR="002B5524">
        <w:rPr>
          <w:lang w:val="en-US"/>
        </w:rPr>
        <w:t>)</w:t>
      </w:r>
      <w:r w:rsidRPr="000A3722">
        <w:rPr>
          <w:lang w:val="en-US"/>
        </w:rPr>
        <w:t xml:space="preserve"> in the band 5 150</w:t>
      </w:r>
      <w:r w:rsidR="002B5524">
        <w:rPr>
          <w:lang w:val="en-US"/>
        </w:rPr>
        <w:noBreakHyphen/>
      </w:r>
      <w:r w:rsidRPr="000A3722">
        <w:rPr>
          <w:lang w:val="en-US"/>
        </w:rPr>
        <w:t>5 250 MHz. Using the characteristics given in this Recommendation, the maximum pfd from MSS downlink can be determined, as shown in Table 3.1</w:t>
      </w:r>
      <w:r w:rsidRPr="000A3722">
        <w:rPr>
          <w:lang w:val="en-US"/>
        </w:rPr>
        <w:noBreakHyphen/>
        <w:t>4.</w:t>
      </w:r>
    </w:p>
    <w:p w:rsidR="000A3722" w:rsidRPr="000A3722" w:rsidRDefault="002B5524" w:rsidP="002B5524">
      <w:pPr>
        <w:pStyle w:val="TableNo"/>
        <w:keepLines/>
        <w:rPr>
          <w:lang w:val="en-US"/>
        </w:rPr>
      </w:pPr>
      <w:r w:rsidRPr="000A3722">
        <w:rPr>
          <w:lang w:val="en-US"/>
        </w:rPr>
        <w:t>TABLE</w:t>
      </w:r>
      <w:r w:rsidR="000A3722" w:rsidRPr="000A3722">
        <w:rPr>
          <w:lang w:val="en-US"/>
        </w:rPr>
        <w:t> 3.1</w:t>
      </w:r>
      <w:r w:rsidR="000A3722" w:rsidRPr="000A3722">
        <w:rPr>
          <w:lang w:val="en-US"/>
        </w:rPr>
        <w:noBreakHyphen/>
        <w:t>4</w:t>
      </w:r>
    </w:p>
    <w:p w:rsidR="000A3722" w:rsidRPr="000A3722" w:rsidRDefault="000A3722" w:rsidP="002B5524">
      <w:pPr>
        <w:pStyle w:val="Tabletitle"/>
        <w:keepLines/>
        <w:rPr>
          <w:lang w:val="en-US"/>
        </w:rPr>
      </w:pPr>
      <w:r w:rsidRPr="000A3722">
        <w:rPr>
          <w:lang w:val="en-US"/>
        </w:rPr>
        <w:t>Interference MSS downlink to RLAN receiver</w:t>
      </w:r>
    </w:p>
    <w:tbl>
      <w:tblPr>
        <w:tblW w:w="0" w:type="auto"/>
        <w:jc w:val="center"/>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08"/>
        <w:gridCol w:w="1417"/>
      </w:tblGrid>
      <w:tr w:rsidR="005769D8" w:rsidRPr="001629B6" w:rsidTr="002D4E55">
        <w:trPr>
          <w:trHeight w:val="300"/>
          <w:jc w:val="center"/>
        </w:trPr>
        <w:tc>
          <w:tcPr>
            <w:tcW w:w="4008" w:type="dxa"/>
            <w:noWrap/>
          </w:tcPr>
          <w:p w:rsidR="005769D8" w:rsidRPr="001629B6" w:rsidRDefault="005769D8" w:rsidP="002B5524">
            <w:pPr>
              <w:pStyle w:val="Tabletext"/>
              <w:keepNext/>
              <w:keepLines/>
              <w:jc w:val="left"/>
              <w:rPr>
                <w:rFonts w:eastAsia="MS Mincho"/>
              </w:rPr>
            </w:pPr>
            <w:r w:rsidRPr="001629B6">
              <w:rPr>
                <w:rFonts w:eastAsia="MS Mincho"/>
              </w:rPr>
              <w:t>Ae iso</w:t>
            </w:r>
            <w:r>
              <w:rPr>
                <w:rFonts w:eastAsia="MS Mincho"/>
              </w:rPr>
              <w:t xml:space="preserve"> (</w:t>
            </w:r>
            <w:r w:rsidRPr="001629B6">
              <w:rPr>
                <w:rFonts w:eastAsia="MS Mincho"/>
              </w:rPr>
              <w:t>dBm</w:t>
            </w:r>
            <w:r w:rsidRPr="001629B6">
              <w:rPr>
                <w:rFonts w:eastAsia="MS Mincho"/>
                <w:vertAlign w:val="superscript"/>
              </w:rPr>
              <w:t>2</w:t>
            </w:r>
            <w:r w:rsidRPr="002B5524">
              <w:rPr>
                <w:rFonts w:eastAsia="MS Mincho"/>
                <w:lang w:val="en-US"/>
              </w:rPr>
              <w:t>)</w:t>
            </w:r>
          </w:p>
        </w:tc>
        <w:tc>
          <w:tcPr>
            <w:tcW w:w="1417" w:type="dxa"/>
            <w:noWrap/>
          </w:tcPr>
          <w:p w:rsidR="005769D8" w:rsidRPr="001629B6" w:rsidRDefault="005769D8" w:rsidP="005769D8">
            <w:pPr>
              <w:pStyle w:val="Tabletext"/>
              <w:keepNext/>
              <w:keepLines/>
              <w:jc w:val="center"/>
              <w:rPr>
                <w:rFonts w:eastAsia="MS Mincho"/>
              </w:rPr>
            </w:pPr>
            <w:r w:rsidRPr="001629B6">
              <w:rPr>
                <w:rFonts w:eastAsia="MS Mincho"/>
              </w:rPr>
              <w:t>−35.7</w:t>
            </w:r>
          </w:p>
        </w:tc>
      </w:tr>
      <w:tr w:rsidR="005769D8" w:rsidRPr="001629B6" w:rsidTr="002D4E55">
        <w:trPr>
          <w:trHeight w:val="300"/>
          <w:jc w:val="center"/>
        </w:trPr>
        <w:tc>
          <w:tcPr>
            <w:tcW w:w="4008" w:type="dxa"/>
            <w:noWrap/>
          </w:tcPr>
          <w:p w:rsidR="005769D8" w:rsidRPr="001629B6" w:rsidRDefault="005769D8" w:rsidP="002B5524">
            <w:pPr>
              <w:pStyle w:val="Tabletext"/>
              <w:keepNext/>
              <w:keepLines/>
              <w:jc w:val="left"/>
              <w:rPr>
                <w:rFonts w:eastAsia="MS Mincho"/>
              </w:rPr>
            </w:pPr>
            <w:r w:rsidRPr="001629B6">
              <w:rPr>
                <w:rFonts w:eastAsia="MS Mincho"/>
              </w:rPr>
              <w:t>Reference bandwidth</w:t>
            </w:r>
            <w:r>
              <w:rPr>
                <w:rFonts w:eastAsia="MS Mincho"/>
              </w:rPr>
              <w:t xml:space="preserve"> (</w:t>
            </w:r>
            <w:r w:rsidRPr="001629B6">
              <w:rPr>
                <w:rFonts w:eastAsia="MS Mincho"/>
              </w:rPr>
              <w:t>MHz</w:t>
            </w:r>
            <w:r>
              <w:rPr>
                <w:rFonts w:eastAsia="MS Mincho"/>
              </w:rPr>
              <w:t>)</w:t>
            </w:r>
          </w:p>
        </w:tc>
        <w:tc>
          <w:tcPr>
            <w:tcW w:w="1417" w:type="dxa"/>
            <w:noWrap/>
          </w:tcPr>
          <w:p w:rsidR="005769D8" w:rsidRPr="001629B6" w:rsidRDefault="005769D8" w:rsidP="005769D8">
            <w:pPr>
              <w:pStyle w:val="Tabletext"/>
              <w:keepNext/>
              <w:keepLines/>
              <w:jc w:val="center"/>
              <w:rPr>
                <w:rFonts w:eastAsia="MS Mincho"/>
              </w:rPr>
            </w:pPr>
            <w:r w:rsidRPr="001629B6">
              <w:rPr>
                <w:rFonts w:eastAsia="MS Mincho"/>
              </w:rPr>
              <w:t>1</w:t>
            </w:r>
          </w:p>
        </w:tc>
      </w:tr>
      <w:tr w:rsidR="005769D8" w:rsidRPr="001629B6" w:rsidTr="002D4E55">
        <w:trPr>
          <w:trHeight w:val="300"/>
          <w:jc w:val="center"/>
        </w:trPr>
        <w:tc>
          <w:tcPr>
            <w:tcW w:w="4008" w:type="dxa"/>
            <w:noWrap/>
          </w:tcPr>
          <w:p w:rsidR="005769D8" w:rsidRPr="001629B6" w:rsidRDefault="005769D8" w:rsidP="002B5524">
            <w:pPr>
              <w:pStyle w:val="Tabletext"/>
              <w:jc w:val="left"/>
              <w:rPr>
                <w:rFonts w:eastAsia="MS Mincho"/>
              </w:rPr>
            </w:pPr>
            <w:r w:rsidRPr="001629B6">
              <w:rPr>
                <w:rFonts w:eastAsia="MS Mincho"/>
              </w:rPr>
              <w:t>Noise figure</w:t>
            </w:r>
            <w:r>
              <w:rPr>
                <w:rFonts w:eastAsia="MS Mincho"/>
              </w:rPr>
              <w:t xml:space="preserve"> (</w:t>
            </w:r>
            <w:r w:rsidRPr="001629B6">
              <w:rPr>
                <w:rFonts w:eastAsia="MS Mincho"/>
              </w:rPr>
              <w:t>dB</w:t>
            </w:r>
            <w:r>
              <w:rPr>
                <w:rFonts w:eastAsia="MS Mincho"/>
              </w:rPr>
              <w:t>)</w:t>
            </w:r>
          </w:p>
        </w:tc>
        <w:tc>
          <w:tcPr>
            <w:tcW w:w="1417" w:type="dxa"/>
            <w:noWrap/>
          </w:tcPr>
          <w:p w:rsidR="005769D8" w:rsidRPr="001629B6" w:rsidRDefault="005769D8" w:rsidP="005769D8">
            <w:pPr>
              <w:pStyle w:val="Tabletext"/>
              <w:jc w:val="center"/>
              <w:rPr>
                <w:rFonts w:eastAsia="MS Mincho"/>
              </w:rPr>
            </w:pPr>
            <w:r w:rsidRPr="001629B6">
              <w:rPr>
                <w:rFonts w:eastAsia="MS Mincho"/>
              </w:rPr>
              <w:t>5</w:t>
            </w:r>
          </w:p>
        </w:tc>
      </w:tr>
      <w:tr w:rsidR="005769D8" w:rsidRPr="001629B6" w:rsidTr="002D4E55">
        <w:trPr>
          <w:trHeight w:val="300"/>
          <w:jc w:val="center"/>
        </w:trPr>
        <w:tc>
          <w:tcPr>
            <w:tcW w:w="4008" w:type="dxa"/>
            <w:noWrap/>
          </w:tcPr>
          <w:p w:rsidR="005769D8" w:rsidRPr="001629B6" w:rsidRDefault="005769D8" w:rsidP="002B5524">
            <w:pPr>
              <w:pStyle w:val="Tabletext"/>
              <w:jc w:val="left"/>
              <w:rPr>
                <w:rFonts w:eastAsia="MS Mincho"/>
              </w:rPr>
            </w:pPr>
            <w:r w:rsidRPr="001629B6">
              <w:rPr>
                <w:rFonts w:eastAsia="MS Mincho"/>
              </w:rPr>
              <w:t>Receiver noise</w:t>
            </w:r>
            <w:r>
              <w:rPr>
                <w:rFonts w:eastAsia="MS Mincho"/>
              </w:rPr>
              <w:t xml:space="preserve"> (</w:t>
            </w:r>
            <w:r w:rsidRPr="001629B6">
              <w:rPr>
                <w:rFonts w:eastAsia="MS Mincho"/>
              </w:rPr>
              <w:t>dBW</w:t>
            </w:r>
            <w:r>
              <w:rPr>
                <w:rFonts w:eastAsia="MS Mincho"/>
              </w:rPr>
              <w:t>)</w:t>
            </w:r>
          </w:p>
        </w:tc>
        <w:tc>
          <w:tcPr>
            <w:tcW w:w="1417" w:type="dxa"/>
            <w:noWrap/>
          </w:tcPr>
          <w:p w:rsidR="005769D8" w:rsidRPr="001629B6" w:rsidRDefault="005769D8" w:rsidP="005769D8">
            <w:pPr>
              <w:pStyle w:val="Tabletext"/>
              <w:jc w:val="center"/>
              <w:rPr>
                <w:rFonts w:eastAsia="MS Mincho"/>
              </w:rPr>
            </w:pPr>
            <w:r w:rsidRPr="001629B6">
              <w:rPr>
                <w:rFonts w:eastAsia="MS Mincho"/>
              </w:rPr>
              <w:t>−139.0</w:t>
            </w:r>
          </w:p>
        </w:tc>
      </w:tr>
      <w:tr w:rsidR="005769D8" w:rsidRPr="001629B6" w:rsidTr="002D4E55">
        <w:trPr>
          <w:trHeight w:val="300"/>
          <w:jc w:val="center"/>
        </w:trPr>
        <w:tc>
          <w:tcPr>
            <w:tcW w:w="4008" w:type="dxa"/>
            <w:noWrap/>
          </w:tcPr>
          <w:p w:rsidR="005769D8" w:rsidRPr="001629B6" w:rsidRDefault="005769D8" w:rsidP="002B5524">
            <w:pPr>
              <w:pStyle w:val="Tabletext"/>
              <w:jc w:val="left"/>
              <w:rPr>
                <w:rFonts w:eastAsia="MS Mincho"/>
              </w:rPr>
            </w:pPr>
            <w:r w:rsidRPr="001629B6">
              <w:rPr>
                <w:rFonts w:eastAsia="MS Mincho"/>
                <w:i/>
                <w:iCs/>
              </w:rPr>
              <w:t>I</w:t>
            </w:r>
            <w:r w:rsidRPr="001629B6">
              <w:rPr>
                <w:rFonts w:eastAsia="MS Mincho"/>
              </w:rPr>
              <w:t>/</w:t>
            </w:r>
            <w:r w:rsidRPr="001629B6">
              <w:rPr>
                <w:rFonts w:eastAsia="MS Mincho"/>
                <w:i/>
                <w:iCs/>
              </w:rPr>
              <w:t>N</w:t>
            </w:r>
            <w:r w:rsidRPr="001629B6">
              <w:rPr>
                <w:rFonts w:eastAsia="MS Mincho"/>
              </w:rPr>
              <w:t xml:space="preserve"> criterion</w:t>
            </w:r>
            <w:r>
              <w:rPr>
                <w:rFonts w:eastAsia="MS Mincho"/>
              </w:rPr>
              <w:t xml:space="preserve"> (</w:t>
            </w:r>
            <w:r w:rsidRPr="001629B6">
              <w:rPr>
                <w:rFonts w:eastAsia="MS Mincho"/>
              </w:rPr>
              <w:t>dB</w:t>
            </w:r>
            <w:r>
              <w:rPr>
                <w:rFonts w:eastAsia="MS Mincho"/>
              </w:rPr>
              <w:t>)</w:t>
            </w:r>
          </w:p>
        </w:tc>
        <w:tc>
          <w:tcPr>
            <w:tcW w:w="1417" w:type="dxa"/>
            <w:noWrap/>
          </w:tcPr>
          <w:p w:rsidR="005769D8" w:rsidRPr="001629B6" w:rsidRDefault="005769D8" w:rsidP="005769D8">
            <w:pPr>
              <w:pStyle w:val="Tabletext"/>
              <w:jc w:val="center"/>
              <w:rPr>
                <w:rFonts w:eastAsia="MS Mincho"/>
              </w:rPr>
            </w:pPr>
            <w:r w:rsidRPr="001629B6">
              <w:rPr>
                <w:rFonts w:eastAsia="MS Mincho"/>
              </w:rPr>
              <w:t>−6</w:t>
            </w:r>
          </w:p>
        </w:tc>
      </w:tr>
      <w:tr w:rsidR="005769D8" w:rsidRPr="001629B6" w:rsidTr="002D4E55">
        <w:trPr>
          <w:trHeight w:val="300"/>
          <w:jc w:val="center"/>
        </w:trPr>
        <w:tc>
          <w:tcPr>
            <w:tcW w:w="4008" w:type="dxa"/>
            <w:noWrap/>
          </w:tcPr>
          <w:p w:rsidR="005769D8" w:rsidRPr="005769D8" w:rsidRDefault="005769D8" w:rsidP="002B5524">
            <w:pPr>
              <w:pStyle w:val="Tabletext"/>
              <w:jc w:val="left"/>
              <w:rPr>
                <w:rFonts w:eastAsia="MS Mincho"/>
                <w:lang w:val="en-US"/>
              </w:rPr>
            </w:pPr>
            <w:r w:rsidRPr="005769D8">
              <w:rPr>
                <w:rFonts w:eastAsia="MS Mincho"/>
                <w:lang w:val="en-US"/>
              </w:rPr>
              <w:t>Margin for aggregate interference</w:t>
            </w:r>
            <w:r>
              <w:rPr>
                <w:rFonts w:eastAsia="MS Mincho"/>
                <w:lang w:val="en-US"/>
              </w:rPr>
              <w:t xml:space="preserve"> </w:t>
            </w:r>
            <w:r w:rsidRPr="005769D8">
              <w:rPr>
                <w:rFonts w:eastAsia="MS Mincho"/>
                <w:lang w:val="en-US"/>
              </w:rPr>
              <w:t>(dB)</w:t>
            </w:r>
          </w:p>
        </w:tc>
        <w:tc>
          <w:tcPr>
            <w:tcW w:w="1417" w:type="dxa"/>
            <w:noWrap/>
          </w:tcPr>
          <w:p w:rsidR="005769D8" w:rsidRPr="001629B6" w:rsidRDefault="005769D8" w:rsidP="005769D8">
            <w:pPr>
              <w:pStyle w:val="Tabletext"/>
              <w:jc w:val="center"/>
              <w:rPr>
                <w:rFonts w:eastAsia="MS Mincho"/>
              </w:rPr>
            </w:pPr>
            <w:r w:rsidRPr="001629B6">
              <w:rPr>
                <w:rFonts w:eastAsia="MS Mincho"/>
              </w:rPr>
              <w:t>3</w:t>
            </w:r>
          </w:p>
        </w:tc>
      </w:tr>
      <w:tr w:rsidR="005769D8" w:rsidRPr="001629B6" w:rsidTr="002D4E55">
        <w:trPr>
          <w:trHeight w:val="300"/>
          <w:jc w:val="center"/>
        </w:trPr>
        <w:tc>
          <w:tcPr>
            <w:tcW w:w="4008" w:type="dxa"/>
            <w:noWrap/>
          </w:tcPr>
          <w:p w:rsidR="005769D8" w:rsidRPr="005769D8" w:rsidRDefault="005769D8" w:rsidP="002B5524">
            <w:pPr>
              <w:pStyle w:val="Tabletext"/>
              <w:jc w:val="left"/>
              <w:rPr>
                <w:rFonts w:eastAsia="MS Mincho"/>
                <w:i/>
                <w:iCs/>
              </w:rPr>
            </w:pPr>
            <w:r w:rsidRPr="005769D8">
              <w:rPr>
                <w:rFonts w:eastAsia="MS Mincho"/>
                <w:i/>
                <w:iCs/>
              </w:rPr>
              <w:t>I</w:t>
            </w:r>
            <w:r w:rsidRPr="005769D8">
              <w:rPr>
                <w:rFonts w:eastAsia="MS Mincho"/>
                <w:i/>
                <w:iCs/>
                <w:vertAlign w:val="subscript"/>
              </w:rPr>
              <w:t>max</w:t>
            </w:r>
            <w:r>
              <w:rPr>
                <w:rFonts w:eastAsia="MS Mincho"/>
                <w:i/>
                <w:iCs/>
                <w:vertAlign w:val="subscript"/>
              </w:rPr>
              <w:t xml:space="preserve"> </w:t>
            </w:r>
            <w:r>
              <w:rPr>
                <w:rFonts w:eastAsia="MS Mincho"/>
              </w:rPr>
              <w:t>(</w:t>
            </w:r>
            <w:r w:rsidRPr="001629B6">
              <w:rPr>
                <w:rFonts w:eastAsia="MS Mincho"/>
              </w:rPr>
              <w:t>dBW</w:t>
            </w:r>
            <w:r>
              <w:rPr>
                <w:rFonts w:eastAsia="MS Mincho"/>
              </w:rPr>
              <w:t>)</w:t>
            </w:r>
          </w:p>
        </w:tc>
        <w:tc>
          <w:tcPr>
            <w:tcW w:w="1417" w:type="dxa"/>
            <w:noWrap/>
          </w:tcPr>
          <w:p w:rsidR="005769D8" w:rsidRPr="001629B6" w:rsidRDefault="005769D8" w:rsidP="005769D8">
            <w:pPr>
              <w:pStyle w:val="Tabletext"/>
              <w:jc w:val="center"/>
              <w:rPr>
                <w:rFonts w:eastAsia="MS Mincho"/>
              </w:rPr>
            </w:pPr>
            <w:r w:rsidRPr="001629B6">
              <w:rPr>
                <w:rFonts w:eastAsia="MS Mincho"/>
              </w:rPr>
              <w:t>−148.0</w:t>
            </w:r>
          </w:p>
        </w:tc>
      </w:tr>
      <w:tr w:rsidR="005769D8" w:rsidRPr="001629B6" w:rsidTr="002D4E55">
        <w:trPr>
          <w:trHeight w:val="300"/>
          <w:jc w:val="center"/>
        </w:trPr>
        <w:tc>
          <w:tcPr>
            <w:tcW w:w="4008" w:type="dxa"/>
            <w:noWrap/>
          </w:tcPr>
          <w:p w:rsidR="005769D8" w:rsidRPr="001629B6" w:rsidRDefault="005769D8" w:rsidP="002B5524">
            <w:pPr>
              <w:pStyle w:val="Tabletext"/>
              <w:jc w:val="left"/>
              <w:rPr>
                <w:rFonts w:eastAsia="MS Mincho"/>
              </w:rPr>
            </w:pPr>
            <w:r w:rsidRPr="001629B6">
              <w:rPr>
                <w:rFonts w:eastAsia="MS Mincho"/>
              </w:rPr>
              <w:t>Rx antenna gain</w:t>
            </w:r>
            <w:r>
              <w:rPr>
                <w:rFonts w:eastAsia="MS Mincho"/>
              </w:rPr>
              <w:t xml:space="preserve"> (</w:t>
            </w:r>
            <w:r w:rsidRPr="001629B6">
              <w:rPr>
                <w:rFonts w:eastAsia="MS Mincho"/>
              </w:rPr>
              <w:t>dBi</w:t>
            </w:r>
            <w:r>
              <w:rPr>
                <w:rFonts w:eastAsia="MS Mincho"/>
              </w:rPr>
              <w:t>)</w:t>
            </w:r>
          </w:p>
        </w:tc>
        <w:tc>
          <w:tcPr>
            <w:tcW w:w="1417" w:type="dxa"/>
            <w:noWrap/>
          </w:tcPr>
          <w:p w:rsidR="005769D8" w:rsidRPr="001629B6" w:rsidRDefault="005769D8" w:rsidP="005769D8">
            <w:pPr>
              <w:pStyle w:val="Tabletext"/>
              <w:jc w:val="center"/>
              <w:rPr>
                <w:rFonts w:eastAsia="MS Mincho"/>
              </w:rPr>
            </w:pPr>
            <w:r w:rsidRPr="001629B6">
              <w:rPr>
                <w:rFonts w:eastAsia="MS Mincho"/>
              </w:rPr>
              <w:t>0</w:t>
            </w:r>
          </w:p>
        </w:tc>
      </w:tr>
      <w:tr w:rsidR="005769D8" w:rsidRPr="001629B6" w:rsidTr="002D4E55">
        <w:trPr>
          <w:trHeight w:val="300"/>
          <w:jc w:val="center"/>
        </w:trPr>
        <w:tc>
          <w:tcPr>
            <w:tcW w:w="4008" w:type="dxa"/>
            <w:noWrap/>
          </w:tcPr>
          <w:p w:rsidR="005769D8" w:rsidRPr="001629B6" w:rsidRDefault="005769D8" w:rsidP="002B5524">
            <w:pPr>
              <w:pStyle w:val="Tabletext"/>
              <w:jc w:val="left"/>
              <w:rPr>
                <w:rFonts w:eastAsia="MS Mincho"/>
                <w:b/>
              </w:rPr>
            </w:pPr>
            <w:r w:rsidRPr="001629B6">
              <w:rPr>
                <w:rFonts w:eastAsia="MS Mincho"/>
              </w:rPr>
              <w:t>Max permissible pfd</w:t>
            </w:r>
            <w:r>
              <w:rPr>
                <w:rFonts w:eastAsia="MS Mincho"/>
              </w:rPr>
              <w:t xml:space="preserve"> (</w:t>
            </w:r>
            <w:proofErr w:type="gramStart"/>
            <w:r w:rsidRPr="001629B6">
              <w:rPr>
                <w:rFonts w:eastAsia="MS Mincho"/>
              </w:rPr>
              <w:t>dB(</w:t>
            </w:r>
            <w:proofErr w:type="gramEnd"/>
            <w:r w:rsidRPr="001629B6">
              <w:rPr>
                <w:rFonts w:eastAsia="MS Mincho"/>
              </w:rPr>
              <w:t>W/m</w:t>
            </w:r>
            <w:r w:rsidRPr="001629B6">
              <w:rPr>
                <w:rFonts w:eastAsia="MS Mincho"/>
                <w:vertAlign w:val="superscript"/>
              </w:rPr>
              <w:t>2</w:t>
            </w:r>
            <w:r w:rsidRPr="001629B6">
              <w:rPr>
                <w:rFonts w:eastAsia="MS Mincho"/>
              </w:rPr>
              <w:t>)</w:t>
            </w:r>
            <w:r>
              <w:rPr>
                <w:rFonts w:eastAsia="MS Mincho"/>
              </w:rPr>
              <w:t>)</w:t>
            </w:r>
          </w:p>
        </w:tc>
        <w:tc>
          <w:tcPr>
            <w:tcW w:w="1417" w:type="dxa"/>
            <w:noWrap/>
          </w:tcPr>
          <w:p w:rsidR="005769D8" w:rsidRPr="001629B6" w:rsidRDefault="005769D8" w:rsidP="005769D8">
            <w:pPr>
              <w:pStyle w:val="Tabletext"/>
              <w:jc w:val="center"/>
              <w:rPr>
                <w:rFonts w:eastAsia="MS Mincho"/>
              </w:rPr>
            </w:pPr>
            <w:r w:rsidRPr="001629B6">
              <w:rPr>
                <w:rFonts w:eastAsia="MS Mincho"/>
              </w:rPr>
              <w:t>−112.3</w:t>
            </w:r>
          </w:p>
        </w:tc>
      </w:tr>
    </w:tbl>
    <w:p w:rsidR="000A3722" w:rsidRPr="001629B6" w:rsidRDefault="000A3722" w:rsidP="002010D0">
      <w:pPr>
        <w:pStyle w:val="Tablefin"/>
      </w:pPr>
    </w:p>
    <w:p w:rsidR="000A3722" w:rsidRPr="000A3722" w:rsidRDefault="000A3722" w:rsidP="000A3722">
      <w:pPr>
        <w:rPr>
          <w:lang w:val="en-US"/>
        </w:rPr>
      </w:pPr>
      <w:r w:rsidRPr="000A3722">
        <w:rPr>
          <w:lang w:val="en-US"/>
        </w:rPr>
        <w:t>The downlink pfd expected from MSS systems in this band is about −116 dBW/m</w:t>
      </w:r>
      <w:r w:rsidRPr="000A3722">
        <w:rPr>
          <w:vertAlign w:val="superscript"/>
          <w:lang w:val="en-US"/>
        </w:rPr>
        <w:t xml:space="preserve">2 </w:t>
      </w:r>
      <w:r w:rsidRPr="000A3722">
        <w:rPr>
          <w:lang w:val="en-US"/>
        </w:rPr>
        <w:t>in 1 MHz, less than the maximum permissible pfd determined above. Further losses from buildings (RLAN</w:t>
      </w:r>
      <w:r w:rsidR="00170DBC" w:rsidRPr="000A3722">
        <w:rPr>
          <w:lang w:val="en-US"/>
        </w:rPr>
        <w:t>s</w:t>
      </w:r>
      <w:r w:rsidRPr="000A3722">
        <w:rPr>
          <w:lang w:val="en-US"/>
        </w:rPr>
        <w:t xml:space="preserve"> are limited to indoor use) and polarization benefits would increase the margin.</w:t>
      </w:r>
    </w:p>
    <w:p w:rsidR="000A3722" w:rsidRPr="000A3722" w:rsidRDefault="000A3722" w:rsidP="000A3722">
      <w:pPr>
        <w:rPr>
          <w:lang w:val="en-US"/>
        </w:rPr>
      </w:pPr>
      <w:r w:rsidRPr="000A3722">
        <w:rPr>
          <w:lang w:val="en-US"/>
        </w:rPr>
        <w:t>These results suggest that MSS downlinks would not cause excessive interference to mobile service receivers.</w:t>
      </w:r>
    </w:p>
    <w:p w:rsidR="000A3722" w:rsidRPr="000A3722" w:rsidRDefault="000A3722" w:rsidP="00170DBC">
      <w:pPr>
        <w:pStyle w:val="Heading4"/>
        <w:rPr>
          <w:lang w:val="en-US"/>
        </w:rPr>
      </w:pPr>
      <w:bookmarkStart w:id="46" w:name="_Toc256845044"/>
      <w:bookmarkStart w:id="47" w:name="_Toc256847073"/>
      <w:r w:rsidRPr="000A3722">
        <w:rPr>
          <w:lang w:val="en-US"/>
        </w:rPr>
        <w:t>3.1.3.2</w:t>
      </w:r>
      <w:r w:rsidRPr="000A3722">
        <w:rPr>
          <w:lang w:val="en-US"/>
        </w:rPr>
        <w:tab/>
        <w:t>Interference from RLAN systems to MES receivers</w:t>
      </w:r>
      <w:bookmarkEnd w:id="46"/>
      <w:bookmarkEnd w:id="47"/>
    </w:p>
    <w:p w:rsidR="000A3722" w:rsidRDefault="000A3722" w:rsidP="002010D0">
      <w:pPr>
        <w:rPr>
          <w:lang w:val="en-US"/>
        </w:rPr>
      </w:pPr>
      <w:r w:rsidRPr="000A3722">
        <w:rPr>
          <w:lang w:val="en-US"/>
        </w:rPr>
        <w:t>It is also necessary to consider interference from mobile stations to MES receivers. The band 5 150</w:t>
      </w:r>
      <w:r w:rsidR="002010D0">
        <w:rPr>
          <w:lang w:val="en-US"/>
        </w:rPr>
        <w:noBreakHyphen/>
      </w:r>
      <w:r w:rsidRPr="000A3722">
        <w:rPr>
          <w:lang w:val="en-US"/>
        </w:rPr>
        <w:t>5 250 MHz is used by RLANs which operate as part of the mobile service. Characteristics are contained in Recommendation ITU</w:t>
      </w:r>
      <w:r w:rsidRPr="000A3722">
        <w:rPr>
          <w:lang w:val="en-US"/>
        </w:rPr>
        <w:noBreakHyphen/>
        <w:t>R M.1454. For this band, RLAN devices are limited to indoor operation only. The power limits vary from one Region to another but the worst case seems to be for Europe and Canada, where the power limits are: 200 mW e.i.r.p. and 10 dBm/MHz e.i.r.p. An important assumption is the indoor</w:t>
      </w:r>
      <w:r w:rsidRPr="000A3722">
        <w:rPr>
          <w:lang w:val="en-US"/>
        </w:rPr>
        <w:noBreakHyphen/>
        <w:t>outdoor wall loss. Recommendation ITU</w:t>
      </w:r>
      <w:r w:rsidRPr="000A3722">
        <w:rPr>
          <w:lang w:val="en-US"/>
        </w:rPr>
        <w:noBreakHyphen/>
        <w:t xml:space="preserve">R P.1411 contains figures for “building entry loss” at 5.2 GHz. Measurements taken of losses for an office building </w:t>
      </w:r>
      <w:proofErr w:type="gramStart"/>
      <w:r w:rsidRPr="000A3722">
        <w:rPr>
          <w:lang w:val="en-US"/>
        </w:rPr>
        <w:t>are</w:t>
      </w:r>
      <w:proofErr w:type="gramEnd"/>
      <w:r w:rsidRPr="000A3722">
        <w:rPr>
          <w:lang w:val="en-US"/>
        </w:rPr>
        <w:t xml:space="preserve"> given as 12 dB mean, with a standard deviation of 5 dB. Measurements of loss due to a stone block wall for incident angles between 0° and 75°. The losses range from 28 dB (with a standard deviation of 4 dB) to 50 dB (with a standard deviation of 5 dB). The MES antenna gain in the direction of the RLAN transmitter is taken as 10.9 dBi, which is the gain 25° off-axis for the “pocket” MES (with a peak gain of 20 dBi, and assuming the Recommendation ITU</w:t>
      </w:r>
      <w:r w:rsidRPr="000A3722">
        <w:rPr>
          <w:lang w:val="en-US"/>
        </w:rPr>
        <w:noBreakHyphen/>
        <w:t xml:space="preserve">R F.699 </w:t>
      </w:r>
      <w:r w:rsidRPr="000A3722">
        <w:rPr>
          <w:lang w:val="en-US"/>
        </w:rPr>
        <w:lastRenderedPageBreak/>
        <w:t>antenna pattern) Table 3.1</w:t>
      </w:r>
      <w:r w:rsidRPr="000A3722">
        <w:rPr>
          <w:lang w:val="en-US"/>
        </w:rPr>
        <w:noBreakHyphen/>
        <w:t xml:space="preserve">5 shows the required separation between an RLAN device and an MES with mean building loss figures of 12 dB, 28 dB and 50 dB. The separation distances are calculated using a propagation model for urban, suburban and rural environments described in Annex 2. </w:t>
      </w:r>
    </w:p>
    <w:p w:rsidR="00F64493" w:rsidRPr="000A3722" w:rsidRDefault="00F64493" w:rsidP="002010D0">
      <w:pPr>
        <w:rPr>
          <w:lang w:val="en-US"/>
        </w:rPr>
      </w:pPr>
    </w:p>
    <w:p w:rsidR="000A3722" w:rsidRPr="000A3722" w:rsidRDefault="002010D0" w:rsidP="00110C37">
      <w:pPr>
        <w:pStyle w:val="TableNo"/>
        <w:keepLines/>
        <w:rPr>
          <w:lang w:val="en-US"/>
        </w:rPr>
      </w:pPr>
      <w:bookmarkStart w:id="48" w:name="OLE_LINK8"/>
      <w:bookmarkStart w:id="49" w:name="OLE_LINK9"/>
      <w:r w:rsidRPr="000A3722">
        <w:rPr>
          <w:lang w:val="en-US"/>
        </w:rPr>
        <w:t>TABLE</w:t>
      </w:r>
      <w:r w:rsidR="000A3722" w:rsidRPr="000A3722">
        <w:rPr>
          <w:lang w:val="en-US"/>
        </w:rPr>
        <w:t> 3.1</w:t>
      </w:r>
      <w:r w:rsidR="000A3722" w:rsidRPr="000A3722">
        <w:rPr>
          <w:lang w:val="en-US"/>
        </w:rPr>
        <w:noBreakHyphen/>
        <w:t>5</w:t>
      </w:r>
    </w:p>
    <w:p w:rsidR="000A3722" w:rsidRPr="000A3722" w:rsidRDefault="000A3722" w:rsidP="00110C37">
      <w:pPr>
        <w:pStyle w:val="Tabletitle"/>
        <w:keepLines/>
        <w:rPr>
          <w:lang w:val="en-US"/>
        </w:rPr>
      </w:pPr>
      <w:r w:rsidRPr="000A3722">
        <w:rPr>
          <w:lang w:val="en-US"/>
        </w:rPr>
        <w:t>Interference from RLAN transmitter to MES receiver</w:t>
      </w:r>
    </w:p>
    <w:bookmarkEnd w:id="48"/>
    <w:bookmarkEnd w:id="49"/>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36"/>
        <w:gridCol w:w="976"/>
        <w:gridCol w:w="976"/>
        <w:gridCol w:w="976"/>
      </w:tblGrid>
      <w:tr w:rsidR="002010D0" w:rsidRPr="001629B6" w:rsidTr="000A3722">
        <w:trPr>
          <w:trHeight w:val="255"/>
          <w:jc w:val="center"/>
        </w:trPr>
        <w:tc>
          <w:tcPr>
            <w:tcW w:w="4236" w:type="dxa"/>
            <w:noWrap/>
          </w:tcPr>
          <w:p w:rsidR="002010D0" w:rsidRPr="000A3722" w:rsidRDefault="002010D0" w:rsidP="00110C37">
            <w:pPr>
              <w:pStyle w:val="Tablehead"/>
              <w:keepLines/>
              <w:rPr>
                <w:rFonts w:eastAsia="MS Mincho"/>
                <w:lang w:val="en-US"/>
              </w:rPr>
            </w:pPr>
          </w:p>
        </w:tc>
        <w:tc>
          <w:tcPr>
            <w:tcW w:w="976" w:type="dxa"/>
            <w:noWrap/>
          </w:tcPr>
          <w:p w:rsidR="002010D0" w:rsidRPr="001629B6" w:rsidRDefault="002010D0" w:rsidP="00110C37">
            <w:pPr>
              <w:pStyle w:val="Tablehead"/>
              <w:keepLines/>
              <w:rPr>
                <w:rFonts w:eastAsia="MS Mincho"/>
              </w:rPr>
            </w:pPr>
            <w:r w:rsidRPr="001629B6">
              <w:rPr>
                <w:rFonts w:eastAsia="MS Mincho"/>
              </w:rPr>
              <w:t>Case 1</w:t>
            </w:r>
          </w:p>
        </w:tc>
        <w:tc>
          <w:tcPr>
            <w:tcW w:w="976" w:type="dxa"/>
            <w:noWrap/>
          </w:tcPr>
          <w:p w:rsidR="002010D0" w:rsidRPr="001629B6" w:rsidRDefault="002010D0" w:rsidP="00110C37">
            <w:pPr>
              <w:pStyle w:val="Tablehead"/>
              <w:keepLines/>
              <w:rPr>
                <w:rFonts w:eastAsia="MS Mincho"/>
              </w:rPr>
            </w:pPr>
            <w:r w:rsidRPr="001629B6">
              <w:rPr>
                <w:rFonts w:eastAsia="MS Mincho"/>
              </w:rPr>
              <w:t>Case 2</w:t>
            </w:r>
          </w:p>
        </w:tc>
        <w:tc>
          <w:tcPr>
            <w:tcW w:w="976" w:type="dxa"/>
            <w:noWrap/>
          </w:tcPr>
          <w:p w:rsidR="002010D0" w:rsidRPr="001629B6" w:rsidRDefault="002010D0" w:rsidP="00110C37">
            <w:pPr>
              <w:pStyle w:val="Tablehead"/>
              <w:keepLines/>
              <w:rPr>
                <w:rFonts w:eastAsia="MS Mincho"/>
              </w:rPr>
            </w:pPr>
            <w:r w:rsidRPr="001629B6">
              <w:rPr>
                <w:rFonts w:eastAsia="MS Mincho"/>
              </w:rPr>
              <w:t>Case 3</w:t>
            </w:r>
          </w:p>
        </w:tc>
      </w:tr>
      <w:tr w:rsidR="002010D0" w:rsidRPr="001629B6" w:rsidTr="000A3722">
        <w:trPr>
          <w:trHeight w:val="255"/>
          <w:jc w:val="center"/>
        </w:trPr>
        <w:tc>
          <w:tcPr>
            <w:tcW w:w="4236" w:type="dxa"/>
            <w:noWrap/>
          </w:tcPr>
          <w:p w:rsidR="002010D0" w:rsidRPr="001629B6" w:rsidRDefault="002010D0" w:rsidP="00110C37">
            <w:pPr>
              <w:pStyle w:val="Tabletext"/>
              <w:keepNext/>
              <w:keepLines/>
              <w:rPr>
                <w:rFonts w:eastAsia="MS Mincho"/>
              </w:rPr>
            </w:pPr>
            <w:r w:rsidRPr="001629B6">
              <w:rPr>
                <w:rFonts w:eastAsia="MS Mincho"/>
              </w:rPr>
              <w:t>RLAN e.i.r.p.</w:t>
            </w:r>
            <w:r>
              <w:rPr>
                <w:rFonts w:eastAsia="MS Mincho"/>
              </w:rPr>
              <w:t xml:space="preserve"> (</w:t>
            </w:r>
            <w:r w:rsidRPr="001629B6">
              <w:rPr>
                <w:rFonts w:eastAsia="MS Mincho"/>
              </w:rPr>
              <w:t>dBm/MHz</w:t>
            </w:r>
            <w:r>
              <w:rPr>
                <w:rFonts w:eastAsia="MS Mincho"/>
              </w:rPr>
              <w:t>)</w:t>
            </w:r>
          </w:p>
        </w:tc>
        <w:tc>
          <w:tcPr>
            <w:tcW w:w="2928" w:type="dxa"/>
            <w:gridSpan w:val="3"/>
            <w:noWrap/>
          </w:tcPr>
          <w:p w:rsidR="002010D0" w:rsidRPr="001629B6" w:rsidRDefault="002010D0" w:rsidP="00110C37">
            <w:pPr>
              <w:pStyle w:val="Tabletext"/>
              <w:keepNext/>
              <w:keepLines/>
              <w:jc w:val="center"/>
              <w:rPr>
                <w:rFonts w:eastAsia="MS Mincho"/>
              </w:rPr>
            </w:pPr>
            <w:r w:rsidRPr="001629B6">
              <w:rPr>
                <w:rFonts w:eastAsia="MS Mincho"/>
              </w:rPr>
              <w:t>10</w:t>
            </w:r>
          </w:p>
        </w:tc>
      </w:tr>
      <w:tr w:rsidR="002010D0" w:rsidRPr="001629B6" w:rsidTr="000A3722">
        <w:trPr>
          <w:trHeight w:val="255"/>
          <w:jc w:val="center"/>
        </w:trPr>
        <w:tc>
          <w:tcPr>
            <w:tcW w:w="4236" w:type="dxa"/>
            <w:noWrap/>
          </w:tcPr>
          <w:p w:rsidR="002010D0" w:rsidRPr="001629B6" w:rsidRDefault="002010D0" w:rsidP="00110C37">
            <w:pPr>
              <w:pStyle w:val="Tabletext"/>
              <w:keepNext/>
              <w:keepLines/>
              <w:rPr>
                <w:rFonts w:eastAsia="MS Mincho"/>
              </w:rPr>
            </w:pPr>
            <w:r w:rsidRPr="001629B6">
              <w:rPr>
                <w:rFonts w:eastAsia="MS Mincho"/>
              </w:rPr>
              <w:t>RLAN e.i.r.p.</w:t>
            </w:r>
            <w:r>
              <w:rPr>
                <w:rFonts w:eastAsia="MS Mincho"/>
              </w:rPr>
              <w:t xml:space="preserve"> (</w:t>
            </w:r>
            <w:r w:rsidRPr="001629B6">
              <w:rPr>
                <w:rFonts w:eastAsia="MS Mincho"/>
              </w:rPr>
              <w:t>dBW/MHz</w:t>
            </w:r>
            <w:r>
              <w:rPr>
                <w:rFonts w:eastAsia="MS Mincho"/>
              </w:rPr>
              <w:t>)</w:t>
            </w:r>
          </w:p>
        </w:tc>
        <w:tc>
          <w:tcPr>
            <w:tcW w:w="2928" w:type="dxa"/>
            <w:gridSpan w:val="3"/>
            <w:noWrap/>
          </w:tcPr>
          <w:p w:rsidR="002010D0" w:rsidRPr="001629B6" w:rsidRDefault="002010D0" w:rsidP="00110C37">
            <w:pPr>
              <w:pStyle w:val="Tabletext"/>
              <w:keepNext/>
              <w:keepLines/>
              <w:jc w:val="center"/>
              <w:rPr>
                <w:rFonts w:eastAsia="MS Mincho"/>
              </w:rPr>
            </w:pPr>
            <w:r w:rsidRPr="001629B6">
              <w:rPr>
                <w:rFonts w:eastAsia="MS Mincho"/>
              </w:rPr>
              <w:t>−20</w:t>
            </w:r>
          </w:p>
        </w:tc>
      </w:tr>
      <w:tr w:rsidR="002010D0" w:rsidRPr="001629B6" w:rsidTr="000A3722">
        <w:trPr>
          <w:trHeight w:val="255"/>
          <w:jc w:val="center"/>
        </w:trPr>
        <w:tc>
          <w:tcPr>
            <w:tcW w:w="4236" w:type="dxa"/>
            <w:noWrap/>
          </w:tcPr>
          <w:p w:rsidR="002010D0" w:rsidRPr="001629B6" w:rsidRDefault="002010D0" w:rsidP="00110C37">
            <w:pPr>
              <w:pStyle w:val="Tabletext"/>
              <w:keepNext/>
              <w:keepLines/>
              <w:rPr>
                <w:rFonts w:eastAsia="MS Mincho"/>
              </w:rPr>
            </w:pPr>
            <w:r w:rsidRPr="001629B6">
              <w:rPr>
                <w:rFonts w:eastAsia="MS Mincho"/>
              </w:rPr>
              <w:t>MES antenna gain</w:t>
            </w:r>
            <w:r>
              <w:rPr>
                <w:rFonts w:eastAsia="MS Mincho"/>
              </w:rPr>
              <w:t xml:space="preserve"> (</w:t>
            </w:r>
            <w:r w:rsidRPr="001629B6">
              <w:rPr>
                <w:rFonts w:eastAsia="MS Mincho"/>
              </w:rPr>
              <w:t>dBi</w:t>
            </w:r>
            <w:r>
              <w:rPr>
                <w:rFonts w:eastAsia="MS Mincho"/>
              </w:rPr>
              <w:t>)</w:t>
            </w:r>
          </w:p>
        </w:tc>
        <w:tc>
          <w:tcPr>
            <w:tcW w:w="2928" w:type="dxa"/>
            <w:gridSpan w:val="3"/>
            <w:noWrap/>
          </w:tcPr>
          <w:p w:rsidR="002010D0" w:rsidRPr="001629B6" w:rsidRDefault="002010D0" w:rsidP="00110C37">
            <w:pPr>
              <w:pStyle w:val="Tabletext"/>
              <w:keepNext/>
              <w:keepLines/>
              <w:jc w:val="center"/>
              <w:rPr>
                <w:rFonts w:eastAsia="MS Mincho"/>
              </w:rPr>
            </w:pPr>
            <w:r w:rsidRPr="001629B6">
              <w:rPr>
                <w:rFonts w:eastAsia="MS Mincho"/>
              </w:rPr>
              <w:t>10.9</w:t>
            </w:r>
          </w:p>
        </w:tc>
      </w:tr>
      <w:tr w:rsidR="002010D0" w:rsidRPr="001629B6" w:rsidTr="000A3722">
        <w:trPr>
          <w:trHeight w:val="255"/>
          <w:jc w:val="center"/>
        </w:trPr>
        <w:tc>
          <w:tcPr>
            <w:tcW w:w="4236" w:type="dxa"/>
            <w:noWrap/>
          </w:tcPr>
          <w:p w:rsidR="002010D0" w:rsidRPr="001629B6" w:rsidRDefault="002010D0" w:rsidP="00110C37">
            <w:pPr>
              <w:pStyle w:val="Tabletext"/>
              <w:keepNext/>
              <w:keepLines/>
              <w:rPr>
                <w:rFonts w:eastAsia="MS Mincho"/>
              </w:rPr>
            </w:pPr>
            <w:r w:rsidRPr="001629B6">
              <w:rPr>
                <w:rFonts w:eastAsia="MS Mincho"/>
              </w:rPr>
              <w:t>MES temp</w:t>
            </w:r>
            <w:r>
              <w:rPr>
                <w:rFonts w:eastAsia="MS Mincho"/>
              </w:rPr>
              <w:t xml:space="preserve"> (</w:t>
            </w:r>
            <w:r w:rsidRPr="001629B6">
              <w:rPr>
                <w:rFonts w:eastAsia="MS Mincho"/>
              </w:rPr>
              <w:t>K</w:t>
            </w:r>
            <w:r>
              <w:rPr>
                <w:rFonts w:eastAsia="MS Mincho"/>
              </w:rPr>
              <w:t>)</w:t>
            </w:r>
          </w:p>
        </w:tc>
        <w:tc>
          <w:tcPr>
            <w:tcW w:w="2928" w:type="dxa"/>
            <w:gridSpan w:val="3"/>
            <w:noWrap/>
          </w:tcPr>
          <w:p w:rsidR="002010D0" w:rsidRPr="001629B6" w:rsidRDefault="002010D0" w:rsidP="00110C37">
            <w:pPr>
              <w:pStyle w:val="Tabletext"/>
              <w:keepNext/>
              <w:keepLines/>
              <w:jc w:val="center"/>
              <w:rPr>
                <w:rFonts w:eastAsia="MS Mincho"/>
              </w:rPr>
            </w:pPr>
            <w:r w:rsidRPr="001629B6">
              <w:rPr>
                <w:rFonts w:eastAsia="MS Mincho"/>
              </w:rPr>
              <w:t>400</w:t>
            </w:r>
          </w:p>
        </w:tc>
      </w:tr>
      <w:tr w:rsidR="002010D0" w:rsidRPr="001629B6" w:rsidTr="000A3722">
        <w:trPr>
          <w:trHeight w:val="255"/>
          <w:jc w:val="center"/>
        </w:trPr>
        <w:tc>
          <w:tcPr>
            <w:tcW w:w="4236" w:type="dxa"/>
            <w:noWrap/>
          </w:tcPr>
          <w:p w:rsidR="002010D0" w:rsidRPr="001629B6" w:rsidRDefault="002010D0" w:rsidP="00110C37">
            <w:pPr>
              <w:pStyle w:val="Tabletext"/>
              <w:keepNext/>
              <w:keepLines/>
              <w:rPr>
                <w:rFonts w:eastAsia="MS Mincho"/>
              </w:rPr>
            </w:pPr>
            <w:r w:rsidRPr="001629B6">
              <w:rPr>
                <w:rFonts w:eastAsia="MS Mincho"/>
              </w:rPr>
              <w:t>Noise in 1 MHz</w:t>
            </w:r>
            <w:r>
              <w:rPr>
                <w:rFonts w:eastAsia="MS Mincho"/>
              </w:rPr>
              <w:t xml:space="preserve"> (</w:t>
            </w:r>
            <w:r w:rsidRPr="001629B6">
              <w:rPr>
                <w:rFonts w:eastAsia="MS Mincho"/>
              </w:rPr>
              <w:t>dBW</w:t>
            </w:r>
            <w:r>
              <w:rPr>
                <w:rFonts w:eastAsia="MS Mincho"/>
              </w:rPr>
              <w:t>)</w:t>
            </w:r>
          </w:p>
        </w:tc>
        <w:tc>
          <w:tcPr>
            <w:tcW w:w="2928" w:type="dxa"/>
            <w:gridSpan w:val="3"/>
            <w:noWrap/>
          </w:tcPr>
          <w:p w:rsidR="002010D0" w:rsidRPr="001629B6" w:rsidRDefault="002010D0" w:rsidP="00110C37">
            <w:pPr>
              <w:pStyle w:val="Tabletext"/>
              <w:keepNext/>
              <w:keepLines/>
              <w:jc w:val="center"/>
              <w:rPr>
                <w:rFonts w:eastAsia="MS Mincho"/>
              </w:rPr>
            </w:pPr>
            <w:r w:rsidRPr="001629B6">
              <w:rPr>
                <w:rFonts w:eastAsia="MS Mincho"/>
              </w:rPr>
              <w:t>−142.6</w:t>
            </w:r>
          </w:p>
        </w:tc>
      </w:tr>
      <w:tr w:rsidR="002010D0" w:rsidRPr="001629B6" w:rsidTr="000A3722">
        <w:trPr>
          <w:trHeight w:val="255"/>
          <w:jc w:val="center"/>
        </w:trPr>
        <w:tc>
          <w:tcPr>
            <w:tcW w:w="4236" w:type="dxa"/>
            <w:noWrap/>
          </w:tcPr>
          <w:p w:rsidR="002010D0" w:rsidRPr="001629B6" w:rsidRDefault="002010D0" w:rsidP="00110C37">
            <w:pPr>
              <w:pStyle w:val="Tabletext"/>
              <w:keepNext/>
              <w:keepLines/>
              <w:rPr>
                <w:rFonts w:eastAsia="MS Mincho"/>
              </w:rPr>
            </w:pPr>
            <w:r w:rsidRPr="001629B6">
              <w:rPr>
                <w:rFonts w:eastAsia="MS Mincho"/>
                <w:i/>
                <w:iCs/>
              </w:rPr>
              <w:t>I</w:t>
            </w:r>
            <w:r w:rsidRPr="001629B6">
              <w:rPr>
                <w:rFonts w:eastAsia="MS Mincho"/>
              </w:rPr>
              <w:t>/</w:t>
            </w:r>
            <w:r w:rsidRPr="001629B6">
              <w:rPr>
                <w:rFonts w:eastAsia="MS Mincho"/>
                <w:i/>
                <w:iCs/>
              </w:rPr>
              <w:t>N</w:t>
            </w:r>
            <w:r w:rsidRPr="001629B6">
              <w:rPr>
                <w:rFonts w:eastAsia="MS Mincho"/>
              </w:rPr>
              <w:t xml:space="preserve"> criterion</w:t>
            </w:r>
            <w:r>
              <w:rPr>
                <w:rFonts w:eastAsia="MS Mincho"/>
              </w:rPr>
              <w:t xml:space="preserve"> (</w:t>
            </w:r>
            <w:r w:rsidRPr="001629B6">
              <w:rPr>
                <w:rFonts w:eastAsia="MS Mincho"/>
              </w:rPr>
              <w:t>dB</w:t>
            </w:r>
            <w:r>
              <w:rPr>
                <w:rFonts w:eastAsia="MS Mincho"/>
              </w:rPr>
              <w:t>)</w:t>
            </w:r>
          </w:p>
        </w:tc>
        <w:tc>
          <w:tcPr>
            <w:tcW w:w="2928" w:type="dxa"/>
            <w:gridSpan w:val="3"/>
            <w:noWrap/>
          </w:tcPr>
          <w:p w:rsidR="002010D0" w:rsidRPr="001629B6" w:rsidRDefault="002010D0" w:rsidP="00110C37">
            <w:pPr>
              <w:pStyle w:val="Tabletext"/>
              <w:keepNext/>
              <w:keepLines/>
              <w:jc w:val="center"/>
              <w:rPr>
                <w:rFonts w:eastAsia="MS Mincho"/>
              </w:rPr>
            </w:pPr>
            <w:r w:rsidRPr="001629B6">
              <w:rPr>
                <w:rFonts w:eastAsia="MS Mincho"/>
              </w:rPr>
              <w:t>−12.2</w:t>
            </w:r>
          </w:p>
        </w:tc>
      </w:tr>
      <w:tr w:rsidR="002010D0" w:rsidRPr="001629B6" w:rsidTr="000A3722">
        <w:trPr>
          <w:trHeight w:val="255"/>
          <w:jc w:val="center"/>
        </w:trPr>
        <w:tc>
          <w:tcPr>
            <w:tcW w:w="4236" w:type="dxa"/>
            <w:noWrap/>
          </w:tcPr>
          <w:p w:rsidR="002010D0" w:rsidRPr="001629B6" w:rsidRDefault="002010D0" w:rsidP="00D05F8F">
            <w:pPr>
              <w:pStyle w:val="Tabletext"/>
              <w:rPr>
                <w:rFonts w:eastAsia="MS Mincho"/>
              </w:rPr>
            </w:pPr>
            <w:r w:rsidRPr="00D05F8F">
              <w:rPr>
                <w:rFonts w:eastAsia="MS Mincho"/>
                <w:i/>
                <w:iCs/>
              </w:rPr>
              <w:t>I</w:t>
            </w:r>
            <w:r w:rsidRPr="00D05F8F">
              <w:rPr>
                <w:rFonts w:eastAsia="MS Mincho"/>
                <w:i/>
                <w:iCs/>
                <w:vertAlign w:val="subscript"/>
              </w:rPr>
              <w:t>max</w:t>
            </w:r>
            <w:r>
              <w:rPr>
                <w:rFonts w:eastAsia="MS Mincho"/>
              </w:rPr>
              <w:t xml:space="preserve"> (</w:t>
            </w:r>
            <w:r w:rsidRPr="001629B6">
              <w:rPr>
                <w:rFonts w:eastAsia="MS Mincho"/>
              </w:rPr>
              <w:t>dBW</w:t>
            </w:r>
            <w:r>
              <w:rPr>
                <w:rFonts w:eastAsia="MS Mincho"/>
              </w:rPr>
              <w:t>)</w:t>
            </w:r>
          </w:p>
        </w:tc>
        <w:tc>
          <w:tcPr>
            <w:tcW w:w="2928" w:type="dxa"/>
            <w:gridSpan w:val="3"/>
            <w:noWrap/>
          </w:tcPr>
          <w:p w:rsidR="002010D0" w:rsidRPr="001629B6" w:rsidRDefault="002010D0" w:rsidP="002010D0">
            <w:pPr>
              <w:pStyle w:val="Tabletext"/>
              <w:jc w:val="center"/>
              <w:rPr>
                <w:rFonts w:eastAsia="MS Mincho"/>
              </w:rPr>
            </w:pPr>
            <w:r w:rsidRPr="001629B6">
              <w:rPr>
                <w:rFonts w:eastAsia="MS Mincho"/>
              </w:rPr>
              <w:t>−154.8</w:t>
            </w:r>
          </w:p>
        </w:tc>
      </w:tr>
      <w:tr w:rsidR="002010D0" w:rsidRPr="001629B6" w:rsidTr="000A3722">
        <w:trPr>
          <w:trHeight w:val="255"/>
          <w:jc w:val="center"/>
        </w:trPr>
        <w:tc>
          <w:tcPr>
            <w:tcW w:w="4236" w:type="dxa"/>
            <w:noWrap/>
          </w:tcPr>
          <w:p w:rsidR="002010D0" w:rsidRPr="001629B6" w:rsidRDefault="002010D0" w:rsidP="00D05F8F">
            <w:pPr>
              <w:pStyle w:val="Tabletext"/>
              <w:rPr>
                <w:rFonts w:eastAsia="MS Mincho"/>
              </w:rPr>
            </w:pPr>
            <w:r w:rsidRPr="001629B6">
              <w:rPr>
                <w:rFonts w:eastAsia="MS Mincho"/>
              </w:rPr>
              <w:t>Pol</w:t>
            </w:r>
            <w:r>
              <w:rPr>
                <w:rFonts w:eastAsia="MS Mincho"/>
              </w:rPr>
              <w:t>ari</w:t>
            </w:r>
            <w:r w:rsidR="00D05F8F">
              <w:rPr>
                <w:rFonts w:eastAsia="MS Mincho"/>
              </w:rPr>
              <w:t>z</w:t>
            </w:r>
            <w:r>
              <w:rPr>
                <w:rFonts w:eastAsia="MS Mincho"/>
              </w:rPr>
              <w:t>ation</w:t>
            </w:r>
            <w:r w:rsidRPr="001629B6">
              <w:rPr>
                <w:rFonts w:eastAsia="MS Mincho"/>
              </w:rPr>
              <w:t xml:space="preserve"> isolation</w:t>
            </w:r>
            <w:r>
              <w:rPr>
                <w:rFonts w:eastAsia="MS Mincho"/>
              </w:rPr>
              <w:t xml:space="preserve"> (</w:t>
            </w:r>
            <w:r w:rsidRPr="001629B6">
              <w:rPr>
                <w:rFonts w:eastAsia="MS Mincho"/>
              </w:rPr>
              <w:t>dB</w:t>
            </w:r>
            <w:r>
              <w:rPr>
                <w:rFonts w:eastAsia="MS Mincho"/>
              </w:rPr>
              <w:t>)</w:t>
            </w:r>
          </w:p>
        </w:tc>
        <w:tc>
          <w:tcPr>
            <w:tcW w:w="2928" w:type="dxa"/>
            <w:gridSpan w:val="3"/>
            <w:noWrap/>
          </w:tcPr>
          <w:p w:rsidR="002010D0" w:rsidRPr="001629B6" w:rsidRDefault="002010D0" w:rsidP="002010D0">
            <w:pPr>
              <w:pStyle w:val="Tabletext"/>
              <w:jc w:val="center"/>
              <w:rPr>
                <w:rFonts w:eastAsia="MS Mincho"/>
              </w:rPr>
            </w:pPr>
            <w:r w:rsidRPr="001629B6">
              <w:rPr>
                <w:rFonts w:eastAsia="MS Mincho"/>
              </w:rPr>
              <w:t>3</w:t>
            </w:r>
          </w:p>
        </w:tc>
      </w:tr>
      <w:tr w:rsidR="002010D0" w:rsidRPr="001629B6" w:rsidTr="000A3722">
        <w:trPr>
          <w:trHeight w:val="255"/>
          <w:jc w:val="center"/>
        </w:trPr>
        <w:tc>
          <w:tcPr>
            <w:tcW w:w="4236" w:type="dxa"/>
            <w:noWrap/>
          </w:tcPr>
          <w:p w:rsidR="002010D0" w:rsidRPr="001629B6" w:rsidRDefault="002010D0" w:rsidP="000A3722">
            <w:pPr>
              <w:pStyle w:val="Tabletext"/>
              <w:rPr>
                <w:rFonts w:eastAsia="MS Mincho"/>
              </w:rPr>
            </w:pPr>
            <w:r w:rsidRPr="001629B6">
              <w:rPr>
                <w:rFonts w:eastAsia="MS Mincho"/>
              </w:rPr>
              <w:t>Building entry loss</w:t>
            </w:r>
            <w:r>
              <w:rPr>
                <w:rFonts w:eastAsia="MS Mincho"/>
              </w:rPr>
              <w:t xml:space="preserve"> (</w:t>
            </w:r>
            <w:r w:rsidRPr="001629B6">
              <w:rPr>
                <w:rFonts w:eastAsia="MS Mincho"/>
              </w:rPr>
              <w:t>dB</w:t>
            </w:r>
            <w:r>
              <w:rPr>
                <w:rFonts w:eastAsia="MS Mincho"/>
              </w:rPr>
              <w:t>)</w:t>
            </w:r>
          </w:p>
        </w:tc>
        <w:tc>
          <w:tcPr>
            <w:tcW w:w="976" w:type="dxa"/>
            <w:noWrap/>
          </w:tcPr>
          <w:p w:rsidR="002010D0" w:rsidRPr="001629B6" w:rsidRDefault="002010D0" w:rsidP="002010D0">
            <w:pPr>
              <w:pStyle w:val="Tabletext"/>
              <w:jc w:val="center"/>
              <w:rPr>
                <w:rFonts w:eastAsia="MS Mincho"/>
              </w:rPr>
            </w:pPr>
            <w:r w:rsidRPr="001629B6">
              <w:rPr>
                <w:rFonts w:eastAsia="MS Mincho"/>
              </w:rPr>
              <w:t>12</w:t>
            </w:r>
          </w:p>
        </w:tc>
        <w:tc>
          <w:tcPr>
            <w:tcW w:w="976" w:type="dxa"/>
            <w:noWrap/>
          </w:tcPr>
          <w:p w:rsidR="002010D0" w:rsidRPr="001629B6" w:rsidRDefault="002010D0" w:rsidP="002010D0">
            <w:pPr>
              <w:pStyle w:val="Tabletext"/>
              <w:jc w:val="center"/>
              <w:rPr>
                <w:rFonts w:eastAsia="MS Mincho"/>
              </w:rPr>
            </w:pPr>
            <w:r w:rsidRPr="001629B6">
              <w:rPr>
                <w:rFonts w:eastAsia="MS Mincho"/>
              </w:rPr>
              <w:t>28</w:t>
            </w:r>
          </w:p>
        </w:tc>
        <w:tc>
          <w:tcPr>
            <w:tcW w:w="976" w:type="dxa"/>
            <w:noWrap/>
          </w:tcPr>
          <w:p w:rsidR="002010D0" w:rsidRPr="001629B6" w:rsidRDefault="002010D0" w:rsidP="002010D0">
            <w:pPr>
              <w:pStyle w:val="Tabletext"/>
              <w:jc w:val="center"/>
              <w:rPr>
                <w:rFonts w:eastAsia="MS Mincho"/>
              </w:rPr>
            </w:pPr>
            <w:r w:rsidRPr="001629B6">
              <w:rPr>
                <w:rFonts w:eastAsia="MS Mincho"/>
              </w:rPr>
              <w:t>50</w:t>
            </w:r>
          </w:p>
        </w:tc>
      </w:tr>
      <w:tr w:rsidR="002010D0" w:rsidRPr="001629B6" w:rsidTr="000A3722">
        <w:trPr>
          <w:trHeight w:val="255"/>
          <w:jc w:val="center"/>
        </w:trPr>
        <w:tc>
          <w:tcPr>
            <w:tcW w:w="4236" w:type="dxa"/>
            <w:noWrap/>
          </w:tcPr>
          <w:p w:rsidR="002010D0" w:rsidRPr="001629B6" w:rsidRDefault="002010D0" w:rsidP="000A3722">
            <w:pPr>
              <w:pStyle w:val="Tabletext"/>
              <w:rPr>
                <w:rFonts w:eastAsia="MS Mincho"/>
              </w:rPr>
            </w:pPr>
            <w:r w:rsidRPr="001629B6">
              <w:rPr>
                <w:rFonts w:eastAsia="MS Mincho"/>
              </w:rPr>
              <w:t>Minimum coupling loss</w:t>
            </w:r>
            <w:r>
              <w:rPr>
                <w:rFonts w:eastAsia="MS Mincho"/>
              </w:rPr>
              <w:t xml:space="preserve"> (</w:t>
            </w:r>
            <w:r w:rsidRPr="001629B6">
              <w:rPr>
                <w:rFonts w:eastAsia="MS Mincho"/>
              </w:rPr>
              <w:t>dB</w:t>
            </w:r>
            <w:r>
              <w:rPr>
                <w:rFonts w:eastAsia="MS Mincho"/>
              </w:rPr>
              <w:t>)</w:t>
            </w:r>
          </w:p>
        </w:tc>
        <w:tc>
          <w:tcPr>
            <w:tcW w:w="976" w:type="dxa"/>
            <w:noWrap/>
          </w:tcPr>
          <w:p w:rsidR="002010D0" w:rsidRPr="001629B6" w:rsidRDefault="002010D0" w:rsidP="002010D0">
            <w:pPr>
              <w:pStyle w:val="Tabletext"/>
              <w:jc w:val="center"/>
              <w:rPr>
                <w:rFonts w:eastAsia="MS Mincho"/>
                <w:b/>
                <w:bCs/>
              </w:rPr>
            </w:pPr>
            <w:r w:rsidRPr="001629B6">
              <w:rPr>
                <w:rFonts w:eastAsia="MS Mincho"/>
                <w:b/>
                <w:bCs/>
              </w:rPr>
              <w:t>131</w:t>
            </w:r>
          </w:p>
        </w:tc>
        <w:tc>
          <w:tcPr>
            <w:tcW w:w="976" w:type="dxa"/>
            <w:noWrap/>
          </w:tcPr>
          <w:p w:rsidR="002010D0" w:rsidRPr="001629B6" w:rsidRDefault="002010D0" w:rsidP="002010D0">
            <w:pPr>
              <w:pStyle w:val="Tabletext"/>
              <w:jc w:val="center"/>
              <w:rPr>
                <w:rFonts w:eastAsia="MS Mincho"/>
                <w:b/>
                <w:bCs/>
              </w:rPr>
            </w:pPr>
            <w:r w:rsidRPr="001629B6">
              <w:rPr>
                <w:rFonts w:eastAsia="MS Mincho"/>
                <w:b/>
                <w:bCs/>
              </w:rPr>
              <w:t>115</w:t>
            </w:r>
          </w:p>
        </w:tc>
        <w:tc>
          <w:tcPr>
            <w:tcW w:w="976" w:type="dxa"/>
            <w:noWrap/>
          </w:tcPr>
          <w:p w:rsidR="002010D0" w:rsidRPr="001629B6" w:rsidRDefault="002010D0" w:rsidP="002010D0">
            <w:pPr>
              <w:pStyle w:val="Tabletext"/>
              <w:jc w:val="center"/>
              <w:rPr>
                <w:rFonts w:eastAsia="MS Mincho"/>
                <w:b/>
                <w:bCs/>
              </w:rPr>
            </w:pPr>
            <w:r w:rsidRPr="001629B6">
              <w:rPr>
                <w:rFonts w:eastAsia="MS Mincho"/>
                <w:b/>
                <w:bCs/>
              </w:rPr>
              <w:t>93</w:t>
            </w:r>
          </w:p>
        </w:tc>
      </w:tr>
      <w:tr w:rsidR="002010D0" w:rsidRPr="001629B6" w:rsidTr="000A3722">
        <w:trPr>
          <w:trHeight w:val="255"/>
          <w:jc w:val="center"/>
        </w:trPr>
        <w:tc>
          <w:tcPr>
            <w:tcW w:w="4236" w:type="dxa"/>
            <w:noWrap/>
          </w:tcPr>
          <w:p w:rsidR="002010D0" w:rsidRPr="001629B6" w:rsidRDefault="002010D0" w:rsidP="000A3722">
            <w:pPr>
              <w:pStyle w:val="Tabletext"/>
              <w:rPr>
                <w:rFonts w:eastAsia="MS Mincho"/>
              </w:rPr>
            </w:pPr>
            <w:r w:rsidRPr="001629B6">
              <w:rPr>
                <w:rFonts w:eastAsia="MS Mincho"/>
              </w:rPr>
              <w:t>Separation distance (urban)</w:t>
            </w:r>
            <w:r>
              <w:rPr>
                <w:rFonts w:eastAsia="MS Mincho"/>
              </w:rPr>
              <w:t xml:space="preserve"> (</w:t>
            </w:r>
            <w:r w:rsidRPr="001629B6">
              <w:rPr>
                <w:rFonts w:eastAsia="MS Mincho"/>
              </w:rPr>
              <w:t>m</w:t>
            </w:r>
            <w:r>
              <w:rPr>
                <w:rFonts w:eastAsia="MS Mincho"/>
              </w:rPr>
              <w:t>)</w:t>
            </w:r>
          </w:p>
        </w:tc>
        <w:tc>
          <w:tcPr>
            <w:tcW w:w="976" w:type="dxa"/>
            <w:noWrap/>
          </w:tcPr>
          <w:p w:rsidR="002010D0" w:rsidRPr="001629B6" w:rsidRDefault="002010D0" w:rsidP="002010D0">
            <w:pPr>
              <w:pStyle w:val="Tabletext"/>
              <w:jc w:val="center"/>
              <w:rPr>
                <w:rFonts w:eastAsia="MS Mincho"/>
              </w:rPr>
            </w:pPr>
            <w:r w:rsidRPr="001629B6">
              <w:rPr>
                <w:rFonts w:eastAsia="MS Mincho"/>
              </w:rPr>
              <w:t>900</w:t>
            </w:r>
          </w:p>
        </w:tc>
        <w:tc>
          <w:tcPr>
            <w:tcW w:w="976" w:type="dxa"/>
            <w:noWrap/>
          </w:tcPr>
          <w:p w:rsidR="002010D0" w:rsidRPr="001629B6" w:rsidRDefault="002010D0" w:rsidP="002010D0">
            <w:pPr>
              <w:pStyle w:val="Tabletext"/>
              <w:jc w:val="center"/>
              <w:rPr>
                <w:rFonts w:eastAsia="MS Mincho"/>
              </w:rPr>
            </w:pPr>
            <w:r w:rsidRPr="001629B6">
              <w:rPr>
                <w:rFonts w:eastAsia="MS Mincho"/>
              </w:rPr>
              <w:t>380</w:t>
            </w:r>
          </w:p>
        </w:tc>
        <w:tc>
          <w:tcPr>
            <w:tcW w:w="976" w:type="dxa"/>
            <w:noWrap/>
          </w:tcPr>
          <w:p w:rsidR="002010D0" w:rsidRPr="001629B6" w:rsidRDefault="002010D0" w:rsidP="002010D0">
            <w:pPr>
              <w:pStyle w:val="Tabletext"/>
              <w:jc w:val="center"/>
              <w:rPr>
                <w:rFonts w:eastAsia="MS Mincho"/>
              </w:rPr>
            </w:pPr>
            <w:r w:rsidRPr="001629B6">
              <w:rPr>
                <w:rFonts w:eastAsia="MS Mincho"/>
              </w:rPr>
              <w:t>110</w:t>
            </w:r>
          </w:p>
        </w:tc>
      </w:tr>
      <w:tr w:rsidR="002010D0" w:rsidRPr="001629B6" w:rsidTr="000A3722">
        <w:trPr>
          <w:trHeight w:val="255"/>
          <w:jc w:val="center"/>
        </w:trPr>
        <w:tc>
          <w:tcPr>
            <w:tcW w:w="4236" w:type="dxa"/>
            <w:noWrap/>
          </w:tcPr>
          <w:p w:rsidR="002010D0" w:rsidRPr="001629B6" w:rsidRDefault="002010D0" w:rsidP="000A3722">
            <w:pPr>
              <w:pStyle w:val="Tabletext"/>
              <w:rPr>
                <w:rFonts w:eastAsia="MS Mincho"/>
              </w:rPr>
            </w:pPr>
            <w:r w:rsidRPr="001629B6">
              <w:rPr>
                <w:rFonts w:eastAsia="MS Mincho"/>
              </w:rPr>
              <w:t>Separation distance (suburban)</w:t>
            </w:r>
            <w:r>
              <w:rPr>
                <w:rFonts w:eastAsia="MS Mincho"/>
              </w:rPr>
              <w:t xml:space="preserve"> (</w:t>
            </w:r>
            <w:r w:rsidRPr="001629B6">
              <w:rPr>
                <w:rFonts w:eastAsia="MS Mincho"/>
              </w:rPr>
              <w:t>m</w:t>
            </w:r>
            <w:r>
              <w:rPr>
                <w:rFonts w:eastAsia="MS Mincho"/>
              </w:rPr>
              <w:t>)</w:t>
            </w:r>
          </w:p>
        </w:tc>
        <w:tc>
          <w:tcPr>
            <w:tcW w:w="976" w:type="dxa"/>
            <w:noWrap/>
          </w:tcPr>
          <w:p w:rsidR="002010D0" w:rsidRPr="001629B6" w:rsidRDefault="002010D0" w:rsidP="002010D0">
            <w:pPr>
              <w:pStyle w:val="Tabletext"/>
              <w:jc w:val="center"/>
              <w:rPr>
                <w:rFonts w:eastAsia="MS Mincho"/>
              </w:rPr>
            </w:pPr>
            <w:r w:rsidRPr="001629B6">
              <w:rPr>
                <w:rFonts w:eastAsia="MS Mincho"/>
              </w:rPr>
              <w:t>1 750</w:t>
            </w:r>
          </w:p>
        </w:tc>
        <w:tc>
          <w:tcPr>
            <w:tcW w:w="976" w:type="dxa"/>
            <w:noWrap/>
          </w:tcPr>
          <w:p w:rsidR="002010D0" w:rsidRPr="001629B6" w:rsidRDefault="002010D0" w:rsidP="002010D0">
            <w:pPr>
              <w:pStyle w:val="Tabletext"/>
              <w:jc w:val="center"/>
              <w:rPr>
                <w:rFonts w:eastAsia="MS Mincho"/>
              </w:rPr>
            </w:pPr>
            <w:r w:rsidRPr="001629B6">
              <w:rPr>
                <w:rFonts w:eastAsia="MS Mincho"/>
              </w:rPr>
              <w:t>650</w:t>
            </w:r>
          </w:p>
        </w:tc>
        <w:tc>
          <w:tcPr>
            <w:tcW w:w="976" w:type="dxa"/>
            <w:noWrap/>
          </w:tcPr>
          <w:p w:rsidR="002010D0" w:rsidRPr="001629B6" w:rsidRDefault="002010D0" w:rsidP="002010D0">
            <w:pPr>
              <w:pStyle w:val="Tabletext"/>
              <w:jc w:val="center"/>
              <w:rPr>
                <w:rFonts w:eastAsia="MS Mincho"/>
              </w:rPr>
            </w:pPr>
            <w:r w:rsidRPr="001629B6">
              <w:rPr>
                <w:rFonts w:eastAsia="MS Mincho"/>
              </w:rPr>
              <w:t>160</w:t>
            </w:r>
          </w:p>
        </w:tc>
      </w:tr>
      <w:tr w:rsidR="002010D0" w:rsidRPr="001629B6" w:rsidTr="000A3722">
        <w:trPr>
          <w:trHeight w:val="255"/>
          <w:jc w:val="center"/>
        </w:trPr>
        <w:tc>
          <w:tcPr>
            <w:tcW w:w="4236" w:type="dxa"/>
            <w:noWrap/>
          </w:tcPr>
          <w:p w:rsidR="002010D0" w:rsidRPr="001629B6" w:rsidRDefault="002010D0" w:rsidP="000A3722">
            <w:pPr>
              <w:pStyle w:val="Tabletext"/>
              <w:rPr>
                <w:rFonts w:eastAsia="MS Mincho"/>
              </w:rPr>
            </w:pPr>
            <w:r w:rsidRPr="001629B6">
              <w:rPr>
                <w:rFonts w:eastAsia="MS Mincho"/>
              </w:rPr>
              <w:t>Separation distance (rural)</w:t>
            </w:r>
            <w:r>
              <w:rPr>
                <w:rFonts w:eastAsia="MS Mincho"/>
              </w:rPr>
              <w:t xml:space="preserve"> (</w:t>
            </w:r>
            <w:r w:rsidRPr="001629B6">
              <w:rPr>
                <w:rFonts w:eastAsia="MS Mincho"/>
              </w:rPr>
              <w:t>m</w:t>
            </w:r>
            <w:r>
              <w:rPr>
                <w:rFonts w:eastAsia="MS Mincho"/>
              </w:rPr>
              <w:t>)</w:t>
            </w:r>
          </w:p>
        </w:tc>
        <w:tc>
          <w:tcPr>
            <w:tcW w:w="976" w:type="dxa"/>
            <w:noWrap/>
          </w:tcPr>
          <w:p w:rsidR="002010D0" w:rsidRPr="001629B6" w:rsidRDefault="002010D0" w:rsidP="00D05F8F">
            <w:pPr>
              <w:pStyle w:val="Tabletext"/>
              <w:jc w:val="center"/>
              <w:rPr>
                <w:rFonts w:eastAsia="MS Mincho"/>
              </w:rPr>
            </w:pPr>
            <w:r w:rsidRPr="001629B6">
              <w:rPr>
                <w:rFonts w:eastAsia="MS Mincho"/>
              </w:rPr>
              <w:t>3 800</w:t>
            </w:r>
          </w:p>
        </w:tc>
        <w:tc>
          <w:tcPr>
            <w:tcW w:w="976" w:type="dxa"/>
            <w:noWrap/>
          </w:tcPr>
          <w:p w:rsidR="002010D0" w:rsidRPr="001629B6" w:rsidRDefault="002010D0" w:rsidP="000A3722">
            <w:pPr>
              <w:pStyle w:val="Tabletext"/>
              <w:rPr>
                <w:rFonts w:eastAsia="MS Mincho"/>
              </w:rPr>
            </w:pPr>
            <w:r w:rsidRPr="001629B6">
              <w:rPr>
                <w:rFonts w:eastAsia="MS Mincho"/>
              </w:rPr>
              <w:t>1 250</w:t>
            </w:r>
          </w:p>
        </w:tc>
        <w:tc>
          <w:tcPr>
            <w:tcW w:w="976" w:type="dxa"/>
            <w:noWrap/>
          </w:tcPr>
          <w:p w:rsidR="002010D0" w:rsidRPr="001629B6" w:rsidRDefault="002010D0" w:rsidP="000A3722">
            <w:pPr>
              <w:pStyle w:val="Tabletext"/>
              <w:rPr>
                <w:rFonts w:eastAsia="MS Mincho"/>
              </w:rPr>
            </w:pPr>
            <w:r w:rsidRPr="001629B6">
              <w:rPr>
                <w:rFonts w:eastAsia="MS Mincho"/>
              </w:rPr>
              <w:t>190</w:t>
            </w:r>
          </w:p>
        </w:tc>
      </w:tr>
    </w:tbl>
    <w:p w:rsidR="000A3722" w:rsidRDefault="000A3722" w:rsidP="00170DBC">
      <w:pPr>
        <w:pStyle w:val="Tablefin"/>
      </w:pPr>
    </w:p>
    <w:p w:rsidR="00F64493" w:rsidRPr="00F64493" w:rsidRDefault="00F64493" w:rsidP="00F64493">
      <w:pPr>
        <w:rPr>
          <w:lang w:val="en-GB"/>
        </w:rPr>
      </w:pPr>
    </w:p>
    <w:p w:rsidR="000A3722" w:rsidRPr="000A3722" w:rsidRDefault="000A3722" w:rsidP="000A3722">
      <w:pPr>
        <w:rPr>
          <w:lang w:val="en-US"/>
        </w:rPr>
      </w:pPr>
      <w:r w:rsidRPr="000A3722">
        <w:rPr>
          <w:lang w:val="en-US"/>
        </w:rPr>
        <w:t>These results suggests that MSS operations could be subject to excessive interference in areas where RLANs are most likely to operate, most likely to be urban areas.</w:t>
      </w:r>
    </w:p>
    <w:p w:rsidR="000A3722" w:rsidRPr="000A3722" w:rsidRDefault="000A3722" w:rsidP="000A3722">
      <w:pPr>
        <w:pStyle w:val="Heading4"/>
        <w:rPr>
          <w:lang w:val="en-US"/>
        </w:rPr>
      </w:pPr>
      <w:bookmarkStart w:id="50" w:name="_Toc256845045"/>
      <w:bookmarkStart w:id="51" w:name="_Toc256847074"/>
      <w:r w:rsidRPr="000A3722">
        <w:rPr>
          <w:lang w:val="en-US"/>
        </w:rPr>
        <w:t>3.1.3.3</w:t>
      </w:r>
      <w:r w:rsidRPr="000A3722">
        <w:rPr>
          <w:lang w:val="en-US"/>
        </w:rPr>
        <w:tab/>
        <w:t>Interference from MSS downlinks to broadband disaster relief systems</w:t>
      </w:r>
      <w:bookmarkEnd w:id="50"/>
      <w:bookmarkEnd w:id="51"/>
    </w:p>
    <w:p w:rsidR="000A3722" w:rsidRPr="000A3722" w:rsidRDefault="000A3722" w:rsidP="000A3722">
      <w:pPr>
        <w:rPr>
          <w:lang w:val="en-US"/>
        </w:rPr>
      </w:pPr>
      <w:r w:rsidRPr="000A3722">
        <w:rPr>
          <w:lang w:val="en-US"/>
        </w:rPr>
        <w:t>In some CEPT countries, part of the band 5 150-5 250 MHz is available for broadband disaster relief systems (BBDR). Applications are used temporarily by emergency services in all aspects of disaster situations, including disaster prevention and post-event scenarios. For instance, they provide incident communications, video or robotic data applications, telecommand and telemetry parameters, critical data base queries, field reporting, data and location information exchange.</w:t>
      </w:r>
    </w:p>
    <w:p w:rsidR="000A3722" w:rsidRPr="000A3722" w:rsidRDefault="000A3722" w:rsidP="000A3722">
      <w:pPr>
        <w:rPr>
          <w:lang w:val="en-US"/>
        </w:rPr>
      </w:pPr>
      <w:r w:rsidRPr="000A3722">
        <w:rPr>
          <w:lang w:val="en-US"/>
        </w:rPr>
        <w:t>Table 3.1</w:t>
      </w:r>
      <w:r w:rsidRPr="000A3722">
        <w:rPr>
          <w:lang w:val="en-US"/>
        </w:rPr>
        <w:noBreakHyphen/>
        <w:t>6 gives the system characteristics</w:t>
      </w:r>
      <w:r w:rsidRPr="001629B6">
        <w:rPr>
          <w:rStyle w:val="FootnoteReference"/>
        </w:rPr>
        <w:footnoteReference w:id="4"/>
      </w:r>
      <w:r w:rsidRPr="000A3722">
        <w:rPr>
          <w:lang w:val="en-US"/>
        </w:rPr>
        <w:t>.</w:t>
      </w:r>
    </w:p>
    <w:p w:rsidR="000A3722" w:rsidRPr="001629B6" w:rsidRDefault="002010D0" w:rsidP="00110C37">
      <w:pPr>
        <w:pStyle w:val="TableNo"/>
        <w:keepLines/>
      </w:pPr>
      <w:r w:rsidRPr="001629B6">
        <w:lastRenderedPageBreak/>
        <w:t>TABLE</w:t>
      </w:r>
      <w:r w:rsidR="000A3722" w:rsidRPr="001629B6">
        <w:t> 3.1</w:t>
      </w:r>
      <w:r w:rsidR="000A3722" w:rsidRPr="001629B6">
        <w:noBreakHyphen/>
        <w:t>6</w:t>
      </w:r>
    </w:p>
    <w:p w:rsidR="000A3722" w:rsidRPr="001629B6" w:rsidRDefault="000A3722" w:rsidP="00110C37">
      <w:pPr>
        <w:pStyle w:val="Tabletitle"/>
        <w:keepLines/>
      </w:pPr>
      <w:r w:rsidRPr="001629B6">
        <w:t>BBDR system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559"/>
        <w:gridCol w:w="1470"/>
        <w:gridCol w:w="2782"/>
      </w:tblGrid>
      <w:tr w:rsidR="00110C37" w:rsidRPr="001629B6" w:rsidTr="00762418">
        <w:trPr>
          <w:jc w:val="center"/>
        </w:trPr>
        <w:tc>
          <w:tcPr>
            <w:tcW w:w="3828" w:type="dxa"/>
          </w:tcPr>
          <w:p w:rsidR="00110C37" w:rsidRPr="001629B6" w:rsidRDefault="00110C37" w:rsidP="00110C37">
            <w:pPr>
              <w:pStyle w:val="Tablehead"/>
              <w:keepLines/>
            </w:pPr>
            <w:r w:rsidRPr="001629B6">
              <w:t>Receiver characteristics</w:t>
            </w:r>
          </w:p>
        </w:tc>
        <w:tc>
          <w:tcPr>
            <w:tcW w:w="1559" w:type="dxa"/>
          </w:tcPr>
          <w:p w:rsidR="00110C37" w:rsidRPr="001629B6" w:rsidRDefault="00110C37" w:rsidP="00110C37">
            <w:pPr>
              <w:pStyle w:val="Tablehead"/>
              <w:keepLines/>
            </w:pPr>
            <w:r w:rsidRPr="001629B6">
              <w:t>Value for BS</w:t>
            </w:r>
          </w:p>
        </w:tc>
        <w:tc>
          <w:tcPr>
            <w:tcW w:w="1470" w:type="dxa"/>
          </w:tcPr>
          <w:p w:rsidR="00110C37" w:rsidRPr="001629B6" w:rsidRDefault="00110C37" w:rsidP="00110C37">
            <w:pPr>
              <w:pStyle w:val="Tablehead"/>
              <w:keepLines/>
            </w:pPr>
            <w:r w:rsidRPr="001629B6">
              <w:t>Value for UE</w:t>
            </w:r>
          </w:p>
        </w:tc>
        <w:tc>
          <w:tcPr>
            <w:tcW w:w="2782" w:type="dxa"/>
          </w:tcPr>
          <w:p w:rsidR="00110C37" w:rsidRPr="001629B6" w:rsidRDefault="00110C37" w:rsidP="00110C37">
            <w:pPr>
              <w:pStyle w:val="Tablehead"/>
              <w:keepLines/>
            </w:pPr>
            <w:r w:rsidRPr="001629B6">
              <w:t>Remark</w:t>
            </w:r>
          </w:p>
        </w:tc>
      </w:tr>
      <w:tr w:rsidR="00110C37" w:rsidRPr="00C15E92" w:rsidTr="00762418">
        <w:trPr>
          <w:jc w:val="center"/>
        </w:trPr>
        <w:tc>
          <w:tcPr>
            <w:tcW w:w="3828" w:type="dxa"/>
          </w:tcPr>
          <w:p w:rsidR="00110C37" w:rsidRPr="001629B6" w:rsidRDefault="00110C37" w:rsidP="00110C37">
            <w:pPr>
              <w:pStyle w:val="Tabletext"/>
              <w:keepNext/>
              <w:keepLines/>
              <w:jc w:val="left"/>
            </w:pPr>
            <w:r w:rsidRPr="001629B6">
              <w:t>Receiver bandwidth</w:t>
            </w:r>
            <w:r>
              <w:t xml:space="preserve"> (</w:t>
            </w:r>
            <w:r w:rsidRPr="001629B6">
              <w:t>MHz</w:t>
            </w:r>
            <w:r>
              <w:t>)</w:t>
            </w:r>
          </w:p>
        </w:tc>
        <w:tc>
          <w:tcPr>
            <w:tcW w:w="1559" w:type="dxa"/>
          </w:tcPr>
          <w:p w:rsidR="00110C37" w:rsidRPr="001629B6" w:rsidRDefault="00110C37" w:rsidP="00110C37">
            <w:pPr>
              <w:pStyle w:val="Tabletext"/>
              <w:keepNext/>
              <w:keepLines/>
              <w:jc w:val="center"/>
            </w:pPr>
            <w:r w:rsidRPr="001629B6">
              <w:t>10</w:t>
            </w:r>
          </w:p>
        </w:tc>
        <w:tc>
          <w:tcPr>
            <w:tcW w:w="1470" w:type="dxa"/>
          </w:tcPr>
          <w:p w:rsidR="00110C37" w:rsidRPr="001629B6" w:rsidRDefault="00110C37" w:rsidP="00110C37">
            <w:pPr>
              <w:pStyle w:val="Tabletext"/>
              <w:keepNext/>
              <w:keepLines/>
              <w:jc w:val="center"/>
            </w:pPr>
            <w:r w:rsidRPr="001629B6">
              <w:t>10</w:t>
            </w:r>
          </w:p>
        </w:tc>
        <w:tc>
          <w:tcPr>
            <w:tcW w:w="2782" w:type="dxa"/>
          </w:tcPr>
          <w:p w:rsidR="00110C37" w:rsidRPr="000A3722" w:rsidRDefault="00110C37" w:rsidP="00110C37">
            <w:pPr>
              <w:pStyle w:val="Tabletext"/>
              <w:keepNext/>
              <w:keepLines/>
              <w:jc w:val="center"/>
              <w:rPr>
                <w:lang w:val="en-US"/>
              </w:rPr>
            </w:pPr>
            <w:r w:rsidRPr="000A3722">
              <w:rPr>
                <w:lang w:val="en-US"/>
              </w:rPr>
              <w:t>Single frequency band for the whole mesh</w:t>
            </w:r>
          </w:p>
        </w:tc>
      </w:tr>
      <w:tr w:rsidR="00110C37" w:rsidRPr="00C15E92" w:rsidTr="00762418">
        <w:trPr>
          <w:jc w:val="center"/>
        </w:trPr>
        <w:tc>
          <w:tcPr>
            <w:tcW w:w="3828" w:type="dxa"/>
          </w:tcPr>
          <w:p w:rsidR="00110C37" w:rsidRPr="001629B6" w:rsidRDefault="00110C37" w:rsidP="00110C37">
            <w:pPr>
              <w:pStyle w:val="Tabletext"/>
              <w:keepNext/>
              <w:keepLines/>
              <w:jc w:val="left"/>
            </w:pPr>
            <w:r w:rsidRPr="001629B6">
              <w:t>Receiver sensitivity</w:t>
            </w:r>
            <w:r>
              <w:t xml:space="preserve"> (</w:t>
            </w:r>
            <w:r w:rsidRPr="001629B6">
              <w:t>dBm</w:t>
            </w:r>
            <w:r>
              <w:t>)</w:t>
            </w:r>
          </w:p>
        </w:tc>
        <w:tc>
          <w:tcPr>
            <w:tcW w:w="1559" w:type="dxa"/>
          </w:tcPr>
          <w:p w:rsidR="00110C37" w:rsidRPr="00446C2F" w:rsidRDefault="00110C37" w:rsidP="00446C2F">
            <w:pPr>
              <w:pStyle w:val="Tabletext"/>
              <w:keepNext/>
              <w:keepLines/>
              <w:jc w:val="center"/>
              <w:rPr>
                <w:lang w:val="en-US"/>
              </w:rPr>
            </w:pPr>
            <w:r w:rsidRPr="00446C2F">
              <w:rPr>
                <w:lang w:val="en-US"/>
              </w:rPr>
              <w:t>−82</w:t>
            </w:r>
            <w:r w:rsidR="00446C2F" w:rsidRPr="00446C2F">
              <w:rPr>
                <w:lang w:val="en-US"/>
              </w:rPr>
              <w:br/>
            </w:r>
            <w:r w:rsidRPr="00446C2F">
              <w:rPr>
                <w:lang w:val="en-US"/>
              </w:rPr>
              <w:t>(−88 to −69)</w:t>
            </w:r>
          </w:p>
        </w:tc>
        <w:tc>
          <w:tcPr>
            <w:tcW w:w="1470" w:type="dxa"/>
          </w:tcPr>
          <w:p w:rsidR="00110C37" w:rsidRPr="00446C2F" w:rsidRDefault="00110C37" w:rsidP="00446C2F">
            <w:pPr>
              <w:pStyle w:val="Tabletext"/>
              <w:keepNext/>
              <w:keepLines/>
              <w:jc w:val="center"/>
              <w:rPr>
                <w:lang w:val="en-US"/>
              </w:rPr>
            </w:pPr>
            <w:r w:rsidRPr="00446C2F">
              <w:rPr>
                <w:lang w:val="en-US"/>
              </w:rPr>
              <w:t>−82</w:t>
            </w:r>
            <w:r w:rsidR="00446C2F">
              <w:rPr>
                <w:lang w:val="en-US"/>
              </w:rPr>
              <w:br/>
            </w:r>
            <w:r w:rsidRPr="00446C2F">
              <w:rPr>
                <w:lang w:val="en-US"/>
              </w:rPr>
              <w:t>(−88 to −69)</w:t>
            </w:r>
          </w:p>
        </w:tc>
        <w:tc>
          <w:tcPr>
            <w:tcW w:w="2782" w:type="dxa"/>
          </w:tcPr>
          <w:p w:rsidR="00110C37" w:rsidRPr="000A3722" w:rsidRDefault="00110C37" w:rsidP="00D05F8F">
            <w:pPr>
              <w:pStyle w:val="Tabletext"/>
              <w:keepNext/>
              <w:keepLines/>
              <w:jc w:val="center"/>
              <w:rPr>
                <w:lang w:val="en-US"/>
              </w:rPr>
            </w:pPr>
            <w:r w:rsidRPr="000A3722">
              <w:rPr>
                <w:lang w:val="en-US"/>
              </w:rPr>
              <w:t>Corresponding bit rate of 3</w:t>
            </w:r>
            <w:r w:rsidR="00D05F8F">
              <w:rPr>
                <w:lang w:val="en-US"/>
              </w:rPr>
              <w:noBreakHyphen/>
            </w:r>
            <w:r w:rsidRPr="000A3722">
              <w:rPr>
                <w:lang w:val="en-US"/>
              </w:rPr>
              <w:t>27 Mbit/s</w:t>
            </w:r>
          </w:p>
        </w:tc>
      </w:tr>
      <w:tr w:rsidR="00110C37" w:rsidRPr="00446C2F" w:rsidTr="00762418">
        <w:trPr>
          <w:jc w:val="center"/>
        </w:trPr>
        <w:tc>
          <w:tcPr>
            <w:tcW w:w="3828" w:type="dxa"/>
          </w:tcPr>
          <w:p w:rsidR="00110C37" w:rsidRPr="000A3722" w:rsidRDefault="00110C37" w:rsidP="00110C37">
            <w:pPr>
              <w:pStyle w:val="Tabletext"/>
              <w:keepNext/>
              <w:keepLines/>
              <w:jc w:val="left"/>
              <w:rPr>
                <w:lang w:val="en-US"/>
              </w:rPr>
            </w:pPr>
            <w:r w:rsidRPr="000A3722">
              <w:rPr>
                <w:lang w:val="en-US"/>
              </w:rPr>
              <w:t>Receiver sensitivity at antenna input</w:t>
            </w:r>
            <w:r>
              <w:rPr>
                <w:lang w:val="en-US"/>
              </w:rPr>
              <w:t xml:space="preserve"> </w:t>
            </w:r>
            <w:r w:rsidRPr="00110C37">
              <w:rPr>
                <w:lang w:val="en-US"/>
              </w:rPr>
              <w:t>(dBm/MHz)</w:t>
            </w:r>
          </w:p>
        </w:tc>
        <w:tc>
          <w:tcPr>
            <w:tcW w:w="1559" w:type="dxa"/>
          </w:tcPr>
          <w:p w:rsidR="00110C37" w:rsidRPr="00446C2F" w:rsidRDefault="00110C37" w:rsidP="00446C2F">
            <w:pPr>
              <w:pStyle w:val="Tabletext"/>
              <w:keepNext/>
              <w:keepLines/>
              <w:jc w:val="center"/>
              <w:rPr>
                <w:lang w:val="en-US"/>
              </w:rPr>
            </w:pPr>
            <w:r w:rsidRPr="00446C2F">
              <w:rPr>
                <w:lang w:val="en-US"/>
              </w:rPr>
              <w:t>−101</w:t>
            </w:r>
            <w:r w:rsidR="00446C2F">
              <w:rPr>
                <w:lang w:val="en-US"/>
              </w:rPr>
              <w:br/>
            </w:r>
            <w:r w:rsidRPr="00446C2F">
              <w:rPr>
                <w:lang w:val="en-US"/>
              </w:rPr>
              <w:t>(−107 to −88)</w:t>
            </w:r>
          </w:p>
        </w:tc>
        <w:tc>
          <w:tcPr>
            <w:tcW w:w="1470" w:type="dxa"/>
          </w:tcPr>
          <w:p w:rsidR="00110C37" w:rsidRPr="00446C2F" w:rsidRDefault="00110C37" w:rsidP="00446C2F">
            <w:pPr>
              <w:pStyle w:val="Tabletext"/>
              <w:keepNext/>
              <w:keepLines/>
              <w:jc w:val="center"/>
              <w:rPr>
                <w:lang w:val="en-US"/>
              </w:rPr>
            </w:pPr>
            <w:r w:rsidRPr="00446C2F">
              <w:rPr>
                <w:lang w:val="en-US"/>
              </w:rPr>
              <w:t>−85</w:t>
            </w:r>
            <w:r w:rsidR="00446C2F">
              <w:rPr>
                <w:lang w:val="en-US"/>
              </w:rPr>
              <w:br/>
            </w:r>
            <w:r w:rsidRPr="00446C2F">
              <w:rPr>
                <w:lang w:val="en-US"/>
              </w:rPr>
              <w:t>(−91 to −72)</w:t>
            </w:r>
          </w:p>
        </w:tc>
        <w:tc>
          <w:tcPr>
            <w:tcW w:w="2782" w:type="dxa"/>
          </w:tcPr>
          <w:p w:rsidR="00110C37" w:rsidRPr="00446C2F" w:rsidRDefault="00110C37" w:rsidP="00110C37">
            <w:pPr>
              <w:pStyle w:val="Tabletext"/>
              <w:keepNext/>
              <w:keepLines/>
              <w:jc w:val="center"/>
              <w:rPr>
                <w:lang w:val="en-US"/>
              </w:rPr>
            </w:pPr>
            <w:r w:rsidRPr="00446C2F">
              <w:rPr>
                <w:lang w:val="en-US"/>
              </w:rPr>
              <w:t>Ignoring the cable loss</w:t>
            </w:r>
          </w:p>
        </w:tc>
      </w:tr>
      <w:tr w:rsidR="00110C37" w:rsidRPr="00446C2F" w:rsidTr="00762418">
        <w:trPr>
          <w:jc w:val="center"/>
        </w:trPr>
        <w:tc>
          <w:tcPr>
            <w:tcW w:w="3828" w:type="dxa"/>
          </w:tcPr>
          <w:p w:rsidR="00110C37" w:rsidRPr="00446C2F" w:rsidRDefault="00110C37" w:rsidP="00110C37">
            <w:pPr>
              <w:pStyle w:val="Tabletext"/>
              <w:keepNext/>
              <w:keepLines/>
              <w:jc w:val="left"/>
              <w:rPr>
                <w:lang w:val="en-US"/>
              </w:rPr>
            </w:pPr>
            <w:r w:rsidRPr="00446C2F">
              <w:rPr>
                <w:i/>
                <w:iCs/>
                <w:lang w:val="en-US"/>
              </w:rPr>
              <w:t>C</w:t>
            </w:r>
            <w:r w:rsidRPr="00446C2F">
              <w:rPr>
                <w:lang w:val="en-US"/>
              </w:rPr>
              <w:t>/</w:t>
            </w:r>
            <w:r w:rsidRPr="00446C2F">
              <w:rPr>
                <w:i/>
                <w:iCs/>
                <w:lang w:val="en-US"/>
              </w:rPr>
              <w:t xml:space="preserve">I </w:t>
            </w:r>
            <w:r w:rsidRPr="00446C2F">
              <w:rPr>
                <w:lang w:val="en-US"/>
              </w:rPr>
              <w:t>(dB)</w:t>
            </w:r>
          </w:p>
        </w:tc>
        <w:tc>
          <w:tcPr>
            <w:tcW w:w="1559" w:type="dxa"/>
          </w:tcPr>
          <w:p w:rsidR="00110C37" w:rsidRPr="00446C2F" w:rsidRDefault="00110C37" w:rsidP="00110C37">
            <w:pPr>
              <w:pStyle w:val="Tabletext"/>
              <w:keepNext/>
              <w:keepLines/>
              <w:jc w:val="center"/>
              <w:rPr>
                <w:lang w:val="en-US"/>
              </w:rPr>
            </w:pPr>
            <w:r w:rsidRPr="00446C2F">
              <w:rPr>
                <w:lang w:val="en-US"/>
              </w:rPr>
              <w:t>6</w:t>
            </w:r>
          </w:p>
        </w:tc>
        <w:tc>
          <w:tcPr>
            <w:tcW w:w="1470" w:type="dxa"/>
          </w:tcPr>
          <w:p w:rsidR="00110C37" w:rsidRPr="00446C2F" w:rsidRDefault="00110C37" w:rsidP="00110C37">
            <w:pPr>
              <w:pStyle w:val="Tabletext"/>
              <w:keepNext/>
              <w:keepLines/>
              <w:jc w:val="center"/>
              <w:rPr>
                <w:lang w:val="en-US"/>
              </w:rPr>
            </w:pPr>
            <w:r w:rsidRPr="00446C2F">
              <w:rPr>
                <w:lang w:val="en-US"/>
              </w:rPr>
              <w:t>6</w:t>
            </w:r>
          </w:p>
        </w:tc>
        <w:tc>
          <w:tcPr>
            <w:tcW w:w="2782" w:type="dxa"/>
          </w:tcPr>
          <w:p w:rsidR="00110C37" w:rsidRPr="00446C2F" w:rsidRDefault="00110C37" w:rsidP="00110C37">
            <w:pPr>
              <w:pStyle w:val="Tabletext"/>
              <w:keepNext/>
              <w:keepLines/>
              <w:jc w:val="center"/>
              <w:rPr>
                <w:lang w:val="en-US"/>
              </w:rPr>
            </w:pPr>
          </w:p>
        </w:tc>
      </w:tr>
      <w:tr w:rsidR="00110C37" w:rsidRPr="00446C2F" w:rsidTr="00762418">
        <w:trPr>
          <w:jc w:val="center"/>
        </w:trPr>
        <w:tc>
          <w:tcPr>
            <w:tcW w:w="3828" w:type="dxa"/>
            <w:vAlign w:val="bottom"/>
          </w:tcPr>
          <w:p w:rsidR="00110C37" w:rsidRPr="000A3722" w:rsidRDefault="00110C37" w:rsidP="00110C37">
            <w:pPr>
              <w:pStyle w:val="Tabletext"/>
              <w:keepNext/>
              <w:keepLines/>
              <w:jc w:val="left"/>
              <w:rPr>
                <w:lang w:val="en-US"/>
              </w:rPr>
            </w:pPr>
            <w:r w:rsidRPr="000A3722">
              <w:rPr>
                <w:lang w:val="en-US"/>
              </w:rPr>
              <w:t>Allowable interfering power at receiver antenna input</w:t>
            </w:r>
            <w:r>
              <w:rPr>
                <w:lang w:val="en-US"/>
              </w:rPr>
              <w:t xml:space="preserve"> </w:t>
            </w:r>
            <w:r w:rsidRPr="00110C37">
              <w:rPr>
                <w:lang w:val="en-US"/>
              </w:rPr>
              <w:t>(dBm/MHz)</w:t>
            </w:r>
          </w:p>
        </w:tc>
        <w:tc>
          <w:tcPr>
            <w:tcW w:w="1559" w:type="dxa"/>
            <w:vAlign w:val="center"/>
          </w:tcPr>
          <w:p w:rsidR="00110C37" w:rsidRPr="00446C2F" w:rsidRDefault="00110C37" w:rsidP="00110C37">
            <w:pPr>
              <w:pStyle w:val="Tabletext"/>
              <w:keepNext/>
              <w:keepLines/>
              <w:jc w:val="center"/>
              <w:rPr>
                <w:lang w:val="en-US"/>
              </w:rPr>
            </w:pPr>
            <w:r w:rsidRPr="00446C2F">
              <w:rPr>
                <w:lang w:val="en-US"/>
              </w:rPr>
              <w:t>−107</w:t>
            </w:r>
          </w:p>
        </w:tc>
        <w:tc>
          <w:tcPr>
            <w:tcW w:w="1470" w:type="dxa"/>
            <w:vAlign w:val="center"/>
          </w:tcPr>
          <w:p w:rsidR="00110C37" w:rsidRPr="00446C2F" w:rsidRDefault="00110C37" w:rsidP="00110C37">
            <w:pPr>
              <w:pStyle w:val="Tabletext"/>
              <w:keepNext/>
              <w:keepLines/>
              <w:jc w:val="center"/>
              <w:rPr>
                <w:lang w:val="en-US"/>
              </w:rPr>
            </w:pPr>
            <w:r w:rsidRPr="00446C2F">
              <w:rPr>
                <w:lang w:val="en-US"/>
              </w:rPr>
              <w:t>−91</w:t>
            </w:r>
          </w:p>
        </w:tc>
        <w:tc>
          <w:tcPr>
            <w:tcW w:w="2782" w:type="dxa"/>
          </w:tcPr>
          <w:p w:rsidR="00110C37" w:rsidRPr="00446C2F" w:rsidRDefault="00110C37" w:rsidP="00110C37">
            <w:pPr>
              <w:pStyle w:val="Tabletext"/>
              <w:keepNext/>
              <w:keepLines/>
              <w:jc w:val="center"/>
              <w:rPr>
                <w:lang w:val="en-US"/>
              </w:rPr>
            </w:pPr>
          </w:p>
        </w:tc>
      </w:tr>
      <w:tr w:rsidR="00110C37" w:rsidRPr="001629B6" w:rsidTr="00762418">
        <w:trPr>
          <w:jc w:val="center"/>
        </w:trPr>
        <w:tc>
          <w:tcPr>
            <w:tcW w:w="3828" w:type="dxa"/>
          </w:tcPr>
          <w:p w:rsidR="00110C37" w:rsidRPr="001629B6" w:rsidRDefault="00110C37" w:rsidP="002010D0">
            <w:pPr>
              <w:pStyle w:val="Tabletext"/>
              <w:jc w:val="left"/>
            </w:pPr>
            <w:r w:rsidRPr="00446C2F">
              <w:rPr>
                <w:rFonts w:ascii="Times New Roman Bold" w:hAnsi="Times New Roman Bold"/>
                <w:b/>
                <w:lang w:val="en-US"/>
              </w:rPr>
              <w:t xml:space="preserve">Transmitter </w:t>
            </w:r>
            <w:r w:rsidRPr="001629B6">
              <w:rPr>
                <w:rFonts w:ascii="Times New Roman Bold" w:hAnsi="Times New Roman Bold"/>
                <w:b/>
              </w:rPr>
              <w:t>characteristics</w:t>
            </w:r>
          </w:p>
        </w:tc>
        <w:tc>
          <w:tcPr>
            <w:tcW w:w="1559" w:type="dxa"/>
          </w:tcPr>
          <w:p w:rsidR="00110C37" w:rsidRPr="001629B6" w:rsidRDefault="00110C37" w:rsidP="002010D0">
            <w:pPr>
              <w:pStyle w:val="Tabletext"/>
              <w:jc w:val="center"/>
            </w:pPr>
          </w:p>
        </w:tc>
        <w:tc>
          <w:tcPr>
            <w:tcW w:w="1470" w:type="dxa"/>
          </w:tcPr>
          <w:p w:rsidR="00110C37" w:rsidRPr="001629B6" w:rsidRDefault="00110C37" w:rsidP="002010D0">
            <w:pPr>
              <w:pStyle w:val="Tabletext"/>
              <w:jc w:val="center"/>
            </w:pPr>
          </w:p>
        </w:tc>
        <w:tc>
          <w:tcPr>
            <w:tcW w:w="2782" w:type="dxa"/>
          </w:tcPr>
          <w:p w:rsidR="00110C37" w:rsidRPr="001629B6" w:rsidRDefault="00110C37" w:rsidP="002010D0">
            <w:pPr>
              <w:pStyle w:val="Tabletext"/>
              <w:jc w:val="center"/>
            </w:pPr>
          </w:p>
        </w:tc>
      </w:tr>
      <w:tr w:rsidR="00110C37" w:rsidRPr="001629B6" w:rsidTr="00762418">
        <w:trPr>
          <w:jc w:val="center"/>
        </w:trPr>
        <w:tc>
          <w:tcPr>
            <w:tcW w:w="3828" w:type="dxa"/>
          </w:tcPr>
          <w:p w:rsidR="00110C37" w:rsidRPr="001629B6" w:rsidRDefault="00110C37" w:rsidP="002010D0">
            <w:pPr>
              <w:pStyle w:val="Tabletext"/>
              <w:jc w:val="left"/>
            </w:pPr>
            <w:r w:rsidRPr="001629B6">
              <w:t>Bandwidth</w:t>
            </w:r>
            <w:r>
              <w:t xml:space="preserve"> (</w:t>
            </w:r>
            <w:r w:rsidRPr="001629B6">
              <w:t>MHz</w:t>
            </w:r>
            <w:r>
              <w:t>)</w:t>
            </w:r>
          </w:p>
        </w:tc>
        <w:tc>
          <w:tcPr>
            <w:tcW w:w="1559" w:type="dxa"/>
          </w:tcPr>
          <w:p w:rsidR="00110C37" w:rsidRPr="001629B6" w:rsidRDefault="00110C37" w:rsidP="002010D0">
            <w:pPr>
              <w:pStyle w:val="Tabletext"/>
              <w:jc w:val="center"/>
            </w:pPr>
            <w:r w:rsidRPr="001629B6">
              <w:t>10</w:t>
            </w:r>
          </w:p>
        </w:tc>
        <w:tc>
          <w:tcPr>
            <w:tcW w:w="1470" w:type="dxa"/>
          </w:tcPr>
          <w:p w:rsidR="00110C37" w:rsidRPr="001629B6" w:rsidRDefault="00110C37" w:rsidP="002010D0">
            <w:pPr>
              <w:pStyle w:val="Tabletext"/>
              <w:jc w:val="center"/>
            </w:pPr>
            <w:r w:rsidRPr="001629B6">
              <w:t>10</w:t>
            </w:r>
          </w:p>
        </w:tc>
        <w:tc>
          <w:tcPr>
            <w:tcW w:w="2782" w:type="dxa"/>
          </w:tcPr>
          <w:p w:rsidR="00110C37" w:rsidRPr="001629B6" w:rsidRDefault="00110C37" w:rsidP="002010D0">
            <w:pPr>
              <w:pStyle w:val="Tabletext"/>
              <w:jc w:val="center"/>
            </w:pPr>
          </w:p>
        </w:tc>
      </w:tr>
      <w:tr w:rsidR="00110C37" w:rsidRPr="001629B6" w:rsidTr="00762418">
        <w:trPr>
          <w:jc w:val="center"/>
        </w:trPr>
        <w:tc>
          <w:tcPr>
            <w:tcW w:w="3828" w:type="dxa"/>
          </w:tcPr>
          <w:p w:rsidR="00110C37" w:rsidRPr="00BA555D" w:rsidRDefault="00110C37" w:rsidP="002010D0">
            <w:pPr>
              <w:pStyle w:val="Tabletext"/>
              <w:jc w:val="left"/>
              <w:rPr>
                <w:lang w:val="sv-SE"/>
              </w:rPr>
            </w:pPr>
            <w:r w:rsidRPr="00BA555D">
              <w:rPr>
                <w:lang w:val="sv-SE"/>
              </w:rPr>
              <w:t xml:space="preserve">Transmitter e.i.r.p. </w:t>
            </w:r>
            <w:r w:rsidRPr="00110C37">
              <w:rPr>
                <w:lang w:val="en-US"/>
              </w:rPr>
              <w:t>(dBm)</w:t>
            </w:r>
          </w:p>
        </w:tc>
        <w:tc>
          <w:tcPr>
            <w:tcW w:w="1559" w:type="dxa"/>
          </w:tcPr>
          <w:p w:rsidR="00110C37" w:rsidRPr="001629B6" w:rsidRDefault="00110C37" w:rsidP="002010D0">
            <w:pPr>
              <w:pStyle w:val="Tabletext"/>
              <w:jc w:val="center"/>
            </w:pPr>
            <w:r w:rsidRPr="001629B6">
              <w:t>36</w:t>
            </w:r>
          </w:p>
        </w:tc>
        <w:tc>
          <w:tcPr>
            <w:tcW w:w="1470" w:type="dxa"/>
          </w:tcPr>
          <w:p w:rsidR="00110C37" w:rsidRPr="001629B6" w:rsidRDefault="00110C37" w:rsidP="002010D0">
            <w:pPr>
              <w:pStyle w:val="Tabletext"/>
              <w:jc w:val="center"/>
            </w:pPr>
            <w:r w:rsidRPr="001629B6">
              <w:t>23</w:t>
            </w:r>
          </w:p>
        </w:tc>
        <w:tc>
          <w:tcPr>
            <w:tcW w:w="2782" w:type="dxa"/>
          </w:tcPr>
          <w:p w:rsidR="00110C37" w:rsidRPr="001629B6" w:rsidRDefault="00110C37" w:rsidP="006F315D">
            <w:pPr>
              <w:pStyle w:val="Tabletext"/>
              <w:jc w:val="center"/>
            </w:pPr>
            <w:r w:rsidRPr="001629B6">
              <w:t xml:space="preserve">(See </w:t>
            </w:r>
            <w:r w:rsidR="006F315D">
              <w:t>N</w:t>
            </w:r>
            <w:r w:rsidRPr="001629B6">
              <w:t>ote)</w:t>
            </w:r>
          </w:p>
        </w:tc>
      </w:tr>
      <w:tr w:rsidR="00110C37" w:rsidRPr="001629B6" w:rsidTr="00762418">
        <w:trPr>
          <w:jc w:val="center"/>
        </w:trPr>
        <w:tc>
          <w:tcPr>
            <w:tcW w:w="3828" w:type="dxa"/>
            <w:vAlign w:val="bottom"/>
          </w:tcPr>
          <w:p w:rsidR="00110C37" w:rsidRPr="00110C37" w:rsidRDefault="00110C37" w:rsidP="002010D0">
            <w:pPr>
              <w:pStyle w:val="Tabletext"/>
              <w:jc w:val="left"/>
              <w:rPr>
                <w:lang w:val="en-US"/>
              </w:rPr>
            </w:pPr>
            <w:r w:rsidRPr="00110C37">
              <w:rPr>
                <w:lang w:val="en-US"/>
              </w:rPr>
              <w:t>Assumed value for TPC (dB)</w:t>
            </w:r>
          </w:p>
        </w:tc>
        <w:tc>
          <w:tcPr>
            <w:tcW w:w="1559" w:type="dxa"/>
            <w:vAlign w:val="bottom"/>
          </w:tcPr>
          <w:p w:rsidR="00110C37" w:rsidRPr="001629B6" w:rsidRDefault="00110C37" w:rsidP="002010D0">
            <w:pPr>
              <w:pStyle w:val="Tabletext"/>
              <w:jc w:val="center"/>
            </w:pPr>
            <w:r w:rsidRPr="001629B6">
              <w:t>0</w:t>
            </w:r>
          </w:p>
        </w:tc>
        <w:tc>
          <w:tcPr>
            <w:tcW w:w="1470" w:type="dxa"/>
            <w:vAlign w:val="bottom"/>
          </w:tcPr>
          <w:p w:rsidR="00110C37" w:rsidRPr="001629B6" w:rsidRDefault="00110C37" w:rsidP="002010D0">
            <w:pPr>
              <w:pStyle w:val="Tabletext"/>
              <w:jc w:val="center"/>
            </w:pPr>
            <w:r w:rsidRPr="001629B6">
              <w:t>6</w:t>
            </w:r>
          </w:p>
        </w:tc>
        <w:tc>
          <w:tcPr>
            <w:tcW w:w="2782" w:type="dxa"/>
          </w:tcPr>
          <w:p w:rsidR="00110C37" w:rsidRPr="001629B6" w:rsidRDefault="00110C37" w:rsidP="002010D0">
            <w:pPr>
              <w:pStyle w:val="Tabletext"/>
              <w:jc w:val="center"/>
            </w:pPr>
          </w:p>
        </w:tc>
      </w:tr>
      <w:tr w:rsidR="00110C37" w:rsidRPr="001629B6" w:rsidTr="00762418">
        <w:trPr>
          <w:jc w:val="center"/>
        </w:trPr>
        <w:tc>
          <w:tcPr>
            <w:tcW w:w="3828" w:type="dxa"/>
          </w:tcPr>
          <w:p w:rsidR="00110C37" w:rsidRPr="001629B6" w:rsidRDefault="00110C37" w:rsidP="002010D0">
            <w:pPr>
              <w:pStyle w:val="Tabletext"/>
              <w:jc w:val="left"/>
            </w:pPr>
            <w:r w:rsidRPr="001629B6">
              <w:t>Antenna gain</w:t>
            </w:r>
            <w:r>
              <w:t xml:space="preserve"> (</w:t>
            </w:r>
            <w:r w:rsidRPr="001629B6">
              <w:t>dBi</w:t>
            </w:r>
            <w:r>
              <w:t>)</w:t>
            </w:r>
          </w:p>
        </w:tc>
        <w:tc>
          <w:tcPr>
            <w:tcW w:w="1559" w:type="dxa"/>
          </w:tcPr>
          <w:p w:rsidR="00110C37" w:rsidRPr="001629B6" w:rsidRDefault="00110C37" w:rsidP="002010D0">
            <w:pPr>
              <w:pStyle w:val="Tabletext"/>
              <w:jc w:val="center"/>
            </w:pPr>
            <w:r w:rsidRPr="001629B6">
              <w:t>9</w:t>
            </w:r>
          </w:p>
        </w:tc>
        <w:tc>
          <w:tcPr>
            <w:tcW w:w="1470" w:type="dxa"/>
          </w:tcPr>
          <w:p w:rsidR="00110C37" w:rsidRPr="001629B6" w:rsidRDefault="00110C37" w:rsidP="002010D0">
            <w:pPr>
              <w:pStyle w:val="Tabletext"/>
              <w:jc w:val="center"/>
            </w:pPr>
            <w:r w:rsidRPr="001629B6">
              <w:t>0</w:t>
            </w:r>
          </w:p>
        </w:tc>
        <w:tc>
          <w:tcPr>
            <w:tcW w:w="2782" w:type="dxa"/>
          </w:tcPr>
          <w:p w:rsidR="00110C37" w:rsidRPr="001629B6" w:rsidRDefault="00110C37" w:rsidP="002010D0">
            <w:pPr>
              <w:pStyle w:val="Tabletext"/>
              <w:jc w:val="center"/>
            </w:pPr>
          </w:p>
        </w:tc>
      </w:tr>
      <w:tr w:rsidR="00110C37" w:rsidRPr="001629B6" w:rsidTr="00762418">
        <w:trPr>
          <w:jc w:val="center"/>
        </w:trPr>
        <w:tc>
          <w:tcPr>
            <w:tcW w:w="3828" w:type="dxa"/>
          </w:tcPr>
          <w:p w:rsidR="00110C37" w:rsidRPr="001629B6" w:rsidRDefault="00110C37" w:rsidP="002010D0">
            <w:pPr>
              <w:pStyle w:val="Tabletext"/>
              <w:jc w:val="left"/>
            </w:pPr>
            <w:r w:rsidRPr="001629B6">
              <w:t>Body loss</w:t>
            </w:r>
            <w:r>
              <w:t xml:space="preserve"> (</w:t>
            </w:r>
            <w:r w:rsidRPr="001629B6">
              <w:t>dB</w:t>
            </w:r>
            <w:r>
              <w:t>)</w:t>
            </w:r>
          </w:p>
        </w:tc>
        <w:tc>
          <w:tcPr>
            <w:tcW w:w="1559" w:type="dxa"/>
          </w:tcPr>
          <w:p w:rsidR="00110C37" w:rsidRPr="001629B6" w:rsidRDefault="00110C37" w:rsidP="002010D0">
            <w:pPr>
              <w:pStyle w:val="Tabletext"/>
              <w:jc w:val="center"/>
            </w:pPr>
            <w:r w:rsidRPr="001629B6">
              <w:t>0</w:t>
            </w:r>
          </w:p>
        </w:tc>
        <w:tc>
          <w:tcPr>
            <w:tcW w:w="1470" w:type="dxa"/>
          </w:tcPr>
          <w:p w:rsidR="00110C37" w:rsidRPr="001629B6" w:rsidRDefault="00110C37" w:rsidP="002010D0">
            <w:pPr>
              <w:pStyle w:val="Tabletext"/>
              <w:jc w:val="center"/>
            </w:pPr>
            <w:r w:rsidRPr="001629B6">
              <w:t>6</w:t>
            </w:r>
          </w:p>
        </w:tc>
        <w:tc>
          <w:tcPr>
            <w:tcW w:w="2782" w:type="dxa"/>
          </w:tcPr>
          <w:p w:rsidR="00110C37" w:rsidRPr="001629B6" w:rsidRDefault="00110C37" w:rsidP="002010D0">
            <w:pPr>
              <w:pStyle w:val="Tabletext"/>
              <w:jc w:val="center"/>
            </w:pPr>
          </w:p>
        </w:tc>
      </w:tr>
      <w:tr w:rsidR="00110C37" w:rsidRPr="001629B6" w:rsidTr="006F315D">
        <w:trPr>
          <w:jc w:val="center"/>
        </w:trPr>
        <w:tc>
          <w:tcPr>
            <w:tcW w:w="3828" w:type="dxa"/>
            <w:tcBorders>
              <w:bottom w:val="single" w:sz="4" w:space="0" w:color="auto"/>
            </w:tcBorders>
          </w:tcPr>
          <w:p w:rsidR="00110C37" w:rsidRPr="000A3722" w:rsidRDefault="00110C37" w:rsidP="002010D0">
            <w:pPr>
              <w:pStyle w:val="Tabletext"/>
              <w:jc w:val="left"/>
              <w:rPr>
                <w:lang w:val="en-US"/>
              </w:rPr>
            </w:pPr>
            <w:r w:rsidRPr="000A3722">
              <w:rPr>
                <w:lang w:val="en-US"/>
              </w:rPr>
              <w:t>Antenna loss due to portable usage</w:t>
            </w:r>
            <w:r>
              <w:rPr>
                <w:lang w:val="en-US"/>
              </w:rPr>
              <w:t xml:space="preserve"> </w:t>
            </w:r>
            <w:r w:rsidRPr="00110C37">
              <w:rPr>
                <w:lang w:val="en-US"/>
              </w:rPr>
              <w:t>(dB)</w:t>
            </w:r>
          </w:p>
        </w:tc>
        <w:tc>
          <w:tcPr>
            <w:tcW w:w="1559" w:type="dxa"/>
            <w:tcBorders>
              <w:bottom w:val="single" w:sz="4" w:space="0" w:color="auto"/>
            </w:tcBorders>
          </w:tcPr>
          <w:p w:rsidR="00110C37" w:rsidRPr="001629B6" w:rsidRDefault="00110C37" w:rsidP="002010D0">
            <w:pPr>
              <w:pStyle w:val="Tabletext"/>
              <w:jc w:val="center"/>
            </w:pPr>
            <w:r w:rsidRPr="001629B6">
              <w:t>0</w:t>
            </w:r>
          </w:p>
        </w:tc>
        <w:tc>
          <w:tcPr>
            <w:tcW w:w="1470" w:type="dxa"/>
            <w:tcBorders>
              <w:bottom w:val="single" w:sz="4" w:space="0" w:color="auto"/>
            </w:tcBorders>
          </w:tcPr>
          <w:p w:rsidR="00110C37" w:rsidRPr="001629B6" w:rsidRDefault="00110C37" w:rsidP="002010D0">
            <w:pPr>
              <w:pStyle w:val="Tabletext"/>
              <w:jc w:val="center"/>
            </w:pPr>
            <w:r w:rsidRPr="001629B6">
              <w:t>1</w:t>
            </w:r>
          </w:p>
        </w:tc>
        <w:tc>
          <w:tcPr>
            <w:tcW w:w="2782" w:type="dxa"/>
            <w:tcBorders>
              <w:bottom w:val="single" w:sz="4" w:space="0" w:color="auto"/>
            </w:tcBorders>
          </w:tcPr>
          <w:p w:rsidR="00110C37" w:rsidRPr="001629B6" w:rsidRDefault="00110C37" w:rsidP="002010D0">
            <w:pPr>
              <w:pStyle w:val="Tabletext"/>
              <w:jc w:val="center"/>
            </w:pPr>
          </w:p>
        </w:tc>
      </w:tr>
      <w:tr w:rsidR="006F315D" w:rsidRPr="00C15E92" w:rsidTr="006F315D">
        <w:trPr>
          <w:jc w:val="center"/>
        </w:trPr>
        <w:tc>
          <w:tcPr>
            <w:tcW w:w="9639" w:type="dxa"/>
            <w:gridSpan w:val="4"/>
            <w:tcBorders>
              <w:left w:val="nil"/>
              <w:bottom w:val="nil"/>
              <w:right w:val="nil"/>
            </w:tcBorders>
          </w:tcPr>
          <w:p w:rsidR="006F315D" w:rsidRPr="006F315D" w:rsidRDefault="006F315D" w:rsidP="006F315D">
            <w:pPr>
              <w:pStyle w:val="Tablelegend"/>
              <w:ind w:left="0" w:firstLine="0"/>
              <w:rPr>
                <w:lang w:val="en-US"/>
              </w:rPr>
            </w:pPr>
            <w:r w:rsidRPr="006F315D">
              <w:rPr>
                <w:bCs/>
                <w:lang w:val="en-US"/>
              </w:rPr>
              <w:t>NOTE −</w:t>
            </w:r>
            <w:r w:rsidRPr="006F315D">
              <w:rPr>
                <w:b/>
                <w:lang w:val="en-US"/>
              </w:rPr>
              <w:t xml:space="preserve"> </w:t>
            </w:r>
            <w:r w:rsidRPr="006F315D">
              <w:rPr>
                <w:lang w:val="en-US"/>
              </w:rPr>
              <w:t xml:space="preserve">e.i.r.p. level specified is for a 10 MHz channel. </w:t>
            </w:r>
          </w:p>
          <w:p w:rsidR="006F315D" w:rsidRPr="006F315D" w:rsidRDefault="006F315D" w:rsidP="006F315D">
            <w:pPr>
              <w:pStyle w:val="Tablelegend"/>
              <w:ind w:left="0" w:firstLine="0"/>
              <w:rPr>
                <w:lang w:val="en-US"/>
              </w:rPr>
            </w:pPr>
            <w:r w:rsidRPr="006F315D">
              <w:rPr>
                <w:lang w:val="en-US"/>
              </w:rPr>
              <w:t>For other possible channel bandwidths (between 1.25 and 20 MHz), the maximum e.i.r.p. is derived from the power spectral density of 26 dBm/MHz for BS and 13 dBm/MHz for UE.</w:t>
            </w:r>
          </w:p>
        </w:tc>
      </w:tr>
    </w:tbl>
    <w:p w:rsidR="000A3722" w:rsidRPr="000A3722" w:rsidRDefault="000A3722" w:rsidP="00F05987">
      <w:pPr>
        <w:pStyle w:val="Tablefin"/>
      </w:pPr>
    </w:p>
    <w:p w:rsidR="000A3722" w:rsidRPr="000A3722" w:rsidRDefault="000A3722" w:rsidP="000A3722">
      <w:pPr>
        <w:rPr>
          <w:lang w:val="en-US"/>
        </w:rPr>
      </w:pPr>
      <w:r w:rsidRPr="000A3722">
        <w:rPr>
          <w:lang w:val="en-US"/>
        </w:rPr>
        <w:t>Using the above parameter values, Table 3.1</w:t>
      </w:r>
      <w:r w:rsidRPr="000A3722">
        <w:rPr>
          <w:lang w:val="en-US"/>
        </w:rPr>
        <w:noBreakHyphen/>
        <w:t xml:space="preserve">7 assesses the interference from the MSS downlink to the BBDR base station and user equipment. </w:t>
      </w:r>
    </w:p>
    <w:p w:rsidR="000A3722" w:rsidRPr="000A3722" w:rsidRDefault="00F05987" w:rsidP="000A3722">
      <w:pPr>
        <w:pStyle w:val="TableNo"/>
        <w:rPr>
          <w:lang w:val="en-US"/>
        </w:rPr>
      </w:pPr>
      <w:r w:rsidRPr="000A3722">
        <w:rPr>
          <w:lang w:val="en-US"/>
        </w:rPr>
        <w:t>TABLE</w:t>
      </w:r>
      <w:r w:rsidR="000A3722" w:rsidRPr="000A3722">
        <w:rPr>
          <w:lang w:val="en-US"/>
        </w:rPr>
        <w:t> 3.1</w:t>
      </w:r>
      <w:r w:rsidR="000A3722" w:rsidRPr="000A3722">
        <w:rPr>
          <w:lang w:val="en-US"/>
        </w:rPr>
        <w:noBreakHyphen/>
        <w:t>7</w:t>
      </w:r>
    </w:p>
    <w:p w:rsidR="000A3722" w:rsidRPr="000A3722" w:rsidRDefault="000A3722" w:rsidP="000A3722">
      <w:pPr>
        <w:pStyle w:val="Tabletitle"/>
        <w:rPr>
          <w:lang w:val="en-US"/>
        </w:rPr>
      </w:pPr>
      <w:r w:rsidRPr="000A3722">
        <w:rPr>
          <w:lang w:val="en-US"/>
        </w:rPr>
        <w:t xml:space="preserve">Maximum MSS </w:t>
      </w:r>
      <w:proofErr w:type="gramStart"/>
      <w:r w:rsidRPr="000A3722">
        <w:rPr>
          <w:lang w:val="en-US"/>
        </w:rPr>
        <w:t>pfd</w:t>
      </w:r>
      <w:proofErr w:type="gramEnd"/>
      <w:r w:rsidRPr="000A3722">
        <w:rPr>
          <w:lang w:val="en-US"/>
        </w:rPr>
        <w:t xml:space="preserve"> to BBDR receiver</w:t>
      </w:r>
    </w:p>
    <w:tbl>
      <w:tblPr>
        <w:tblW w:w="0" w:type="auto"/>
        <w:jc w:val="center"/>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46"/>
        <w:gridCol w:w="1111"/>
        <w:gridCol w:w="1310"/>
      </w:tblGrid>
      <w:tr w:rsidR="00F05987" w:rsidRPr="001629B6" w:rsidTr="000C1C0F">
        <w:trPr>
          <w:trHeight w:val="300"/>
          <w:jc w:val="center"/>
        </w:trPr>
        <w:tc>
          <w:tcPr>
            <w:tcW w:w="4146" w:type="dxa"/>
            <w:noWrap/>
            <w:vAlign w:val="center"/>
          </w:tcPr>
          <w:p w:rsidR="00F05987" w:rsidRPr="001629B6" w:rsidRDefault="00F05987" w:rsidP="000A3722">
            <w:pPr>
              <w:pStyle w:val="Tablehead"/>
              <w:rPr>
                <w:rFonts w:eastAsia="MS Mincho"/>
              </w:rPr>
            </w:pPr>
            <w:r w:rsidRPr="001629B6">
              <w:rPr>
                <w:rFonts w:eastAsia="MS Mincho"/>
              </w:rPr>
              <w:t>BBDR</w:t>
            </w:r>
          </w:p>
        </w:tc>
        <w:tc>
          <w:tcPr>
            <w:tcW w:w="1111" w:type="dxa"/>
            <w:noWrap/>
            <w:vAlign w:val="center"/>
          </w:tcPr>
          <w:p w:rsidR="00F05987" w:rsidRPr="001629B6" w:rsidRDefault="00F05987" w:rsidP="000A3722">
            <w:pPr>
              <w:pStyle w:val="Tablehead"/>
              <w:rPr>
                <w:rFonts w:eastAsia="MS Mincho"/>
              </w:rPr>
            </w:pPr>
            <w:r w:rsidRPr="001629B6">
              <w:rPr>
                <w:rFonts w:eastAsia="MS Mincho"/>
              </w:rPr>
              <w:t>Base station</w:t>
            </w:r>
          </w:p>
        </w:tc>
        <w:tc>
          <w:tcPr>
            <w:tcW w:w="1310" w:type="dxa"/>
            <w:noWrap/>
            <w:vAlign w:val="center"/>
          </w:tcPr>
          <w:p w:rsidR="00F05987" w:rsidRPr="001629B6" w:rsidRDefault="00F05987" w:rsidP="000A3722">
            <w:pPr>
              <w:pStyle w:val="Tablehead"/>
              <w:rPr>
                <w:rFonts w:eastAsia="MS Mincho"/>
              </w:rPr>
            </w:pPr>
            <w:r w:rsidRPr="001629B6">
              <w:rPr>
                <w:rFonts w:eastAsia="MS Mincho"/>
              </w:rPr>
              <w:t>User equipment</w:t>
            </w:r>
          </w:p>
        </w:tc>
      </w:tr>
      <w:tr w:rsidR="00F05987" w:rsidRPr="001629B6" w:rsidTr="000C1C0F">
        <w:trPr>
          <w:trHeight w:val="300"/>
          <w:jc w:val="center"/>
        </w:trPr>
        <w:tc>
          <w:tcPr>
            <w:tcW w:w="4146" w:type="dxa"/>
            <w:noWrap/>
          </w:tcPr>
          <w:p w:rsidR="00F05987" w:rsidRPr="00F05987" w:rsidRDefault="00F05987" w:rsidP="00F05987">
            <w:pPr>
              <w:pStyle w:val="Tabletext"/>
              <w:jc w:val="left"/>
              <w:rPr>
                <w:rFonts w:eastAsia="MS Mincho"/>
              </w:rPr>
            </w:pPr>
            <w:r w:rsidRPr="00F05987">
              <w:rPr>
                <w:rFonts w:eastAsia="MS Mincho"/>
              </w:rPr>
              <w:t xml:space="preserve">Ae iso </w:t>
            </w:r>
            <w:r>
              <w:rPr>
                <w:rFonts w:eastAsia="MS Mincho"/>
              </w:rPr>
              <w:t>(</w:t>
            </w:r>
            <w:r w:rsidRPr="00F05987">
              <w:rPr>
                <w:rFonts w:eastAsia="MS Mincho"/>
              </w:rPr>
              <w:t>dBm</w:t>
            </w:r>
            <w:r w:rsidRPr="00F05987">
              <w:rPr>
                <w:rFonts w:eastAsia="MS Mincho"/>
                <w:vertAlign w:val="superscript"/>
              </w:rPr>
              <w:t>2</w:t>
            </w:r>
            <w:r>
              <w:rPr>
                <w:rFonts w:eastAsia="MS Mincho"/>
              </w:rPr>
              <w:t>)</w:t>
            </w:r>
          </w:p>
        </w:tc>
        <w:tc>
          <w:tcPr>
            <w:tcW w:w="1111" w:type="dxa"/>
            <w:noWrap/>
          </w:tcPr>
          <w:p w:rsidR="00F05987" w:rsidRPr="00F05987" w:rsidRDefault="00F05987" w:rsidP="00F05987">
            <w:pPr>
              <w:pStyle w:val="Tabletext"/>
              <w:jc w:val="center"/>
              <w:rPr>
                <w:rFonts w:eastAsia="MS Mincho"/>
              </w:rPr>
            </w:pPr>
            <w:r w:rsidRPr="00F05987">
              <w:rPr>
                <w:rFonts w:eastAsia="MS Mincho"/>
              </w:rPr>
              <w:t>−35.7</w:t>
            </w:r>
          </w:p>
        </w:tc>
        <w:tc>
          <w:tcPr>
            <w:tcW w:w="1310" w:type="dxa"/>
            <w:noWrap/>
          </w:tcPr>
          <w:p w:rsidR="00F05987" w:rsidRPr="00F05987" w:rsidRDefault="00F05987" w:rsidP="00F05987">
            <w:pPr>
              <w:pStyle w:val="Tabletext"/>
              <w:jc w:val="center"/>
              <w:rPr>
                <w:rFonts w:eastAsia="MS Mincho"/>
              </w:rPr>
            </w:pPr>
            <w:r w:rsidRPr="00F05987">
              <w:rPr>
                <w:rFonts w:eastAsia="MS Mincho"/>
              </w:rPr>
              <w:t>−35.7</w:t>
            </w:r>
          </w:p>
        </w:tc>
      </w:tr>
      <w:tr w:rsidR="00F05987" w:rsidRPr="001629B6" w:rsidTr="000C1C0F">
        <w:trPr>
          <w:trHeight w:val="300"/>
          <w:jc w:val="center"/>
        </w:trPr>
        <w:tc>
          <w:tcPr>
            <w:tcW w:w="4146" w:type="dxa"/>
            <w:noWrap/>
          </w:tcPr>
          <w:p w:rsidR="00F05987" w:rsidRPr="00F05987" w:rsidRDefault="00F05987" w:rsidP="00F05987">
            <w:pPr>
              <w:pStyle w:val="Tabletext"/>
              <w:jc w:val="left"/>
              <w:rPr>
                <w:rFonts w:eastAsia="MS Mincho"/>
                <w:lang w:val="en-US"/>
              </w:rPr>
            </w:pPr>
            <w:r w:rsidRPr="00F05987">
              <w:rPr>
                <w:rFonts w:eastAsia="MS Mincho"/>
                <w:lang w:val="en-US"/>
              </w:rPr>
              <w:t>Allowable interference power</w:t>
            </w:r>
            <w:r>
              <w:rPr>
                <w:rFonts w:eastAsia="MS Mincho"/>
                <w:lang w:val="en-US"/>
              </w:rPr>
              <w:t xml:space="preserve"> </w:t>
            </w:r>
            <w:r w:rsidRPr="00F05987">
              <w:rPr>
                <w:rFonts w:eastAsia="MS Mincho"/>
                <w:lang w:val="en-US"/>
              </w:rPr>
              <w:t>(dBm/MHz)</w:t>
            </w:r>
          </w:p>
        </w:tc>
        <w:tc>
          <w:tcPr>
            <w:tcW w:w="1111" w:type="dxa"/>
            <w:noWrap/>
          </w:tcPr>
          <w:p w:rsidR="00F05987" w:rsidRPr="00F05987" w:rsidRDefault="00F05987" w:rsidP="00F05987">
            <w:pPr>
              <w:pStyle w:val="Tabletext"/>
              <w:jc w:val="center"/>
              <w:rPr>
                <w:rFonts w:eastAsia="MS Mincho"/>
              </w:rPr>
            </w:pPr>
            <w:r w:rsidRPr="00F05987">
              <w:rPr>
                <w:rFonts w:eastAsia="MS Mincho"/>
              </w:rPr>
              <w:t>−107</w:t>
            </w:r>
          </w:p>
        </w:tc>
        <w:tc>
          <w:tcPr>
            <w:tcW w:w="1310" w:type="dxa"/>
            <w:noWrap/>
          </w:tcPr>
          <w:p w:rsidR="00F05987" w:rsidRPr="00F05987" w:rsidRDefault="00F05987" w:rsidP="00F05987">
            <w:pPr>
              <w:pStyle w:val="Tabletext"/>
              <w:jc w:val="center"/>
              <w:rPr>
                <w:rFonts w:eastAsia="MS Mincho"/>
              </w:rPr>
            </w:pPr>
            <w:r w:rsidRPr="00F05987">
              <w:rPr>
                <w:rFonts w:eastAsia="MS Mincho"/>
              </w:rPr>
              <w:t>−91</w:t>
            </w:r>
          </w:p>
        </w:tc>
      </w:tr>
      <w:tr w:rsidR="00F05987" w:rsidRPr="001629B6" w:rsidTr="000C1C0F">
        <w:trPr>
          <w:trHeight w:val="300"/>
          <w:jc w:val="center"/>
        </w:trPr>
        <w:tc>
          <w:tcPr>
            <w:tcW w:w="4146" w:type="dxa"/>
            <w:noWrap/>
          </w:tcPr>
          <w:p w:rsidR="00F05987" w:rsidRPr="00F05987" w:rsidRDefault="00F05987" w:rsidP="00F05987">
            <w:pPr>
              <w:pStyle w:val="Tabletext"/>
              <w:jc w:val="left"/>
              <w:rPr>
                <w:rFonts w:eastAsia="MS Mincho"/>
              </w:rPr>
            </w:pPr>
            <w:r w:rsidRPr="00F05987">
              <w:rPr>
                <w:rFonts w:eastAsia="MS Mincho"/>
              </w:rPr>
              <w:t>Max Rx antenna gain</w:t>
            </w:r>
            <w:r>
              <w:rPr>
                <w:rFonts w:eastAsia="MS Mincho"/>
              </w:rPr>
              <w:t xml:space="preserve"> (</w:t>
            </w:r>
            <w:r w:rsidRPr="00F05987">
              <w:rPr>
                <w:rFonts w:eastAsia="MS Mincho"/>
              </w:rPr>
              <w:t>dBi</w:t>
            </w:r>
            <w:r>
              <w:rPr>
                <w:rFonts w:eastAsia="MS Mincho"/>
              </w:rPr>
              <w:t>)</w:t>
            </w:r>
          </w:p>
        </w:tc>
        <w:tc>
          <w:tcPr>
            <w:tcW w:w="1111" w:type="dxa"/>
            <w:noWrap/>
          </w:tcPr>
          <w:p w:rsidR="00F05987" w:rsidRPr="00F05987" w:rsidRDefault="00F05987" w:rsidP="00F05987">
            <w:pPr>
              <w:pStyle w:val="Tabletext"/>
              <w:jc w:val="center"/>
              <w:rPr>
                <w:rFonts w:eastAsia="MS Mincho"/>
              </w:rPr>
            </w:pPr>
            <w:r w:rsidRPr="00F05987">
              <w:rPr>
                <w:rFonts w:eastAsia="MS Mincho"/>
              </w:rPr>
              <w:t>9</w:t>
            </w:r>
          </w:p>
        </w:tc>
        <w:tc>
          <w:tcPr>
            <w:tcW w:w="1310" w:type="dxa"/>
            <w:noWrap/>
          </w:tcPr>
          <w:p w:rsidR="00F05987" w:rsidRPr="00F05987" w:rsidRDefault="00F05987" w:rsidP="00F05987">
            <w:pPr>
              <w:pStyle w:val="Tabletext"/>
              <w:jc w:val="center"/>
              <w:rPr>
                <w:rFonts w:eastAsia="MS Mincho"/>
              </w:rPr>
            </w:pPr>
            <w:r w:rsidRPr="00F05987">
              <w:rPr>
                <w:rFonts w:eastAsia="MS Mincho"/>
              </w:rPr>
              <w:t>2</w:t>
            </w:r>
          </w:p>
        </w:tc>
      </w:tr>
      <w:tr w:rsidR="00F05987" w:rsidRPr="001629B6" w:rsidTr="000C1C0F">
        <w:trPr>
          <w:trHeight w:val="300"/>
          <w:jc w:val="center"/>
        </w:trPr>
        <w:tc>
          <w:tcPr>
            <w:tcW w:w="4146" w:type="dxa"/>
            <w:noWrap/>
          </w:tcPr>
          <w:p w:rsidR="00F05987" w:rsidRPr="00F05987" w:rsidRDefault="00F05987" w:rsidP="00F05987">
            <w:pPr>
              <w:pStyle w:val="Tabletext"/>
              <w:jc w:val="left"/>
              <w:rPr>
                <w:rFonts w:eastAsia="MS Mincho"/>
                <w:lang w:val="en-US"/>
              </w:rPr>
            </w:pPr>
            <w:r w:rsidRPr="00F05987">
              <w:rPr>
                <w:rFonts w:eastAsia="MS Mincho"/>
                <w:lang w:val="en-US"/>
              </w:rPr>
              <w:t>Margin for aggregate interference</w:t>
            </w:r>
            <w:r>
              <w:rPr>
                <w:rFonts w:eastAsia="MS Mincho"/>
                <w:lang w:val="en-US"/>
              </w:rPr>
              <w:t xml:space="preserve"> </w:t>
            </w:r>
            <w:r w:rsidRPr="00F05987">
              <w:rPr>
                <w:rFonts w:eastAsia="MS Mincho"/>
                <w:lang w:val="en-US"/>
              </w:rPr>
              <w:t>(dB)</w:t>
            </w:r>
          </w:p>
        </w:tc>
        <w:tc>
          <w:tcPr>
            <w:tcW w:w="1111" w:type="dxa"/>
            <w:noWrap/>
          </w:tcPr>
          <w:p w:rsidR="00F05987" w:rsidRPr="00F05987" w:rsidRDefault="00F05987" w:rsidP="00F05987">
            <w:pPr>
              <w:pStyle w:val="Tabletext"/>
              <w:jc w:val="center"/>
              <w:rPr>
                <w:rFonts w:eastAsia="MS Mincho"/>
              </w:rPr>
            </w:pPr>
            <w:r w:rsidRPr="00F05987">
              <w:rPr>
                <w:rFonts w:eastAsia="MS Mincho"/>
              </w:rPr>
              <w:t>3</w:t>
            </w:r>
          </w:p>
        </w:tc>
        <w:tc>
          <w:tcPr>
            <w:tcW w:w="1310" w:type="dxa"/>
            <w:noWrap/>
          </w:tcPr>
          <w:p w:rsidR="00F05987" w:rsidRPr="00F05987" w:rsidRDefault="00F05987" w:rsidP="00F05987">
            <w:pPr>
              <w:pStyle w:val="Tabletext"/>
              <w:jc w:val="center"/>
              <w:rPr>
                <w:rFonts w:eastAsia="MS Mincho"/>
              </w:rPr>
            </w:pPr>
            <w:r w:rsidRPr="00F05987">
              <w:rPr>
                <w:rFonts w:eastAsia="MS Mincho"/>
              </w:rPr>
              <w:t>3</w:t>
            </w:r>
          </w:p>
        </w:tc>
      </w:tr>
      <w:tr w:rsidR="00F05987" w:rsidRPr="001629B6" w:rsidTr="000C1C0F">
        <w:trPr>
          <w:trHeight w:val="300"/>
          <w:jc w:val="center"/>
        </w:trPr>
        <w:tc>
          <w:tcPr>
            <w:tcW w:w="4146" w:type="dxa"/>
            <w:noWrap/>
          </w:tcPr>
          <w:p w:rsidR="00F05987" w:rsidRPr="00F05987" w:rsidRDefault="00F05987" w:rsidP="00446C2F">
            <w:pPr>
              <w:pStyle w:val="Tabletext"/>
              <w:jc w:val="left"/>
              <w:rPr>
                <w:rFonts w:eastAsia="MS Mincho"/>
              </w:rPr>
            </w:pPr>
            <w:r w:rsidRPr="00F05987">
              <w:rPr>
                <w:rFonts w:eastAsia="MS Mincho"/>
              </w:rPr>
              <w:t>Max permissible pfd</w:t>
            </w:r>
            <w:r>
              <w:rPr>
                <w:rFonts w:eastAsia="MS Mincho"/>
              </w:rPr>
              <w:t xml:space="preserve"> (</w:t>
            </w:r>
            <w:proofErr w:type="gramStart"/>
            <w:r w:rsidRPr="00F05987">
              <w:rPr>
                <w:rFonts w:eastAsia="MS Mincho"/>
              </w:rPr>
              <w:t>dB(</w:t>
            </w:r>
            <w:proofErr w:type="gramEnd"/>
            <w:r w:rsidRPr="00F05987">
              <w:rPr>
                <w:rFonts w:eastAsia="MS Mincho"/>
              </w:rPr>
              <w:t>W/m</w:t>
            </w:r>
            <w:r w:rsidRPr="00446C2F">
              <w:rPr>
                <w:rFonts w:eastAsia="MS Mincho"/>
                <w:vertAlign w:val="superscript"/>
              </w:rPr>
              <w:t>2</w:t>
            </w:r>
            <w:r w:rsidR="00446C2F">
              <w:rPr>
                <w:rFonts w:eastAsia="MS Mincho"/>
              </w:rPr>
              <w:t xml:space="preserve"> </w:t>
            </w:r>
            <w:r w:rsidR="00446C2F">
              <w:rPr>
                <w:rFonts w:eastAsia="MS Mincho"/>
              </w:rPr>
              <w:sym w:font="Symbol" w:char="F0D7"/>
            </w:r>
            <w:r w:rsidR="00446C2F">
              <w:rPr>
                <w:rFonts w:eastAsia="MS Mincho"/>
              </w:rPr>
              <w:t xml:space="preserve"> </w:t>
            </w:r>
            <w:r w:rsidRPr="00F05987">
              <w:rPr>
                <w:rFonts w:eastAsia="MS Mincho"/>
              </w:rPr>
              <w:t>MHz)</w:t>
            </w:r>
            <w:r>
              <w:rPr>
                <w:rFonts w:eastAsia="MS Mincho"/>
              </w:rPr>
              <w:t>)</w:t>
            </w:r>
          </w:p>
        </w:tc>
        <w:tc>
          <w:tcPr>
            <w:tcW w:w="1111" w:type="dxa"/>
            <w:noWrap/>
          </w:tcPr>
          <w:p w:rsidR="00F05987" w:rsidRPr="00F05987" w:rsidRDefault="00F05987" w:rsidP="00F05987">
            <w:pPr>
              <w:pStyle w:val="Tabletext"/>
              <w:jc w:val="center"/>
              <w:rPr>
                <w:rFonts w:eastAsia="MS Mincho"/>
              </w:rPr>
            </w:pPr>
            <w:r w:rsidRPr="00F05987">
              <w:rPr>
                <w:rFonts w:eastAsia="MS Mincho"/>
              </w:rPr>
              <w:t>−113.3</w:t>
            </w:r>
          </w:p>
        </w:tc>
        <w:tc>
          <w:tcPr>
            <w:tcW w:w="1310" w:type="dxa"/>
            <w:noWrap/>
          </w:tcPr>
          <w:p w:rsidR="00F05987" w:rsidRPr="00F05987" w:rsidRDefault="00F05987" w:rsidP="00F05987">
            <w:pPr>
              <w:pStyle w:val="Tabletext"/>
              <w:jc w:val="center"/>
              <w:rPr>
                <w:rFonts w:eastAsia="MS Mincho"/>
              </w:rPr>
            </w:pPr>
            <w:r w:rsidRPr="00F05987">
              <w:rPr>
                <w:rFonts w:eastAsia="MS Mincho"/>
              </w:rPr>
              <w:t>−90.3</w:t>
            </w:r>
          </w:p>
        </w:tc>
      </w:tr>
    </w:tbl>
    <w:p w:rsidR="000A3722" w:rsidRPr="001629B6" w:rsidRDefault="000A3722" w:rsidP="000C1C0F">
      <w:pPr>
        <w:pStyle w:val="Tablefin"/>
      </w:pPr>
    </w:p>
    <w:p w:rsidR="000A3722" w:rsidRPr="000A3722" w:rsidRDefault="000A3722" w:rsidP="000A3722">
      <w:pPr>
        <w:rPr>
          <w:lang w:val="en-US"/>
        </w:rPr>
      </w:pPr>
      <w:r w:rsidRPr="000A3722">
        <w:rPr>
          <w:lang w:val="en-US"/>
        </w:rPr>
        <w:t xml:space="preserve">The maximum MSS </w:t>
      </w:r>
      <w:proofErr w:type="gramStart"/>
      <w:r w:rsidRPr="000A3722">
        <w:rPr>
          <w:lang w:val="en-US"/>
        </w:rPr>
        <w:t>pfd</w:t>
      </w:r>
      <w:proofErr w:type="gramEnd"/>
      <w:r w:rsidRPr="000A3722">
        <w:rPr>
          <w:lang w:val="en-US"/>
        </w:rPr>
        <w:t xml:space="preserve"> is anticipated is approximately </w:t>
      </w:r>
      <w:r w:rsidRPr="000A3722">
        <w:rPr>
          <w:rFonts w:eastAsia="MS Mincho"/>
          <w:lang w:val="en-US"/>
        </w:rPr>
        <w:t>−</w:t>
      </w:r>
      <w:r w:rsidRPr="000A3722">
        <w:rPr>
          <w:lang w:val="en-US"/>
        </w:rPr>
        <w:t>116 dBW/m</w:t>
      </w:r>
      <w:r w:rsidRPr="000A3722">
        <w:rPr>
          <w:vertAlign w:val="superscript"/>
          <w:lang w:val="en-US"/>
        </w:rPr>
        <w:t>2</w:t>
      </w:r>
      <w:r w:rsidRPr="000A3722">
        <w:rPr>
          <w:lang w:val="en-US"/>
        </w:rPr>
        <w:t xml:space="preserve"> in 1 MHz, lower than the maximum permissible values.</w:t>
      </w:r>
    </w:p>
    <w:p w:rsidR="000A3722" w:rsidRPr="000A3722" w:rsidRDefault="000A3722" w:rsidP="000A3722">
      <w:pPr>
        <w:pStyle w:val="Heading4"/>
        <w:rPr>
          <w:lang w:val="en-US"/>
        </w:rPr>
      </w:pPr>
      <w:bookmarkStart w:id="52" w:name="_Toc256845046"/>
      <w:bookmarkStart w:id="53" w:name="_Toc256847075"/>
      <w:r w:rsidRPr="000A3722">
        <w:rPr>
          <w:lang w:val="en-US"/>
        </w:rPr>
        <w:t>3.1.3.4</w:t>
      </w:r>
      <w:r w:rsidRPr="000A3722">
        <w:rPr>
          <w:lang w:val="en-US"/>
        </w:rPr>
        <w:tab/>
        <w:t>Interference from broadband disaster relief systems to MES receivers</w:t>
      </w:r>
      <w:bookmarkEnd w:id="52"/>
      <w:bookmarkEnd w:id="53"/>
    </w:p>
    <w:p w:rsidR="000A3722" w:rsidRPr="000A3722" w:rsidRDefault="000A3722" w:rsidP="000A3722">
      <w:pPr>
        <w:rPr>
          <w:lang w:val="en-US"/>
        </w:rPr>
      </w:pPr>
      <w:r w:rsidRPr="000A3722">
        <w:rPr>
          <w:lang w:val="en-US"/>
        </w:rPr>
        <w:t>Table 3.1</w:t>
      </w:r>
      <w:r w:rsidRPr="000A3722">
        <w:rPr>
          <w:lang w:val="en-US"/>
        </w:rPr>
        <w:noBreakHyphen/>
        <w:t>8 assess</w:t>
      </w:r>
      <w:r w:rsidR="000C1C0F">
        <w:rPr>
          <w:lang w:val="en-US"/>
        </w:rPr>
        <w:t>es</w:t>
      </w:r>
      <w:r w:rsidRPr="000A3722">
        <w:rPr>
          <w:lang w:val="en-US"/>
        </w:rPr>
        <w:t xml:space="preserve"> the separation distance from a BBDR transmitter to an MES receiver using the same propagation model as used in the similar case for RLANs above.</w:t>
      </w:r>
    </w:p>
    <w:p w:rsidR="000A3722" w:rsidRPr="000A3722" w:rsidRDefault="000C1C0F" w:rsidP="000A3722">
      <w:pPr>
        <w:pStyle w:val="TableNo"/>
        <w:rPr>
          <w:lang w:val="en-US"/>
        </w:rPr>
      </w:pPr>
      <w:r w:rsidRPr="000A3722">
        <w:rPr>
          <w:lang w:val="en-US"/>
        </w:rPr>
        <w:lastRenderedPageBreak/>
        <w:t>TABLE</w:t>
      </w:r>
      <w:r w:rsidR="000A3722" w:rsidRPr="000A3722">
        <w:rPr>
          <w:lang w:val="en-US"/>
        </w:rPr>
        <w:t> 3.1</w:t>
      </w:r>
      <w:r w:rsidR="000A3722" w:rsidRPr="000A3722">
        <w:rPr>
          <w:lang w:val="en-US"/>
        </w:rPr>
        <w:noBreakHyphen/>
        <w:t>8</w:t>
      </w:r>
    </w:p>
    <w:p w:rsidR="000A3722" w:rsidRPr="000A3722" w:rsidRDefault="000A3722" w:rsidP="000A3722">
      <w:pPr>
        <w:pStyle w:val="Tabletitle"/>
        <w:rPr>
          <w:lang w:val="en-US"/>
        </w:rPr>
      </w:pPr>
      <w:r w:rsidRPr="000A3722">
        <w:rPr>
          <w:lang w:val="en-US"/>
        </w:rPr>
        <w:t>Interference from BBDR transmitter to MES receiver</w:t>
      </w:r>
    </w:p>
    <w:tbl>
      <w:tblPr>
        <w:tblW w:w="0" w:type="auto"/>
        <w:jc w:val="center"/>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9"/>
        <w:gridCol w:w="960"/>
        <w:gridCol w:w="1219"/>
      </w:tblGrid>
      <w:tr w:rsidR="000C1C0F" w:rsidRPr="001629B6" w:rsidTr="000C1C0F">
        <w:trPr>
          <w:trHeight w:val="300"/>
          <w:jc w:val="center"/>
        </w:trPr>
        <w:tc>
          <w:tcPr>
            <w:tcW w:w="3979" w:type="dxa"/>
            <w:noWrap/>
            <w:vAlign w:val="center"/>
          </w:tcPr>
          <w:p w:rsidR="000C1C0F" w:rsidRPr="001629B6" w:rsidRDefault="000C1C0F" w:rsidP="000C1C0F">
            <w:pPr>
              <w:pStyle w:val="Tablehead"/>
              <w:rPr>
                <w:rFonts w:eastAsia="MS Mincho"/>
              </w:rPr>
            </w:pPr>
            <w:r w:rsidRPr="001629B6">
              <w:rPr>
                <w:rFonts w:eastAsia="MS Mincho"/>
              </w:rPr>
              <w:t>BBDR</w:t>
            </w:r>
          </w:p>
        </w:tc>
        <w:tc>
          <w:tcPr>
            <w:tcW w:w="960" w:type="dxa"/>
            <w:noWrap/>
            <w:vAlign w:val="center"/>
          </w:tcPr>
          <w:p w:rsidR="000C1C0F" w:rsidRPr="001629B6" w:rsidRDefault="000C1C0F" w:rsidP="000C1C0F">
            <w:pPr>
              <w:pStyle w:val="Tablehead"/>
              <w:rPr>
                <w:rFonts w:eastAsia="MS Mincho"/>
              </w:rPr>
            </w:pPr>
            <w:r w:rsidRPr="001629B6">
              <w:rPr>
                <w:rFonts w:eastAsia="MS Mincho"/>
              </w:rPr>
              <w:t>Base station</w:t>
            </w:r>
          </w:p>
        </w:tc>
        <w:tc>
          <w:tcPr>
            <w:tcW w:w="1219" w:type="dxa"/>
            <w:noWrap/>
            <w:vAlign w:val="center"/>
          </w:tcPr>
          <w:p w:rsidR="000C1C0F" w:rsidRPr="001629B6" w:rsidRDefault="000C1C0F" w:rsidP="000C1C0F">
            <w:pPr>
              <w:pStyle w:val="Tablehead"/>
              <w:rPr>
                <w:rFonts w:eastAsia="MS Mincho"/>
              </w:rPr>
            </w:pPr>
            <w:r w:rsidRPr="001629B6">
              <w:rPr>
                <w:rFonts w:eastAsia="MS Mincho"/>
              </w:rPr>
              <w:t>User equipment</w:t>
            </w:r>
          </w:p>
        </w:tc>
      </w:tr>
      <w:tr w:rsidR="000C1C0F" w:rsidRPr="001629B6" w:rsidTr="000C1C0F">
        <w:trPr>
          <w:trHeight w:val="300"/>
          <w:jc w:val="center"/>
        </w:trPr>
        <w:tc>
          <w:tcPr>
            <w:tcW w:w="3979" w:type="dxa"/>
            <w:noWrap/>
          </w:tcPr>
          <w:p w:rsidR="000C1C0F" w:rsidRPr="001629B6" w:rsidRDefault="000C1C0F" w:rsidP="000C1C0F">
            <w:pPr>
              <w:pStyle w:val="Tabletext"/>
              <w:jc w:val="left"/>
              <w:rPr>
                <w:rFonts w:eastAsia="MS Mincho"/>
              </w:rPr>
            </w:pPr>
            <w:r w:rsidRPr="001629B6">
              <w:rPr>
                <w:rFonts w:eastAsia="MS Mincho"/>
              </w:rPr>
              <w:t>Bandwidth</w:t>
            </w:r>
            <w:r>
              <w:rPr>
                <w:rFonts w:eastAsia="MS Mincho"/>
              </w:rPr>
              <w:t xml:space="preserve"> (</w:t>
            </w:r>
            <w:r w:rsidRPr="001629B6">
              <w:rPr>
                <w:rFonts w:eastAsia="MS Mincho"/>
              </w:rPr>
              <w:t>MHz</w:t>
            </w:r>
            <w:r>
              <w:rPr>
                <w:rFonts w:eastAsia="MS Mincho"/>
              </w:rPr>
              <w:t>)</w:t>
            </w:r>
          </w:p>
        </w:tc>
        <w:tc>
          <w:tcPr>
            <w:tcW w:w="960" w:type="dxa"/>
            <w:noWrap/>
          </w:tcPr>
          <w:p w:rsidR="000C1C0F" w:rsidRPr="001629B6" w:rsidRDefault="000C1C0F" w:rsidP="000C1C0F">
            <w:pPr>
              <w:pStyle w:val="Tabletext"/>
              <w:jc w:val="center"/>
              <w:rPr>
                <w:rFonts w:eastAsia="MS Mincho"/>
              </w:rPr>
            </w:pPr>
            <w:r w:rsidRPr="001629B6">
              <w:rPr>
                <w:rFonts w:eastAsia="MS Mincho"/>
              </w:rPr>
              <w:t>10.0</w:t>
            </w:r>
          </w:p>
        </w:tc>
        <w:tc>
          <w:tcPr>
            <w:tcW w:w="1219" w:type="dxa"/>
            <w:noWrap/>
          </w:tcPr>
          <w:p w:rsidR="000C1C0F" w:rsidRPr="001629B6" w:rsidRDefault="000C1C0F" w:rsidP="000C1C0F">
            <w:pPr>
              <w:pStyle w:val="Tabletext"/>
              <w:jc w:val="center"/>
              <w:rPr>
                <w:rFonts w:eastAsia="MS Mincho"/>
              </w:rPr>
            </w:pPr>
            <w:r w:rsidRPr="001629B6">
              <w:rPr>
                <w:rFonts w:eastAsia="MS Mincho"/>
              </w:rPr>
              <w:t>10</w:t>
            </w:r>
          </w:p>
        </w:tc>
      </w:tr>
      <w:tr w:rsidR="000C1C0F" w:rsidRPr="001629B6" w:rsidTr="000C1C0F">
        <w:trPr>
          <w:trHeight w:val="300"/>
          <w:jc w:val="center"/>
        </w:trPr>
        <w:tc>
          <w:tcPr>
            <w:tcW w:w="3979" w:type="dxa"/>
            <w:noWrap/>
          </w:tcPr>
          <w:p w:rsidR="000C1C0F" w:rsidRPr="00BA555D" w:rsidRDefault="000C1C0F" w:rsidP="000C1C0F">
            <w:pPr>
              <w:pStyle w:val="Tabletext"/>
              <w:jc w:val="left"/>
              <w:rPr>
                <w:rFonts w:eastAsia="MS Mincho"/>
                <w:lang w:val="sv-SE"/>
              </w:rPr>
            </w:pPr>
            <w:r w:rsidRPr="00BA555D">
              <w:rPr>
                <w:rFonts w:eastAsia="MS Mincho"/>
                <w:lang w:val="sv-SE"/>
              </w:rPr>
              <w:t>Transmitter e.i.r.p.</w:t>
            </w:r>
            <w:r w:rsidRPr="000C1C0F">
              <w:rPr>
                <w:rFonts w:eastAsia="MS Mincho"/>
                <w:lang w:val="en-US"/>
              </w:rPr>
              <w:t xml:space="preserve"> (dBm)</w:t>
            </w:r>
          </w:p>
        </w:tc>
        <w:tc>
          <w:tcPr>
            <w:tcW w:w="960" w:type="dxa"/>
            <w:noWrap/>
          </w:tcPr>
          <w:p w:rsidR="000C1C0F" w:rsidRPr="001629B6" w:rsidRDefault="000C1C0F" w:rsidP="000C1C0F">
            <w:pPr>
              <w:pStyle w:val="Tabletext"/>
              <w:jc w:val="center"/>
              <w:rPr>
                <w:rFonts w:eastAsia="MS Mincho"/>
              </w:rPr>
            </w:pPr>
            <w:r w:rsidRPr="001629B6">
              <w:rPr>
                <w:rFonts w:eastAsia="MS Mincho"/>
              </w:rPr>
              <w:t>36</w:t>
            </w:r>
          </w:p>
        </w:tc>
        <w:tc>
          <w:tcPr>
            <w:tcW w:w="1219" w:type="dxa"/>
            <w:noWrap/>
          </w:tcPr>
          <w:p w:rsidR="000C1C0F" w:rsidRPr="001629B6" w:rsidRDefault="000C1C0F" w:rsidP="000C1C0F">
            <w:pPr>
              <w:pStyle w:val="Tabletext"/>
              <w:jc w:val="center"/>
              <w:rPr>
                <w:rFonts w:eastAsia="MS Mincho"/>
              </w:rPr>
            </w:pPr>
            <w:r w:rsidRPr="001629B6">
              <w:rPr>
                <w:rFonts w:eastAsia="MS Mincho"/>
              </w:rPr>
              <w:t>23</w:t>
            </w:r>
          </w:p>
        </w:tc>
      </w:tr>
      <w:tr w:rsidR="000C1C0F" w:rsidRPr="001629B6" w:rsidTr="000C1C0F">
        <w:trPr>
          <w:trHeight w:val="300"/>
          <w:jc w:val="center"/>
        </w:trPr>
        <w:tc>
          <w:tcPr>
            <w:tcW w:w="3979" w:type="dxa"/>
            <w:noWrap/>
          </w:tcPr>
          <w:p w:rsidR="000C1C0F" w:rsidRPr="000C1C0F" w:rsidRDefault="000C1C0F" w:rsidP="000C1C0F">
            <w:pPr>
              <w:pStyle w:val="Tabletext"/>
              <w:jc w:val="left"/>
              <w:rPr>
                <w:rFonts w:eastAsia="MS Mincho"/>
                <w:lang w:val="en-US"/>
              </w:rPr>
            </w:pPr>
            <w:r w:rsidRPr="000C1C0F">
              <w:rPr>
                <w:rFonts w:eastAsia="MS Mincho"/>
                <w:lang w:val="en-US"/>
              </w:rPr>
              <w:t>Assumed value for TPC</w:t>
            </w:r>
            <w:r>
              <w:rPr>
                <w:rFonts w:eastAsia="MS Mincho"/>
                <w:lang w:val="en-US"/>
              </w:rPr>
              <w:t xml:space="preserve"> </w:t>
            </w:r>
            <w:r w:rsidRPr="000C1C0F">
              <w:rPr>
                <w:rFonts w:eastAsia="MS Mincho"/>
                <w:lang w:val="en-US"/>
              </w:rPr>
              <w:t>(dBm)</w:t>
            </w:r>
          </w:p>
        </w:tc>
        <w:tc>
          <w:tcPr>
            <w:tcW w:w="960" w:type="dxa"/>
            <w:noWrap/>
          </w:tcPr>
          <w:p w:rsidR="000C1C0F" w:rsidRPr="001629B6" w:rsidRDefault="000C1C0F" w:rsidP="000C1C0F">
            <w:pPr>
              <w:pStyle w:val="Tabletext"/>
              <w:jc w:val="center"/>
              <w:rPr>
                <w:rFonts w:eastAsia="MS Mincho"/>
              </w:rPr>
            </w:pPr>
            <w:r w:rsidRPr="001629B6">
              <w:rPr>
                <w:rFonts w:eastAsia="MS Mincho"/>
              </w:rPr>
              <w:t>0</w:t>
            </w:r>
          </w:p>
        </w:tc>
        <w:tc>
          <w:tcPr>
            <w:tcW w:w="1219" w:type="dxa"/>
            <w:noWrap/>
          </w:tcPr>
          <w:p w:rsidR="000C1C0F" w:rsidRPr="001629B6" w:rsidRDefault="000C1C0F" w:rsidP="000C1C0F">
            <w:pPr>
              <w:pStyle w:val="Tabletext"/>
              <w:jc w:val="center"/>
              <w:rPr>
                <w:rFonts w:eastAsia="MS Mincho"/>
              </w:rPr>
            </w:pPr>
            <w:r w:rsidRPr="001629B6">
              <w:rPr>
                <w:rFonts w:eastAsia="MS Mincho"/>
              </w:rPr>
              <w:t>6</w:t>
            </w:r>
          </w:p>
        </w:tc>
      </w:tr>
      <w:tr w:rsidR="000C1C0F" w:rsidRPr="001629B6" w:rsidTr="000C1C0F">
        <w:trPr>
          <w:trHeight w:val="300"/>
          <w:jc w:val="center"/>
        </w:trPr>
        <w:tc>
          <w:tcPr>
            <w:tcW w:w="3979" w:type="dxa"/>
            <w:noWrap/>
          </w:tcPr>
          <w:p w:rsidR="000C1C0F" w:rsidRPr="000A3722" w:rsidRDefault="000C1C0F" w:rsidP="000C1C0F">
            <w:pPr>
              <w:pStyle w:val="Tabletext"/>
              <w:jc w:val="left"/>
              <w:rPr>
                <w:rFonts w:eastAsia="MS Mincho"/>
                <w:lang w:val="en-US"/>
              </w:rPr>
            </w:pPr>
            <w:r w:rsidRPr="000A3722">
              <w:rPr>
                <w:rFonts w:eastAsia="MS Mincho"/>
                <w:lang w:val="en-US"/>
              </w:rPr>
              <w:t>Transmitter e.i.r.p. after TPC</w:t>
            </w:r>
            <w:r>
              <w:rPr>
                <w:rFonts w:eastAsia="MS Mincho"/>
                <w:lang w:val="en-US"/>
              </w:rPr>
              <w:t xml:space="preserve"> </w:t>
            </w:r>
            <w:r w:rsidRPr="000C1C0F">
              <w:rPr>
                <w:rFonts w:eastAsia="MS Mincho"/>
                <w:lang w:val="en-US"/>
              </w:rPr>
              <w:t>(dBW/MHz)</w:t>
            </w:r>
          </w:p>
        </w:tc>
        <w:tc>
          <w:tcPr>
            <w:tcW w:w="960" w:type="dxa"/>
            <w:noWrap/>
          </w:tcPr>
          <w:p w:rsidR="000C1C0F" w:rsidRPr="001629B6" w:rsidRDefault="000C1C0F" w:rsidP="000C1C0F">
            <w:pPr>
              <w:pStyle w:val="Tabletext"/>
              <w:jc w:val="center"/>
              <w:rPr>
                <w:rFonts w:eastAsia="MS Mincho"/>
              </w:rPr>
            </w:pPr>
            <w:r w:rsidRPr="001629B6">
              <w:rPr>
                <w:rFonts w:eastAsia="MS Mincho"/>
              </w:rPr>
              <w:t>−4.0</w:t>
            </w:r>
          </w:p>
        </w:tc>
        <w:tc>
          <w:tcPr>
            <w:tcW w:w="1219" w:type="dxa"/>
            <w:noWrap/>
          </w:tcPr>
          <w:p w:rsidR="000C1C0F" w:rsidRPr="001629B6" w:rsidRDefault="000C1C0F" w:rsidP="000C1C0F">
            <w:pPr>
              <w:pStyle w:val="Tabletext"/>
              <w:jc w:val="center"/>
              <w:rPr>
                <w:rFonts w:eastAsia="MS Mincho"/>
              </w:rPr>
            </w:pPr>
            <w:r w:rsidRPr="001629B6">
              <w:rPr>
                <w:rFonts w:eastAsia="MS Mincho"/>
              </w:rPr>
              <w:t>−23.0</w:t>
            </w:r>
          </w:p>
        </w:tc>
      </w:tr>
      <w:tr w:rsidR="000C1C0F" w:rsidRPr="001629B6" w:rsidTr="000C1C0F">
        <w:trPr>
          <w:trHeight w:val="300"/>
          <w:jc w:val="center"/>
        </w:trPr>
        <w:tc>
          <w:tcPr>
            <w:tcW w:w="3979" w:type="dxa"/>
            <w:noWrap/>
          </w:tcPr>
          <w:p w:rsidR="000C1C0F" w:rsidRPr="001629B6" w:rsidRDefault="000C1C0F" w:rsidP="000C1C0F">
            <w:pPr>
              <w:pStyle w:val="Tabletext"/>
              <w:jc w:val="left"/>
              <w:rPr>
                <w:rFonts w:eastAsia="MS Mincho"/>
              </w:rPr>
            </w:pPr>
            <w:r w:rsidRPr="001629B6">
              <w:rPr>
                <w:rFonts w:eastAsia="MS Mincho"/>
              </w:rPr>
              <w:t>MES antenna gain</w:t>
            </w:r>
            <w:r>
              <w:rPr>
                <w:rFonts w:eastAsia="MS Mincho"/>
              </w:rPr>
              <w:t xml:space="preserve"> (</w:t>
            </w:r>
            <w:r w:rsidRPr="001629B6">
              <w:rPr>
                <w:rFonts w:eastAsia="MS Mincho"/>
              </w:rPr>
              <w:t>dBi</w:t>
            </w:r>
            <w:r>
              <w:rPr>
                <w:rFonts w:eastAsia="MS Mincho"/>
              </w:rPr>
              <w:t>)</w:t>
            </w:r>
          </w:p>
        </w:tc>
        <w:tc>
          <w:tcPr>
            <w:tcW w:w="960" w:type="dxa"/>
            <w:noWrap/>
          </w:tcPr>
          <w:p w:rsidR="000C1C0F" w:rsidRPr="001629B6" w:rsidRDefault="000C1C0F" w:rsidP="000C1C0F">
            <w:pPr>
              <w:pStyle w:val="Tabletext"/>
              <w:jc w:val="center"/>
              <w:rPr>
                <w:rFonts w:eastAsia="MS Mincho"/>
              </w:rPr>
            </w:pPr>
            <w:r w:rsidRPr="001629B6">
              <w:rPr>
                <w:rFonts w:eastAsia="MS Mincho"/>
              </w:rPr>
              <w:t>10.9</w:t>
            </w:r>
          </w:p>
        </w:tc>
        <w:tc>
          <w:tcPr>
            <w:tcW w:w="1219" w:type="dxa"/>
            <w:noWrap/>
          </w:tcPr>
          <w:p w:rsidR="000C1C0F" w:rsidRPr="001629B6" w:rsidRDefault="000C1C0F" w:rsidP="000C1C0F">
            <w:pPr>
              <w:pStyle w:val="Tabletext"/>
              <w:jc w:val="center"/>
              <w:rPr>
                <w:rFonts w:eastAsia="MS Mincho"/>
              </w:rPr>
            </w:pPr>
            <w:r w:rsidRPr="001629B6">
              <w:rPr>
                <w:rFonts w:eastAsia="MS Mincho"/>
              </w:rPr>
              <w:t>10.9</w:t>
            </w:r>
          </w:p>
        </w:tc>
      </w:tr>
      <w:tr w:rsidR="000C1C0F" w:rsidRPr="001629B6" w:rsidTr="000C1C0F">
        <w:trPr>
          <w:trHeight w:val="300"/>
          <w:jc w:val="center"/>
        </w:trPr>
        <w:tc>
          <w:tcPr>
            <w:tcW w:w="3979" w:type="dxa"/>
            <w:noWrap/>
          </w:tcPr>
          <w:p w:rsidR="000C1C0F" w:rsidRPr="001629B6" w:rsidRDefault="000C1C0F" w:rsidP="000C1C0F">
            <w:pPr>
              <w:pStyle w:val="Tabletext"/>
              <w:jc w:val="left"/>
              <w:rPr>
                <w:rFonts w:eastAsia="MS Mincho"/>
              </w:rPr>
            </w:pPr>
            <w:r w:rsidRPr="001629B6">
              <w:rPr>
                <w:rFonts w:eastAsia="MS Mincho"/>
              </w:rPr>
              <w:t>MES temp</w:t>
            </w:r>
            <w:r>
              <w:rPr>
                <w:rFonts w:eastAsia="MS Mincho"/>
              </w:rPr>
              <w:t xml:space="preserve"> (</w:t>
            </w:r>
            <w:r w:rsidRPr="001629B6">
              <w:rPr>
                <w:rFonts w:eastAsia="MS Mincho"/>
              </w:rPr>
              <w:t>K</w:t>
            </w:r>
            <w:r>
              <w:rPr>
                <w:rFonts w:eastAsia="MS Mincho"/>
              </w:rPr>
              <w:t>)</w:t>
            </w:r>
          </w:p>
        </w:tc>
        <w:tc>
          <w:tcPr>
            <w:tcW w:w="960" w:type="dxa"/>
            <w:noWrap/>
          </w:tcPr>
          <w:p w:rsidR="000C1C0F" w:rsidRPr="001629B6" w:rsidRDefault="000C1C0F" w:rsidP="000C1C0F">
            <w:pPr>
              <w:pStyle w:val="Tabletext"/>
              <w:jc w:val="center"/>
              <w:rPr>
                <w:rFonts w:eastAsia="MS Mincho"/>
              </w:rPr>
            </w:pPr>
            <w:r w:rsidRPr="001629B6">
              <w:rPr>
                <w:rFonts w:eastAsia="MS Mincho"/>
              </w:rPr>
              <w:t>400</w:t>
            </w:r>
          </w:p>
        </w:tc>
        <w:tc>
          <w:tcPr>
            <w:tcW w:w="1219" w:type="dxa"/>
            <w:noWrap/>
          </w:tcPr>
          <w:p w:rsidR="000C1C0F" w:rsidRPr="001629B6" w:rsidRDefault="000C1C0F" w:rsidP="000C1C0F">
            <w:pPr>
              <w:pStyle w:val="Tabletext"/>
              <w:jc w:val="center"/>
              <w:rPr>
                <w:rFonts w:eastAsia="MS Mincho"/>
              </w:rPr>
            </w:pPr>
            <w:r w:rsidRPr="001629B6">
              <w:rPr>
                <w:rFonts w:eastAsia="MS Mincho"/>
              </w:rPr>
              <w:t>400</w:t>
            </w:r>
          </w:p>
        </w:tc>
      </w:tr>
      <w:tr w:rsidR="000C1C0F" w:rsidRPr="001629B6" w:rsidTr="000C1C0F">
        <w:trPr>
          <w:trHeight w:val="300"/>
          <w:jc w:val="center"/>
        </w:trPr>
        <w:tc>
          <w:tcPr>
            <w:tcW w:w="3979" w:type="dxa"/>
            <w:noWrap/>
          </w:tcPr>
          <w:p w:rsidR="000C1C0F" w:rsidRPr="001629B6" w:rsidRDefault="000C1C0F" w:rsidP="000C1C0F">
            <w:pPr>
              <w:pStyle w:val="Tabletext"/>
              <w:jc w:val="left"/>
              <w:rPr>
                <w:rFonts w:eastAsia="MS Mincho"/>
              </w:rPr>
            </w:pPr>
            <w:r w:rsidRPr="001629B6">
              <w:rPr>
                <w:rFonts w:eastAsia="MS Mincho"/>
              </w:rPr>
              <w:t>Noise in 1 MHz</w:t>
            </w:r>
            <w:r>
              <w:rPr>
                <w:rFonts w:eastAsia="MS Mincho"/>
              </w:rPr>
              <w:t xml:space="preserve"> (</w:t>
            </w:r>
            <w:r w:rsidRPr="001629B6">
              <w:rPr>
                <w:rFonts w:eastAsia="MS Mincho"/>
              </w:rPr>
              <w:t>dBW</w:t>
            </w:r>
            <w:r>
              <w:rPr>
                <w:rFonts w:eastAsia="MS Mincho"/>
              </w:rPr>
              <w:t>)</w:t>
            </w:r>
          </w:p>
        </w:tc>
        <w:tc>
          <w:tcPr>
            <w:tcW w:w="960" w:type="dxa"/>
            <w:noWrap/>
          </w:tcPr>
          <w:p w:rsidR="000C1C0F" w:rsidRPr="001629B6" w:rsidRDefault="000C1C0F" w:rsidP="000C1C0F">
            <w:pPr>
              <w:pStyle w:val="Tabletext"/>
              <w:jc w:val="center"/>
              <w:rPr>
                <w:rFonts w:eastAsia="MS Mincho"/>
              </w:rPr>
            </w:pPr>
            <w:r w:rsidRPr="001629B6">
              <w:rPr>
                <w:rFonts w:eastAsia="MS Mincho"/>
              </w:rPr>
              <w:t>−142.6</w:t>
            </w:r>
          </w:p>
        </w:tc>
        <w:tc>
          <w:tcPr>
            <w:tcW w:w="1219" w:type="dxa"/>
            <w:noWrap/>
          </w:tcPr>
          <w:p w:rsidR="000C1C0F" w:rsidRPr="001629B6" w:rsidRDefault="000C1C0F" w:rsidP="000C1C0F">
            <w:pPr>
              <w:pStyle w:val="Tabletext"/>
              <w:jc w:val="center"/>
              <w:rPr>
                <w:rFonts w:eastAsia="MS Mincho"/>
              </w:rPr>
            </w:pPr>
            <w:r w:rsidRPr="001629B6">
              <w:rPr>
                <w:rFonts w:eastAsia="MS Mincho"/>
              </w:rPr>
              <w:t>−142.6</w:t>
            </w:r>
          </w:p>
        </w:tc>
      </w:tr>
      <w:tr w:rsidR="000C1C0F" w:rsidRPr="001629B6" w:rsidTr="000C1C0F">
        <w:trPr>
          <w:trHeight w:val="300"/>
          <w:jc w:val="center"/>
        </w:trPr>
        <w:tc>
          <w:tcPr>
            <w:tcW w:w="3979" w:type="dxa"/>
            <w:noWrap/>
          </w:tcPr>
          <w:p w:rsidR="000C1C0F" w:rsidRPr="001629B6" w:rsidRDefault="000C1C0F" w:rsidP="000C1C0F">
            <w:pPr>
              <w:pStyle w:val="Tabletext"/>
              <w:jc w:val="left"/>
              <w:rPr>
                <w:rFonts w:eastAsia="MS Mincho"/>
              </w:rPr>
            </w:pPr>
            <w:r w:rsidRPr="001629B6">
              <w:rPr>
                <w:rFonts w:eastAsia="MS Mincho"/>
                <w:i/>
                <w:iCs/>
              </w:rPr>
              <w:t>I</w:t>
            </w:r>
            <w:r w:rsidRPr="001629B6">
              <w:rPr>
                <w:rFonts w:eastAsia="MS Mincho"/>
              </w:rPr>
              <w:t>/</w:t>
            </w:r>
            <w:r w:rsidRPr="001629B6">
              <w:rPr>
                <w:rFonts w:eastAsia="MS Mincho"/>
                <w:i/>
                <w:iCs/>
              </w:rPr>
              <w:t>N</w:t>
            </w:r>
            <w:r w:rsidRPr="001629B6">
              <w:rPr>
                <w:rFonts w:eastAsia="MS Mincho"/>
              </w:rPr>
              <w:t xml:space="preserve"> criterion</w:t>
            </w:r>
            <w:r>
              <w:rPr>
                <w:rFonts w:eastAsia="MS Mincho"/>
              </w:rPr>
              <w:t xml:space="preserve"> (</w:t>
            </w:r>
            <w:r w:rsidRPr="001629B6">
              <w:rPr>
                <w:rFonts w:eastAsia="MS Mincho"/>
              </w:rPr>
              <w:t>dB</w:t>
            </w:r>
            <w:r>
              <w:rPr>
                <w:rFonts w:eastAsia="MS Mincho"/>
              </w:rPr>
              <w:t>)</w:t>
            </w:r>
          </w:p>
        </w:tc>
        <w:tc>
          <w:tcPr>
            <w:tcW w:w="960" w:type="dxa"/>
            <w:noWrap/>
          </w:tcPr>
          <w:p w:rsidR="000C1C0F" w:rsidRPr="001629B6" w:rsidRDefault="000C1C0F" w:rsidP="000C1C0F">
            <w:pPr>
              <w:pStyle w:val="Tabletext"/>
              <w:jc w:val="center"/>
              <w:rPr>
                <w:rFonts w:eastAsia="MS Mincho"/>
              </w:rPr>
            </w:pPr>
            <w:r>
              <w:rPr>
                <w:rFonts w:eastAsia="MS Mincho"/>
              </w:rPr>
              <w:t>−</w:t>
            </w:r>
            <w:r w:rsidRPr="001629B6">
              <w:rPr>
                <w:rFonts w:eastAsia="MS Mincho"/>
              </w:rPr>
              <w:t>12.2</w:t>
            </w:r>
          </w:p>
        </w:tc>
        <w:tc>
          <w:tcPr>
            <w:tcW w:w="1219" w:type="dxa"/>
            <w:noWrap/>
          </w:tcPr>
          <w:p w:rsidR="000C1C0F" w:rsidRPr="001629B6" w:rsidRDefault="000C1C0F" w:rsidP="000C1C0F">
            <w:pPr>
              <w:pStyle w:val="Tabletext"/>
              <w:jc w:val="center"/>
              <w:rPr>
                <w:rFonts w:eastAsia="MS Mincho"/>
              </w:rPr>
            </w:pPr>
            <w:r>
              <w:rPr>
                <w:rFonts w:eastAsia="MS Mincho"/>
              </w:rPr>
              <w:t>−</w:t>
            </w:r>
            <w:r w:rsidRPr="001629B6">
              <w:rPr>
                <w:rFonts w:eastAsia="MS Mincho"/>
              </w:rPr>
              <w:t>12.2</w:t>
            </w:r>
          </w:p>
        </w:tc>
      </w:tr>
      <w:tr w:rsidR="000C1C0F" w:rsidRPr="001629B6" w:rsidTr="000C1C0F">
        <w:trPr>
          <w:trHeight w:val="300"/>
          <w:jc w:val="center"/>
        </w:trPr>
        <w:tc>
          <w:tcPr>
            <w:tcW w:w="3979" w:type="dxa"/>
            <w:noWrap/>
          </w:tcPr>
          <w:p w:rsidR="000C1C0F" w:rsidRPr="001629B6" w:rsidRDefault="000C1C0F" w:rsidP="000C1C0F">
            <w:pPr>
              <w:pStyle w:val="Tabletext"/>
              <w:jc w:val="left"/>
              <w:rPr>
                <w:rFonts w:eastAsia="MS Mincho"/>
              </w:rPr>
            </w:pPr>
            <w:r w:rsidRPr="000C1C0F">
              <w:rPr>
                <w:rFonts w:eastAsia="MS Mincho"/>
                <w:i/>
                <w:iCs/>
              </w:rPr>
              <w:t>I</w:t>
            </w:r>
            <w:r w:rsidRPr="000C1C0F">
              <w:rPr>
                <w:rFonts w:eastAsia="MS Mincho"/>
                <w:i/>
                <w:iCs/>
                <w:vertAlign w:val="subscript"/>
              </w:rPr>
              <w:t>max</w:t>
            </w:r>
            <w:r>
              <w:rPr>
                <w:rFonts w:eastAsia="MS Mincho"/>
              </w:rPr>
              <w:t xml:space="preserve"> (</w:t>
            </w:r>
            <w:r w:rsidRPr="001629B6">
              <w:rPr>
                <w:rFonts w:eastAsia="MS Mincho"/>
              </w:rPr>
              <w:t>dBW</w:t>
            </w:r>
            <w:r>
              <w:rPr>
                <w:rFonts w:eastAsia="MS Mincho"/>
              </w:rPr>
              <w:t>)</w:t>
            </w:r>
          </w:p>
        </w:tc>
        <w:tc>
          <w:tcPr>
            <w:tcW w:w="960" w:type="dxa"/>
            <w:noWrap/>
          </w:tcPr>
          <w:p w:rsidR="000C1C0F" w:rsidRPr="001629B6" w:rsidRDefault="000C1C0F" w:rsidP="000C1C0F">
            <w:pPr>
              <w:pStyle w:val="Tabletext"/>
              <w:jc w:val="center"/>
              <w:rPr>
                <w:rFonts w:eastAsia="MS Mincho"/>
              </w:rPr>
            </w:pPr>
            <w:r w:rsidRPr="001629B6">
              <w:rPr>
                <w:rFonts w:eastAsia="MS Mincho"/>
              </w:rPr>
              <w:t>−154.8</w:t>
            </w:r>
          </w:p>
        </w:tc>
        <w:tc>
          <w:tcPr>
            <w:tcW w:w="1219" w:type="dxa"/>
            <w:noWrap/>
          </w:tcPr>
          <w:p w:rsidR="000C1C0F" w:rsidRPr="001629B6" w:rsidRDefault="000C1C0F" w:rsidP="000C1C0F">
            <w:pPr>
              <w:pStyle w:val="Tabletext"/>
              <w:jc w:val="center"/>
              <w:rPr>
                <w:rFonts w:eastAsia="MS Mincho"/>
              </w:rPr>
            </w:pPr>
            <w:r w:rsidRPr="001629B6">
              <w:rPr>
                <w:rFonts w:eastAsia="MS Mincho"/>
              </w:rPr>
              <w:t>−154.8</w:t>
            </w:r>
          </w:p>
        </w:tc>
      </w:tr>
      <w:tr w:rsidR="000C1C0F" w:rsidRPr="001629B6" w:rsidTr="000C1C0F">
        <w:trPr>
          <w:trHeight w:val="300"/>
          <w:jc w:val="center"/>
        </w:trPr>
        <w:tc>
          <w:tcPr>
            <w:tcW w:w="3979" w:type="dxa"/>
            <w:noWrap/>
          </w:tcPr>
          <w:p w:rsidR="000C1C0F" w:rsidRPr="001629B6" w:rsidRDefault="000C1C0F" w:rsidP="000C1C0F">
            <w:pPr>
              <w:pStyle w:val="Tabletext"/>
              <w:jc w:val="left"/>
              <w:rPr>
                <w:rFonts w:eastAsia="MS Mincho"/>
              </w:rPr>
            </w:pPr>
            <w:r w:rsidRPr="001629B6">
              <w:rPr>
                <w:rFonts w:eastAsia="MS Mincho"/>
              </w:rPr>
              <w:t>Pol isolation</w:t>
            </w:r>
            <w:r>
              <w:rPr>
                <w:rFonts w:eastAsia="MS Mincho"/>
              </w:rPr>
              <w:t xml:space="preserve"> (</w:t>
            </w:r>
            <w:r w:rsidRPr="001629B6">
              <w:rPr>
                <w:rFonts w:eastAsia="MS Mincho"/>
              </w:rPr>
              <w:t>dB</w:t>
            </w:r>
            <w:r>
              <w:rPr>
                <w:rFonts w:eastAsia="MS Mincho"/>
              </w:rPr>
              <w:t>)</w:t>
            </w:r>
          </w:p>
        </w:tc>
        <w:tc>
          <w:tcPr>
            <w:tcW w:w="960" w:type="dxa"/>
            <w:noWrap/>
          </w:tcPr>
          <w:p w:rsidR="000C1C0F" w:rsidRPr="001629B6" w:rsidRDefault="000C1C0F" w:rsidP="000C1C0F">
            <w:pPr>
              <w:pStyle w:val="Tabletext"/>
              <w:jc w:val="center"/>
              <w:rPr>
                <w:rFonts w:eastAsia="MS Mincho"/>
              </w:rPr>
            </w:pPr>
            <w:r w:rsidRPr="001629B6">
              <w:rPr>
                <w:rFonts w:eastAsia="MS Mincho"/>
              </w:rPr>
              <w:t>3</w:t>
            </w:r>
          </w:p>
        </w:tc>
        <w:tc>
          <w:tcPr>
            <w:tcW w:w="1219" w:type="dxa"/>
            <w:noWrap/>
          </w:tcPr>
          <w:p w:rsidR="000C1C0F" w:rsidRPr="001629B6" w:rsidRDefault="000C1C0F" w:rsidP="000C1C0F">
            <w:pPr>
              <w:pStyle w:val="Tabletext"/>
              <w:jc w:val="center"/>
              <w:rPr>
                <w:rFonts w:eastAsia="MS Mincho"/>
              </w:rPr>
            </w:pPr>
            <w:r w:rsidRPr="001629B6">
              <w:rPr>
                <w:rFonts w:eastAsia="MS Mincho"/>
              </w:rPr>
              <w:t>3</w:t>
            </w:r>
          </w:p>
        </w:tc>
      </w:tr>
      <w:tr w:rsidR="000C1C0F" w:rsidRPr="001629B6" w:rsidTr="000C1C0F">
        <w:trPr>
          <w:trHeight w:val="300"/>
          <w:jc w:val="center"/>
        </w:trPr>
        <w:tc>
          <w:tcPr>
            <w:tcW w:w="3979" w:type="dxa"/>
            <w:noWrap/>
          </w:tcPr>
          <w:p w:rsidR="000C1C0F" w:rsidRPr="001629B6" w:rsidRDefault="000C1C0F" w:rsidP="000C1C0F">
            <w:pPr>
              <w:pStyle w:val="Tabletext"/>
              <w:jc w:val="left"/>
              <w:rPr>
                <w:rFonts w:eastAsia="MS Mincho"/>
              </w:rPr>
            </w:pPr>
            <w:r w:rsidRPr="001629B6">
              <w:rPr>
                <w:rFonts w:eastAsia="MS Mincho"/>
              </w:rPr>
              <w:t>Minimum coupling loss</w:t>
            </w:r>
            <w:r>
              <w:rPr>
                <w:rFonts w:eastAsia="MS Mincho"/>
              </w:rPr>
              <w:t xml:space="preserve"> (</w:t>
            </w:r>
            <w:r w:rsidRPr="001629B6">
              <w:rPr>
                <w:rFonts w:eastAsia="MS Mincho"/>
              </w:rPr>
              <w:t>dB</w:t>
            </w:r>
            <w:r>
              <w:rPr>
                <w:rFonts w:eastAsia="MS Mincho"/>
              </w:rPr>
              <w:t>)</w:t>
            </w:r>
          </w:p>
        </w:tc>
        <w:tc>
          <w:tcPr>
            <w:tcW w:w="960" w:type="dxa"/>
            <w:noWrap/>
          </w:tcPr>
          <w:p w:rsidR="000C1C0F" w:rsidRPr="001629B6" w:rsidRDefault="000C1C0F" w:rsidP="000C1C0F">
            <w:pPr>
              <w:pStyle w:val="Tabletext"/>
              <w:jc w:val="center"/>
              <w:rPr>
                <w:rFonts w:eastAsia="MS Mincho"/>
              </w:rPr>
            </w:pPr>
            <w:r w:rsidRPr="001629B6">
              <w:rPr>
                <w:rFonts w:eastAsia="MS Mincho"/>
              </w:rPr>
              <w:t>147.8</w:t>
            </w:r>
          </w:p>
        </w:tc>
        <w:tc>
          <w:tcPr>
            <w:tcW w:w="1219" w:type="dxa"/>
            <w:noWrap/>
          </w:tcPr>
          <w:p w:rsidR="000C1C0F" w:rsidRPr="001629B6" w:rsidRDefault="000C1C0F" w:rsidP="000C1C0F">
            <w:pPr>
              <w:pStyle w:val="Tabletext"/>
              <w:jc w:val="center"/>
              <w:rPr>
                <w:rFonts w:eastAsia="MS Mincho"/>
              </w:rPr>
            </w:pPr>
            <w:r w:rsidRPr="001629B6">
              <w:rPr>
                <w:rFonts w:eastAsia="MS Mincho"/>
              </w:rPr>
              <w:t>128.8</w:t>
            </w:r>
          </w:p>
        </w:tc>
      </w:tr>
      <w:tr w:rsidR="000C1C0F" w:rsidRPr="001629B6" w:rsidTr="000C1C0F">
        <w:trPr>
          <w:trHeight w:val="300"/>
          <w:jc w:val="center"/>
        </w:trPr>
        <w:tc>
          <w:tcPr>
            <w:tcW w:w="3979" w:type="dxa"/>
            <w:noWrap/>
          </w:tcPr>
          <w:p w:rsidR="000C1C0F" w:rsidRPr="001629B6" w:rsidRDefault="000C1C0F" w:rsidP="000C1C0F">
            <w:pPr>
              <w:pStyle w:val="Tabletext"/>
              <w:jc w:val="left"/>
              <w:rPr>
                <w:rFonts w:eastAsia="MS Mincho"/>
              </w:rPr>
            </w:pPr>
            <w:r w:rsidRPr="001629B6">
              <w:rPr>
                <w:rFonts w:eastAsia="MS Mincho"/>
              </w:rPr>
              <w:t>Separation distance (urban)</w:t>
            </w:r>
            <w:r>
              <w:rPr>
                <w:rFonts w:eastAsia="MS Mincho"/>
              </w:rPr>
              <w:t xml:space="preserve"> (</w:t>
            </w:r>
            <w:r w:rsidRPr="001629B6">
              <w:rPr>
                <w:rFonts w:eastAsia="MS Mincho"/>
              </w:rPr>
              <w:t>km</w:t>
            </w:r>
            <w:r>
              <w:rPr>
                <w:rFonts w:eastAsia="MS Mincho"/>
              </w:rPr>
              <w:t>)</w:t>
            </w:r>
          </w:p>
        </w:tc>
        <w:tc>
          <w:tcPr>
            <w:tcW w:w="960" w:type="dxa"/>
            <w:noWrap/>
          </w:tcPr>
          <w:p w:rsidR="000C1C0F" w:rsidRPr="001629B6" w:rsidRDefault="000C1C0F" w:rsidP="000C1C0F">
            <w:pPr>
              <w:pStyle w:val="Tabletext"/>
              <w:jc w:val="center"/>
              <w:rPr>
                <w:rFonts w:eastAsia="MS Mincho"/>
              </w:rPr>
            </w:pPr>
            <w:r w:rsidRPr="001629B6">
              <w:rPr>
                <w:rFonts w:eastAsia="MS Mincho"/>
              </w:rPr>
              <w:t>2.3</w:t>
            </w:r>
          </w:p>
        </w:tc>
        <w:tc>
          <w:tcPr>
            <w:tcW w:w="1219" w:type="dxa"/>
            <w:noWrap/>
          </w:tcPr>
          <w:p w:rsidR="000C1C0F" w:rsidRPr="001629B6" w:rsidRDefault="000C1C0F" w:rsidP="000C1C0F">
            <w:pPr>
              <w:pStyle w:val="Tabletext"/>
              <w:jc w:val="center"/>
              <w:rPr>
                <w:rFonts w:eastAsia="MS Mincho"/>
              </w:rPr>
            </w:pPr>
            <w:r w:rsidRPr="001629B6">
              <w:rPr>
                <w:rFonts w:eastAsia="MS Mincho"/>
              </w:rPr>
              <w:t>0.8</w:t>
            </w:r>
          </w:p>
        </w:tc>
      </w:tr>
      <w:tr w:rsidR="000C1C0F" w:rsidRPr="001629B6" w:rsidTr="000C1C0F">
        <w:trPr>
          <w:trHeight w:val="300"/>
          <w:jc w:val="center"/>
        </w:trPr>
        <w:tc>
          <w:tcPr>
            <w:tcW w:w="3979" w:type="dxa"/>
            <w:noWrap/>
          </w:tcPr>
          <w:p w:rsidR="000C1C0F" w:rsidRPr="001629B6" w:rsidRDefault="000C1C0F" w:rsidP="000C1C0F">
            <w:pPr>
              <w:pStyle w:val="Tabletext"/>
              <w:jc w:val="left"/>
              <w:rPr>
                <w:rFonts w:eastAsia="MS Mincho"/>
              </w:rPr>
            </w:pPr>
            <w:r w:rsidRPr="001629B6">
              <w:rPr>
                <w:rFonts w:eastAsia="MS Mincho"/>
              </w:rPr>
              <w:t>Separation distance (suburban)</w:t>
            </w:r>
            <w:r>
              <w:rPr>
                <w:rFonts w:eastAsia="MS Mincho"/>
              </w:rPr>
              <w:t xml:space="preserve"> (</w:t>
            </w:r>
            <w:r w:rsidRPr="001629B6">
              <w:rPr>
                <w:rFonts w:eastAsia="MS Mincho"/>
              </w:rPr>
              <w:t>km</w:t>
            </w:r>
            <w:r>
              <w:rPr>
                <w:rFonts w:eastAsia="MS Mincho"/>
              </w:rPr>
              <w:t>)</w:t>
            </w:r>
          </w:p>
        </w:tc>
        <w:tc>
          <w:tcPr>
            <w:tcW w:w="960" w:type="dxa"/>
            <w:noWrap/>
          </w:tcPr>
          <w:p w:rsidR="000C1C0F" w:rsidRPr="001629B6" w:rsidRDefault="000C1C0F" w:rsidP="000C1C0F">
            <w:pPr>
              <w:pStyle w:val="Tabletext"/>
              <w:jc w:val="center"/>
              <w:rPr>
                <w:rFonts w:eastAsia="MS Mincho"/>
              </w:rPr>
            </w:pPr>
            <w:r w:rsidRPr="001629B6">
              <w:rPr>
                <w:rFonts w:eastAsia="MS Mincho"/>
              </w:rPr>
              <w:t>4.9</w:t>
            </w:r>
          </w:p>
        </w:tc>
        <w:tc>
          <w:tcPr>
            <w:tcW w:w="1219" w:type="dxa"/>
            <w:noWrap/>
          </w:tcPr>
          <w:p w:rsidR="000C1C0F" w:rsidRPr="001629B6" w:rsidRDefault="000C1C0F" w:rsidP="000C1C0F">
            <w:pPr>
              <w:pStyle w:val="Tabletext"/>
              <w:jc w:val="center"/>
              <w:rPr>
                <w:rFonts w:eastAsia="MS Mincho"/>
              </w:rPr>
            </w:pPr>
            <w:r w:rsidRPr="001629B6">
              <w:rPr>
                <w:rFonts w:eastAsia="MS Mincho"/>
              </w:rPr>
              <w:t>1.6</w:t>
            </w:r>
          </w:p>
        </w:tc>
      </w:tr>
      <w:tr w:rsidR="000C1C0F" w:rsidRPr="001629B6" w:rsidTr="000C1C0F">
        <w:trPr>
          <w:trHeight w:val="300"/>
          <w:jc w:val="center"/>
        </w:trPr>
        <w:tc>
          <w:tcPr>
            <w:tcW w:w="3979" w:type="dxa"/>
            <w:noWrap/>
          </w:tcPr>
          <w:p w:rsidR="000C1C0F" w:rsidRPr="001629B6" w:rsidRDefault="000C1C0F" w:rsidP="000C1C0F">
            <w:pPr>
              <w:pStyle w:val="Tabletext"/>
              <w:jc w:val="left"/>
              <w:rPr>
                <w:rFonts w:eastAsia="MS Mincho"/>
              </w:rPr>
            </w:pPr>
            <w:r w:rsidRPr="001629B6">
              <w:rPr>
                <w:rFonts w:eastAsia="MS Mincho"/>
              </w:rPr>
              <w:t>Separation distance (rural)</w:t>
            </w:r>
            <w:r>
              <w:rPr>
                <w:rFonts w:eastAsia="MS Mincho"/>
              </w:rPr>
              <w:t xml:space="preserve"> (</w:t>
            </w:r>
            <w:r w:rsidRPr="001629B6">
              <w:rPr>
                <w:rFonts w:eastAsia="MS Mincho"/>
              </w:rPr>
              <w:t>km</w:t>
            </w:r>
            <w:r>
              <w:rPr>
                <w:rFonts w:eastAsia="MS Mincho"/>
              </w:rPr>
              <w:t>)</w:t>
            </w:r>
          </w:p>
        </w:tc>
        <w:tc>
          <w:tcPr>
            <w:tcW w:w="960" w:type="dxa"/>
            <w:noWrap/>
          </w:tcPr>
          <w:p w:rsidR="000C1C0F" w:rsidRPr="001629B6" w:rsidRDefault="000C1C0F" w:rsidP="000C1C0F">
            <w:pPr>
              <w:pStyle w:val="Tabletext"/>
              <w:jc w:val="center"/>
              <w:rPr>
                <w:rFonts w:eastAsia="MS Mincho"/>
              </w:rPr>
            </w:pPr>
            <w:r w:rsidRPr="001629B6">
              <w:rPr>
                <w:rFonts w:eastAsia="MS Mincho"/>
              </w:rPr>
              <w:t>12.6</w:t>
            </w:r>
          </w:p>
        </w:tc>
        <w:tc>
          <w:tcPr>
            <w:tcW w:w="1219" w:type="dxa"/>
            <w:noWrap/>
          </w:tcPr>
          <w:p w:rsidR="000C1C0F" w:rsidRPr="001629B6" w:rsidRDefault="000C1C0F" w:rsidP="000C1C0F">
            <w:pPr>
              <w:pStyle w:val="Tabletext"/>
              <w:jc w:val="center"/>
              <w:rPr>
                <w:rFonts w:eastAsia="MS Mincho"/>
              </w:rPr>
            </w:pPr>
            <w:r w:rsidRPr="001629B6">
              <w:rPr>
                <w:rFonts w:eastAsia="MS Mincho"/>
              </w:rPr>
              <w:t>3.3</w:t>
            </w:r>
          </w:p>
        </w:tc>
      </w:tr>
    </w:tbl>
    <w:p w:rsidR="000A3722" w:rsidRPr="001629B6" w:rsidRDefault="000A3722" w:rsidP="000C1C0F">
      <w:pPr>
        <w:pStyle w:val="Tablefin"/>
      </w:pPr>
    </w:p>
    <w:p w:rsidR="00F64493" w:rsidRDefault="00F64493" w:rsidP="000A3722">
      <w:pPr>
        <w:rPr>
          <w:lang w:val="en-US"/>
        </w:rPr>
      </w:pPr>
    </w:p>
    <w:p w:rsidR="000A3722" w:rsidRPr="000A3722" w:rsidRDefault="000A3722" w:rsidP="000A3722">
      <w:pPr>
        <w:rPr>
          <w:lang w:val="en-US"/>
        </w:rPr>
      </w:pPr>
      <w:r w:rsidRPr="000A3722">
        <w:rPr>
          <w:lang w:val="en-US"/>
        </w:rPr>
        <w:t xml:space="preserve">The resulting separation distances are between 0.8 km and 12.6 km. Therefore, MESs operating in the vicinity of a BBDR network would have to accept interference. </w:t>
      </w:r>
    </w:p>
    <w:p w:rsidR="000A3722" w:rsidRPr="000A3722" w:rsidRDefault="000A3722" w:rsidP="000A3722">
      <w:pPr>
        <w:pStyle w:val="Heading3"/>
        <w:rPr>
          <w:lang w:val="en-US"/>
        </w:rPr>
      </w:pPr>
      <w:bookmarkStart w:id="54" w:name="_Toc256845047"/>
      <w:bookmarkStart w:id="55" w:name="_Toc256847076"/>
      <w:r w:rsidRPr="000A3722">
        <w:rPr>
          <w:lang w:val="en-US"/>
        </w:rPr>
        <w:t>3.1.4</w:t>
      </w:r>
      <w:r w:rsidRPr="000A3722">
        <w:rPr>
          <w:lang w:val="en-US"/>
        </w:rPr>
        <w:tab/>
        <w:t>Interference from MSS downlinks to aeronautical telemetry systems</w:t>
      </w:r>
      <w:bookmarkEnd w:id="54"/>
      <w:bookmarkEnd w:id="55"/>
    </w:p>
    <w:p w:rsidR="000A3722" w:rsidRPr="000A3722" w:rsidRDefault="000A3722" w:rsidP="000A3722">
      <w:pPr>
        <w:rPr>
          <w:szCs w:val="24"/>
          <w:lang w:val="en-US" w:eastAsia="zh-CN"/>
        </w:rPr>
      </w:pPr>
      <w:bookmarkStart w:id="56" w:name="_Toc256830661"/>
      <w:bookmarkStart w:id="57" w:name="_Toc256845048"/>
      <w:bookmarkStart w:id="58" w:name="_Toc256847077"/>
      <w:r w:rsidRPr="000A3722">
        <w:rPr>
          <w:lang w:val="en-US"/>
        </w:rPr>
        <w:t xml:space="preserve">Through RR No. 5.447C, the band 5 150-5 250 MHz is available in some countries for aeronautical mobile telemetry </w:t>
      </w:r>
      <w:r w:rsidR="00E2090D">
        <w:rPr>
          <w:lang w:val="en-US"/>
        </w:rPr>
        <w:t xml:space="preserve">(AMT) </w:t>
      </w:r>
      <w:r w:rsidRPr="000A3722">
        <w:rPr>
          <w:lang w:val="en-US"/>
        </w:rPr>
        <w:t xml:space="preserve">applications. The protection criterion for the aeronautical telemetry ground station is derived assuming the aircraft is at its maximum separation distance of 300 km. </w:t>
      </w:r>
      <w:r w:rsidRPr="000A3722">
        <w:rPr>
          <w:szCs w:val="24"/>
          <w:lang w:val="en-US" w:eastAsia="zh-CN"/>
        </w:rPr>
        <w:t>AMT characteristics and a corresponding link budget for a particular system used in one administration are set forth in Table 3.1</w:t>
      </w:r>
      <w:r w:rsidRPr="000A3722">
        <w:rPr>
          <w:szCs w:val="24"/>
          <w:lang w:val="en-US" w:eastAsia="zh-CN"/>
        </w:rPr>
        <w:noBreakHyphen/>
        <w:t>9 below. Table 3.1</w:t>
      </w:r>
      <w:r w:rsidRPr="000A3722">
        <w:rPr>
          <w:szCs w:val="24"/>
          <w:lang w:val="en-US" w:eastAsia="zh-CN"/>
        </w:rPr>
        <w:noBreakHyphen/>
        <w:t>10 uses these characteristics to quantify the protection shortfall to the AMT system referenced in Table 3.1</w:t>
      </w:r>
      <w:r w:rsidRPr="000A3722">
        <w:rPr>
          <w:szCs w:val="24"/>
          <w:lang w:val="en-US" w:eastAsia="zh-CN"/>
        </w:rPr>
        <w:noBreakHyphen/>
        <w:t>9. More general characteristics applicable to AMT systems used in other administrations are set forth in the text immediately following Table </w:t>
      </w:r>
      <w:r w:rsidRPr="000A3722">
        <w:rPr>
          <w:lang w:val="en-US"/>
        </w:rPr>
        <w:t>3.1</w:t>
      </w:r>
      <w:r w:rsidRPr="000A3722">
        <w:rPr>
          <w:lang w:val="en-US"/>
        </w:rPr>
        <w:noBreakHyphen/>
        <w:t>10</w:t>
      </w:r>
      <w:r w:rsidRPr="000A3722">
        <w:rPr>
          <w:szCs w:val="24"/>
          <w:lang w:val="en-US" w:eastAsia="zh-CN"/>
        </w:rPr>
        <w:t>.</w:t>
      </w:r>
    </w:p>
    <w:p w:rsidR="000A3722" w:rsidRPr="000A3722" w:rsidRDefault="000A3722" w:rsidP="00E2090D">
      <w:pPr>
        <w:pStyle w:val="TableNo"/>
        <w:keepLines/>
        <w:rPr>
          <w:lang w:val="en-US"/>
        </w:rPr>
      </w:pPr>
      <w:r w:rsidRPr="000A3722">
        <w:rPr>
          <w:lang w:val="en-US"/>
        </w:rPr>
        <w:lastRenderedPageBreak/>
        <w:t>TABLE 3.1</w:t>
      </w:r>
      <w:r w:rsidRPr="000A3722">
        <w:rPr>
          <w:lang w:val="en-US"/>
        </w:rPr>
        <w:noBreakHyphen/>
        <w:t>9</w:t>
      </w:r>
    </w:p>
    <w:p w:rsidR="000A3722" w:rsidRPr="000A3722" w:rsidRDefault="000A3722" w:rsidP="00E2090D">
      <w:pPr>
        <w:pStyle w:val="Tabletitle"/>
        <w:keepLines/>
        <w:rPr>
          <w:lang w:val="en-US"/>
        </w:rPr>
      </w:pPr>
      <w:r w:rsidRPr="000A3722">
        <w:rPr>
          <w:lang w:val="en-US"/>
        </w:rPr>
        <w:t>AMT characteristics for one Region 2 administration in 5 091</w:t>
      </w:r>
      <w:r w:rsidRPr="000A3722">
        <w:rPr>
          <w:lang w:val="en-US"/>
        </w:rPr>
        <w:noBreakHyphen/>
        <w:t xml:space="preserve">5 250 MHz, </w:t>
      </w:r>
      <w:r w:rsidRPr="000A3722">
        <w:rPr>
          <w:lang w:val="en-US"/>
        </w:rPr>
        <w:br/>
        <w:t>including the sub</w:t>
      </w:r>
      <w:r w:rsidRPr="000A3722">
        <w:rPr>
          <w:lang w:val="en-US"/>
        </w:rPr>
        <w:noBreakHyphen/>
        <w:t>band 5 150</w:t>
      </w:r>
      <w:r w:rsidRPr="000A3722">
        <w:rPr>
          <w:lang w:val="en-US"/>
        </w:rPr>
        <w:noBreakHyphen/>
        <w:t>5 250 MHz</w:t>
      </w:r>
    </w:p>
    <w:tbl>
      <w:tblPr>
        <w:tblW w:w="7193" w:type="dxa"/>
        <w:jc w:val="center"/>
        <w:tblBorders>
          <w:top w:val="single" w:sz="2" w:space="0" w:color="auto"/>
          <w:left w:val="single" w:sz="2" w:space="0" w:color="auto"/>
          <w:bottom w:val="single" w:sz="4" w:space="0" w:color="auto"/>
          <w:right w:val="single" w:sz="4"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5156"/>
        <w:gridCol w:w="2037"/>
      </w:tblGrid>
      <w:tr w:rsidR="00DE2BA4" w:rsidRPr="001629B6" w:rsidTr="002D4E55">
        <w:trPr>
          <w:trHeight w:val="270"/>
          <w:jc w:val="center"/>
        </w:trPr>
        <w:tc>
          <w:tcPr>
            <w:tcW w:w="5156" w:type="dxa"/>
            <w:noWrap/>
            <w:vAlign w:val="bottom"/>
          </w:tcPr>
          <w:p w:rsidR="00DE2BA4" w:rsidRPr="001629B6" w:rsidRDefault="00DE2BA4" w:rsidP="00F25142">
            <w:pPr>
              <w:pStyle w:val="Tablehead"/>
              <w:keepLines/>
            </w:pPr>
            <w:r w:rsidRPr="001629B6">
              <w:t>Type of parameter</w:t>
            </w:r>
          </w:p>
        </w:tc>
        <w:tc>
          <w:tcPr>
            <w:tcW w:w="2037" w:type="dxa"/>
            <w:noWrap/>
            <w:vAlign w:val="bottom"/>
          </w:tcPr>
          <w:p w:rsidR="00DE2BA4" w:rsidRPr="001629B6" w:rsidRDefault="00DE2BA4" w:rsidP="00DE2BA4">
            <w:pPr>
              <w:pStyle w:val="Tablehead"/>
              <w:keepLines/>
            </w:pPr>
          </w:p>
        </w:tc>
      </w:tr>
      <w:tr w:rsidR="00DE2BA4" w:rsidRPr="001629B6" w:rsidTr="002D4E55">
        <w:trPr>
          <w:trHeight w:val="255"/>
          <w:jc w:val="center"/>
        </w:trPr>
        <w:tc>
          <w:tcPr>
            <w:tcW w:w="5156" w:type="dxa"/>
            <w:noWrap/>
            <w:vAlign w:val="bottom"/>
          </w:tcPr>
          <w:p w:rsidR="00DE2BA4" w:rsidRPr="001629B6" w:rsidRDefault="00DE2BA4" w:rsidP="00F25142">
            <w:pPr>
              <w:pStyle w:val="Tabletext"/>
              <w:keepNext/>
              <w:keepLines/>
              <w:jc w:val="left"/>
              <w:rPr>
                <w:lang w:eastAsia="pt-BR"/>
              </w:rPr>
            </w:pPr>
            <w:r w:rsidRPr="001629B6">
              <w:rPr>
                <w:lang w:eastAsia="pt-BR"/>
              </w:rPr>
              <w:t>Modulation type</w:t>
            </w:r>
          </w:p>
        </w:tc>
        <w:tc>
          <w:tcPr>
            <w:tcW w:w="2037" w:type="dxa"/>
            <w:noWrap/>
            <w:vAlign w:val="bottom"/>
          </w:tcPr>
          <w:p w:rsidR="00DE2BA4" w:rsidRPr="001629B6" w:rsidRDefault="00DE2BA4" w:rsidP="00DE2BA4">
            <w:pPr>
              <w:pStyle w:val="Tabletext"/>
              <w:keepNext/>
              <w:keepLines/>
              <w:jc w:val="center"/>
              <w:rPr>
                <w:lang w:eastAsia="pt-BR"/>
              </w:rPr>
            </w:pPr>
            <w:r w:rsidRPr="001629B6">
              <w:rPr>
                <w:lang w:eastAsia="pt-BR"/>
              </w:rPr>
              <w:t>PCM/FM</w:t>
            </w:r>
          </w:p>
        </w:tc>
      </w:tr>
      <w:tr w:rsidR="00DE2BA4" w:rsidRPr="001629B6" w:rsidTr="002D4E55">
        <w:trPr>
          <w:trHeight w:val="255"/>
          <w:jc w:val="center"/>
        </w:trPr>
        <w:tc>
          <w:tcPr>
            <w:tcW w:w="5156" w:type="dxa"/>
            <w:noWrap/>
            <w:vAlign w:val="bottom"/>
          </w:tcPr>
          <w:p w:rsidR="00DE2BA4" w:rsidRPr="001629B6" w:rsidRDefault="00DE2BA4" w:rsidP="00F25142">
            <w:pPr>
              <w:pStyle w:val="Tabletext"/>
              <w:keepNext/>
              <w:keepLines/>
              <w:jc w:val="left"/>
            </w:pPr>
            <w:r w:rsidRPr="001629B6">
              <w:t>Transmitter output level</w:t>
            </w:r>
            <w:r>
              <w:t xml:space="preserve"> (</w:t>
            </w:r>
            <w:r w:rsidRPr="001629B6">
              <w:t>dBm</w:t>
            </w:r>
            <w:r>
              <w:t>)</w:t>
            </w:r>
          </w:p>
        </w:tc>
        <w:tc>
          <w:tcPr>
            <w:tcW w:w="2037" w:type="dxa"/>
            <w:noWrap/>
            <w:vAlign w:val="bottom"/>
          </w:tcPr>
          <w:p w:rsidR="00DE2BA4" w:rsidRPr="001629B6" w:rsidRDefault="00DE2BA4" w:rsidP="00DE2BA4">
            <w:pPr>
              <w:pStyle w:val="Tabletext"/>
              <w:keepNext/>
              <w:keepLines/>
              <w:jc w:val="center"/>
            </w:pPr>
            <w:r w:rsidRPr="001629B6">
              <w:t>46</w:t>
            </w:r>
          </w:p>
        </w:tc>
      </w:tr>
      <w:tr w:rsidR="00DE2BA4" w:rsidRPr="001629B6" w:rsidTr="002D4E55">
        <w:trPr>
          <w:trHeight w:val="255"/>
          <w:jc w:val="center"/>
        </w:trPr>
        <w:tc>
          <w:tcPr>
            <w:tcW w:w="5156" w:type="dxa"/>
            <w:noWrap/>
            <w:vAlign w:val="bottom"/>
          </w:tcPr>
          <w:p w:rsidR="00DE2BA4" w:rsidRPr="00BA555D" w:rsidRDefault="00DE2BA4" w:rsidP="00F25142">
            <w:pPr>
              <w:pStyle w:val="Tabletext"/>
              <w:keepNext/>
              <w:keepLines/>
              <w:jc w:val="left"/>
              <w:rPr>
                <w:lang w:val="sv-SE"/>
              </w:rPr>
            </w:pPr>
            <w:r w:rsidRPr="00BA555D">
              <w:rPr>
                <w:lang w:val="sv-SE"/>
              </w:rPr>
              <w:t>Transmitter aircraft antenna gain: omni</w:t>
            </w:r>
            <w:r>
              <w:rPr>
                <w:lang w:val="en-US"/>
              </w:rPr>
              <w:t xml:space="preserve"> (</w:t>
            </w:r>
            <w:r w:rsidRPr="00F25142">
              <w:rPr>
                <w:lang w:val="en-US"/>
              </w:rPr>
              <w:t>dBi)</w:t>
            </w:r>
          </w:p>
        </w:tc>
        <w:tc>
          <w:tcPr>
            <w:tcW w:w="2037" w:type="dxa"/>
            <w:noWrap/>
            <w:vAlign w:val="bottom"/>
          </w:tcPr>
          <w:p w:rsidR="00DE2BA4" w:rsidRPr="001629B6" w:rsidRDefault="00DE2BA4" w:rsidP="00DE2BA4">
            <w:pPr>
              <w:pStyle w:val="Tabletext"/>
              <w:keepNext/>
              <w:keepLines/>
              <w:jc w:val="center"/>
            </w:pPr>
            <w:r w:rsidRPr="001629B6">
              <w:t>0</w:t>
            </w:r>
          </w:p>
        </w:tc>
      </w:tr>
      <w:tr w:rsidR="00DE2BA4" w:rsidRPr="001629B6" w:rsidTr="002D4E55">
        <w:trPr>
          <w:trHeight w:val="255"/>
          <w:jc w:val="center"/>
        </w:trPr>
        <w:tc>
          <w:tcPr>
            <w:tcW w:w="5156" w:type="dxa"/>
            <w:noWrap/>
            <w:vAlign w:val="bottom"/>
          </w:tcPr>
          <w:p w:rsidR="00DE2BA4" w:rsidRPr="001629B6" w:rsidRDefault="003F2DF4" w:rsidP="003F2DF4">
            <w:pPr>
              <w:pStyle w:val="Tabletext"/>
              <w:keepNext/>
              <w:keepLines/>
              <w:jc w:val="left"/>
            </w:pPr>
            <w:r>
              <w:t>Cable</w:t>
            </w:r>
            <w:r w:rsidR="00DE2BA4" w:rsidRPr="001629B6">
              <w:t>/guide and diplexer insertion losses</w:t>
            </w:r>
            <w:r w:rsidR="00DE2BA4">
              <w:t xml:space="preserve"> (</w:t>
            </w:r>
            <w:r w:rsidR="00DE2BA4" w:rsidRPr="001629B6">
              <w:t>dB</w:t>
            </w:r>
            <w:r w:rsidR="00DE2BA4">
              <w:t>)</w:t>
            </w:r>
          </w:p>
        </w:tc>
        <w:tc>
          <w:tcPr>
            <w:tcW w:w="2037" w:type="dxa"/>
            <w:noWrap/>
            <w:vAlign w:val="bottom"/>
          </w:tcPr>
          <w:p w:rsidR="00DE2BA4" w:rsidRPr="001629B6" w:rsidRDefault="00DE2BA4" w:rsidP="00DE2BA4">
            <w:pPr>
              <w:pStyle w:val="Tabletext"/>
              <w:keepNext/>
              <w:keepLines/>
              <w:jc w:val="center"/>
            </w:pPr>
            <w:r w:rsidRPr="001629B6">
              <w:t>3</w:t>
            </w:r>
          </w:p>
        </w:tc>
      </w:tr>
      <w:tr w:rsidR="00DE2BA4" w:rsidRPr="001629B6" w:rsidTr="002D4E55">
        <w:trPr>
          <w:trHeight w:val="255"/>
          <w:jc w:val="center"/>
        </w:trPr>
        <w:tc>
          <w:tcPr>
            <w:tcW w:w="5156" w:type="dxa"/>
            <w:noWrap/>
            <w:vAlign w:val="bottom"/>
          </w:tcPr>
          <w:p w:rsidR="00DE2BA4" w:rsidRPr="000A3722" w:rsidRDefault="00DE2BA4" w:rsidP="00F25142">
            <w:pPr>
              <w:pStyle w:val="Tabletext"/>
              <w:keepNext/>
              <w:keepLines/>
              <w:jc w:val="left"/>
              <w:rPr>
                <w:lang w:val="en-US"/>
              </w:rPr>
            </w:pPr>
            <w:r w:rsidRPr="000A3722">
              <w:rPr>
                <w:lang w:val="en-US"/>
              </w:rPr>
              <w:t>Transmitted e.i.r.p /10 MHz</w:t>
            </w:r>
            <w:r>
              <w:rPr>
                <w:lang w:val="en-US"/>
              </w:rPr>
              <w:t xml:space="preserve"> </w:t>
            </w:r>
            <w:r w:rsidRPr="00F25142">
              <w:rPr>
                <w:lang w:val="en-US"/>
              </w:rPr>
              <w:t>(dBm)</w:t>
            </w:r>
          </w:p>
        </w:tc>
        <w:tc>
          <w:tcPr>
            <w:tcW w:w="2037" w:type="dxa"/>
            <w:noWrap/>
            <w:vAlign w:val="bottom"/>
          </w:tcPr>
          <w:p w:rsidR="00DE2BA4" w:rsidRPr="001629B6" w:rsidRDefault="00DE2BA4" w:rsidP="00DE2BA4">
            <w:pPr>
              <w:pStyle w:val="Tabletext"/>
              <w:keepNext/>
              <w:keepLines/>
              <w:jc w:val="center"/>
            </w:pPr>
            <w:r w:rsidRPr="001629B6">
              <w:t>43</w:t>
            </w:r>
          </w:p>
        </w:tc>
      </w:tr>
      <w:tr w:rsidR="00DE2BA4" w:rsidRPr="001629B6" w:rsidTr="002D4E55">
        <w:trPr>
          <w:trHeight w:val="255"/>
          <w:jc w:val="center"/>
        </w:trPr>
        <w:tc>
          <w:tcPr>
            <w:tcW w:w="5156" w:type="dxa"/>
            <w:noWrap/>
            <w:vAlign w:val="bottom"/>
          </w:tcPr>
          <w:p w:rsidR="00DE2BA4" w:rsidRPr="001629B6" w:rsidRDefault="00DE2BA4" w:rsidP="00DF3B1D">
            <w:pPr>
              <w:pStyle w:val="Tabletext"/>
              <w:keepNext/>
              <w:keepLines/>
              <w:jc w:val="left"/>
            </w:pPr>
            <w:r w:rsidRPr="001629B6">
              <w:t>Propagation losses at L</w:t>
            </w:r>
            <w:r w:rsidR="00DF3B1D">
              <w:t>o</w:t>
            </w:r>
            <w:r w:rsidRPr="001629B6">
              <w:t xml:space="preserve">S horizon range </w:t>
            </w:r>
            <w:r>
              <w:t>(</w:t>
            </w:r>
            <w:r w:rsidRPr="001629B6">
              <w:t>dB</w:t>
            </w:r>
            <w:r>
              <w:t>)</w:t>
            </w:r>
          </w:p>
        </w:tc>
        <w:tc>
          <w:tcPr>
            <w:tcW w:w="2037" w:type="dxa"/>
            <w:noWrap/>
            <w:vAlign w:val="bottom"/>
          </w:tcPr>
          <w:p w:rsidR="00DE2BA4" w:rsidRPr="001629B6" w:rsidRDefault="00DE2BA4" w:rsidP="00DE2BA4">
            <w:pPr>
              <w:pStyle w:val="Tabletext"/>
              <w:keepNext/>
              <w:keepLines/>
              <w:jc w:val="center"/>
            </w:pPr>
            <w:r w:rsidRPr="001629B6">
              <w:t>156.22 @ 300 km</w:t>
            </w:r>
          </w:p>
        </w:tc>
      </w:tr>
      <w:tr w:rsidR="00DE2BA4" w:rsidRPr="001629B6" w:rsidTr="002D4E55">
        <w:trPr>
          <w:trHeight w:val="255"/>
          <w:jc w:val="center"/>
        </w:trPr>
        <w:tc>
          <w:tcPr>
            <w:tcW w:w="5156" w:type="dxa"/>
            <w:noWrap/>
            <w:vAlign w:val="bottom"/>
          </w:tcPr>
          <w:p w:rsidR="00DE2BA4" w:rsidRPr="000A3722" w:rsidRDefault="00DE2BA4" w:rsidP="00F25142">
            <w:pPr>
              <w:pStyle w:val="Tabletext"/>
              <w:keepNext/>
              <w:keepLines/>
              <w:jc w:val="left"/>
              <w:rPr>
                <w:lang w:val="en-US"/>
              </w:rPr>
            </w:pPr>
            <w:r w:rsidRPr="000A3722">
              <w:rPr>
                <w:lang w:val="en-US"/>
              </w:rPr>
              <w:t>Receiving ground station antenna gain</w:t>
            </w:r>
            <w:r>
              <w:rPr>
                <w:lang w:val="en-US"/>
              </w:rPr>
              <w:t xml:space="preserve"> </w:t>
            </w:r>
            <w:r w:rsidRPr="00F25142">
              <w:rPr>
                <w:lang w:val="en-US"/>
              </w:rPr>
              <w:t>(dBi)</w:t>
            </w:r>
          </w:p>
        </w:tc>
        <w:tc>
          <w:tcPr>
            <w:tcW w:w="2037" w:type="dxa"/>
            <w:noWrap/>
            <w:vAlign w:val="bottom"/>
          </w:tcPr>
          <w:p w:rsidR="00DE2BA4" w:rsidRPr="001629B6" w:rsidRDefault="00DE2BA4" w:rsidP="00DE2BA4">
            <w:pPr>
              <w:pStyle w:val="Tabletext"/>
              <w:keepNext/>
              <w:keepLines/>
              <w:jc w:val="center"/>
            </w:pPr>
            <w:r w:rsidRPr="001629B6">
              <w:t>40</w:t>
            </w:r>
          </w:p>
        </w:tc>
      </w:tr>
      <w:tr w:rsidR="00DE2BA4" w:rsidRPr="001629B6" w:rsidTr="002D4E55">
        <w:trPr>
          <w:trHeight w:val="255"/>
          <w:jc w:val="center"/>
        </w:trPr>
        <w:tc>
          <w:tcPr>
            <w:tcW w:w="5156" w:type="dxa"/>
            <w:noWrap/>
            <w:vAlign w:val="bottom"/>
          </w:tcPr>
          <w:p w:rsidR="00DE2BA4" w:rsidRPr="001629B6" w:rsidRDefault="00DE2BA4" w:rsidP="00F25142">
            <w:pPr>
              <w:pStyle w:val="Tabletext"/>
              <w:jc w:val="left"/>
            </w:pPr>
            <w:r w:rsidRPr="001629B6">
              <w:t>Polarization losses</w:t>
            </w:r>
            <w:r>
              <w:t xml:space="preserve"> (</w:t>
            </w:r>
            <w:r w:rsidRPr="001629B6">
              <w:t>dB</w:t>
            </w:r>
            <w:r>
              <w:t>)</w:t>
            </w:r>
          </w:p>
        </w:tc>
        <w:tc>
          <w:tcPr>
            <w:tcW w:w="2037" w:type="dxa"/>
            <w:noWrap/>
            <w:vAlign w:val="bottom"/>
          </w:tcPr>
          <w:p w:rsidR="00DE2BA4" w:rsidRPr="001629B6" w:rsidRDefault="00DE2BA4" w:rsidP="00DE2BA4">
            <w:pPr>
              <w:pStyle w:val="Tabletext"/>
              <w:jc w:val="center"/>
            </w:pPr>
            <w:r w:rsidRPr="001629B6">
              <w:t>3</w:t>
            </w:r>
          </w:p>
        </w:tc>
      </w:tr>
      <w:tr w:rsidR="00DE2BA4" w:rsidRPr="001629B6" w:rsidTr="002D4E55">
        <w:trPr>
          <w:trHeight w:val="255"/>
          <w:jc w:val="center"/>
        </w:trPr>
        <w:tc>
          <w:tcPr>
            <w:tcW w:w="5156" w:type="dxa"/>
            <w:noWrap/>
            <w:vAlign w:val="bottom"/>
          </w:tcPr>
          <w:p w:rsidR="00DE2BA4" w:rsidRPr="000A3722" w:rsidRDefault="00DE2BA4" w:rsidP="00F25142">
            <w:pPr>
              <w:pStyle w:val="Tabletext"/>
              <w:jc w:val="left"/>
              <w:rPr>
                <w:lang w:val="en-US"/>
              </w:rPr>
            </w:pPr>
            <w:r w:rsidRPr="000A3722">
              <w:rPr>
                <w:lang w:val="en-US"/>
              </w:rPr>
              <w:t xml:space="preserve">Receiver carrier level, </w:t>
            </w:r>
            <w:r w:rsidRPr="00DE2BA4">
              <w:rPr>
                <w:i/>
                <w:iCs/>
                <w:lang w:val="en-US"/>
              </w:rPr>
              <w:t>C</w:t>
            </w:r>
            <w:r w:rsidRPr="000A3722">
              <w:rPr>
                <w:lang w:val="en-US"/>
              </w:rPr>
              <w:t>, in 10 MHz</w:t>
            </w:r>
            <w:r>
              <w:rPr>
                <w:lang w:val="en-US"/>
              </w:rPr>
              <w:t xml:space="preserve"> </w:t>
            </w:r>
            <w:r w:rsidRPr="00F25142">
              <w:rPr>
                <w:lang w:val="en-US"/>
              </w:rPr>
              <w:t>(dBm)</w:t>
            </w:r>
          </w:p>
        </w:tc>
        <w:tc>
          <w:tcPr>
            <w:tcW w:w="2037" w:type="dxa"/>
            <w:noWrap/>
            <w:vAlign w:val="bottom"/>
          </w:tcPr>
          <w:p w:rsidR="00DE2BA4" w:rsidRPr="001629B6" w:rsidRDefault="00DE2BA4" w:rsidP="00DE2BA4">
            <w:pPr>
              <w:pStyle w:val="Tabletext"/>
              <w:jc w:val="center"/>
            </w:pPr>
            <w:r w:rsidRPr="001629B6">
              <w:t>−76.22</w:t>
            </w:r>
          </w:p>
        </w:tc>
      </w:tr>
      <w:tr w:rsidR="00DE2BA4" w:rsidRPr="001629B6" w:rsidTr="002D4E55">
        <w:trPr>
          <w:trHeight w:val="255"/>
          <w:jc w:val="center"/>
        </w:trPr>
        <w:tc>
          <w:tcPr>
            <w:tcW w:w="5156" w:type="dxa"/>
            <w:noWrap/>
            <w:vAlign w:val="bottom"/>
          </w:tcPr>
          <w:p w:rsidR="00DE2BA4" w:rsidRPr="001629B6" w:rsidRDefault="00DE2BA4" w:rsidP="00F25142">
            <w:pPr>
              <w:pStyle w:val="Tabletext"/>
              <w:jc w:val="left"/>
            </w:pPr>
            <w:r w:rsidRPr="001629B6">
              <w:t>Receiver bandwidth</w:t>
            </w:r>
            <w:r>
              <w:t xml:space="preserve"> (</w:t>
            </w:r>
            <w:r w:rsidRPr="001629B6">
              <w:t>MHz</w:t>
            </w:r>
            <w:r>
              <w:t>)</w:t>
            </w:r>
          </w:p>
        </w:tc>
        <w:tc>
          <w:tcPr>
            <w:tcW w:w="2037" w:type="dxa"/>
            <w:noWrap/>
            <w:vAlign w:val="bottom"/>
          </w:tcPr>
          <w:p w:rsidR="00DE2BA4" w:rsidRPr="001629B6" w:rsidRDefault="00DE2BA4" w:rsidP="00DE2BA4">
            <w:pPr>
              <w:pStyle w:val="Tabletext"/>
              <w:jc w:val="center"/>
            </w:pPr>
            <w:r w:rsidRPr="001629B6">
              <w:t>10</w:t>
            </w:r>
          </w:p>
        </w:tc>
      </w:tr>
      <w:tr w:rsidR="00DE2BA4" w:rsidRPr="001629B6" w:rsidTr="002D4E55">
        <w:trPr>
          <w:trHeight w:val="255"/>
          <w:jc w:val="center"/>
        </w:trPr>
        <w:tc>
          <w:tcPr>
            <w:tcW w:w="5156" w:type="dxa"/>
            <w:noWrap/>
            <w:vAlign w:val="bottom"/>
          </w:tcPr>
          <w:p w:rsidR="00DE2BA4" w:rsidRPr="001629B6" w:rsidRDefault="00DE2BA4" w:rsidP="00F25142">
            <w:pPr>
              <w:pStyle w:val="Tabletext"/>
              <w:jc w:val="left"/>
            </w:pPr>
            <w:r w:rsidRPr="001629B6">
              <w:t>Receiver noise level</w:t>
            </w:r>
            <w:r>
              <w:t xml:space="preserve"> (</w:t>
            </w:r>
            <w:r w:rsidRPr="001629B6">
              <w:t>dBm</w:t>
            </w:r>
            <w:r>
              <w:t>)</w:t>
            </w:r>
          </w:p>
        </w:tc>
        <w:tc>
          <w:tcPr>
            <w:tcW w:w="2037" w:type="dxa"/>
            <w:noWrap/>
            <w:vAlign w:val="bottom"/>
          </w:tcPr>
          <w:p w:rsidR="00DE2BA4" w:rsidRPr="001629B6" w:rsidRDefault="00DE2BA4" w:rsidP="00DE2BA4">
            <w:pPr>
              <w:pStyle w:val="Tabletext"/>
              <w:jc w:val="center"/>
            </w:pPr>
            <w:r w:rsidRPr="001629B6">
              <w:t>−99.72</w:t>
            </w:r>
          </w:p>
        </w:tc>
      </w:tr>
      <w:tr w:rsidR="00DE2BA4" w:rsidRPr="001629B6" w:rsidTr="002D4E55">
        <w:trPr>
          <w:trHeight w:val="255"/>
          <w:jc w:val="center"/>
        </w:trPr>
        <w:tc>
          <w:tcPr>
            <w:tcW w:w="5156" w:type="dxa"/>
            <w:noWrap/>
            <w:vAlign w:val="bottom"/>
          </w:tcPr>
          <w:p w:rsidR="00DE2BA4" w:rsidRPr="001629B6" w:rsidRDefault="00DE2BA4" w:rsidP="00F25142">
            <w:pPr>
              <w:pStyle w:val="Tabletext"/>
              <w:jc w:val="left"/>
            </w:pPr>
            <w:r w:rsidRPr="001629B6">
              <w:t xml:space="preserve">Achieved </w:t>
            </w:r>
            <w:r w:rsidRPr="001629B6">
              <w:rPr>
                <w:i/>
                <w:iCs/>
              </w:rPr>
              <w:t>C</w:t>
            </w:r>
            <w:r w:rsidRPr="001629B6">
              <w:t>/</w:t>
            </w:r>
            <w:r w:rsidRPr="001629B6">
              <w:rPr>
                <w:i/>
                <w:iCs/>
              </w:rPr>
              <w:t>N</w:t>
            </w:r>
            <w:r>
              <w:rPr>
                <w:i/>
                <w:iCs/>
              </w:rPr>
              <w:t xml:space="preserve"> </w:t>
            </w:r>
            <w:r>
              <w:t>(</w:t>
            </w:r>
            <w:r w:rsidRPr="001629B6">
              <w:t>dB</w:t>
            </w:r>
            <w:r>
              <w:t>)</w:t>
            </w:r>
          </w:p>
        </w:tc>
        <w:tc>
          <w:tcPr>
            <w:tcW w:w="2037" w:type="dxa"/>
            <w:noWrap/>
            <w:vAlign w:val="bottom"/>
          </w:tcPr>
          <w:p w:rsidR="00DE2BA4" w:rsidRPr="001629B6" w:rsidRDefault="00DE2BA4" w:rsidP="00DE2BA4">
            <w:pPr>
              <w:pStyle w:val="Tabletext"/>
              <w:jc w:val="center"/>
            </w:pPr>
            <w:r w:rsidRPr="001629B6">
              <w:t>23.5</w:t>
            </w:r>
          </w:p>
        </w:tc>
      </w:tr>
      <w:tr w:rsidR="00DE2BA4" w:rsidRPr="001629B6" w:rsidTr="002D4E55">
        <w:trPr>
          <w:trHeight w:val="255"/>
          <w:jc w:val="center"/>
        </w:trPr>
        <w:tc>
          <w:tcPr>
            <w:tcW w:w="5156" w:type="dxa"/>
            <w:noWrap/>
            <w:vAlign w:val="bottom"/>
          </w:tcPr>
          <w:p w:rsidR="00DE2BA4" w:rsidRPr="001629B6" w:rsidRDefault="00DE2BA4" w:rsidP="00F25142">
            <w:pPr>
              <w:pStyle w:val="Tabletext"/>
              <w:jc w:val="left"/>
            </w:pPr>
            <w:r w:rsidRPr="001629B6">
              <w:t>Required fade margin</w:t>
            </w:r>
            <w:r>
              <w:t xml:space="preserve"> (</w:t>
            </w:r>
            <w:r w:rsidRPr="001629B6">
              <w:t>dB</w:t>
            </w:r>
            <w:r>
              <w:t>)</w:t>
            </w:r>
          </w:p>
        </w:tc>
        <w:tc>
          <w:tcPr>
            <w:tcW w:w="2037" w:type="dxa"/>
            <w:noWrap/>
            <w:vAlign w:val="bottom"/>
          </w:tcPr>
          <w:p w:rsidR="00DE2BA4" w:rsidRPr="001629B6" w:rsidRDefault="00DE2BA4" w:rsidP="00DE2BA4">
            <w:pPr>
              <w:pStyle w:val="Tabletext"/>
              <w:jc w:val="center"/>
            </w:pPr>
            <w:r w:rsidRPr="001629B6">
              <w:t>13</w:t>
            </w:r>
          </w:p>
        </w:tc>
      </w:tr>
      <w:tr w:rsidR="00DE2BA4" w:rsidRPr="001629B6" w:rsidTr="002D4E55">
        <w:trPr>
          <w:trHeight w:val="255"/>
          <w:jc w:val="center"/>
        </w:trPr>
        <w:tc>
          <w:tcPr>
            <w:tcW w:w="5156" w:type="dxa"/>
            <w:noWrap/>
            <w:vAlign w:val="bottom"/>
          </w:tcPr>
          <w:p w:rsidR="00DE2BA4" w:rsidRPr="000A3722" w:rsidRDefault="00DE2BA4" w:rsidP="00F25142">
            <w:pPr>
              <w:pStyle w:val="Tabletext"/>
              <w:jc w:val="left"/>
              <w:rPr>
                <w:lang w:val="en-US"/>
              </w:rPr>
            </w:pPr>
            <w:r w:rsidRPr="000A3722">
              <w:rPr>
                <w:i/>
                <w:iCs/>
                <w:lang w:val="en-US"/>
              </w:rPr>
              <w:t>S</w:t>
            </w:r>
            <w:r w:rsidRPr="000A3722">
              <w:rPr>
                <w:lang w:val="en-US"/>
              </w:rPr>
              <w:t>/</w:t>
            </w:r>
            <w:r w:rsidRPr="000A3722">
              <w:rPr>
                <w:i/>
                <w:iCs/>
                <w:lang w:val="en-US"/>
              </w:rPr>
              <w:t>N</w:t>
            </w:r>
            <w:r w:rsidRPr="000A3722">
              <w:rPr>
                <w:lang w:val="en-US"/>
              </w:rPr>
              <w:t xml:space="preserve"> ratio requirement (SNR)</w:t>
            </w:r>
            <w:r w:rsidRPr="00DE2BA4">
              <w:rPr>
                <w:lang w:val="en-US"/>
              </w:rPr>
              <w:t xml:space="preserve"> (dB)</w:t>
            </w:r>
          </w:p>
        </w:tc>
        <w:tc>
          <w:tcPr>
            <w:tcW w:w="2037" w:type="dxa"/>
            <w:noWrap/>
            <w:vAlign w:val="bottom"/>
          </w:tcPr>
          <w:p w:rsidR="00DE2BA4" w:rsidRPr="001629B6" w:rsidRDefault="00DE2BA4" w:rsidP="00DE2BA4">
            <w:pPr>
              <w:pStyle w:val="Tabletext"/>
              <w:jc w:val="center"/>
            </w:pPr>
            <w:r w:rsidRPr="001629B6">
              <w:t>10</w:t>
            </w:r>
          </w:p>
        </w:tc>
      </w:tr>
      <w:tr w:rsidR="00DE2BA4" w:rsidRPr="001629B6" w:rsidTr="002D4E55">
        <w:trPr>
          <w:trHeight w:val="255"/>
          <w:jc w:val="center"/>
        </w:trPr>
        <w:tc>
          <w:tcPr>
            <w:tcW w:w="5156" w:type="dxa"/>
            <w:noWrap/>
            <w:vAlign w:val="bottom"/>
          </w:tcPr>
          <w:p w:rsidR="00DE2BA4" w:rsidRPr="001629B6" w:rsidRDefault="00DE2BA4" w:rsidP="00F25142">
            <w:pPr>
              <w:pStyle w:val="Tabletext"/>
              <w:jc w:val="left"/>
            </w:pPr>
            <w:r w:rsidRPr="001629B6">
              <w:t>Margin</w:t>
            </w:r>
            <w:r>
              <w:t xml:space="preserve"> (</w:t>
            </w:r>
            <w:r w:rsidRPr="001629B6">
              <w:t>dB</w:t>
            </w:r>
            <w:r>
              <w:t>)</w:t>
            </w:r>
          </w:p>
        </w:tc>
        <w:tc>
          <w:tcPr>
            <w:tcW w:w="2037" w:type="dxa"/>
            <w:noWrap/>
            <w:vAlign w:val="bottom"/>
          </w:tcPr>
          <w:p w:rsidR="00DE2BA4" w:rsidRPr="001629B6" w:rsidRDefault="00DE2BA4" w:rsidP="00DE2BA4">
            <w:pPr>
              <w:pStyle w:val="Tabletext"/>
              <w:jc w:val="center"/>
            </w:pPr>
            <w:r w:rsidRPr="001629B6">
              <w:t>0.5 dB</w:t>
            </w:r>
          </w:p>
        </w:tc>
      </w:tr>
      <w:tr w:rsidR="00DE2BA4" w:rsidRPr="001629B6" w:rsidTr="002D4E55">
        <w:trPr>
          <w:trHeight w:val="255"/>
          <w:jc w:val="center"/>
        </w:trPr>
        <w:tc>
          <w:tcPr>
            <w:tcW w:w="5156" w:type="dxa"/>
            <w:noWrap/>
            <w:vAlign w:val="bottom"/>
          </w:tcPr>
          <w:p w:rsidR="00DE2BA4" w:rsidRPr="000A3722" w:rsidRDefault="00DE2BA4" w:rsidP="00F25142">
            <w:pPr>
              <w:pStyle w:val="Tabletext"/>
              <w:jc w:val="left"/>
              <w:rPr>
                <w:lang w:val="en-US"/>
              </w:rPr>
            </w:pPr>
            <w:r w:rsidRPr="000A3722">
              <w:rPr>
                <w:lang w:val="en-US"/>
              </w:rPr>
              <w:t xml:space="preserve">Permissible </w:t>
            </w:r>
            <w:r w:rsidRPr="000A3722">
              <w:rPr>
                <w:i/>
                <w:iCs/>
                <w:lang w:val="en-US"/>
              </w:rPr>
              <w:t>I</w:t>
            </w:r>
            <w:r w:rsidRPr="000A3722">
              <w:rPr>
                <w:lang w:val="en-US"/>
              </w:rPr>
              <w:t>/</w:t>
            </w:r>
            <w:r w:rsidRPr="000A3722">
              <w:rPr>
                <w:i/>
                <w:iCs/>
                <w:lang w:val="en-US"/>
              </w:rPr>
              <w:t>N</w:t>
            </w:r>
            <w:r w:rsidRPr="000A3722">
              <w:rPr>
                <w:lang w:val="en-US"/>
              </w:rPr>
              <w:t xml:space="preserve"> for 0.5 dB margin</w:t>
            </w:r>
            <w:r>
              <w:rPr>
                <w:lang w:val="en-US"/>
              </w:rPr>
              <w:t xml:space="preserve"> </w:t>
            </w:r>
            <w:r w:rsidRPr="00DE2BA4">
              <w:rPr>
                <w:lang w:val="en-US"/>
              </w:rPr>
              <w:t>(dB)</w:t>
            </w:r>
          </w:p>
        </w:tc>
        <w:tc>
          <w:tcPr>
            <w:tcW w:w="2037" w:type="dxa"/>
            <w:noWrap/>
            <w:vAlign w:val="bottom"/>
          </w:tcPr>
          <w:p w:rsidR="00DE2BA4" w:rsidRPr="001629B6" w:rsidRDefault="00DE2BA4" w:rsidP="00DE2BA4">
            <w:pPr>
              <w:pStyle w:val="Tabletext"/>
              <w:jc w:val="center"/>
            </w:pPr>
            <w:r w:rsidRPr="001629B6">
              <w:t>−9.2</w:t>
            </w:r>
          </w:p>
        </w:tc>
      </w:tr>
      <w:tr w:rsidR="00DE2BA4" w:rsidRPr="001629B6" w:rsidTr="002D4E55">
        <w:trPr>
          <w:trHeight w:val="255"/>
          <w:jc w:val="center"/>
        </w:trPr>
        <w:tc>
          <w:tcPr>
            <w:tcW w:w="5156" w:type="dxa"/>
            <w:noWrap/>
            <w:vAlign w:val="bottom"/>
          </w:tcPr>
          <w:p w:rsidR="00DE2BA4" w:rsidRPr="000A3722" w:rsidRDefault="00DE2BA4" w:rsidP="00F25142">
            <w:pPr>
              <w:pStyle w:val="Tabletext"/>
              <w:jc w:val="left"/>
              <w:rPr>
                <w:lang w:val="en-US"/>
              </w:rPr>
            </w:pPr>
            <w:r w:rsidRPr="000A3722">
              <w:rPr>
                <w:lang w:val="en-US"/>
              </w:rPr>
              <w:t>Permissible interference power at receiver input</w:t>
            </w:r>
            <w:r>
              <w:rPr>
                <w:lang w:val="en-US"/>
              </w:rPr>
              <w:t xml:space="preserve"> </w:t>
            </w:r>
            <w:r w:rsidRPr="00DE2BA4">
              <w:rPr>
                <w:lang w:val="en-US"/>
              </w:rPr>
              <w:t>(dBm)</w:t>
            </w:r>
          </w:p>
        </w:tc>
        <w:tc>
          <w:tcPr>
            <w:tcW w:w="2037" w:type="dxa"/>
            <w:noWrap/>
            <w:vAlign w:val="bottom"/>
          </w:tcPr>
          <w:p w:rsidR="00DE2BA4" w:rsidRPr="001629B6" w:rsidRDefault="00DE2BA4" w:rsidP="00DE2BA4">
            <w:pPr>
              <w:pStyle w:val="Tabletext"/>
              <w:jc w:val="center"/>
            </w:pPr>
            <w:r w:rsidRPr="001629B6">
              <w:t>−108.9</w:t>
            </w:r>
          </w:p>
        </w:tc>
      </w:tr>
      <w:tr w:rsidR="00DE2BA4" w:rsidRPr="001629B6" w:rsidTr="002D4E55">
        <w:trPr>
          <w:trHeight w:val="255"/>
          <w:jc w:val="center"/>
        </w:trPr>
        <w:tc>
          <w:tcPr>
            <w:tcW w:w="5156" w:type="dxa"/>
            <w:noWrap/>
            <w:vAlign w:val="bottom"/>
          </w:tcPr>
          <w:p w:rsidR="00DE2BA4" w:rsidRPr="000A3722" w:rsidRDefault="00DE2BA4" w:rsidP="00F25142">
            <w:pPr>
              <w:pStyle w:val="Tabletext"/>
              <w:jc w:val="left"/>
              <w:rPr>
                <w:lang w:val="en-US"/>
              </w:rPr>
            </w:pPr>
            <w:r w:rsidRPr="000A3722">
              <w:rPr>
                <w:lang w:val="en-US"/>
              </w:rPr>
              <w:t>Permissible pfd due to interference at AMT receive antenna</w:t>
            </w:r>
            <w:r>
              <w:rPr>
                <w:lang w:val="en-US"/>
              </w:rPr>
              <w:t xml:space="preserve"> </w:t>
            </w:r>
            <w:r w:rsidR="003F2DF4">
              <w:rPr>
                <w:lang w:val="en-US"/>
              </w:rPr>
              <w:t>(</w:t>
            </w:r>
            <w:r w:rsidRPr="00DE2BA4">
              <w:rPr>
                <w:lang w:val="en-US"/>
              </w:rPr>
              <w:t>(dBW/m</w:t>
            </w:r>
            <w:r w:rsidRPr="00DE2BA4">
              <w:rPr>
                <w:vertAlign w:val="superscript"/>
                <w:lang w:val="en-US"/>
              </w:rPr>
              <w:t>2</w:t>
            </w:r>
            <w:r w:rsidR="003F2DF4">
              <w:rPr>
                <w:lang w:val="en-US"/>
              </w:rPr>
              <w:t>)</w:t>
            </w:r>
            <w:r w:rsidRPr="00DE2BA4">
              <w:rPr>
                <w:lang w:val="en-US"/>
              </w:rPr>
              <w:t xml:space="preserve"> in 4 kHz)</w:t>
            </w:r>
          </w:p>
        </w:tc>
        <w:tc>
          <w:tcPr>
            <w:tcW w:w="2037" w:type="dxa"/>
            <w:noWrap/>
            <w:vAlign w:val="bottom"/>
          </w:tcPr>
          <w:p w:rsidR="00DE2BA4" w:rsidRPr="001629B6" w:rsidRDefault="00DE2BA4" w:rsidP="00DE2BA4">
            <w:pPr>
              <w:pStyle w:val="Tabletext"/>
              <w:jc w:val="center"/>
            </w:pPr>
            <w:r w:rsidRPr="001629B6">
              <w:t>−177</w:t>
            </w:r>
          </w:p>
        </w:tc>
      </w:tr>
    </w:tbl>
    <w:p w:rsidR="000A3722" w:rsidRPr="001629B6" w:rsidRDefault="000A3722" w:rsidP="000A3722"/>
    <w:p w:rsidR="000A3722" w:rsidRPr="000A3722" w:rsidRDefault="000A3722" w:rsidP="000A3722">
      <w:pPr>
        <w:rPr>
          <w:lang w:val="en-US"/>
        </w:rPr>
      </w:pPr>
      <w:r w:rsidRPr="000A3722">
        <w:rPr>
          <w:lang w:val="en-US"/>
        </w:rPr>
        <w:t>As shown in Fig. 3.1</w:t>
      </w:r>
      <w:r w:rsidRPr="000A3722">
        <w:rPr>
          <w:lang w:val="en-US"/>
        </w:rPr>
        <w:noBreakHyphen/>
        <w:t>7, interference may be received by the aeronautical telemetry receiving station as it tracks the aircraft.</w:t>
      </w:r>
    </w:p>
    <w:p w:rsidR="000A3722" w:rsidRPr="000A3722" w:rsidRDefault="000A3722" w:rsidP="000A3722">
      <w:pPr>
        <w:pStyle w:val="FigureNo"/>
        <w:rPr>
          <w:lang w:val="en-US"/>
        </w:rPr>
      </w:pPr>
      <w:r w:rsidRPr="000A3722">
        <w:rPr>
          <w:lang w:val="en-US"/>
        </w:rPr>
        <w:t>Figure 3.1</w:t>
      </w:r>
      <w:r w:rsidRPr="000A3722">
        <w:rPr>
          <w:lang w:val="en-US"/>
        </w:rPr>
        <w:noBreakHyphen/>
        <w:t>7</w:t>
      </w:r>
    </w:p>
    <w:p w:rsidR="000A3722" w:rsidRPr="000A3722" w:rsidRDefault="000A3722" w:rsidP="000A3722">
      <w:pPr>
        <w:pStyle w:val="Figuretitle"/>
        <w:rPr>
          <w:lang w:val="en-US"/>
        </w:rPr>
      </w:pPr>
      <w:r w:rsidRPr="000A3722">
        <w:rPr>
          <w:lang w:val="en-US"/>
        </w:rPr>
        <w:t>Interference from MSS downlink to aeronautical telemetry receiver</w:t>
      </w:r>
    </w:p>
    <w:p w:rsidR="000A3722" w:rsidRPr="001629B6" w:rsidRDefault="000A3722" w:rsidP="00DE2BA4">
      <w:pPr>
        <w:jc w:val="center"/>
      </w:pPr>
      <w:r>
        <w:rPr>
          <w:noProof/>
          <w:lang w:val="en-US" w:eastAsia="zh-CN"/>
        </w:rPr>
        <w:drawing>
          <wp:inline distT="0" distB="0" distL="0" distR="0" wp14:anchorId="19051D73" wp14:editId="74477CAC">
            <wp:extent cx="4181475" cy="1447800"/>
            <wp:effectExtent l="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1447800"/>
                    </a:xfrm>
                    <a:prstGeom prst="rect">
                      <a:avLst/>
                    </a:prstGeom>
                    <a:noFill/>
                    <a:ln>
                      <a:noFill/>
                    </a:ln>
                  </pic:spPr>
                </pic:pic>
              </a:graphicData>
            </a:graphic>
          </wp:inline>
        </w:drawing>
      </w:r>
    </w:p>
    <w:p w:rsidR="000A3722" w:rsidRPr="000A3722" w:rsidRDefault="000A3722" w:rsidP="000A3722">
      <w:pPr>
        <w:pStyle w:val="Heading4"/>
        <w:rPr>
          <w:lang w:val="en-US"/>
        </w:rPr>
      </w:pPr>
      <w:r w:rsidRPr="000A3722">
        <w:rPr>
          <w:lang w:val="en-US"/>
        </w:rPr>
        <w:t>3.1.4.1</w:t>
      </w:r>
      <w:r w:rsidRPr="000A3722">
        <w:rPr>
          <w:lang w:val="en-US"/>
        </w:rPr>
        <w:tab/>
        <w:t>Co</w:t>
      </w:r>
      <w:r w:rsidRPr="000A3722">
        <w:rPr>
          <w:lang w:val="en-US"/>
        </w:rPr>
        <w:noBreakHyphen/>
        <w:t>frequency sharing between MSS and AMT</w:t>
      </w:r>
    </w:p>
    <w:p w:rsidR="000A3722" w:rsidRPr="000A3722" w:rsidRDefault="00446C2F" w:rsidP="00446C2F">
      <w:pPr>
        <w:rPr>
          <w:lang w:val="en-US"/>
        </w:rPr>
      </w:pPr>
      <w:r>
        <w:rPr>
          <w:lang w:val="en-US"/>
        </w:rPr>
        <w:t>T</w:t>
      </w:r>
      <w:r w:rsidR="000A3722" w:rsidRPr="000A3722">
        <w:rPr>
          <w:lang w:val="en-US"/>
        </w:rPr>
        <w:t xml:space="preserve">able </w:t>
      </w:r>
      <w:r>
        <w:rPr>
          <w:lang w:val="en-US"/>
        </w:rPr>
        <w:t>3.1-10</w:t>
      </w:r>
      <w:r w:rsidR="000A3722" w:rsidRPr="000A3722">
        <w:rPr>
          <w:lang w:val="en-US"/>
        </w:rPr>
        <w:t xml:space="preserve"> shows the interference for three example elevation angles of the aeronautical telemetry ground station (0°, 30° and 90°). In each case, the aircraft is assumed to be at its maximum separation distance, assuming a maximum altitude of 40 000 feet and the MSS satellite is assumed to be aligned with the aeronautical telemetry receiver.</w:t>
      </w:r>
    </w:p>
    <w:p w:rsidR="000A3722" w:rsidRPr="000A3722" w:rsidRDefault="00DE2BA4" w:rsidP="000A3722">
      <w:pPr>
        <w:pStyle w:val="TableNo"/>
        <w:rPr>
          <w:lang w:val="en-US"/>
        </w:rPr>
      </w:pPr>
      <w:r w:rsidRPr="000A3722">
        <w:rPr>
          <w:lang w:val="en-US"/>
        </w:rPr>
        <w:lastRenderedPageBreak/>
        <w:t>TABLE</w:t>
      </w:r>
      <w:r w:rsidR="000A3722" w:rsidRPr="000A3722">
        <w:rPr>
          <w:lang w:val="en-US"/>
        </w:rPr>
        <w:t> 3.1</w:t>
      </w:r>
      <w:r w:rsidR="000A3722" w:rsidRPr="000A3722">
        <w:rPr>
          <w:lang w:val="en-US"/>
        </w:rPr>
        <w:noBreakHyphen/>
        <w:t>10</w:t>
      </w:r>
    </w:p>
    <w:p w:rsidR="000A3722" w:rsidRPr="000A3722" w:rsidRDefault="000A3722" w:rsidP="000A3722">
      <w:pPr>
        <w:pStyle w:val="Tabletitle"/>
        <w:rPr>
          <w:lang w:val="en-US"/>
        </w:rPr>
      </w:pPr>
      <w:r w:rsidRPr="000A3722">
        <w:rPr>
          <w:lang w:val="en-US"/>
        </w:rPr>
        <w:t>Interference from MSS downlink to aeronautical telemetry receiver</w:t>
      </w:r>
      <w:r w:rsidRPr="000A3722">
        <w:rPr>
          <w:lang w:val="en-US"/>
        </w:rPr>
        <w:br/>
        <w:t>for the example link budget given in Table 3.1</w:t>
      </w:r>
      <w:r w:rsidRPr="000A3722">
        <w:rPr>
          <w:lang w:val="en-US"/>
        </w:rPr>
        <w:noBreakHyphen/>
        <w:t>9</w:t>
      </w:r>
    </w:p>
    <w:p w:rsidR="000A3722" w:rsidRPr="00A35238" w:rsidRDefault="00DE2BA4" w:rsidP="000A3722">
      <w:pPr>
        <w:pStyle w:val="TableNo"/>
        <w:rPr>
          <w:sz w:val="22"/>
          <w:szCs w:val="22"/>
        </w:rPr>
      </w:pPr>
      <w:r w:rsidRPr="00A35238">
        <w:rPr>
          <w:sz w:val="22"/>
          <w:szCs w:val="22"/>
        </w:rPr>
        <w:t>TABLE</w:t>
      </w:r>
      <w:r w:rsidR="000A3722" w:rsidRPr="00A35238">
        <w:rPr>
          <w:sz w:val="22"/>
          <w:szCs w:val="22"/>
        </w:rPr>
        <w:t> 3.1</w:t>
      </w:r>
      <w:r w:rsidR="000A3722" w:rsidRPr="00A35238">
        <w:rPr>
          <w:sz w:val="22"/>
          <w:szCs w:val="22"/>
        </w:rPr>
        <w:noBreakHyphen/>
        <w:t>10a</w:t>
      </w:r>
    </w:p>
    <w:p w:rsidR="000A3722" w:rsidRPr="00A35238" w:rsidRDefault="000A3722" w:rsidP="000A3722">
      <w:pPr>
        <w:pStyle w:val="Tabletitle"/>
        <w:rPr>
          <w:sz w:val="22"/>
          <w:szCs w:val="22"/>
        </w:rPr>
      </w:pPr>
      <w:r w:rsidRPr="00A35238">
        <w:rPr>
          <w:sz w:val="22"/>
          <w:szCs w:val="22"/>
        </w:rPr>
        <w:t>MSS characteristics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20"/>
        <w:gridCol w:w="1276"/>
        <w:gridCol w:w="1276"/>
        <w:gridCol w:w="1275"/>
      </w:tblGrid>
      <w:tr w:rsidR="00DE2BA4" w:rsidRPr="00DF3B1D" w:rsidTr="00DE2BA4">
        <w:trPr>
          <w:trHeight w:val="300"/>
          <w:jc w:val="center"/>
        </w:trPr>
        <w:tc>
          <w:tcPr>
            <w:tcW w:w="5920" w:type="dxa"/>
            <w:noWrap/>
          </w:tcPr>
          <w:p w:rsidR="00DE2BA4" w:rsidRPr="00DF3B1D" w:rsidRDefault="00DE2BA4" w:rsidP="00DE2BA4">
            <w:pPr>
              <w:pStyle w:val="Tabletext"/>
              <w:jc w:val="left"/>
              <w:rPr>
                <w:rFonts w:eastAsia="MS Mincho"/>
                <w:sz w:val="20"/>
                <w:lang w:val="en-US"/>
              </w:rPr>
            </w:pPr>
            <w:r w:rsidRPr="00DF3B1D">
              <w:rPr>
                <w:rFonts w:eastAsia="MS Mincho"/>
                <w:sz w:val="20"/>
                <w:lang w:val="en-US"/>
              </w:rPr>
              <w:t>Elevation angle to satellite (degrees)</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3"/>
              </w:tabs>
              <w:jc w:val="center"/>
              <w:rPr>
                <w:rFonts w:eastAsia="MS Mincho"/>
                <w:b/>
                <w:sz w:val="20"/>
              </w:rPr>
            </w:pPr>
            <w:r w:rsidRPr="00DF3B1D">
              <w:rPr>
                <w:rFonts w:eastAsia="MS Mincho"/>
                <w:b/>
                <w:sz w:val="20"/>
              </w:rPr>
              <w:t>0</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26"/>
              </w:tabs>
              <w:jc w:val="center"/>
              <w:rPr>
                <w:rFonts w:eastAsia="MS Mincho"/>
                <w:b/>
                <w:sz w:val="20"/>
              </w:rPr>
            </w:pPr>
            <w:r w:rsidRPr="00DF3B1D">
              <w:rPr>
                <w:rFonts w:eastAsia="MS Mincho"/>
                <w:b/>
                <w:sz w:val="20"/>
              </w:rPr>
              <w:t>30</w:t>
            </w:r>
          </w:p>
        </w:tc>
        <w:tc>
          <w:tcPr>
            <w:tcW w:w="1275"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26"/>
              </w:tabs>
              <w:jc w:val="center"/>
              <w:rPr>
                <w:rFonts w:eastAsia="MS Mincho"/>
                <w:b/>
                <w:sz w:val="20"/>
              </w:rPr>
            </w:pPr>
            <w:r w:rsidRPr="00DF3B1D">
              <w:rPr>
                <w:rFonts w:eastAsia="MS Mincho"/>
                <w:b/>
                <w:sz w:val="20"/>
              </w:rPr>
              <w:t>90</w:t>
            </w:r>
          </w:p>
        </w:tc>
      </w:tr>
      <w:tr w:rsidR="00DE2BA4" w:rsidRPr="00DF3B1D" w:rsidTr="00DE2BA4">
        <w:trPr>
          <w:trHeight w:val="300"/>
          <w:jc w:val="center"/>
        </w:trPr>
        <w:tc>
          <w:tcPr>
            <w:tcW w:w="5920" w:type="dxa"/>
            <w:noWrap/>
          </w:tcPr>
          <w:p w:rsidR="00DE2BA4" w:rsidRPr="00DF3B1D" w:rsidRDefault="00DE2BA4" w:rsidP="00DE2BA4">
            <w:pPr>
              <w:pStyle w:val="Tabletext"/>
              <w:jc w:val="left"/>
              <w:rPr>
                <w:rFonts w:eastAsia="MS Mincho"/>
                <w:sz w:val="20"/>
                <w:lang w:val="en-US"/>
              </w:rPr>
            </w:pPr>
            <w:r w:rsidRPr="00DF3B1D">
              <w:rPr>
                <w:rFonts w:eastAsia="MS Mincho"/>
                <w:sz w:val="20"/>
                <w:lang w:val="en-US"/>
              </w:rPr>
              <w:t>MSS downlink e.i.r.p. (dBW/MHz)</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30"/>
              </w:tabs>
              <w:jc w:val="center"/>
              <w:rPr>
                <w:rFonts w:eastAsia="MS Mincho"/>
                <w:sz w:val="20"/>
              </w:rPr>
            </w:pPr>
            <w:r w:rsidRPr="00DF3B1D">
              <w:rPr>
                <w:rFonts w:eastAsia="MS Mincho"/>
                <w:sz w:val="20"/>
              </w:rPr>
              <w:t>45.4</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8"/>
              </w:tabs>
              <w:jc w:val="center"/>
              <w:rPr>
                <w:rFonts w:eastAsia="MS Mincho"/>
                <w:sz w:val="20"/>
              </w:rPr>
            </w:pPr>
            <w:r w:rsidRPr="00DF3B1D">
              <w:rPr>
                <w:rFonts w:eastAsia="MS Mincho"/>
                <w:sz w:val="20"/>
              </w:rPr>
              <w:t>45.4</w:t>
            </w:r>
          </w:p>
        </w:tc>
        <w:tc>
          <w:tcPr>
            <w:tcW w:w="1275"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6"/>
              </w:tabs>
              <w:jc w:val="center"/>
              <w:rPr>
                <w:rFonts w:eastAsia="MS Mincho"/>
                <w:sz w:val="20"/>
              </w:rPr>
            </w:pPr>
            <w:r w:rsidRPr="00DF3B1D">
              <w:rPr>
                <w:rFonts w:eastAsia="MS Mincho"/>
                <w:sz w:val="20"/>
              </w:rPr>
              <w:t>45.4</w:t>
            </w:r>
          </w:p>
        </w:tc>
      </w:tr>
      <w:tr w:rsidR="00DE2BA4" w:rsidRPr="00DF3B1D" w:rsidTr="00DE2BA4">
        <w:trPr>
          <w:trHeight w:val="300"/>
          <w:jc w:val="center"/>
        </w:trPr>
        <w:tc>
          <w:tcPr>
            <w:tcW w:w="5920" w:type="dxa"/>
            <w:noWrap/>
          </w:tcPr>
          <w:p w:rsidR="00DE2BA4" w:rsidRPr="00DF3B1D" w:rsidRDefault="00DE2BA4" w:rsidP="00DE2BA4">
            <w:pPr>
              <w:pStyle w:val="Tabletext"/>
              <w:jc w:val="left"/>
              <w:rPr>
                <w:rFonts w:eastAsia="MS Mincho"/>
                <w:sz w:val="20"/>
                <w:lang w:val="en-US"/>
              </w:rPr>
            </w:pPr>
            <w:r w:rsidRPr="00DF3B1D">
              <w:rPr>
                <w:rFonts w:eastAsia="MS Mincho"/>
                <w:sz w:val="20"/>
                <w:lang w:val="en-US"/>
              </w:rPr>
              <w:t>MSS downlink e.i.r.p. (dBW/10 MHz)</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30"/>
              </w:tabs>
              <w:jc w:val="center"/>
              <w:rPr>
                <w:rFonts w:eastAsia="MS Mincho"/>
                <w:sz w:val="20"/>
              </w:rPr>
            </w:pPr>
            <w:r w:rsidRPr="00DF3B1D">
              <w:rPr>
                <w:rFonts w:eastAsia="MS Mincho"/>
                <w:sz w:val="20"/>
              </w:rPr>
              <w:t>55.4</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8"/>
              </w:tabs>
              <w:jc w:val="center"/>
              <w:rPr>
                <w:rFonts w:eastAsia="MS Mincho"/>
                <w:sz w:val="20"/>
              </w:rPr>
            </w:pPr>
            <w:r w:rsidRPr="00DF3B1D">
              <w:rPr>
                <w:rFonts w:eastAsia="MS Mincho"/>
                <w:sz w:val="20"/>
              </w:rPr>
              <w:t>55.4</w:t>
            </w:r>
          </w:p>
        </w:tc>
        <w:tc>
          <w:tcPr>
            <w:tcW w:w="1275"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6"/>
              </w:tabs>
              <w:jc w:val="center"/>
              <w:rPr>
                <w:rFonts w:eastAsia="MS Mincho"/>
                <w:sz w:val="20"/>
              </w:rPr>
            </w:pPr>
            <w:r w:rsidRPr="00DF3B1D">
              <w:rPr>
                <w:rFonts w:eastAsia="MS Mincho"/>
                <w:sz w:val="20"/>
              </w:rPr>
              <w:t>55.4</w:t>
            </w:r>
          </w:p>
        </w:tc>
      </w:tr>
      <w:tr w:rsidR="00DE2BA4" w:rsidRPr="00DF3B1D" w:rsidTr="00DE2BA4">
        <w:trPr>
          <w:trHeight w:val="300"/>
          <w:jc w:val="center"/>
        </w:trPr>
        <w:tc>
          <w:tcPr>
            <w:tcW w:w="5920" w:type="dxa"/>
            <w:noWrap/>
          </w:tcPr>
          <w:p w:rsidR="00DE2BA4" w:rsidRPr="00DF3B1D" w:rsidRDefault="00DE2BA4" w:rsidP="00DE2BA4">
            <w:pPr>
              <w:pStyle w:val="Tabletext"/>
              <w:jc w:val="left"/>
              <w:rPr>
                <w:rFonts w:eastAsia="MS Mincho"/>
                <w:sz w:val="20"/>
              </w:rPr>
            </w:pPr>
            <w:r w:rsidRPr="00DF3B1D">
              <w:rPr>
                <w:rFonts w:eastAsia="MS Mincho"/>
                <w:sz w:val="20"/>
              </w:rPr>
              <w:t>Distance to satellite (km)</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3"/>
              </w:tabs>
              <w:jc w:val="center"/>
              <w:rPr>
                <w:rFonts w:eastAsia="MS Mincho"/>
                <w:sz w:val="20"/>
              </w:rPr>
            </w:pPr>
            <w:r w:rsidRPr="00DF3B1D">
              <w:rPr>
                <w:rFonts w:eastAsia="MS Mincho"/>
                <w:sz w:val="20"/>
              </w:rPr>
              <w:t>41 679</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26"/>
              </w:tabs>
              <w:jc w:val="center"/>
              <w:rPr>
                <w:rFonts w:eastAsia="MS Mincho"/>
                <w:sz w:val="20"/>
              </w:rPr>
            </w:pPr>
            <w:r w:rsidRPr="00DF3B1D">
              <w:rPr>
                <w:rFonts w:eastAsia="MS Mincho"/>
                <w:sz w:val="20"/>
              </w:rPr>
              <w:t>38 612</w:t>
            </w:r>
          </w:p>
        </w:tc>
        <w:tc>
          <w:tcPr>
            <w:tcW w:w="1275"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5"/>
                <w:tab w:val="decimal" w:pos="526"/>
              </w:tabs>
              <w:jc w:val="center"/>
              <w:rPr>
                <w:rFonts w:eastAsia="MS Mincho"/>
                <w:sz w:val="20"/>
              </w:rPr>
            </w:pPr>
            <w:r w:rsidRPr="00DF3B1D">
              <w:rPr>
                <w:rFonts w:eastAsia="MS Mincho"/>
                <w:sz w:val="20"/>
              </w:rPr>
              <w:t>35 786</w:t>
            </w:r>
          </w:p>
        </w:tc>
      </w:tr>
      <w:tr w:rsidR="00DE2BA4" w:rsidRPr="00DF3B1D" w:rsidTr="00DE2BA4">
        <w:trPr>
          <w:trHeight w:val="300"/>
          <w:jc w:val="center"/>
        </w:trPr>
        <w:tc>
          <w:tcPr>
            <w:tcW w:w="5920" w:type="dxa"/>
            <w:noWrap/>
          </w:tcPr>
          <w:p w:rsidR="00DE2BA4" w:rsidRPr="00DF3B1D" w:rsidRDefault="00DE2BA4" w:rsidP="00DE2BA4">
            <w:pPr>
              <w:pStyle w:val="Tabletext"/>
              <w:jc w:val="left"/>
              <w:rPr>
                <w:rFonts w:eastAsia="MS Mincho"/>
                <w:sz w:val="20"/>
              </w:rPr>
            </w:pPr>
            <w:r w:rsidRPr="00DF3B1D">
              <w:rPr>
                <w:rFonts w:eastAsia="MS Mincho"/>
                <w:sz w:val="20"/>
              </w:rPr>
              <w:t>Free space loss (dB)</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30"/>
              </w:tabs>
              <w:jc w:val="center"/>
              <w:rPr>
                <w:rFonts w:eastAsia="MS Mincho"/>
                <w:sz w:val="20"/>
              </w:rPr>
            </w:pPr>
            <w:r w:rsidRPr="00DF3B1D">
              <w:rPr>
                <w:rFonts w:eastAsia="MS Mincho"/>
                <w:sz w:val="20"/>
              </w:rPr>
              <w:t>199.1</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8"/>
              </w:tabs>
              <w:jc w:val="center"/>
              <w:rPr>
                <w:rFonts w:eastAsia="MS Mincho"/>
                <w:sz w:val="20"/>
              </w:rPr>
            </w:pPr>
            <w:r w:rsidRPr="00DF3B1D">
              <w:rPr>
                <w:rFonts w:eastAsia="MS Mincho"/>
                <w:sz w:val="20"/>
              </w:rPr>
              <w:t>198.4</w:t>
            </w:r>
          </w:p>
        </w:tc>
        <w:tc>
          <w:tcPr>
            <w:tcW w:w="1275"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6"/>
              </w:tabs>
              <w:jc w:val="center"/>
              <w:rPr>
                <w:rFonts w:eastAsia="MS Mincho"/>
                <w:sz w:val="20"/>
              </w:rPr>
            </w:pPr>
            <w:r w:rsidRPr="00DF3B1D">
              <w:rPr>
                <w:rFonts w:eastAsia="MS Mincho"/>
                <w:sz w:val="20"/>
              </w:rPr>
              <w:t>197.8</w:t>
            </w:r>
          </w:p>
        </w:tc>
      </w:tr>
      <w:tr w:rsidR="00DE2BA4" w:rsidRPr="00DF3B1D" w:rsidTr="00DE2BA4">
        <w:trPr>
          <w:trHeight w:val="300"/>
          <w:jc w:val="center"/>
        </w:trPr>
        <w:tc>
          <w:tcPr>
            <w:tcW w:w="5920" w:type="dxa"/>
            <w:noWrap/>
          </w:tcPr>
          <w:p w:rsidR="00DE2BA4" w:rsidRPr="00DF3B1D" w:rsidRDefault="00DE2BA4" w:rsidP="00DE2BA4">
            <w:pPr>
              <w:pStyle w:val="Tabletext"/>
              <w:jc w:val="left"/>
              <w:rPr>
                <w:rFonts w:eastAsia="MS Mincho"/>
                <w:sz w:val="20"/>
                <w:lang w:val="en-US"/>
              </w:rPr>
            </w:pPr>
            <w:r w:rsidRPr="00DF3B1D">
              <w:rPr>
                <w:rFonts w:eastAsia="MS Mincho"/>
                <w:sz w:val="20"/>
                <w:lang w:val="en-US"/>
              </w:rPr>
              <w:t xml:space="preserve">MSS pfd at AMT ground station </w:t>
            </w:r>
            <w:r w:rsidR="003F2DF4">
              <w:rPr>
                <w:rFonts w:eastAsia="MS Mincho"/>
                <w:sz w:val="20"/>
                <w:lang w:val="en-US"/>
              </w:rPr>
              <w:t>(</w:t>
            </w:r>
            <w:r w:rsidRPr="00DF3B1D">
              <w:rPr>
                <w:rFonts w:eastAsia="MS Mincho"/>
                <w:sz w:val="20"/>
                <w:lang w:val="en-US"/>
              </w:rPr>
              <w:t>(dBW/m</w:t>
            </w:r>
            <w:r w:rsidRPr="00DF3B1D">
              <w:rPr>
                <w:rFonts w:eastAsia="MS Mincho"/>
                <w:sz w:val="20"/>
                <w:vertAlign w:val="superscript"/>
                <w:lang w:val="en-US"/>
              </w:rPr>
              <w:t>2</w:t>
            </w:r>
            <w:r w:rsidR="003F2DF4" w:rsidRPr="003F2DF4">
              <w:rPr>
                <w:rFonts w:eastAsia="MS Mincho"/>
                <w:sz w:val="20"/>
                <w:lang w:val="en-US"/>
              </w:rPr>
              <w:t>)</w:t>
            </w:r>
            <w:r w:rsidRPr="00DF3B1D">
              <w:rPr>
                <w:rFonts w:eastAsia="MS Mincho"/>
                <w:sz w:val="20"/>
                <w:lang w:val="en-US"/>
              </w:rPr>
              <w:t xml:space="preserve"> in 4 kHz)</w:t>
            </w:r>
          </w:p>
        </w:tc>
        <w:tc>
          <w:tcPr>
            <w:tcW w:w="1276" w:type="dxa"/>
            <w:noWrap/>
          </w:tcPr>
          <w:p w:rsidR="00DE2BA4" w:rsidRPr="00DF3B1D" w:rsidRDefault="001A20E1"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3"/>
              </w:tabs>
              <w:jc w:val="center"/>
              <w:rPr>
                <w:rFonts w:eastAsia="MS Mincho"/>
                <w:sz w:val="20"/>
              </w:rPr>
            </w:pPr>
            <w:r>
              <w:rPr>
                <w:rFonts w:eastAsia="MS Mincho"/>
                <w:sz w:val="20"/>
              </w:rPr>
              <w:t>–</w:t>
            </w:r>
            <w:r w:rsidR="00DE2BA4" w:rsidRPr="00DF3B1D">
              <w:rPr>
                <w:rFonts w:eastAsia="MS Mincho"/>
                <w:sz w:val="20"/>
              </w:rPr>
              <w:t>142</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8"/>
              </w:tabs>
              <w:jc w:val="center"/>
              <w:rPr>
                <w:rFonts w:eastAsia="MS Mincho"/>
                <w:sz w:val="20"/>
              </w:rPr>
            </w:pPr>
            <w:r w:rsidRPr="00DF3B1D">
              <w:rPr>
                <w:rFonts w:eastAsia="MS Mincho"/>
                <w:sz w:val="20"/>
              </w:rPr>
              <w:t>−141.3</w:t>
            </w:r>
          </w:p>
        </w:tc>
        <w:tc>
          <w:tcPr>
            <w:tcW w:w="1275"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6"/>
              </w:tabs>
              <w:jc w:val="center"/>
              <w:rPr>
                <w:rFonts w:eastAsia="MS Mincho"/>
                <w:sz w:val="20"/>
              </w:rPr>
            </w:pPr>
            <w:r w:rsidRPr="00DF3B1D">
              <w:rPr>
                <w:rFonts w:eastAsia="MS Mincho"/>
                <w:sz w:val="20"/>
              </w:rPr>
              <w:t>−140.6</w:t>
            </w:r>
          </w:p>
        </w:tc>
      </w:tr>
      <w:tr w:rsidR="00DE2BA4" w:rsidRPr="00DF3B1D" w:rsidTr="00DE2BA4">
        <w:trPr>
          <w:trHeight w:val="300"/>
          <w:jc w:val="center"/>
        </w:trPr>
        <w:tc>
          <w:tcPr>
            <w:tcW w:w="5920" w:type="dxa"/>
            <w:noWrap/>
          </w:tcPr>
          <w:p w:rsidR="00DE2BA4" w:rsidRPr="00DF3B1D" w:rsidRDefault="00DE2BA4" w:rsidP="00DE2BA4">
            <w:pPr>
              <w:pStyle w:val="Tabletext"/>
              <w:jc w:val="left"/>
              <w:rPr>
                <w:rFonts w:eastAsia="MS Mincho"/>
                <w:sz w:val="20"/>
                <w:lang w:val="en-US"/>
              </w:rPr>
            </w:pPr>
            <w:r w:rsidRPr="00DF3B1D">
              <w:rPr>
                <w:rFonts w:eastAsia="MS Mincho"/>
                <w:sz w:val="20"/>
                <w:lang w:val="en-US"/>
              </w:rPr>
              <w:t>Permissible interference (per Recommendation ITU</w:t>
            </w:r>
            <w:r w:rsidRPr="00DF3B1D">
              <w:rPr>
                <w:rFonts w:eastAsia="MS Mincho"/>
                <w:sz w:val="20"/>
                <w:lang w:val="en-US"/>
              </w:rPr>
              <w:noBreakHyphen/>
              <w:t xml:space="preserve">R M.1459, but reduced at 0 degree elevation by 2 dB)* </w:t>
            </w:r>
            <w:r w:rsidR="003F2DF4">
              <w:rPr>
                <w:rFonts w:eastAsia="MS Mincho"/>
                <w:sz w:val="20"/>
                <w:lang w:val="en-US"/>
              </w:rPr>
              <w:t>(</w:t>
            </w:r>
            <w:r w:rsidRPr="00DF3B1D">
              <w:rPr>
                <w:rFonts w:eastAsia="MS Mincho"/>
                <w:sz w:val="20"/>
                <w:lang w:val="en-US"/>
              </w:rPr>
              <w:t>(dBW/m</w:t>
            </w:r>
            <w:r w:rsidRPr="00DF3B1D">
              <w:rPr>
                <w:rFonts w:eastAsia="MS Mincho"/>
                <w:sz w:val="20"/>
                <w:vertAlign w:val="superscript"/>
                <w:lang w:val="en-US"/>
              </w:rPr>
              <w:t>2</w:t>
            </w:r>
            <w:r w:rsidR="003F2DF4">
              <w:rPr>
                <w:rFonts w:eastAsia="MS Mincho"/>
                <w:sz w:val="20"/>
                <w:lang w:val="en-US"/>
              </w:rPr>
              <w:t>)</w:t>
            </w:r>
            <w:r w:rsidRPr="00DF3B1D">
              <w:rPr>
                <w:rFonts w:eastAsia="MS Mincho"/>
                <w:sz w:val="20"/>
                <w:lang w:val="en-US"/>
              </w:rPr>
              <w:t xml:space="preserve"> in 4 kHz)</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3"/>
              </w:tabs>
              <w:jc w:val="center"/>
              <w:rPr>
                <w:rFonts w:eastAsia="MS Mincho"/>
                <w:sz w:val="20"/>
              </w:rPr>
            </w:pPr>
            <w:r w:rsidRPr="00DF3B1D">
              <w:rPr>
                <w:rFonts w:eastAsia="MS Mincho"/>
                <w:sz w:val="20"/>
              </w:rPr>
              <w:t>−178*</w:t>
            </w:r>
          </w:p>
        </w:tc>
        <w:tc>
          <w:tcPr>
            <w:tcW w:w="1276"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26"/>
              </w:tabs>
              <w:jc w:val="center"/>
              <w:rPr>
                <w:rFonts w:eastAsia="MS Mincho"/>
                <w:sz w:val="20"/>
              </w:rPr>
            </w:pPr>
            <w:r w:rsidRPr="00DF3B1D">
              <w:rPr>
                <w:rFonts w:eastAsia="MS Mincho"/>
                <w:sz w:val="20"/>
              </w:rPr>
              <w:t>−162</w:t>
            </w:r>
          </w:p>
        </w:tc>
        <w:tc>
          <w:tcPr>
            <w:tcW w:w="1275" w:type="dxa"/>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5"/>
                <w:tab w:val="decimal" w:pos="526"/>
              </w:tabs>
              <w:jc w:val="center"/>
              <w:rPr>
                <w:rFonts w:eastAsia="MS Mincho"/>
                <w:sz w:val="20"/>
              </w:rPr>
            </w:pPr>
            <w:r w:rsidRPr="00DF3B1D">
              <w:rPr>
                <w:rFonts w:eastAsia="MS Mincho"/>
                <w:sz w:val="20"/>
              </w:rPr>
              <w:t>−162</w:t>
            </w:r>
          </w:p>
        </w:tc>
      </w:tr>
      <w:tr w:rsidR="00DE2BA4" w:rsidRPr="00DF3B1D" w:rsidTr="00DE2BA4">
        <w:trPr>
          <w:trHeight w:val="300"/>
          <w:jc w:val="center"/>
        </w:trPr>
        <w:tc>
          <w:tcPr>
            <w:tcW w:w="5920" w:type="dxa"/>
            <w:tcBorders>
              <w:bottom w:val="single" w:sz="4" w:space="0" w:color="auto"/>
            </w:tcBorders>
            <w:noWrap/>
          </w:tcPr>
          <w:p w:rsidR="00DE2BA4" w:rsidRPr="00DF3B1D" w:rsidRDefault="00DE2BA4" w:rsidP="00DE2BA4">
            <w:pPr>
              <w:pStyle w:val="Tabletext"/>
              <w:jc w:val="left"/>
              <w:rPr>
                <w:rFonts w:eastAsia="MS Mincho"/>
                <w:sz w:val="20"/>
                <w:lang w:val="en-US"/>
              </w:rPr>
            </w:pPr>
            <w:r w:rsidRPr="00DF3B1D">
              <w:rPr>
                <w:rFonts w:eastAsia="MS Mincho"/>
                <w:sz w:val="20"/>
                <w:lang w:val="en-US"/>
              </w:rPr>
              <w:t>Additional MSS attenuation required to protect AMT per Recommendation ITU</w:t>
            </w:r>
            <w:r w:rsidRPr="00DF3B1D">
              <w:rPr>
                <w:rFonts w:eastAsia="MS Mincho"/>
                <w:sz w:val="20"/>
                <w:lang w:val="en-US"/>
              </w:rPr>
              <w:noBreakHyphen/>
              <w:t>R M.1459 (dB)</w:t>
            </w:r>
          </w:p>
        </w:tc>
        <w:tc>
          <w:tcPr>
            <w:tcW w:w="1276" w:type="dxa"/>
            <w:tcBorders>
              <w:bottom w:val="single" w:sz="4" w:space="0" w:color="auto"/>
            </w:tcBorders>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3"/>
              </w:tabs>
              <w:jc w:val="center"/>
              <w:rPr>
                <w:rFonts w:eastAsia="MS Mincho"/>
                <w:sz w:val="20"/>
              </w:rPr>
            </w:pPr>
            <w:r w:rsidRPr="00DF3B1D">
              <w:rPr>
                <w:rFonts w:eastAsia="MS Mincho"/>
                <w:sz w:val="20"/>
              </w:rPr>
              <w:t>36</w:t>
            </w:r>
          </w:p>
        </w:tc>
        <w:tc>
          <w:tcPr>
            <w:tcW w:w="1276" w:type="dxa"/>
            <w:tcBorders>
              <w:bottom w:val="single" w:sz="4" w:space="0" w:color="auto"/>
            </w:tcBorders>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8"/>
              </w:tabs>
              <w:jc w:val="center"/>
              <w:rPr>
                <w:rFonts w:eastAsia="MS Mincho"/>
                <w:sz w:val="20"/>
              </w:rPr>
            </w:pPr>
            <w:r w:rsidRPr="00DF3B1D">
              <w:rPr>
                <w:rFonts w:eastAsia="MS Mincho"/>
                <w:sz w:val="20"/>
              </w:rPr>
              <w:t>20.7</w:t>
            </w:r>
          </w:p>
        </w:tc>
        <w:tc>
          <w:tcPr>
            <w:tcW w:w="1275" w:type="dxa"/>
            <w:tcBorders>
              <w:bottom w:val="single" w:sz="4" w:space="0" w:color="auto"/>
            </w:tcBorders>
            <w:noWrap/>
          </w:tcPr>
          <w:p w:rsidR="00DE2BA4" w:rsidRPr="00DF3B1D" w:rsidRDefault="00DE2BA4" w:rsidP="001A2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6"/>
              </w:tabs>
              <w:jc w:val="center"/>
              <w:rPr>
                <w:rFonts w:eastAsia="MS Mincho"/>
                <w:sz w:val="20"/>
              </w:rPr>
            </w:pPr>
            <w:r w:rsidRPr="00DF3B1D">
              <w:rPr>
                <w:rFonts w:eastAsia="MS Mincho"/>
                <w:sz w:val="20"/>
              </w:rPr>
              <w:t>21.4</w:t>
            </w:r>
          </w:p>
        </w:tc>
      </w:tr>
      <w:tr w:rsidR="000A3722" w:rsidRPr="00C15E92" w:rsidTr="00DE2BA4">
        <w:trPr>
          <w:trHeight w:val="300"/>
          <w:jc w:val="center"/>
        </w:trPr>
        <w:tc>
          <w:tcPr>
            <w:tcW w:w="9747" w:type="dxa"/>
            <w:gridSpan w:val="4"/>
            <w:tcBorders>
              <w:top w:val="single" w:sz="4" w:space="0" w:color="auto"/>
              <w:left w:val="nil"/>
              <w:bottom w:val="nil"/>
              <w:right w:val="nil"/>
            </w:tcBorders>
            <w:noWrap/>
          </w:tcPr>
          <w:p w:rsidR="000A3722" w:rsidRPr="00DF3B1D" w:rsidRDefault="000A3722" w:rsidP="002D4E55">
            <w:pPr>
              <w:pStyle w:val="Tablelegend"/>
              <w:ind w:hanging="284"/>
              <w:rPr>
                <w:rFonts w:eastAsia="MS Mincho"/>
                <w:sz w:val="20"/>
                <w:lang w:val="en-US"/>
              </w:rPr>
            </w:pPr>
            <w:r w:rsidRPr="00D47346">
              <w:rPr>
                <w:sz w:val="20"/>
                <w:lang w:val="en-US"/>
              </w:rPr>
              <w:t>*</w:t>
            </w:r>
            <w:r w:rsidRPr="00D47346">
              <w:rPr>
                <w:sz w:val="20"/>
                <w:lang w:val="en-US"/>
              </w:rPr>
              <w:tab/>
              <w:t xml:space="preserve">It should be noted that, when AMT facilities operate in a higher frequency band, the beamwidth and antenna gain typically remain the same. </w:t>
            </w:r>
            <w:r w:rsidRPr="00DF3B1D">
              <w:rPr>
                <w:sz w:val="20"/>
                <w:lang w:val="en-US"/>
              </w:rPr>
              <w:t>This yields an inverse relationship between the pfd protection values set forth in Rec.</w:t>
            </w:r>
            <w:r w:rsidR="00DF3B1D" w:rsidRPr="00DF3B1D">
              <w:rPr>
                <w:sz w:val="20"/>
                <w:lang w:val="en-US"/>
              </w:rPr>
              <w:t> </w:t>
            </w:r>
            <w:r w:rsidR="00446C2F">
              <w:rPr>
                <w:sz w:val="20"/>
                <w:lang w:val="en-US"/>
              </w:rPr>
              <w:t xml:space="preserve">ITU-R </w:t>
            </w:r>
            <w:r w:rsidRPr="00DF3B1D">
              <w:rPr>
                <w:sz w:val="20"/>
                <w:lang w:val="en-US"/>
              </w:rPr>
              <w:t xml:space="preserve">M.1459 and the wavelength of the interfering signal. </w:t>
            </w:r>
            <w:r w:rsidRPr="00D47346">
              <w:rPr>
                <w:sz w:val="20"/>
                <w:lang w:val="en-US"/>
              </w:rPr>
              <w:t xml:space="preserve">The Rec. </w:t>
            </w:r>
            <w:r w:rsidR="00446C2F">
              <w:rPr>
                <w:sz w:val="20"/>
                <w:lang w:val="en-US"/>
              </w:rPr>
              <w:t xml:space="preserve">ITU-R </w:t>
            </w:r>
            <w:r w:rsidRPr="00D47346">
              <w:rPr>
                <w:sz w:val="20"/>
                <w:lang w:val="en-US"/>
              </w:rPr>
              <w:t xml:space="preserve">M.1459 levels should be scaled accordingly. This scaling is most important at low elevation angles due to the long distance to the flight test aircraft, and is reflected by the 2 dB reduction noted in the table above. </w:t>
            </w:r>
            <w:r w:rsidRPr="00DF3B1D">
              <w:rPr>
                <w:sz w:val="20"/>
                <w:lang w:val="en-US"/>
              </w:rPr>
              <w:t>(</w:t>
            </w:r>
            <w:r w:rsidRPr="00DF3B1D">
              <w:rPr>
                <w:color w:val="000000"/>
                <w:sz w:val="20"/>
                <w:lang w:val="en-US"/>
              </w:rPr>
              <w:t xml:space="preserve">For other elevation angles in the </w:t>
            </w:r>
            <w:r w:rsidR="00DF3B1D" w:rsidRPr="00DF3B1D">
              <w:rPr>
                <w:color w:val="000000"/>
                <w:sz w:val="20"/>
                <w:lang w:val="en-US"/>
              </w:rPr>
              <w:t>t</w:t>
            </w:r>
            <w:r w:rsidRPr="00DF3B1D">
              <w:rPr>
                <w:color w:val="000000"/>
                <w:sz w:val="20"/>
                <w:lang w:val="en-US"/>
              </w:rPr>
              <w:t>able, the pfd protection levels given in Recommendation ITU</w:t>
            </w:r>
            <w:r w:rsidRPr="00DF3B1D">
              <w:rPr>
                <w:color w:val="000000"/>
                <w:sz w:val="20"/>
                <w:lang w:val="en-US"/>
              </w:rPr>
              <w:noBreakHyphen/>
              <w:t>R M.1459 for the band</w:t>
            </w:r>
            <w:r w:rsidR="00DE2BA4" w:rsidRPr="00DF3B1D">
              <w:rPr>
                <w:color w:val="000000"/>
                <w:sz w:val="20"/>
                <w:lang w:val="en-US"/>
              </w:rPr>
              <w:t> </w:t>
            </w:r>
            <w:r w:rsidRPr="00DF3B1D">
              <w:rPr>
                <w:color w:val="000000"/>
                <w:sz w:val="20"/>
                <w:lang w:val="en-US"/>
              </w:rPr>
              <w:t>2</w:t>
            </w:r>
            <w:r w:rsidR="00DE2BA4" w:rsidRPr="00DF3B1D">
              <w:rPr>
                <w:color w:val="000000"/>
                <w:sz w:val="20"/>
                <w:lang w:val="en-US"/>
              </w:rPr>
              <w:t> </w:t>
            </w:r>
            <w:r w:rsidRPr="00DF3B1D">
              <w:rPr>
                <w:color w:val="000000"/>
                <w:sz w:val="20"/>
                <w:lang w:val="en-US"/>
              </w:rPr>
              <w:t>310</w:t>
            </w:r>
            <w:r w:rsidR="00DE2BA4" w:rsidRPr="00DF3B1D">
              <w:rPr>
                <w:color w:val="000000"/>
                <w:sz w:val="20"/>
                <w:lang w:val="en-US"/>
              </w:rPr>
              <w:noBreakHyphen/>
            </w:r>
            <w:r w:rsidRPr="00DF3B1D">
              <w:rPr>
                <w:color w:val="000000"/>
                <w:sz w:val="20"/>
                <w:lang w:val="en-US"/>
              </w:rPr>
              <w:t>2</w:t>
            </w:r>
            <w:r w:rsidR="00DE2BA4" w:rsidRPr="00DF3B1D">
              <w:rPr>
                <w:color w:val="000000"/>
                <w:sz w:val="20"/>
                <w:lang w:val="en-US"/>
              </w:rPr>
              <w:t> </w:t>
            </w:r>
            <w:r w:rsidRPr="00DF3B1D">
              <w:rPr>
                <w:color w:val="000000"/>
                <w:sz w:val="20"/>
                <w:lang w:val="en-US"/>
              </w:rPr>
              <w:t>360 MHz are used in the table.)</w:t>
            </w:r>
          </w:p>
        </w:tc>
      </w:tr>
    </w:tbl>
    <w:p w:rsidR="00F64493" w:rsidRDefault="00F64493" w:rsidP="00F64493">
      <w:pPr>
        <w:pStyle w:val="Tablefin"/>
      </w:pPr>
    </w:p>
    <w:p w:rsidR="00F64493" w:rsidRPr="00F64493" w:rsidRDefault="00F64493" w:rsidP="00F64493">
      <w:pPr>
        <w:rPr>
          <w:lang w:val="en-GB"/>
        </w:rPr>
      </w:pPr>
    </w:p>
    <w:p w:rsidR="000A3722" w:rsidRPr="00A35238" w:rsidRDefault="00DE2BA4" w:rsidP="000A3722">
      <w:pPr>
        <w:pStyle w:val="TableNo"/>
        <w:rPr>
          <w:sz w:val="22"/>
          <w:szCs w:val="22"/>
        </w:rPr>
      </w:pPr>
      <w:r w:rsidRPr="00A35238">
        <w:rPr>
          <w:sz w:val="22"/>
          <w:szCs w:val="22"/>
        </w:rPr>
        <w:t>TABLE</w:t>
      </w:r>
      <w:r w:rsidR="000A3722" w:rsidRPr="00A35238">
        <w:rPr>
          <w:sz w:val="22"/>
          <w:szCs w:val="22"/>
        </w:rPr>
        <w:t> 3.1</w:t>
      </w:r>
      <w:r w:rsidR="000A3722" w:rsidRPr="00A35238">
        <w:rPr>
          <w:sz w:val="22"/>
          <w:szCs w:val="22"/>
        </w:rPr>
        <w:noBreakHyphen/>
        <w:t>10b</w:t>
      </w:r>
    </w:p>
    <w:p w:rsidR="000A3722" w:rsidRPr="001629B6" w:rsidRDefault="000A3722" w:rsidP="000A3722">
      <w:pPr>
        <w:pStyle w:val="Tabletitle"/>
      </w:pPr>
      <w:r w:rsidRPr="00A35238">
        <w:rPr>
          <w:sz w:val="22"/>
          <w:szCs w:val="22"/>
        </w:rPr>
        <w:t>AMT system characteristics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2"/>
        <w:gridCol w:w="1149"/>
        <w:gridCol w:w="1418"/>
        <w:gridCol w:w="1260"/>
      </w:tblGrid>
      <w:tr w:rsidR="007B0AB9" w:rsidRPr="001629B6" w:rsidTr="00DF3B1D">
        <w:trPr>
          <w:trHeight w:val="300"/>
          <w:jc w:val="center"/>
        </w:trPr>
        <w:tc>
          <w:tcPr>
            <w:tcW w:w="5812" w:type="dxa"/>
            <w:noWrap/>
          </w:tcPr>
          <w:p w:rsidR="007B0AB9" w:rsidRPr="00DF3B1D" w:rsidRDefault="007B0AB9" w:rsidP="0049624E">
            <w:pPr>
              <w:pStyle w:val="Tabletext"/>
              <w:jc w:val="left"/>
              <w:rPr>
                <w:rFonts w:eastAsia="MS Mincho"/>
                <w:sz w:val="20"/>
              </w:rPr>
            </w:pPr>
            <w:r w:rsidRPr="00DF3B1D">
              <w:rPr>
                <w:rFonts w:eastAsia="MS Mincho"/>
                <w:sz w:val="20"/>
              </w:rPr>
              <w:t>Aircraft cable/guide and diplexer insertion losses (dB)</w:t>
            </w:r>
          </w:p>
        </w:tc>
        <w:tc>
          <w:tcPr>
            <w:tcW w:w="1149"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b/>
                <w:sz w:val="20"/>
              </w:rPr>
            </w:pPr>
            <w:r w:rsidRPr="00DF3B1D">
              <w:rPr>
                <w:rFonts w:eastAsia="MS Mincho"/>
                <w:sz w:val="20"/>
              </w:rPr>
              <w:t>3</w:t>
            </w:r>
          </w:p>
        </w:tc>
        <w:tc>
          <w:tcPr>
            <w:tcW w:w="1418"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b/>
                <w:sz w:val="20"/>
              </w:rPr>
            </w:pPr>
            <w:r w:rsidRPr="00DF3B1D">
              <w:rPr>
                <w:rFonts w:eastAsia="MS Mincho"/>
                <w:sz w:val="20"/>
              </w:rPr>
              <w:t>3</w:t>
            </w:r>
          </w:p>
        </w:tc>
        <w:tc>
          <w:tcPr>
            <w:tcW w:w="1260"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b/>
                <w:sz w:val="20"/>
              </w:rPr>
            </w:pPr>
            <w:r w:rsidRPr="00DF3B1D">
              <w:rPr>
                <w:rFonts w:eastAsia="MS Mincho"/>
                <w:sz w:val="20"/>
              </w:rPr>
              <w:t>3</w:t>
            </w:r>
          </w:p>
        </w:tc>
      </w:tr>
      <w:tr w:rsidR="007B0AB9" w:rsidRPr="001629B6" w:rsidTr="00DF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812"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49624E">
            <w:pPr>
              <w:pStyle w:val="Tabletext"/>
              <w:jc w:val="left"/>
              <w:rPr>
                <w:rFonts w:eastAsia="MS Mincho"/>
                <w:sz w:val="20"/>
                <w:lang w:val="en-US"/>
              </w:rPr>
            </w:pPr>
            <w:r w:rsidRPr="00DF3B1D">
              <w:rPr>
                <w:rFonts w:eastAsia="MS Mincho"/>
                <w:sz w:val="20"/>
                <w:lang w:val="en-US"/>
              </w:rPr>
              <w:t>Transmitter’s output 12 W on-board a/c, 2 dB on</w:t>
            </w:r>
            <w:r w:rsidRPr="00DF3B1D">
              <w:rPr>
                <w:rFonts w:eastAsia="MS Mincho"/>
                <w:sz w:val="20"/>
                <w:lang w:val="en-US"/>
              </w:rPr>
              <w:noBreakHyphen/>
              <w:t>board losses (dBW)</w:t>
            </w:r>
          </w:p>
        </w:tc>
        <w:tc>
          <w:tcPr>
            <w:tcW w:w="1149"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16</w:t>
            </w:r>
          </w:p>
        </w:tc>
        <w:tc>
          <w:tcPr>
            <w:tcW w:w="1418"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16</w:t>
            </w:r>
          </w:p>
        </w:tc>
        <w:tc>
          <w:tcPr>
            <w:tcW w:w="1260"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16</w:t>
            </w:r>
          </w:p>
        </w:tc>
      </w:tr>
      <w:tr w:rsidR="007B0AB9" w:rsidRPr="001629B6" w:rsidTr="00DF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812"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49624E">
            <w:pPr>
              <w:pStyle w:val="Tabletext"/>
              <w:jc w:val="left"/>
              <w:rPr>
                <w:rFonts w:eastAsia="MS Mincho"/>
                <w:sz w:val="20"/>
                <w:lang w:val="sv-SE"/>
              </w:rPr>
            </w:pPr>
            <w:r w:rsidRPr="00DF3B1D">
              <w:rPr>
                <w:rFonts w:eastAsia="MS Mincho"/>
                <w:sz w:val="20"/>
                <w:lang w:val="sv-SE"/>
              </w:rPr>
              <w:t xml:space="preserve">Transmit aircraft antenna gain: omni </w:t>
            </w:r>
            <w:r w:rsidRPr="00DF3B1D">
              <w:rPr>
                <w:rFonts w:eastAsia="MS Mincho"/>
                <w:sz w:val="20"/>
                <w:lang w:val="en-US"/>
              </w:rPr>
              <w:t>(dBi)</w:t>
            </w:r>
          </w:p>
        </w:tc>
        <w:tc>
          <w:tcPr>
            <w:tcW w:w="1149"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0</w:t>
            </w:r>
          </w:p>
        </w:tc>
        <w:tc>
          <w:tcPr>
            <w:tcW w:w="1418"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0</w:t>
            </w:r>
          </w:p>
        </w:tc>
        <w:tc>
          <w:tcPr>
            <w:tcW w:w="1260"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0</w:t>
            </w:r>
          </w:p>
        </w:tc>
      </w:tr>
      <w:tr w:rsidR="007B0AB9" w:rsidRPr="001629B6" w:rsidTr="00DF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812"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49624E">
            <w:pPr>
              <w:pStyle w:val="Tabletext"/>
              <w:jc w:val="left"/>
              <w:rPr>
                <w:rFonts w:eastAsia="MS Mincho"/>
                <w:sz w:val="20"/>
                <w:lang w:val="en-US"/>
              </w:rPr>
            </w:pPr>
            <w:r w:rsidRPr="00DF3B1D">
              <w:rPr>
                <w:rFonts w:eastAsia="MS Mincho"/>
                <w:sz w:val="20"/>
                <w:lang w:val="en-US"/>
              </w:rPr>
              <w:t>Transmitted e.i.r.p./10 MHz (dBW)</w:t>
            </w:r>
          </w:p>
        </w:tc>
        <w:tc>
          <w:tcPr>
            <w:tcW w:w="1149"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13</w:t>
            </w:r>
          </w:p>
        </w:tc>
        <w:tc>
          <w:tcPr>
            <w:tcW w:w="1418"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13</w:t>
            </w:r>
          </w:p>
        </w:tc>
        <w:tc>
          <w:tcPr>
            <w:tcW w:w="1260"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13</w:t>
            </w:r>
          </w:p>
        </w:tc>
      </w:tr>
      <w:tr w:rsidR="007B0AB9" w:rsidRPr="001629B6" w:rsidTr="00DF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812"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49624E">
            <w:pPr>
              <w:pStyle w:val="Tabletext"/>
              <w:jc w:val="left"/>
              <w:rPr>
                <w:rFonts w:eastAsia="MS Mincho"/>
                <w:sz w:val="20"/>
              </w:rPr>
            </w:pPr>
            <w:r w:rsidRPr="00DF3B1D">
              <w:rPr>
                <w:rFonts w:eastAsia="MS Mincho"/>
                <w:sz w:val="20"/>
              </w:rPr>
              <w:t>Aircraft distance (km)</w:t>
            </w:r>
          </w:p>
        </w:tc>
        <w:tc>
          <w:tcPr>
            <w:tcW w:w="1149"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300</w:t>
            </w:r>
          </w:p>
        </w:tc>
        <w:tc>
          <w:tcPr>
            <w:tcW w:w="1418"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21.1</w:t>
            </w:r>
          </w:p>
        </w:tc>
        <w:tc>
          <w:tcPr>
            <w:tcW w:w="1260"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12.2</w:t>
            </w:r>
          </w:p>
        </w:tc>
      </w:tr>
      <w:tr w:rsidR="007B0AB9" w:rsidRPr="001629B6" w:rsidTr="00DF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812"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DF3B1D">
            <w:pPr>
              <w:pStyle w:val="Tabletext"/>
              <w:jc w:val="left"/>
              <w:rPr>
                <w:rFonts w:eastAsia="MS Mincho"/>
                <w:sz w:val="20"/>
              </w:rPr>
            </w:pPr>
            <w:r w:rsidRPr="00DF3B1D">
              <w:rPr>
                <w:rFonts w:eastAsia="MS Mincho"/>
                <w:sz w:val="20"/>
              </w:rPr>
              <w:t>Propagation losses (L</w:t>
            </w:r>
            <w:r w:rsidR="00DF3B1D" w:rsidRPr="00DF3B1D">
              <w:rPr>
                <w:rFonts w:eastAsia="MS Mincho"/>
                <w:sz w:val="20"/>
              </w:rPr>
              <w:t>o</w:t>
            </w:r>
            <w:r w:rsidRPr="00DF3B1D">
              <w:rPr>
                <w:rFonts w:eastAsia="MS Mincho"/>
                <w:sz w:val="20"/>
              </w:rPr>
              <w:t>S) (dB)</w:t>
            </w:r>
          </w:p>
        </w:tc>
        <w:tc>
          <w:tcPr>
            <w:tcW w:w="1149"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156.2</w:t>
            </w:r>
          </w:p>
        </w:tc>
        <w:tc>
          <w:tcPr>
            <w:tcW w:w="1418"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133.2</w:t>
            </w:r>
          </w:p>
        </w:tc>
        <w:tc>
          <w:tcPr>
            <w:tcW w:w="1260"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128.4</w:t>
            </w:r>
          </w:p>
        </w:tc>
      </w:tr>
      <w:tr w:rsidR="007B0AB9" w:rsidRPr="001629B6" w:rsidTr="00DF3B1D">
        <w:trPr>
          <w:trHeight w:val="300"/>
          <w:jc w:val="center"/>
        </w:trPr>
        <w:tc>
          <w:tcPr>
            <w:tcW w:w="5812" w:type="dxa"/>
            <w:noWrap/>
          </w:tcPr>
          <w:p w:rsidR="007B0AB9" w:rsidRPr="00DF3B1D" w:rsidRDefault="007B0AB9" w:rsidP="0049624E">
            <w:pPr>
              <w:pStyle w:val="Tabletext"/>
              <w:jc w:val="left"/>
              <w:rPr>
                <w:rFonts w:eastAsia="MS Mincho"/>
                <w:sz w:val="20"/>
                <w:lang w:val="en-US"/>
              </w:rPr>
            </w:pPr>
            <w:r w:rsidRPr="00DF3B1D">
              <w:rPr>
                <w:rFonts w:eastAsia="MS Mincho"/>
                <w:sz w:val="20"/>
                <w:lang w:val="en-US"/>
              </w:rPr>
              <w:t>Receiving ground station antenna gain (dBi)</w:t>
            </w:r>
          </w:p>
        </w:tc>
        <w:tc>
          <w:tcPr>
            <w:tcW w:w="1149"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40</w:t>
            </w:r>
          </w:p>
        </w:tc>
        <w:tc>
          <w:tcPr>
            <w:tcW w:w="1418"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40</w:t>
            </w:r>
          </w:p>
        </w:tc>
        <w:tc>
          <w:tcPr>
            <w:tcW w:w="1260"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40</w:t>
            </w:r>
          </w:p>
        </w:tc>
      </w:tr>
      <w:tr w:rsidR="007B0AB9" w:rsidRPr="001629B6" w:rsidTr="00DF3B1D">
        <w:trPr>
          <w:trHeight w:val="300"/>
          <w:jc w:val="center"/>
        </w:trPr>
        <w:tc>
          <w:tcPr>
            <w:tcW w:w="5812" w:type="dxa"/>
            <w:noWrap/>
          </w:tcPr>
          <w:p w:rsidR="007B0AB9" w:rsidRPr="00DF3B1D" w:rsidRDefault="007B0AB9" w:rsidP="0049624E">
            <w:pPr>
              <w:pStyle w:val="Tabletext"/>
              <w:jc w:val="left"/>
              <w:rPr>
                <w:rFonts w:eastAsia="MS Mincho"/>
                <w:sz w:val="20"/>
              </w:rPr>
            </w:pPr>
            <w:r w:rsidRPr="00DF3B1D">
              <w:rPr>
                <w:rFonts w:eastAsia="MS Mincho"/>
                <w:sz w:val="20"/>
              </w:rPr>
              <w:t>Polarization losses (dB)</w:t>
            </w:r>
          </w:p>
        </w:tc>
        <w:tc>
          <w:tcPr>
            <w:tcW w:w="1149"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3</w:t>
            </w:r>
          </w:p>
        </w:tc>
        <w:tc>
          <w:tcPr>
            <w:tcW w:w="1418"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3</w:t>
            </w:r>
          </w:p>
        </w:tc>
        <w:tc>
          <w:tcPr>
            <w:tcW w:w="1260"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3</w:t>
            </w:r>
          </w:p>
        </w:tc>
      </w:tr>
      <w:tr w:rsidR="007B0AB9" w:rsidRPr="001629B6" w:rsidTr="00DF3B1D">
        <w:trPr>
          <w:trHeight w:val="300"/>
          <w:jc w:val="center"/>
        </w:trPr>
        <w:tc>
          <w:tcPr>
            <w:tcW w:w="5812" w:type="dxa"/>
            <w:noWrap/>
          </w:tcPr>
          <w:p w:rsidR="007B0AB9" w:rsidRPr="00DF3B1D" w:rsidRDefault="007B0AB9" w:rsidP="0049624E">
            <w:pPr>
              <w:pStyle w:val="Tabletext"/>
              <w:jc w:val="left"/>
              <w:rPr>
                <w:rFonts w:eastAsia="MS Mincho"/>
                <w:sz w:val="20"/>
                <w:lang w:val="en-US"/>
              </w:rPr>
            </w:pPr>
            <w:r w:rsidRPr="00DF3B1D">
              <w:rPr>
                <w:rFonts w:eastAsia="MS Mincho"/>
                <w:sz w:val="20"/>
                <w:lang w:val="en-US"/>
              </w:rPr>
              <w:t>Ground station cable/guide and diplexer insertion losses (dB)</w:t>
            </w:r>
          </w:p>
        </w:tc>
        <w:tc>
          <w:tcPr>
            <w:tcW w:w="1149"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0</w:t>
            </w:r>
          </w:p>
        </w:tc>
        <w:tc>
          <w:tcPr>
            <w:tcW w:w="1418"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0</w:t>
            </w:r>
          </w:p>
        </w:tc>
        <w:tc>
          <w:tcPr>
            <w:tcW w:w="1260"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0</w:t>
            </w:r>
          </w:p>
        </w:tc>
      </w:tr>
      <w:tr w:rsidR="007B0AB9" w:rsidRPr="001629B6" w:rsidTr="00DF3B1D">
        <w:trPr>
          <w:trHeight w:val="300"/>
          <w:jc w:val="center"/>
        </w:trPr>
        <w:tc>
          <w:tcPr>
            <w:tcW w:w="5812" w:type="dxa"/>
            <w:noWrap/>
          </w:tcPr>
          <w:p w:rsidR="007B0AB9" w:rsidRPr="00DF3B1D" w:rsidRDefault="007B0AB9" w:rsidP="0049624E">
            <w:pPr>
              <w:pStyle w:val="Tabletext"/>
              <w:jc w:val="left"/>
              <w:rPr>
                <w:rFonts w:eastAsia="MS Mincho"/>
                <w:sz w:val="20"/>
                <w:lang w:val="en-US"/>
              </w:rPr>
            </w:pPr>
            <w:r w:rsidRPr="00DF3B1D">
              <w:rPr>
                <w:rFonts w:eastAsia="MS Mincho"/>
                <w:sz w:val="20"/>
                <w:lang w:val="en-US"/>
              </w:rPr>
              <w:t xml:space="preserve">Received carrier level, </w:t>
            </w:r>
            <w:r w:rsidRPr="00DF3B1D">
              <w:rPr>
                <w:rFonts w:eastAsia="MS Mincho"/>
                <w:i/>
                <w:iCs/>
                <w:sz w:val="20"/>
                <w:lang w:val="en-US"/>
              </w:rPr>
              <w:t>C</w:t>
            </w:r>
            <w:r w:rsidRPr="00DF3B1D">
              <w:rPr>
                <w:rFonts w:eastAsia="MS Mincho"/>
                <w:sz w:val="20"/>
                <w:lang w:val="en-US"/>
              </w:rPr>
              <w:t>, in 10 MHz (dBW)</w:t>
            </w:r>
          </w:p>
        </w:tc>
        <w:tc>
          <w:tcPr>
            <w:tcW w:w="1149"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−106.2</w:t>
            </w:r>
          </w:p>
        </w:tc>
        <w:tc>
          <w:tcPr>
            <w:tcW w:w="1418"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−83.2</w:t>
            </w:r>
          </w:p>
        </w:tc>
        <w:tc>
          <w:tcPr>
            <w:tcW w:w="1260" w:type="dxa"/>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−78.4</w:t>
            </w:r>
          </w:p>
        </w:tc>
      </w:tr>
      <w:tr w:rsidR="007B0AB9" w:rsidRPr="001629B6" w:rsidTr="00DF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812"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49624E">
            <w:pPr>
              <w:pStyle w:val="Tabletext"/>
              <w:jc w:val="left"/>
              <w:rPr>
                <w:rFonts w:eastAsia="MS Mincho"/>
                <w:sz w:val="20"/>
              </w:rPr>
            </w:pPr>
            <w:r w:rsidRPr="00DF3B1D">
              <w:rPr>
                <w:rFonts w:eastAsia="MS Mincho"/>
                <w:sz w:val="20"/>
              </w:rPr>
              <w:t>Receiver bandwidth (MHz)</w:t>
            </w:r>
          </w:p>
        </w:tc>
        <w:tc>
          <w:tcPr>
            <w:tcW w:w="1149"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10</w:t>
            </w:r>
          </w:p>
        </w:tc>
        <w:tc>
          <w:tcPr>
            <w:tcW w:w="1418"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10</w:t>
            </w:r>
          </w:p>
        </w:tc>
        <w:tc>
          <w:tcPr>
            <w:tcW w:w="1260"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10</w:t>
            </w:r>
          </w:p>
        </w:tc>
      </w:tr>
      <w:tr w:rsidR="007B0AB9" w:rsidRPr="001629B6" w:rsidTr="00DF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812"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49624E">
            <w:pPr>
              <w:pStyle w:val="Tabletext"/>
              <w:jc w:val="left"/>
              <w:rPr>
                <w:rFonts w:eastAsia="MS Mincho"/>
                <w:sz w:val="20"/>
              </w:rPr>
            </w:pPr>
            <w:r w:rsidRPr="00DF3B1D">
              <w:rPr>
                <w:rFonts w:eastAsia="MS Mincho"/>
                <w:sz w:val="20"/>
              </w:rPr>
              <w:t>Receiver noise level</w:t>
            </w:r>
            <w:r w:rsidR="003F2DF4">
              <w:rPr>
                <w:rFonts w:eastAsia="MS Mincho"/>
                <w:sz w:val="20"/>
              </w:rPr>
              <w:t xml:space="preserve"> (dBW)</w:t>
            </w:r>
          </w:p>
        </w:tc>
        <w:tc>
          <w:tcPr>
            <w:tcW w:w="1149"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−129.7</w:t>
            </w:r>
          </w:p>
        </w:tc>
        <w:tc>
          <w:tcPr>
            <w:tcW w:w="1418"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−129.7</w:t>
            </w:r>
          </w:p>
        </w:tc>
        <w:tc>
          <w:tcPr>
            <w:tcW w:w="1260"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−129.7</w:t>
            </w:r>
          </w:p>
        </w:tc>
      </w:tr>
      <w:tr w:rsidR="007B0AB9" w:rsidRPr="001629B6" w:rsidTr="00DF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1"/>
          <w:jc w:val="center"/>
        </w:trPr>
        <w:tc>
          <w:tcPr>
            <w:tcW w:w="5812"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49624E">
            <w:pPr>
              <w:pStyle w:val="Tabletext"/>
              <w:jc w:val="left"/>
              <w:rPr>
                <w:rFonts w:eastAsia="MS Mincho"/>
                <w:sz w:val="20"/>
              </w:rPr>
            </w:pPr>
            <w:r w:rsidRPr="00DF3B1D">
              <w:rPr>
                <w:rFonts w:eastAsia="MS Mincho"/>
                <w:sz w:val="20"/>
              </w:rPr>
              <w:t>Additional fade margin*</w:t>
            </w:r>
            <w:r w:rsidR="003F2DF4">
              <w:rPr>
                <w:rFonts w:eastAsia="MS Mincho"/>
                <w:sz w:val="20"/>
              </w:rPr>
              <w:t xml:space="preserve"> (dB)</w:t>
            </w:r>
          </w:p>
        </w:tc>
        <w:tc>
          <w:tcPr>
            <w:tcW w:w="1149"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13</w:t>
            </w:r>
          </w:p>
        </w:tc>
        <w:tc>
          <w:tcPr>
            <w:tcW w:w="1418"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13</w:t>
            </w:r>
          </w:p>
        </w:tc>
        <w:tc>
          <w:tcPr>
            <w:tcW w:w="1260"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13</w:t>
            </w:r>
          </w:p>
        </w:tc>
      </w:tr>
      <w:tr w:rsidR="007B0AB9" w:rsidRPr="001629B6" w:rsidTr="00DF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812"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49624E">
            <w:pPr>
              <w:pStyle w:val="Tabletext"/>
              <w:jc w:val="left"/>
              <w:rPr>
                <w:rFonts w:eastAsia="MS Mincho"/>
                <w:sz w:val="20"/>
              </w:rPr>
            </w:pPr>
            <w:r w:rsidRPr="00DF3B1D">
              <w:rPr>
                <w:rFonts w:eastAsia="MS Mincho"/>
                <w:sz w:val="20"/>
              </w:rPr>
              <w:t xml:space="preserve">Achieved </w:t>
            </w:r>
            <w:r w:rsidRPr="00DF3B1D">
              <w:rPr>
                <w:rFonts w:eastAsia="MS Mincho"/>
                <w:i/>
                <w:iCs/>
                <w:sz w:val="20"/>
              </w:rPr>
              <w:t>S</w:t>
            </w:r>
            <w:r w:rsidRPr="00DF3B1D">
              <w:rPr>
                <w:rFonts w:eastAsia="MS Mincho"/>
                <w:sz w:val="20"/>
              </w:rPr>
              <w:t>/</w:t>
            </w:r>
            <w:r w:rsidRPr="00DF3B1D">
              <w:rPr>
                <w:rFonts w:eastAsia="MS Mincho"/>
                <w:i/>
                <w:iCs/>
                <w:sz w:val="20"/>
              </w:rPr>
              <w:t>N</w:t>
            </w:r>
            <w:r w:rsidR="003F2DF4">
              <w:rPr>
                <w:rFonts w:eastAsia="MS Mincho"/>
                <w:i/>
                <w:iCs/>
                <w:sz w:val="20"/>
              </w:rPr>
              <w:t xml:space="preserve"> </w:t>
            </w:r>
            <w:r w:rsidR="003F2DF4" w:rsidRPr="003F2DF4">
              <w:rPr>
                <w:rFonts w:eastAsia="MS Mincho"/>
                <w:sz w:val="20"/>
              </w:rPr>
              <w:t>(dB)</w:t>
            </w:r>
          </w:p>
        </w:tc>
        <w:tc>
          <w:tcPr>
            <w:tcW w:w="1149"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10.5</w:t>
            </w:r>
          </w:p>
        </w:tc>
        <w:tc>
          <w:tcPr>
            <w:tcW w:w="1418"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33.5</w:t>
            </w:r>
          </w:p>
        </w:tc>
        <w:tc>
          <w:tcPr>
            <w:tcW w:w="1260"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38.3</w:t>
            </w:r>
          </w:p>
        </w:tc>
      </w:tr>
      <w:tr w:rsidR="007B0AB9" w:rsidRPr="001629B6" w:rsidTr="00DF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812"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49624E">
            <w:pPr>
              <w:pStyle w:val="Tabletext"/>
              <w:jc w:val="left"/>
              <w:rPr>
                <w:rFonts w:eastAsia="MS Mincho"/>
                <w:sz w:val="20"/>
                <w:lang w:val="en-US"/>
              </w:rPr>
            </w:pPr>
            <w:r w:rsidRPr="00DF3B1D">
              <w:rPr>
                <w:rFonts w:eastAsia="MS Mincho"/>
                <w:i/>
                <w:iCs/>
                <w:sz w:val="20"/>
                <w:lang w:val="en-US"/>
              </w:rPr>
              <w:t>S</w:t>
            </w:r>
            <w:r w:rsidRPr="00DF3B1D">
              <w:rPr>
                <w:rFonts w:eastAsia="MS Mincho"/>
                <w:sz w:val="20"/>
                <w:lang w:val="en-US"/>
              </w:rPr>
              <w:t>/(</w:t>
            </w:r>
            <w:r w:rsidRPr="00DF3B1D">
              <w:rPr>
                <w:rFonts w:eastAsia="MS Mincho"/>
                <w:i/>
                <w:iCs/>
                <w:sz w:val="20"/>
                <w:lang w:val="en-US"/>
              </w:rPr>
              <w:t>I </w:t>
            </w:r>
            <w:r w:rsidRPr="00DF3B1D">
              <w:rPr>
                <w:rFonts w:eastAsia="MS Mincho"/>
                <w:sz w:val="20"/>
                <w:lang w:val="en-US"/>
              </w:rPr>
              <w:t>+ </w:t>
            </w:r>
            <w:r w:rsidRPr="00DF3B1D">
              <w:rPr>
                <w:rFonts w:eastAsia="MS Mincho"/>
                <w:i/>
                <w:iCs/>
                <w:sz w:val="20"/>
                <w:lang w:val="en-US"/>
              </w:rPr>
              <w:t>N</w:t>
            </w:r>
            <w:r w:rsidRPr="00DF3B1D">
              <w:rPr>
                <w:rFonts w:eastAsia="MS Mincho"/>
                <w:sz w:val="20"/>
                <w:lang w:val="en-US"/>
              </w:rPr>
              <w:t>) ratio requirement*</w:t>
            </w:r>
            <w:r w:rsidR="003F2DF4">
              <w:rPr>
                <w:rFonts w:eastAsia="MS Mincho"/>
                <w:sz w:val="20"/>
                <w:lang w:val="en-US"/>
              </w:rPr>
              <w:t xml:space="preserve"> (dB)</w:t>
            </w:r>
          </w:p>
        </w:tc>
        <w:tc>
          <w:tcPr>
            <w:tcW w:w="1149"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10</w:t>
            </w:r>
          </w:p>
        </w:tc>
        <w:tc>
          <w:tcPr>
            <w:tcW w:w="1418"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10</w:t>
            </w:r>
          </w:p>
        </w:tc>
        <w:tc>
          <w:tcPr>
            <w:tcW w:w="1260"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10</w:t>
            </w:r>
          </w:p>
        </w:tc>
      </w:tr>
      <w:tr w:rsidR="007B0AB9" w:rsidRPr="001629B6" w:rsidTr="00A352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812"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49624E">
            <w:pPr>
              <w:pStyle w:val="Tabletext"/>
              <w:jc w:val="left"/>
              <w:rPr>
                <w:rFonts w:eastAsia="MS Mincho"/>
                <w:sz w:val="20"/>
              </w:rPr>
            </w:pPr>
            <w:r w:rsidRPr="00DF3B1D">
              <w:rPr>
                <w:rFonts w:eastAsia="MS Mincho"/>
                <w:sz w:val="20"/>
              </w:rPr>
              <w:t>Margin</w:t>
            </w:r>
            <w:r w:rsidR="003F2DF4">
              <w:rPr>
                <w:rFonts w:eastAsia="MS Mincho"/>
                <w:sz w:val="20"/>
              </w:rPr>
              <w:t xml:space="preserve"> (dB)</w:t>
            </w:r>
          </w:p>
        </w:tc>
        <w:tc>
          <w:tcPr>
            <w:tcW w:w="1149"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jc w:val="left"/>
              <w:rPr>
                <w:rFonts w:eastAsia="MS Mincho"/>
                <w:sz w:val="20"/>
              </w:rPr>
            </w:pPr>
            <w:r w:rsidRPr="00DF3B1D">
              <w:rPr>
                <w:rFonts w:eastAsia="MS Mincho"/>
                <w:sz w:val="20"/>
              </w:rPr>
              <w:t>0.5</w:t>
            </w:r>
          </w:p>
        </w:tc>
        <w:tc>
          <w:tcPr>
            <w:tcW w:w="1418"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5"/>
              </w:tabs>
              <w:jc w:val="left"/>
              <w:rPr>
                <w:rFonts w:eastAsia="MS Mincho"/>
                <w:sz w:val="20"/>
              </w:rPr>
            </w:pPr>
            <w:r w:rsidRPr="00DF3B1D">
              <w:rPr>
                <w:rFonts w:eastAsia="MS Mincho"/>
                <w:sz w:val="20"/>
              </w:rPr>
              <w:t>23.5</w:t>
            </w:r>
          </w:p>
        </w:tc>
        <w:tc>
          <w:tcPr>
            <w:tcW w:w="1260" w:type="dxa"/>
            <w:tcBorders>
              <w:top w:val="single" w:sz="4" w:space="0" w:color="000000"/>
              <w:left w:val="single" w:sz="4" w:space="0" w:color="000000"/>
              <w:bottom w:val="single" w:sz="4" w:space="0" w:color="000000"/>
              <w:right w:val="single" w:sz="4" w:space="0" w:color="000000"/>
            </w:tcBorders>
            <w:noWrap/>
          </w:tcPr>
          <w:p w:rsidR="007B0AB9" w:rsidRPr="00DF3B1D" w:rsidRDefault="007B0AB9" w:rsidP="009848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jc w:val="left"/>
              <w:rPr>
                <w:rFonts w:eastAsia="MS Mincho"/>
                <w:sz w:val="20"/>
              </w:rPr>
            </w:pPr>
            <w:r w:rsidRPr="00DF3B1D">
              <w:rPr>
                <w:rFonts w:eastAsia="MS Mincho"/>
                <w:sz w:val="20"/>
              </w:rPr>
              <w:t>28.3</w:t>
            </w:r>
          </w:p>
        </w:tc>
      </w:tr>
      <w:tr w:rsidR="00A35238" w:rsidRPr="00C15E92" w:rsidTr="00A352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39" w:type="dxa"/>
            <w:gridSpan w:val="4"/>
            <w:tcBorders>
              <w:top w:val="single" w:sz="4" w:space="0" w:color="000000"/>
            </w:tcBorders>
            <w:noWrap/>
          </w:tcPr>
          <w:p w:rsidR="00A35238" w:rsidRPr="001D54AB" w:rsidRDefault="00A35238" w:rsidP="001D54AB">
            <w:pPr>
              <w:pStyle w:val="Tablelegend"/>
              <w:rPr>
                <w:lang w:val="en-US"/>
              </w:rPr>
            </w:pPr>
            <w:r w:rsidRPr="001D54AB">
              <w:rPr>
                <w:sz w:val="20"/>
                <w:lang w:val="en-US"/>
              </w:rPr>
              <w:t>*</w:t>
            </w:r>
            <w:r w:rsidRPr="001D54AB">
              <w:rPr>
                <w:sz w:val="20"/>
                <w:lang w:val="en-US"/>
              </w:rPr>
              <w:tab/>
              <w:t>Other systems may use different modulations and have different SNR requirements.</w:t>
            </w:r>
          </w:p>
        </w:tc>
      </w:tr>
    </w:tbl>
    <w:p w:rsidR="000A3722" w:rsidRPr="002D47C2" w:rsidRDefault="00AA3F33" w:rsidP="000A3722">
      <w:pPr>
        <w:pStyle w:val="TableNo"/>
        <w:rPr>
          <w:sz w:val="22"/>
          <w:lang w:val="en-US"/>
        </w:rPr>
      </w:pPr>
      <w:r w:rsidRPr="002D47C2">
        <w:rPr>
          <w:sz w:val="22"/>
          <w:lang w:val="en-US"/>
        </w:rPr>
        <w:lastRenderedPageBreak/>
        <w:t>TABLE</w:t>
      </w:r>
      <w:r w:rsidR="000A3722" w:rsidRPr="002D47C2">
        <w:rPr>
          <w:sz w:val="22"/>
          <w:lang w:val="en-US"/>
        </w:rPr>
        <w:t> 3.1</w:t>
      </w:r>
      <w:r w:rsidR="000A3722" w:rsidRPr="002D47C2">
        <w:rPr>
          <w:sz w:val="22"/>
          <w:lang w:val="en-US"/>
        </w:rPr>
        <w:noBreakHyphen/>
        <w:t>10c</w:t>
      </w:r>
    </w:p>
    <w:p w:rsidR="000A3722" w:rsidRPr="002D47C2" w:rsidRDefault="000A3722" w:rsidP="000A3722">
      <w:pPr>
        <w:pStyle w:val="Tabletitle"/>
        <w:rPr>
          <w:sz w:val="22"/>
          <w:lang w:val="en-US"/>
        </w:rPr>
      </w:pPr>
      <w:r w:rsidRPr="002D47C2">
        <w:rPr>
          <w:sz w:val="22"/>
          <w:lang w:val="en-US"/>
        </w:rPr>
        <w:t>Link budget analysis</w:t>
      </w:r>
    </w:p>
    <w:tbl>
      <w:tblPr>
        <w:tblW w:w="8377" w:type="dxa"/>
        <w:jc w:val="center"/>
        <w:tblLook w:val="00A0" w:firstRow="1" w:lastRow="0" w:firstColumn="1" w:lastColumn="0" w:noHBand="0" w:noVBand="0"/>
      </w:tblPr>
      <w:tblGrid>
        <w:gridCol w:w="4867"/>
        <w:gridCol w:w="1018"/>
        <w:gridCol w:w="1246"/>
        <w:gridCol w:w="1246"/>
      </w:tblGrid>
      <w:tr w:rsidR="00AA3F33" w:rsidRPr="002D47C2" w:rsidTr="00AA3F33">
        <w:trPr>
          <w:trHeight w:val="300"/>
          <w:jc w:val="center"/>
        </w:trPr>
        <w:tc>
          <w:tcPr>
            <w:tcW w:w="4867"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AA3F33">
            <w:pPr>
              <w:pStyle w:val="Tabletext"/>
              <w:jc w:val="left"/>
              <w:rPr>
                <w:rFonts w:eastAsia="MS Mincho"/>
                <w:sz w:val="20"/>
                <w:lang w:val="pt-BR"/>
              </w:rPr>
            </w:pPr>
            <w:r w:rsidRPr="002D47C2">
              <w:rPr>
                <w:rFonts w:eastAsia="MS Mincho"/>
                <w:sz w:val="20"/>
                <w:lang w:val="pt-BR"/>
              </w:rPr>
              <w:t xml:space="preserve">Permissible </w:t>
            </w:r>
            <w:r w:rsidRPr="002D47C2">
              <w:rPr>
                <w:rFonts w:eastAsia="MS Mincho"/>
                <w:i/>
                <w:iCs/>
                <w:sz w:val="20"/>
                <w:lang w:val="pt-BR"/>
              </w:rPr>
              <w:t>N </w:t>
            </w:r>
            <w:r w:rsidRPr="002D47C2">
              <w:rPr>
                <w:rFonts w:eastAsia="MS Mincho"/>
                <w:sz w:val="20"/>
                <w:lang w:val="pt-BR"/>
              </w:rPr>
              <w:t>+ </w:t>
            </w:r>
            <w:r w:rsidRPr="002D47C2">
              <w:rPr>
                <w:rFonts w:eastAsia="MS Mincho"/>
                <w:i/>
                <w:iCs/>
                <w:sz w:val="20"/>
                <w:lang w:val="pt-BR"/>
              </w:rPr>
              <w:t>I</w:t>
            </w:r>
            <w:r w:rsidRPr="002D47C2">
              <w:rPr>
                <w:rFonts w:eastAsia="MS Mincho"/>
                <w:i/>
                <w:iCs/>
                <w:sz w:val="20"/>
                <w:vertAlign w:val="subscript"/>
                <w:lang w:val="pt-BR"/>
              </w:rPr>
              <w:t>Agg</w:t>
            </w:r>
            <w:r w:rsidRPr="002D47C2">
              <w:rPr>
                <w:rFonts w:eastAsia="MS Mincho"/>
                <w:sz w:val="20"/>
                <w:lang w:val="pt-BR"/>
              </w:rPr>
              <w:t xml:space="preserve"> (</w:t>
            </w:r>
            <w:r w:rsidRPr="002D47C2">
              <w:rPr>
                <w:rFonts w:eastAsia="MS Mincho"/>
                <w:i/>
                <w:iCs/>
                <w:sz w:val="20"/>
                <w:lang w:val="pt-BR"/>
              </w:rPr>
              <w:t>N </w:t>
            </w:r>
            <w:r w:rsidRPr="002D47C2">
              <w:rPr>
                <w:rFonts w:eastAsia="MS Mincho"/>
                <w:sz w:val="20"/>
                <w:lang w:val="pt-BR"/>
              </w:rPr>
              <w:t>+ </w:t>
            </w:r>
            <w:r w:rsidRPr="002D47C2">
              <w:rPr>
                <w:rFonts w:eastAsia="MS Mincho"/>
                <w:i/>
                <w:iCs/>
                <w:sz w:val="20"/>
                <w:lang w:val="pt-BR"/>
              </w:rPr>
              <w:t>I</w:t>
            </w:r>
            <w:r w:rsidRPr="002D47C2">
              <w:rPr>
                <w:rFonts w:eastAsia="MS Mincho"/>
                <w:sz w:val="20"/>
                <w:lang w:val="pt-BR"/>
              </w:rPr>
              <w:t> = </w:t>
            </w:r>
            <w:r w:rsidRPr="002D47C2">
              <w:rPr>
                <w:rFonts w:eastAsia="MS Mincho"/>
                <w:i/>
                <w:iCs/>
                <w:sz w:val="20"/>
                <w:lang w:val="pt-BR"/>
              </w:rPr>
              <w:t>C</w:t>
            </w:r>
            <w:r w:rsidRPr="002D47C2">
              <w:rPr>
                <w:rFonts w:eastAsia="MS Mincho"/>
                <w:sz w:val="20"/>
                <w:lang w:val="pt-BR"/>
              </w:rPr>
              <w:t xml:space="preserve"> − </w:t>
            </w:r>
            <w:r w:rsidRPr="002D47C2">
              <w:rPr>
                <w:rFonts w:eastAsia="MS Mincho"/>
                <w:i/>
                <w:iCs/>
                <w:sz w:val="20"/>
                <w:lang w:val="pt-BR"/>
              </w:rPr>
              <w:t>S</w:t>
            </w:r>
            <w:r w:rsidRPr="002D47C2">
              <w:rPr>
                <w:rFonts w:eastAsia="MS Mincho"/>
                <w:sz w:val="20"/>
                <w:lang w:val="pt-BR"/>
              </w:rPr>
              <w:t>/</w:t>
            </w:r>
            <w:r w:rsidRPr="002D47C2">
              <w:rPr>
                <w:rFonts w:eastAsia="MS Mincho"/>
                <w:i/>
                <w:iCs/>
                <w:sz w:val="20"/>
                <w:lang w:val="pt-BR"/>
              </w:rPr>
              <w:t>N</w:t>
            </w:r>
            <w:r w:rsidRPr="002D47C2">
              <w:rPr>
                <w:rFonts w:eastAsia="MS Mincho"/>
                <w:sz w:val="20"/>
                <w:lang w:val="pt-BR"/>
              </w:rPr>
              <w:t xml:space="preserve">) with </w:t>
            </w:r>
            <w:r w:rsidRPr="002D47C2">
              <w:rPr>
                <w:rFonts w:eastAsia="MS Mincho"/>
                <w:i/>
                <w:iCs/>
                <w:sz w:val="20"/>
                <w:lang w:val="pt-BR"/>
              </w:rPr>
              <w:t>S</w:t>
            </w:r>
            <w:r w:rsidRPr="002D47C2">
              <w:rPr>
                <w:rFonts w:eastAsia="MS Mincho"/>
                <w:sz w:val="20"/>
                <w:lang w:val="pt-BR"/>
              </w:rPr>
              <w:t>/</w:t>
            </w:r>
            <w:r w:rsidRPr="002D47C2">
              <w:rPr>
                <w:rFonts w:eastAsia="MS Mincho"/>
                <w:i/>
                <w:iCs/>
                <w:sz w:val="20"/>
                <w:lang w:val="pt-BR"/>
              </w:rPr>
              <w:t>N</w:t>
            </w:r>
            <w:r w:rsidRPr="002D47C2">
              <w:rPr>
                <w:rFonts w:eastAsia="MS Mincho"/>
                <w:sz w:val="20"/>
                <w:lang w:val="pt-BR"/>
              </w:rPr>
              <w:t xml:space="preserve"> 10 dB </w:t>
            </w:r>
            <w:r w:rsidRPr="002D47C2">
              <w:rPr>
                <w:rFonts w:eastAsia="MS Mincho"/>
                <w:sz w:val="20"/>
                <w:lang w:val="en-US"/>
              </w:rPr>
              <w:t>(dBW)</w:t>
            </w:r>
          </w:p>
        </w:tc>
        <w:tc>
          <w:tcPr>
            <w:tcW w:w="1018"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b/>
                <w:sz w:val="20"/>
              </w:rPr>
            </w:pPr>
            <w:r w:rsidRPr="002D47C2">
              <w:rPr>
                <w:rFonts w:eastAsia="MS Mincho"/>
                <w:sz w:val="20"/>
              </w:rPr>
              <w:t>−129.2</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4"/>
                <w:tab w:val="decimal" w:pos="490"/>
              </w:tabs>
              <w:jc w:val="center"/>
              <w:rPr>
                <w:rFonts w:eastAsia="MS Mincho"/>
                <w:b/>
                <w:sz w:val="20"/>
              </w:rPr>
            </w:pPr>
            <w:r w:rsidRPr="002D47C2">
              <w:rPr>
                <w:rFonts w:eastAsia="MS Mincho"/>
                <w:sz w:val="20"/>
              </w:rPr>
              <w:t>−106.2</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b/>
                <w:sz w:val="20"/>
              </w:rPr>
            </w:pPr>
            <w:r w:rsidRPr="002D47C2">
              <w:rPr>
                <w:rFonts w:eastAsia="MS Mincho"/>
                <w:sz w:val="20"/>
              </w:rPr>
              <w:t>−101.4</w:t>
            </w:r>
          </w:p>
        </w:tc>
      </w:tr>
      <w:tr w:rsidR="00AA3F33" w:rsidRPr="002D47C2" w:rsidTr="00AA3F33">
        <w:trPr>
          <w:trHeight w:val="300"/>
          <w:jc w:val="center"/>
        </w:trPr>
        <w:tc>
          <w:tcPr>
            <w:tcW w:w="4867"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AA3F33">
            <w:pPr>
              <w:pStyle w:val="Tabletext"/>
              <w:jc w:val="left"/>
              <w:rPr>
                <w:rFonts w:eastAsia="MS Mincho"/>
                <w:sz w:val="20"/>
                <w:lang w:val="en-US"/>
              </w:rPr>
            </w:pPr>
            <w:r w:rsidRPr="002D47C2">
              <w:rPr>
                <w:rFonts w:eastAsia="MS Mincho"/>
                <w:sz w:val="20"/>
                <w:lang w:val="en-US"/>
              </w:rPr>
              <w:t>Permissible aggregate interference at receiver input (dBW/10 MHz)</w:t>
            </w:r>
          </w:p>
        </w:tc>
        <w:tc>
          <w:tcPr>
            <w:tcW w:w="1018"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−138.9</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4"/>
                <w:tab w:val="decimal" w:pos="490"/>
              </w:tabs>
              <w:jc w:val="center"/>
              <w:rPr>
                <w:rFonts w:eastAsia="MS Mincho"/>
                <w:sz w:val="20"/>
              </w:rPr>
            </w:pPr>
            <w:r w:rsidRPr="002D47C2">
              <w:rPr>
                <w:rFonts w:eastAsia="MS Mincho"/>
                <w:sz w:val="20"/>
              </w:rPr>
              <w:t>−115.3</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−110.5</w:t>
            </w:r>
          </w:p>
        </w:tc>
      </w:tr>
      <w:tr w:rsidR="00AA3F33" w:rsidRPr="002D47C2" w:rsidTr="00AA3F33">
        <w:trPr>
          <w:trHeight w:val="300"/>
          <w:jc w:val="center"/>
        </w:trPr>
        <w:tc>
          <w:tcPr>
            <w:tcW w:w="4867"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AA3F33">
            <w:pPr>
              <w:pStyle w:val="Tabletext"/>
              <w:jc w:val="left"/>
              <w:rPr>
                <w:rFonts w:eastAsia="MS Mincho"/>
                <w:sz w:val="20"/>
              </w:rPr>
            </w:pPr>
            <w:r w:rsidRPr="002D47C2">
              <w:rPr>
                <w:rFonts w:eastAsia="MS Mincho"/>
                <w:sz w:val="20"/>
              </w:rPr>
              <w:t>Inter</w:t>
            </w:r>
            <w:r w:rsidRPr="002D47C2">
              <w:rPr>
                <w:rFonts w:eastAsia="MS Mincho"/>
                <w:sz w:val="20"/>
              </w:rPr>
              <w:noBreakHyphen/>
              <w:t>service factor apportionment (dB)</w:t>
            </w:r>
          </w:p>
        </w:tc>
        <w:tc>
          <w:tcPr>
            <w:tcW w:w="1018"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6</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4"/>
                <w:tab w:val="decimal" w:pos="490"/>
              </w:tabs>
              <w:jc w:val="center"/>
              <w:rPr>
                <w:rFonts w:eastAsia="MS Mincho"/>
                <w:sz w:val="20"/>
              </w:rPr>
            </w:pPr>
            <w:r w:rsidRPr="002D47C2">
              <w:rPr>
                <w:rFonts w:eastAsia="MS Mincho"/>
                <w:sz w:val="20"/>
              </w:rPr>
              <w:t>6</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6</w:t>
            </w:r>
          </w:p>
        </w:tc>
      </w:tr>
      <w:tr w:rsidR="00AA3F33" w:rsidRPr="002D47C2" w:rsidTr="00AA3F33">
        <w:trPr>
          <w:trHeight w:val="300"/>
          <w:jc w:val="center"/>
        </w:trPr>
        <w:tc>
          <w:tcPr>
            <w:tcW w:w="4867"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AA3F33">
            <w:pPr>
              <w:pStyle w:val="Tabletext"/>
              <w:jc w:val="left"/>
              <w:rPr>
                <w:rFonts w:eastAsia="MS Mincho"/>
                <w:sz w:val="20"/>
              </w:rPr>
            </w:pPr>
            <w:r w:rsidRPr="002D47C2">
              <w:rPr>
                <w:rFonts w:eastAsia="MS Mincho"/>
                <w:i/>
                <w:iCs/>
                <w:sz w:val="20"/>
              </w:rPr>
              <w:t>I</w:t>
            </w:r>
            <w:r w:rsidRPr="002D47C2">
              <w:rPr>
                <w:rFonts w:eastAsia="MS Mincho"/>
                <w:i/>
                <w:iCs/>
                <w:sz w:val="20"/>
                <w:vertAlign w:val="subscript"/>
              </w:rPr>
              <w:t>max</w:t>
            </w:r>
            <w:r w:rsidRPr="002D47C2">
              <w:rPr>
                <w:rFonts w:eastAsia="MS Mincho"/>
                <w:sz w:val="20"/>
              </w:rPr>
              <w:t xml:space="preserve"> (dBW/10 MHz)</w:t>
            </w:r>
          </w:p>
        </w:tc>
        <w:tc>
          <w:tcPr>
            <w:tcW w:w="1018"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−144.9</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4"/>
                <w:tab w:val="decimal" w:pos="490"/>
              </w:tabs>
              <w:jc w:val="center"/>
              <w:rPr>
                <w:rFonts w:eastAsia="MS Mincho"/>
                <w:sz w:val="20"/>
              </w:rPr>
            </w:pPr>
            <w:r w:rsidRPr="002D47C2">
              <w:rPr>
                <w:rFonts w:eastAsia="MS Mincho"/>
                <w:sz w:val="20"/>
              </w:rPr>
              <w:t>−112.2</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−107.4</w:t>
            </w:r>
          </w:p>
        </w:tc>
      </w:tr>
      <w:tr w:rsidR="00AA3F33" w:rsidRPr="002D47C2" w:rsidTr="00AA3F33">
        <w:trPr>
          <w:trHeight w:val="300"/>
          <w:jc w:val="center"/>
        </w:trPr>
        <w:tc>
          <w:tcPr>
            <w:tcW w:w="4867"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AA3F33">
            <w:pPr>
              <w:pStyle w:val="Tabletext"/>
              <w:jc w:val="left"/>
              <w:rPr>
                <w:rFonts w:eastAsia="MS Mincho"/>
                <w:sz w:val="20"/>
                <w:lang w:val="en-US"/>
              </w:rPr>
            </w:pPr>
            <w:r w:rsidRPr="002D47C2">
              <w:rPr>
                <w:rFonts w:eastAsia="MS Mincho"/>
                <w:i/>
                <w:iCs/>
                <w:sz w:val="20"/>
                <w:lang w:val="en-US"/>
              </w:rPr>
              <w:t>I</w:t>
            </w:r>
            <w:r w:rsidRPr="002D47C2">
              <w:rPr>
                <w:rFonts w:eastAsia="MS Mincho"/>
                <w:sz w:val="20"/>
                <w:lang w:val="en-US"/>
              </w:rPr>
              <w:t xml:space="preserve"> (boresight, no pol loss, assuming the above “Permissible interference” pfd value is just met) (dBW/10 MHz)</w:t>
            </w:r>
          </w:p>
        </w:tc>
        <w:tc>
          <w:tcPr>
            <w:tcW w:w="1018"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−139.7</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4"/>
                <w:tab w:val="decimal" w:pos="490"/>
              </w:tabs>
              <w:jc w:val="center"/>
              <w:rPr>
                <w:rFonts w:eastAsia="MS Mincho"/>
                <w:sz w:val="20"/>
              </w:rPr>
            </w:pPr>
            <w:r w:rsidRPr="002D47C2">
              <w:rPr>
                <w:rFonts w:eastAsia="MS Mincho"/>
                <w:sz w:val="20"/>
              </w:rPr>
              <w:t>−123.7</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−123.7</w:t>
            </w:r>
          </w:p>
        </w:tc>
      </w:tr>
      <w:tr w:rsidR="00AA3F33" w:rsidRPr="002D47C2" w:rsidTr="00AA3F33">
        <w:trPr>
          <w:trHeight w:val="300"/>
          <w:jc w:val="center"/>
        </w:trPr>
        <w:tc>
          <w:tcPr>
            <w:tcW w:w="4867"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AA3F33">
            <w:pPr>
              <w:pStyle w:val="Tabletext"/>
              <w:jc w:val="left"/>
              <w:rPr>
                <w:rFonts w:eastAsia="MS Mincho"/>
                <w:sz w:val="20"/>
                <w:lang w:val="en-US"/>
              </w:rPr>
            </w:pPr>
            <w:r w:rsidRPr="002D47C2">
              <w:rPr>
                <w:rFonts w:eastAsia="MS Mincho"/>
                <w:sz w:val="20"/>
                <w:lang w:val="en-US"/>
              </w:rPr>
              <w:t xml:space="preserve">Margin between maximum permissible interference and interference assuming the permissible pfd value is met for this example (= </w:t>
            </w:r>
            <w:r w:rsidRPr="002D47C2">
              <w:rPr>
                <w:rFonts w:eastAsia="MS Mincho"/>
                <w:i/>
                <w:iCs/>
                <w:sz w:val="20"/>
                <w:lang w:val="en-US"/>
              </w:rPr>
              <w:t>I</w:t>
            </w:r>
            <w:r w:rsidRPr="002D47C2">
              <w:rPr>
                <w:rFonts w:eastAsia="MS Mincho"/>
                <w:i/>
                <w:iCs/>
                <w:sz w:val="20"/>
                <w:vertAlign w:val="subscript"/>
                <w:lang w:val="en-US"/>
              </w:rPr>
              <w:t>max</w:t>
            </w:r>
            <w:r w:rsidRPr="002D47C2">
              <w:rPr>
                <w:rFonts w:eastAsia="MS Mincho"/>
                <w:sz w:val="20"/>
                <w:lang w:val="en-US"/>
              </w:rPr>
              <w:t xml:space="preserve"> − </w:t>
            </w:r>
            <w:r w:rsidRPr="002D47C2">
              <w:rPr>
                <w:rFonts w:eastAsia="MS Mincho"/>
                <w:i/>
                <w:iCs/>
                <w:sz w:val="20"/>
                <w:lang w:val="en-US"/>
              </w:rPr>
              <w:t>I</w:t>
            </w:r>
            <w:r w:rsidRPr="002D47C2">
              <w:rPr>
                <w:rFonts w:eastAsia="MS Mincho"/>
                <w:sz w:val="20"/>
                <w:lang w:val="en-US"/>
              </w:rPr>
              <w:t xml:space="preserve"> boresight...) (dB)</w:t>
            </w:r>
          </w:p>
        </w:tc>
        <w:tc>
          <w:tcPr>
            <w:tcW w:w="1018"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−5.15</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4"/>
                <w:tab w:val="decimal" w:pos="490"/>
              </w:tabs>
              <w:jc w:val="center"/>
              <w:rPr>
                <w:rFonts w:eastAsia="MS Mincho"/>
                <w:sz w:val="20"/>
              </w:rPr>
            </w:pPr>
            <w:r w:rsidRPr="002D47C2">
              <w:rPr>
                <w:rFonts w:eastAsia="MS Mincho"/>
                <w:sz w:val="20"/>
              </w:rPr>
              <w:t>11.5</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16.3</w:t>
            </w:r>
          </w:p>
        </w:tc>
      </w:tr>
      <w:tr w:rsidR="00AA3F33" w:rsidRPr="002D47C2" w:rsidTr="00AA3F33">
        <w:trPr>
          <w:trHeight w:val="300"/>
          <w:jc w:val="center"/>
        </w:trPr>
        <w:tc>
          <w:tcPr>
            <w:tcW w:w="4867"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DA6785">
            <w:pPr>
              <w:pStyle w:val="Tabletext"/>
              <w:jc w:val="left"/>
              <w:rPr>
                <w:rFonts w:eastAsia="MS Mincho"/>
                <w:sz w:val="20"/>
                <w:lang w:val="en-US"/>
              </w:rPr>
            </w:pPr>
            <w:r w:rsidRPr="002D47C2">
              <w:rPr>
                <w:rFonts w:eastAsia="MS Mincho"/>
                <w:sz w:val="20"/>
                <w:lang w:val="en-US"/>
              </w:rPr>
              <w:t>MSS pfd at ground, per Table </w:t>
            </w:r>
            <w:r w:rsidRPr="002D47C2">
              <w:rPr>
                <w:sz w:val="20"/>
                <w:lang w:val="en-US"/>
              </w:rPr>
              <w:t>3.1</w:t>
            </w:r>
            <w:r w:rsidRPr="002D47C2">
              <w:rPr>
                <w:sz w:val="20"/>
                <w:lang w:val="en-US"/>
              </w:rPr>
              <w:noBreakHyphen/>
              <w:t>9</w:t>
            </w:r>
            <w:r w:rsidRPr="002D47C2">
              <w:rPr>
                <w:rFonts w:eastAsia="MS Mincho"/>
                <w:sz w:val="20"/>
                <w:lang w:val="en-US"/>
              </w:rPr>
              <w:t>, assuming no constraints on MSS (dBW/m</w:t>
            </w:r>
            <w:r w:rsidRPr="002D47C2">
              <w:rPr>
                <w:rFonts w:eastAsia="MS Mincho"/>
                <w:sz w:val="20"/>
                <w:vertAlign w:val="superscript"/>
                <w:lang w:val="en-US"/>
              </w:rPr>
              <w:t>2</w:t>
            </w:r>
            <w:r w:rsidR="00DA6785" w:rsidRPr="002D47C2">
              <w:rPr>
                <w:rFonts w:eastAsia="MS Mincho"/>
                <w:sz w:val="20"/>
                <w:lang w:val="en-US"/>
              </w:rPr>
              <w:t xml:space="preserve">) </w:t>
            </w:r>
            <w:r w:rsidRPr="002D47C2">
              <w:rPr>
                <w:rFonts w:eastAsia="MS Mincho"/>
                <w:sz w:val="20"/>
                <w:lang w:val="en-US"/>
              </w:rPr>
              <w:t>in 4 kHz</w:t>
            </w:r>
          </w:p>
        </w:tc>
        <w:tc>
          <w:tcPr>
            <w:tcW w:w="1018"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−142</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4"/>
                <w:tab w:val="decimal" w:pos="490"/>
              </w:tabs>
              <w:jc w:val="center"/>
              <w:rPr>
                <w:rFonts w:eastAsia="MS Mincho"/>
                <w:sz w:val="20"/>
              </w:rPr>
            </w:pPr>
            <w:r w:rsidRPr="002D47C2">
              <w:rPr>
                <w:rFonts w:eastAsia="MS Mincho"/>
                <w:sz w:val="20"/>
              </w:rPr>
              <w:t>−141.3</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−140.6</w:t>
            </w:r>
          </w:p>
        </w:tc>
      </w:tr>
      <w:tr w:rsidR="00AA3F33" w:rsidRPr="002D47C2" w:rsidTr="00AA3F33">
        <w:trPr>
          <w:trHeight w:val="300"/>
          <w:jc w:val="center"/>
        </w:trPr>
        <w:tc>
          <w:tcPr>
            <w:tcW w:w="4867"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AA3F33">
            <w:pPr>
              <w:pStyle w:val="Tabletext"/>
              <w:jc w:val="left"/>
              <w:rPr>
                <w:rFonts w:eastAsia="MS Mincho"/>
                <w:sz w:val="20"/>
                <w:lang w:val="en-US"/>
              </w:rPr>
            </w:pPr>
            <w:r w:rsidRPr="002D47C2">
              <w:rPr>
                <w:rFonts w:eastAsia="MS Mincho"/>
                <w:sz w:val="20"/>
                <w:lang w:val="en-US"/>
              </w:rPr>
              <w:t>MSS pfd at ground, in 10 MHz (dBW/m</w:t>
            </w:r>
            <w:r w:rsidRPr="002D47C2">
              <w:rPr>
                <w:rFonts w:eastAsia="MS Mincho"/>
                <w:sz w:val="20"/>
                <w:vertAlign w:val="superscript"/>
                <w:lang w:val="en-US"/>
              </w:rPr>
              <w:t>2</w:t>
            </w:r>
            <w:r w:rsidR="00DA6785" w:rsidRPr="002D47C2">
              <w:rPr>
                <w:rFonts w:eastAsia="MS Mincho"/>
                <w:sz w:val="20"/>
                <w:lang w:val="en-US"/>
              </w:rPr>
              <w:t xml:space="preserve">) </w:t>
            </w:r>
            <w:r w:rsidRPr="002D47C2">
              <w:rPr>
                <w:rFonts w:eastAsia="MS Mincho"/>
                <w:sz w:val="20"/>
                <w:lang w:val="en-US"/>
              </w:rPr>
              <w:t>in 10 MHz</w:t>
            </w:r>
          </w:p>
        </w:tc>
        <w:tc>
          <w:tcPr>
            <w:tcW w:w="1018"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−108</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4"/>
                <w:tab w:val="decimal" w:pos="490"/>
              </w:tabs>
              <w:jc w:val="center"/>
              <w:rPr>
                <w:rFonts w:eastAsia="MS Mincho"/>
                <w:sz w:val="20"/>
              </w:rPr>
            </w:pPr>
            <w:r w:rsidRPr="002D47C2">
              <w:rPr>
                <w:rFonts w:eastAsia="MS Mincho"/>
                <w:sz w:val="20"/>
              </w:rPr>
              <w:t>−107.3</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−106.6</w:t>
            </w:r>
          </w:p>
        </w:tc>
      </w:tr>
      <w:tr w:rsidR="00AA3F33" w:rsidRPr="002D47C2" w:rsidTr="00AA3F33">
        <w:trPr>
          <w:trHeight w:val="300"/>
          <w:jc w:val="center"/>
        </w:trPr>
        <w:tc>
          <w:tcPr>
            <w:tcW w:w="4867"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AA3F33">
            <w:pPr>
              <w:pStyle w:val="Tabletext"/>
              <w:jc w:val="left"/>
              <w:rPr>
                <w:rFonts w:eastAsia="MS Mincho"/>
                <w:sz w:val="20"/>
                <w:lang w:val="en-US"/>
              </w:rPr>
            </w:pPr>
            <w:r w:rsidRPr="002D47C2">
              <w:rPr>
                <w:rFonts w:eastAsia="MS Mincho"/>
                <w:sz w:val="20"/>
                <w:lang w:val="en-US"/>
              </w:rPr>
              <w:t>Effective area of AMT 40 dBi ground station antenna at 5 200 MHz (m</w:t>
            </w:r>
            <w:r w:rsidRPr="002D47C2">
              <w:rPr>
                <w:rFonts w:eastAsia="MS Mincho"/>
                <w:sz w:val="20"/>
                <w:vertAlign w:val="superscript"/>
                <w:lang w:val="en-US"/>
              </w:rPr>
              <w:t>2</w:t>
            </w:r>
            <w:r w:rsidRPr="002D47C2">
              <w:rPr>
                <w:rFonts w:eastAsia="MS Mincho"/>
                <w:sz w:val="20"/>
                <w:lang w:val="en-US"/>
              </w:rPr>
              <w:t>)</w:t>
            </w:r>
          </w:p>
        </w:tc>
        <w:tc>
          <w:tcPr>
            <w:tcW w:w="1018"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2.68</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4"/>
                <w:tab w:val="decimal" w:pos="490"/>
              </w:tabs>
              <w:jc w:val="center"/>
              <w:rPr>
                <w:rFonts w:eastAsia="MS Mincho"/>
                <w:sz w:val="20"/>
              </w:rPr>
            </w:pPr>
            <w:r w:rsidRPr="002D47C2">
              <w:rPr>
                <w:rFonts w:eastAsia="MS Mincho"/>
                <w:sz w:val="20"/>
              </w:rPr>
              <w:t>2.68</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2.68</w:t>
            </w:r>
          </w:p>
        </w:tc>
      </w:tr>
      <w:tr w:rsidR="00AA3F33" w:rsidRPr="002D47C2" w:rsidTr="00AA3F33">
        <w:trPr>
          <w:trHeight w:val="300"/>
          <w:jc w:val="center"/>
        </w:trPr>
        <w:tc>
          <w:tcPr>
            <w:tcW w:w="4867"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AA3F33">
            <w:pPr>
              <w:pStyle w:val="Tabletext"/>
              <w:jc w:val="left"/>
              <w:rPr>
                <w:rFonts w:eastAsia="MS Mincho"/>
                <w:sz w:val="20"/>
                <w:lang w:val="en-US"/>
              </w:rPr>
            </w:pPr>
            <w:r w:rsidRPr="002D47C2">
              <w:rPr>
                <w:rFonts w:eastAsia="MS Mincho"/>
                <w:sz w:val="20"/>
                <w:lang w:val="en-US"/>
              </w:rPr>
              <w:t>Actual MSS received power (assuming no constraints on MSS) (dBW/10 MHz)</w:t>
            </w:r>
          </w:p>
        </w:tc>
        <w:tc>
          <w:tcPr>
            <w:tcW w:w="1018"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−104</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4"/>
                <w:tab w:val="decimal" w:pos="490"/>
              </w:tabs>
              <w:jc w:val="center"/>
              <w:rPr>
                <w:rFonts w:eastAsia="MS Mincho"/>
                <w:sz w:val="20"/>
              </w:rPr>
            </w:pPr>
            <w:r w:rsidRPr="002D47C2">
              <w:rPr>
                <w:rFonts w:eastAsia="MS Mincho"/>
                <w:sz w:val="20"/>
              </w:rPr>
              <w:t>−103.3</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−102.6</w:t>
            </w:r>
          </w:p>
        </w:tc>
      </w:tr>
      <w:tr w:rsidR="00AA3F33" w:rsidRPr="002D47C2" w:rsidTr="00AA3F33">
        <w:trPr>
          <w:trHeight w:val="300"/>
          <w:jc w:val="center"/>
        </w:trPr>
        <w:tc>
          <w:tcPr>
            <w:tcW w:w="4867"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925BE2">
            <w:pPr>
              <w:pStyle w:val="Tabletext"/>
              <w:jc w:val="left"/>
              <w:rPr>
                <w:rFonts w:eastAsia="MS Mincho"/>
                <w:sz w:val="20"/>
                <w:lang w:val="en-US"/>
              </w:rPr>
            </w:pPr>
            <w:r w:rsidRPr="002D47C2">
              <w:rPr>
                <w:rFonts w:eastAsia="MS Mincho"/>
                <w:sz w:val="20"/>
                <w:lang w:val="en-US"/>
              </w:rPr>
              <w:t xml:space="preserve">Shortfall between permitted and achieved MSS interference power (= actual MSS received power − </w:t>
            </w:r>
            <w:r w:rsidRPr="002D47C2">
              <w:rPr>
                <w:rFonts w:eastAsia="MS Mincho"/>
                <w:i/>
                <w:iCs/>
                <w:sz w:val="20"/>
                <w:lang w:val="en-US"/>
              </w:rPr>
              <w:t>I</w:t>
            </w:r>
            <w:r w:rsidRPr="002D47C2">
              <w:rPr>
                <w:rFonts w:eastAsia="MS Mincho"/>
                <w:i/>
                <w:iCs/>
                <w:sz w:val="20"/>
                <w:vertAlign w:val="subscript"/>
                <w:lang w:val="en-US"/>
              </w:rPr>
              <w:t>max</w:t>
            </w:r>
            <w:r w:rsidRPr="002D47C2">
              <w:rPr>
                <w:rFonts w:eastAsia="MS Mincho"/>
                <w:sz w:val="20"/>
                <w:lang w:val="en-US"/>
              </w:rPr>
              <w:t>) (dB)</w:t>
            </w:r>
          </w:p>
        </w:tc>
        <w:tc>
          <w:tcPr>
            <w:tcW w:w="1018"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40.9</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4"/>
                <w:tab w:val="decimal" w:pos="490"/>
              </w:tabs>
              <w:jc w:val="center"/>
              <w:rPr>
                <w:rFonts w:eastAsia="MS Mincho"/>
                <w:sz w:val="20"/>
              </w:rPr>
            </w:pPr>
            <w:r w:rsidRPr="002D47C2">
              <w:rPr>
                <w:rFonts w:eastAsia="MS Mincho"/>
                <w:sz w:val="20"/>
              </w:rPr>
              <w:t>8.9</w:t>
            </w:r>
          </w:p>
        </w:tc>
        <w:tc>
          <w:tcPr>
            <w:tcW w:w="1246" w:type="dxa"/>
            <w:tcBorders>
              <w:top w:val="single" w:sz="4" w:space="0" w:color="000000"/>
              <w:left w:val="single" w:sz="4" w:space="0" w:color="000000"/>
              <w:bottom w:val="single" w:sz="4" w:space="0" w:color="000000"/>
              <w:right w:val="single" w:sz="4" w:space="0" w:color="000000"/>
            </w:tcBorders>
            <w:noWrap/>
          </w:tcPr>
          <w:p w:rsidR="00AA3F33" w:rsidRPr="002D47C2" w:rsidRDefault="00AA3F33" w:rsidP="00B355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90"/>
              </w:tabs>
              <w:jc w:val="left"/>
              <w:rPr>
                <w:rFonts w:eastAsia="MS Mincho"/>
                <w:sz w:val="20"/>
              </w:rPr>
            </w:pPr>
            <w:r w:rsidRPr="002D47C2">
              <w:rPr>
                <w:rFonts w:eastAsia="MS Mincho"/>
                <w:sz w:val="20"/>
              </w:rPr>
              <w:t>4.8</w:t>
            </w:r>
          </w:p>
        </w:tc>
      </w:tr>
    </w:tbl>
    <w:p w:rsidR="000A3722" w:rsidRDefault="000A3722" w:rsidP="00AA3F33">
      <w:pPr>
        <w:pStyle w:val="Tablefin"/>
      </w:pPr>
    </w:p>
    <w:p w:rsidR="00F64493" w:rsidRPr="00F64493" w:rsidRDefault="00F64493" w:rsidP="00F64493">
      <w:pPr>
        <w:rPr>
          <w:lang w:val="en-GB"/>
        </w:rPr>
      </w:pPr>
    </w:p>
    <w:p w:rsidR="000A3722" w:rsidRPr="000A3722" w:rsidRDefault="000A3722" w:rsidP="000A3722">
      <w:pPr>
        <w:rPr>
          <w:lang w:val="en-US"/>
        </w:rPr>
      </w:pPr>
      <w:r w:rsidRPr="000A3722">
        <w:rPr>
          <w:lang w:val="en-US"/>
        </w:rPr>
        <w:t>For cases involving m</w:t>
      </w:r>
      <w:r w:rsidRPr="000A3722">
        <w:rPr>
          <w:lang w:val="en-US" w:eastAsia="zh-CN"/>
        </w:rPr>
        <w:t xml:space="preserve">ore general characteristics applicable to AMT systems used in other administrations, </w:t>
      </w:r>
      <w:r w:rsidRPr="000A3722">
        <w:rPr>
          <w:lang w:val="en-US"/>
        </w:rPr>
        <w:t xml:space="preserve">the following parameters are suggested. A single composite result based on 19 dB of additional margin for the low elevation case is used, to account for: </w:t>
      </w:r>
    </w:p>
    <w:p w:rsidR="000A3722" w:rsidRPr="000A3722" w:rsidRDefault="000A3722" w:rsidP="00AA3F33">
      <w:pPr>
        <w:pStyle w:val="enumlev1"/>
        <w:rPr>
          <w:color w:val="000000"/>
          <w:lang w:val="en-US"/>
        </w:rPr>
      </w:pPr>
      <w:r w:rsidRPr="000A3722">
        <w:rPr>
          <w:lang w:val="en-US"/>
        </w:rPr>
        <w:t>−</w:t>
      </w:r>
      <w:r w:rsidRPr="000A3722">
        <w:rPr>
          <w:lang w:val="en-US"/>
        </w:rPr>
        <w:tab/>
      </w:r>
      <w:proofErr w:type="gramStart"/>
      <w:r w:rsidRPr="000A3722">
        <w:rPr>
          <w:lang w:val="en-US"/>
        </w:rPr>
        <w:t>additional</w:t>
      </w:r>
      <w:proofErr w:type="gramEnd"/>
      <w:r w:rsidRPr="000A3722">
        <w:rPr>
          <w:lang w:val="en-US"/>
        </w:rPr>
        <w:t xml:space="preserve"> SNR required for AMT receivers that use </w:t>
      </w:r>
      <w:r w:rsidRPr="000A3722">
        <w:rPr>
          <w:color w:val="000000"/>
          <w:lang w:val="en-US"/>
        </w:rPr>
        <w:t>high spectral efficiency modulation: 3</w:t>
      </w:r>
      <w:r w:rsidR="00AA3F33">
        <w:rPr>
          <w:color w:val="000000"/>
          <w:lang w:val="en-US"/>
        </w:rPr>
        <w:noBreakHyphen/>
      </w:r>
      <w:r w:rsidRPr="000A3722">
        <w:rPr>
          <w:color w:val="000000"/>
          <w:lang w:val="en-US"/>
        </w:rPr>
        <w:t>5 dB;</w:t>
      </w:r>
    </w:p>
    <w:p w:rsidR="000A3722" w:rsidRPr="000A3722" w:rsidRDefault="000A3722" w:rsidP="000A3722">
      <w:pPr>
        <w:pStyle w:val="enumlev1"/>
        <w:rPr>
          <w:color w:val="000000"/>
          <w:lang w:val="en-US"/>
        </w:rPr>
      </w:pPr>
      <w:r w:rsidRPr="000A3722">
        <w:rPr>
          <w:color w:val="000000"/>
          <w:lang w:val="en-US"/>
        </w:rPr>
        <w:t>−</w:t>
      </w:r>
      <w:r w:rsidRPr="000A3722">
        <w:rPr>
          <w:color w:val="000000"/>
          <w:lang w:val="en-US"/>
        </w:rPr>
        <w:tab/>
      </w:r>
      <w:proofErr w:type="gramStart"/>
      <w:r w:rsidRPr="000A3722">
        <w:rPr>
          <w:color w:val="000000"/>
          <w:lang w:val="en-US"/>
        </w:rPr>
        <w:t>additional</w:t>
      </w:r>
      <w:proofErr w:type="gramEnd"/>
      <w:r w:rsidRPr="000A3722">
        <w:rPr>
          <w:color w:val="000000"/>
          <w:lang w:val="en-US"/>
        </w:rPr>
        <w:t xml:space="preserve"> fade margin to account for signal blockage by aircraft structures, the angular dependence of aircraft telemetry antenna gain during manoeuvres, ground multipath, etc.: 10-20 dB. </w:t>
      </w:r>
    </w:p>
    <w:p w:rsidR="000A3722" w:rsidRPr="000A3722" w:rsidRDefault="000A3722" w:rsidP="000A3722">
      <w:pPr>
        <w:rPr>
          <w:lang w:val="en-US"/>
        </w:rPr>
      </w:pPr>
      <w:r w:rsidRPr="000A3722">
        <w:rPr>
          <w:lang w:val="en-US"/>
        </w:rPr>
        <w:t>In the first case, where the aeronautical telemetry antenna is at 0° elevation, interference is 36 dB above the Recommendation ITU</w:t>
      </w:r>
      <w:r w:rsidRPr="000A3722">
        <w:rPr>
          <w:lang w:val="en-US"/>
        </w:rPr>
        <w:noBreakHyphen/>
        <w:t>R M.1459 criterion assuming, as in Table 3.1</w:t>
      </w:r>
      <w:r w:rsidRPr="000A3722">
        <w:rPr>
          <w:lang w:val="en-US"/>
        </w:rPr>
        <w:noBreakHyphen/>
        <w:t>10, that the MSS space station operates at its maximum e.i.r.p. toward the horizon. For the specific example based on the parameters given in Table 3.1</w:t>
      </w:r>
      <w:r w:rsidRPr="000A3722">
        <w:rPr>
          <w:lang w:val="en-US"/>
        </w:rPr>
        <w:noBreakHyphen/>
        <w:t xml:space="preserve">9, the pfd exceedence is 40.9 dB, a result specific to this example and may not apply to other systems. </w:t>
      </w:r>
    </w:p>
    <w:p w:rsidR="000A3722" w:rsidRPr="000A3722" w:rsidRDefault="000A3722" w:rsidP="000A3722">
      <w:pPr>
        <w:rPr>
          <w:lang w:val="en-US"/>
        </w:rPr>
      </w:pPr>
      <w:r w:rsidRPr="000A3722">
        <w:rPr>
          <w:lang w:val="en-US"/>
        </w:rPr>
        <w:t>The pfd exceedences might be acceptable if it can be assured that the aeronautical telemetry antenna does not point towards the MSS satellite. However, due to flight test airspace limitations, air traffic control constraints, and weather factors, this can</w:t>
      </w:r>
      <w:r w:rsidRPr="000A3722">
        <w:rPr>
          <w:color w:val="FF0000"/>
          <w:lang w:val="en-US"/>
        </w:rPr>
        <w:t xml:space="preserve"> </w:t>
      </w:r>
      <w:r w:rsidRPr="000A3722">
        <w:rPr>
          <w:lang w:val="en-US"/>
        </w:rPr>
        <w:t xml:space="preserve">represent a significant constraint on flight test operations. </w:t>
      </w:r>
    </w:p>
    <w:p w:rsidR="000A3722" w:rsidRPr="000A3722" w:rsidRDefault="000A3722" w:rsidP="00AA3F33">
      <w:pPr>
        <w:rPr>
          <w:lang w:val="en-US"/>
        </w:rPr>
      </w:pPr>
      <w:r w:rsidRPr="000A3722">
        <w:rPr>
          <w:lang w:val="en-US"/>
        </w:rPr>
        <w:t xml:space="preserve">For elevation angles above about 30°, the aircraft is much closer to the ground station which leads to a higher carrier level at the receiver, and hence less additional attenuation of the MSS signal is required compared to the situation for lower MSS signal arrival angle. Without this additional attenuation, the link will be lost if the AMT ground station antenna should point in the direction of an MSS satellite, as would likely be the case. If the MSS satellite were to meet the above pfd values, the AMT protection criterion would be met with a margin of between 11.5 and 16.3 dB. </w:t>
      </w:r>
      <w:r w:rsidRPr="000A3722">
        <w:rPr>
          <w:lang w:val="en-US"/>
        </w:rPr>
        <w:lastRenderedPageBreak/>
        <w:t>However, as noted, in Table 3.1</w:t>
      </w:r>
      <w:r w:rsidRPr="000A3722">
        <w:rPr>
          <w:lang w:val="en-US"/>
        </w:rPr>
        <w:noBreakHyphen/>
        <w:t>10, MSS signal attenuation of about 20 dB would be required to meet the applicable pfd values.</w:t>
      </w:r>
    </w:p>
    <w:p w:rsidR="000A3722" w:rsidRPr="000A3722" w:rsidRDefault="000A3722" w:rsidP="000A3722">
      <w:pPr>
        <w:rPr>
          <w:lang w:val="en-US"/>
        </w:rPr>
      </w:pPr>
      <w:r w:rsidRPr="000A3722">
        <w:rPr>
          <w:lang w:val="en-US"/>
        </w:rPr>
        <w:t>The requirements of Recommendation ITU</w:t>
      </w:r>
      <w:r w:rsidRPr="000A3722">
        <w:rPr>
          <w:lang w:val="en-US"/>
        </w:rPr>
        <w:noBreakHyphen/>
        <w:t xml:space="preserve">R M.1459 are captured in the following mask of MSS </w:t>
      </w:r>
      <w:proofErr w:type="gramStart"/>
      <w:r w:rsidRPr="000A3722">
        <w:rPr>
          <w:lang w:val="en-US"/>
        </w:rPr>
        <w:t>pfd</w:t>
      </w:r>
      <w:proofErr w:type="gramEnd"/>
      <w:r w:rsidRPr="000A3722">
        <w:rPr>
          <w:lang w:val="en-US"/>
        </w:rPr>
        <w:t xml:space="preserve"> at the aperture of an AMT ground station antenna, as a function of the elevation angle to the MSS satellite. This mask, shown in Fig. 3.1</w:t>
      </w:r>
      <w:r w:rsidRPr="000A3722">
        <w:rPr>
          <w:lang w:val="en-US"/>
        </w:rPr>
        <w:noBreakHyphen/>
        <w:t>8, provides protection of AMT for the entire band 5 091</w:t>
      </w:r>
      <w:r w:rsidRPr="000A3722">
        <w:rPr>
          <w:lang w:val="en-US"/>
        </w:rPr>
        <w:noBreakHyphen/>
        <w:t>5 250 MHz.</w:t>
      </w:r>
    </w:p>
    <w:p w:rsidR="000A3722" w:rsidRPr="000A3722" w:rsidRDefault="000A3722" w:rsidP="000A3722">
      <w:pPr>
        <w:pStyle w:val="FigureNo"/>
        <w:rPr>
          <w:lang w:val="en-US"/>
        </w:rPr>
      </w:pPr>
      <w:r w:rsidRPr="000A3722">
        <w:rPr>
          <w:lang w:val="en-US"/>
        </w:rPr>
        <w:t>Figure 3.1</w:t>
      </w:r>
      <w:r w:rsidRPr="000A3722">
        <w:rPr>
          <w:lang w:val="en-US"/>
        </w:rPr>
        <w:noBreakHyphen/>
        <w:t>8</w:t>
      </w:r>
    </w:p>
    <w:p w:rsidR="000A3722" w:rsidRPr="000A3722" w:rsidRDefault="000A3722" w:rsidP="000A3722">
      <w:pPr>
        <w:pStyle w:val="Figuretitle"/>
        <w:rPr>
          <w:lang w:val="en-US"/>
        </w:rPr>
      </w:pPr>
      <w:r w:rsidRPr="000A3722">
        <w:rPr>
          <w:lang w:val="en-US"/>
        </w:rPr>
        <w:t>Example pfd mask for protection of aeronautical telemetry stations</w:t>
      </w:r>
      <w:r w:rsidRPr="000A3722">
        <w:rPr>
          <w:lang w:val="en-US"/>
        </w:rPr>
        <w:br/>
        <w:t>as a function of the elevation angle to the MSS satellite</w:t>
      </w:r>
    </w:p>
    <w:p w:rsidR="000A3722" w:rsidRDefault="000A3722" w:rsidP="000732F2">
      <w:pPr>
        <w:jc w:val="center"/>
      </w:pPr>
      <w:r w:rsidRPr="001629B6">
        <w:rPr>
          <w:noProof/>
          <w:lang w:val="en-US" w:eastAsia="zh-CN"/>
        </w:rPr>
        <w:drawing>
          <wp:inline distT="0" distB="0" distL="0" distR="0" wp14:anchorId="7586BFA7" wp14:editId="4D735C88">
            <wp:extent cx="4125439" cy="2434441"/>
            <wp:effectExtent l="0" t="0" r="8890" b="4445"/>
            <wp:docPr id="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A3722" w:rsidRPr="001629B6" w:rsidRDefault="000A3722" w:rsidP="000A3722"/>
    <w:p w:rsidR="000A3722" w:rsidRPr="000A3722" w:rsidRDefault="000A3722" w:rsidP="000A3722">
      <w:pPr>
        <w:pStyle w:val="Heading4"/>
        <w:rPr>
          <w:lang w:val="en-US"/>
        </w:rPr>
      </w:pPr>
      <w:r w:rsidRPr="000A3722">
        <w:rPr>
          <w:lang w:val="en-US"/>
        </w:rPr>
        <w:t>3.1.4.2</w:t>
      </w:r>
      <w:r w:rsidRPr="000A3722">
        <w:rPr>
          <w:lang w:val="en-US"/>
        </w:rPr>
        <w:tab/>
        <w:t>Adjacent band compatibility between MSS and AMT</w:t>
      </w:r>
    </w:p>
    <w:p w:rsidR="000A3722" w:rsidRPr="000A3722" w:rsidRDefault="000A3722" w:rsidP="000732F2">
      <w:pPr>
        <w:rPr>
          <w:lang w:val="en-US"/>
        </w:rPr>
      </w:pPr>
      <w:r w:rsidRPr="000A3722">
        <w:rPr>
          <w:lang w:val="en-US"/>
        </w:rPr>
        <w:t>In addition to the in</w:t>
      </w:r>
      <w:r w:rsidRPr="000A3722">
        <w:rPr>
          <w:lang w:val="en-US"/>
        </w:rPr>
        <w:noBreakHyphen/>
        <w:t>band interference considered above, in regions where administrations use the adjacent band, 5 091</w:t>
      </w:r>
      <w:r w:rsidRPr="000A3722">
        <w:rPr>
          <w:lang w:val="en-US"/>
        </w:rPr>
        <w:noBreakHyphen/>
        <w:t>5 150 MHz, the effects of out</w:t>
      </w:r>
      <w:r w:rsidRPr="000A3722">
        <w:rPr>
          <w:lang w:val="en-US"/>
        </w:rPr>
        <w:noBreakHyphen/>
        <w:t>of</w:t>
      </w:r>
      <w:r w:rsidRPr="000A3722">
        <w:rPr>
          <w:lang w:val="en-US"/>
        </w:rPr>
        <w:noBreakHyphen/>
        <w:t xml:space="preserve">band </w:t>
      </w:r>
      <w:r w:rsidR="000732F2">
        <w:rPr>
          <w:lang w:val="en-US"/>
        </w:rPr>
        <w:t xml:space="preserve">(OoB) </w:t>
      </w:r>
      <w:r w:rsidRPr="000A3722">
        <w:rPr>
          <w:lang w:val="en-US"/>
        </w:rPr>
        <w:t>interference to AMT systems operating must also be considered. Permitted out</w:t>
      </w:r>
      <w:r w:rsidRPr="000A3722">
        <w:rPr>
          <w:lang w:val="en-US"/>
        </w:rPr>
        <w:noBreakHyphen/>
        <w:t>of</w:t>
      </w:r>
      <w:r w:rsidRPr="000A3722">
        <w:rPr>
          <w:lang w:val="en-US"/>
        </w:rPr>
        <w:noBreakHyphen/>
        <w:t>band emissions (O</w:t>
      </w:r>
      <w:r w:rsidR="000732F2">
        <w:rPr>
          <w:lang w:val="en-US"/>
        </w:rPr>
        <w:t>o</w:t>
      </w:r>
      <w:r w:rsidRPr="000A3722">
        <w:rPr>
          <w:lang w:val="en-US"/>
        </w:rPr>
        <w:t>BE) from satellites are such that, when an adjacent band system uses high gain antennas to receive weak signals, as is the case for AMT, the likelihood of interference from satellites is high.</w:t>
      </w:r>
    </w:p>
    <w:p w:rsidR="000A3722" w:rsidRPr="000A3722" w:rsidRDefault="000A3722" w:rsidP="00566B93">
      <w:pPr>
        <w:rPr>
          <w:lang w:val="en-US"/>
        </w:rPr>
      </w:pPr>
      <w:r w:rsidRPr="000A3722">
        <w:rPr>
          <w:lang w:val="en-US"/>
        </w:rPr>
        <w:t>O</w:t>
      </w:r>
      <w:r w:rsidR="00566B93">
        <w:rPr>
          <w:lang w:val="en-US"/>
        </w:rPr>
        <w:t>o</w:t>
      </w:r>
      <w:r w:rsidRPr="000A3722">
        <w:rPr>
          <w:lang w:val="en-US"/>
        </w:rPr>
        <w:t>BE are addressed in Recommendation ITU</w:t>
      </w:r>
      <w:r w:rsidRPr="000A3722">
        <w:rPr>
          <w:lang w:val="en-US"/>
        </w:rPr>
        <w:noBreakHyphen/>
        <w:t>R SM.1541</w:t>
      </w:r>
      <w:r w:rsidRPr="000A3722">
        <w:rPr>
          <w:lang w:val="en-US"/>
        </w:rPr>
        <w:noBreakHyphen/>
        <w:t>3, “Unwanted emissions in the out</w:t>
      </w:r>
      <w:r w:rsidRPr="000A3722">
        <w:rPr>
          <w:lang w:val="en-US"/>
        </w:rPr>
        <w:noBreakHyphen/>
        <w:t>of</w:t>
      </w:r>
      <w:r w:rsidRPr="000A3722">
        <w:rPr>
          <w:lang w:val="en-US"/>
        </w:rPr>
        <w:noBreakHyphen/>
        <w:t>band domain”. Section 3 of Annex 5 of the Recommendation is titled “O</w:t>
      </w:r>
      <w:r w:rsidR="000732F2">
        <w:rPr>
          <w:lang w:val="en-US"/>
        </w:rPr>
        <w:t>o</w:t>
      </w:r>
      <w:r w:rsidRPr="000A3722">
        <w:rPr>
          <w:lang w:val="en-US"/>
        </w:rPr>
        <w:t>B masks for mobile</w:t>
      </w:r>
      <w:r w:rsidRPr="000A3722">
        <w:rPr>
          <w:lang w:val="en-US"/>
        </w:rPr>
        <w:noBreakHyphen/>
        <w:t>satellite service (MSS) earth and space stations,” and states:</w:t>
      </w:r>
    </w:p>
    <w:p w:rsidR="000A3722" w:rsidRPr="000A3722" w:rsidRDefault="000A3722" w:rsidP="000732F2">
      <w:pPr>
        <w:pStyle w:val="enumlev1"/>
        <w:rPr>
          <w:lang w:val="en-US"/>
        </w:rPr>
      </w:pPr>
      <w:r w:rsidRPr="000A3722">
        <w:rPr>
          <w:lang w:val="en-US"/>
        </w:rPr>
        <w:tab/>
        <w:t>Attenuation of O</w:t>
      </w:r>
      <w:r w:rsidR="000732F2">
        <w:rPr>
          <w:lang w:val="en-US"/>
        </w:rPr>
        <w:t>o</w:t>
      </w:r>
      <w:r w:rsidRPr="000A3722">
        <w:rPr>
          <w:lang w:val="en-US"/>
        </w:rPr>
        <w:t>B emissions in the reference bandwidth of 4 </w:t>
      </w:r>
      <w:proofErr w:type="gramStart"/>
      <w:r w:rsidRPr="000A3722">
        <w:rPr>
          <w:lang w:val="en-US"/>
        </w:rPr>
        <w:t>kHz</w:t>
      </w:r>
      <w:proofErr w:type="gramEnd"/>
      <w:r w:rsidRPr="000A3722">
        <w:rPr>
          <w:lang w:val="en-US"/>
        </w:rPr>
        <w:t xml:space="preserve"> for MSS systems below 15 GHz … is</w:t>
      </w:r>
    </w:p>
    <w:p w:rsidR="000A3722" w:rsidRPr="000A3722" w:rsidRDefault="000732F2" w:rsidP="000732F2">
      <w:pPr>
        <w:pStyle w:val="Equation"/>
        <w:rPr>
          <w:lang w:val="en-US"/>
        </w:rPr>
      </w:pPr>
      <w:r>
        <w:rPr>
          <w:lang w:val="en-US"/>
        </w:rPr>
        <w:tab/>
      </w:r>
      <w:r>
        <w:rPr>
          <w:lang w:val="en-US"/>
        </w:rPr>
        <w:tab/>
      </w:r>
      <w:r w:rsidR="000A3722">
        <w:rPr>
          <w:noProof/>
          <w:position w:val="-12"/>
          <w:lang w:val="en-US" w:eastAsia="zh-CN"/>
        </w:rPr>
        <w:drawing>
          <wp:inline distT="0" distB="0" distL="0" distR="0" wp14:anchorId="5DB1B8C7" wp14:editId="060A8F4D">
            <wp:extent cx="847725" cy="219075"/>
            <wp:effectExtent l="0" t="0" r="9525" b="9525"/>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proofErr w:type="gramStart"/>
      <w:r w:rsidR="000A3722" w:rsidRPr="000A3722">
        <w:rPr>
          <w:lang w:val="en-US"/>
        </w:rPr>
        <w:t>dBsd</w:t>
      </w:r>
      <w:proofErr w:type="gramEnd"/>
      <w:r w:rsidR="000A3722" w:rsidRPr="000A3722">
        <w:rPr>
          <w:lang w:val="en-US"/>
        </w:rPr>
        <w:t xml:space="preserve"> (i.e. dB spectral density)</w:t>
      </w:r>
    </w:p>
    <w:p w:rsidR="002D47C2" w:rsidRDefault="002D47C2" w:rsidP="002D47C2">
      <w:pPr>
        <w:pStyle w:val="Blanc"/>
      </w:pPr>
    </w:p>
    <w:p w:rsidR="000A3722" w:rsidRPr="000A3722" w:rsidRDefault="000A3722" w:rsidP="000A3722">
      <w:pPr>
        <w:pStyle w:val="enumlev1"/>
        <w:rPr>
          <w:lang w:val="en-US"/>
        </w:rPr>
      </w:pPr>
      <w:r w:rsidRPr="000A3722">
        <w:rPr>
          <w:lang w:val="en-US"/>
        </w:rPr>
        <w:tab/>
        <w:t xml:space="preserve">“Where </w:t>
      </w:r>
      <w:r w:rsidRPr="000A3722">
        <w:rPr>
          <w:i/>
          <w:iCs/>
          <w:lang w:val="en-US"/>
        </w:rPr>
        <w:t>F</w:t>
      </w:r>
      <w:r w:rsidRPr="000A3722">
        <w:rPr>
          <w:lang w:val="en-US"/>
        </w:rPr>
        <w:t xml:space="preserve"> is the frequency offset from the edge of the total assigned band, expressed as a percentage of necessary bandwidth. It is noted that the OoB domain starts at the edges of the total assigned bandwidth.”</w:t>
      </w:r>
    </w:p>
    <w:p w:rsidR="000A3722" w:rsidRPr="000A3722" w:rsidRDefault="000A3722" w:rsidP="001A03F4">
      <w:pPr>
        <w:rPr>
          <w:lang w:val="en-US"/>
        </w:rPr>
      </w:pPr>
      <w:r w:rsidRPr="000A3722">
        <w:rPr>
          <w:lang w:val="en-US"/>
        </w:rPr>
        <w:t xml:space="preserve">Because of the logarithmic term in the above equation, OoBE from the MSS satellite would fall extremely slowly with respect to frequency offset </w:t>
      </w:r>
      <w:r w:rsidRPr="001A03F4">
        <w:rPr>
          <w:i/>
          <w:iCs/>
          <w:lang w:val="en-US"/>
        </w:rPr>
        <w:t>F</w:t>
      </w:r>
      <w:r w:rsidRPr="000A3722">
        <w:rPr>
          <w:lang w:val="en-US"/>
        </w:rPr>
        <w:t>. Hence, this ITU</w:t>
      </w:r>
      <w:r w:rsidRPr="000A3722">
        <w:rPr>
          <w:lang w:val="en-US"/>
        </w:rPr>
        <w:noBreakHyphen/>
      </w:r>
      <w:r w:rsidR="001A03F4">
        <w:rPr>
          <w:lang w:val="en-US"/>
        </w:rPr>
        <w:t xml:space="preserve">R </w:t>
      </w:r>
      <w:r w:rsidRPr="000A3722">
        <w:rPr>
          <w:lang w:val="en-US"/>
        </w:rPr>
        <w:t>Recommendation provides very little protection to AMT. Assuming a mid</w:t>
      </w:r>
      <w:r w:rsidRPr="000A3722">
        <w:rPr>
          <w:lang w:val="en-US"/>
        </w:rPr>
        <w:noBreakHyphen/>
        <w:t>range value of 36 MHz for transponder bandwidth on a geostationary MSS satellite, the attenuation as a function of frequency into the band 5 091</w:t>
      </w:r>
      <w:r w:rsidRPr="000A3722">
        <w:rPr>
          <w:lang w:val="en-US"/>
        </w:rPr>
        <w:noBreakHyphen/>
        <w:t>5 150 MHz is given in Table 3.1</w:t>
      </w:r>
      <w:r w:rsidRPr="000A3722">
        <w:rPr>
          <w:lang w:val="en-US"/>
        </w:rPr>
        <w:noBreakHyphen/>
        <w:t>11 below. Note that the out of band roll</w:t>
      </w:r>
      <w:r w:rsidRPr="000A3722">
        <w:rPr>
          <w:lang w:val="en-US"/>
        </w:rPr>
        <w:noBreakHyphen/>
        <w:t xml:space="preserve">off does very little to provide the attenuation required to meet the protection levels specified in Recommendation </w:t>
      </w:r>
      <w:r w:rsidRPr="000A3722">
        <w:rPr>
          <w:lang w:val="en-US"/>
        </w:rPr>
        <w:lastRenderedPageBreak/>
        <w:t>ITU</w:t>
      </w:r>
      <w:r w:rsidRPr="000A3722">
        <w:rPr>
          <w:lang w:val="en-US"/>
        </w:rPr>
        <w:noBreakHyphen/>
        <w:t>R M.1459. For elevation angles lower than 30 degrees, O</w:t>
      </w:r>
      <w:r w:rsidR="001A03F4">
        <w:rPr>
          <w:lang w:val="en-US"/>
        </w:rPr>
        <w:t>o</w:t>
      </w:r>
      <w:r w:rsidRPr="000A3722">
        <w:rPr>
          <w:lang w:val="en-US"/>
        </w:rPr>
        <w:t>BE roll</w:t>
      </w:r>
      <w:r w:rsidRPr="000A3722">
        <w:rPr>
          <w:lang w:val="en-US"/>
        </w:rPr>
        <w:noBreakHyphen/>
        <w:t xml:space="preserve">off would produce interfering signals to AMT throughout the entire band. Even for elevation angles of 30 degrees or greater, MSS interference would be experienced down to 5 110 MHz, i.e. −40 MHz of the 59 MHz allocation. </w:t>
      </w:r>
    </w:p>
    <w:p w:rsidR="000A3722" w:rsidRPr="000A3722" w:rsidRDefault="001A03F4" w:rsidP="000A3722">
      <w:pPr>
        <w:pStyle w:val="TableNo"/>
        <w:rPr>
          <w:lang w:val="en-US"/>
        </w:rPr>
      </w:pPr>
      <w:r w:rsidRPr="000A3722">
        <w:rPr>
          <w:lang w:val="en-US"/>
        </w:rPr>
        <w:t>TABLE</w:t>
      </w:r>
      <w:r w:rsidR="000A3722" w:rsidRPr="000A3722">
        <w:rPr>
          <w:lang w:val="en-US"/>
        </w:rPr>
        <w:t> 3.1</w:t>
      </w:r>
      <w:r w:rsidR="000A3722" w:rsidRPr="000A3722">
        <w:rPr>
          <w:lang w:val="en-US"/>
        </w:rPr>
        <w:noBreakHyphen/>
        <w:t>11</w:t>
      </w:r>
    </w:p>
    <w:p w:rsidR="000A3722" w:rsidRPr="000A3722" w:rsidRDefault="000A3722" w:rsidP="001A03F4">
      <w:pPr>
        <w:pStyle w:val="Tabletitle"/>
        <w:rPr>
          <w:lang w:val="en-US"/>
        </w:rPr>
      </w:pPr>
      <w:r w:rsidRPr="000A3722">
        <w:rPr>
          <w:lang w:val="en-US"/>
        </w:rPr>
        <w:t>Attenuation of MSS emissions into the AMT band 5 091</w:t>
      </w:r>
      <w:r w:rsidRPr="000A3722">
        <w:rPr>
          <w:lang w:val="en-US"/>
        </w:rPr>
        <w:noBreakHyphen/>
        <w:t>5 150 MHz</w:t>
      </w:r>
      <w:r w:rsidRPr="000A3722">
        <w:rPr>
          <w:lang w:val="en-US"/>
        </w:rPr>
        <w:br/>
        <w:t>for a necessary bandwidth of 36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70"/>
        <w:gridCol w:w="1294"/>
        <w:gridCol w:w="1294"/>
        <w:gridCol w:w="1295"/>
        <w:gridCol w:w="1295"/>
        <w:gridCol w:w="1295"/>
        <w:gridCol w:w="1296"/>
      </w:tblGrid>
      <w:tr w:rsidR="000A3722" w:rsidRPr="001629B6" w:rsidTr="002D4E55">
        <w:trPr>
          <w:jc w:val="center"/>
        </w:trPr>
        <w:tc>
          <w:tcPr>
            <w:tcW w:w="1809" w:type="dxa"/>
          </w:tcPr>
          <w:p w:rsidR="000A3722" w:rsidRPr="001629B6" w:rsidRDefault="000A3722" w:rsidP="001A03F4">
            <w:pPr>
              <w:pStyle w:val="Tabletext"/>
              <w:jc w:val="left"/>
              <w:rPr>
                <w:rFonts w:eastAsia="MS Mincho"/>
              </w:rPr>
            </w:pPr>
            <w:r w:rsidRPr="001629B6">
              <w:rPr>
                <w:rFonts w:eastAsia="MS Mincho"/>
              </w:rPr>
              <w:t>Frequency (MHz)</w:t>
            </w:r>
          </w:p>
        </w:tc>
        <w:tc>
          <w:tcPr>
            <w:tcW w:w="1252"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5 100</w:t>
            </w:r>
          </w:p>
        </w:tc>
        <w:tc>
          <w:tcPr>
            <w:tcW w:w="1252"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5 110</w:t>
            </w:r>
          </w:p>
        </w:tc>
        <w:tc>
          <w:tcPr>
            <w:tcW w:w="1252"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5 120</w:t>
            </w:r>
          </w:p>
        </w:tc>
        <w:tc>
          <w:tcPr>
            <w:tcW w:w="1252"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5 130</w:t>
            </w:r>
          </w:p>
        </w:tc>
        <w:tc>
          <w:tcPr>
            <w:tcW w:w="1252"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5 140</w:t>
            </w:r>
          </w:p>
        </w:tc>
        <w:tc>
          <w:tcPr>
            <w:tcW w:w="1253"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5 150</w:t>
            </w:r>
          </w:p>
        </w:tc>
      </w:tr>
      <w:tr w:rsidR="000A3722" w:rsidRPr="001629B6" w:rsidTr="002D4E55">
        <w:trPr>
          <w:jc w:val="center"/>
        </w:trPr>
        <w:tc>
          <w:tcPr>
            <w:tcW w:w="1809" w:type="dxa"/>
          </w:tcPr>
          <w:p w:rsidR="000A3722" w:rsidRPr="001629B6" w:rsidRDefault="000A3722" w:rsidP="001A03F4">
            <w:pPr>
              <w:pStyle w:val="Tabletext"/>
              <w:jc w:val="left"/>
              <w:rPr>
                <w:rFonts w:eastAsia="MS Mincho"/>
              </w:rPr>
            </w:pPr>
            <w:r w:rsidRPr="001629B6">
              <w:rPr>
                <w:rFonts w:eastAsia="MS Mincho"/>
              </w:rPr>
              <w:t>OoBE attenuation</w:t>
            </w:r>
          </w:p>
        </w:tc>
        <w:tc>
          <w:tcPr>
            <w:tcW w:w="1252"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23.9 dB</w:t>
            </w:r>
          </w:p>
        </w:tc>
        <w:tc>
          <w:tcPr>
            <w:tcW w:w="1252"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20.3 dB</w:t>
            </w:r>
          </w:p>
        </w:tc>
        <w:tc>
          <w:tcPr>
            <w:tcW w:w="1252"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17.0 dB</w:t>
            </w:r>
          </w:p>
        </w:tc>
        <w:tc>
          <w:tcPr>
            <w:tcW w:w="1252"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13.0 dB</w:t>
            </w:r>
          </w:p>
        </w:tc>
        <w:tc>
          <w:tcPr>
            <w:tcW w:w="1252"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7.7 dB</w:t>
            </w:r>
          </w:p>
        </w:tc>
        <w:tc>
          <w:tcPr>
            <w:tcW w:w="1253" w:type="dxa"/>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0 dB</w:t>
            </w:r>
          </w:p>
        </w:tc>
      </w:tr>
      <w:tr w:rsidR="000A3722" w:rsidRPr="001629B6" w:rsidTr="002D4E55">
        <w:trPr>
          <w:jc w:val="center"/>
        </w:trPr>
        <w:tc>
          <w:tcPr>
            <w:tcW w:w="1809" w:type="dxa"/>
          </w:tcPr>
          <w:p w:rsidR="000A3722" w:rsidRPr="000A3722" w:rsidRDefault="000A3722" w:rsidP="001A03F4">
            <w:pPr>
              <w:pStyle w:val="Tabletext"/>
              <w:jc w:val="left"/>
              <w:rPr>
                <w:rFonts w:eastAsia="MS Mincho"/>
                <w:lang w:val="en-US"/>
              </w:rPr>
            </w:pPr>
            <w:r w:rsidRPr="000A3722">
              <w:rPr>
                <w:rFonts w:eastAsia="MS Mincho"/>
                <w:lang w:val="en-US"/>
              </w:rPr>
              <w:t>Protection shortfall for low elevation angle</w:t>
            </w:r>
          </w:p>
        </w:tc>
        <w:tc>
          <w:tcPr>
            <w:tcW w:w="1252" w:type="dxa"/>
            <w:vAlign w:val="center"/>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12.1 dB</w:t>
            </w:r>
          </w:p>
        </w:tc>
        <w:tc>
          <w:tcPr>
            <w:tcW w:w="1252" w:type="dxa"/>
            <w:vAlign w:val="center"/>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15.7 dB</w:t>
            </w:r>
          </w:p>
        </w:tc>
        <w:tc>
          <w:tcPr>
            <w:tcW w:w="1252" w:type="dxa"/>
            <w:vAlign w:val="center"/>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19 dB</w:t>
            </w:r>
          </w:p>
        </w:tc>
        <w:tc>
          <w:tcPr>
            <w:tcW w:w="1252" w:type="dxa"/>
            <w:vAlign w:val="center"/>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23.0 dB</w:t>
            </w:r>
          </w:p>
        </w:tc>
        <w:tc>
          <w:tcPr>
            <w:tcW w:w="1252" w:type="dxa"/>
            <w:vAlign w:val="center"/>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28.3 dB</w:t>
            </w:r>
          </w:p>
        </w:tc>
        <w:tc>
          <w:tcPr>
            <w:tcW w:w="1253" w:type="dxa"/>
            <w:vAlign w:val="center"/>
          </w:tcPr>
          <w:p w:rsidR="000A3722" w:rsidRPr="001629B6" w:rsidRDefault="000A3722"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jc w:val="center"/>
              <w:rPr>
                <w:rFonts w:eastAsia="MS Mincho"/>
              </w:rPr>
            </w:pPr>
            <w:r w:rsidRPr="001629B6">
              <w:rPr>
                <w:rFonts w:eastAsia="MS Mincho"/>
              </w:rPr>
              <w:t>36 dB</w:t>
            </w:r>
          </w:p>
        </w:tc>
      </w:tr>
    </w:tbl>
    <w:p w:rsidR="000A3722" w:rsidRPr="001629B6" w:rsidRDefault="000A3722" w:rsidP="001A03F4">
      <w:pPr>
        <w:pStyle w:val="Tablefin"/>
        <w:rPr>
          <w:noProof/>
          <w:lang w:eastAsia="en-GB"/>
        </w:rPr>
      </w:pPr>
    </w:p>
    <w:p w:rsidR="000A3722" w:rsidRPr="000A3722" w:rsidRDefault="000A3722" w:rsidP="00A75131">
      <w:pPr>
        <w:rPr>
          <w:noProof/>
          <w:lang w:val="en-US" w:eastAsia="en-GB"/>
        </w:rPr>
      </w:pPr>
      <w:r w:rsidRPr="000A3722">
        <w:rPr>
          <w:noProof/>
          <w:lang w:val="en-US" w:eastAsia="en-GB"/>
        </w:rPr>
        <w:t>To meet the AMT protection requirements for low elevation angles, the MSS pfd would need to be attenuated by 36 dB, as shown in Table </w:t>
      </w:r>
      <w:r w:rsidRPr="000A3722">
        <w:rPr>
          <w:lang w:val="en-US"/>
        </w:rPr>
        <w:t>3.1</w:t>
      </w:r>
      <w:r w:rsidRPr="000A3722">
        <w:rPr>
          <w:lang w:val="en-US"/>
        </w:rPr>
        <w:noBreakHyphen/>
        <w:t>10A</w:t>
      </w:r>
      <w:r w:rsidRPr="000A3722">
        <w:rPr>
          <w:noProof/>
          <w:lang w:val="en-US" w:eastAsia="en-GB"/>
        </w:rPr>
        <w:t>. Consequently, to meet the requirements for protection of AMT systems operating on frequencies adjacent to 5 150</w:t>
      </w:r>
      <w:r w:rsidRPr="000A3722">
        <w:rPr>
          <w:noProof/>
          <w:lang w:val="en-US" w:eastAsia="en-GB"/>
        </w:rPr>
        <w:noBreakHyphen/>
        <w:t xml:space="preserve">5 250 MHz, the MSS emissions would have to be attenuated by 36 dBc. Administrations are of different views concerning the feasiblity and practicality of meeting this requirement through the use of new technology. </w:t>
      </w:r>
    </w:p>
    <w:p w:rsidR="000A3722" w:rsidRPr="000A3722" w:rsidRDefault="000A3722" w:rsidP="00A75131">
      <w:pPr>
        <w:rPr>
          <w:lang w:val="en-US"/>
        </w:rPr>
      </w:pPr>
      <w:r w:rsidRPr="000A3722">
        <w:rPr>
          <w:lang w:val="en-US"/>
        </w:rPr>
        <w:t>Recommendation ITU</w:t>
      </w:r>
      <w:r w:rsidRPr="000A3722">
        <w:rPr>
          <w:lang w:val="en-US"/>
        </w:rPr>
        <w:noBreakHyphen/>
        <w:t xml:space="preserve">R M.1459 references various mitigation techniques to reduce interference. For example, AMT ground station site diversity might possibly be used by an administration to avoid or minimize pointing of the AMT ground station antenna towards the satellite. However, for some administrations, and some test ranges, this and other mitigation techniques entail impractical or unrealistic constraints on AMT. Receive site diversity, for example, results in unacceptable </w:t>
      </w:r>
      <w:r w:rsidR="00A75131">
        <w:rPr>
          <w:lang w:val="en-US"/>
        </w:rPr>
        <w:t>“</w:t>
      </w:r>
      <w:r w:rsidRPr="000A3722">
        <w:rPr>
          <w:lang w:val="en-US"/>
        </w:rPr>
        <w:t>keep</w:t>
      </w:r>
      <w:r w:rsidRPr="000A3722">
        <w:rPr>
          <w:lang w:val="en-US"/>
        </w:rPr>
        <w:noBreakHyphen/>
        <w:t>out</w:t>
      </w:r>
      <w:r w:rsidR="00A75131">
        <w:rPr>
          <w:lang w:val="en-US"/>
        </w:rPr>
        <w:t>”</w:t>
      </w:r>
      <w:r w:rsidRPr="000A3722">
        <w:rPr>
          <w:lang w:val="en-US"/>
        </w:rPr>
        <w:t xml:space="preserve"> zones within test ranges. As additional MSS satellites are placed into orbit within view of AMT ground stations, the aggregate effect of multiple satellites with different designs introduces an escalating complexity to any such zones. </w:t>
      </w:r>
    </w:p>
    <w:p w:rsidR="000A3722" w:rsidRPr="000A3722" w:rsidRDefault="000A3722" w:rsidP="000A3722">
      <w:pPr>
        <w:rPr>
          <w:lang w:val="en-US"/>
        </w:rPr>
      </w:pPr>
      <w:r w:rsidRPr="000A3722">
        <w:rPr>
          <w:lang w:val="en-US"/>
        </w:rPr>
        <w:t>This difficulty is compounded by the fact that the air space typically in use at ranges is already constrained by air traffic patterns, civil aviation authorities, and weather conditions. In addition, safety considerations, e.g. not flying over populated areas or in commercial airspace, preclude flying only in certain directions to avoid AMT</w:t>
      </w:r>
      <w:r w:rsidRPr="000A3722">
        <w:rPr>
          <w:lang w:val="en-US"/>
        </w:rPr>
        <w:noBreakHyphen/>
        <w:t xml:space="preserve">MSS conjunction. </w:t>
      </w:r>
    </w:p>
    <w:p w:rsidR="000A3722" w:rsidRPr="000A3722" w:rsidRDefault="000A3722" w:rsidP="000A3722">
      <w:pPr>
        <w:rPr>
          <w:lang w:val="en-US"/>
        </w:rPr>
      </w:pPr>
      <w:r w:rsidRPr="000A3722">
        <w:rPr>
          <w:lang w:val="en-US"/>
        </w:rPr>
        <w:t>Other mitigation techniques, such as the use of post</w:t>
      </w:r>
      <w:r w:rsidRPr="000A3722">
        <w:rPr>
          <w:lang w:val="en-US"/>
        </w:rPr>
        <w:noBreakHyphen/>
        <w:t xml:space="preserve">processing to recover lost data, are already in use. Error correction is used in the coding of digital flight test data prior to transmission, and in any event, the performance advantage derived from such techniques is minimal (~5 dB), especially compared to the magnitude of the interference deficit discussed previously. </w:t>
      </w:r>
    </w:p>
    <w:p w:rsidR="000A3722" w:rsidRPr="000A3722" w:rsidRDefault="000A3722" w:rsidP="000A3722">
      <w:pPr>
        <w:pStyle w:val="Heading4"/>
        <w:rPr>
          <w:lang w:val="en-US"/>
        </w:rPr>
      </w:pPr>
      <w:r w:rsidRPr="000A3722">
        <w:rPr>
          <w:lang w:val="en-US"/>
        </w:rPr>
        <w:t>3.1.4.3</w:t>
      </w:r>
      <w:r w:rsidRPr="000A3722">
        <w:rPr>
          <w:lang w:val="en-US"/>
        </w:rPr>
        <w:tab/>
        <w:t>Summary regarding sharing between MSS and AMT</w:t>
      </w:r>
    </w:p>
    <w:p w:rsidR="000A3722" w:rsidRPr="000A3722" w:rsidRDefault="000A3722" w:rsidP="000A3722">
      <w:pPr>
        <w:rPr>
          <w:lang w:val="en-US"/>
        </w:rPr>
      </w:pPr>
      <w:r w:rsidRPr="000A3722">
        <w:rPr>
          <w:lang w:val="en-US"/>
        </w:rPr>
        <w:t>Range safety is critical for flight testing and may not be compromised by impractical sharing methods. In conclusion, unless an administration is prepared to accept less protection for its AMT than specified in Recommendation ITU</w:t>
      </w:r>
      <w:r w:rsidRPr="000A3722">
        <w:rPr>
          <w:lang w:val="en-US"/>
        </w:rPr>
        <w:noBreakHyphen/>
        <w:t>R M.1459, or mitigation measures for that administration are deemed acceptable, co</w:t>
      </w:r>
      <w:r w:rsidRPr="000A3722">
        <w:rPr>
          <w:lang w:val="en-US"/>
        </w:rPr>
        <w:noBreakHyphen/>
        <w:t>channel operation of MSS systems in 5 150</w:t>
      </w:r>
      <w:r w:rsidRPr="000A3722">
        <w:rPr>
          <w:lang w:val="en-US"/>
        </w:rPr>
        <w:noBreakHyphen/>
        <w:t>5 250 MHz can cause harmful interference to, and represent a significant constraint upon, AMT in 5 150</w:t>
      </w:r>
      <w:r w:rsidRPr="000A3722">
        <w:rPr>
          <w:lang w:val="en-US"/>
        </w:rPr>
        <w:noBreakHyphen/>
        <w:t xml:space="preserve">5 250 MHz. The above pfd mask (derived from </w:t>
      </w:r>
      <w:r w:rsidRPr="000A3722">
        <w:rPr>
          <w:noProof/>
          <w:lang w:val="en-US" w:eastAsia="en-GB"/>
        </w:rPr>
        <w:t>Recommendation ITU</w:t>
      </w:r>
      <w:r w:rsidRPr="000A3722">
        <w:rPr>
          <w:noProof/>
          <w:lang w:val="en-US" w:eastAsia="en-GB"/>
        </w:rPr>
        <w:noBreakHyphen/>
        <w:t xml:space="preserve">R M.1459, and exemplified in </w:t>
      </w:r>
      <w:r w:rsidRPr="000A3722">
        <w:rPr>
          <w:lang w:val="en-US"/>
        </w:rPr>
        <w:t>Fig. 3.1</w:t>
      </w:r>
      <w:r w:rsidRPr="000A3722">
        <w:rPr>
          <w:lang w:val="en-US"/>
        </w:rPr>
        <w:noBreakHyphen/>
        <w:t xml:space="preserve">8) would adequately protect AMT systems, but its attainment would entail significant limitations on any MSS use of the band. </w:t>
      </w:r>
    </w:p>
    <w:p w:rsidR="000A3722" w:rsidRPr="000A3722" w:rsidRDefault="000A3722" w:rsidP="000A3722">
      <w:pPr>
        <w:rPr>
          <w:lang w:val="en-US"/>
        </w:rPr>
      </w:pPr>
      <w:r w:rsidRPr="000A3722">
        <w:rPr>
          <w:lang w:val="en-US"/>
        </w:rPr>
        <w:lastRenderedPageBreak/>
        <w:t>With regard to adjacent band compatibility, operation of MSS systems in 5 150-5 250 MHz can likewise cause harmful interference to, and represent a significant constraint upon, AMT in 5 091</w:t>
      </w:r>
      <w:r w:rsidRPr="000A3722">
        <w:rPr>
          <w:lang w:val="en-US"/>
        </w:rPr>
        <w:noBreakHyphen/>
        <w:t xml:space="preserve">5 150 MHz. </w:t>
      </w:r>
    </w:p>
    <w:p w:rsidR="000A3722" w:rsidRPr="000A3722" w:rsidRDefault="000A3722" w:rsidP="000A3722">
      <w:pPr>
        <w:rPr>
          <w:lang w:val="en-US"/>
        </w:rPr>
      </w:pPr>
      <w:r w:rsidRPr="000A3722">
        <w:rPr>
          <w:lang w:val="en-US"/>
        </w:rPr>
        <w:t>R</w:t>
      </w:r>
      <w:r w:rsidRPr="000A3722">
        <w:rPr>
          <w:noProof/>
          <w:lang w:val="en-US" w:eastAsia="en-GB"/>
        </w:rPr>
        <w:t>egulatory provisions would be required with any new MSS downlink allocation to ensure adequate protection of AMT systems in both the co</w:t>
      </w:r>
      <w:r w:rsidRPr="000A3722">
        <w:rPr>
          <w:noProof/>
          <w:lang w:val="en-US" w:eastAsia="en-GB"/>
        </w:rPr>
        <w:noBreakHyphen/>
        <w:t>frequency range 5 150-5 250 MHz and the adjacent frequency range 5 091-5 150 MHz in accordance with the pfd levels contained in Recommendation ITU</w:t>
      </w:r>
      <w:r w:rsidRPr="000A3722">
        <w:rPr>
          <w:noProof/>
          <w:lang w:val="en-US" w:eastAsia="en-GB"/>
        </w:rPr>
        <w:noBreakHyphen/>
        <w:t>R M.1459.</w:t>
      </w:r>
    </w:p>
    <w:p w:rsidR="000A3722" w:rsidRPr="000A3722" w:rsidRDefault="000A3722" w:rsidP="00F35436">
      <w:pPr>
        <w:pStyle w:val="Heading3"/>
        <w:rPr>
          <w:lang w:val="en-US"/>
        </w:rPr>
      </w:pPr>
      <w:r w:rsidRPr="000A3722">
        <w:rPr>
          <w:lang w:val="en-US"/>
        </w:rPr>
        <w:t>3.1.5</w:t>
      </w:r>
      <w:r w:rsidRPr="000A3722">
        <w:rPr>
          <w:lang w:val="en-US"/>
        </w:rPr>
        <w:tab/>
        <w:t>Sharing with the radiodetermination</w:t>
      </w:r>
      <w:r w:rsidR="00F35436">
        <w:rPr>
          <w:lang w:val="en-US"/>
        </w:rPr>
        <w:t>-</w:t>
      </w:r>
      <w:r w:rsidRPr="000A3722">
        <w:rPr>
          <w:lang w:val="en-US"/>
        </w:rPr>
        <w:t>satellite service</w:t>
      </w:r>
      <w:bookmarkEnd w:id="56"/>
      <w:bookmarkEnd w:id="57"/>
      <w:bookmarkEnd w:id="58"/>
    </w:p>
    <w:p w:rsidR="000A3722" w:rsidRPr="000A3722" w:rsidRDefault="000A3722" w:rsidP="002D47C2">
      <w:pPr>
        <w:rPr>
          <w:lang w:val="en-US"/>
        </w:rPr>
      </w:pPr>
      <w:r w:rsidRPr="000A3722">
        <w:rPr>
          <w:lang w:val="en-US"/>
        </w:rPr>
        <w:t>The band 5 150</w:t>
      </w:r>
      <w:r w:rsidRPr="000A3722">
        <w:rPr>
          <w:lang w:val="en-US"/>
        </w:rPr>
        <w:noBreakHyphen/>
        <w:t>5 216 MHz is allocated to the radiodetermination</w:t>
      </w:r>
      <w:r w:rsidRPr="000A3722">
        <w:rPr>
          <w:lang w:val="en-US"/>
        </w:rPr>
        <w:noBreakHyphen/>
        <w:t>satellite service (RDSS) (space</w:t>
      </w:r>
      <w:r w:rsidRPr="000A3722">
        <w:rPr>
          <w:lang w:val="en-US"/>
        </w:rPr>
        <w:noBreakHyphen/>
        <w:t>to</w:t>
      </w:r>
      <w:r w:rsidRPr="000A3722">
        <w:rPr>
          <w:lang w:val="en-US"/>
        </w:rPr>
        <w:noBreakHyphen/>
        <w:t>Earth) through RR No. </w:t>
      </w:r>
      <w:r w:rsidRPr="000A3722">
        <w:rPr>
          <w:bCs/>
          <w:lang w:val="en-US"/>
        </w:rPr>
        <w:t>5.446</w:t>
      </w:r>
      <w:r w:rsidRPr="000A3722">
        <w:rPr>
          <w:lang w:val="en-US"/>
        </w:rPr>
        <w:t>. No characteristics of RDSS systems currently or planned to be in operation have been identified.</w:t>
      </w:r>
    </w:p>
    <w:p w:rsidR="000A3722" w:rsidRPr="000A3722" w:rsidRDefault="000A3722" w:rsidP="000A3722">
      <w:pPr>
        <w:pStyle w:val="Heading2"/>
        <w:rPr>
          <w:lang w:val="en-US"/>
        </w:rPr>
      </w:pPr>
      <w:bookmarkStart w:id="59" w:name="_Toc309375120"/>
      <w:bookmarkStart w:id="60" w:name="_Toc309375323"/>
      <w:r w:rsidRPr="000A3722">
        <w:rPr>
          <w:lang w:val="en-US"/>
        </w:rPr>
        <w:t>3.2</w:t>
      </w:r>
      <w:r w:rsidRPr="000A3722">
        <w:rPr>
          <w:lang w:val="en-US"/>
        </w:rPr>
        <w:tab/>
        <w:t>Frequency band 7 055</w:t>
      </w:r>
      <w:r w:rsidRPr="000A3722">
        <w:rPr>
          <w:lang w:val="en-US"/>
        </w:rPr>
        <w:noBreakHyphen/>
        <w:t>7 250 MHz</w:t>
      </w:r>
      <w:bookmarkEnd w:id="59"/>
      <w:bookmarkEnd w:id="60"/>
    </w:p>
    <w:p w:rsidR="000A3722" w:rsidRPr="000A3722" w:rsidRDefault="000A3722" w:rsidP="000A3722">
      <w:pPr>
        <w:rPr>
          <w:lang w:val="en-US"/>
        </w:rPr>
      </w:pPr>
      <w:r w:rsidRPr="000A3722">
        <w:rPr>
          <w:lang w:val="en-US"/>
        </w:rPr>
        <w:t>The range 7 055-7 250 MHz and parts of this range have been considered for MSS downlinks. This band is allocated to the FS and MS on a primary basis. The sub</w:t>
      </w:r>
      <w:r w:rsidRPr="000A3722">
        <w:rPr>
          <w:lang w:val="en-US"/>
        </w:rPr>
        <w:noBreakHyphen/>
        <w:t>band 7 055-7 075 MHz is allocated to the FSS (Earth</w:t>
      </w:r>
      <w:r w:rsidRPr="000A3722">
        <w:rPr>
          <w:lang w:val="en-US"/>
        </w:rPr>
        <w:noBreakHyphen/>
        <w:t>to</w:t>
      </w:r>
      <w:r w:rsidRPr="000A3722">
        <w:rPr>
          <w:lang w:val="en-US"/>
        </w:rPr>
        <w:noBreakHyphen/>
        <w:t>space) and (space</w:t>
      </w:r>
      <w:r w:rsidRPr="000A3722">
        <w:rPr>
          <w:lang w:val="en-US"/>
        </w:rPr>
        <w:noBreakHyphen/>
        <w:t>to</w:t>
      </w:r>
      <w:r w:rsidRPr="000A3722">
        <w:rPr>
          <w:lang w:val="en-US"/>
        </w:rPr>
        <w:noBreakHyphen/>
        <w:t>Earth). The band 7 145-7 235 is allocated to the SRS for Earth</w:t>
      </w:r>
      <w:r w:rsidRPr="000A3722">
        <w:rPr>
          <w:lang w:val="en-US"/>
        </w:rPr>
        <w:noBreakHyphen/>
        <w:t>to</w:t>
      </w:r>
      <w:r w:rsidRPr="000A3722">
        <w:rPr>
          <w:lang w:val="en-US"/>
        </w:rPr>
        <w:noBreakHyphen/>
        <w:t>space links. The bands 7 100</w:t>
      </w:r>
      <w:r w:rsidRPr="000A3722">
        <w:rPr>
          <w:lang w:val="en-US"/>
        </w:rPr>
        <w:noBreakHyphen/>
        <w:t>7 155 MHz and 7 190</w:t>
      </w:r>
      <w:r w:rsidRPr="000A3722">
        <w:rPr>
          <w:lang w:val="en-US"/>
        </w:rPr>
        <w:noBreakHyphen/>
        <w:t>7 235 MHz are allocated to the SOS (Earth</w:t>
      </w:r>
      <w:r w:rsidRPr="000A3722">
        <w:rPr>
          <w:lang w:val="en-US"/>
        </w:rPr>
        <w:noBreakHyphen/>
        <w:t>to</w:t>
      </w:r>
      <w:r w:rsidRPr="000A3722">
        <w:rPr>
          <w:lang w:val="en-US"/>
        </w:rPr>
        <w:noBreakHyphen/>
        <w:t xml:space="preserve">space) in one country through RR No. 5.459. The band 7 055-7 250 MHz may be used by passive sensors under the conditions given in RR No. 5.458. </w:t>
      </w:r>
    </w:p>
    <w:p w:rsidR="000A3722" w:rsidRPr="000A3722" w:rsidRDefault="000A3722" w:rsidP="000A3722">
      <w:pPr>
        <w:rPr>
          <w:lang w:val="en-US"/>
        </w:rPr>
      </w:pPr>
      <w:r w:rsidRPr="000A3722">
        <w:rPr>
          <w:lang w:val="en-US"/>
        </w:rPr>
        <w:t>The band 7 055-7 250 MHz is heavily used for the deployment of FS, including broadcasting auxiliary services (BAS) applications in many administrations. In at least one administration, the band 7 125-7 250 MHz for the FS is used for point</w:t>
      </w:r>
      <w:r w:rsidRPr="000A3722">
        <w:rPr>
          <w:lang w:val="en-US"/>
        </w:rPr>
        <w:noBreakHyphen/>
        <w:t>to</w:t>
      </w:r>
      <w:r w:rsidRPr="000A3722">
        <w:rPr>
          <w:lang w:val="en-US"/>
        </w:rPr>
        <w:noBreakHyphen/>
        <w:t>point microwave links that carry data for en</w:t>
      </w:r>
      <w:r w:rsidRPr="000A3722">
        <w:rPr>
          <w:lang w:val="en-US"/>
        </w:rPr>
        <w:noBreakHyphen/>
        <w:t>route and terminal surveillance radars, voice communications, and other application that are used for air traffic control. These links are critical for maintaining separation of aircraft during all phases of flight and under all weather conditions.</w:t>
      </w:r>
    </w:p>
    <w:p w:rsidR="000A3722" w:rsidRPr="000A3722" w:rsidRDefault="000A3722" w:rsidP="000A3722">
      <w:pPr>
        <w:pStyle w:val="Heading3"/>
        <w:rPr>
          <w:lang w:val="en-US"/>
        </w:rPr>
      </w:pPr>
      <w:bookmarkStart w:id="61" w:name="_Toc286336551"/>
      <w:r w:rsidRPr="000A3722">
        <w:rPr>
          <w:lang w:val="en-US"/>
        </w:rPr>
        <w:t>3.2.1</w:t>
      </w:r>
      <w:r w:rsidRPr="000A3722">
        <w:rPr>
          <w:lang w:val="en-US"/>
        </w:rPr>
        <w:tab/>
        <w:t>Fixed service, fixed wireless systems</w:t>
      </w:r>
      <w:bookmarkEnd w:id="61"/>
    </w:p>
    <w:p w:rsidR="000A3722" w:rsidRPr="000A3722" w:rsidRDefault="000A3722" w:rsidP="000A3722">
      <w:pPr>
        <w:rPr>
          <w:lang w:val="en-US"/>
        </w:rPr>
      </w:pPr>
      <w:r w:rsidRPr="000A3722">
        <w:rPr>
          <w:lang w:val="en-US"/>
        </w:rPr>
        <w:t>The band 7 055</w:t>
      </w:r>
      <w:r w:rsidRPr="000A3722">
        <w:rPr>
          <w:lang w:val="en-US"/>
        </w:rPr>
        <w:noBreakHyphen/>
        <w:t xml:space="preserve">7 250 MHz is used for various types of fixed wireless systems (FWS). </w:t>
      </w:r>
    </w:p>
    <w:p w:rsidR="000A3722" w:rsidRPr="000A3722" w:rsidRDefault="000A3722" w:rsidP="002D47C2">
      <w:pPr>
        <w:rPr>
          <w:lang w:val="en-US"/>
        </w:rPr>
      </w:pPr>
      <w:r w:rsidRPr="000A3722">
        <w:rPr>
          <w:lang w:val="en-US"/>
        </w:rPr>
        <w:t xml:space="preserve">In the case of new MSS allocations, restrictions will have to be applied to pointing of the FS links towards the GSO. Studies identified a gain reduction of 40 dB for the FS antenna in order to be compatible. Pfd limits or thresholds would be required to reduce interference to FS receivers. The existing pfd mask contained in RR Article </w:t>
      </w:r>
      <w:r w:rsidRPr="000A3722">
        <w:rPr>
          <w:bCs/>
          <w:lang w:val="en-US"/>
        </w:rPr>
        <w:t>21</w:t>
      </w:r>
      <w:r w:rsidRPr="000A3722">
        <w:rPr>
          <w:lang w:val="en-US"/>
        </w:rPr>
        <w:t>, applicable to the band 6 825-7 075 MHz, is −134 dBW/m</w:t>
      </w:r>
      <w:r w:rsidRPr="000A3722">
        <w:rPr>
          <w:vertAlign w:val="superscript"/>
          <w:lang w:val="en-US"/>
        </w:rPr>
        <w:t>2</w:t>
      </w:r>
      <w:r w:rsidR="002D47C2">
        <w:rPr>
          <w:lang w:val="en-US"/>
        </w:rPr>
        <w:t xml:space="preserve"> </w:t>
      </w:r>
      <w:r w:rsidR="002D47C2">
        <w:rPr>
          <w:lang w:val="en-US"/>
        </w:rPr>
        <w:sym w:font="Symbol" w:char="F0D7"/>
      </w:r>
      <w:r w:rsidR="002D47C2">
        <w:rPr>
          <w:lang w:val="en-US"/>
        </w:rPr>
        <w:t xml:space="preserve"> </w:t>
      </w:r>
      <w:r w:rsidRPr="000A3722">
        <w:rPr>
          <w:lang w:val="en-US"/>
        </w:rPr>
        <w:t>MHz (angles below 5°), rising to −124 dBW/</w:t>
      </w:r>
      <w:r w:rsidR="002D47C2" w:rsidRPr="000A3722">
        <w:rPr>
          <w:lang w:val="en-US"/>
        </w:rPr>
        <w:t>m</w:t>
      </w:r>
      <w:r w:rsidR="002D47C2" w:rsidRPr="000A3722">
        <w:rPr>
          <w:vertAlign w:val="superscript"/>
          <w:lang w:val="en-US"/>
        </w:rPr>
        <w:t>2</w:t>
      </w:r>
      <w:r w:rsidR="002D47C2">
        <w:rPr>
          <w:lang w:val="en-US"/>
        </w:rPr>
        <w:t xml:space="preserve"> </w:t>
      </w:r>
      <w:r w:rsidR="002D47C2">
        <w:rPr>
          <w:lang w:val="en-US"/>
        </w:rPr>
        <w:sym w:font="Symbol" w:char="F0D7"/>
      </w:r>
      <w:r w:rsidR="002D47C2">
        <w:rPr>
          <w:lang w:val="en-US"/>
        </w:rPr>
        <w:t xml:space="preserve"> </w:t>
      </w:r>
      <w:r w:rsidR="002D47C2" w:rsidRPr="000A3722">
        <w:rPr>
          <w:lang w:val="en-US"/>
        </w:rPr>
        <w:t>MHz</w:t>
      </w:r>
      <w:r w:rsidRPr="000A3722">
        <w:rPr>
          <w:lang w:val="en-US"/>
        </w:rPr>
        <w:t xml:space="preserve"> (for angles above 25°). An alternative pfd mask is between −140 dBW/</w:t>
      </w:r>
      <w:r w:rsidR="002D47C2" w:rsidRPr="000A3722">
        <w:rPr>
          <w:lang w:val="en-US"/>
        </w:rPr>
        <w:t>m</w:t>
      </w:r>
      <w:r w:rsidR="002D47C2" w:rsidRPr="000A3722">
        <w:rPr>
          <w:vertAlign w:val="superscript"/>
          <w:lang w:val="en-US"/>
        </w:rPr>
        <w:t>2</w:t>
      </w:r>
      <w:r w:rsidR="002D47C2">
        <w:rPr>
          <w:lang w:val="en-US"/>
        </w:rPr>
        <w:t> </w:t>
      </w:r>
      <w:r w:rsidR="002D47C2">
        <w:rPr>
          <w:lang w:val="en-US"/>
        </w:rPr>
        <w:sym w:font="Symbol" w:char="F0D7"/>
      </w:r>
      <w:r w:rsidR="002D47C2">
        <w:rPr>
          <w:lang w:val="en-US"/>
        </w:rPr>
        <w:t> </w:t>
      </w:r>
      <w:r w:rsidR="002D47C2" w:rsidRPr="000A3722">
        <w:rPr>
          <w:lang w:val="en-US"/>
        </w:rPr>
        <w:t>MHz</w:t>
      </w:r>
      <w:r w:rsidRPr="000A3722">
        <w:rPr>
          <w:lang w:val="en-US"/>
        </w:rPr>
        <w:t xml:space="preserve"> (angles below 5°) rising to −115 dBW/</w:t>
      </w:r>
      <w:r w:rsidR="002D47C2" w:rsidRPr="000A3722">
        <w:rPr>
          <w:lang w:val="en-US"/>
        </w:rPr>
        <w:t>m</w:t>
      </w:r>
      <w:r w:rsidR="002D47C2" w:rsidRPr="000A3722">
        <w:rPr>
          <w:vertAlign w:val="superscript"/>
          <w:lang w:val="en-US"/>
        </w:rPr>
        <w:t>2</w:t>
      </w:r>
      <w:r w:rsidR="002D47C2">
        <w:rPr>
          <w:lang w:val="en-US"/>
        </w:rPr>
        <w:t> </w:t>
      </w:r>
      <w:r w:rsidR="002D47C2">
        <w:rPr>
          <w:lang w:val="en-US"/>
        </w:rPr>
        <w:sym w:font="Symbol" w:char="F0D7"/>
      </w:r>
      <w:r w:rsidR="002D47C2">
        <w:rPr>
          <w:lang w:val="en-US"/>
        </w:rPr>
        <w:t> </w:t>
      </w:r>
      <w:r w:rsidR="002D47C2" w:rsidRPr="000A3722">
        <w:rPr>
          <w:lang w:val="en-US"/>
        </w:rPr>
        <w:t>MHz</w:t>
      </w:r>
      <w:r w:rsidRPr="000A3722">
        <w:rPr>
          <w:lang w:val="en-US"/>
        </w:rPr>
        <w:t xml:space="preserve"> for angles above 20°. Either option will still require some FS off</w:t>
      </w:r>
      <w:r w:rsidRPr="000A3722">
        <w:rPr>
          <w:lang w:val="en-US"/>
        </w:rPr>
        <w:noBreakHyphen/>
        <w:t>pointing from the GSO. For the elevation angle of 0°, the interference from the MSS satellite which must meet the pfd mask of −140 dBW/</w:t>
      </w:r>
      <w:r w:rsidR="002D47C2" w:rsidRPr="000A3722">
        <w:rPr>
          <w:lang w:val="en-US"/>
        </w:rPr>
        <w:t>m</w:t>
      </w:r>
      <w:r w:rsidR="002D47C2" w:rsidRPr="000A3722">
        <w:rPr>
          <w:vertAlign w:val="superscript"/>
          <w:lang w:val="en-US"/>
        </w:rPr>
        <w:t>2</w:t>
      </w:r>
      <w:r w:rsidR="002D47C2">
        <w:rPr>
          <w:lang w:val="en-US"/>
        </w:rPr>
        <w:t xml:space="preserve"> </w:t>
      </w:r>
      <w:r w:rsidR="002D47C2">
        <w:rPr>
          <w:lang w:val="en-US"/>
        </w:rPr>
        <w:sym w:font="Symbol" w:char="F0D7"/>
      </w:r>
      <w:r w:rsidR="002D47C2">
        <w:rPr>
          <w:lang w:val="en-US"/>
        </w:rPr>
        <w:t xml:space="preserve"> </w:t>
      </w:r>
      <w:r w:rsidR="002D47C2" w:rsidRPr="000A3722">
        <w:rPr>
          <w:lang w:val="en-US"/>
        </w:rPr>
        <w:t>MHz</w:t>
      </w:r>
      <w:r w:rsidRPr="000A3722">
        <w:rPr>
          <w:lang w:val="en-US"/>
        </w:rPr>
        <w:t xml:space="preserve"> will require an additional signal reduction of 13 dB. For the mask starting at −134 dBW/</w:t>
      </w:r>
      <w:r w:rsidR="002D47C2" w:rsidRPr="000A3722">
        <w:rPr>
          <w:lang w:val="en-US"/>
        </w:rPr>
        <w:t>m</w:t>
      </w:r>
      <w:r w:rsidR="002D47C2" w:rsidRPr="000A3722">
        <w:rPr>
          <w:vertAlign w:val="superscript"/>
          <w:lang w:val="en-US"/>
        </w:rPr>
        <w:t>2</w:t>
      </w:r>
      <w:r w:rsidR="002D47C2">
        <w:rPr>
          <w:lang w:val="en-US"/>
        </w:rPr>
        <w:t xml:space="preserve"> </w:t>
      </w:r>
      <w:r w:rsidR="002D47C2">
        <w:rPr>
          <w:lang w:val="en-US"/>
        </w:rPr>
        <w:sym w:font="Symbol" w:char="F0D7"/>
      </w:r>
      <w:r w:rsidR="002D47C2">
        <w:rPr>
          <w:lang w:val="en-US"/>
        </w:rPr>
        <w:t xml:space="preserve"> </w:t>
      </w:r>
      <w:r w:rsidR="002D47C2" w:rsidRPr="000A3722">
        <w:rPr>
          <w:lang w:val="en-US"/>
        </w:rPr>
        <w:t>MHz</w:t>
      </w:r>
      <w:r w:rsidRPr="000A3722">
        <w:rPr>
          <w:lang w:val="en-US"/>
        </w:rPr>
        <w:t>, the additional required signal reduction will be 19 dB. This number will increase as a function of the elevation angle up to 40 dB, requiring off-pointing of the FS station between ±1° and ±15°. This will be a significant constraint for countries at higher latitudes. Another study also showed that some systems used to support air traffic control equipment may need off</w:t>
      </w:r>
      <w:r w:rsidRPr="000A3722">
        <w:rPr>
          <w:lang w:val="en-US"/>
        </w:rPr>
        <w:noBreakHyphen/>
        <w:t>pointing angles significantly exceeding the above range of angles</w:t>
      </w:r>
      <w:r w:rsidR="005165EC">
        <w:rPr>
          <w:lang w:val="en-US"/>
        </w:rPr>
        <w:t>,</w:t>
      </w:r>
      <w:r w:rsidRPr="000A3722">
        <w:rPr>
          <w:lang w:val="en-US"/>
        </w:rPr>
        <w:t xml:space="preserve"> depending on the pfd mask applied. This will be a severe and safety related constraint.</w:t>
      </w:r>
    </w:p>
    <w:p w:rsidR="000A3722" w:rsidRPr="000A3722" w:rsidRDefault="000A3722" w:rsidP="000A3722">
      <w:pPr>
        <w:rPr>
          <w:lang w:val="en-US"/>
        </w:rPr>
      </w:pPr>
      <w:r w:rsidRPr="000A3722">
        <w:rPr>
          <w:lang w:val="en-US"/>
        </w:rPr>
        <w:t>In the case of mandatory pfd masks, MSS operations would be restricted to areas where the elevation angle of the MES towards the MSS satellite is above approximately 20°,</w:t>
      </w:r>
      <w:r w:rsidR="00F35436">
        <w:rPr>
          <w:lang w:val="en-US"/>
        </w:rPr>
        <w:t xml:space="preserve"> </w:t>
      </w:r>
      <w:r w:rsidRPr="000A3722">
        <w:rPr>
          <w:lang w:val="en-US"/>
        </w:rPr>
        <w:t xml:space="preserve">which would reduce the MSS </w:t>
      </w:r>
      <w:proofErr w:type="gramStart"/>
      <w:r w:rsidRPr="000A3722">
        <w:rPr>
          <w:lang w:val="en-US"/>
        </w:rPr>
        <w:t>service</w:t>
      </w:r>
      <w:proofErr w:type="gramEnd"/>
      <w:r w:rsidRPr="000A3722">
        <w:rPr>
          <w:lang w:val="en-US"/>
        </w:rPr>
        <w:t xml:space="preserve"> area by more than 30% when compared to an area with a minimum </w:t>
      </w:r>
      <w:r w:rsidRPr="000A3722">
        <w:rPr>
          <w:lang w:val="en-US"/>
        </w:rPr>
        <w:lastRenderedPageBreak/>
        <w:t xml:space="preserve">elevation angle of 5°. This may be a severe constraint for MSS operations and, moreover, may represent an inefficient use of orbit/spectrum resources. </w:t>
      </w:r>
    </w:p>
    <w:p w:rsidR="000A3722" w:rsidRPr="000A3722" w:rsidRDefault="000A3722" w:rsidP="000A3722">
      <w:pPr>
        <w:rPr>
          <w:lang w:val="en-US"/>
        </w:rPr>
      </w:pPr>
      <w:r w:rsidRPr="000A3722">
        <w:rPr>
          <w:lang w:val="en-US"/>
        </w:rPr>
        <w:t xml:space="preserve">Interference could be caused by FWS transmitters to MESs. The separation distance between FWS transmitter and MES is highly dependent on the terrain around the FWS station. Using some assumptions (including non-worst-case alignment of antennas, no clutter loss), separation distances </w:t>
      </w:r>
      <w:proofErr w:type="gramStart"/>
      <w:r w:rsidRPr="000A3722">
        <w:rPr>
          <w:lang w:val="en-US"/>
        </w:rPr>
        <w:t>are</w:t>
      </w:r>
      <w:proofErr w:type="gramEnd"/>
      <w:r w:rsidRPr="000A3722">
        <w:rPr>
          <w:lang w:val="en-US"/>
        </w:rPr>
        <w:t xml:space="preserve"> in the range of about 5 km to 30 km. In cases where the FWS and the MES antenna are pointing towards each other, the separation distances calculated in accordance with Recommendation ITU</w:t>
      </w:r>
      <w:r w:rsidRPr="000A3722">
        <w:rPr>
          <w:lang w:val="en-US"/>
        </w:rPr>
        <w:noBreakHyphen/>
        <w:t>R P.452 will exceed 100 km. MESs may be able to coexist with such interference if designed with mitigation features as described above.</w:t>
      </w:r>
    </w:p>
    <w:p w:rsidR="000A3722" w:rsidRPr="000A3722" w:rsidRDefault="000A3722" w:rsidP="000A3722">
      <w:pPr>
        <w:pStyle w:val="Heading3"/>
        <w:rPr>
          <w:lang w:val="en-US"/>
        </w:rPr>
      </w:pPr>
      <w:bookmarkStart w:id="62" w:name="_Toc286336552"/>
      <w:r w:rsidRPr="000A3722">
        <w:rPr>
          <w:lang w:val="en-US"/>
        </w:rPr>
        <w:t>3.2.2</w:t>
      </w:r>
      <w:r w:rsidRPr="000A3722">
        <w:rPr>
          <w:lang w:val="en-US"/>
        </w:rPr>
        <w:tab/>
        <w:t>Broadcasting auxiliary services</w:t>
      </w:r>
      <w:bookmarkEnd w:id="62"/>
    </w:p>
    <w:p w:rsidR="000A3722" w:rsidRPr="000A3722" w:rsidRDefault="000A3722" w:rsidP="005165EC">
      <w:pPr>
        <w:rPr>
          <w:lang w:val="en-US"/>
        </w:rPr>
      </w:pPr>
      <w:r w:rsidRPr="000A3722">
        <w:rPr>
          <w:lang w:val="en-US"/>
        </w:rPr>
        <w:t xml:space="preserve">The band 7 055-7 250 MHz is used by </w:t>
      </w:r>
      <w:r w:rsidR="005165EC">
        <w:rPr>
          <w:lang w:val="en-US"/>
        </w:rPr>
        <w:t>BAS</w:t>
      </w:r>
      <w:r w:rsidRPr="000A3722">
        <w:rPr>
          <w:lang w:val="en-US"/>
        </w:rPr>
        <w:t>, which operate as part of the FS or MS. Widespread use has been identified in some countries. Characteristics are contained in Recommendations ITU</w:t>
      </w:r>
      <w:r w:rsidRPr="000A3722">
        <w:rPr>
          <w:lang w:val="en-US"/>
        </w:rPr>
        <w:noBreakHyphen/>
        <w:t>R F.1777 and ITU</w:t>
      </w:r>
      <w:r w:rsidRPr="000A3722">
        <w:rPr>
          <w:lang w:val="en-US"/>
        </w:rPr>
        <w:noBreakHyphen/>
        <w:t xml:space="preserve">R M.1824. </w:t>
      </w:r>
    </w:p>
    <w:p w:rsidR="000A3722" w:rsidRPr="000A3722" w:rsidRDefault="000A3722" w:rsidP="002D47C2">
      <w:pPr>
        <w:rPr>
          <w:lang w:val="en-US"/>
        </w:rPr>
      </w:pPr>
      <w:r w:rsidRPr="000A3722">
        <w:rPr>
          <w:lang w:val="en-US"/>
        </w:rPr>
        <w:t>Studies have shown that acceptable interference from MSS satellites into BAS would require an off</w:t>
      </w:r>
      <w:r w:rsidRPr="000A3722">
        <w:rPr>
          <w:lang w:val="en-US"/>
        </w:rPr>
        <w:noBreakHyphen/>
        <w:t>pointing angle of the BAS up to ±15° in some cases, in other cases probably more. This may be considered as an undesirable constraint for fixed BAS operations and would generally not be feasible for a mobile BAS. Pfd limits or thresholds would be required to reduce interference to BAS receivers. One potential mask proposed is −158 dBW/</w:t>
      </w:r>
      <w:r w:rsidR="002D47C2" w:rsidRPr="000A3722">
        <w:rPr>
          <w:lang w:val="en-US"/>
        </w:rPr>
        <w:t>m</w:t>
      </w:r>
      <w:r w:rsidR="002D47C2" w:rsidRPr="000A3722">
        <w:rPr>
          <w:vertAlign w:val="superscript"/>
          <w:lang w:val="en-US"/>
        </w:rPr>
        <w:t>2</w:t>
      </w:r>
      <w:r w:rsidR="002D47C2">
        <w:rPr>
          <w:lang w:val="en-US"/>
        </w:rPr>
        <w:t> </w:t>
      </w:r>
      <w:r w:rsidR="002D47C2">
        <w:rPr>
          <w:lang w:val="en-US"/>
        </w:rPr>
        <w:sym w:font="Symbol" w:char="F0D7"/>
      </w:r>
      <w:r w:rsidR="002D47C2">
        <w:rPr>
          <w:lang w:val="en-US"/>
        </w:rPr>
        <w:t> </w:t>
      </w:r>
      <w:r w:rsidR="002D47C2" w:rsidRPr="000A3722">
        <w:rPr>
          <w:lang w:val="en-US"/>
        </w:rPr>
        <w:t>MHz</w:t>
      </w:r>
      <w:r w:rsidRPr="000A3722">
        <w:rPr>
          <w:lang w:val="en-US"/>
        </w:rPr>
        <w:t xml:space="preserve"> (angles below 3°), rising to −124 dBW/</w:t>
      </w:r>
      <w:r w:rsidR="002D47C2" w:rsidRPr="000A3722">
        <w:rPr>
          <w:lang w:val="en-US"/>
        </w:rPr>
        <w:t>m</w:t>
      </w:r>
      <w:r w:rsidR="002D47C2" w:rsidRPr="000A3722">
        <w:rPr>
          <w:vertAlign w:val="superscript"/>
          <w:lang w:val="en-US"/>
        </w:rPr>
        <w:t>2</w:t>
      </w:r>
      <w:r w:rsidR="002D47C2">
        <w:rPr>
          <w:lang w:val="en-US"/>
        </w:rPr>
        <w:t> </w:t>
      </w:r>
      <w:r w:rsidR="002D47C2">
        <w:rPr>
          <w:lang w:val="en-US"/>
        </w:rPr>
        <w:sym w:font="Symbol" w:char="F0D7"/>
      </w:r>
      <w:r w:rsidR="002D47C2">
        <w:rPr>
          <w:lang w:val="en-US"/>
        </w:rPr>
        <w:t> </w:t>
      </w:r>
      <w:r w:rsidR="002D47C2" w:rsidRPr="000A3722">
        <w:rPr>
          <w:lang w:val="en-US"/>
        </w:rPr>
        <w:t>MHz</w:t>
      </w:r>
      <w:r w:rsidRPr="000A3722">
        <w:rPr>
          <w:lang w:val="en-US"/>
        </w:rPr>
        <w:t xml:space="preserve"> (for angles above 25°). An alternative pfd mask is between −140 dBW/</w:t>
      </w:r>
      <w:r w:rsidR="002D47C2" w:rsidRPr="000A3722">
        <w:rPr>
          <w:lang w:val="en-US"/>
        </w:rPr>
        <w:t>m</w:t>
      </w:r>
      <w:r w:rsidR="002D47C2" w:rsidRPr="000A3722">
        <w:rPr>
          <w:vertAlign w:val="superscript"/>
          <w:lang w:val="en-US"/>
        </w:rPr>
        <w:t>2</w:t>
      </w:r>
      <w:r w:rsidR="002D47C2">
        <w:rPr>
          <w:lang w:val="en-US"/>
        </w:rPr>
        <w:t> </w:t>
      </w:r>
      <w:r w:rsidR="002D47C2">
        <w:rPr>
          <w:lang w:val="en-US"/>
        </w:rPr>
        <w:sym w:font="Symbol" w:char="F0D7"/>
      </w:r>
      <w:r w:rsidR="002D47C2">
        <w:rPr>
          <w:lang w:val="en-US"/>
        </w:rPr>
        <w:t> </w:t>
      </w:r>
      <w:r w:rsidR="002D47C2" w:rsidRPr="000A3722">
        <w:rPr>
          <w:lang w:val="en-US"/>
        </w:rPr>
        <w:t>MHz</w:t>
      </w:r>
      <w:r w:rsidRPr="000A3722">
        <w:rPr>
          <w:lang w:val="en-US"/>
        </w:rPr>
        <w:t xml:space="preserve"> (angles below 5°) rising to −115 dBW/</w:t>
      </w:r>
      <w:r w:rsidR="002D47C2" w:rsidRPr="000A3722">
        <w:rPr>
          <w:lang w:val="en-US"/>
        </w:rPr>
        <w:t>m</w:t>
      </w:r>
      <w:r w:rsidR="002D47C2" w:rsidRPr="000A3722">
        <w:rPr>
          <w:vertAlign w:val="superscript"/>
          <w:lang w:val="en-US"/>
        </w:rPr>
        <w:t>2</w:t>
      </w:r>
      <w:r w:rsidR="002D47C2">
        <w:rPr>
          <w:lang w:val="en-US"/>
        </w:rPr>
        <w:t> </w:t>
      </w:r>
      <w:r w:rsidR="002D47C2">
        <w:rPr>
          <w:lang w:val="en-US"/>
        </w:rPr>
        <w:sym w:font="Symbol" w:char="F0D7"/>
      </w:r>
      <w:r w:rsidR="002D47C2">
        <w:rPr>
          <w:lang w:val="en-US"/>
        </w:rPr>
        <w:t> </w:t>
      </w:r>
      <w:r w:rsidR="002D47C2" w:rsidRPr="000A3722">
        <w:rPr>
          <w:lang w:val="en-US"/>
        </w:rPr>
        <w:t>MHz</w:t>
      </w:r>
      <w:r w:rsidRPr="000A3722">
        <w:rPr>
          <w:lang w:val="en-US"/>
        </w:rPr>
        <w:t xml:space="preserve"> for angles above 20°. </w:t>
      </w:r>
      <w:r w:rsidRPr="000A3722">
        <w:rPr>
          <w:lang w:val="en-US" w:eastAsia="ja-JP"/>
        </w:rPr>
        <w:t xml:space="preserve">Considering the difference between the two values, the pfd mask of </w:t>
      </w:r>
      <w:r w:rsidRPr="000A3722">
        <w:rPr>
          <w:lang w:val="en-US"/>
        </w:rPr>
        <w:t>−140 dBW/</w:t>
      </w:r>
      <w:r w:rsidR="002D47C2" w:rsidRPr="000A3722">
        <w:rPr>
          <w:lang w:val="en-US"/>
        </w:rPr>
        <w:t>m</w:t>
      </w:r>
      <w:r w:rsidR="002D47C2" w:rsidRPr="000A3722">
        <w:rPr>
          <w:vertAlign w:val="superscript"/>
          <w:lang w:val="en-US"/>
        </w:rPr>
        <w:t>2</w:t>
      </w:r>
      <w:r w:rsidR="002D47C2">
        <w:rPr>
          <w:lang w:val="en-US"/>
        </w:rPr>
        <w:t> </w:t>
      </w:r>
      <w:r w:rsidR="002D47C2">
        <w:rPr>
          <w:lang w:val="en-US"/>
        </w:rPr>
        <w:sym w:font="Symbol" w:char="F0D7"/>
      </w:r>
      <w:r w:rsidR="002D47C2">
        <w:rPr>
          <w:lang w:val="en-US"/>
        </w:rPr>
        <w:t> </w:t>
      </w:r>
      <w:r w:rsidR="002D47C2" w:rsidRPr="000A3722">
        <w:rPr>
          <w:lang w:val="en-US"/>
        </w:rPr>
        <w:t>MHz</w:t>
      </w:r>
      <w:r w:rsidRPr="000A3722">
        <w:rPr>
          <w:lang w:val="en-US"/>
        </w:rPr>
        <w:t xml:space="preserve"> (angles below 5°) rising to −115 dBW/</w:t>
      </w:r>
      <w:r w:rsidR="002D47C2" w:rsidRPr="000A3722">
        <w:rPr>
          <w:lang w:val="en-US"/>
        </w:rPr>
        <w:t>m</w:t>
      </w:r>
      <w:r w:rsidR="002D47C2" w:rsidRPr="000A3722">
        <w:rPr>
          <w:vertAlign w:val="superscript"/>
          <w:lang w:val="en-US"/>
        </w:rPr>
        <w:t>2</w:t>
      </w:r>
      <w:r w:rsidR="002D47C2">
        <w:rPr>
          <w:lang w:val="en-US"/>
        </w:rPr>
        <w:t> </w:t>
      </w:r>
      <w:r w:rsidR="002D47C2">
        <w:rPr>
          <w:lang w:val="en-US"/>
        </w:rPr>
        <w:sym w:font="Symbol" w:char="F0D7"/>
      </w:r>
      <w:r w:rsidR="002D47C2">
        <w:rPr>
          <w:lang w:val="en-US"/>
        </w:rPr>
        <w:t> </w:t>
      </w:r>
      <w:r w:rsidR="002D47C2" w:rsidRPr="000A3722">
        <w:rPr>
          <w:lang w:val="en-US"/>
        </w:rPr>
        <w:t>MHz</w:t>
      </w:r>
      <w:r w:rsidRPr="000A3722">
        <w:rPr>
          <w:lang w:val="en-US"/>
        </w:rPr>
        <w:t xml:space="preserve"> for angles above 20°</w:t>
      </w:r>
      <w:r w:rsidRPr="000A3722">
        <w:rPr>
          <w:lang w:val="en-US" w:eastAsia="ja-JP"/>
        </w:rPr>
        <w:t xml:space="preserve"> causes interference levels of 18 dB above recognized protection criteria with a large parabolic antenna with tilt angles up to 3 degrees. </w:t>
      </w:r>
      <w:r w:rsidRPr="000A3722">
        <w:rPr>
          <w:lang w:val="en-US"/>
        </w:rPr>
        <w:t>Either option will require some BAS off</w:t>
      </w:r>
      <w:r w:rsidRPr="000A3722">
        <w:rPr>
          <w:lang w:val="en-US"/>
        </w:rPr>
        <w:noBreakHyphen/>
        <w:t>pointing from the GSO.</w:t>
      </w:r>
    </w:p>
    <w:p w:rsidR="000A3722" w:rsidRPr="000A3722" w:rsidRDefault="000A3722" w:rsidP="000A3722">
      <w:pPr>
        <w:rPr>
          <w:lang w:val="en-US"/>
        </w:rPr>
      </w:pPr>
      <w:r w:rsidRPr="000A3722">
        <w:rPr>
          <w:lang w:val="en-US"/>
        </w:rPr>
        <w:t xml:space="preserve">In the case of mandatory pfd masks, MSS operations would be restricted to areas where the elevation angle of the MES towards the MSS satellite is above approximately 20°, which would reduce the MSS </w:t>
      </w:r>
      <w:proofErr w:type="gramStart"/>
      <w:r w:rsidRPr="000A3722">
        <w:rPr>
          <w:lang w:val="en-US"/>
        </w:rPr>
        <w:t>service</w:t>
      </w:r>
      <w:proofErr w:type="gramEnd"/>
      <w:r w:rsidRPr="000A3722">
        <w:rPr>
          <w:lang w:val="en-US"/>
        </w:rPr>
        <w:t xml:space="preserve"> area by more than 30% when compared to an area with a minimum elevation angle of 5°. This may be a severe constraint for MSS operations and, moreover, may represent an inefficient use of orbit/spectrum resources.</w:t>
      </w:r>
    </w:p>
    <w:p w:rsidR="000A3722" w:rsidRPr="000A3722" w:rsidRDefault="000A3722" w:rsidP="000A3722">
      <w:pPr>
        <w:rPr>
          <w:lang w:val="en-US" w:eastAsia="ja-JP"/>
        </w:rPr>
      </w:pPr>
      <w:r w:rsidRPr="000A3722">
        <w:rPr>
          <w:lang w:val="en-US"/>
        </w:rPr>
        <w:t>Interference could be caused by BAS transmitters to MESs. The separation distance between BAS transmitter and MES is highly dependent on the terrain around the FS station. Using some assumptions (including non</w:t>
      </w:r>
      <w:r w:rsidRPr="000A3722">
        <w:rPr>
          <w:lang w:val="en-US"/>
        </w:rPr>
        <w:noBreakHyphen/>
        <w:t>worst</w:t>
      </w:r>
      <w:r w:rsidRPr="000A3722">
        <w:rPr>
          <w:lang w:val="en-US"/>
        </w:rPr>
        <w:noBreakHyphen/>
        <w:t xml:space="preserve">case alignment of antennas, no clutter loss), separation distances </w:t>
      </w:r>
      <w:proofErr w:type="gramStart"/>
      <w:r w:rsidRPr="000A3722">
        <w:rPr>
          <w:lang w:val="en-US"/>
        </w:rPr>
        <w:t>are</w:t>
      </w:r>
      <w:proofErr w:type="gramEnd"/>
      <w:r w:rsidRPr="000A3722">
        <w:rPr>
          <w:lang w:val="en-US"/>
        </w:rPr>
        <w:t xml:space="preserve"> in the range of a few km to about 40 km in the worst case. In cases where the BAS and the MES antenna are pointing towards each other, the separation distances calculated in accordance with Recommendation ITU</w:t>
      </w:r>
      <w:r w:rsidRPr="000A3722">
        <w:rPr>
          <w:lang w:val="en-US"/>
        </w:rPr>
        <w:noBreakHyphen/>
        <w:t>R P.452 will exceed 100 km. MESs may be able to coexist with such interference if designed with mitigation features as described above. This would only work for narrow-band BAS links as no interference-free channels will be available in case of broadband BAS signals.</w:t>
      </w:r>
    </w:p>
    <w:p w:rsidR="000A3722" w:rsidRPr="000A3722" w:rsidRDefault="000A3722" w:rsidP="000A3722">
      <w:pPr>
        <w:pStyle w:val="Heading3"/>
        <w:rPr>
          <w:lang w:val="en-US"/>
        </w:rPr>
      </w:pPr>
      <w:bookmarkStart w:id="63" w:name="_Toc286336553"/>
      <w:r w:rsidRPr="000A3722">
        <w:rPr>
          <w:lang w:val="en-US"/>
        </w:rPr>
        <w:t>3.2.3</w:t>
      </w:r>
      <w:r w:rsidRPr="000A3722">
        <w:rPr>
          <w:lang w:val="en-US"/>
        </w:rPr>
        <w:tab/>
        <w:t>Mobile service (excluding BAS)</w:t>
      </w:r>
      <w:bookmarkEnd w:id="63"/>
      <w:r w:rsidRPr="000A3722">
        <w:rPr>
          <w:lang w:val="en-US"/>
        </w:rPr>
        <w:t xml:space="preserve"> </w:t>
      </w:r>
    </w:p>
    <w:p w:rsidR="000A3722" w:rsidRPr="000A3722" w:rsidRDefault="000A3722" w:rsidP="000A3722">
      <w:pPr>
        <w:rPr>
          <w:lang w:val="en-US"/>
        </w:rPr>
      </w:pPr>
      <w:r w:rsidRPr="000A3722">
        <w:rPr>
          <w:lang w:val="en-US"/>
        </w:rPr>
        <w:t>The band 7 055-7 250 MHz is currently allocated on a primary basis to the MS. However, characteristics of mobile applications other than BAS to enable sharing studies with MSS downlinks are not available.</w:t>
      </w:r>
    </w:p>
    <w:p w:rsidR="000A3722" w:rsidRPr="000A3722" w:rsidRDefault="000A3722" w:rsidP="000A3722">
      <w:pPr>
        <w:rPr>
          <w:b/>
          <w:lang w:val="en-US"/>
        </w:rPr>
      </w:pPr>
      <w:bookmarkStart w:id="64" w:name="_Toc286336554"/>
      <w:r w:rsidRPr="000A3722">
        <w:rPr>
          <w:b/>
          <w:lang w:val="en-US"/>
        </w:rPr>
        <w:t>3.2.4</w:t>
      </w:r>
      <w:r w:rsidRPr="000A3722">
        <w:rPr>
          <w:b/>
          <w:lang w:val="en-US"/>
        </w:rPr>
        <w:tab/>
        <w:t>Fixed-satellite service</w:t>
      </w:r>
      <w:bookmarkEnd w:id="64"/>
    </w:p>
    <w:p w:rsidR="000A3722" w:rsidRPr="000A3722" w:rsidRDefault="000A3722" w:rsidP="000A3722">
      <w:pPr>
        <w:rPr>
          <w:lang w:val="en-US"/>
        </w:rPr>
      </w:pPr>
      <w:r w:rsidRPr="000A3722">
        <w:rPr>
          <w:lang w:val="en-US"/>
        </w:rPr>
        <w:t>The band 7 055-7 075 MHz is used by GSO FSS systems for uplinks. There are currently six systems notified in the band 7 025-7 075 MHz. Interference could be caused by MSS satellites to FSS satellites for orbital separation of less than about 0.3 deg</w:t>
      </w:r>
      <w:r w:rsidR="005165EC">
        <w:rPr>
          <w:lang w:val="en-US"/>
        </w:rPr>
        <w:t>ree</w:t>
      </w:r>
      <w:r w:rsidRPr="000A3722">
        <w:rPr>
          <w:lang w:val="en-US"/>
        </w:rPr>
        <w:t xml:space="preserve">. In the case that the GSO MSS </w:t>
      </w:r>
      <w:r w:rsidRPr="000A3722">
        <w:rPr>
          <w:lang w:val="en-US"/>
        </w:rPr>
        <w:lastRenderedPageBreak/>
        <w:t>satellite is in a near antipodal position with respect to the FSS satellite (at almost opposite locations in the geostationary arc, but just visible to one another), the MSS satellite would have to limit its e.i.r.p. in the direction of the FSS satellite. MSS satellite antenna discrimination of about 12 dB would be required, which would mean that MSS spot beams must avoid intersecting the geostationary arc. This would be a minor constraint on MSS operations. Therefore, coordination between MSS and FSS systems would be feasible with minor constraints on both the MSS and the FSS. MESs could receive interference from FSS uplink earth stations. However, this band is used mostly for feeder links to BSS systems and hence the number of earth stations globally is small, so this would not be a major constraint on MSS operations. The use of the band 7 055-7 075 MHz by non</w:t>
      </w:r>
      <w:r w:rsidRPr="000A3722">
        <w:rPr>
          <w:lang w:val="en-US"/>
        </w:rPr>
        <w:noBreakHyphen/>
        <w:t>GSO FSS systems for MSS feeder downlinks and BSS feeder uplinks has not been studied.</w:t>
      </w:r>
    </w:p>
    <w:p w:rsidR="000A3722" w:rsidRPr="000A3722" w:rsidRDefault="000A3722" w:rsidP="000A3722">
      <w:pPr>
        <w:pStyle w:val="Heading3"/>
        <w:rPr>
          <w:lang w:val="en-US"/>
        </w:rPr>
      </w:pPr>
      <w:bookmarkStart w:id="65" w:name="_Toc286336555"/>
      <w:r w:rsidRPr="000A3722">
        <w:rPr>
          <w:lang w:val="en-US"/>
        </w:rPr>
        <w:t>3.2.5</w:t>
      </w:r>
      <w:r w:rsidRPr="000A3722">
        <w:rPr>
          <w:lang w:val="en-US"/>
        </w:rPr>
        <w:tab/>
        <w:t>Earth exploration</w:t>
      </w:r>
      <w:r w:rsidRPr="000A3722">
        <w:rPr>
          <w:lang w:val="en-US"/>
        </w:rPr>
        <w:noBreakHyphen/>
        <w:t>satellite service</w:t>
      </w:r>
      <w:bookmarkEnd w:id="65"/>
    </w:p>
    <w:p w:rsidR="000A3722" w:rsidRPr="000A3722" w:rsidRDefault="000A3722" w:rsidP="00F35436">
      <w:pPr>
        <w:rPr>
          <w:lang w:val="en-US"/>
        </w:rPr>
      </w:pPr>
      <w:r w:rsidRPr="000A3722">
        <w:rPr>
          <w:lang w:val="en-US"/>
        </w:rPr>
        <w:t xml:space="preserve">In accordance with provision No. 5.458 of the RR the frequency band </w:t>
      </w:r>
      <w:r w:rsidRPr="000A3722">
        <w:rPr>
          <w:lang w:val="en-US" w:eastAsia="de-DE"/>
        </w:rPr>
        <w:t>6 425-7 250 MHz</w:t>
      </w:r>
      <w:r w:rsidRPr="000A3722">
        <w:rPr>
          <w:lang w:val="en-US"/>
        </w:rPr>
        <w:t xml:space="preserve"> is also used for </w:t>
      </w:r>
      <w:r w:rsidRPr="000A3722">
        <w:rPr>
          <w:lang w:val="en-US" w:eastAsia="de-DE"/>
        </w:rPr>
        <w:t xml:space="preserve">passive microwave sensor measurements carried out in the </w:t>
      </w:r>
      <w:r w:rsidR="005165EC">
        <w:rPr>
          <w:lang w:val="en-US" w:eastAsia="de-DE"/>
        </w:rPr>
        <w:t>Earth exploration</w:t>
      </w:r>
      <w:r w:rsidR="00F35436">
        <w:rPr>
          <w:lang w:val="en-US" w:eastAsia="de-DE"/>
        </w:rPr>
        <w:t>-</w:t>
      </w:r>
      <w:r w:rsidR="005165EC">
        <w:rPr>
          <w:lang w:val="en-US" w:eastAsia="de-DE"/>
        </w:rPr>
        <w:t>satellite service (</w:t>
      </w:r>
      <w:r w:rsidRPr="000A3722">
        <w:rPr>
          <w:lang w:val="en-US" w:eastAsia="de-DE"/>
        </w:rPr>
        <w:t>EESS</w:t>
      </w:r>
      <w:r w:rsidR="005165EC">
        <w:rPr>
          <w:lang w:val="en-US" w:eastAsia="de-DE"/>
        </w:rPr>
        <w:t>)</w:t>
      </w:r>
      <w:r w:rsidRPr="000A3722">
        <w:rPr>
          <w:lang w:val="en-US" w:eastAsia="de-DE"/>
        </w:rPr>
        <w:t xml:space="preserve">. </w:t>
      </w:r>
      <w:proofErr w:type="gramStart"/>
      <w:r w:rsidRPr="000A3722">
        <w:rPr>
          <w:lang w:val="en-US" w:eastAsia="de-DE"/>
        </w:rPr>
        <w:t>Studies available show that i</w:t>
      </w:r>
      <w:r w:rsidRPr="000A3722">
        <w:rPr>
          <w:lang w:val="en-US"/>
        </w:rPr>
        <w:t>nterference from MSS downlinks is likely to exceed the relevant ITU</w:t>
      </w:r>
      <w:r w:rsidRPr="000A3722">
        <w:rPr>
          <w:lang w:val="en-US"/>
        </w:rPr>
        <w:noBreakHyphen/>
        <w:t>R protection criteria, by up to 15 dB</w:t>
      </w:r>
      <w:r w:rsidRPr="000A3722">
        <w:rPr>
          <w:lang w:val="en-US" w:eastAsia="ja-JP"/>
        </w:rPr>
        <w:t>, thus causing harmful interference</w:t>
      </w:r>
      <w:r w:rsidRPr="000A3722">
        <w:rPr>
          <w:lang w:val="en-US"/>
        </w:rPr>
        <w:t>.</w:t>
      </w:r>
      <w:proofErr w:type="gramEnd"/>
      <w:r w:rsidRPr="000A3722">
        <w:rPr>
          <w:lang w:val="en-US"/>
        </w:rPr>
        <w:t xml:space="preserve"> However, current and planned passive sensors would operate below 7 100 MHz and hence MSS operations above 7 100 MHz would not cause excessive interference to those sensors.</w:t>
      </w:r>
    </w:p>
    <w:p w:rsidR="000A3722" w:rsidRPr="000A3722" w:rsidRDefault="000A3722" w:rsidP="000A3722">
      <w:pPr>
        <w:pStyle w:val="Heading3"/>
        <w:rPr>
          <w:lang w:val="en-US"/>
        </w:rPr>
      </w:pPr>
      <w:bookmarkStart w:id="66" w:name="_Toc286336556"/>
      <w:r w:rsidRPr="000A3722">
        <w:rPr>
          <w:lang w:val="en-US"/>
        </w:rPr>
        <w:t>3.2.6</w:t>
      </w:r>
      <w:r w:rsidRPr="000A3722">
        <w:rPr>
          <w:lang w:val="en-US"/>
        </w:rPr>
        <w:tab/>
        <w:t>Space operation service</w:t>
      </w:r>
      <w:bookmarkEnd w:id="66"/>
    </w:p>
    <w:p w:rsidR="000A3722" w:rsidRPr="000A3722" w:rsidRDefault="000A3722" w:rsidP="000A3722">
      <w:pPr>
        <w:rPr>
          <w:lang w:val="en-US"/>
        </w:rPr>
      </w:pPr>
      <w:r w:rsidRPr="000A3722">
        <w:rPr>
          <w:lang w:val="en-US"/>
        </w:rPr>
        <w:t>The bands 7 100</w:t>
      </w:r>
      <w:r w:rsidRPr="000A3722">
        <w:rPr>
          <w:lang w:val="en-US"/>
        </w:rPr>
        <w:noBreakHyphen/>
        <w:t>7 155 MHz and 7 190</w:t>
      </w:r>
      <w:r w:rsidRPr="000A3722">
        <w:rPr>
          <w:lang w:val="en-US"/>
        </w:rPr>
        <w:noBreakHyphen/>
        <w:t>7 235 MHz are allocated to the SOS (Earth</w:t>
      </w:r>
      <w:r w:rsidRPr="000A3722">
        <w:rPr>
          <w:lang w:val="en-US"/>
        </w:rPr>
        <w:noBreakHyphen/>
        <w:t>to</w:t>
      </w:r>
      <w:r w:rsidRPr="000A3722">
        <w:rPr>
          <w:lang w:val="en-US"/>
        </w:rPr>
        <w:noBreakHyphen/>
        <w:t>space) in the Russian Federation through RR No. </w:t>
      </w:r>
      <w:r w:rsidRPr="000A3722">
        <w:rPr>
          <w:b/>
          <w:lang w:val="en-US"/>
        </w:rPr>
        <w:t>5.459</w:t>
      </w:r>
      <w:r w:rsidRPr="000A3722">
        <w:rPr>
          <w:lang w:val="en-US"/>
        </w:rPr>
        <w:t>. Studies have shown that interference from MSS downlinks would not cause excessive interference to space operation spacecraft provided the pfd from the MSS system does not exceed −115 dB(W/(m</w:t>
      </w:r>
      <w:r w:rsidRPr="000A3722">
        <w:rPr>
          <w:vertAlign w:val="superscript"/>
          <w:lang w:val="en-US"/>
        </w:rPr>
        <w:t>2</w:t>
      </w:r>
      <w:r w:rsidRPr="000A3722">
        <w:rPr>
          <w:lang w:val="en-US"/>
        </w:rPr>
        <w:t xml:space="preserve"> ∙ MHz)). However, for the case of the omnidirectional antenna, interference is only 0.5 dB below </w:t>
      </w:r>
      <w:proofErr w:type="gramStart"/>
      <w:r w:rsidRPr="000A3722">
        <w:rPr>
          <w:lang w:val="en-US"/>
        </w:rPr>
        <w:t xml:space="preserve">the </w:t>
      </w:r>
      <w:r w:rsidRPr="000A3722">
        <w:rPr>
          <w:i/>
          <w:iCs/>
          <w:lang w:val="en-US"/>
        </w:rPr>
        <w:t>I</w:t>
      </w:r>
      <w:proofErr w:type="gramEnd"/>
      <w:r w:rsidRPr="000A3722">
        <w:rPr>
          <w:lang w:val="en-US"/>
        </w:rPr>
        <w:t>/</w:t>
      </w:r>
      <w:r w:rsidRPr="000A3722">
        <w:rPr>
          <w:i/>
          <w:iCs/>
          <w:lang w:val="en-US"/>
        </w:rPr>
        <w:t>N</w:t>
      </w:r>
      <w:r w:rsidRPr="000A3722">
        <w:rPr>
          <w:lang w:val="en-US"/>
        </w:rPr>
        <w:t xml:space="preserve"> criterion of −10 dB. The effect of a directional antenna tracking a ground station and possible main beam coupling may yield different results and conclusions.</w:t>
      </w:r>
    </w:p>
    <w:p w:rsidR="000A3722" w:rsidRPr="000A3722" w:rsidRDefault="000A3722" w:rsidP="000A3722">
      <w:pPr>
        <w:rPr>
          <w:lang w:val="en-US"/>
        </w:rPr>
      </w:pPr>
      <w:r w:rsidRPr="000A3722">
        <w:rPr>
          <w:lang w:val="en-US"/>
        </w:rPr>
        <w:t>Also, only a low</w:t>
      </w:r>
      <w:r w:rsidRPr="000A3722">
        <w:rPr>
          <w:lang w:val="en-US"/>
        </w:rPr>
        <w:noBreakHyphen/>
        <w:t>Earth orbit space operation system was considered. Sharing with other SOS systems with higher orbits (medium Earth orbit or GSO) is more difficult but has not been studied. It is expected that similar results for these orbits would be obtained as for SRS systems as indicated below.</w:t>
      </w:r>
    </w:p>
    <w:p w:rsidR="000A3722" w:rsidRPr="000A3722" w:rsidRDefault="000A3722" w:rsidP="005165EC">
      <w:pPr>
        <w:pStyle w:val="Heading3"/>
        <w:rPr>
          <w:lang w:val="en-US"/>
        </w:rPr>
      </w:pPr>
      <w:bookmarkStart w:id="67" w:name="_Toc286336557"/>
      <w:r w:rsidRPr="000A3722">
        <w:rPr>
          <w:lang w:val="en-US"/>
        </w:rPr>
        <w:t>3.2.7</w:t>
      </w:r>
      <w:r w:rsidRPr="000A3722">
        <w:rPr>
          <w:lang w:val="en-US"/>
        </w:rPr>
        <w:tab/>
        <w:t>Space research service</w:t>
      </w:r>
      <w:bookmarkEnd w:id="67"/>
    </w:p>
    <w:p w:rsidR="000A3722" w:rsidRPr="000A3722" w:rsidRDefault="000A3722" w:rsidP="005165EC">
      <w:pPr>
        <w:keepNext/>
        <w:keepLines/>
        <w:rPr>
          <w:lang w:val="en-US"/>
        </w:rPr>
      </w:pPr>
      <w:r w:rsidRPr="000A3722">
        <w:rPr>
          <w:lang w:val="en-US"/>
        </w:rPr>
        <w:t>The band 7 145</w:t>
      </w:r>
      <w:r w:rsidRPr="000A3722">
        <w:rPr>
          <w:lang w:val="en-US"/>
        </w:rPr>
        <w:noBreakHyphen/>
        <w:t xml:space="preserve">7 235 MHz is allocated to the </w:t>
      </w:r>
      <w:r w:rsidR="00F35436">
        <w:rPr>
          <w:lang w:val="en-US"/>
        </w:rPr>
        <w:t>space research service (</w:t>
      </w:r>
      <w:r w:rsidRPr="000A3722">
        <w:rPr>
          <w:lang w:val="en-US"/>
        </w:rPr>
        <w:t>SRS</w:t>
      </w:r>
      <w:r w:rsidR="00F35436">
        <w:rPr>
          <w:lang w:val="en-US"/>
        </w:rPr>
        <w:t>)</w:t>
      </w:r>
      <w:r w:rsidRPr="000A3722">
        <w:rPr>
          <w:lang w:val="en-US"/>
        </w:rPr>
        <w:t xml:space="preserve"> (Earth</w:t>
      </w:r>
      <w:r w:rsidRPr="000A3722">
        <w:rPr>
          <w:lang w:val="en-US"/>
        </w:rPr>
        <w:noBreakHyphen/>
        <w:t>to</w:t>
      </w:r>
      <w:r w:rsidRPr="000A3722">
        <w:rPr>
          <w:lang w:val="en-US"/>
        </w:rPr>
        <w:noBreakHyphen/>
        <w:t xml:space="preserve">space). </w:t>
      </w:r>
    </w:p>
    <w:p w:rsidR="000A3722" w:rsidRPr="000A3722" w:rsidRDefault="000A3722" w:rsidP="005165EC">
      <w:pPr>
        <w:pStyle w:val="Headingi"/>
        <w:rPr>
          <w:lang w:val="en-US"/>
        </w:rPr>
      </w:pPr>
      <w:r w:rsidRPr="000A3722">
        <w:rPr>
          <w:lang w:val="en-US"/>
        </w:rPr>
        <w:t>Sub</w:t>
      </w:r>
      <w:r w:rsidRPr="000A3722">
        <w:rPr>
          <w:lang w:val="en-US"/>
        </w:rPr>
        <w:noBreakHyphen/>
        <w:t>band: 7 145</w:t>
      </w:r>
      <w:r w:rsidRPr="000A3722">
        <w:rPr>
          <w:lang w:val="en-US"/>
        </w:rPr>
        <w:noBreakHyphen/>
        <w:t>7 190 MHz</w:t>
      </w:r>
    </w:p>
    <w:p w:rsidR="000A3722" w:rsidRPr="000A3722" w:rsidRDefault="000A3722" w:rsidP="005165EC">
      <w:pPr>
        <w:keepNext/>
        <w:keepLines/>
        <w:rPr>
          <w:lang w:val="en-US"/>
        </w:rPr>
      </w:pPr>
      <w:r w:rsidRPr="000A3722">
        <w:rPr>
          <w:lang w:val="en-US"/>
        </w:rPr>
        <w:t>The use of the lower part of the band: 7 145</w:t>
      </w:r>
      <w:r w:rsidRPr="000A3722">
        <w:rPr>
          <w:lang w:val="en-US"/>
        </w:rPr>
        <w:noBreakHyphen/>
        <w:t xml:space="preserve">7 190 MHz by the </w:t>
      </w:r>
      <w:r w:rsidR="00BB3597">
        <w:rPr>
          <w:lang w:val="en-US"/>
        </w:rPr>
        <w:t>space research service (</w:t>
      </w:r>
      <w:r w:rsidRPr="000A3722">
        <w:rPr>
          <w:lang w:val="en-US"/>
        </w:rPr>
        <w:t>SRS</w:t>
      </w:r>
      <w:r w:rsidR="00BB3597">
        <w:rPr>
          <w:lang w:val="en-US"/>
        </w:rPr>
        <w:t>)</w:t>
      </w:r>
      <w:r w:rsidRPr="000A3722">
        <w:rPr>
          <w:lang w:val="en-US"/>
        </w:rPr>
        <w:t xml:space="preserve"> is limited to deep</w:t>
      </w:r>
      <w:r w:rsidRPr="000A3722">
        <w:rPr>
          <w:lang w:val="en-US"/>
        </w:rPr>
        <w:noBreakHyphen/>
        <w:t>space</w:t>
      </w:r>
      <w:r w:rsidRPr="001629B6">
        <w:rPr>
          <w:rStyle w:val="FootnoteReference"/>
        </w:rPr>
        <w:footnoteReference w:id="5"/>
      </w:r>
      <w:r w:rsidRPr="000A3722">
        <w:rPr>
          <w:lang w:val="en-US"/>
        </w:rPr>
        <w:t xml:space="preserve"> use through RR </w:t>
      </w:r>
      <w:r w:rsidRPr="000A3722">
        <w:rPr>
          <w:bCs/>
          <w:lang w:val="en-US"/>
        </w:rPr>
        <w:t>No. 5.460</w:t>
      </w:r>
      <w:r w:rsidRPr="000A3722">
        <w:rPr>
          <w:lang w:val="en-US"/>
        </w:rPr>
        <w:t>. This band is also used for near</w:t>
      </w:r>
      <w:r w:rsidRPr="000A3722">
        <w:rPr>
          <w:lang w:val="en-US"/>
        </w:rPr>
        <w:noBreakHyphen/>
        <w:t>Earth operations of deep</w:t>
      </w:r>
      <w:r w:rsidRPr="000A3722">
        <w:rPr>
          <w:lang w:val="en-US"/>
        </w:rPr>
        <w:noBreakHyphen/>
        <w:t>space missions.</w:t>
      </w:r>
    </w:p>
    <w:p w:rsidR="000A3722" w:rsidRPr="000A3722" w:rsidRDefault="000A3722" w:rsidP="000A3722">
      <w:pPr>
        <w:rPr>
          <w:lang w:val="en-US"/>
        </w:rPr>
      </w:pPr>
      <w:r w:rsidRPr="000A3722">
        <w:rPr>
          <w:lang w:val="en-US"/>
        </w:rPr>
        <w:t>MESs operating close to a deep</w:t>
      </w:r>
      <w:r w:rsidRPr="000A3722">
        <w:rPr>
          <w:lang w:val="en-US"/>
        </w:rPr>
        <w:noBreakHyphen/>
        <w:t>space earth station could receive interference above the MES protection criterion. For the studies based on space research stations transmitting with the maximum permitted e.i.r.p. in the direction of the horizon, the required separation distances range from several tens of km to several hundred km (600 km in the worst case). For the studies based on space research earth stations transmitting with lower power, consistent with practical operations, and a typical reference bandwidth for the MES of 1 MHz, the separation distances range from several tens of km to about 200 km in the worst case. If the MSS satellite is geostationary, the worst</w:t>
      </w:r>
      <w:r w:rsidRPr="000A3722">
        <w:rPr>
          <w:lang w:val="en-US"/>
        </w:rPr>
        <w:noBreakHyphen/>
        <w:t xml:space="preserve">case </w:t>
      </w:r>
      <w:r w:rsidRPr="000A3722">
        <w:rPr>
          <w:lang w:val="en-US"/>
        </w:rPr>
        <w:lastRenderedPageBreak/>
        <w:t>separation distances may only be required for certain azimuths. MESs operating in this band will require accurate pointing/tracking mechanisms to maintain a predictable off</w:t>
      </w:r>
      <w:r w:rsidRPr="000A3722">
        <w:rPr>
          <w:lang w:val="en-US"/>
        </w:rPr>
        <w:noBreakHyphen/>
        <w:t>axis angle with respect to SRS earth stations.</w:t>
      </w:r>
    </w:p>
    <w:p w:rsidR="000A3722" w:rsidRPr="000A3722" w:rsidRDefault="000A3722" w:rsidP="000A3722">
      <w:pPr>
        <w:rPr>
          <w:lang w:val="en-US"/>
        </w:rPr>
      </w:pPr>
      <w:r w:rsidRPr="000A3722">
        <w:rPr>
          <w:lang w:val="en-US"/>
        </w:rPr>
        <w:t>Despite the relatively low number of SRS earth stations, the required separation distances would make large areas unavailable for MSS use. Any MESs operating at less than the calculated separation distances from the space</w:t>
      </w:r>
      <w:r w:rsidRPr="000A3722">
        <w:rPr>
          <w:lang w:val="en-US"/>
        </w:rPr>
        <w:noBreakHyphen/>
        <w:t>research earth stations would have to accept interference or switch to an interference</w:t>
      </w:r>
      <w:r w:rsidRPr="000A3722">
        <w:rPr>
          <w:lang w:val="en-US"/>
        </w:rPr>
        <w:noBreakHyphen/>
        <w:t>free channel. However, free channels may not be available if the MSS system is operating close to saturation. Moreover, if a free channel is available momentarily, it will have to take into account the dynamic nature of the SRS signal in this band. An SRS deep</w:t>
      </w:r>
      <w:r w:rsidRPr="000A3722">
        <w:rPr>
          <w:lang w:val="en-US"/>
        </w:rPr>
        <w:noBreakHyphen/>
        <w:t xml:space="preserve">space earth station frequently starts with the transmission of an unmodulated carrier during acquisitions, then switches to a much wider band signal with command subcarrier and modulation, and finally may switch to a ranging signal, with multiple tones, which will spread over an even larger band. </w:t>
      </w:r>
    </w:p>
    <w:p w:rsidR="000A3722" w:rsidRPr="000A3722" w:rsidRDefault="000A3722" w:rsidP="000A3722">
      <w:pPr>
        <w:rPr>
          <w:lang w:val="en-US"/>
        </w:rPr>
      </w:pPr>
      <w:r w:rsidRPr="000A3722">
        <w:rPr>
          <w:lang w:val="en-US"/>
        </w:rPr>
        <w:t>Additionally, during a single track, a SRS earth station may switch its frequency in order to support more than one deep</w:t>
      </w:r>
      <w:r w:rsidRPr="000A3722">
        <w:rPr>
          <w:lang w:val="en-US"/>
        </w:rPr>
        <w:noBreakHyphen/>
        <w:t>space mission. Moreover, while tracking a deep</w:t>
      </w:r>
      <w:r w:rsidRPr="000A3722">
        <w:rPr>
          <w:lang w:val="en-US"/>
        </w:rPr>
        <w:noBreakHyphen/>
        <w:t>space mission, an SRS station continuously changes the frequency of its signal to compensate for the Doppler shift caused by the relative movement of the earth station and the SRS space station.</w:t>
      </w:r>
    </w:p>
    <w:p w:rsidR="000A3722" w:rsidRPr="000A3722" w:rsidRDefault="000A3722" w:rsidP="000A3722">
      <w:pPr>
        <w:rPr>
          <w:lang w:val="en-US"/>
        </w:rPr>
      </w:pPr>
      <w:r w:rsidRPr="000A3722">
        <w:rPr>
          <w:lang w:val="en-US"/>
        </w:rPr>
        <w:t>There are thirteen deep</w:t>
      </w:r>
      <w:r w:rsidRPr="000A3722">
        <w:rPr>
          <w:lang w:val="en-US"/>
        </w:rPr>
        <w:noBreakHyphen/>
        <w:t>space earth stations identified in Recommendation ITU</w:t>
      </w:r>
      <w:r w:rsidRPr="000A3722">
        <w:rPr>
          <w:lang w:val="en-US"/>
        </w:rPr>
        <w:noBreakHyphen/>
        <w:t>R SA.1014, but additional stations are currently under construction and new earth stations will be deployed in the future. Considering the relatively small number of space</w:t>
      </w:r>
      <w:r w:rsidRPr="000A3722">
        <w:rPr>
          <w:lang w:val="en-US"/>
        </w:rPr>
        <w:noBreakHyphen/>
        <w:t>research earth stations, particularly in the band 7 145-7 190 MHz, which is used for deep</w:t>
      </w:r>
      <w:r w:rsidRPr="000A3722">
        <w:rPr>
          <w:lang w:val="en-US"/>
        </w:rPr>
        <w:noBreakHyphen/>
        <w:t>space missions, this might be an acceptable constraint on MSS operations. To avoid constraints on operation of current and future SRS earth stations, the MSS would not claim protection from the SRS.</w:t>
      </w:r>
    </w:p>
    <w:p w:rsidR="000A3722" w:rsidRPr="000A3722" w:rsidRDefault="000A3722" w:rsidP="000A3722">
      <w:pPr>
        <w:rPr>
          <w:lang w:val="en-US"/>
        </w:rPr>
      </w:pPr>
      <w:r w:rsidRPr="000A3722">
        <w:rPr>
          <w:lang w:val="en-US"/>
        </w:rPr>
        <w:t>Studies for AESs using the IF</w:t>
      </w:r>
      <w:r w:rsidRPr="000A3722">
        <w:rPr>
          <w:lang w:val="en-US"/>
        </w:rPr>
        <w:noBreakHyphen/>
        <w:t>77 program show that separation distances as much as 825 km are required to avoid interference from the SRS earth station uplinks to the MSS aircraft earth stations. Required separation distances are smaller if the MSS aircraft terminals can correctly track the MSS satellite and, in particular, if the MSS satellite is geostationary, which will ensure large antenna off</w:t>
      </w:r>
      <w:r w:rsidRPr="000A3722">
        <w:rPr>
          <w:lang w:val="en-US"/>
        </w:rPr>
        <w:noBreakHyphen/>
        <w:t>axis angles between the MES terminals and the SRS sites for most azimuths.</w:t>
      </w:r>
    </w:p>
    <w:p w:rsidR="000A3722" w:rsidRDefault="000A3722" w:rsidP="00F35436">
      <w:pPr>
        <w:rPr>
          <w:color w:val="000000"/>
          <w:lang w:val="en-US"/>
        </w:rPr>
      </w:pPr>
      <w:r w:rsidRPr="000A3722">
        <w:rPr>
          <w:color w:val="000000"/>
          <w:lang w:val="en-US"/>
        </w:rPr>
        <w:t>For situations in the band 7 145-7 190 MHz where the SRS spacecraft is beyond 2 × 10</w:t>
      </w:r>
      <w:r w:rsidRPr="000A3722">
        <w:rPr>
          <w:rFonts w:ascii="(Asiatische Schriftart verwende" w:hAnsi="(Asiatische Schriftart verwende"/>
          <w:color w:val="000000"/>
          <w:vertAlign w:val="superscript"/>
          <w:lang w:val="en-US"/>
        </w:rPr>
        <w:t>6</w:t>
      </w:r>
      <w:r w:rsidRPr="000A3722">
        <w:rPr>
          <w:color w:val="000000"/>
          <w:lang w:val="en-US"/>
        </w:rPr>
        <w:t xml:space="preserve"> km from the Earth, the worst-case situation arises when the SRS spacecraft is close to the edge of the Earth and in the spot beam of the MSS satellite (the spot beam would intersect the edge of the Earth and the power would “overspill” into space). </w:t>
      </w:r>
      <w:r w:rsidRPr="000A3722">
        <w:rPr>
          <w:lang w:val="en-US"/>
        </w:rPr>
        <w:t>For this situation, the e.i.r.p. from the proposed MSS satellite would exceed the limit by about 3.6 dB. Hence, limits on the power radiated by the MSS satellite to deep space would be necessary, but would not be a significant constraint.</w:t>
      </w:r>
      <w:r w:rsidRPr="000A3722">
        <w:rPr>
          <w:color w:val="000000"/>
          <w:lang w:val="en-US"/>
        </w:rPr>
        <w:t xml:space="preserve"> The pfd in the direction of deep</w:t>
      </w:r>
      <w:r w:rsidRPr="000A3722">
        <w:rPr>
          <w:color w:val="000000"/>
          <w:lang w:val="en-US"/>
        </w:rPr>
        <w:noBreakHyphen/>
        <w:t>space spacecraft would need to be limited to meet the protection levels in Recommendation ITU</w:t>
      </w:r>
      <w:r w:rsidRPr="000A3722">
        <w:rPr>
          <w:color w:val="000000"/>
          <w:lang w:val="en-US"/>
        </w:rPr>
        <w:noBreakHyphen/>
        <w:t>R SA.1157</w:t>
      </w:r>
      <w:r w:rsidRPr="000A3722">
        <w:rPr>
          <w:color w:val="000000"/>
          <w:lang w:val="en-US"/>
        </w:rPr>
        <w:noBreakHyphen/>
        <w:t>1. This protection level translates to a pfd value of −199.5 </w:t>
      </w:r>
      <w:proofErr w:type="gramStart"/>
      <w:r w:rsidRPr="000A3722">
        <w:rPr>
          <w:color w:val="000000"/>
          <w:lang w:val="en-US"/>
        </w:rPr>
        <w:t>dB(</w:t>
      </w:r>
      <w:proofErr w:type="gramEnd"/>
      <w:r w:rsidRPr="000A3722">
        <w:rPr>
          <w:color w:val="000000"/>
          <w:lang w:val="en-US"/>
        </w:rPr>
        <w:t>W/m</w:t>
      </w:r>
      <w:r w:rsidRPr="000A3722">
        <w:rPr>
          <w:color w:val="000000"/>
          <w:vertAlign w:val="superscript"/>
          <w:lang w:val="en-US"/>
        </w:rPr>
        <w:t>2</w:t>
      </w:r>
      <w:r w:rsidRPr="000A3722">
        <w:rPr>
          <w:color w:val="000000"/>
          <w:lang w:val="en-US"/>
        </w:rPr>
        <w:t xml:space="preserve">) in a bandwidth of 20 Hz, as shown </w:t>
      </w:r>
      <w:r w:rsidR="00566B93">
        <w:rPr>
          <w:color w:val="000000"/>
          <w:lang w:val="en-US"/>
        </w:rPr>
        <w:t xml:space="preserve">in </w:t>
      </w:r>
      <w:r w:rsidR="00BB3597">
        <w:rPr>
          <w:color w:val="000000"/>
          <w:lang w:val="en-US"/>
        </w:rPr>
        <w:t>Table 3.2-1</w:t>
      </w:r>
      <w:r w:rsidRPr="000A3722">
        <w:rPr>
          <w:color w:val="000000"/>
          <w:lang w:val="en-US"/>
        </w:rPr>
        <w:t>.</w:t>
      </w:r>
    </w:p>
    <w:p w:rsidR="000A3722" w:rsidRPr="000A3722" w:rsidRDefault="00BB3597" w:rsidP="00F35436">
      <w:pPr>
        <w:pStyle w:val="TableNo"/>
        <w:rPr>
          <w:lang w:val="en-US"/>
        </w:rPr>
      </w:pPr>
      <w:r>
        <w:rPr>
          <w:lang w:val="en-US"/>
        </w:rPr>
        <w:t>TABLE 3.2-1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76"/>
        <w:gridCol w:w="1407"/>
      </w:tblGrid>
      <w:tr w:rsidR="00794423" w:rsidRPr="001629B6" w:rsidTr="00794423">
        <w:trPr>
          <w:trHeight w:val="255"/>
          <w:jc w:val="center"/>
        </w:trPr>
        <w:tc>
          <w:tcPr>
            <w:tcW w:w="5376" w:type="dxa"/>
            <w:noWrap/>
          </w:tcPr>
          <w:p w:rsidR="00794423" w:rsidRPr="00830AA5" w:rsidRDefault="00794423" w:rsidP="00794423">
            <w:pPr>
              <w:pStyle w:val="Tabletext"/>
              <w:jc w:val="left"/>
              <w:rPr>
                <w:lang w:val="fr-CH"/>
              </w:rPr>
            </w:pPr>
            <w:r w:rsidRPr="00830AA5">
              <w:rPr>
                <w:lang w:val="fr-CH"/>
              </w:rPr>
              <w:t>SR space stations prote</w:t>
            </w:r>
            <w:r>
              <w:rPr>
                <w:lang w:val="fr-CH"/>
              </w:rPr>
              <w:t>ction criterion (Recommendation </w:t>
            </w:r>
            <w:r w:rsidRPr="00830AA5">
              <w:rPr>
                <w:lang w:val="fr-CH"/>
              </w:rPr>
              <w:t>ITU</w:t>
            </w:r>
            <w:r w:rsidRPr="00830AA5">
              <w:rPr>
                <w:lang w:val="fr-CH"/>
              </w:rPr>
              <w:noBreakHyphen/>
              <w:t>R</w:t>
            </w:r>
            <w:r>
              <w:rPr>
                <w:lang w:val="fr-CH"/>
              </w:rPr>
              <w:t> </w:t>
            </w:r>
            <w:r w:rsidRPr="00830AA5">
              <w:rPr>
                <w:lang w:val="fr-CH"/>
              </w:rPr>
              <w:t>SA.1157</w:t>
            </w:r>
            <w:r w:rsidRPr="00830AA5">
              <w:rPr>
                <w:lang w:val="fr-CH"/>
              </w:rPr>
              <w:noBreakHyphen/>
              <w:t>1)</w:t>
            </w:r>
            <w:r>
              <w:t xml:space="preserve"> (</w:t>
            </w:r>
            <w:r w:rsidRPr="001629B6">
              <w:t>dBW/20 Hz</w:t>
            </w:r>
            <w:r>
              <w:t>)</w:t>
            </w:r>
          </w:p>
        </w:tc>
        <w:tc>
          <w:tcPr>
            <w:tcW w:w="1407" w:type="dxa"/>
            <w:noWrap/>
          </w:tcPr>
          <w:p w:rsidR="00794423" w:rsidRPr="001629B6" w:rsidRDefault="00794423"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8"/>
              </w:tabs>
              <w:jc w:val="center"/>
            </w:pPr>
            <w:r w:rsidRPr="001629B6">
              <w:t>−190</w:t>
            </w:r>
          </w:p>
        </w:tc>
      </w:tr>
      <w:tr w:rsidR="00794423" w:rsidRPr="001629B6" w:rsidTr="00794423">
        <w:trPr>
          <w:trHeight w:val="255"/>
          <w:jc w:val="center"/>
        </w:trPr>
        <w:tc>
          <w:tcPr>
            <w:tcW w:w="5376" w:type="dxa"/>
            <w:noWrap/>
          </w:tcPr>
          <w:p w:rsidR="00794423" w:rsidRPr="001629B6" w:rsidRDefault="00794423" w:rsidP="00BB3597">
            <w:pPr>
              <w:pStyle w:val="Tabletext"/>
              <w:jc w:val="left"/>
            </w:pPr>
            <w:r w:rsidRPr="001629B6">
              <w:t>SR sat</w:t>
            </w:r>
            <w:r>
              <w:t>ellite</w:t>
            </w:r>
            <w:r w:rsidRPr="001629B6">
              <w:t xml:space="preserve"> antenna gain</w:t>
            </w:r>
            <w:r>
              <w:t xml:space="preserve"> (</w:t>
            </w:r>
            <w:r w:rsidRPr="001629B6">
              <w:t>dBi</w:t>
            </w:r>
            <w:r>
              <w:t>)</w:t>
            </w:r>
          </w:p>
        </w:tc>
        <w:tc>
          <w:tcPr>
            <w:tcW w:w="1407" w:type="dxa"/>
            <w:noWrap/>
          </w:tcPr>
          <w:p w:rsidR="00794423" w:rsidRPr="001629B6" w:rsidRDefault="00794423"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8"/>
              </w:tabs>
              <w:jc w:val="center"/>
            </w:pPr>
            <w:r w:rsidRPr="001629B6">
              <w:t>48.0</w:t>
            </w:r>
          </w:p>
        </w:tc>
      </w:tr>
      <w:tr w:rsidR="00794423" w:rsidRPr="001629B6" w:rsidTr="00794423">
        <w:trPr>
          <w:trHeight w:val="255"/>
          <w:jc w:val="center"/>
        </w:trPr>
        <w:tc>
          <w:tcPr>
            <w:tcW w:w="5376" w:type="dxa"/>
            <w:noWrap/>
          </w:tcPr>
          <w:p w:rsidR="00794423" w:rsidRPr="001629B6" w:rsidRDefault="00794423" w:rsidP="00BB3597">
            <w:pPr>
              <w:pStyle w:val="Tabletext"/>
              <w:jc w:val="left"/>
            </w:pPr>
            <w:r w:rsidRPr="001629B6">
              <w:t>Frequency</w:t>
            </w:r>
            <w:r>
              <w:t xml:space="preserve"> (</w:t>
            </w:r>
            <w:r w:rsidRPr="001629B6">
              <w:t>MHz</w:t>
            </w:r>
            <w:r>
              <w:t>)</w:t>
            </w:r>
          </w:p>
        </w:tc>
        <w:tc>
          <w:tcPr>
            <w:tcW w:w="1407" w:type="dxa"/>
            <w:noWrap/>
          </w:tcPr>
          <w:p w:rsidR="00794423" w:rsidRPr="001629B6" w:rsidRDefault="00794423"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8"/>
              </w:tabs>
              <w:jc w:val="center"/>
            </w:pPr>
            <w:r w:rsidRPr="001629B6">
              <w:t>7 145</w:t>
            </w:r>
          </w:p>
        </w:tc>
      </w:tr>
      <w:tr w:rsidR="00794423" w:rsidRPr="001629B6" w:rsidTr="00794423">
        <w:trPr>
          <w:trHeight w:val="255"/>
          <w:jc w:val="center"/>
        </w:trPr>
        <w:tc>
          <w:tcPr>
            <w:tcW w:w="5376" w:type="dxa"/>
            <w:noWrap/>
          </w:tcPr>
          <w:p w:rsidR="00794423" w:rsidRPr="001C71B3" w:rsidRDefault="00794423" w:rsidP="00BB3597">
            <w:pPr>
              <w:pStyle w:val="Tabletext"/>
              <w:jc w:val="left"/>
            </w:pPr>
            <w:r w:rsidRPr="001629B6">
              <w:t xml:space="preserve">Ae_iso </w:t>
            </w:r>
            <w:r>
              <w:t>(</w:t>
            </w:r>
            <w:r w:rsidRPr="001629B6">
              <w:t>dBm</w:t>
            </w:r>
            <w:r w:rsidRPr="001629B6">
              <w:rPr>
                <w:vertAlign w:val="superscript"/>
              </w:rPr>
              <w:t>2</w:t>
            </w:r>
            <w:r>
              <w:t>)</w:t>
            </w:r>
          </w:p>
        </w:tc>
        <w:tc>
          <w:tcPr>
            <w:tcW w:w="1407" w:type="dxa"/>
            <w:noWrap/>
          </w:tcPr>
          <w:p w:rsidR="00794423" w:rsidRPr="001629B6" w:rsidRDefault="00794423"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8"/>
              </w:tabs>
              <w:jc w:val="center"/>
            </w:pPr>
            <w:r w:rsidRPr="001629B6">
              <w:t>−38.5</w:t>
            </w:r>
          </w:p>
        </w:tc>
      </w:tr>
      <w:tr w:rsidR="00794423" w:rsidRPr="001629B6" w:rsidTr="00794423">
        <w:trPr>
          <w:trHeight w:val="255"/>
          <w:jc w:val="center"/>
        </w:trPr>
        <w:tc>
          <w:tcPr>
            <w:tcW w:w="5376" w:type="dxa"/>
            <w:noWrap/>
          </w:tcPr>
          <w:p w:rsidR="00794423" w:rsidRPr="000A3722" w:rsidRDefault="00794423" w:rsidP="00BB3597">
            <w:pPr>
              <w:pStyle w:val="Tabletext"/>
              <w:jc w:val="left"/>
              <w:rPr>
                <w:lang w:val="en-US"/>
              </w:rPr>
            </w:pPr>
            <w:r w:rsidRPr="000A3722">
              <w:rPr>
                <w:lang w:val="en-US"/>
              </w:rPr>
              <w:t>max pfd at SRS spacecraft</w:t>
            </w:r>
            <w:r w:rsidRPr="001C71B3">
              <w:rPr>
                <w:lang w:val="en-US"/>
              </w:rPr>
              <w:t xml:space="preserve"> </w:t>
            </w:r>
            <w:r>
              <w:rPr>
                <w:lang w:val="en-US"/>
              </w:rPr>
              <w:t>(</w:t>
            </w:r>
            <w:r w:rsidRPr="001C71B3">
              <w:rPr>
                <w:lang w:val="en-US"/>
              </w:rPr>
              <w:t>dB</w:t>
            </w:r>
            <w:r>
              <w:rPr>
                <w:lang w:val="en-US"/>
              </w:rPr>
              <w:t>(</w:t>
            </w:r>
            <w:r w:rsidRPr="001C71B3">
              <w:rPr>
                <w:lang w:val="en-US"/>
              </w:rPr>
              <w:t>W/m</w:t>
            </w:r>
            <w:r w:rsidRPr="001C71B3">
              <w:rPr>
                <w:vertAlign w:val="superscript"/>
                <w:lang w:val="en-US"/>
              </w:rPr>
              <w:t>2</w:t>
            </w:r>
            <w:r w:rsidRPr="001C71B3">
              <w:rPr>
                <w:lang w:val="en-US"/>
              </w:rPr>
              <w:t>)/20 Hz</w:t>
            </w:r>
            <w:r>
              <w:rPr>
                <w:lang w:val="en-US"/>
              </w:rPr>
              <w:t>)</w:t>
            </w:r>
          </w:p>
        </w:tc>
        <w:tc>
          <w:tcPr>
            <w:tcW w:w="1407" w:type="dxa"/>
            <w:noWrap/>
          </w:tcPr>
          <w:p w:rsidR="00794423" w:rsidRPr="001629B6" w:rsidRDefault="00794423" w:rsidP="00566B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8"/>
              </w:tabs>
              <w:jc w:val="center"/>
            </w:pPr>
            <w:r w:rsidRPr="001629B6">
              <w:t>−199.5</w:t>
            </w:r>
          </w:p>
        </w:tc>
      </w:tr>
    </w:tbl>
    <w:p w:rsidR="000A3722" w:rsidRPr="001629B6" w:rsidRDefault="000A3722" w:rsidP="000A3722"/>
    <w:p w:rsidR="000A3722" w:rsidRPr="000A3722" w:rsidRDefault="000A3722" w:rsidP="000A3722">
      <w:pPr>
        <w:rPr>
          <w:lang w:val="en-US"/>
        </w:rPr>
      </w:pPr>
      <w:r w:rsidRPr="000A3722">
        <w:rPr>
          <w:lang w:val="en-US"/>
        </w:rPr>
        <w:lastRenderedPageBreak/>
        <w:t>The above derived pfd level is based on an SRS satellite antenna diameter of around 4 m. There are currently plans to use larger antennas, such as inflatable antennas with diameters of up to 18 m, reducing the allowable pfd level by at least 10 dB. In the case where deep</w:t>
      </w:r>
      <w:r w:rsidRPr="000A3722">
        <w:rPr>
          <w:lang w:val="en-US"/>
        </w:rPr>
        <w:noBreakHyphen/>
        <w:t>space SRS satellites have occasional perigees near Earth, interference could be experienced in excess of up to 30 dB. The SRS satellite would need full protection from MSS transmissions in case of rare but very critical mission phases such as launch and early operations phase (LEOP), Earth fly</w:t>
      </w:r>
      <w:r w:rsidRPr="000A3722">
        <w:rPr>
          <w:lang w:val="en-US"/>
        </w:rPr>
        <w:noBreakHyphen/>
        <w:t>bys or sample returns, where excessive interference could result in a loss of the mission. Hence, MSS</w:t>
      </w:r>
      <w:r w:rsidRPr="000A3722">
        <w:rPr>
          <w:bCs/>
          <w:lang w:val="en-US"/>
        </w:rPr>
        <w:t xml:space="preserve"> satellites would be required to interrupt operation on the affected frequencies. The restrictions on MSS operations would be rare events and would be limited to a small bandwidth (up to 3 MHz for the ranging signal). This would require complex procedures whereby the notifying administration of the SRS mission has to contact the notifying administrations of all respective MSS operators to ensure that affected MSS channels are switched off. </w:t>
      </w:r>
      <w:r w:rsidRPr="000A3722">
        <w:rPr>
          <w:lang w:val="en-US"/>
        </w:rPr>
        <w:t>Such a procedure requires that MSS satellites would have to interrupt their operation during launch, LEOP, Earth fly</w:t>
      </w:r>
      <w:r w:rsidRPr="000A3722">
        <w:rPr>
          <w:lang w:val="en-US"/>
        </w:rPr>
        <w:noBreakHyphen/>
        <w:t>by, and sample return phases of the SRS missions (when they operate below the GSO) on the affected frequency channel. Any interference avoidance technique between SRS missions and MSS satellites would require operational coordination when the SRS mission is below 2 × 10</w:t>
      </w:r>
      <w:r w:rsidRPr="000A3722">
        <w:rPr>
          <w:vertAlign w:val="superscript"/>
          <w:lang w:val="en-US"/>
        </w:rPr>
        <w:t>6</w:t>
      </w:r>
      <w:r w:rsidRPr="000A3722">
        <w:rPr>
          <w:lang w:val="en-US"/>
        </w:rPr>
        <w:t> km which would be difficult for SRS operators to accept (noting that such operational coordination would have to be effected with all MSS operators and the responsible administrations around the world). These constraints on the MSS should be acceptable because of the limited number of deep</w:t>
      </w:r>
      <w:r w:rsidRPr="000A3722">
        <w:rPr>
          <w:lang w:val="en-US"/>
        </w:rPr>
        <w:noBreakHyphen/>
        <w:t>space earth stations and the limited time period of deep</w:t>
      </w:r>
      <w:r w:rsidRPr="000A3722">
        <w:rPr>
          <w:lang w:val="en-US"/>
        </w:rPr>
        <w:noBreakHyphen/>
        <w:t>space SRS missions operating below the GSO. However, if the process is not successful, it may hamper the SRS missions.</w:t>
      </w:r>
    </w:p>
    <w:p w:rsidR="000A3722" w:rsidRPr="000A3722" w:rsidRDefault="000A3722" w:rsidP="000A3722">
      <w:pPr>
        <w:rPr>
          <w:lang w:val="en-US"/>
        </w:rPr>
      </w:pPr>
      <w:r w:rsidRPr="000A3722">
        <w:rPr>
          <w:bCs/>
          <w:lang w:val="en-US"/>
        </w:rPr>
        <w:t>It should be noted that some SRS deep</w:t>
      </w:r>
      <w:r w:rsidRPr="000A3722">
        <w:rPr>
          <w:bCs/>
          <w:lang w:val="en-US"/>
        </w:rPr>
        <w:noBreakHyphen/>
        <w:t>space missions may operate at near</w:t>
      </w:r>
      <w:r w:rsidRPr="000A3722">
        <w:rPr>
          <w:bCs/>
          <w:lang w:val="en-US"/>
        </w:rPr>
        <w:noBreakHyphen/>
        <w:t>Earth distances for several months after launch. Also, the launch of many deep</w:t>
      </w:r>
      <w:r w:rsidRPr="000A3722">
        <w:rPr>
          <w:bCs/>
          <w:lang w:val="en-US"/>
        </w:rPr>
        <w:noBreakHyphen/>
        <w:t xml:space="preserve">space missions is frequently delayed due to weather anomalies or equipment malfunction. </w:t>
      </w:r>
      <w:r w:rsidRPr="000A3722">
        <w:rPr>
          <w:lang w:val="en-US"/>
        </w:rPr>
        <w:t>If an MES operates in 7 145</w:t>
      </w:r>
      <w:r w:rsidRPr="000A3722">
        <w:rPr>
          <w:lang w:val="en-US"/>
        </w:rPr>
        <w:noBreakHyphen/>
        <w:t>7 190 MHz and 8 400-8 450 MHz as paired downlink/uplink bands and interference mitigation techniques are implemented to give an MES greater flexibility in operating near a 7 GHz SRS earth station, it should be noted that the MES would not be able to receive in 7 GHz within an exclusion zone for an 8 GHz SRS earth station because it could not transmit using the 8 GHz uplink band. Thus, in this case, the 8 GHz exclusion zone would also lead to constraints on use of the 7 GHz band.</w:t>
      </w:r>
    </w:p>
    <w:p w:rsidR="000A3722" w:rsidRPr="000A3722" w:rsidRDefault="000A3722" w:rsidP="000A3722">
      <w:pPr>
        <w:pStyle w:val="Headingi"/>
        <w:rPr>
          <w:lang w:val="en-US"/>
        </w:rPr>
      </w:pPr>
      <w:r w:rsidRPr="000A3722">
        <w:rPr>
          <w:lang w:val="en-US"/>
        </w:rPr>
        <w:t>Sub</w:t>
      </w:r>
      <w:r w:rsidRPr="000A3722">
        <w:rPr>
          <w:lang w:val="en-US"/>
        </w:rPr>
        <w:noBreakHyphen/>
        <w:t>band: 7 190</w:t>
      </w:r>
      <w:r w:rsidRPr="000A3722">
        <w:rPr>
          <w:lang w:val="en-US"/>
        </w:rPr>
        <w:noBreakHyphen/>
        <w:t>7 235 MHz</w:t>
      </w:r>
    </w:p>
    <w:p w:rsidR="000A3722" w:rsidRPr="000A3722" w:rsidRDefault="000A3722" w:rsidP="000A3722">
      <w:pPr>
        <w:rPr>
          <w:lang w:val="en-US"/>
        </w:rPr>
      </w:pPr>
      <w:r w:rsidRPr="000A3722">
        <w:rPr>
          <w:lang w:val="en-US"/>
        </w:rPr>
        <w:t>MESs operating close to a near</w:t>
      </w:r>
      <w:r w:rsidRPr="000A3722">
        <w:rPr>
          <w:lang w:val="en-US"/>
        </w:rPr>
        <w:noBreakHyphen/>
        <w:t>Earth earth station in the band 7 190</w:t>
      </w:r>
      <w:r w:rsidRPr="000A3722">
        <w:rPr>
          <w:lang w:val="en-US"/>
        </w:rPr>
        <w:noBreakHyphen/>
        <w:t>7 235 MHz could receive interference above the MES protection criterion. For the studies based on space research earth stations transmitting with the maximum permitted e.i.r.p. in the direction of the horizon, the required separation distances range from several tens of km to several hundred km (300 km in the worst case). The required separation distances would make large areas unavailable for MSS use. However, it should be pointed out that, if the MSS satellite is geostationary, large antenna off</w:t>
      </w:r>
      <w:r w:rsidRPr="000A3722">
        <w:rPr>
          <w:lang w:val="en-US"/>
        </w:rPr>
        <w:noBreakHyphen/>
        <w:t>axis angles between the MES terminals and the SRS sites will exist for most azimuths, and consequently the worst</w:t>
      </w:r>
      <w:r w:rsidRPr="000A3722">
        <w:rPr>
          <w:lang w:val="en-US"/>
        </w:rPr>
        <w:noBreakHyphen/>
        <w:t>case separation distances will only be required for certain azimuths. Any MESs operating at less than the calculated separation distances from a near</w:t>
      </w:r>
      <w:r w:rsidRPr="000A3722">
        <w:rPr>
          <w:lang w:val="en-US"/>
        </w:rPr>
        <w:noBreakHyphen/>
        <w:t>Earth space</w:t>
      </w:r>
      <w:r w:rsidRPr="000A3722">
        <w:rPr>
          <w:lang w:val="en-US"/>
        </w:rPr>
        <w:noBreakHyphen/>
        <w:t>research earth station would have to accept interference or to adopt measures to avoid interference. There are more near</w:t>
      </w:r>
      <w:r w:rsidRPr="000A3722">
        <w:rPr>
          <w:lang w:val="en-US"/>
        </w:rPr>
        <w:noBreakHyphen/>
        <w:t>Earth earth stations than for deep</w:t>
      </w:r>
      <w:r w:rsidRPr="000A3722">
        <w:rPr>
          <w:lang w:val="en-US"/>
        </w:rPr>
        <w:noBreakHyphen/>
        <w:t>space, but these constraints might be acceptable for MSS operations. To avoid constraints on operation of current and future SRS earth stations, the MSS would not claim protection from the SRS.</w:t>
      </w:r>
    </w:p>
    <w:p w:rsidR="000A3722" w:rsidRPr="000A3722" w:rsidRDefault="000A3722" w:rsidP="000A3722">
      <w:pPr>
        <w:rPr>
          <w:lang w:val="en-US"/>
        </w:rPr>
      </w:pPr>
      <w:r w:rsidRPr="000A3722">
        <w:rPr>
          <w:lang w:val="en-US"/>
        </w:rPr>
        <w:t>Studies have shown that the sub</w:t>
      </w:r>
      <w:r w:rsidRPr="000A3722">
        <w:rPr>
          <w:lang w:val="en-US"/>
        </w:rPr>
        <w:noBreakHyphen/>
        <w:t>band 7 190</w:t>
      </w:r>
      <w:r w:rsidRPr="000A3722">
        <w:rPr>
          <w:lang w:val="en-US"/>
        </w:rPr>
        <w:noBreakHyphen/>
        <w:t>7 235 MHz is more difficult to share than the band 7 145</w:t>
      </w:r>
      <w:r w:rsidRPr="000A3722">
        <w:rPr>
          <w:lang w:val="en-US"/>
        </w:rPr>
        <w:noBreakHyphen/>
        <w:t xml:space="preserve">7 190 MHz due to a larger number of earth stations in this part of the band, as well as orbital configurations where interference excess up to 20 dB could be caused repeatedly to SRS satellites when flying through the main beam of the MSS satellite. </w:t>
      </w:r>
    </w:p>
    <w:p w:rsidR="000A3722" w:rsidRPr="000A3722" w:rsidRDefault="000A3722" w:rsidP="00F64493">
      <w:pPr>
        <w:keepLines/>
        <w:rPr>
          <w:lang w:val="en-US"/>
        </w:rPr>
      </w:pPr>
      <w:r w:rsidRPr="000A3722">
        <w:rPr>
          <w:lang w:val="en-US"/>
        </w:rPr>
        <w:lastRenderedPageBreak/>
        <w:t xml:space="preserve">Some earth stations are deployed close to large bodies of water. Separation distances for maritime </w:t>
      </w:r>
      <w:r w:rsidR="00CC2AAA">
        <w:rPr>
          <w:lang w:val="en-US"/>
        </w:rPr>
        <w:t xml:space="preserve">MESs </w:t>
      </w:r>
      <w:r w:rsidRPr="000A3722">
        <w:rPr>
          <w:lang w:val="en-US"/>
        </w:rPr>
        <w:t>can range between 460 and 510 km for earth stations in the band 7 145</w:t>
      </w:r>
      <w:r w:rsidRPr="000A3722">
        <w:rPr>
          <w:lang w:val="en-US"/>
        </w:rPr>
        <w:noBreakHyphen/>
        <w:t>7 190 MHz and between 370 and 420 km for earth stations in the band 7 190</w:t>
      </w:r>
      <w:r w:rsidRPr="000A3722">
        <w:rPr>
          <w:lang w:val="en-US"/>
        </w:rPr>
        <w:noBreakHyphen/>
        <w:t>7 235 MHz.</w:t>
      </w:r>
      <w:r w:rsidRPr="000A3722">
        <w:rPr>
          <w:b/>
          <w:lang w:val="en-US"/>
        </w:rPr>
        <w:t xml:space="preserve"> </w:t>
      </w:r>
      <w:r w:rsidRPr="000A3722">
        <w:rPr>
          <w:lang w:val="en-US"/>
        </w:rPr>
        <w:t>Studies for AESs show that separation distances as much as 875 km are required to avoid interference from the SRS earth station uplinks to the MSS aircraft earth stations.</w:t>
      </w:r>
    </w:p>
    <w:p w:rsidR="000A3722" w:rsidRPr="000A3722" w:rsidRDefault="000A3722" w:rsidP="000A3722">
      <w:pPr>
        <w:rPr>
          <w:lang w:val="en-US"/>
        </w:rPr>
      </w:pPr>
      <w:r w:rsidRPr="000A3722">
        <w:rPr>
          <w:lang w:val="en-US"/>
        </w:rPr>
        <w:t>If an MES operates in 7 190</w:t>
      </w:r>
      <w:r w:rsidRPr="000A3722">
        <w:rPr>
          <w:lang w:val="en-US"/>
        </w:rPr>
        <w:noBreakHyphen/>
        <w:t>7 235 MHz and 8 450</w:t>
      </w:r>
      <w:r w:rsidRPr="000A3722">
        <w:rPr>
          <w:lang w:val="en-US"/>
        </w:rPr>
        <w:noBreakHyphen/>
        <w:t>8 500 MHz as paired downlink/uplink bands and interference mitigation measures are implemented to give an MES greater flexibility in operating near a 7 GHz SRS earth station, it should be noted that the MES would not be able to receive in 7 GHz within an exclusion zone for an 8 GHz earth station because it could not transmit using the 8 GHz uplink band. Thus, in this case, the 8 GHz exclusion zone could also lead to constraints on use of the 7 GHz band.</w:t>
      </w:r>
      <w:r w:rsidRPr="000A3722">
        <w:rPr>
          <w:bCs/>
          <w:lang w:val="en-US"/>
        </w:rPr>
        <w:t xml:space="preserve"> </w:t>
      </w:r>
    </w:p>
    <w:p w:rsidR="000A3722" w:rsidRPr="000A3722" w:rsidRDefault="000A3722" w:rsidP="000A3722">
      <w:pPr>
        <w:rPr>
          <w:lang w:val="en-US"/>
        </w:rPr>
      </w:pPr>
      <w:r w:rsidRPr="000A3722">
        <w:rPr>
          <w:lang w:val="en-US"/>
        </w:rPr>
        <w:t>Regarding sharing with space research earth stations in the band 7 145</w:t>
      </w:r>
      <w:r w:rsidRPr="000A3722">
        <w:rPr>
          <w:lang w:val="en-US"/>
        </w:rPr>
        <w:noBreakHyphen/>
        <w:t>7 190 MHz, it appears to be potentially feasible, subject to the MSS accepting interference when operating in the vicinity of space</w:t>
      </w:r>
      <w:r w:rsidRPr="000A3722">
        <w:rPr>
          <w:lang w:val="en-US"/>
        </w:rPr>
        <w:noBreakHyphen/>
        <w:t>research earth stations. However, the required large exclusion zones and the dynamic nature of the SRS transmissions may render sharing impractical unless sufficient MSS channels are available for dynamic reassignment of interference</w:t>
      </w:r>
      <w:r w:rsidRPr="000A3722">
        <w:rPr>
          <w:lang w:val="en-US"/>
        </w:rPr>
        <w:noBreakHyphen/>
        <w:t>free channels. This is primarily a function of the frequency reuse scheme and the SRS channel bandwidth. If the SRS channel has a bandwidth of approximately equal size or larger than the bandwidth per MSS beam, this mitigation technique would not be available.</w:t>
      </w:r>
    </w:p>
    <w:p w:rsidR="000A3722" w:rsidRPr="000A3722" w:rsidRDefault="000A3722" w:rsidP="000A3722">
      <w:pPr>
        <w:pStyle w:val="Heading3"/>
        <w:rPr>
          <w:lang w:val="en-US"/>
        </w:rPr>
      </w:pPr>
      <w:r w:rsidRPr="000A3722">
        <w:rPr>
          <w:lang w:val="en-US"/>
        </w:rPr>
        <w:t>3.2.8</w:t>
      </w:r>
      <w:r w:rsidRPr="000A3722">
        <w:rPr>
          <w:lang w:val="en-US"/>
        </w:rPr>
        <w:tab/>
        <w:t>Summary for all affected services</w:t>
      </w:r>
    </w:p>
    <w:p w:rsidR="000A3722" w:rsidRPr="000A3722" w:rsidRDefault="000A3722" w:rsidP="000A3722">
      <w:pPr>
        <w:rPr>
          <w:lang w:val="en-US"/>
        </w:rPr>
      </w:pPr>
      <w:r w:rsidRPr="000A3722">
        <w:rPr>
          <w:lang w:val="en-US"/>
        </w:rPr>
        <w:t>An allocation of parts of this band to the MSS would require the establishment of numerous and complex regulatory provisions to provide for the protection of the existing services, or coordination procedures or other approaches in order to ensure protection of MES</w:t>
      </w:r>
      <w:r w:rsidRPr="000A3722">
        <w:rPr>
          <w:lang w:val="en-US" w:eastAsia="ja-JP"/>
        </w:rPr>
        <w:t xml:space="preserve"> </w:t>
      </w:r>
      <w:r w:rsidRPr="000A3722">
        <w:rPr>
          <w:lang w:val="en-US"/>
        </w:rPr>
        <w:t>and would not allow for MSS operations in many and, in some cases, large areas around existing stations due to excessive interference.</w:t>
      </w:r>
    </w:p>
    <w:p w:rsidR="000A3722" w:rsidRPr="000A3722" w:rsidRDefault="000A3722" w:rsidP="000A3722">
      <w:pPr>
        <w:rPr>
          <w:lang w:val="en-US"/>
        </w:rPr>
      </w:pPr>
      <w:r w:rsidRPr="000A3722">
        <w:rPr>
          <w:lang w:val="en-US"/>
        </w:rPr>
        <w:t xml:space="preserve">Mandatory MSS </w:t>
      </w:r>
      <w:proofErr w:type="gramStart"/>
      <w:r w:rsidRPr="000A3722">
        <w:rPr>
          <w:lang w:val="en-US"/>
        </w:rPr>
        <w:t>pfd</w:t>
      </w:r>
      <w:proofErr w:type="gramEnd"/>
      <w:r w:rsidRPr="000A3722">
        <w:rPr>
          <w:lang w:val="en-US"/>
        </w:rPr>
        <w:t xml:space="preserve"> limits would be required to protect FS/BAS systems and would restrict MSS operations to areas where the elevation angles of the MES towards the MSS satellite is above 20°, reducing the MSS service area by more than 30% when compared to an area with a minimum elevation angle of 5°.</w:t>
      </w:r>
    </w:p>
    <w:p w:rsidR="000A3722" w:rsidRPr="000A3722" w:rsidRDefault="000A3722" w:rsidP="000A3722">
      <w:pPr>
        <w:rPr>
          <w:lang w:val="en-US"/>
        </w:rPr>
      </w:pPr>
      <w:r w:rsidRPr="000A3722">
        <w:rPr>
          <w:lang w:val="en-US"/>
        </w:rPr>
        <w:t>FS stations would be required to off</w:t>
      </w:r>
      <w:r w:rsidRPr="000A3722">
        <w:rPr>
          <w:lang w:val="en-US"/>
        </w:rPr>
        <w:noBreakHyphen/>
        <w:t>point between ±1° and ±15° from the GSO to protect FS stations from MSS interference, and for fixed BAS stations occasionally more than ±15° to protect BAS stations which would generally not be feasible for a mobile BAS. FS systems used to support air traffic control equipment may need off</w:t>
      </w:r>
      <w:r w:rsidRPr="000A3722">
        <w:rPr>
          <w:lang w:val="en-US"/>
        </w:rPr>
        <w:noBreakHyphen/>
        <w:t xml:space="preserve">pointing angles significantly exceeding the above range of angles depending on the pfd mask applied. </w:t>
      </w:r>
    </w:p>
    <w:p w:rsidR="000A3722" w:rsidRPr="000A3722" w:rsidRDefault="000A3722" w:rsidP="000A3722">
      <w:pPr>
        <w:rPr>
          <w:lang w:val="en-US"/>
        </w:rPr>
      </w:pPr>
      <w:r w:rsidRPr="000A3722">
        <w:rPr>
          <w:lang w:val="en-US"/>
        </w:rPr>
        <w:t>MES could not claim protection from current and future fixed and mobile stations, and therefore would need to be designed to accept interference from them.</w:t>
      </w:r>
    </w:p>
    <w:p w:rsidR="000A3722" w:rsidRPr="000A3722" w:rsidRDefault="000A3722" w:rsidP="000A3722">
      <w:pPr>
        <w:rPr>
          <w:lang w:val="en-US"/>
        </w:rPr>
      </w:pPr>
      <w:r w:rsidRPr="000A3722">
        <w:rPr>
          <w:lang w:val="en-US"/>
        </w:rPr>
        <w:t xml:space="preserve">Interference to SRS satellites could in some cases </w:t>
      </w:r>
      <w:proofErr w:type="gramStart"/>
      <w:r w:rsidRPr="000A3722">
        <w:rPr>
          <w:lang w:val="en-US"/>
        </w:rPr>
        <w:t>be</w:t>
      </w:r>
      <w:proofErr w:type="gramEnd"/>
      <w:r w:rsidRPr="000A3722">
        <w:rPr>
          <w:lang w:val="en-US"/>
        </w:rPr>
        <w:t xml:space="preserve"> up to 30 dB in excess of applicable ITU</w:t>
      </w:r>
      <w:r w:rsidRPr="000A3722">
        <w:rPr>
          <w:lang w:val="en-US"/>
        </w:rPr>
        <w:noBreakHyphen/>
        <w:t>R Recommendations in the band 7 145</w:t>
      </w:r>
      <w:r w:rsidRPr="000A3722">
        <w:rPr>
          <w:lang w:val="en-US"/>
        </w:rPr>
        <w:noBreakHyphen/>
        <w:t>7 235 MHz, being particularly critical for deep space missions in the band 7 145</w:t>
      </w:r>
      <w:r w:rsidRPr="000A3722">
        <w:rPr>
          <w:lang w:val="en-US"/>
        </w:rPr>
        <w:noBreakHyphen/>
        <w:t>7 190 MHz, where interference during essential orbital manoeuvres may result in loss of the mission. A similar situation may occur for the space operation service in the bands 7 100-7 155 MHz and 7 190</w:t>
      </w:r>
      <w:r w:rsidRPr="000A3722">
        <w:rPr>
          <w:lang w:val="en-US"/>
        </w:rPr>
        <w:noBreakHyphen/>
        <w:t xml:space="preserve">7 235 MHz operating in accordance with RR No. 5.459. </w:t>
      </w:r>
    </w:p>
    <w:p w:rsidR="000A3722" w:rsidRPr="000A3722" w:rsidRDefault="000A3722" w:rsidP="00820361">
      <w:pPr>
        <w:rPr>
          <w:lang w:val="en-US"/>
        </w:rPr>
      </w:pPr>
      <w:r w:rsidRPr="000A3722">
        <w:rPr>
          <w:lang w:val="en-US"/>
        </w:rPr>
        <w:t>Operational coordination and disruption of MSS services would be required during operations of the near</w:t>
      </w:r>
      <w:r w:rsidRPr="000A3722">
        <w:rPr>
          <w:lang w:val="en-US"/>
        </w:rPr>
        <w:noBreakHyphen/>
        <w:t>Earth SRS missions in 7 190</w:t>
      </w:r>
      <w:r w:rsidRPr="000A3722">
        <w:rPr>
          <w:lang w:val="en-US"/>
        </w:rPr>
        <w:noBreakHyphen/>
        <w:t>7 235 MHz and operations of the deep space SRS missions during near</w:t>
      </w:r>
      <w:r w:rsidRPr="000A3722">
        <w:rPr>
          <w:lang w:val="en-US"/>
        </w:rPr>
        <w:noBreakHyphen/>
        <w:t>Earth phases in 7 145</w:t>
      </w:r>
      <w:r w:rsidRPr="000A3722">
        <w:rPr>
          <w:lang w:val="en-US"/>
        </w:rPr>
        <w:noBreakHyphen/>
        <w:t>7</w:t>
      </w:r>
      <w:r w:rsidR="004332C0">
        <w:rPr>
          <w:lang w:val="en-US"/>
        </w:rPr>
        <w:t> </w:t>
      </w:r>
      <w:r w:rsidRPr="000A3722">
        <w:rPr>
          <w:lang w:val="en-US"/>
        </w:rPr>
        <w:t>190 MHz, and the resultant burden that would be difficult for SRS operators to accept (noting that such operational coordination would have to be effected with all MSS operators around the world to ensure that affected MSS channels are switched off, noting that the number of MSS systems is inherently limited by the small e</w:t>
      </w:r>
      <w:r w:rsidR="00CC2AAA">
        <w:rPr>
          <w:lang w:val="en-US"/>
        </w:rPr>
        <w:t xml:space="preserve">arth station antenna size, </w:t>
      </w:r>
      <w:r w:rsidR="00CC2AAA">
        <w:rPr>
          <w:lang w:val="en-US"/>
        </w:rPr>
        <w:lastRenderedPageBreak/>
        <w:t>e.g. </w:t>
      </w:r>
      <w:r w:rsidRPr="000A3722">
        <w:rPr>
          <w:lang w:val="en-US"/>
        </w:rPr>
        <w:t>20</w:t>
      </w:r>
      <w:r w:rsidR="00820361">
        <w:rPr>
          <w:lang w:val="en-US"/>
        </w:rPr>
        <w:t> </w:t>
      </w:r>
      <w:r w:rsidRPr="000A3722">
        <w:rPr>
          <w:lang w:val="en-US"/>
        </w:rPr>
        <w:t>cm earth stations would lead to around 12 co</w:t>
      </w:r>
      <w:r w:rsidRPr="000A3722">
        <w:rPr>
          <w:lang w:val="en-US"/>
        </w:rPr>
        <w:noBreakHyphen/>
        <w:t>frequency systems).</w:t>
      </w:r>
      <w:r w:rsidRPr="000A3722">
        <w:rPr>
          <w:i/>
          <w:lang w:val="en-US" w:eastAsia="zh-CN"/>
        </w:rPr>
        <w:t xml:space="preserve"> </w:t>
      </w:r>
      <w:r w:rsidRPr="000A3722">
        <w:rPr>
          <w:lang w:val="en-US"/>
        </w:rPr>
        <w:t>During launch of SRS satellites and their early orbit phases, an additional complexity is added as launch dates may shift at short notice. MSS operators would have to be prepared to switch off affected channels at very short notice many times over an extended period of days or weeks.</w:t>
      </w:r>
    </w:p>
    <w:p w:rsidR="000A3722" w:rsidRPr="000A3722" w:rsidRDefault="000A3722" w:rsidP="000A3722">
      <w:pPr>
        <w:rPr>
          <w:lang w:val="en-US"/>
        </w:rPr>
      </w:pPr>
      <w:r w:rsidRPr="000A3722">
        <w:rPr>
          <w:lang w:val="en-US"/>
        </w:rPr>
        <w:t>MES would be required to perform real</w:t>
      </w:r>
      <w:r w:rsidRPr="000A3722">
        <w:rPr>
          <w:lang w:val="en-US"/>
        </w:rPr>
        <w:noBreakHyphen/>
        <w:t>time channel scanning and channel switching in the band 7 145</w:t>
      </w:r>
      <w:r w:rsidRPr="000A3722">
        <w:rPr>
          <w:lang w:val="en-US"/>
        </w:rPr>
        <w:noBreakHyphen/>
        <w:t>7 235 MHz, which is complicated by the dynamic nature of the signal from SRS earth stations. MES may suffer loss of service occasionally because they cannot claim protection from current and future SRS earth stations. Alternatively, required separation distances of several tens of km to several hundreds of km to SRS earth stations would make large areas unavailable for MSS use. MSS aircraft earth stations (AES) may need separation distances up to 875 km away from SRS earth stations.</w:t>
      </w:r>
    </w:p>
    <w:p w:rsidR="000A3722" w:rsidRPr="000A3722" w:rsidRDefault="000A3722" w:rsidP="000A3722">
      <w:pPr>
        <w:pStyle w:val="Heading2"/>
        <w:rPr>
          <w:lang w:val="en-US"/>
        </w:rPr>
      </w:pPr>
      <w:bookmarkStart w:id="68" w:name="_Toc256830673"/>
      <w:bookmarkStart w:id="69" w:name="_Toc256845063"/>
      <w:bookmarkStart w:id="70" w:name="_Toc256847092"/>
      <w:bookmarkStart w:id="71" w:name="_Toc257114402"/>
      <w:bookmarkStart w:id="72" w:name="_Toc309375121"/>
      <w:bookmarkStart w:id="73" w:name="_Toc309375324"/>
      <w:r w:rsidRPr="000A3722">
        <w:rPr>
          <w:lang w:val="en-US"/>
        </w:rPr>
        <w:t>3.3</w:t>
      </w:r>
      <w:r w:rsidRPr="000A3722">
        <w:rPr>
          <w:lang w:val="en-US"/>
        </w:rPr>
        <w:tab/>
        <w:t>Frequency band 8 400</w:t>
      </w:r>
      <w:r w:rsidRPr="000A3722">
        <w:rPr>
          <w:lang w:val="en-US"/>
        </w:rPr>
        <w:noBreakHyphen/>
        <w:t>8 500 MHz</w:t>
      </w:r>
      <w:bookmarkEnd w:id="68"/>
      <w:bookmarkEnd w:id="69"/>
      <w:bookmarkEnd w:id="70"/>
      <w:bookmarkEnd w:id="71"/>
      <w:bookmarkEnd w:id="72"/>
      <w:bookmarkEnd w:id="73"/>
    </w:p>
    <w:p w:rsidR="000A3722" w:rsidRPr="000A3722" w:rsidRDefault="000A3722" w:rsidP="000A3722">
      <w:pPr>
        <w:rPr>
          <w:lang w:val="en-US"/>
        </w:rPr>
      </w:pPr>
      <w:r w:rsidRPr="000A3722">
        <w:rPr>
          <w:lang w:val="en-US"/>
        </w:rPr>
        <w:t>This band has been considered for MSS uplinks. The band is allocated to the fixed and mobile (except aeronautical mobile) services on a primary basis. The band is also allocated to the SRS (space</w:t>
      </w:r>
      <w:r w:rsidRPr="000A3722">
        <w:rPr>
          <w:lang w:val="en-US"/>
        </w:rPr>
        <w:noBreakHyphen/>
        <w:t>to</w:t>
      </w:r>
      <w:r w:rsidRPr="000A3722">
        <w:rPr>
          <w:lang w:val="en-US"/>
        </w:rPr>
        <w:noBreakHyphen/>
        <w:t>Earth), with the band 8 400</w:t>
      </w:r>
      <w:r w:rsidRPr="000A3722">
        <w:rPr>
          <w:lang w:val="en-US"/>
        </w:rPr>
        <w:noBreakHyphen/>
        <w:t xml:space="preserve">8 450 MHz limited to use in deep space through RR No. 5.465. </w:t>
      </w:r>
    </w:p>
    <w:p w:rsidR="000A3722" w:rsidRPr="000A3722" w:rsidRDefault="000A3722" w:rsidP="000A3722">
      <w:pPr>
        <w:rPr>
          <w:lang w:val="en-US"/>
        </w:rPr>
      </w:pPr>
      <w:r w:rsidRPr="000A3722">
        <w:rPr>
          <w:lang w:val="en-US"/>
        </w:rPr>
        <w:t>Sharing in the band 8 400-8 500 MHz would require MESs to avoid causing interference to receiving earth stations in the SRS.</w:t>
      </w:r>
    </w:p>
    <w:p w:rsidR="000A3722" w:rsidRPr="000A3722" w:rsidRDefault="000A3722" w:rsidP="000A3722">
      <w:pPr>
        <w:pStyle w:val="Heading3"/>
        <w:rPr>
          <w:lang w:val="en-US"/>
        </w:rPr>
      </w:pPr>
      <w:bookmarkStart w:id="74" w:name="_Toc286336559"/>
      <w:r w:rsidRPr="000A3722">
        <w:rPr>
          <w:lang w:val="en-US"/>
        </w:rPr>
        <w:t>3.3.1</w:t>
      </w:r>
      <w:r w:rsidRPr="000A3722">
        <w:rPr>
          <w:lang w:val="en-US"/>
        </w:rPr>
        <w:tab/>
        <w:t>Space research service in the band 8 400</w:t>
      </w:r>
      <w:r w:rsidRPr="000A3722">
        <w:rPr>
          <w:lang w:val="en-US"/>
        </w:rPr>
        <w:noBreakHyphen/>
        <w:t>8 450 MHz</w:t>
      </w:r>
      <w:bookmarkEnd w:id="74"/>
    </w:p>
    <w:p w:rsidR="000A3722" w:rsidRPr="000A3722" w:rsidRDefault="000A3722" w:rsidP="000A3722">
      <w:pPr>
        <w:rPr>
          <w:lang w:val="en-US"/>
        </w:rPr>
      </w:pPr>
      <w:r w:rsidRPr="000A3722">
        <w:rPr>
          <w:lang w:val="en-US"/>
        </w:rPr>
        <w:t>For the band 8 400</w:t>
      </w:r>
      <w:r w:rsidRPr="000A3722">
        <w:rPr>
          <w:lang w:val="en-US"/>
        </w:rPr>
        <w:noBreakHyphen/>
        <w:t xml:space="preserve">8 450 MHz, adequate protection of SRS earth stations would require separation distances up to several hundred km for transmission paths over land and much longer distances, between 350 and 500 km, when the SRS earth stations are deployed near large bodies of water. Separation distances for AESs would range between 720 and 835 km. The separation distances would have to be based on minimum elevation angles of the SRS earth station as the actual angle is generally not known to the MSS operator. </w:t>
      </w:r>
    </w:p>
    <w:p w:rsidR="000A3722" w:rsidRPr="000A3722" w:rsidRDefault="000A3722" w:rsidP="004332C0">
      <w:pPr>
        <w:rPr>
          <w:lang w:val="en-US"/>
        </w:rPr>
      </w:pPr>
      <w:r w:rsidRPr="000A3722">
        <w:rPr>
          <w:lang w:val="en-US"/>
        </w:rPr>
        <w:t>For a majority of SRS earth stations, the entire frequency sub</w:t>
      </w:r>
      <w:r w:rsidRPr="000A3722">
        <w:rPr>
          <w:lang w:val="en-US"/>
        </w:rPr>
        <w:noBreakHyphen/>
        <w:t>band 8 400</w:t>
      </w:r>
      <w:r w:rsidRPr="000A3722">
        <w:rPr>
          <w:lang w:val="en-US"/>
        </w:rPr>
        <w:noBreakHyphen/>
        <w:t>8 450 MHz or 8 450</w:t>
      </w:r>
      <w:r w:rsidR="004332C0">
        <w:rPr>
          <w:lang w:val="en-US"/>
        </w:rPr>
        <w:noBreakHyphen/>
      </w:r>
      <w:r w:rsidRPr="000A3722">
        <w:rPr>
          <w:lang w:val="en-US"/>
        </w:rPr>
        <w:t>8 500 MHz would have to be taken into account for the separation distance as SRS earth stations generally support several missions per day. In addition, cross</w:t>
      </w:r>
      <w:r w:rsidRPr="000A3722">
        <w:rPr>
          <w:lang w:val="en-US"/>
        </w:rPr>
        <w:noBreakHyphen/>
        <w:t>support agreements are in existence and any SRS station could be called upon for support on any of the frequencies in the sub</w:t>
      </w:r>
      <w:r w:rsidRPr="000A3722">
        <w:rPr>
          <w:lang w:val="en-US"/>
        </w:rPr>
        <w:noBreakHyphen/>
        <w:t>band over limited time periods. All SRS earth stations can tune to any frequency in the band 8 400-8 500 MHz. Near</w:t>
      </w:r>
      <w:r w:rsidRPr="000A3722">
        <w:rPr>
          <w:lang w:val="en-US"/>
        </w:rPr>
        <w:noBreakHyphen/>
        <w:t>Earth SRS stations often support SRS deep</w:t>
      </w:r>
      <w:r w:rsidRPr="000A3722">
        <w:rPr>
          <w:lang w:val="en-US"/>
        </w:rPr>
        <w:noBreakHyphen/>
        <w:t>space missions for orbital phases where the perigee is close to Earth as fast movements</w:t>
      </w:r>
      <w:r w:rsidR="004332C0">
        <w:rPr>
          <w:lang w:val="en-US"/>
        </w:rPr>
        <w:t xml:space="preserve"> of large antennas are limited.</w:t>
      </w:r>
    </w:p>
    <w:p w:rsidR="000A3722" w:rsidRPr="000A3722" w:rsidRDefault="000A3722" w:rsidP="004332C0">
      <w:pPr>
        <w:rPr>
          <w:lang w:val="en-US"/>
        </w:rPr>
      </w:pPr>
      <w:r w:rsidRPr="000A3722">
        <w:rPr>
          <w:lang w:val="en-US"/>
        </w:rPr>
        <w:t>In view of the sensitivity of the operations in the band 8 400</w:t>
      </w:r>
      <w:r w:rsidRPr="000A3722">
        <w:rPr>
          <w:lang w:val="en-US"/>
        </w:rPr>
        <w:noBreakHyphen/>
        <w:t>8 450 MHz, space agencies have international agreements not to exceed the levels of Recommendation ITU</w:t>
      </w:r>
      <w:r w:rsidRPr="000A3722">
        <w:rPr>
          <w:lang w:val="en-US"/>
        </w:rPr>
        <w:noBreakHyphen/>
        <w:t>R SA.1157</w:t>
      </w:r>
      <w:r w:rsidR="004332C0">
        <w:rPr>
          <w:lang w:val="en-US"/>
        </w:rPr>
        <w:t> </w:t>
      </w:r>
      <w:r w:rsidRPr="000A3722">
        <w:rPr>
          <w:lang w:val="en-US"/>
        </w:rPr>
        <w:t xml:space="preserve">at any time as mission objectives could be lost for which a satellite has been cruising for years to far distant locations to encounter a comet or planet. </w:t>
      </w:r>
    </w:p>
    <w:p w:rsidR="000A3722" w:rsidRPr="000A3722" w:rsidRDefault="000A3722" w:rsidP="000A3722">
      <w:pPr>
        <w:rPr>
          <w:lang w:val="en-US"/>
        </w:rPr>
      </w:pPr>
      <w:r w:rsidRPr="000A3722">
        <w:rPr>
          <w:lang w:val="en-US"/>
        </w:rPr>
        <w:t>In the event of harmful interference from MES transmissions into an SRS earth station, the required reacquisition times of the SRS signal may be much longer than the interference burst itself.</w:t>
      </w:r>
    </w:p>
    <w:p w:rsidR="000A3722" w:rsidRPr="000A3722" w:rsidRDefault="000A3722" w:rsidP="000A3722">
      <w:pPr>
        <w:rPr>
          <w:lang w:val="en-US"/>
        </w:rPr>
      </w:pPr>
      <w:r w:rsidRPr="000A3722">
        <w:rPr>
          <w:lang w:val="en-US"/>
        </w:rPr>
        <w:t>Despite the relatively low number of SRS earth stations in the band 8 400</w:t>
      </w:r>
      <w:r w:rsidRPr="000A3722">
        <w:rPr>
          <w:lang w:val="en-US"/>
        </w:rPr>
        <w:noBreakHyphen/>
        <w:t>8 450 MHz, the required separation distances would make large areas unavailable for MSS use. MESs would be required to avoid operating in the areas around SRS earth stations where interference would be caused to SRS earth stations. If the MSS satellite is geostationary, the worst</w:t>
      </w:r>
      <w:r w:rsidRPr="000A3722">
        <w:rPr>
          <w:lang w:val="en-US"/>
        </w:rPr>
        <w:noBreakHyphen/>
        <w:t>case separation distances may only be required for certain azimuths. MESs operating in this band will require accurate pointing/tracking mechanisms to maintain a predictable off</w:t>
      </w:r>
      <w:r w:rsidRPr="000A3722">
        <w:rPr>
          <w:lang w:val="en-US"/>
        </w:rPr>
        <w:noBreakHyphen/>
        <w:t>axis angle with respect to SRS earth stations. Given the relatively small number of space</w:t>
      </w:r>
      <w:r w:rsidRPr="000A3722">
        <w:rPr>
          <w:lang w:val="en-US"/>
        </w:rPr>
        <w:noBreakHyphen/>
        <w:t>research earth stations globally, this might be an acceptable constraint on MSS o</w:t>
      </w:r>
      <w:r w:rsidR="00F35436">
        <w:rPr>
          <w:lang w:val="en-US"/>
        </w:rPr>
        <w:t>perations.</w:t>
      </w:r>
    </w:p>
    <w:p w:rsidR="000A3722" w:rsidRPr="000A3722" w:rsidRDefault="000A3722" w:rsidP="000A3722">
      <w:pPr>
        <w:rPr>
          <w:lang w:val="en-US"/>
        </w:rPr>
      </w:pPr>
      <w:r w:rsidRPr="000A3722">
        <w:rPr>
          <w:lang w:val="en-US"/>
        </w:rPr>
        <w:lastRenderedPageBreak/>
        <w:t xml:space="preserve">Procedures and assumptions would need to be agreed for the determination of the required separation distances. Several studies have used propagation models including terrain models and have assumed that the MES is permanently operating at any location, to ensure worst-case assumptions are used. The studies have not included clutter losses, which may reduce the separation distances, but caution is required as clutter losses may vary over time. The ability of MESs to comply with exclusion areas would be an important consideration as the consequences of operation of an MES within the separation distance could be very serious. </w:t>
      </w:r>
    </w:p>
    <w:p w:rsidR="000A3722" w:rsidRPr="000A3722" w:rsidRDefault="000A3722" w:rsidP="000A3722">
      <w:pPr>
        <w:rPr>
          <w:lang w:val="en-US"/>
        </w:rPr>
      </w:pPr>
      <w:r w:rsidRPr="000A3722">
        <w:rPr>
          <w:lang w:val="en-US"/>
        </w:rPr>
        <w:t xml:space="preserve">It would in practice be difficult for an SRS earth station operator to determine if an MES is the source of interference. A report of infringement (in accordance with RR Appendix </w:t>
      </w:r>
      <w:r w:rsidRPr="000A3722">
        <w:rPr>
          <w:bCs/>
          <w:lang w:val="en-US"/>
        </w:rPr>
        <w:t>9</w:t>
      </w:r>
      <w:r w:rsidRPr="000A3722">
        <w:rPr>
          <w:lang w:val="en-US"/>
        </w:rPr>
        <w:t xml:space="preserve">) could not be filed as the location of the MES is generally unknown. </w:t>
      </w:r>
    </w:p>
    <w:p w:rsidR="000A3722" w:rsidRPr="000A3722" w:rsidRDefault="000A3722" w:rsidP="000A3722">
      <w:pPr>
        <w:rPr>
          <w:lang w:val="en-US"/>
        </w:rPr>
      </w:pPr>
      <w:r w:rsidRPr="000A3722">
        <w:rPr>
          <w:lang w:val="en-US"/>
        </w:rPr>
        <w:t>Appropriate provisions are required to ensure protection of future deep</w:t>
      </w:r>
      <w:r w:rsidRPr="000A3722">
        <w:rPr>
          <w:lang w:val="en-US"/>
        </w:rPr>
        <w:noBreakHyphen/>
        <w:t>space SRS earth stations. No constraints should be placed on deployment of future SRS space stations.</w:t>
      </w:r>
    </w:p>
    <w:p w:rsidR="000A3722" w:rsidRPr="000A3722" w:rsidRDefault="000A3722" w:rsidP="000A3722">
      <w:pPr>
        <w:rPr>
          <w:lang w:val="en-US"/>
        </w:rPr>
      </w:pPr>
      <w:r w:rsidRPr="000A3722">
        <w:rPr>
          <w:lang w:val="en-US"/>
        </w:rPr>
        <w:t>Studies for AESs using the IF</w:t>
      </w:r>
      <w:r w:rsidRPr="000A3722">
        <w:rPr>
          <w:lang w:val="en-US"/>
        </w:rPr>
        <w:noBreakHyphen/>
        <w:t>77 program show that separation distances as much as 835 km are required to avoid interference from the AES to the receiving SRS earth stations. Required separation distances are smaller if the AES can correctly track the MSS satellite and, in particular, if the MSS satellite is geostationary, which will ensure large antenna off</w:t>
      </w:r>
      <w:r w:rsidRPr="000A3722">
        <w:rPr>
          <w:lang w:val="en-US"/>
        </w:rPr>
        <w:noBreakHyphen/>
        <w:t xml:space="preserve">axis angles between the MESs and the SRS sites for most azimuths. Moreover, the effect of emissions from multiple </w:t>
      </w:r>
      <w:proofErr w:type="gramStart"/>
      <w:r w:rsidRPr="000A3722">
        <w:rPr>
          <w:lang w:val="en-US"/>
        </w:rPr>
        <w:t>MESs</w:t>
      </w:r>
      <w:proofErr w:type="gramEnd"/>
      <w:r w:rsidRPr="000A3722">
        <w:rPr>
          <w:lang w:val="en-US"/>
        </w:rPr>
        <w:t xml:space="preserve"> in the separation distances around SRS earth stations has been analysed and found to have negligible effect on the required distances. </w:t>
      </w:r>
    </w:p>
    <w:p w:rsidR="000A3722" w:rsidRPr="000A3722" w:rsidRDefault="000A3722" w:rsidP="000A3722">
      <w:pPr>
        <w:rPr>
          <w:bCs/>
          <w:lang w:val="en-US"/>
        </w:rPr>
      </w:pPr>
      <w:r w:rsidRPr="000A3722">
        <w:rPr>
          <w:lang w:val="en-US"/>
        </w:rPr>
        <w:t>For those cases where the SRS satellite remains above 2 × 10</w:t>
      </w:r>
      <w:r w:rsidRPr="000A3722">
        <w:rPr>
          <w:vertAlign w:val="superscript"/>
          <w:lang w:val="en-US"/>
        </w:rPr>
        <w:t>6</w:t>
      </w:r>
      <w:r w:rsidRPr="000A3722">
        <w:rPr>
          <w:lang w:val="en-US"/>
        </w:rPr>
        <w:t> km, the protection requirements for MSS satellites can be met but, for the case analysed, would require constraints on the MSS satellite antenna, to avoid pointing towards the edge of the earth. During the near</w:t>
      </w:r>
      <w:r w:rsidRPr="000A3722">
        <w:rPr>
          <w:lang w:val="en-US"/>
        </w:rPr>
        <w:noBreakHyphen/>
        <w:t>Earth operations of deep</w:t>
      </w:r>
      <w:r w:rsidRPr="000A3722">
        <w:rPr>
          <w:lang w:val="en-US"/>
        </w:rPr>
        <w:noBreakHyphen/>
        <w:t>space SRS spacecraft, interference from the SRS spacecraft could cause the protection requirements for MSS satellites to be exceeded by many dB, unless affected MSS channels can be swapped with non</w:t>
      </w:r>
      <w:r w:rsidRPr="000A3722">
        <w:rPr>
          <w:lang w:val="en-US"/>
        </w:rPr>
        <w:noBreakHyphen/>
        <w:t>interfered with channels which may be difficult considering the high velocity of the SRS spacecraft traversing the MSS beams</w:t>
      </w:r>
      <w:r w:rsidRPr="000A3722">
        <w:rPr>
          <w:bCs/>
          <w:lang w:val="en-US"/>
        </w:rPr>
        <w:t>. These constraints on MSS would be acceptable because of the limited time period of deep</w:t>
      </w:r>
      <w:r w:rsidRPr="000A3722">
        <w:rPr>
          <w:bCs/>
          <w:lang w:val="en-US"/>
        </w:rPr>
        <w:noBreakHyphen/>
        <w:t>space SRS missions operating below 2 × 10</w:t>
      </w:r>
      <w:r w:rsidRPr="000A3722">
        <w:rPr>
          <w:bCs/>
          <w:vertAlign w:val="superscript"/>
          <w:lang w:val="en-US"/>
        </w:rPr>
        <w:t>6 </w:t>
      </w:r>
      <w:r w:rsidRPr="004332C0">
        <w:rPr>
          <w:bCs/>
          <w:lang w:val="en-US"/>
        </w:rPr>
        <w:t>km</w:t>
      </w:r>
      <w:r w:rsidRPr="000A3722">
        <w:rPr>
          <w:bCs/>
          <w:lang w:val="en-US"/>
        </w:rPr>
        <w:t xml:space="preserve">. It should be noted, however, that </w:t>
      </w:r>
      <w:r w:rsidRPr="000A3722">
        <w:rPr>
          <w:lang w:val="en-US"/>
        </w:rPr>
        <w:t>some SRS deep</w:t>
      </w:r>
      <w:r w:rsidRPr="000A3722">
        <w:rPr>
          <w:lang w:val="en-US"/>
        </w:rPr>
        <w:noBreakHyphen/>
        <w:t>space missions may stay in near</w:t>
      </w:r>
      <w:r w:rsidRPr="000A3722">
        <w:rPr>
          <w:lang w:val="en-US"/>
        </w:rPr>
        <w:noBreakHyphen/>
        <w:t>Earth for several months after launch. Also, the launch of many deep</w:t>
      </w:r>
      <w:r w:rsidRPr="000A3722">
        <w:rPr>
          <w:lang w:val="en-US"/>
        </w:rPr>
        <w:noBreakHyphen/>
        <w:t xml:space="preserve">space missions is frequently delayed due to weather anomalies or equipment malfunction. However, any operational coordination during a critical phase of those missions would be difficult for SRS operators to accept (noting that such operational coordination would have to be effected with all MSS operators around the world). </w:t>
      </w:r>
      <w:r w:rsidRPr="000A3722">
        <w:rPr>
          <w:bCs/>
          <w:lang w:val="en-US"/>
        </w:rPr>
        <w:t>However, it should be recognized that the number of co</w:t>
      </w:r>
      <w:r w:rsidRPr="000A3722">
        <w:rPr>
          <w:bCs/>
          <w:lang w:val="en-US"/>
        </w:rPr>
        <w:noBreakHyphen/>
        <w:t>frequency MSS systems will inherently be limited by the antenna discrimination of the small MSS earth station antennas.</w:t>
      </w:r>
    </w:p>
    <w:p w:rsidR="000A3722" w:rsidRPr="000A3722" w:rsidRDefault="000A3722" w:rsidP="000A3722">
      <w:pPr>
        <w:pStyle w:val="Heading3"/>
        <w:rPr>
          <w:lang w:val="en-US"/>
        </w:rPr>
      </w:pPr>
      <w:bookmarkStart w:id="75" w:name="_Toc286336560"/>
      <w:r w:rsidRPr="000A3722">
        <w:rPr>
          <w:lang w:val="en-US"/>
        </w:rPr>
        <w:t>3.3.2</w:t>
      </w:r>
      <w:r w:rsidRPr="000A3722">
        <w:rPr>
          <w:lang w:val="en-US"/>
        </w:rPr>
        <w:tab/>
        <w:t>Space research service in the band 8 450</w:t>
      </w:r>
      <w:r w:rsidRPr="000A3722">
        <w:rPr>
          <w:lang w:val="en-US"/>
        </w:rPr>
        <w:noBreakHyphen/>
        <w:t>8 500 MHz</w:t>
      </w:r>
      <w:bookmarkEnd w:id="75"/>
    </w:p>
    <w:p w:rsidR="000A3722" w:rsidRPr="000A3722" w:rsidRDefault="000A3722" w:rsidP="000A3722">
      <w:pPr>
        <w:rPr>
          <w:lang w:val="en-US"/>
        </w:rPr>
      </w:pPr>
      <w:r w:rsidRPr="000A3722">
        <w:rPr>
          <w:lang w:val="en-US"/>
        </w:rPr>
        <w:t>The band 8 450</w:t>
      </w:r>
      <w:r w:rsidRPr="000A3722">
        <w:rPr>
          <w:lang w:val="en-US"/>
        </w:rPr>
        <w:noBreakHyphen/>
        <w:t>8 500 MHz is used for near</w:t>
      </w:r>
      <w:r w:rsidRPr="000A3722">
        <w:rPr>
          <w:lang w:val="en-US"/>
        </w:rPr>
        <w:noBreakHyphen/>
        <w:t>Earth applications in the SRS.</w:t>
      </w:r>
    </w:p>
    <w:p w:rsidR="000A3722" w:rsidRPr="000A3722" w:rsidRDefault="000A3722" w:rsidP="000A3722">
      <w:pPr>
        <w:rPr>
          <w:color w:val="000000"/>
          <w:lang w:val="en-US"/>
        </w:rPr>
      </w:pPr>
      <w:r w:rsidRPr="000A3722">
        <w:rPr>
          <w:lang w:val="en-US"/>
        </w:rPr>
        <w:t>For the band 8 450</w:t>
      </w:r>
      <w:r w:rsidRPr="000A3722">
        <w:rPr>
          <w:lang w:val="en-US"/>
        </w:rPr>
        <w:noBreakHyphen/>
        <w:t>8 500 MHz, most of the above conclusions regarding SRS earth stations in the band 8 400</w:t>
      </w:r>
      <w:r w:rsidRPr="000A3722">
        <w:rPr>
          <w:lang w:val="en-US"/>
        </w:rPr>
        <w:noBreakHyphen/>
        <w:t>8 450 MHz apply similarly. Studies have determined that separation distances up to about 300 km may be required over land. Distances will increase to around 400 km near large bodies of water. AESs would require separation distances up to around 800 km. Exclusion areas around each SRS earth station would be required where MES operations would not be permitted to operate. Given the number of space research earth stations in use throughout the world (currently around 40, but growing), such exclusion areas might be an acceptable constraint on MSS operations. However, it should be pointed out that, if the MSS satellite is geostationary, large antenna off</w:t>
      </w:r>
      <w:r w:rsidRPr="000A3722">
        <w:rPr>
          <w:lang w:val="en-US"/>
        </w:rPr>
        <w:noBreakHyphen/>
        <w:t>axis angles between the MES terminals and the SRS sites will exist for most azimuths, and consequently the worst</w:t>
      </w:r>
      <w:r w:rsidRPr="000A3722">
        <w:rPr>
          <w:lang w:val="en-US"/>
        </w:rPr>
        <w:noBreakHyphen/>
        <w:t>case separation distances will only be required for certain azimuths.</w:t>
      </w:r>
      <w:r w:rsidRPr="000A3722">
        <w:rPr>
          <w:color w:val="000000"/>
          <w:lang w:val="en-US"/>
        </w:rPr>
        <w:t xml:space="preserve"> Appropriate provisions are required to ensure protection of future SRS earth stations. No constraints should be placed on deployment of future SRS space stations.</w:t>
      </w:r>
    </w:p>
    <w:p w:rsidR="000A3722" w:rsidRPr="000A3722" w:rsidRDefault="000A3722" w:rsidP="000A3722">
      <w:pPr>
        <w:rPr>
          <w:lang w:val="en-US"/>
        </w:rPr>
      </w:pPr>
      <w:r w:rsidRPr="000A3722">
        <w:rPr>
          <w:lang w:val="en-US"/>
        </w:rPr>
        <w:lastRenderedPageBreak/>
        <w:t>While a majority of near</w:t>
      </w:r>
      <w:r w:rsidRPr="000A3722">
        <w:rPr>
          <w:lang w:val="en-US"/>
        </w:rPr>
        <w:noBreakHyphen/>
        <w:t>Earth space research satellites will be able to meet typical MSS protection requirements, there is a limited number of near</w:t>
      </w:r>
      <w:r w:rsidRPr="000A3722">
        <w:rPr>
          <w:lang w:val="en-US"/>
        </w:rPr>
        <w:noBreakHyphen/>
        <w:t>Earth SRS satellites that will have regular or even permanent orbit heights underneath the GSO and could use higher power density (well within the RR pfd limits). For these systems, which like all SRS missions typically transmit in a bandwidth of no more than 10 MHz, MSS protection criteria may</w:t>
      </w:r>
      <w:r w:rsidRPr="000A3722">
        <w:rPr>
          <w:b/>
          <w:lang w:val="en-US"/>
        </w:rPr>
        <w:t xml:space="preserve"> </w:t>
      </w:r>
      <w:r w:rsidRPr="000A3722">
        <w:rPr>
          <w:lang w:val="en-US"/>
        </w:rPr>
        <w:t xml:space="preserve">not be met. Transmissions are often effected via the omnidirectional antenna so that excessive interference levels occurring at the MSS satellite may interrupt the link from MESs. </w:t>
      </w:r>
    </w:p>
    <w:p w:rsidR="000A3722" w:rsidRPr="000A3722" w:rsidRDefault="000A3722" w:rsidP="00AC2F77">
      <w:pPr>
        <w:rPr>
          <w:color w:val="000000"/>
          <w:lang w:val="en-US"/>
        </w:rPr>
      </w:pPr>
      <w:r w:rsidRPr="000A3722">
        <w:rPr>
          <w:color w:val="000000"/>
          <w:lang w:val="en-US"/>
        </w:rPr>
        <w:t>A number of near</w:t>
      </w:r>
      <w:r w:rsidRPr="000A3722">
        <w:rPr>
          <w:color w:val="000000"/>
          <w:lang w:val="en-US"/>
        </w:rPr>
        <w:noBreakHyphen/>
        <w:t xml:space="preserve">Earth SRS satellites will have orbits below the MSS orbit between several times a day and once every few days. Based on past experience, even mission anomalies would have to be taken into account where the satellite may not reach the desired orbit and may have apogees close to the GSO twice a day for many years. The results of dynamic simulations of hypothetical cases were confirmed by static analyses which showed that protection criteria of MSS satellites can be exceeded by up to 60 dB. Complexity is added by the fact that there are no standard SRS orbits as they always depend on mission objectives. It is therefore not possible to draw general conclusions from a few orbit examples. A general assessment of potential SRS satellites operating in compliance with the RR is needed and such assessments indicate that MSS protection criteria can be exceeded by orders of magnitude. It would be unacceptable to exclude a range of SRS orbits or severely limit their currently allowed </w:t>
      </w:r>
      <w:r w:rsidR="00AC2F77">
        <w:rPr>
          <w:color w:val="000000"/>
          <w:lang w:val="en-US"/>
        </w:rPr>
        <w:t>pfd</w:t>
      </w:r>
      <w:r w:rsidRPr="000A3722">
        <w:rPr>
          <w:bCs/>
          <w:color w:val="000000"/>
          <w:lang w:val="en-US"/>
        </w:rPr>
        <w:t>.</w:t>
      </w:r>
    </w:p>
    <w:p w:rsidR="000A3722" w:rsidRPr="000A3722" w:rsidRDefault="000A3722" w:rsidP="000A3722">
      <w:pPr>
        <w:rPr>
          <w:color w:val="000000"/>
          <w:lang w:val="en-US"/>
        </w:rPr>
      </w:pPr>
      <w:r w:rsidRPr="000A3722">
        <w:rPr>
          <w:color w:val="000000"/>
          <w:lang w:val="en-US"/>
        </w:rPr>
        <w:t xml:space="preserve">The effect of emissions from multiple MSS MESs in the separation distances around SRS earth stations has been analysed and found to have little effect on the required distances. </w:t>
      </w:r>
    </w:p>
    <w:p w:rsidR="000A3722" w:rsidRPr="000A3722" w:rsidRDefault="000A3722" w:rsidP="000A3722">
      <w:pPr>
        <w:pStyle w:val="Heading3"/>
        <w:rPr>
          <w:lang w:val="en-US"/>
        </w:rPr>
      </w:pPr>
      <w:bookmarkStart w:id="76" w:name="_Toc286336561"/>
      <w:r w:rsidRPr="000A3722">
        <w:rPr>
          <w:lang w:val="en-US"/>
        </w:rPr>
        <w:t>3.3.3</w:t>
      </w:r>
      <w:r w:rsidRPr="000A3722">
        <w:rPr>
          <w:lang w:val="en-US"/>
        </w:rPr>
        <w:tab/>
        <w:t>Sharing with the fixed and mobile service</w:t>
      </w:r>
      <w:bookmarkEnd w:id="76"/>
    </w:p>
    <w:p w:rsidR="000A3722" w:rsidRPr="000A3722" w:rsidRDefault="000A3722" w:rsidP="000A3722">
      <w:pPr>
        <w:rPr>
          <w:lang w:val="en-US"/>
        </w:rPr>
      </w:pPr>
      <w:r w:rsidRPr="000A3722">
        <w:rPr>
          <w:lang w:val="en-US"/>
        </w:rPr>
        <w:t>In the band 8 400</w:t>
      </w:r>
      <w:r w:rsidRPr="000A3722">
        <w:rPr>
          <w:lang w:val="en-US"/>
        </w:rPr>
        <w:noBreakHyphen/>
        <w:t>8 500 GHz, the FS is widely used for FWS. In at least one administration, links are used to carry data for en</w:t>
      </w:r>
      <w:r w:rsidRPr="000A3722">
        <w:rPr>
          <w:lang w:val="en-US"/>
        </w:rPr>
        <w:noBreakHyphen/>
        <w:t xml:space="preserve">route and terminal surveillance radars, voice communications, and other application that are used for air traffic control. These links are critical for maintaining separation of aircraft during all phases of flight and under all weather conditions. </w:t>
      </w:r>
    </w:p>
    <w:p w:rsidR="000A3722" w:rsidRPr="000A3722" w:rsidRDefault="000A3722" w:rsidP="00AC2F77">
      <w:pPr>
        <w:rPr>
          <w:lang w:val="en-US"/>
        </w:rPr>
      </w:pPr>
      <w:r w:rsidRPr="000A3722">
        <w:rPr>
          <w:lang w:val="en-US"/>
        </w:rPr>
        <w:t xml:space="preserve">There is potential for interference from MESs to FWS receivers. In the case of land </w:t>
      </w:r>
      <w:r w:rsidR="00AC2F77">
        <w:rPr>
          <w:lang w:val="en-US"/>
        </w:rPr>
        <w:t>MESs</w:t>
      </w:r>
      <w:r w:rsidRPr="000A3722">
        <w:rPr>
          <w:lang w:val="en-US"/>
        </w:rPr>
        <w:t>, the required separation distance varies depending on the terrain. Using some assumptions (including non</w:t>
      </w:r>
      <w:r w:rsidRPr="000A3722">
        <w:rPr>
          <w:lang w:val="en-US"/>
        </w:rPr>
        <w:noBreakHyphen/>
        <w:t>worst</w:t>
      </w:r>
      <w:r w:rsidRPr="000A3722">
        <w:rPr>
          <w:lang w:val="en-US"/>
        </w:rPr>
        <w:noBreakHyphen/>
        <w:t>case alignment of antennas, no clutter loss), on the worst</w:t>
      </w:r>
      <w:r w:rsidRPr="000A3722">
        <w:rPr>
          <w:lang w:val="en-US"/>
        </w:rPr>
        <w:noBreakHyphen/>
        <w:t>case azimuth, the distance may be up to about 30 km, and on other azimuths the distance may be less than 10 km. In cases where the FWS and the MES antenna are pointing towards each other, the separation distances calculated in accordance with Recommendation ITU</w:t>
      </w:r>
      <w:r w:rsidRPr="000A3722">
        <w:rPr>
          <w:lang w:val="en-US"/>
        </w:rPr>
        <w:noBreakHyphen/>
        <w:t xml:space="preserve">R P.452 will be up to 200 km. Regarding interference to FS systems used to support air traffic control equipment, even higher separation distances may be needed in some cases. </w:t>
      </w:r>
    </w:p>
    <w:p w:rsidR="000A3722" w:rsidRPr="000A3722" w:rsidRDefault="000A3722" w:rsidP="000A3722">
      <w:pPr>
        <w:rPr>
          <w:lang w:val="en-US"/>
        </w:rPr>
      </w:pPr>
      <w:r w:rsidRPr="000A3722">
        <w:rPr>
          <w:lang w:val="en-US" w:eastAsia="ja-JP"/>
        </w:rPr>
        <w:t>All of t</w:t>
      </w:r>
      <w:r w:rsidRPr="000A3722">
        <w:rPr>
          <w:lang w:val="en-US"/>
        </w:rPr>
        <w:t>hese estimates do not consider benefits from terrain clutter (e.g. trees and buildings), which would reduce the required separation in cases where diffraction is the main propagation mode but would have little impact in case tropospheric scatter or layer ducting are the main propagation modes.</w:t>
      </w:r>
    </w:p>
    <w:p w:rsidR="000A3722" w:rsidRPr="000A3722" w:rsidRDefault="000A3722" w:rsidP="000A3722">
      <w:pPr>
        <w:rPr>
          <w:lang w:val="en-US"/>
        </w:rPr>
      </w:pPr>
      <w:r w:rsidRPr="000A3722">
        <w:rPr>
          <w:lang w:val="en-US"/>
        </w:rPr>
        <w:t>For aircraft earth stations, the required separation distance may be determined by the visibility limits between the aircraft and FWS station. In such case, the maximum required separation, for an aircraft at 12 200 m (40 000 feet), is about 450 km. Separation distances taking into account beyond line-of-sight propagation modes are expected to be much larger. The exact numbers need further study.</w:t>
      </w:r>
    </w:p>
    <w:p w:rsidR="000A3722" w:rsidRPr="000A3722" w:rsidRDefault="000A3722" w:rsidP="000A3722">
      <w:pPr>
        <w:rPr>
          <w:lang w:val="en-US"/>
        </w:rPr>
      </w:pPr>
      <w:r w:rsidRPr="000A3722">
        <w:rPr>
          <w:lang w:val="en-US"/>
        </w:rPr>
        <w:t>Up to ±10° off</w:t>
      </w:r>
      <w:r w:rsidRPr="000A3722">
        <w:rPr>
          <w:lang w:val="en-US"/>
        </w:rPr>
        <w:noBreakHyphen/>
        <w:t>pointing from the GSO will be required to protect MSS satellites from transmitting FS stations which will be a significant constraint for countries at high latitudes. Another study also showed that some FS systems used to support air traffic control equipment may need off</w:t>
      </w:r>
      <w:r w:rsidRPr="000A3722">
        <w:rPr>
          <w:lang w:val="en-US"/>
        </w:rPr>
        <w:noBreakHyphen/>
        <w:t>pointing angles significantly exceeding the above range of angles depending on the pfd mask applied. This will be a severe and safety related constraint.</w:t>
      </w:r>
    </w:p>
    <w:p w:rsidR="000A3722" w:rsidRPr="000A3722" w:rsidRDefault="000A3722" w:rsidP="000A3722">
      <w:pPr>
        <w:rPr>
          <w:lang w:val="en-US"/>
        </w:rPr>
      </w:pPr>
      <w:r w:rsidRPr="000A3722">
        <w:rPr>
          <w:lang w:val="en-US"/>
        </w:rPr>
        <w:lastRenderedPageBreak/>
        <w:t xml:space="preserve">A single FS station could cause interference above </w:t>
      </w:r>
      <w:proofErr w:type="gramStart"/>
      <w:r w:rsidRPr="000A3722">
        <w:rPr>
          <w:lang w:val="en-US"/>
        </w:rPr>
        <w:t xml:space="preserve">an </w:t>
      </w:r>
      <w:r w:rsidRPr="000A3722">
        <w:rPr>
          <w:i/>
          <w:iCs/>
          <w:lang w:val="en-US"/>
        </w:rPr>
        <w:t>I</w:t>
      </w:r>
      <w:proofErr w:type="gramEnd"/>
      <w:r w:rsidRPr="000A3722">
        <w:rPr>
          <w:lang w:val="en-US"/>
        </w:rPr>
        <w:t>/</w:t>
      </w:r>
      <w:r w:rsidRPr="000A3722">
        <w:rPr>
          <w:i/>
          <w:iCs/>
          <w:lang w:val="en-US"/>
        </w:rPr>
        <w:t>N</w:t>
      </w:r>
      <w:r w:rsidRPr="000A3722">
        <w:rPr>
          <w:lang w:val="en-US"/>
        </w:rPr>
        <w:t> = 30 dB and would disable operation of an entire MSS beam. Provided the off</w:t>
      </w:r>
      <w:r w:rsidRPr="000A3722">
        <w:rPr>
          <w:lang w:val="en-US"/>
        </w:rPr>
        <w:noBreakHyphen/>
        <w:t xml:space="preserve">pointing angle to the MSS satellite exceeds about 10°, interference from an FWS station would be at least 4 dB below the interference criterion (−12.2 dB </w:t>
      </w:r>
      <w:r w:rsidRPr="000A3722">
        <w:rPr>
          <w:i/>
          <w:iCs/>
          <w:lang w:val="en-US"/>
        </w:rPr>
        <w:t>I</w:t>
      </w:r>
      <w:r w:rsidRPr="000A3722">
        <w:rPr>
          <w:lang w:val="en-US"/>
        </w:rPr>
        <w:t>/</w:t>
      </w:r>
      <w:r w:rsidRPr="000A3722">
        <w:rPr>
          <w:i/>
          <w:iCs/>
          <w:lang w:val="en-US"/>
        </w:rPr>
        <w:t>N</w:t>
      </w:r>
      <w:r w:rsidRPr="000A3722">
        <w:rPr>
          <w:lang w:val="en-US"/>
        </w:rPr>
        <w:t>). There may be several co</w:t>
      </w:r>
      <w:r w:rsidRPr="000A3722">
        <w:rPr>
          <w:lang w:val="en-US"/>
        </w:rPr>
        <w:noBreakHyphen/>
        <w:t>frequency FWS stations within an MSS satellite spot beam; however, it is likely that there is sufficient margin such that the interference from all FWS stations would not exceed the criterion. The band 8 400-8 500 MHz is used in some countries for fixed BAS. Characteristics are described in Recommendation ITU</w:t>
      </w:r>
      <w:r w:rsidRPr="000A3722">
        <w:rPr>
          <w:lang w:val="en-US"/>
        </w:rPr>
        <w:noBreakHyphen/>
        <w:t>R F.1777. With regard to interference from BAS transmitters to MSS satellite receivers, an off</w:t>
      </w:r>
      <w:r w:rsidRPr="000A3722">
        <w:rPr>
          <w:lang w:val="en-US"/>
        </w:rPr>
        <w:noBreakHyphen/>
        <w:t>pointing angle to the MSS satellite of about 15° would be necessary to ensure that interference is at least 2 dB below the criterion. Similarly, this will be a significant constraint for countries at higher latitudes.</w:t>
      </w:r>
    </w:p>
    <w:p w:rsidR="000A3722" w:rsidRPr="000A3722" w:rsidRDefault="000A3722" w:rsidP="001F4E94">
      <w:pPr>
        <w:rPr>
          <w:lang w:val="en-US"/>
        </w:rPr>
      </w:pPr>
      <w:r w:rsidRPr="000A3722">
        <w:rPr>
          <w:lang w:val="en-US"/>
        </w:rPr>
        <w:t xml:space="preserve">There is potential for interference from MESs to BAS receivers. In the case of land </w:t>
      </w:r>
      <w:r w:rsidR="001F4E94">
        <w:rPr>
          <w:lang w:val="en-US"/>
        </w:rPr>
        <w:t>MESs</w:t>
      </w:r>
      <w:r w:rsidRPr="000A3722">
        <w:rPr>
          <w:lang w:val="en-US"/>
        </w:rPr>
        <w:t>, the required separation distance varies depending on the terrain. Using some assumptions (including non</w:t>
      </w:r>
      <w:r w:rsidRPr="000A3722">
        <w:rPr>
          <w:lang w:val="en-US"/>
        </w:rPr>
        <w:noBreakHyphen/>
        <w:t>worst</w:t>
      </w:r>
      <w:r w:rsidRPr="000A3722">
        <w:rPr>
          <w:lang w:val="en-US"/>
        </w:rPr>
        <w:noBreakHyphen/>
        <w:t>case alignment of antennas, no clutter loss), on the worst</w:t>
      </w:r>
      <w:r w:rsidRPr="000A3722">
        <w:rPr>
          <w:lang w:val="en-US"/>
        </w:rPr>
        <w:noBreakHyphen/>
        <w:t>case azimuth, the distance may be up to about 30 km, and on other azimuths the distance may be less than 10 km. In cases where the BAS and the MES antenna are pointing towards each other, the separation distances calculated in accordance with Recommendation ITU</w:t>
      </w:r>
      <w:r w:rsidRPr="000A3722">
        <w:rPr>
          <w:lang w:val="en-US"/>
        </w:rPr>
        <w:noBreakHyphen/>
        <w:t xml:space="preserve">R P.452 will be more than 100 km. These estimates do not consider benefits from terrain clutter (e.g. trees and buildings), which would reduce the required separation in many cases where diffraction is the main propagation mode but would have little impact in case tropospheric scatter or layer ducting are the main propagation modes. For aircraft earth stations, the required separation distance is determined by the visibility limits between the aircraft and BAS station. In such cases, the maximum required separation, for an aircraft at 12 200 m (40 000 feet), is about 450 km. Separation distances taking into account beyond </w:t>
      </w:r>
      <w:r w:rsidR="001F4E94">
        <w:rPr>
          <w:lang w:val="en-US"/>
        </w:rPr>
        <w:t>LoS</w:t>
      </w:r>
      <w:r w:rsidRPr="000A3722">
        <w:rPr>
          <w:lang w:val="en-US"/>
        </w:rPr>
        <w:t xml:space="preserve"> propagation modes are expected to be much larger. The exact numbers would need further study. Sharing with mobile BAS links is generally not feasible in view of their unknown locations and pointing directions. </w:t>
      </w:r>
    </w:p>
    <w:p w:rsidR="000A3722" w:rsidRPr="000A3722" w:rsidRDefault="000A3722" w:rsidP="001F4E94">
      <w:pPr>
        <w:rPr>
          <w:lang w:val="en-US"/>
        </w:rPr>
      </w:pPr>
      <w:r w:rsidRPr="000A3722">
        <w:rPr>
          <w:lang w:val="en-US"/>
        </w:rPr>
        <w:t xml:space="preserve">For those countries that operate terrestrial services (including FWS and BAS) in this band, exclusion areas would be required to ensure that MESs </w:t>
      </w:r>
      <w:proofErr w:type="gramStart"/>
      <w:r w:rsidRPr="000A3722">
        <w:rPr>
          <w:lang w:val="en-US"/>
        </w:rPr>
        <w:t>do</w:t>
      </w:r>
      <w:proofErr w:type="gramEnd"/>
      <w:r w:rsidRPr="000A3722">
        <w:rPr>
          <w:lang w:val="en-US"/>
        </w:rPr>
        <w:t xml:space="preserve"> not cause harmful interference. If there are a large number of terrestrial stations, it may be impractical to define an exclusion area for each one, and alternatively, the exclusion area might need to be defined for a group of terrestrial stations within a specific area or an entire country. In countries where there is little use of the band 8 400-8 500 MHz by terrestrial services, this band may be used by MESs with few constraints with respect to the terrestrial services. Coordination may still be required for stations close to borders in view of the large separation distances.</w:t>
      </w:r>
      <w:r w:rsidRPr="000A3722">
        <w:rPr>
          <w:i/>
          <w:lang w:val="en-US"/>
        </w:rPr>
        <w:t xml:space="preserve"> </w:t>
      </w:r>
      <w:r w:rsidRPr="000A3722">
        <w:rPr>
          <w:lang w:val="en-US"/>
        </w:rPr>
        <w:t xml:space="preserve">The use of AESs in a particular country would require consideration of terrestrial usage in neighbouring countries, within a distance of at least 450 km based on </w:t>
      </w:r>
      <w:r w:rsidR="001F4E94">
        <w:rPr>
          <w:lang w:val="en-US"/>
        </w:rPr>
        <w:t>LoS</w:t>
      </w:r>
      <w:r w:rsidRPr="000A3722">
        <w:rPr>
          <w:lang w:val="en-US"/>
        </w:rPr>
        <w:t xml:space="preserve"> propagation. Separation distances taking into account beyond </w:t>
      </w:r>
      <w:r w:rsidR="001F4E94">
        <w:rPr>
          <w:lang w:val="en-US"/>
        </w:rPr>
        <w:t xml:space="preserve">LoS </w:t>
      </w:r>
      <w:r w:rsidRPr="000A3722">
        <w:rPr>
          <w:lang w:val="en-US"/>
        </w:rPr>
        <w:t>propagation modes are expected to be much larger. The exact numbers need further study.</w:t>
      </w:r>
    </w:p>
    <w:p w:rsidR="000A3722" w:rsidRPr="000A3722" w:rsidRDefault="000A3722" w:rsidP="000A3722">
      <w:pPr>
        <w:pStyle w:val="Heading3"/>
        <w:rPr>
          <w:lang w:val="en-US"/>
        </w:rPr>
      </w:pPr>
      <w:bookmarkStart w:id="77" w:name="_Toc286335474"/>
      <w:bookmarkStart w:id="78" w:name="_Toc286336580"/>
      <w:r w:rsidRPr="000A3722">
        <w:rPr>
          <w:lang w:val="en-US"/>
        </w:rPr>
        <w:t>3.3.4</w:t>
      </w:r>
      <w:r w:rsidRPr="000A3722">
        <w:rPr>
          <w:lang w:val="en-US"/>
        </w:rPr>
        <w:tab/>
        <w:t>Summary for all affected services</w:t>
      </w:r>
    </w:p>
    <w:bookmarkEnd w:id="77"/>
    <w:bookmarkEnd w:id="78"/>
    <w:p w:rsidR="000A3722" w:rsidRPr="000A3722" w:rsidRDefault="000A3722" w:rsidP="000A3722">
      <w:pPr>
        <w:rPr>
          <w:lang w:val="en-US"/>
        </w:rPr>
      </w:pPr>
      <w:r w:rsidRPr="000A3722">
        <w:rPr>
          <w:lang w:val="en-US"/>
        </w:rPr>
        <w:t>An allocation in this band to the MSS would require the establishment of numerous and complex regulatory provisions to provide for the protection of the existing services, or coordination procedures or other approaches in order to ensure protection of MSS space stations.</w:t>
      </w:r>
      <w:r w:rsidRPr="000A3722" w:rsidDel="001A2243">
        <w:rPr>
          <w:lang w:val="en-US"/>
        </w:rPr>
        <w:t xml:space="preserve"> </w:t>
      </w:r>
      <w:r w:rsidRPr="000A3722">
        <w:rPr>
          <w:lang w:val="en-US"/>
        </w:rPr>
        <w:t>Coordination would be required for MES operations in the vicinity of current and future SRS earth stations and countries operating terrestrial systems in this band. This could result in large exclusion areas of up to several hundreds of km for MESs around SRS earth stations and even greater separation distances up to 835 km for AESs. FS and BAS stations would require worst case separation distances up to 200 km in case the MES is pointing towards them with no antenna discrimination. FS systems used to support air traffic control equipment may need higher separation distances in some worst-case situations.</w:t>
      </w:r>
    </w:p>
    <w:p w:rsidR="000A3722" w:rsidRPr="000A3722" w:rsidRDefault="000A3722" w:rsidP="00F64493">
      <w:pPr>
        <w:keepLines/>
        <w:rPr>
          <w:lang w:val="en-US"/>
        </w:rPr>
      </w:pPr>
      <w:r w:rsidRPr="000A3722">
        <w:rPr>
          <w:lang w:val="en-US"/>
        </w:rPr>
        <w:lastRenderedPageBreak/>
        <w:t>FS stations would be required to off</w:t>
      </w:r>
      <w:r w:rsidRPr="000A3722">
        <w:rPr>
          <w:lang w:val="en-US"/>
        </w:rPr>
        <w:noBreakHyphen/>
        <w:t>point between ±1° and ±10° from the GSO to protect MSS satellites from FS interference. FS systems used to support air traffic control equipment may need off-pointing angles significantly exceeding the above range of angles depending on the pfd mask applied. Fixed BAS stations would require up to ±15° to protect MSS satellites. In case of BAS using horn antennas, the required off</w:t>
      </w:r>
      <w:r w:rsidRPr="000A3722">
        <w:rPr>
          <w:lang w:val="en-US"/>
        </w:rPr>
        <w:noBreakHyphen/>
        <w:t xml:space="preserve">pointing could be even higher. Sharing with mobile BAS links would not be feasible as their locations are generally not known. </w:t>
      </w:r>
    </w:p>
    <w:p w:rsidR="000A3722" w:rsidRPr="000A3722" w:rsidRDefault="000A3722" w:rsidP="000A3722">
      <w:pPr>
        <w:rPr>
          <w:lang w:val="en-US"/>
        </w:rPr>
      </w:pPr>
      <w:r w:rsidRPr="000A3722">
        <w:rPr>
          <w:lang w:val="en-US"/>
        </w:rPr>
        <w:t>SRS would need to coordinate with MSS systems to prevent SRS satellites operating in the near-Earth distances from interfering with MSS satellites. The resultant coordination burden would be difficult for SRS operators to accept, recognizing that such operational coordination would have to be effected with all MSS operators around the world. It should also be noted that the number of MSS systems is inherently limited by the small earth station antenna size, e.g. 20 cm earth stations, which would lead to around 12 co</w:t>
      </w:r>
      <w:r w:rsidRPr="000A3722">
        <w:rPr>
          <w:lang w:val="en-US"/>
        </w:rPr>
        <w:noBreakHyphen/>
        <w:t xml:space="preserve">frequency systems. </w:t>
      </w:r>
    </w:p>
    <w:p w:rsidR="000A3722" w:rsidRPr="000A3722" w:rsidRDefault="000A3722" w:rsidP="000A3722">
      <w:pPr>
        <w:rPr>
          <w:lang w:val="en-US"/>
        </w:rPr>
      </w:pPr>
      <w:r w:rsidRPr="000A3722">
        <w:rPr>
          <w:lang w:val="en-US"/>
        </w:rPr>
        <w:t>In the 8 450</w:t>
      </w:r>
      <w:r w:rsidRPr="000A3722">
        <w:rPr>
          <w:lang w:val="en-US"/>
        </w:rPr>
        <w:noBreakHyphen/>
        <w:t>8 500 MHz band, studies of interference from SRS satellites operating in compliance with the RR indicate that MSS protection criteria can be exceeded by several orders of magnitude for a limited number of SRS orbits in a typical SRS mission transmit bandwidth of no more than 10 MHz. Sharing with transmitting SRS satellites would not be possible in these cases.</w:t>
      </w:r>
    </w:p>
    <w:p w:rsidR="000A3722" w:rsidRPr="000A3722" w:rsidRDefault="000A3722" w:rsidP="000A3722">
      <w:pPr>
        <w:rPr>
          <w:lang w:val="en-US"/>
        </w:rPr>
      </w:pPr>
      <w:r w:rsidRPr="000A3722">
        <w:rPr>
          <w:lang w:val="en-US"/>
        </w:rPr>
        <w:t>Compilation and maintenance of dynamic databases would be required to establish and ensure the viability of large exclusion zones around current and future SRS earth stations requiring protection. It may be difficult to enforce proper implementation and maintenance of such safeguards by all MSS systems, potentially exposing extremely sensitive SRS earth stations to interference whose source cannot easily be determined.</w:t>
      </w:r>
    </w:p>
    <w:p w:rsidR="000A3722" w:rsidRPr="000A3722" w:rsidRDefault="000A3722" w:rsidP="000A3722">
      <w:pPr>
        <w:pStyle w:val="Heading2"/>
        <w:rPr>
          <w:lang w:val="en-US"/>
        </w:rPr>
      </w:pPr>
      <w:bookmarkStart w:id="79" w:name="_Toc309375122"/>
      <w:bookmarkStart w:id="80" w:name="_Toc309375325"/>
      <w:r w:rsidRPr="000A3722">
        <w:rPr>
          <w:lang w:val="en-US"/>
        </w:rPr>
        <w:t>3.4</w:t>
      </w:r>
      <w:r w:rsidRPr="000A3722">
        <w:rPr>
          <w:lang w:val="en-US"/>
        </w:rPr>
        <w:tab/>
        <w:t>Frequency band 10.5</w:t>
      </w:r>
      <w:r w:rsidRPr="000A3722">
        <w:rPr>
          <w:lang w:val="en-US"/>
        </w:rPr>
        <w:noBreakHyphen/>
        <w:t>10.6 GHz</w:t>
      </w:r>
      <w:bookmarkEnd w:id="79"/>
      <w:bookmarkEnd w:id="80"/>
    </w:p>
    <w:p w:rsidR="000A3722" w:rsidRPr="000A3722" w:rsidRDefault="000A3722" w:rsidP="000A3722">
      <w:pPr>
        <w:rPr>
          <w:lang w:val="en-US"/>
        </w:rPr>
      </w:pPr>
      <w:r w:rsidRPr="000A3722">
        <w:rPr>
          <w:lang w:val="en-US"/>
        </w:rPr>
        <w:t xml:space="preserve">The allocation of this band in RR Article </w:t>
      </w:r>
      <w:r w:rsidRPr="000A3722">
        <w:rPr>
          <w:bCs/>
          <w:lang w:val="en-US"/>
        </w:rPr>
        <w:t>5</w:t>
      </w:r>
      <w:r w:rsidRPr="000A3722">
        <w:rPr>
          <w:b/>
          <w:lang w:val="en-US"/>
        </w:rPr>
        <w:t xml:space="preserve"> </w:t>
      </w:r>
      <w:r w:rsidRPr="000A3722">
        <w:rPr>
          <w:lang w:val="en-US"/>
        </w:rPr>
        <w:t>is indicated below.</w:t>
      </w:r>
    </w:p>
    <w:p w:rsidR="000A3722" w:rsidRPr="000A3722" w:rsidRDefault="000A3722" w:rsidP="00F64493">
      <w:pPr>
        <w:pStyle w:val="Blanc"/>
      </w:pPr>
    </w:p>
    <w:tbl>
      <w:tblPr>
        <w:tblW w:w="0" w:type="auto"/>
        <w:jc w:val="center"/>
        <w:tblLayout w:type="fixed"/>
        <w:tblCellMar>
          <w:left w:w="107" w:type="dxa"/>
          <w:right w:w="107" w:type="dxa"/>
        </w:tblCellMar>
        <w:tblLook w:val="0000" w:firstRow="0" w:lastRow="0" w:firstColumn="0" w:lastColumn="0" w:noHBand="0" w:noVBand="0"/>
      </w:tblPr>
      <w:tblGrid>
        <w:gridCol w:w="3101"/>
        <w:gridCol w:w="6203"/>
      </w:tblGrid>
      <w:tr w:rsidR="000A3722" w:rsidRPr="001629B6" w:rsidTr="000A3722">
        <w:trPr>
          <w:cantSplit/>
          <w:jc w:val="center"/>
        </w:trPr>
        <w:tc>
          <w:tcPr>
            <w:tcW w:w="3101" w:type="dxa"/>
            <w:tcBorders>
              <w:top w:val="single" w:sz="6" w:space="0" w:color="auto"/>
              <w:left w:val="single" w:sz="6" w:space="0" w:color="auto"/>
              <w:bottom w:val="single" w:sz="6" w:space="0" w:color="auto"/>
              <w:right w:val="single" w:sz="6" w:space="0" w:color="auto"/>
            </w:tcBorders>
          </w:tcPr>
          <w:p w:rsidR="000A3722" w:rsidRPr="001629B6" w:rsidRDefault="000A3722" w:rsidP="000A3722">
            <w:pPr>
              <w:pStyle w:val="TableTextS5"/>
              <w:rPr>
                <w:color w:val="000000"/>
              </w:rPr>
            </w:pPr>
            <w:r w:rsidRPr="001629B6">
              <w:rPr>
                <w:rStyle w:val="Tablefreq"/>
                <w:color w:val="000000"/>
              </w:rPr>
              <w:t>10.5</w:t>
            </w:r>
            <w:r w:rsidRPr="001629B6">
              <w:rPr>
                <w:rStyle w:val="Tablefreq"/>
                <w:color w:val="000000"/>
              </w:rPr>
              <w:noBreakHyphen/>
              <w:t>10.55</w:t>
            </w:r>
          </w:p>
          <w:p w:rsidR="000A3722" w:rsidRPr="001629B6" w:rsidRDefault="000A3722" w:rsidP="000A3722">
            <w:pPr>
              <w:pStyle w:val="TableTextS5"/>
              <w:rPr>
                <w:color w:val="000000"/>
              </w:rPr>
            </w:pPr>
            <w:r w:rsidRPr="001629B6">
              <w:rPr>
                <w:color w:val="000000"/>
              </w:rPr>
              <w:t>FIXED</w:t>
            </w:r>
          </w:p>
          <w:p w:rsidR="000A3722" w:rsidRPr="001629B6" w:rsidRDefault="000A3722" w:rsidP="000A3722">
            <w:pPr>
              <w:pStyle w:val="TableTextS5"/>
              <w:rPr>
                <w:color w:val="000000"/>
              </w:rPr>
            </w:pPr>
            <w:r w:rsidRPr="001629B6">
              <w:rPr>
                <w:color w:val="000000"/>
              </w:rPr>
              <w:t>MOBILE</w:t>
            </w:r>
          </w:p>
          <w:p w:rsidR="000A3722" w:rsidRPr="001629B6" w:rsidRDefault="000A3722" w:rsidP="000A3722">
            <w:pPr>
              <w:pStyle w:val="TableTextS5"/>
              <w:rPr>
                <w:color w:val="000000"/>
              </w:rPr>
            </w:pPr>
            <w:r w:rsidRPr="001629B6">
              <w:rPr>
                <w:color w:val="000000"/>
              </w:rPr>
              <w:t>Radiolocation</w:t>
            </w:r>
          </w:p>
        </w:tc>
        <w:tc>
          <w:tcPr>
            <w:tcW w:w="6203" w:type="dxa"/>
            <w:tcBorders>
              <w:top w:val="single" w:sz="6" w:space="0" w:color="auto"/>
              <w:left w:val="single" w:sz="6" w:space="0" w:color="auto"/>
              <w:bottom w:val="single" w:sz="6" w:space="0" w:color="auto"/>
              <w:right w:val="single" w:sz="6" w:space="0" w:color="auto"/>
            </w:tcBorders>
          </w:tcPr>
          <w:p w:rsidR="000A3722" w:rsidRPr="001629B6" w:rsidRDefault="000A3722" w:rsidP="000A3722">
            <w:pPr>
              <w:pStyle w:val="TableTextS5"/>
              <w:rPr>
                <w:color w:val="000000"/>
              </w:rPr>
            </w:pPr>
            <w:r w:rsidRPr="001629B6">
              <w:rPr>
                <w:rStyle w:val="Tablefreq"/>
                <w:color w:val="000000"/>
              </w:rPr>
              <w:t>10.5</w:t>
            </w:r>
            <w:r w:rsidRPr="001629B6">
              <w:rPr>
                <w:rStyle w:val="Tablefreq"/>
                <w:color w:val="000000"/>
              </w:rPr>
              <w:noBreakHyphen/>
              <w:t>10.55</w:t>
            </w:r>
          </w:p>
          <w:p w:rsidR="000A3722" w:rsidRPr="001629B6" w:rsidRDefault="000A3722" w:rsidP="000A3722">
            <w:pPr>
              <w:pStyle w:val="TableTextS5"/>
              <w:rPr>
                <w:color w:val="000000"/>
              </w:rPr>
            </w:pPr>
            <w:r w:rsidRPr="001629B6">
              <w:rPr>
                <w:color w:val="000000"/>
              </w:rPr>
              <w:tab/>
              <w:t>FIXED</w:t>
            </w:r>
          </w:p>
          <w:p w:rsidR="000A3722" w:rsidRPr="001629B6" w:rsidRDefault="000A3722" w:rsidP="000A3722">
            <w:pPr>
              <w:pStyle w:val="TableTextS5"/>
              <w:rPr>
                <w:color w:val="000000"/>
              </w:rPr>
            </w:pPr>
            <w:r w:rsidRPr="001629B6">
              <w:rPr>
                <w:color w:val="000000"/>
              </w:rPr>
              <w:tab/>
              <w:t>MOBILE</w:t>
            </w:r>
          </w:p>
          <w:p w:rsidR="000A3722" w:rsidRPr="001629B6" w:rsidRDefault="000A3722" w:rsidP="000A3722">
            <w:pPr>
              <w:pStyle w:val="TableTextS5"/>
              <w:rPr>
                <w:color w:val="000000"/>
              </w:rPr>
            </w:pPr>
            <w:r w:rsidRPr="001629B6">
              <w:rPr>
                <w:color w:val="000000"/>
              </w:rPr>
              <w:tab/>
              <w:t>RADIOLOCATION</w:t>
            </w:r>
          </w:p>
        </w:tc>
      </w:tr>
      <w:tr w:rsidR="000A3722" w:rsidRPr="002F4B47" w:rsidTr="000A3722">
        <w:trPr>
          <w:cantSplit/>
          <w:jc w:val="center"/>
        </w:trPr>
        <w:tc>
          <w:tcPr>
            <w:tcW w:w="9304" w:type="dxa"/>
            <w:gridSpan w:val="2"/>
            <w:tcBorders>
              <w:top w:val="single" w:sz="6" w:space="0" w:color="auto"/>
              <w:left w:val="single" w:sz="6" w:space="0" w:color="auto"/>
              <w:bottom w:val="single" w:sz="4" w:space="0" w:color="auto"/>
              <w:right w:val="single" w:sz="6" w:space="0" w:color="auto"/>
            </w:tcBorders>
          </w:tcPr>
          <w:p w:rsidR="000A3722" w:rsidRPr="00830AA5" w:rsidRDefault="000A3722" w:rsidP="000A3722">
            <w:pPr>
              <w:pStyle w:val="TableTextS5"/>
              <w:rPr>
                <w:color w:val="000000"/>
                <w:lang w:val="fr-CH"/>
              </w:rPr>
            </w:pPr>
            <w:r w:rsidRPr="00830AA5">
              <w:rPr>
                <w:rStyle w:val="Tablefreq"/>
                <w:color w:val="000000"/>
                <w:lang w:val="fr-CH"/>
              </w:rPr>
              <w:t>10.55</w:t>
            </w:r>
            <w:r w:rsidRPr="00830AA5">
              <w:rPr>
                <w:rStyle w:val="Tablefreq"/>
                <w:color w:val="000000"/>
                <w:lang w:val="fr-CH"/>
              </w:rPr>
              <w:noBreakHyphen/>
              <w:t>10.6</w:t>
            </w:r>
            <w:r w:rsidRPr="00830AA5">
              <w:rPr>
                <w:color w:val="000000"/>
                <w:lang w:val="fr-CH"/>
              </w:rPr>
              <w:tab/>
              <w:t>FIXED</w:t>
            </w:r>
          </w:p>
          <w:p w:rsidR="000A3722" w:rsidRPr="00830AA5" w:rsidRDefault="000A3722" w:rsidP="000A3722">
            <w:pPr>
              <w:pStyle w:val="TableTextS5"/>
              <w:rPr>
                <w:color w:val="000000"/>
                <w:lang w:val="fr-CH"/>
              </w:rPr>
            </w:pPr>
            <w:r w:rsidRPr="00830AA5">
              <w:rPr>
                <w:color w:val="000000"/>
                <w:lang w:val="fr-CH"/>
              </w:rPr>
              <w:tab/>
            </w:r>
            <w:r w:rsidRPr="00830AA5">
              <w:rPr>
                <w:color w:val="000000"/>
                <w:lang w:val="fr-CH"/>
              </w:rPr>
              <w:tab/>
            </w:r>
            <w:r w:rsidRPr="00830AA5">
              <w:rPr>
                <w:color w:val="000000"/>
                <w:lang w:val="fr-CH"/>
              </w:rPr>
              <w:tab/>
            </w:r>
            <w:r w:rsidRPr="00830AA5">
              <w:rPr>
                <w:color w:val="000000"/>
                <w:lang w:val="fr-CH"/>
              </w:rPr>
              <w:tab/>
              <w:t>MOBILE except aeronautical mobile</w:t>
            </w:r>
          </w:p>
          <w:p w:rsidR="000A3722" w:rsidRPr="00830AA5" w:rsidRDefault="000A3722" w:rsidP="000A3722">
            <w:pPr>
              <w:pStyle w:val="TableTextS5"/>
              <w:rPr>
                <w:color w:val="000000"/>
                <w:lang w:val="fr-CH"/>
              </w:rPr>
            </w:pPr>
            <w:r w:rsidRPr="00830AA5">
              <w:rPr>
                <w:color w:val="000000"/>
                <w:lang w:val="fr-CH"/>
              </w:rPr>
              <w:tab/>
            </w:r>
            <w:r w:rsidRPr="00830AA5">
              <w:rPr>
                <w:color w:val="000000"/>
                <w:lang w:val="fr-CH"/>
              </w:rPr>
              <w:tab/>
            </w:r>
            <w:r w:rsidRPr="00830AA5">
              <w:rPr>
                <w:color w:val="000000"/>
                <w:lang w:val="fr-CH"/>
              </w:rPr>
              <w:tab/>
            </w:r>
            <w:r w:rsidRPr="00830AA5">
              <w:rPr>
                <w:color w:val="000000"/>
                <w:lang w:val="fr-CH"/>
              </w:rPr>
              <w:tab/>
              <w:t>Radiolocation</w:t>
            </w:r>
          </w:p>
        </w:tc>
      </w:tr>
    </w:tbl>
    <w:p w:rsidR="000A3722" w:rsidRPr="00D47346" w:rsidRDefault="000A3722" w:rsidP="003D472A">
      <w:pPr>
        <w:pStyle w:val="Tablefin"/>
        <w:rPr>
          <w:lang w:val="fr-CH"/>
        </w:rPr>
      </w:pPr>
    </w:p>
    <w:p w:rsidR="000A3722" w:rsidRPr="000A3722" w:rsidRDefault="000A3722" w:rsidP="000A3722">
      <w:pPr>
        <w:rPr>
          <w:lang w:val="en-US"/>
        </w:rPr>
      </w:pPr>
      <w:r w:rsidRPr="000A3722">
        <w:rPr>
          <w:lang w:val="en-US"/>
        </w:rPr>
        <w:t>This band is considered for possible MSS downlink operations.</w:t>
      </w:r>
    </w:p>
    <w:p w:rsidR="000A3722" w:rsidRPr="000A3722" w:rsidRDefault="000A3722" w:rsidP="00320843">
      <w:pPr>
        <w:rPr>
          <w:lang w:val="en-US"/>
        </w:rPr>
      </w:pPr>
      <w:r w:rsidRPr="000A3722">
        <w:rPr>
          <w:lang w:val="en-US"/>
        </w:rPr>
        <w:t xml:space="preserve">The MES receiver characteristics </w:t>
      </w:r>
      <w:r w:rsidR="00320843">
        <w:rPr>
          <w:lang w:val="en-US"/>
        </w:rPr>
        <w:t xml:space="preserve">given in </w:t>
      </w:r>
      <w:r w:rsidR="002A4CF9">
        <w:rPr>
          <w:lang w:val="en-US"/>
        </w:rPr>
        <w:t xml:space="preserve">Table 3.4-1 </w:t>
      </w:r>
      <w:r w:rsidRPr="000A3722">
        <w:rPr>
          <w:lang w:val="en-US"/>
        </w:rPr>
        <w:t>are used.</w:t>
      </w:r>
    </w:p>
    <w:p w:rsidR="000A3722" w:rsidRPr="000A3722" w:rsidRDefault="000A3722" w:rsidP="000A3722">
      <w:pPr>
        <w:pStyle w:val="TableNo"/>
        <w:rPr>
          <w:lang w:val="en-US"/>
        </w:rPr>
      </w:pPr>
      <w:r w:rsidRPr="000A3722">
        <w:rPr>
          <w:lang w:val="en-US"/>
        </w:rPr>
        <w:t>TABLE 3.4</w:t>
      </w:r>
      <w:r w:rsidRPr="000A3722">
        <w:rPr>
          <w:lang w:val="en-US"/>
        </w:rPr>
        <w:noBreakHyphen/>
        <w:t>1</w:t>
      </w:r>
    </w:p>
    <w:p w:rsidR="000A3722" w:rsidRPr="000A3722" w:rsidRDefault="000A3722" w:rsidP="000A3722">
      <w:pPr>
        <w:pStyle w:val="Tabletitle"/>
        <w:rPr>
          <w:lang w:val="en-US"/>
        </w:rPr>
      </w:pPr>
      <w:r w:rsidRPr="000A3722">
        <w:rPr>
          <w:lang w:val="en-US"/>
        </w:rPr>
        <w:t>MES characteristics for the band 10.5</w:t>
      </w:r>
      <w:r w:rsidRPr="000A3722">
        <w:rPr>
          <w:lang w:val="en-US"/>
        </w:rPr>
        <w:noBreakHyphen/>
        <w:t>10.6 GHz</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5"/>
        <w:gridCol w:w="1881"/>
        <w:gridCol w:w="2047"/>
      </w:tblGrid>
      <w:tr w:rsidR="000A3722" w:rsidRPr="001629B6" w:rsidTr="002D4E55">
        <w:trPr>
          <w:jc w:val="center"/>
        </w:trPr>
        <w:tc>
          <w:tcPr>
            <w:tcW w:w="3285" w:type="dxa"/>
          </w:tcPr>
          <w:p w:rsidR="000A3722" w:rsidRPr="001629B6" w:rsidRDefault="000A3722" w:rsidP="003D472A">
            <w:pPr>
              <w:pStyle w:val="Tabletext"/>
              <w:rPr>
                <w:rFonts w:eastAsia="MS Mincho"/>
              </w:rPr>
            </w:pPr>
            <w:r w:rsidRPr="001629B6">
              <w:rPr>
                <w:rFonts w:eastAsia="MS Mincho"/>
              </w:rPr>
              <w:t>MES</w:t>
            </w:r>
          </w:p>
        </w:tc>
        <w:tc>
          <w:tcPr>
            <w:tcW w:w="1881" w:type="dxa"/>
          </w:tcPr>
          <w:p w:rsidR="000A3722" w:rsidRPr="001629B6" w:rsidRDefault="000A3722" w:rsidP="001F4E94">
            <w:pPr>
              <w:pStyle w:val="Tabletext"/>
              <w:jc w:val="center"/>
              <w:rPr>
                <w:rFonts w:eastAsia="MS Mincho"/>
              </w:rPr>
            </w:pPr>
            <w:r w:rsidRPr="001629B6">
              <w:rPr>
                <w:rFonts w:eastAsia="MS Mincho"/>
              </w:rPr>
              <w:t>“pocket”</w:t>
            </w:r>
          </w:p>
        </w:tc>
        <w:tc>
          <w:tcPr>
            <w:tcW w:w="2047" w:type="dxa"/>
          </w:tcPr>
          <w:p w:rsidR="000A3722" w:rsidRPr="001629B6" w:rsidRDefault="000A3722" w:rsidP="001F4E94">
            <w:pPr>
              <w:pStyle w:val="Tabletext"/>
              <w:jc w:val="center"/>
              <w:rPr>
                <w:rFonts w:eastAsia="MS Mincho"/>
              </w:rPr>
            </w:pPr>
            <w:r w:rsidRPr="001629B6">
              <w:rPr>
                <w:rFonts w:eastAsia="MS Mincho"/>
              </w:rPr>
              <w:t>“suitcase”</w:t>
            </w:r>
          </w:p>
        </w:tc>
      </w:tr>
      <w:tr w:rsidR="000A3722" w:rsidRPr="001629B6" w:rsidTr="002D4E55">
        <w:trPr>
          <w:jc w:val="center"/>
        </w:trPr>
        <w:tc>
          <w:tcPr>
            <w:tcW w:w="3285" w:type="dxa"/>
          </w:tcPr>
          <w:p w:rsidR="000A3722" w:rsidRPr="001629B6" w:rsidRDefault="001F4E94" w:rsidP="003D472A">
            <w:pPr>
              <w:pStyle w:val="Tabletext"/>
              <w:rPr>
                <w:rFonts w:eastAsia="MS Mincho"/>
              </w:rPr>
            </w:pPr>
            <w:r>
              <w:rPr>
                <w:rFonts w:eastAsia="MS Mincho"/>
              </w:rPr>
              <w:t>A</w:t>
            </w:r>
            <w:r w:rsidR="000A3722" w:rsidRPr="001629B6">
              <w:rPr>
                <w:rFonts w:eastAsia="MS Mincho"/>
              </w:rPr>
              <w:t>ntenna gain (dBi)</w:t>
            </w:r>
          </w:p>
        </w:tc>
        <w:tc>
          <w:tcPr>
            <w:tcW w:w="1881" w:type="dxa"/>
          </w:tcPr>
          <w:p w:rsidR="000A3722" w:rsidRPr="001629B6" w:rsidRDefault="000A3722" w:rsidP="001F4E94">
            <w:pPr>
              <w:pStyle w:val="Tabletext"/>
              <w:jc w:val="center"/>
              <w:rPr>
                <w:rFonts w:eastAsia="MS Mincho"/>
              </w:rPr>
            </w:pPr>
            <w:r w:rsidRPr="001629B6">
              <w:rPr>
                <w:rFonts w:eastAsia="MS Mincho"/>
              </w:rPr>
              <w:t>25</w:t>
            </w:r>
          </w:p>
        </w:tc>
        <w:tc>
          <w:tcPr>
            <w:tcW w:w="2047" w:type="dxa"/>
          </w:tcPr>
          <w:p w:rsidR="000A3722" w:rsidRPr="001629B6" w:rsidRDefault="001F4E94" w:rsidP="001F4E94">
            <w:pPr>
              <w:pStyle w:val="Tabletext"/>
              <w:jc w:val="center"/>
              <w:rPr>
                <w:rFonts w:eastAsia="MS Mincho"/>
              </w:rPr>
            </w:pPr>
            <w:r>
              <w:rPr>
                <w:rFonts w:eastAsia="MS Mincho"/>
              </w:rPr>
              <w:t>33</w:t>
            </w:r>
          </w:p>
        </w:tc>
      </w:tr>
      <w:tr w:rsidR="000A3722" w:rsidRPr="001629B6" w:rsidTr="002D4E55">
        <w:trPr>
          <w:jc w:val="center"/>
        </w:trPr>
        <w:tc>
          <w:tcPr>
            <w:tcW w:w="3285" w:type="dxa"/>
          </w:tcPr>
          <w:p w:rsidR="000A3722" w:rsidRPr="001629B6" w:rsidRDefault="001F4E94" w:rsidP="003D472A">
            <w:pPr>
              <w:pStyle w:val="Tabletext"/>
              <w:rPr>
                <w:rFonts w:eastAsia="MS Mincho"/>
              </w:rPr>
            </w:pPr>
            <w:r>
              <w:rPr>
                <w:rFonts w:eastAsia="MS Mincho"/>
              </w:rPr>
              <w:t>A</w:t>
            </w:r>
            <w:r w:rsidR="000A3722" w:rsidRPr="001629B6">
              <w:rPr>
                <w:rFonts w:eastAsia="MS Mincho"/>
              </w:rPr>
              <w:t xml:space="preserve">ntenna pattern </w:t>
            </w:r>
          </w:p>
        </w:tc>
        <w:tc>
          <w:tcPr>
            <w:tcW w:w="1881" w:type="dxa"/>
          </w:tcPr>
          <w:p w:rsidR="000A3722" w:rsidRPr="001629B6" w:rsidRDefault="000A3722" w:rsidP="001F4E94">
            <w:pPr>
              <w:pStyle w:val="Tabletext"/>
              <w:jc w:val="center"/>
              <w:rPr>
                <w:rFonts w:eastAsia="MS Mincho"/>
              </w:rPr>
            </w:pPr>
            <w:r w:rsidRPr="001629B6">
              <w:rPr>
                <w:rFonts w:eastAsia="MS Mincho"/>
              </w:rPr>
              <w:t>Rec. ITU</w:t>
            </w:r>
            <w:r w:rsidRPr="001629B6">
              <w:rPr>
                <w:rFonts w:eastAsia="MS Mincho"/>
              </w:rPr>
              <w:noBreakHyphen/>
              <w:t>R F.699</w:t>
            </w:r>
          </w:p>
        </w:tc>
        <w:tc>
          <w:tcPr>
            <w:tcW w:w="2047" w:type="dxa"/>
          </w:tcPr>
          <w:p w:rsidR="000A3722" w:rsidRPr="001629B6" w:rsidRDefault="000A3722" w:rsidP="001F4E94">
            <w:pPr>
              <w:pStyle w:val="Tabletext"/>
              <w:jc w:val="center"/>
              <w:rPr>
                <w:rFonts w:eastAsia="MS Mincho"/>
              </w:rPr>
            </w:pPr>
            <w:r w:rsidRPr="001629B6">
              <w:rPr>
                <w:rFonts w:eastAsia="MS Mincho"/>
              </w:rPr>
              <w:t>Rec. ITU</w:t>
            </w:r>
            <w:r w:rsidRPr="001629B6">
              <w:rPr>
                <w:rFonts w:eastAsia="MS Mincho"/>
              </w:rPr>
              <w:noBreakHyphen/>
              <w:t>R F.699</w:t>
            </w:r>
          </w:p>
        </w:tc>
      </w:tr>
      <w:tr w:rsidR="000A3722" w:rsidRPr="001629B6" w:rsidTr="002D4E55">
        <w:trPr>
          <w:jc w:val="center"/>
        </w:trPr>
        <w:tc>
          <w:tcPr>
            <w:tcW w:w="3285" w:type="dxa"/>
          </w:tcPr>
          <w:p w:rsidR="000A3722" w:rsidRPr="001629B6" w:rsidRDefault="000A3722" w:rsidP="003D472A">
            <w:pPr>
              <w:pStyle w:val="Tabletext"/>
              <w:rPr>
                <w:rFonts w:eastAsia="MS Mincho"/>
              </w:rPr>
            </w:pPr>
            <w:r w:rsidRPr="001629B6">
              <w:rPr>
                <w:rFonts w:eastAsia="MS Mincho"/>
              </w:rPr>
              <w:t>MES receiver temperature (K)</w:t>
            </w:r>
          </w:p>
        </w:tc>
        <w:tc>
          <w:tcPr>
            <w:tcW w:w="1881" w:type="dxa"/>
          </w:tcPr>
          <w:p w:rsidR="000A3722" w:rsidRPr="001629B6" w:rsidRDefault="000A3722" w:rsidP="001F4E94">
            <w:pPr>
              <w:pStyle w:val="Tabletext"/>
              <w:jc w:val="center"/>
              <w:rPr>
                <w:rFonts w:eastAsia="MS Mincho"/>
              </w:rPr>
            </w:pPr>
            <w:r w:rsidRPr="001629B6">
              <w:rPr>
                <w:rFonts w:eastAsia="MS Mincho"/>
              </w:rPr>
              <w:t>400</w:t>
            </w:r>
          </w:p>
        </w:tc>
        <w:tc>
          <w:tcPr>
            <w:tcW w:w="2047" w:type="dxa"/>
          </w:tcPr>
          <w:p w:rsidR="000A3722" w:rsidRPr="001629B6" w:rsidRDefault="000A3722" w:rsidP="001F4E94">
            <w:pPr>
              <w:pStyle w:val="Tabletext"/>
              <w:jc w:val="center"/>
              <w:rPr>
                <w:rFonts w:eastAsia="MS Mincho"/>
              </w:rPr>
            </w:pPr>
            <w:r w:rsidRPr="001629B6">
              <w:rPr>
                <w:rFonts w:eastAsia="MS Mincho"/>
              </w:rPr>
              <w:t>250</w:t>
            </w:r>
          </w:p>
        </w:tc>
      </w:tr>
      <w:tr w:rsidR="000A3722" w:rsidRPr="001629B6" w:rsidTr="002D4E55">
        <w:trPr>
          <w:jc w:val="center"/>
        </w:trPr>
        <w:tc>
          <w:tcPr>
            <w:tcW w:w="3285" w:type="dxa"/>
          </w:tcPr>
          <w:p w:rsidR="000A3722" w:rsidRPr="000A3722" w:rsidRDefault="000A3722" w:rsidP="003D472A">
            <w:pPr>
              <w:pStyle w:val="Tabletext"/>
              <w:rPr>
                <w:rFonts w:eastAsia="MS Mincho"/>
                <w:lang w:val="en-US"/>
              </w:rPr>
            </w:pPr>
            <w:r w:rsidRPr="000A3722">
              <w:rPr>
                <w:rFonts w:eastAsia="MS Mincho"/>
                <w:lang w:val="en-US"/>
              </w:rPr>
              <w:t>Interference criterion (</w:t>
            </w:r>
            <w:r w:rsidRPr="000A3722">
              <w:rPr>
                <w:rFonts w:eastAsia="MS Mincho"/>
                <w:i/>
                <w:iCs/>
                <w:lang w:val="en-US"/>
              </w:rPr>
              <w:t>I</w:t>
            </w:r>
            <w:r w:rsidRPr="000A3722">
              <w:rPr>
                <w:rFonts w:eastAsia="MS Mincho"/>
                <w:lang w:val="en-US"/>
              </w:rPr>
              <w:t>/</w:t>
            </w:r>
            <w:r w:rsidRPr="000A3722">
              <w:rPr>
                <w:rFonts w:eastAsia="MS Mincho"/>
                <w:i/>
                <w:iCs/>
                <w:lang w:val="en-US"/>
              </w:rPr>
              <w:t>N</w:t>
            </w:r>
            <w:r w:rsidRPr="000A3722">
              <w:rPr>
                <w:rFonts w:eastAsia="MS Mincho"/>
                <w:lang w:val="en-US"/>
              </w:rPr>
              <w:t>, dB)</w:t>
            </w:r>
          </w:p>
        </w:tc>
        <w:tc>
          <w:tcPr>
            <w:tcW w:w="1881" w:type="dxa"/>
          </w:tcPr>
          <w:p w:rsidR="000A3722" w:rsidRPr="001629B6" w:rsidRDefault="000A3722" w:rsidP="001F4E94">
            <w:pPr>
              <w:pStyle w:val="Tabletext"/>
              <w:jc w:val="center"/>
              <w:rPr>
                <w:rFonts w:eastAsia="MS Mincho"/>
              </w:rPr>
            </w:pPr>
            <w:r w:rsidRPr="001629B6">
              <w:rPr>
                <w:rFonts w:eastAsia="MS Mincho"/>
              </w:rPr>
              <w:t>−12.2</w:t>
            </w:r>
          </w:p>
        </w:tc>
        <w:tc>
          <w:tcPr>
            <w:tcW w:w="2047" w:type="dxa"/>
          </w:tcPr>
          <w:p w:rsidR="000A3722" w:rsidRPr="001629B6" w:rsidRDefault="000A3722" w:rsidP="001F4E94">
            <w:pPr>
              <w:pStyle w:val="Tabletext"/>
              <w:jc w:val="center"/>
              <w:rPr>
                <w:rFonts w:eastAsia="MS Mincho"/>
              </w:rPr>
            </w:pPr>
            <w:r w:rsidRPr="001629B6">
              <w:rPr>
                <w:rFonts w:eastAsia="MS Mincho"/>
              </w:rPr>
              <w:t>−12.2</w:t>
            </w:r>
          </w:p>
        </w:tc>
      </w:tr>
      <w:tr w:rsidR="000A3722" w:rsidRPr="001629B6" w:rsidTr="002D4E55">
        <w:trPr>
          <w:jc w:val="center"/>
        </w:trPr>
        <w:tc>
          <w:tcPr>
            <w:tcW w:w="3285" w:type="dxa"/>
          </w:tcPr>
          <w:p w:rsidR="000A3722" w:rsidRPr="000A3722" w:rsidRDefault="000A3722" w:rsidP="003D472A">
            <w:pPr>
              <w:pStyle w:val="Tabletext"/>
              <w:rPr>
                <w:rFonts w:eastAsia="MS Mincho"/>
                <w:lang w:val="en-US"/>
              </w:rPr>
            </w:pPr>
            <w:r w:rsidRPr="000A3722">
              <w:rPr>
                <w:rFonts w:eastAsia="MS Mincho"/>
                <w:lang w:val="en-US"/>
              </w:rPr>
              <w:t>MES height a.g.l. (m)</w:t>
            </w:r>
          </w:p>
        </w:tc>
        <w:tc>
          <w:tcPr>
            <w:tcW w:w="1881" w:type="dxa"/>
          </w:tcPr>
          <w:p w:rsidR="000A3722" w:rsidRPr="001629B6" w:rsidRDefault="000A3722" w:rsidP="001F4E94">
            <w:pPr>
              <w:pStyle w:val="Tabletext"/>
              <w:jc w:val="center"/>
              <w:rPr>
                <w:rFonts w:eastAsia="MS Mincho"/>
              </w:rPr>
            </w:pPr>
            <w:r w:rsidRPr="001629B6">
              <w:rPr>
                <w:rFonts w:eastAsia="MS Mincho"/>
              </w:rPr>
              <w:t>1</w:t>
            </w:r>
          </w:p>
        </w:tc>
        <w:tc>
          <w:tcPr>
            <w:tcW w:w="2047" w:type="dxa"/>
          </w:tcPr>
          <w:p w:rsidR="000A3722" w:rsidRPr="001629B6" w:rsidRDefault="000A3722" w:rsidP="001F4E94">
            <w:pPr>
              <w:pStyle w:val="Tabletext"/>
              <w:jc w:val="center"/>
              <w:rPr>
                <w:rFonts w:eastAsia="MS Mincho"/>
              </w:rPr>
            </w:pPr>
            <w:r w:rsidRPr="001629B6">
              <w:rPr>
                <w:rFonts w:eastAsia="MS Mincho"/>
              </w:rPr>
              <w:t>1</w:t>
            </w:r>
          </w:p>
        </w:tc>
      </w:tr>
    </w:tbl>
    <w:p w:rsidR="000A3722" w:rsidRPr="001629B6" w:rsidRDefault="000A3722" w:rsidP="003D472A">
      <w:pPr>
        <w:pStyle w:val="Tablefin"/>
      </w:pPr>
      <w:bookmarkStart w:id="81" w:name="_Toc256830679"/>
      <w:bookmarkStart w:id="82" w:name="_Toc256845075"/>
      <w:bookmarkStart w:id="83" w:name="_Toc256847104"/>
    </w:p>
    <w:p w:rsidR="000A3722" w:rsidRPr="001629B6" w:rsidRDefault="000A3722" w:rsidP="000A3722">
      <w:pPr>
        <w:pStyle w:val="Heading3"/>
      </w:pPr>
      <w:r w:rsidRPr="001629B6">
        <w:lastRenderedPageBreak/>
        <w:t>3.4.1</w:t>
      </w:r>
      <w:r w:rsidRPr="001629B6">
        <w:tab/>
        <w:t>Sharing with fixed</w:t>
      </w:r>
      <w:r w:rsidRPr="001629B6">
        <w:noBreakHyphen/>
        <w:t>service systems</w:t>
      </w:r>
      <w:bookmarkEnd w:id="81"/>
      <w:bookmarkEnd w:id="82"/>
      <w:bookmarkEnd w:id="83"/>
    </w:p>
    <w:p w:rsidR="000A3722" w:rsidRPr="000A3722" w:rsidRDefault="000A3722" w:rsidP="00CC2AAA">
      <w:pPr>
        <w:rPr>
          <w:i/>
          <w:lang w:val="en-US"/>
        </w:rPr>
      </w:pPr>
      <w:r w:rsidRPr="000A3722">
        <w:rPr>
          <w:lang w:val="en-US"/>
        </w:rPr>
        <w:t xml:space="preserve">The sections below reflect several studies. Section 3.4.1.1 reflects static studies while that in </w:t>
      </w:r>
      <w:r w:rsidR="00F414D5">
        <w:rPr>
          <w:lang w:val="en-US"/>
        </w:rPr>
        <w:t>§</w:t>
      </w:r>
      <w:r w:rsidRPr="000A3722">
        <w:rPr>
          <w:lang w:val="en-US"/>
        </w:rPr>
        <w:t xml:space="preserve"> 3.4.1.2 is dynamic, and takes account of statistics of the systems in relation to each other. </w:t>
      </w:r>
      <w:r w:rsidR="00CC2AAA">
        <w:rPr>
          <w:lang w:val="en-US"/>
        </w:rPr>
        <w:t>Section</w:t>
      </w:r>
      <w:r w:rsidRPr="000A3722">
        <w:rPr>
          <w:lang w:val="en-US"/>
        </w:rPr>
        <w:t> 3.4.1.3 addresses interference from the terrestrial systems to the MSS.</w:t>
      </w:r>
    </w:p>
    <w:p w:rsidR="000A3722" w:rsidRPr="000A3722" w:rsidRDefault="000A3722" w:rsidP="00CC2AAA">
      <w:pPr>
        <w:pStyle w:val="Heading4"/>
        <w:rPr>
          <w:lang w:val="en-US"/>
        </w:rPr>
      </w:pPr>
      <w:bookmarkStart w:id="84" w:name="_Toc256845076"/>
      <w:bookmarkStart w:id="85" w:name="_Toc256847105"/>
      <w:r w:rsidRPr="000A3722">
        <w:rPr>
          <w:lang w:val="en-US"/>
        </w:rPr>
        <w:t>3.4.1.1</w:t>
      </w:r>
      <w:r w:rsidRPr="000A3722">
        <w:rPr>
          <w:lang w:val="en-US"/>
        </w:rPr>
        <w:tab/>
        <w:t xml:space="preserve">Interference from MSS downlinks to fixed radio-relay stations − </w:t>
      </w:r>
      <w:r w:rsidR="00CC2AAA">
        <w:rPr>
          <w:lang w:val="en-US"/>
        </w:rPr>
        <w:t>S</w:t>
      </w:r>
      <w:r w:rsidRPr="000A3722">
        <w:rPr>
          <w:lang w:val="en-US"/>
        </w:rPr>
        <w:t>tatic</w:t>
      </w:r>
    </w:p>
    <w:p w:rsidR="000A3722" w:rsidRPr="000A3722" w:rsidRDefault="000A3722" w:rsidP="000A3722">
      <w:pPr>
        <w:rPr>
          <w:lang w:val="en-US"/>
        </w:rPr>
      </w:pPr>
      <w:r w:rsidRPr="000A3722">
        <w:rPr>
          <w:lang w:val="en-US"/>
        </w:rPr>
        <w:t>Regarding sharing with fixed</w:t>
      </w:r>
      <w:r w:rsidRPr="000A3722">
        <w:rPr>
          <w:lang w:val="en-US"/>
        </w:rPr>
        <w:noBreakHyphen/>
        <w:t>service systems, characteristics are contained in Recommendation ITU</w:t>
      </w:r>
      <w:r w:rsidRPr="000A3722">
        <w:rPr>
          <w:lang w:val="en-US"/>
        </w:rPr>
        <w:noBreakHyphen/>
        <w:t>R F.758. Example characteristics of point</w:t>
      </w:r>
      <w:r w:rsidRPr="000A3722">
        <w:rPr>
          <w:lang w:val="en-US"/>
        </w:rPr>
        <w:noBreakHyphen/>
        <w:t>to</w:t>
      </w:r>
      <w:r w:rsidRPr="000A3722">
        <w:rPr>
          <w:lang w:val="en-US"/>
        </w:rPr>
        <w:noBreakHyphen/>
        <w:t>point systems have been taken and included in Table 3.4</w:t>
      </w:r>
      <w:r w:rsidRPr="000A3722">
        <w:rPr>
          <w:lang w:val="en-US"/>
        </w:rPr>
        <w:noBreakHyphen/>
        <w:t xml:space="preserve">2. For one study, the MSS downlink pfd is assumed to be </w:t>
      </w:r>
      <w:r w:rsidRPr="000A3722">
        <w:rPr>
          <w:rFonts w:eastAsia="MS Mincho"/>
          <w:lang w:val="en-US"/>
        </w:rPr>
        <w:t>−</w:t>
      </w:r>
      <w:r w:rsidRPr="000A3722">
        <w:rPr>
          <w:lang w:val="en-US"/>
        </w:rPr>
        <w:t>116 dBW/m</w:t>
      </w:r>
      <w:r w:rsidRPr="000A3722">
        <w:rPr>
          <w:vertAlign w:val="superscript"/>
          <w:lang w:val="en-US"/>
        </w:rPr>
        <w:t>2</w:t>
      </w:r>
      <w:r w:rsidRPr="000A3722">
        <w:rPr>
          <w:lang w:val="en-US"/>
        </w:rPr>
        <w:t xml:space="preserve"> in 1 MHz. The FS antenna gain in the direction of the MSS satellite is determined from the pattern in Recommendation ITU</w:t>
      </w:r>
      <w:r w:rsidRPr="000A3722">
        <w:rPr>
          <w:lang w:val="en-US"/>
        </w:rPr>
        <w:noBreakHyphen/>
        <w:t xml:space="preserve">R F.699 using the equation in </w:t>
      </w:r>
      <w:r w:rsidRPr="000A3722">
        <w:rPr>
          <w:i/>
          <w:lang w:val="en-US"/>
        </w:rPr>
        <w:t>recommends </w:t>
      </w:r>
      <w:r w:rsidRPr="000A3722">
        <w:rPr>
          <w:iCs/>
          <w:lang w:val="en-US"/>
        </w:rPr>
        <w:t xml:space="preserve">3 </w:t>
      </w:r>
      <w:r w:rsidRPr="000A3722">
        <w:rPr>
          <w:lang w:val="en-US"/>
        </w:rPr>
        <w:t>of Recommendation ITU</w:t>
      </w:r>
      <w:r w:rsidRPr="000A3722">
        <w:rPr>
          <w:lang w:val="en-US"/>
        </w:rPr>
        <w:noBreakHyphen/>
        <w:t xml:space="preserve">R F.699 to estimate the </w:t>
      </w:r>
      <w:r w:rsidRPr="000A3722">
        <w:rPr>
          <w:i/>
          <w:iCs/>
          <w:lang w:val="en-US"/>
        </w:rPr>
        <w:t>D</w:t>
      </w:r>
      <w:r w:rsidRPr="000A3722">
        <w:rPr>
          <w:lang w:val="en-US"/>
        </w:rPr>
        <w:t>/</w:t>
      </w:r>
      <w:r w:rsidRPr="001629B6">
        <w:t>λ</w:t>
      </w:r>
      <w:r w:rsidRPr="000A3722">
        <w:rPr>
          <w:lang w:val="en-US"/>
        </w:rPr>
        <w:t xml:space="preserve"> and an off</w:t>
      </w:r>
      <w:r w:rsidRPr="000A3722">
        <w:rPr>
          <w:lang w:val="en-US"/>
        </w:rPr>
        <w:noBreakHyphen/>
        <w:t>axis angle of 10°, which is the minimum angle at which the FS protection requirements are just met.</w:t>
      </w:r>
    </w:p>
    <w:bookmarkEnd w:id="84"/>
    <w:bookmarkEnd w:id="85"/>
    <w:p w:rsidR="000A3722" w:rsidRPr="000A3722" w:rsidRDefault="003D472A" w:rsidP="003D472A">
      <w:pPr>
        <w:pStyle w:val="TableNo"/>
        <w:keepLines/>
        <w:rPr>
          <w:lang w:val="en-US"/>
        </w:rPr>
      </w:pPr>
      <w:r w:rsidRPr="000A3722">
        <w:rPr>
          <w:lang w:val="en-US"/>
        </w:rPr>
        <w:t>TABLE</w:t>
      </w:r>
      <w:r w:rsidR="000A3722" w:rsidRPr="000A3722">
        <w:rPr>
          <w:lang w:val="en-US"/>
        </w:rPr>
        <w:t> 3.4</w:t>
      </w:r>
      <w:r w:rsidR="000A3722" w:rsidRPr="000A3722">
        <w:rPr>
          <w:lang w:val="en-US"/>
        </w:rPr>
        <w:noBreakHyphen/>
        <w:t>2</w:t>
      </w:r>
    </w:p>
    <w:p w:rsidR="000A3722" w:rsidRPr="000A3722" w:rsidRDefault="000A3722" w:rsidP="003D472A">
      <w:pPr>
        <w:pStyle w:val="Tabletitle"/>
        <w:keepLines/>
        <w:rPr>
          <w:lang w:val="en-US"/>
        </w:rPr>
      </w:pPr>
      <w:r w:rsidRPr="000A3722">
        <w:rPr>
          <w:lang w:val="en-US"/>
        </w:rPr>
        <w:t xml:space="preserve">Interference from MSS satellite downlinks to </w:t>
      </w:r>
      <w:r w:rsidRPr="000A3722">
        <w:rPr>
          <w:lang w:val="en-US"/>
        </w:rPr>
        <w:br/>
        <w:t>FS receivers in the band 10.5</w:t>
      </w:r>
      <w:r w:rsidRPr="000A3722">
        <w:rPr>
          <w:lang w:val="en-US"/>
        </w:rPr>
        <w:noBreakHyphen/>
        <w:t>10.6GHz</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12"/>
        <w:gridCol w:w="2130"/>
        <w:gridCol w:w="2130"/>
      </w:tblGrid>
      <w:tr w:rsidR="000A3722" w:rsidRPr="001629B6" w:rsidTr="00E7698E">
        <w:trPr>
          <w:trHeight w:val="20"/>
          <w:jc w:val="center"/>
        </w:trPr>
        <w:tc>
          <w:tcPr>
            <w:tcW w:w="2652" w:type="pct"/>
          </w:tcPr>
          <w:p w:rsidR="000A3722" w:rsidRPr="001629B6" w:rsidRDefault="000A3722" w:rsidP="003D472A">
            <w:pPr>
              <w:pStyle w:val="Tabletext"/>
              <w:keepNext/>
              <w:keepLines/>
              <w:jc w:val="left"/>
              <w:rPr>
                <w:rFonts w:eastAsia="MS Mincho"/>
              </w:rPr>
            </w:pPr>
            <w:r w:rsidRPr="001629B6">
              <w:t>Frequency band (GHz)</w:t>
            </w:r>
          </w:p>
        </w:tc>
        <w:tc>
          <w:tcPr>
            <w:tcW w:w="2348" w:type="pct"/>
            <w:gridSpan w:val="2"/>
          </w:tcPr>
          <w:p w:rsidR="000A3722" w:rsidRPr="001629B6" w:rsidRDefault="000A3722" w:rsidP="003D472A">
            <w:pPr>
              <w:pStyle w:val="Tabletext"/>
              <w:keepNext/>
              <w:keepLines/>
              <w:jc w:val="center"/>
              <w:rPr>
                <w:rFonts w:eastAsia="MS Mincho"/>
              </w:rPr>
            </w:pPr>
            <w:r w:rsidRPr="001629B6">
              <w:t>10.55</w:t>
            </w:r>
            <w:r w:rsidRPr="001629B6">
              <w:noBreakHyphen/>
              <w:t>10.68</w:t>
            </w:r>
          </w:p>
        </w:tc>
      </w:tr>
      <w:tr w:rsidR="000A3722" w:rsidRPr="001629B6" w:rsidTr="00E7698E">
        <w:trPr>
          <w:trHeight w:val="20"/>
          <w:jc w:val="center"/>
        </w:trPr>
        <w:tc>
          <w:tcPr>
            <w:tcW w:w="2652" w:type="pct"/>
          </w:tcPr>
          <w:p w:rsidR="000A3722" w:rsidRPr="001629B6" w:rsidRDefault="000A3722" w:rsidP="003D472A">
            <w:pPr>
              <w:pStyle w:val="Tabletext"/>
              <w:keepNext/>
              <w:keepLines/>
              <w:jc w:val="left"/>
              <w:rPr>
                <w:rFonts w:eastAsia="MS Mincho"/>
              </w:rPr>
            </w:pPr>
            <w:r w:rsidRPr="001629B6">
              <w:t>Modulation</w:t>
            </w:r>
          </w:p>
        </w:tc>
        <w:tc>
          <w:tcPr>
            <w:tcW w:w="1174" w:type="pct"/>
          </w:tcPr>
          <w:p w:rsidR="000A3722" w:rsidRPr="001629B6" w:rsidRDefault="000A3722" w:rsidP="003D472A">
            <w:pPr>
              <w:pStyle w:val="Tabletext"/>
              <w:keepNext/>
              <w:keepLines/>
              <w:jc w:val="center"/>
              <w:rPr>
                <w:rFonts w:eastAsia="MS Mincho"/>
              </w:rPr>
            </w:pPr>
            <w:r w:rsidRPr="001629B6">
              <w:t>FSK, QPSK</w:t>
            </w:r>
          </w:p>
        </w:tc>
        <w:tc>
          <w:tcPr>
            <w:tcW w:w="1174" w:type="pct"/>
          </w:tcPr>
          <w:p w:rsidR="000A3722" w:rsidRPr="001629B6" w:rsidRDefault="000A3722" w:rsidP="003D472A">
            <w:pPr>
              <w:pStyle w:val="Tabletext"/>
              <w:keepNext/>
              <w:keepLines/>
              <w:jc w:val="center"/>
              <w:rPr>
                <w:rFonts w:eastAsia="MS Mincho"/>
              </w:rPr>
            </w:pPr>
            <w:r w:rsidRPr="001629B6">
              <w:t>FSK, QPSK</w:t>
            </w:r>
          </w:p>
        </w:tc>
      </w:tr>
      <w:tr w:rsidR="000A3722" w:rsidRPr="001629B6" w:rsidTr="00E7698E">
        <w:trPr>
          <w:trHeight w:val="20"/>
          <w:jc w:val="center"/>
        </w:trPr>
        <w:tc>
          <w:tcPr>
            <w:tcW w:w="2652" w:type="pct"/>
          </w:tcPr>
          <w:p w:rsidR="000A3722" w:rsidRPr="001629B6" w:rsidRDefault="000A3722" w:rsidP="003D472A">
            <w:pPr>
              <w:pStyle w:val="Tabletext"/>
              <w:keepNext/>
              <w:keepLines/>
              <w:jc w:val="left"/>
              <w:rPr>
                <w:rFonts w:eastAsia="MS Mincho"/>
              </w:rPr>
            </w:pPr>
            <w:r w:rsidRPr="001629B6">
              <w:t>Capacity</w:t>
            </w:r>
          </w:p>
        </w:tc>
        <w:tc>
          <w:tcPr>
            <w:tcW w:w="1174" w:type="pct"/>
          </w:tcPr>
          <w:p w:rsidR="000A3722" w:rsidRPr="001629B6" w:rsidRDefault="000A3722" w:rsidP="003D472A">
            <w:pPr>
              <w:pStyle w:val="Tabletext"/>
              <w:keepNext/>
              <w:keepLines/>
              <w:jc w:val="center"/>
              <w:rPr>
                <w:rFonts w:eastAsia="MS Mincho"/>
              </w:rPr>
            </w:pPr>
            <w:r w:rsidRPr="001629B6">
              <w:t>8 Mbit/s</w:t>
            </w:r>
          </w:p>
        </w:tc>
        <w:tc>
          <w:tcPr>
            <w:tcW w:w="1174" w:type="pct"/>
          </w:tcPr>
          <w:p w:rsidR="000A3722" w:rsidRPr="001629B6" w:rsidRDefault="000A3722" w:rsidP="003D472A">
            <w:pPr>
              <w:pStyle w:val="Tabletext"/>
              <w:keepNext/>
              <w:keepLines/>
              <w:jc w:val="center"/>
              <w:rPr>
                <w:rFonts w:eastAsia="MS Mincho"/>
              </w:rPr>
            </w:pPr>
            <w:r w:rsidRPr="001629B6">
              <w:t>16 Mbit/s</w:t>
            </w:r>
          </w:p>
        </w:tc>
      </w:tr>
      <w:tr w:rsidR="000A3722" w:rsidRPr="001629B6" w:rsidTr="00E7698E">
        <w:trPr>
          <w:trHeight w:val="20"/>
          <w:jc w:val="center"/>
        </w:trPr>
        <w:tc>
          <w:tcPr>
            <w:tcW w:w="2652" w:type="pct"/>
          </w:tcPr>
          <w:p w:rsidR="000A3722" w:rsidRPr="001629B6" w:rsidRDefault="000A3722" w:rsidP="003D472A">
            <w:pPr>
              <w:pStyle w:val="Tabletext"/>
              <w:keepNext/>
              <w:keepLines/>
              <w:jc w:val="left"/>
              <w:rPr>
                <w:rFonts w:eastAsia="MS Mincho"/>
              </w:rPr>
            </w:pPr>
            <w:r w:rsidRPr="001629B6">
              <w:t>Channel spacing (MHz)</w:t>
            </w:r>
          </w:p>
        </w:tc>
        <w:tc>
          <w:tcPr>
            <w:tcW w:w="1174" w:type="pct"/>
          </w:tcPr>
          <w:p w:rsidR="000A3722" w:rsidRPr="001629B6" w:rsidRDefault="000A3722" w:rsidP="003D472A">
            <w:pPr>
              <w:pStyle w:val="Tabletext"/>
              <w:keepNext/>
              <w:keepLines/>
              <w:jc w:val="center"/>
              <w:rPr>
                <w:rFonts w:eastAsia="MS Mincho"/>
              </w:rPr>
            </w:pPr>
            <w:r w:rsidRPr="001629B6">
              <w:t>7</w:t>
            </w:r>
          </w:p>
        </w:tc>
        <w:tc>
          <w:tcPr>
            <w:tcW w:w="1174" w:type="pct"/>
          </w:tcPr>
          <w:p w:rsidR="000A3722" w:rsidRPr="001629B6" w:rsidRDefault="000A3722" w:rsidP="003D472A">
            <w:pPr>
              <w:pStyle w:val="Tabletext"/>
              <w:keepNext/>
              <w:keepLines/>
              <w:jc w:val="center"/>
              <w:rPr>
                <w:rFonts w:eastAsia="MS Mincho"/>
              </w:rPr>
            </w:pPr>
            <w:r w:rsidRPr="001629B6">
              <w:t>14</w:t>
            </w:r>
          </w:p>
        </w:tc>
      </w:tr>
      <w:tr w:rsidR="000A3722" w:rsidRPr="001629B6" w:rsidTr="00E7698E">
        <w:trPr>
          <w:trHeight w:val="20"/>
          <w:jc w:val="center"/>
        </w:trPr>
        <w:tc>
          <w:tcPr>
            <w:tcW w:w="2652" w:type="pct"/>
          </w:tcPr>
          <w:p w:rsidR="000A3722" w:rsidRPr="001629B6" w:rsidRDefault="000A3722" w:rsidP="003D472A">
            <w:pPr>
              <w:pStyle w:val="Tabletext"/>
              <w:keepNext/>
              <w:keepLines/>
              <w:jc w:val="left"/>
              <w:rPr>
                <w:rFonts w:eastAsia="MS Mincho"/>
              </w:rPr>
            </w:pPr>
            <w:r w:rsidRPr="001629B6">
              <w:t>Antenna gain (maximum) (dBi)</w:t>
            </w:r>
          </w:p>
        </w:tc>
        <w:tc>
          <w:tcPr>
            <w:tcW w:w="1174" w:type="pct"/>
          </w:tcPr>
          <w:p w:rsidR="000A3722" w:rsidRPr="001629B6" w:rsidRDefault="000A3722" w:rsidP="003D472A">
            <w:pPr>
              <w:pStyle w:val="Tabletext"/>
              <w:keepNext/>
              <w:keepLines/>
              <w:jc w:val="center"/>
              <w:rPr>
                <w:rFonts w:eastAsia="MS Mincho"/>
              </w:rPr>
            </w:pPr>
            <w:r w:rsidRPr="001629B6">
              <w:t>49</w:t>
            </w:r>
          </w:p>
        </w:tc>
        <w:tc>
          <w:tcPr>
            <w:tcW w:w="1174" w:type="pct"/>
          </w:tcPr>
          <w:p w:rsidR="000A3722" w:rsidRPr="001629B6" w:rsidRDefault="000A3722" w:rsidP="003D472A">
            <w:pPr>
              <w:pStyle w:val="Tabletext"/>
              <w:keepNext/>
              <w:keepLines/>
              <w:jc w:val="center"/>
              <w:rPr>
                <w:rFonts w:eastAsia="MS Mincho"/>
              </w:rPr>
            </w:pPr>
            <w:r w:rsidRPr="001629B6">
              <w:t>49</w:t>
            </w:r>
          </w:p>
        </w:tc>
      </w:tr>
      <w:tr w:rsidR="000A3722" w:rsidRPr="001629B6" w:rsidTr="00E7698E">
        <w:trPr>
          <w:trHeight w:val="20"/>
          <w:jc w:val="center"/>
        </w:trPr>
        <w:tc>
          <w:tcPr>
            <w:tcW w:w="2652" w:type="pct"/>
          </w:tcPr>
          <w:p w:rsidR="000A3722" w:rsidRPr="001629B6" w:rsidRDefault="000A3722" w:rsidP="003D472A">
            <w:pPr>
              <w:pStyle w:val="Tabletext"/>
              <w:jc w:val="left"/>
              <w:rPr>
                <w:rFonts w:eastAsia="MS Mincho"/>
              </w:rPr>
            </w:pPr>
            <w:r w:rsidRPr="001629B6">
              <w:t>Feeder/multiplexer loss</w:t>
            </w:r>
            <w:r w:rsidRPr="001629B6">
              <w:rPr>
                <w:vertAlign w:val="superscript"/>
              </w:rPr>
              <w:t xml:space="preserve"> </w:t>
            </w:r>
            <w:r w:rsidRPr="001629B6">
              <w:t>(minimum) (dB)</w:t>
            </w:r>
          </w:p>
        </w:tc>
        <w:tc>
          <w:tcPr>
            <w:tcW w:w="1174" w:type="pct"/>
          </w:tcPr>
          <w:p w:rsidR="000A3722" w:rsidRPr="001629B6" w:rsidRDefault="000A3722" w:rsidP="003D472A">
            <w:pPr>
              <w:pStyle w:val="Tabletext"/>
              <w:jc w:val="center"/>
              <w:rPr>
                <w:rFonts w:eastAsia="MS Mincho"/>
              </w:rPr>
            </w:pPr>
            <w:r w:rsidRPr="001629B6">
              <w:t>0</w:t>
            </w:r>
          </w:p>
        </w:tc>
        <w:tc>
          <w:tcPr>
            <w:tcW w:w="1174" w:type="pct"/>
          </w:tcPr>
          <w:p w:rsidR="000A3722" w:rsidRPr="001629B6" w:rsidRDefault="000A3722" w:rsidP="003D472A">
            <w:pPr>
              <w:pStyle w:val="Tabletext"/>
              <w:jc w:val="center"/>
              <w:rPr>
                <w:rFonts w:eastAsia="MS Mincho"/>
              </w:rPr>
            </w:pPr>
            <w:r w:rsidRPr="001629B6">
              <w:t>0</w:t>
            </w:r>
          </w:p>
        </w:tc>
      </w:tr>
      <w:tr w:rsidR="000A3722" w:rsidRPr="001629B6" w:rsidTr="00E7698E">
        <w:trPr>
          <w:trHeight w:val="20"/>
          <w:jc w:val="center"/>
        </w:trPr>
        <w:tc>
          <w:tcPr>
            <w:tcW w:w="2652" w:type="pct"/>
          </w:tcPr>
          <w:p w:rsidR="000A3722" w:rsidRPr="001629B6" w:rsidRDefault="000A3722" w:rsidP="003D472A">
            <w:pPr>
              <w:pStyle w:val="Tabletext"/>
              <w:jc w:val="left"/>
              <w:rPr>
                <w:rFonts w:eastAsia="MS Mincho"/>
              </w:rPr>
            </w:pPr>
            <w:r w:rsidRPr="001629B6">
              <w:t>Antenna type</w:t>
            </w:r>
          </w:p>
        </w:tc>
        <w:tc>
          <w:tcPr>
            <w:tcW w:w="1174" w:type="pct"/>
          </w:tcPr>
          <w:p w:rsidR="000A3722" w:rsidRPr="001629B6" w:rsidRDefault="000A3722" w:rsidP="003D472A">
            <w:pPr>
              <w:pStyle w:val="Tabletext"/>
              <w:jc w:val="center"/>
              <w:rPr>
                <w:rFonts w:eastAsia="MS Mincho"/>
              </w:rPr>
            </w:pPr>
            <w:r w:rsidRPr="001629B6">
              <w:t>Dish</w:t>
            </w:r>
          </w:p>
        </w:tc>
        <w:tc>
          <w:tcPr>
            <w:tcW w:w="1174" w:type="pct"/>
          </w:tcPr>
          <w:p w:rsidR="000A3722" w:rsidRPr="001629B6" w:rsidRDefault="000A3722" w:rsidP="003D472A">
            <w:pPr>
              <w:pStyle w:val="Tabletext"/>
              <w:jc w:val="center"/>
              <w:rPr>
                <w:rFonts w:eastAsia="MS Mincho"/>
              </w:rPr>
            </w:pPr>
            <w:r w:rsidRPr="001629B6">
              <w:t>Dish</w:t>
            </w:r>
          </w:p>
        </w:tc>
      </w:tr>
      <w:tr w:rsidR="000A3722" w:rsidRPr="001629B6" w:rsidTr="00E7698E">
        <w:trPr>
          <w:trHeight w:val="20"/>
          <w:jc w:val="center"/>
        </w:trPr>
        <w:tc>
          <w:tcPr>
            <w:tcW w:w="2652" w:type="pct"/>
          </w:tcPr>
          <w:p w:rsidR="000A3722" w:rsidRPr="000A3722" w:rsidRDefault="000A3722" w:rsidP="003D472A">
            <w:pPr>
              <w:pStyle w:val="Tabletext"/>
              <w:jc w:val="left"/>
              <w:rPr>
                <w:rFonts w:eastAsia="MS Mincho"/>
                <w:lang w:val="en-US"/>
              </w:rPr>
            </w:pPr>
            <w:r w:rsidRPr="000A3722">
              <w:rPr>
                <w:lang w:val="en-US"/>
              </w:rPr>
              <w:t>Maximum Tx output power (dBW)</w:t>
            </w:r>
          </w:p>
        </w:tc>
        <w:tc>
          <w:tcPr>
            <w:tcW w:w="1174" w:type="pct"/>
          </w:tcPr>
          <w:p w:rsidR="000A3722" w:rsidRPr="001629B6" w:rsidRDefault="000A3722" w:rsidP="003D472A">
            <w:pPr>
              <w:pStyle w:val="Tabletext"/>
              <w:jc w:val="center"/>
              <w:rPr>
                <w:rFonts w:eastAsia="MS Mincho"/>
              </w:rPr>
            </w:pPr>
            <w:r w:rsidRPr="001629B6">
              <w:t>−2</w:t>
            </w:r>
          </w:p>
        </w:tc>
        <w:tc>
          <w:tcPr>
            <w:tcW w:w="1174" w:type="pct"/>
          </w:tcPr>
          <w:p w:rsidR="000A3722" w:rsidRPr="001629B6" w:rsidRDefault="000A3722" w:rsidP="003D472A">
            <w:pPr>
              <w:pStyle w:val="Tabletext"/>
              <w:jc w:val="center"/>
              <w:rPr>
                <w:rFonts w:eastAsia="MS Mincho"/>
              </w:rPr>
            </w:pPr>
            <w:r w:rsidRPr="001629B6">
              <w:t>−2</w:t>
            </w:r>
          </w:p>
        </w:tc>
      </w:tr>
      <w:tr w:rsidR="000A3722" w:rsidRPr="001629B6" w:rsidTr="00E7698E">
        <w:trPr>
          <w:trHeight w:val="20"/>
          <w:jc w:val="center"/>
        </w:trPr>
        <w:tc>
          <w:tcPr>
            <w:tcW w:w="2652" w:type="pct"/>
          </w:tcPr>
          <w:p w:rsidR="000A3722" w:rsidRPr="001629B6" w:rsidRDefault="000A3722" w:rsidP="003D472A">
            <w:pPr>
              <w:pStyle w:val="Tabletext"/>
              <w:jc w:val="left"/>
              <w:rPr>
                <w:rFonts w:eastAsia="MS Mincho"/>
              </w:rPr>
            </w:pPr>
            <w:r w:rsidRPr="001629B6">
              <w:t>e.i.r.p. (maximum) (dBW)</w:t>
            </w:r>
          </w:p>
        </w:tc>
        <w:tc>
          <w:tcPr>
            <w:tcW w:w="1174" w:type="pct"/>
          </w:tcPr>
          <w:p w:rsidR="000A3722" w:rsidRPr="001629B6" w:rsidRDefault="000A3722" w:rsidP="003D472A">
            <w:pPr>
              <w:pStyle w:val="Tabletext"/>
              <w:jc w:val="center"/>
              <w:rPr>
                <w:rFonts w:eastAsia="MS Mincho"/>
              </w:rPr>
            </w:pPr>
            <w:r w:rsidRPr="001629B6">
              <w:t>47</w:t>
            </w:r>
          </w:p>
        </w:tc>
        <w:tc>
          <w:tcPr>
            <w:tcW w:w="1174" w:type="pct"/>
          </w:tcPr>
          <w:p w:rsidR="000A3722" w:rsidRPr="001629B6" w:rsidRDefault="000A3722" w:rsidP="003D472A">
            <w:pPr>
              <w:pStyle w:val="Tabletext"/>
              <w:jc w:val="center"/>
              <w:rPr>
                <w:rFonts w:eastAsia="MS Mincho"/>
              </w:rPr>
            </w:pPr>
            <w:r w:rsidRPr="001629B6">
              <w:t>47</w:t>
            </w:r>
          </w:p>
        </w:tc>
      </w:tr>
      <w:tr w:rsidR="000A3722" w:rsidRPr="001629B6" w:rsidTr="00E7698E">
        <w:trPr>
          <w:trHeight w:val="20"/>
          <w:jc w:val="center"/>
        </w:trPr>
        <w:tc>
          <w:tcPr>
            <w:tcW w:w="2652" w:type="pct"/>
          </w:tcPr>
          <w:p w:rsidR="000A3722" w:rsidRPr="001629B6" w:rsidRDefault="000A3722" w:rsidP="003D472A">
            <w:pPr>
              <w:pStyle w:val="Tabletext"/>
              <w:jc w:val="left"/>
              <w:rPr>
                <w:rFonts w:eastAsia="MS Mincho"/>
              </w:rPr>
            </w:pPr>
            <w:r w:rsidRPr="001629B6">
              <w:t>Receiver IF bandwidth (MHz)</w:t>
            </w:r>
          </w:p>
        </w:tc>
        <w:tc>
          <w:tcPr>
            <w:tcW w:w="1174" w:type="pct"/>
          </w:tcPr>
          <w:p w:rsidR="000A3722" w:rsidRPr="001629B6" w:rsidRDefault="000A3722" w:rsidP="003D472A">
            <w:pPr>
              <w:pStyle w:val="Tabletext"/>
              <w:jc w:val="center"/>
              <w:rPr>
                <w:rFonts w:eastAsia="MS Mincho"/>
              </w:rPr>
            </w:pPr>
            <w:r w:rsidRPr="001629B6">
              <w:t>7</w:t>
            </w:r>
          </w:p>
        </w:tc>
        <w:tc>
          <w:tcPr>
            <w:tcW w:w="1174" w:type="pct"/>
          </w:tcPr>
          <w:p w:rsidR="000A3722" w:rsidRPr="001629B6" w:rsidRDefault="000A3722" w:rsidP="003D472A">
            <w:pPr>
              <w:pStyle w:val="Tabletext"/>
              <w:jc w:val="center"/>
              <w:rPr>
                <w:rFonts w:eastAsia="MS Mincho"/>
              </w:rPr>
            </w:pPr>
            <w:r w:rsidRPr="001629B6">
              <w:t>14</w:t>
            </w:r>
          </w:p>
        </w:tc>
      </w:tr>
      <w:tr w:rsidR="000A3722" w:rsidRPr="001629B6" w:rsidTr="00E7698E">
        <w:trPr>
          <w:trHeight w:val="20"/>
          <w:jc w:val="center"/>
        </w:trPr>
        <w:tc>
          <w:tcPr>
            <w:tcW w:w="2652" w:type="pct"/>
          </w:tcPr>
          <w:p w:rsidR="000A3722" w:rsidRPr="001629B6" w:rsidRDefault="000A3722" w:rsidP="003D472A">
            <w:pPr>
              <w:pStyle w:val="Tabletext"/>
              <w:jc w:val="left"/>
              <w:rPr>
                <w:rFonts w:eastAsia="MS Mincho"/>
              </w:rPr>
            </w:pPr>
            <w:r w:rsidRPr="001629B6">
              <w:t>Receiver noise figure (dB)</w:t>
            </w:r>
          </w:p>
        </w:tc>
        <w:tc>
          <w:tcPr>
            <w:tcW w:w="1174" w:type="pct"/>
          </w:tcPr>
          <w:p w:rsidR="000A3722" w:rsidRPr="001629B6" w:rsidRDefault="000A3722" w:rsidP="003D472A">
            <w:pPr>
              <w:pStyle w:val="Tabletext"/>
              <w:jc w:val="center"/>
              <w:rPr>
                <w:rFonts w:eastAsia="MS Mincho"/>
              </w:rPr>
            </w:pPr>
            <w:r w:rsidRPr="001629B6">
              <w:t>3</w:t>
            </w:r>
          </w:p>
        </w:tc>
        <w:tc>
          <w:tcPr>
            <w:tcW w:w="1174" w:type="pct"/>
          </w:tcPr>
          <w:p w:rsidR="000A3722" w:rsidRPr="001629B6" w:rsidRDefault="000A3722" w:rsidP="003D472A">
            <w:pPr>
              <w:pStyle w:val="Tabletext"/>
              <w:jc w:val="center"/>
              <w:rPr>
                <w:rFonts w:eastAsia="MS Mincho"/>
              </w:rPr>
            </w:pPr>
            <w:r w:rsidRPr="001629B6">
              <w:t>3</w:t>
            </w:r>
          </w:p>
        </w:tc>
      </w:tr>
      <w:tr w:rsidR="000A3722" w:rsidRPr="001629B6" w:rsidTr="00E7698E">
        <w:trPr>
          <w:trHeight w:val="20"/>
          <w:jc w:val="center"/>
        </w:trPr>
        <w:tc>
          <w:tcPr>
            <w:tcW w:w="2652" w:type="pct"/>
          </w:tcPr>
          <w:p w:rsidR="000A3722" w:rsidRPr="001629B6" w:rsidRDefault="000A3722" w:rsidP="003D472A">
            <w:pPr>
              <w:pStyle w:val="Tabletext"/>
              <w:jc w:val="left"/>
              <w:rPr>
                <w:rFonts w:eastAsia="MS Mincho"/>
              </w:rPr>
            </w:pPr>
            <w:r w:rsidRPr="001629B6">
              <w:t>Receiver thermal noise (dBW)</w:t>
            </w:r>
          </w:p>
        </w:tc>
        <w:tc>
          <w:tcPr>
            <w:tcW w:w="1174" w:type="pct"/>
          </w:tcPr>
          <w:p w:rsidR="000A3722" w:rsidRPr="001629B6" w:rsidRDefault="000A3722" w:rsidP="003D472A">
            <w:pPr>
              <w:pStyle w:val="Tabletext"/>
              <w:jc w:val="center"/>
              <w:rPr>
                <w:rFonts w:eastAsia="MS Mincho"/>
              </w:rPr>
            </w:pPr>
            <w:r w:rsidRPr="001629B6">
              <w:t>−135.5</w:t>
            </w:r>
          </w:p>
        </w:tc>
        <w:tc>
          <w:tcPr>
            <w:tcW w:w="1174" w:type="pct"/>
          </w:tcPr>
          <w:p w:rsidR="000A3722" w:rsidRPr="001629B6" w:rsidRDefault="000A3722" w:rsidP="003D472A">
            <w:pPr>
              <w:pStyle w:val="Tabletext"/>
              <w:jc w:val="center"/>
              <w:rPr>
                <w:rFonts w:eastAsia="MS Mincho"/>
              </w:rPr>
            </w:pPr>
            <w:r w:rsidRPr="001629B6">
              <w:t>−129.5</w:t>
            </w:r>
          </w:p>
        </w:tc>
      </w:tr>
      <w:tr w:rsidR="000A3722" w:rsidRPr="001629B6" w:rsidTr="00E7698E">
        <w:trPr>
          <w:trHeight w:val="20"/>
          <w:jc w:val="center"/>
        </w:trPr>
        <w:tc>
          <w:tcPr>
            <w:tcW w:w="2652" w:type="pct"/>
          </w:tcPr>
          <w:p w:rsidR="000A3722" w:rsidRPr="000A3722" w:rsidRDefault="000A3722" w:rsidP="003D472A">
            <w:pPr>
              <w:pStyle w:val="Tabletext"/>
              <w:jc w:val="left"/>
              <w:rPr>
                <w:rFonts w:eastAsia="MS Mincho"/>
                <w:lang w:val="en-US"/>
              </w:rPr>
            </w:pPr>
            <w:r w:rsidRPr="000A3722">
              <w:rPr>
                <w:lang w:val="en-US"/>
              </w:rPr>
              <w:t>Nominal Rx input level (dBW)</w:t>
            </w:r>
          </w:p>
        </w:tc>
        <w:tc>
          <w:tcPr>
            <w:tcW w:w="1174" w:type="pct"/>
          </w:tcPr>
          <w:p w:rsidR="000A3722" w:rsidRPr="001629B6" w:rsidRDefault="000A3722" w:rsidP="003D472A">
            <w:pPr>
              <w:pStyle w:val="Tabletext"/>
              <w:jc w:val="center"/>
              <w:rPr>
                <w:rFonts w:eastAsia="MS Mincho"/>
              </w:rPr>
            </w:pPr>
            <w:r w:rsidRPr="001629B6">
              <w:t>−60</w:t>
            </w:r>
          </w:p>
        </w:tc>
        <w:tc>
          <w:tcPr>
            <w:tcW w:w="1174" w:type="pct"/>
          </w:tcPr>
          <w:p w:rsidR="000A3722" w:rsidRPr="001629B6" w:rsidRDefault="000A3722" w:rsidP="003D472A">
            <w:pPr>
              <w:pStyle w:val="Tabletext"/>
              <w:jc w:val="center"/>
              <w:rPr>
                <w:rFonts w:eastAsia="MS Mincho"/>
              </w:rPr>
            </w:pPr>
            <w:r w:rsidRPr="001629B6">
              <w:t>−60</w:t>
            </w:r>
          </w:p>
        </w:tc>
      </w:tr>
      <w:tr w:rsidR="000A3722" w:rsidRPr="001629B6" w:rsidTr="00E7698E">
        <w:trPr>
          <w:trHeight w:val="20"/>
          <w:jc w:val="center"/>
        </w:trPr>
        <w:tc>
          <w:tcPr>
            <w:tcW w:w="2652" w:type="pct"/>
          </w:tcPr>
          <w:p w:rsidR="000A3722" w:rsidRPr="000A3722" w:rsidRDefault="000A3722" w:rsidP="003D472A">
            <w:pPr>
              <w:pStyle w:val="Tabletext"/>
              <w:jc w:val="left"/>
              <w:rPr>
                <w:rFonts w:eastAsia="MS Mincho"/>
                <w:lang w:val="en-US"/>
              </w:rPr>
            </w:pPr>
            <w:r w:rsidRPr="000A3722">
              <w:rPr>
                <w:lang w:val="en-US"/>
              </w:rPr>
              <w:t>Rx input level for 1 × 10</w:t>
            </w:r>
            <w:r w:rsidRPr="000A3722">
              <w:rPr>
                <w:vertAlign w:val="superscript"/>
                <w:lang w:val="en-US"/>
              </w:rPr>
              <w:t>−3</w:t>
            </w:r>
            <w:r w:rsidRPr="000A3722">
              <w:rPr>
                <w:lang w:val="en-US"/>
              </w:rPr>
              <w:t xml:space="preserve"> BER (dBW)</w:t>
            </w:r>
          </w:p>
        </w:tc>
        <w:tc>
          <w:tcPr>
            <w:tcW w:w="1174" w:type="pct"/>
          </w:tcPr>
          <w:p w:rsidR="000A3722" w:rsidRPr="001629B6" w:rsidRDefault="000A3722" w:rsidP="003D472A">
            <w:pPr>
              <w:pStyle w:val="Tabletext"/>
              <w:jc w:val="center"/>
              <w:rPr>
                <w:rFonts w:eastAsia="MS Mincho"/>
              </w:rPr>
            </w:pPr>
            <w:r w:rsidRPr="001629B6">
              <w:t>−117</w:t>
            </w:r>
          </w:p>
        </w:tc>
        <w:tc>
          <w:tcPr>
            <w:tcW w:w="1174" w:type="pct"/>
          </w:tcPr>
          <w:p w:rsidR="000A3722" w:rsidRPr="001629B6" w:rsidRDefault="000A3722" w:rsidP="003D472A">
            <w:pPr>
              <w:pStyle w:val="Tabletext"/>
              <w:jc w:val="center"/>
              <w:rPr>
                <w:rFonts w:eastAsia="MS Mincho"/>
              </w:rPr>
            </w:pPr>
            <w:r w:rsidRPr="001629B6">
              <w:t>−114</w:t>
            </w:r>
          </w:p>
        </w:tc>
      </w:tr>
      <w:tr w:rsidR="000A3722" w:rsidRPr="001629B6" w:rsidTr="00E7698E">
        <w:trPr>
          <w:trHeight w:val="20"/>
          <w:jc w:val="center"/>
        </w:trPr>
        <w:tc>
          <w:tcPr>
            <w:tcW w:w="2652" w:type="pct"/>
          </w:tcPr>
          <w:p w:rsidR="000A3722" w:rsidRPr="000A3722" w:rsidRDefault="000A3722" w:rsidP="003D472A">
            <w:pPr>
              <w:pStyle w:val="Tabletext"/>
              <w:jc w:val="left"/>
              <w:rPr>
                <w:rFonts w:eastAsia="MS Mincho"/>
                <w:lang w:val="en-US"/>
              </w:rPr>
            </w:pPr>
            <w:r w:rsidRPr="000A3722">
              <w:rPr>
                <w:lang w:val="en-US"/>
              </w:rPr>
              <w:t>Nominal long</w:t>
            </w:r>
            <w:r w:rsidRPr="000A3722">
              <w:rPr>
                <w:lang w:val="en-US"/>
              </w:rPr>
              <w:noBreakHyphen/>
              <w:t>term interference (dBW)</w:t>
            </w:r>
          </w:p>
        </w:tc>
        <w:tc>
          <w:tcPr>
            <w:tcW w:w="1174" w:type="pct"/>
          </w:tcPr>
          <w:p w:rsidR="000A3722" w:rsidRPr="001629B6" w:rsidRDefault="000A3722" w:rsidP="003D472A">
            <w:pPr>
              <w:pStyle w:val="Tabletext"/>
              <w:jc w:val="center"/>
              <w:rPr>
                <w:rFonts w:eastAsia="MS Mincho"/>
              </w:rPr>
            </w:pPr>
            <w:r w:rsidRPr="001629B6">
              <w:t>−142.5</w:t>
            </w:r>
          </w:p>
        </w:tc>
        <w:tc>
          <w:tcPr>
            <w:tcW w:w="1174" w:type="pct"/>
          </w:tcPr>
          <w:p w:rsidR="000A3722" w:rsidRPr="001629B6" w:rsidRDefault="000A3722" w:rsidP="003D472A">
            <w:pPr>
              <w:pStyle w:val="Tabletext"/>
              <w:jc w:val="center"/>
              <w:rPr>
                <w:rFonts w:eastAsia="MS Mincho"/>
              </w:rPr>
            </w:pPr>
            <w:r w:rsidRPr="001629B6">
              <w:t>−139.5</w:t>
            </w:r>
          </w:p>
        </w:tc>
      </w:tr>
      <w:tr w:rsidR="000A3722" w:rsidRPr="001629B6" w:rsidTr="00E7698E">
        <w:trPr>
          <w:trHeight w:val="20"/>
          <w:jc w:val="center"/>
        </w:trPr>
        <w:tc>
          <w:tcPr>
            <w:tcW w:w="2652" w:type="pct"/>
          </w:tcPr>
          <w:p w:rsidR="000A3722" w:rsidRPr="000A3722" w:rsidRDefault="000A3722" w:rsidP="003D472A">
            <w:pPr>
              <w:pStyle w:val="Tabletext"/>
              <w:jc w:val="left"/>
              <w:rPr>
                <w:rFonts w:eastAsia="MS Mincho"/>
                <w:lang w:val="en-US"/>
              </w:rPr>
            </w:pPr>
            <w:r w:rsidRPr="000A3722">
              <w:rPr>
                <w:lang w:val="en-US"/>
              </w:rPr>
              <w:t>Spectral density (dB(W/MHz))</w:t>
            </w:r>
          </w:p>
        </w:tc>
        <w:tc>
          <w:tcPr>
            <w:tcW w:w="1174" w:type="pct"/>
          </w:tcPr>
          <w:p w:rsidR="000A3722" w:rsidRPr="001629B6" w:rsidRDefault="000A3722" w:rsidP="003D472A">
            <w:pPr>
              <w:pStyle w:val="Tabletext"/>
              <w:jc w:val="center"/>
              <w:rPr>
                <w:rFonts w:eastAsia="MS Mincho"/>
              </w:rPr>
            </w:pPr>
            <w:r w:rsidRPr="001629B6">
              <w:t>−151</w:t>
            </w:r>
          </w:p>
        </w:tc>
        <w:tc>
          <w:tcPr>
            <w:tcW w:w="1174" w:type="pct"/>
          </w:tcPr>
          <w:p w:rsidR="000A3722" w:rsidRPr="001629B6" w:rsidRDefault="000A3722" w:rsidP="003D472A">
            <w:pPr>
              <w:pStyle w:val="Tabletext"/>
              <w:jc w:val="center"/>
              <w:rPr>
                <w:rFonts w:eastAsia="MS Mincho"/>
              </w:rPr>
            </w:pPr>
            <w:r w:rsidRPr="001629B6">
              <w:t>−148</w:t>
            </w:r>
          </w:p>
        </w:tc>
      </w:tr>
      <w:tr w:rsidR="000A3722" w:rsidRPr="001629B6" w:rsidTr="00E7698E">
        <w:trPr>
          <w:trHeight w:val="20"/>
          <w:jc w:val="center"/>
        </w:trPr>
        <w:tc>
          <w:tcPr>
            <w:tcW w:w="2652" w:type="pct"/>
          </w:tcPr>
          <w:p w:rsidR="000A3722" w:rsidRPr="000A3722" w:rsidRDefault="000A3722" w:rsidP="003D472A">
            <w:pPr>
              <w:pStyle w:val="Tabletext"/>
              <w:jc w:val="left"/>
              <w:rPr>
                <w:rFonts w:eastAsia="MS Mincho"/>
                <w:lang w:val="en-US"/>
              </w:rPr>
            </w:pPr>
            <w:r w:rsidRPr="000A3722">
              <w:rPr>
                <w:lang w:val="en-US"/>
              </w:rPr>
              <w:t>Off</w:t>
            </w:r>
            <w:r w:rsidRPr="000A3722">
              <w:rPr>
                <w:lang w:val="en-US"/>
              </w:rPr>
              <w:noBreakHyphen/>
              <w:t>axis gain in direction of satellite (dBi)</w:t>
            </w:r>
          </w:p>
        </w:tc>
        <w:tc>
          <w:tcPr>
            <w:tcW w:w="1174" w:type="pct"/>
          </w:tcPr>
          <w:p w:rsidR="000A3722" w:rsidRPr="001629B6" w:rsidRDefault="000A3722" w:rsidP="003D472A">
            <w:pPr>
              <w:pStyle w:val="Tabletext"/>
              <w:jc w:val="center"/>
              <w:rPr>
                <w:rFonts w:eastAsia="MS Mincho"/>
              </w:rPr>
            </w:pPr>
            <w:r w:rsidRPr="001629B6">
              <w:t>7.0</w:t>
            </w:r>
          </w:p>
        </w:tc>
        <w:tc>
          <w:tcPr>
            <w:tcW w:w="1174" w:type="pct"/>
          </w:tcPr>
          <w:p w:rsidR="000A3722" w:rsidRPr="001629B6" w:rsidRDefault="000A3722" w:rsidP="003D472A">
            <w:pPr>
              <w:pStyle w:val="Tabletext"/>
              <w:jc w:val="center"/>
              <w:rPr>
                <w:rFonts w:eastAsia="MS Mincho"/>
              </w:rPr>
            </w:pPr>
            <w:r w:rsidRPr="001629B6">
              <w:t>7.0</w:t>
            </w:r>
          </w:p>
        </w:tc>
      </w:tr>
      <w:tr w:rsidR="000A3722" w:rsidRPr="001629B6" w:rsidTr="00E7698E">
        <w:trPr>
          <w:trHeight w:val="20"/>
          <w:jc w:val="center"/>
        </w:trPr>
        <w:tc>
          <w:tcPr>
            <w:tcW w:w="2652" w:type="pct"/>
            <w:tcBorders>
              <w:bottom w:val="single" w:sz="2" w:space="0" w:color="auto"/>
            </w:tcBorders>
          </w:tcPr>
          <w:p w:rsidR="000A3722" w:rsidRPr="000A3722" w:rsidRDefault="000A3722" w:rsidP="003D472A">
            <w:pPr>
              <w:pStyle w:val="Tabletext"/>
              <w:jc w:val="left"/>
              <w:rPr>
                <w:rFonts w:eastAsia="MS Mincho"/>
                <w:lang w:val="en-US"/>
              </w:rPr>
            </w:pPr>
            <w:r w:rsidRPr="000A3722">
              <w:rPr>
                <w:i/>
                <w:iCs/>
                <w:lang w:val="en-US"/>
              </w:rPr>
              <w:t>I</w:t>
            </w:r>
            <w:r w:rsidRPr="000A3722">
              <w:rPr>
                <w:lang w:val="en-US"/>
              </w:rPr>
              <w:t xml:space="preserve"> at input of receiver (dBW/MHz)</w:t>
            </w:r>
          </w:p>
        </w:tc>
        <w:tc>
          <w:tcPr>
            <w:tcW w:w="1174" w:type="pct"/>
            <w:tcBorders>
              <w:bottom w:val="single" w:sz="2" w:space="0" w:color="auto"/>
            </w:tcBorders>
          </w:tcPr>
          <w:p w:rsidR="000A3722" w:rsidRPr="001629B6" w:rsidRDefault="000A3722" w:rsidP="003D472A">
            <w:pPr>
              <w:pStyle w:val="Tabletext"/>
              <w:jc w:val="center"/>
              <w:rPr>
                <w:rFonts w:eastAsia="MS Mincho"/>
              </w:rPr>
            </w:pPr>
            <w:r w:rsidRPr="001629B6">
              <w:t>−150.9</w:t>
            </w:r>
          </w:p>
        </w:tc>
        <w:tc>
          <w:tcPr>
            <w:tcW w:w="1174" w:type="pct"/>
            <w:tcBorders>
              <w:bottom w:val="single" w:sz="2" w:space="0" w:color="auto"/>
            </w:tcBorders>
          </w:tcPr>
          <w:p w:rsidR="000A3722" w:rsidRPr="001629B6" w:rsidRDefault="000A3722" w:rsidP="003D472A">
            <w:pPr>
              <w:pStyle w:val="Tabletext"/>
              <w:jc w:val="center"/>
              <w:rPr>
                <w:rFonts w:eastAsia="MS Mincho"/>
              </w:rPr>
            </w:pPr>
            <w:r w:rsidRPr="001629B6">
              <w:t>−150.9</w:t>
            </w:r>
          </w:p>
        </w:tc>
      </w:tr>
      <w:tr w:rsidR="000A3722" w:rsidRPr="001629B6" w:rsidTr="00E7698E">
        <w:trPr>
          <w:trHeight w:val="20"/>
          <w:jc w:val="center"/>
        </w:trPr>
        <w:tc>
          <w:tcPr>
            <w:tcW w:w="2652" w:type="pct"/>
            <w:tcBorders>
              <w:top w:val="single" w:sz="2" w:space="0" w:color="auto"/>
              <w:left w:val="single" w:sz="2" w:space="0" w:color="auto"/>
              <w:bottom w:val="single" w:sz="2" w:space="0" w:color="auto"/>
              <w:right w:val="single" w:sz="6" w:space="0" w:color="auto"/>
            </w:tcBorders>
          </w:tcPr>
          <w:p w:rsidR="000A3722" w:rsidRPr="000A3722" w:rsidRDefault="000A3722" w:rsidP="003D472A">
            <w:pPr>
              <w:pStyle w:val="Tabletext"/>
              <w:jc w:val="left"/>
              <w:rPr>
                <w:rFonts w:eastAsia="MS Mincho"/>
                <w:lang w:val="en-US"/>
              </w:rPr>
            </w:pPr>
            <w:r w:rsidRPr="000A3722">
              <w:rPr>
                <w:lang w:val="en-US"/>
              </w:rPr>
              <w:t>Excess interference from MSS downlink (dB)</w:t>
            </w:r>
          </w:p>
        </w:tc>
        <w:tc>
          <w:tcPr>
            <w:tcW w:w="1174" w:type="pct"/>
            <w:tcBorders>
              <w:top w:val="single" w:sz="2" w:space="0" w:color="auto"/>
              <w:left w:val="single" w:sz="6" w:space="0" w:color="auto"/>
              <w:bottom w:val="single" w:sz="2" w:space="0" w:color="auto"/>
              <w:right w:val="single" w:sz="6" w:space="0" w:color="auto"/>
            </w:tcBorders>
          </w:tcPr>
          <w:p w:rsidR="000A3722" w:rsidRPr="001629B6" w:rsidRDefault="000A3722" w:rsidP="003D472A">
            <w:pPr>
              <w:pStyle w:val="Tabletext"/>
              <w:jc w:val="center"/>
              <w:rPr>
                <w:rFonts w:eastAsia="MS Mincho"/>
              </w:rPr>
            </w:pPr>
            <w:r w:rsidRPr="001629B6">
              <w:t>0.1</w:t>
            </w:r>
          </w:p>
        </w:tc>
        <w:tc>
          <w:tcPr>
            <w:tcW w:w="1174" w:type="pct"/>
            <w:tcBorders>
              <w:top w:val="single" w:sz="2" w:space="0" w:color="auto"/>
              <w:left w:val="single" w:sz="6" w:space="0" w:color="auto"/>
              <w:bottom w:val="single" w:sz="2" w:space="0" w:color="auto"/>
              <w:right w:val="single" w:sz="2" w:space="0" w:color="auto"/>
            </w:tcBorders>
          </w:tcPr>
          <w:p w:rsidR="000A3722" w:rsidRPr="001629B6" w:rsidRDefault="000A3722" w:rsidP="003D472A">
            <w:pPr>
              <w:pStyle w:val="Tabletext"/>
              <w:jc w:val="center"/>
              <w:rPr>
                <w:rFonts w:eastAsia="MS Mincho"/>
              </w:rPr>
            </w:pPr>
            <w:r w:rsidRPr="001629B6">
              <w:t>−2.9</w:t>
            </w:r>
          </w:p>
        </w:tc>
      </w:tr>
    </w:tbl>
    <w:p w:rsidR="000A3722" w:rsidRPr="001629B6" w:rsidRDefault="000A3722" w:rsidP="003D472A">
      <w:pPr>
        <w:pStyle w:val="Tablefin"/>
      </w:pPr>
    </w:p>
    <w:p w:rsidR="000A3722" w:rsidRPr="000A3722" w:rsidRDefault="000A3722" w:rsidP="000A3722">
      <w:pPr>
        <w:rPr>
          <w:lang w:val="en-US"/>
        </w:rPr>
      </w:pPr>
      <w:r w:rsidRPr="000A3722">
        <w:rPr>
          <w:lang w:val="en-US"/>
        </w:rPr>
        <w:t>The study in Table 3.4</w:t>
      </w:r>
      <w:r w:rsidRPr="000A3722">
        <w:rPr>
          <w:lang w:val="en-US"/>
        </w:rPr>
        <w:noBreakHyphen/>
        <w:t>2 shows that interference from MSS downlinks would not exceed the protection criterion considered in the Table 3.4</w:t>
      </w:r>
      <w:r w:rsidRPr="000A3722">
        <w:rPr>
          <w:lang w:val="en-US"/>
        </w:rPr>
        <w:noBreakHyphen/>
      </w:r>
      <w:proofErr w:type="gramStart"/>
      <w:r w:rsidRPr="000A3722">
        <w:rPr>
          <w:lang w:val="en-US"/>
        </w:rPr>
        <w:t>2,</w:t>
      </w:r>
      <w:proofErr w:type="gramEnd"/>
      <w:r w:rsidRPr="000A3722">
        <w:rPr>
          <w:lang w:val="en-US"/>
        </w:rPr>
        <w:t xml:space="preserve"> provided the off</w:t>
      </w:r>
      <w:r w:rsidRPr="000A3722">
        <w:rPr>
          <w:lang w:val="en-US"/>
        </w:rPr>
        <w:noBreakHyphen/>
        <w:t xml:space="preserve">axis angle to the MSS satellite exceeds about 10°. The feasibility or impact to FS deployment possibilities has been assessed in studies below in </w:t>
      </w:r>
      <w:r w:rsidR="00F414D5">
        <w:rPr>
          <w:lang w:val="en-US"/>
        </w:rPr>
        <w:t>§</w:t>
      </w:r>
      <w:r w:rsidRPr="000A3722">
        <w:rPr>
          <w:lang w:val="en-US"/>
        </w:rPr>
        <w:t> 3.4.1.2.</w:t>
      </w:r>
    </w:p>
    <w:p w:rsidR="000A3722" w:rsidRPr="000A3722" w:rsidRDefault="000A3722" w:rsidP="000A3722">
      <w:pPr>
        <w:rPr>
          <w:lang w:val="en-US"/>
        </w:rPr>
      </w:pPr>
      <w:r w:rsidRPr="000A3722">
        <w:rPr>
          <w:lang w:val="en-US"/>
        </w:rPr>
        <w:t>Data in Table 3.4</w:t>
      </w:r>
      <w:r w:rsidRPr="000A3722">
        <w:rPr>
          <w:lang w:val="en-US"/>
        </w:rPr>
        <w:noBreakHyphen/>
      </w:r>
      <w:proofErr w:type="gramStart"/>
      <w:r w:rsidRPr="000A3722">
        <w:rPr>
          <w:lang w:val="en-US"/>
        </w:rPr>
        <w:t>2,</w:t>
      </w:r>
      <w:proofErr w:type="gramEnd"/>
      <w:r w:rsidRPr="000A3722">
        <w:rPr>
          <w:lang w:val="en-US"/>
        </w:rPr>
        <w:t xml:space="preserve"> show that, with the proposed pfd under worst case conditions, there might be some interference into some FS systems.</w:t>
      </w:r>
    </w:p>
    <w:p w:rsidR="000A3722" w:rsidRPr="000A3722" w:rsidRDefault="000A3722" w:rsidP="000A3722">
      <w:pPr>
        <w:rPr>
          <w:lang w:val="en-US"/>
        </w:rPr>
      </w:pPr>
      <w:r w:rsidRPr="000A3722">
        <w:rPr>
          <w:lang w:val="en-US"/>
        </w:rPr>
        <w:lastRenderedPageBreak/>
        <w:t xml:space="preserve">In addition, the data are derived with the conventional </w:t>
      </w:r>
      <w:r w:rsidRPr="000A3722">
        <w:rPr>
          <w:i/>
          <w:iCs/>
          <w:lang w:val="en-US"/>
        </w:rPr>
        <w:t>I</w:t>
      </w:r>
      <w:r w:rsidRPr="000A3722">
        <w:rPr>
          <w:lang w:val="en-US"/>
        </w:rPr>
        <w:t>/</w:t>
      </w:r>
      <w:r w:rsidRPr="000A3722">
        <w:rPr>
          <w:i/>
          <w:iCs/>
          <w:lang w:val="en-US"/>
        </w:rPr>
        <w:t>N</w:t>
      </w:r>
      <w:r w:rsidRPr="000A3722">
        <w:rPr>
          <w:lang w:val="en-US"/>
        </w:rPr>
        <w:t> = </w:t>
      </w:r>
      <w:r w:rsidRPr="000A3722">
        <w:rPr>
          <w:szCs w:val="24"/>
          <w:lang w:val="en-US"/>
        </w:rPr>
        <w:t>−</w:t>
      </w:r>
      <w:r w:rsidRPr="000A3722">
        <w:rPr>
          <w:lang w:val="en-US"/>
        </w:rPr>
        <w:t>10 dB protection criterion (corresponding to the possible degradation of error performance and availability objectives of 10% as stated in Recommendation ITU</w:t>
      </w:r>
      <w:r w:rsidRPr="000A3722">
        <w:rPr>
          <w:lang w:val="en-US"/>
        </w:rPr>
        <w:noBreakHyphen/>
        <w:t>R F.1094 for co</w:t>
      </w:r>
      <w:r w:rsidRPr="000A3722">
        <w:rPr>
          <w:lang w:val="en-US"/>
        </w:rPr>
        <w:noBreakHyphen/>
        <w:t>primary sharing). In this band significant deployment of FS point</w:t>
      </w:r>
      <w:r w:rsidRPr="000A3722">
        <w:rPr>
          <w:lang w:val="en-US"/>
        </w:rPr>
        <w:noBreakHyphen/>
        <w:t>to</w:t>
      </w:r>
      <w:r w:rsidRPr="000A3722">
        <w:rPr>
          <w:lang w:val="en-US"/>
        </w:rPr>
        <w:noBreakHyphen/>
        <w:t>point and multipoint systems are already in place and are used for public networks. They are designed to comply with the relevant ITU</w:t>
      </w:r>
      <w:r w:rsidRPr="000A3722">
        <w:rPr>
          <w:lang w:val="en-US"/>
        </w:rPr>
        <w:noBreakHyphen/>
        <w:t>T and ITU</w:t>
      </w:r>
      <w:r w:rsidRPr="000A3722">
        <w:rPr>
          <w:lang w:val="en-US"/>
        </w:rPr>
        <w:noBreakHyphen/>
        <w:t>R Recommendations for error performance and availability. An additional source of interference needs to be evaluated as to its effect on networks containing FS connections to determine its impact on meeting the referenced ITU Recommendations.</w:t>
      </w:r>
    </w:p>
    <w:p w:rsidR="000A3722" w:rsidRPr="000A3722" w:rsidRDefault="000A3722" w:rsidP="000A3722">
      <w:pPr>
        <w:rPr>
          <w:rFonts w:eastAsia="MS Mincho"/>
          <w:lang w:val="en-US"/>
        </w:rPr>
      </w:pPr>
      <w:r w:rsidRPr="000A3722">
        <w:rPr>
          <w:lang w:val="en-US"/>
        </w:rPr>
        <w:t>There are point</w:t>
      </w:r>
      <w:r w:rsidRPr="000A3722">
        <w:rPr>
          <w:lang w:val="en-US"/>
        </w:rPr>
        <w:noBreakHyphen/>
        <w:t>to</w:t>
      </w:r>
      <w:r w:rsidRPr="000A3722">
        <w:rPr>
          <w:lang w:val="en-US"/>
        </w:rPr>
        <w:noBreakHyphen/>
        <w:t>multipoint fixed systems used in some countries, but the characteristics to enable similar analysis to that above are not available.</w:t>
      </w:r>
    </w:p>
    <w:p w:rsidR="000A3722" w:rsidRPr="000A3722" w:rsidRDefault="000A3722" w:rsidP="00CC2AAA">
      <w:pPr>
        <w:pStyle w:val="Heading4"/>
        <w:rPr>
          <w:lang w:val="en-US"/>
        </w:rPr>
      </w:pPr>
      <w:bookmarkStart w:id="86" w:name="_Toc256845077"/>
      <w:bookmarkStart w:id="87" w:name="_Toc256847106"/>
      <w:r w:rsidRPr="000A3722">
        <w:rPr>
          <w:lang w:val="en-US"/>
        </w:rPr>
        <w:t>3.4.1.2</w:t>
      </w:r>
      <w:r w:rsidRPr="000A3722">
        <w:rPr>
          <w:lang w:val="en-US"/>
        </w:rPr>
        <w:tab/>
        <w:t>Interference from MSS downlinks to fixed radio</w:t>
      </w:r>
      <w:r w:rsidRPr="000A3722">
        <w:rPr>
          <w:lang w:val="en-US"/>
        </w:rPr>
        <w:noBreakHyphen/>
        <w:t xml:space="preserve">relay stations − </w:t>
      </w:r>
      <w:r w:rsidR="00CC2AAA">
        <w:rPr>
          <w:lang w:val="en-US"/>
        </w:rPr>
        <w:t>S</w:t>
      </w:r>
      <w:r w:rsidRPr="000A3722">
        <w:rPr>
          <w:lang w:val="en-US"/>
        </w:rPr>
        <w:t>tatistical</w:t>
      </w:r>
    </w:p>
    <w:p w:rsidR="000A3722" w:rsidRPr="000A3722" w:rsidRDefault="000A3722" w:rsidP="000A3722">
      <w:pPr>
        <w:pStyle w:val="Heading5"/>
        <w:rPr>
          <w:lang w:val="en-US"/>
        </w:rPr>
      </w:pPr>
      <w:r w:rsidRPr="000A3722">
        <w:rPr>
          <w:lang w:val="en-US"/>
        </w:rPr>
        <w:t>3.4.1.2.1</w:t>
      </w:r>
      <w:r w:rsidRPr="000A3722">
        <w:rPr>
          <w:lang w:val="en-US"/>
        </w:rPr>
        <w:tab/>
        <w:t>Analysis description</w:t>
      </w:r>
    </w:p>
    <w:p w:rsidR="000A3722" w:rsidRPr="000A3722" w:rsidRDefault="000A3722" w:rsidP="003D472A">
      <w:pPr>
        <w:rPr>
          <w:szCs w:val="24"/>
          <w:lang w:val="en-US"/>
        </w:rPr>
      </w:pPr>
      <w:r w:rsidRPr="000A3722">
        <w:rPr>
          <w:lang w:val="en-US"/>
        </w:rPr>
        <w:t xml:space="preserve">This additional study implements and evaluates the use of a pfd mask to protect these services from the MSS downlink. The results are shown in terms of achievable </w:t>
      </w:r>
      <w:r w:rsidRPr="000A3722">
        <w:rPr>
          <w:i/>
          <w:iCs/>
          <w:lang w:val="en-US"/>
        </w:rPr>
        <w:t>I</w:t>
      </w:r>
      <w:r w:rsidRPr="000A3722">
        <w:rPr>
          <w:lang w:val="en-US"/>
        </w:rPr>
        <w:t>/</w:t>
      </w:r>
      <w:r w:rsidRPr="000A3722">
        <w:rPr>
          <w:i/>
          <w:iCs/>
          <w:lang w:val="en-US"/>
        </w:rPr>
        <w:t>N</w:t>
      </w:r>
      <w:r w:rsidRPr="000A3722">
        <w:rPr>
          <w:lang w:val="en-US"/>
        </w:rPr>
        <w:t xml:space="preserve"> for a given percentage of FS and BAS deployments. </w:t>
      </w:r>
      <w:r w:rsidRPr="000A3722">
        <w:rPr>
          <w:szCs w:val="24"/>
          <w:lang w:val="en-US"/>
        </w:rPr>
        <w:t xml:space="preserve">The intent is to complement the static analysis of above </w:t>
      </w:r>
      <w:r w:rsidR="00F414D5">
        <w:rPr>
          <w:szCs w:val="24"/>
          <w:lang w:val="en-US"/>
        </w:rPr>
        <w:t>§</w:t>
      </w:r>
      <w:r w:rsidR="003D472A">
        <w:rPr>
          <w:szCs w:val="24"/>
          <w:lang w:val="en-US"/>
        </w:rPr>
        <w:t> </w:t>
      </w:r>
      <w:r w:rsidRPr="000A3722">
        <w:rPr>
          <w:szCs w:val="24"/>
          <w:lang w:val="en-US"/>
        </w:rPr>
        <w:t>3.4.1.1 by way of statistically evaluating the interference of MSS GSO satellites into FS receiving stations. Further, this analysis expands to evaluate the entire pfd mask and not just the single value of −116 dBW/m</w:t>
      </w:r>
      <w:r w:rsidRPr="000A3722">
        <w:rPr>
          <w:szCs w:val="24"/>
          <w:vertAlign w:val="superscript"/>
          <w:lang w:val="en-US"/>
        </w:rPr>
        <w:t>2</w:t>
      </w:r>
      <w:r w:rsidRPr="000A3722">
        <w:rPr>
          <w:szCs w:val="24"/>
          <w:lang w:val="en-US"/>
        </w:rPr>
        <w:t xml:space="preserve"> in 1 MHz. </w:t>
      </w:r>
    </w:p>
    <w:p w:rsidR="000A3722" w:rsidRPr="000A3722" w:rsidRDefault="000A3722" w:rsidP="000A3722">
      <w:pPr>
        <w:pStyle w:val="Heading5"/>
        <w:rPr>
          <w:lang w:val="en-US"/>
        </w:rPr>
      </w:pPr>
      <w:r w:rsidRPr="000A3722">
        <w:rPr>
          <w:lang w:val="en-US"/>
        </w:rPr>
        <w:t>3.4.1.2.2</w:t>
      </w:r>
      <w:r w:rsidRPr="000A3722">
        <w:rPr>
          <w:lang w:val="en-US"/>
        </w:rPr>
        <w:tab/>
        <w:t>FS receiver station random variables</w:t>
      </w:r>
    </w:p>
    <w:p w:rsidR="000A3722" w:rsidRPr="000A3722" w:rsidRDefault="000A3722" w:rsidP="00CC2AAA">
      <w:pPr>
        <w:rPr>
          <w:lang w:val="en-US"/>
        </w:rPr>
      </w:pPr>
      <w:r w:rsidRPr="000A3722">
        <w:rPr>
          <w:lang w:val="en-US"/>
        </w:rPr>
        <w:t xml:space="preserve">The FS receiver station location is randomly distributed over an area around Seattle, in the United States </w:t>
      </w:r>
      <w:r w:rsidR="003D472A">
        <w:rPr>
          <w:lang w:val="en-US"/>
        </w:rPr>
        <w:t xml:space="preserve">of America </w:t>
      </w:r>
      <w:r w:rsidRPr="000A3722">
        <w:rPr>
          <w:lang w:val="en-US"/>
        </w:rPr>
        <w:t>as described in Table 3.4</w:t>
      </w:r>
      <w:r w:rsidRPr="000A3722">
        <w:rPr>
          <w:lang w:val="en-US"/>
        </w:rPr>
        <w:noBreakHyphen/>
        <w:t>3. The FS receive antenna pointing azimuth and pointing elevation are also randomly distributed to simulate the unknown nature of these variables. These distributions and their parameters are detailed in Table 3.4</w:t>
      </w:r>
      <w:r w:rsidRPr="000A3722">
        <w:rPr>
          <w:lang w:val="en-US"/>
        </w:rPr>
        <w:noBreakHyphen/>
        <w:t>3</w:t>
      </w:r>
      <w:r w:rsidR="003D472A">
        <w:rPr>
          <w:lang w:val="en-US"/>
        </w:rPr>
        <w:t xml:space="preserve"> as w</w:t>
      </w:r>
      <w:r w:rsidR="00CC2AAA">
        <w:rPr>
          <w:lang w:val="en-US"/>
        </w:rPr>
        <w:t>e</w:t>
      </w:r>
      <w:r w:rsidR="003D472A">
        <w:rPr>
          <w:lang w:val="en-US"/>
        </w:rPr>
        <w:t>ll</w:t>
      </w:r>
      <w:r w:rsidRPr="000A3722">
        <w:rPr>
          <w:lang w:val="en-US"/>
        </w:rPr>
        <w:t>.</w:t>
      </w:r>
    </w:p>
    <w:p w:rsidR="000A3722" w:rsidRPr="000A3722" w:rsidRDefault="000A3722" w:rsidP="000A3722">
      <w:pPr>
        <w:pStyle w:val="TableNo"/>
        <w:rPr>
          <w:lang w:val="en-US"/>
        </w:rPr>
      </w:pPr>
      <w:r w:rsidRPr="000A3722">
        <w:rPr>
          <w:lang w:val="en-US"/>
        </w:rPr>
        <w:t>TABLE 3.4</w:t>
      </w:r>
      <w:r w:rsidRPr="000A3722">
        <w:rPr>
          <w:lang w:val="en-US"/>
        </w:rPr>
        <w:noBreakHyphen/>
        <w:t>3</w:t>
      </w:r>
    </w:p>
    <w:p w:rsidR="000A3722" w:rsidRDefault="000A3722" w:rsidP="000A3722">
      <w:pPr>
        <w:pStyle w:val="Tabletitle"/>
        <w:rPr>
          <w:lang w:val="en-US"/>
        </w:rPr>
      </w:pPr>
      <w:r w:rsidRPr="000A3722">
        <w:rPr>
          <w:lang w:val="en-US"/>
        </w:rPr>
        <w:t>Random variables used in analysis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2171"/>
        <w:gridCol w:w="1303"/>
        <w:gridCol w:w="1303"/>
      </w:tblGrid>
      <w:tr w:rsidR="00E7698E" w:rsidTr="00F64493">
        <w:trPr>
          <w:jc w:val="center"/>
        </w:trPr>
        <w:tc>
          <w:tcPr>
            <w:tcW w:w="3728" w:type="dxa"/>
          </w:tcPr>
          <w:p w:rsidR="00E7698E" w:rsidRDefault="00E7698E" w:rsidP="00E7698E">
            <w:pPr>
              <w:pStyle w:val="Tablehead"/>
              <w:rPr>
                <w:lang w:val="en-US"/>
              </w:rPr>
            </w:pPr>
            <w:r w:rsidRPr="001629B6">
              <w:t xml:space="preserve">Random </w:t>
            </w:r>
            <w:r>
              <w:t>v</w:t>
            </w:r>
            <w:r w:rsidRPr="001629B6">
              <w:t>ariable</w:t>
            </w:r>
          </w:p>
        </w:tc>
        <w:tc>
          <w:tcPr>
            <w:tcW w:w="2171" w:type="dxa"/>
          </w:tcPr>
          <w:p w:rsidR="00E7698E" w:rsidRDefault="00E7698E" w:rsidP="00E7698E">
            <w:pPr>
              <w:pStyle w:val="Tablehead"/>
              <w:rPr>
                <w:lang w:val="en-US"/>
              </w:rPr>
            </w:pPr>
            <w:r w:rsidRPr="001629B6">
              <w:t xml:space="preserve">Distribution </w:t>
            </w:r>
            <w:r>
              <w:t>t</w:t>
            </w:r>
            <w:r w:rsidRPr="001629B6">
              <w:t>ype</w:t>
            </w:r>
          </w:p>
        </w:tc>
        <w:tc>
          <w:tcPr>
            <w:tcW w:w="1303" w:type="dxa"/>
          </w:tcPr>
          <w:p w:rsidR="00E7698E" w:rsidRDefault="00E7698E" w:rsidP="00E7698E">
            <w:pPr>
              <w:pStyle w:val="Tablehead"/>
              <w:rPr>
                <w:lang w:val="en-US"/>
              </w:rPr>
            </w:pPr>
            <w:r w:rsidRPr="001629B6">
              <w:t>Mean</w:t>
            </w:r>
          </w:p>
        </w:tc>
        <w:tc>
          <w:tcPr>
            <w:tcW w:w="1303" w:type="dxa"/>
          </w:tcPr>
          <w:p w:rsidR="00E7698E" w:rsidRDefault="00E7698E" w:rsidP="00E7698E">
            <w:pPr>
              <w:pStyle w:val="Tablehead"/>
              <w:rPr>
                <w:lang w:val="en-US"/>
              </w:rPr>
            </w:pPr>
            <w:r w:rsidRPr="001629B6">
              <w:t>Variance</w:t>
            </w:r>
          </w:p>
        </w:tc>
      </w:tr>
      <w:tr w:rsidR="00E7698E" w:rsidTr="00F64493">
        <w:trPr>
          <w:jc w:val="center"/>
        </w:trPr>
        <w:tc>
          <w:tcPr>
            <w:tcW w:w="3728" w:type="dxa"/>
          </w:tcPr>
          <w:p w:rsidR="00E7698E" w:rsidRDefault="00E7698E" w:rsidP="00F64493">
            <w:pPr>
              <w:pStyle w:val="Tabletext"/>
              <w:rPr>
                <w:lang w:val="en-US"/>
              </w:rPr>
            </w:pPr>
            <w:r w:rsidRPr="001629B6">
              <w:t>FS station latitude</w:t>
            </w:r>
          </w:p>
        </w:tc>
        <w:tc>
          <w:tcPr>
            <w:tcW w:w="2171" w:type="dxa"/>
          </w:tcPr>
          <w:p w:rsidR="00E7698E" w:rsidRDefault="00E7698E" w:rsidP="00F64493">
            <w:pPr>
              <w:pStyle w:val="Tabletext"/>
              <w:jc w:val="center"/>
              <w:rPr>
                <w:lang w:val="en-US"/>
              </w:rPr>
            </w:pPr>
            <w:r w:rsidRPr="001629B6">
              <w:t>Uniform</w:t>
            </w:r>
          </w:p>
        </w:tc>
        <w:tc>
          <w:tcPr>
            <w:tcW w:w="1303" w:type="dxa"/>
          </w:tcPr>
          <w:p w:rsidR="00E7698E" w:rsidRDefault="00E7698E" w:rsidP="00F64493">
            <w:pPr>
              <w:pStyle w:val="Tabletext"/>
              <w:jc w:val="center"/>
              <w:rPr>
                <w:lang w:val="en-US"/>
              </w:rPr>
            </w:pPr>
            <w:r w:rsidRPr="001629B6">
              <w:t>47.6°N</w:t>
            </w:r>
          </w:p>
        </w:tc>
        <w:tc>
          <w:tcPr>
            <w:tcW w:w="1303" w:type="dxa"/>
          </w:tcPr>
          <w:p w:rsidR="00E7698E" w:rsidRDefault="00E7698E" w:rsidP="00F64493">
            <w:pPr>
              <w:pStyle w:val="Tabletext"/>
              <w:jc w:val="center"/>
              <w:rPr>
                <w:lang w:val="en-US"/>
              </w:rPr>
            </w:pPr>
            <w:r w:rsidRPr="001629B6">
              <w:t>0.4°</w:t>
            </w:r>
          </w:p>
        </w:tc>
      </w:tr>
      <w:tr w:rsidR="00E7698E" w:rsidTr="00F64493">
        <w:trPr>
          <w:jc w:val="center"/>
        </w:trPr>
        <w:tc>
          <w:tcPr>
            <w:tcW w:w="3728" w:type="dxa"/>
          </w:tcPr>
          <w:p w:rsidR="00E7698E" w:rsidRDefault="00E7698E" w:rsidP="00F64493">
            <w:pPr>
              <w:pStyle w:val="Tabletext"/>
              <w:rPr>
                <w:lang w:val="en-US"/>
              </w:rPr>
            </w:pPr>
            <w:r w:rsidRPr="001629B6">
              <w:t>FS station longitude</w:t>
            </w:r>
          </w:p>
        </w:tc>
        <w:tc>
          <w:tcPr>
            <w:tcW w:w="2171" w:type="dxa"/>
          </w:tcPr>
          <w:p w:rsidR="00E7698E" w:rsidRPr="001629B6" w:rsidRDefault="00E7698E" w:rsidP="00F64493">
            <w:pPr>
              <w:pStyle w:val="Tabletext"/>
              <w:jc w:val="center"/>
            </w:pPr>
            <w:r w:rsidRPr="001629B6">
              <w:t>Uniform</w:t>
            </w:r>
          </w:p>
        </w:tc>
        <w:tc>
          <w:tcPr>
            <w:tcW w:w="1303" w:type="dxa"/>
          </w:tcPr>
          <w:p w:rsidR="00E7698E" w:rsidRDefault="00E7698E" w:rsidP="00F64493">
            <w:pPr>
              <w:pStyle w:val="Tabletext"/>
              <w:jc w:val="center"/>
              <w:rPr>
                <w:lang w:val="en-US"/>
              </w:rPr>
            </w:pPr>
            <w:r w:rsidRPr="001629B6">
              <w:t>122.3°W</w:t>
            </w:r>
          </w:p>
        </w:tc>
        <w:tc>
          <w:tcPr>
            <w:tcW w:w="1303" w:type="dxa"/>
          </w:tcPr>
          <w:p w:rsidR="00E7698E" w:rsidRDefault="00E7698E" w:rsidP="00F64493">
            <w:pPr>
              <w:pStyle w:val="Tabletext"/>
              <w:jc w:val="center"/>
              <w:rPr>
                <w:lang w:val="en-US"/>
              </w:rPr>
            </w:pPr>
            <w:r w:rsidRPr="001629B6">
              <w:t>0.3°</w:t>
            </w:r>
          </w:p>
        </w:tc>
      </w:tr>
      <w:tr w:rsidR="00E7698E" w:rsidTr="00F64493">
        <w:trPr>
          <w:jc w:val="center"/>
        </w:trPr>
        <w:tc>
          <w:tcPr>
            <w:tcW w:w="3728" w:type="dxa"/>
          </w:tcPr>
          <w:p w:rsidR="00E7698E" w:rsidRDefault="00E7698E" w:rsidP="00F64493">
            <w:pPr>
              <w:pStyle w:val="Tabletext"/>
              <w:rPr>
                <w:lang w:val="en-US"/>
              </w:rPr>
            </w:pPr>
            <w:r w:rsidRPr="001629B6">
              <w:t>FS station pointing azimuth</w:t>
            </w:r>
          </w:p>
        </w:tc>
        <w:tc>
          <w:tcPr>
            <w:tcW w:w="2171" w:type="dxa"/>
          </w:tcPr>
          <w:p w:rsidR="00E7698E" w:rsidRPr="001629B6" w:rsidRDefault="00E7698E" w:rsidP="00F64493">
            <w:pPr>
              <w:pStyle w:val="Tabletext"/>
              <w:jc w:val="center"/>
            </w:pPr>
            <w:r w:rsidRPr="001629B6">
              <w:t>Uniform</w:t>
            </w:r>
          </w:p>
        </w:tc>
        <w:tc>
          <w:tcPr>
            <w:tcW w:w="1303" w:type="dxa"/>
          </w:tcPr>
          <w:p w:rsidR="00E7698E" w:rsidRDefault="00E7698E" w:rsidP="00F64493">
            <w:pPr>
              <w:pStyle w:val="Tabletext"/>
              <w:jc w:val="center"/>
              <w:rPr>
                <w:lang w:val="en-US"/>
              </w:rPr>
            </w:pPr>
            <w:r w:rsidRPr="001629B6">
              <w:t>0°</w:t>
            </w:r>
          </w:p>
        </w:tc>
        <w:tc>
          <w:tcPr>
            <w:tcW w:w="1303" w:type="dxa"/>
          </w:tcPr>
          <w:p w:rsidR="00E7698E" w:rsidRDefault="00E7698E" w:rsidP="00F64493">
            <w:pPr>
              <w:pStyle w:val="Tabletext"/>
              <w:jc w:val="center"/>
              <w:rPr>
                <w:lang w:val="en-US"/>
              </w:rPr>
            </w:pPr>
            <w:r w:rsidRPr="001629B6">
              <w:t>180°</w:t>
            </w:r>
          </w:p>
        </w:tc>
      </w:tr>
      <w:tr w:rsidR="00E7698E" w:rsidTr="00F64493">
        <w:trPr>
          <w:jc w:val="center"/>
        </w:trPr>
        <w:tc>
          <w:tcPr>
            <w:tcW w:w="3728" w:type="dxa"/>
          </w:tcPr>
          <w:p w:rsidR="00E7698E" w:rsidRDefault="00E7698E" w:rsidP="00F64493">
            <w:pPr>
              <w:pStyle w:val="Tabletext"/>
              <w:rPr>
                <w:lang w:val="en-US"/>
              </w:rPr>
            </w:pPr>
            <w:r w:rsidRPr="001629B6">
              <w:t>FS station pointing elevation</w:t>
            </w:r>
          </w:p>
        </w:tc>
        <w:tc>
          <w:tcPr>
            <w:tcW w:w="2171" w:type="dxa"/>
          </w:tcPr>
          <w:p w:rsidR="00E7698E" w:rsidRDefault="00E7698E" w:rsidP="00F64493">
            <w:pPr>
              <w:pStyle w:val="Tabletext"/>
              <w:jc w:val="center"/>
              <w:rPr>
                <w:lang w:val="en-US"/>
              </w:rPr>
            </w:pPr>
            <w:r w:rsidRPr="001629B6">
              <w:t>Gamma</w:t>
            </w:r>
          </w:p>
        </w:tc>
        <w:tc>
          <w:tcPr>
            <w:tcW w:w="1303" w:type="dxa"/>
          </w:tcPr>
          <w:p w:rsidR="00E7698E" w:rsidRDefault="00E7698E" w:rsidP="00F64493">
            <w:pPr>
              <w:pStyle w:val="Tabletext"/>
              <w:jc w:val="center"/>
              <w:rPr>
                <w:lang w:val="en-US"/>
              </w:rPr>
            </w:pPr>
            <w:r w:rsidRPr="001629B6">
              <w:t>α = 1</w:t>
            </w:r>
          </w:p>
        </w:tc>
        <w:tc>
          <w:tcPr>
            <w:tcW w:w="1303" w:type="dxa"/>
          </w:tcPr>
          <w:p w:rsidR="00E7698E" w:rsidRDefault="00E7698E" w:rsidP="00F64493">
            <w:pPr>
              <w:pStyle w:val="Tabletext"/>
              <w:jc w:val="center"/>
              <w:rPr>
                <w:lang w:val="en-US"/>
              </w:rPr>
            </w:pPr>
            <w:r w:rsidRPr="001629B6">
              <w:t>β = 2</w:t>
            </w:r>
          </w:p>
        </w:tc>
      </w:tr>
    </w:tbl>
    <w:p w:rsidR="005473F0" w:rsidRDefault="005473F0" w:rsidP="005473F0">
      <w:pPr>
        <w:pStyle w:val="Tablefin"/>
      </w:pPr>
    </w:p>
    <w:p w:rsidR="000A3722" w:rsidRPr="000A3722" w:rsidRDefault="000A3722" w:rsidP="003D472A">
      <w:pPr>
        <w:rPr>
          <w:lang w:val="en-US"/>
        </w:rPr>
      </w:pPr>
      <w:r w:rsidRPr="000A3722">
        <w:rPr>
          <w:lang w:val="en-US"/>
        </w:rPr>
        <w:t xml:space="preserve">The simulation is designed to run for a total of 100 000 samples. At each sample, four new random variables are generated from their respective probability distribution function. The gamma distribution of the FS station pointing elevation with a </w:t>
      </w:r>
      <w:r w:rsidRPr="001629B6">
        <w:t>α</w:t>
      </w:r>
      <w:r w:rsidRPr="000A3722">
        <w:rPr>
          <w:lang w:val="en-US"/>
        </w:rPr>
        <w:t xml:space="preserve"> = 1 and </w:t>
      </w:r>
      <w:r w:rsidRPr="001629B6">
        <w:t>β</w:t>
      </w:r>
      <w:r w:rsidRPr="000A3722">
        <w:rPr>
          <w:lang w:val="en-US"/>
        </w:rPr>
        <w:t> = 2 means that 36.8% of the stations will have an elevation larger than 2°, and 8.2% will have an elevation larger than</w:t>
      </w:r>
      <w:r w:rsidR="003D472A">
        <w:rPr>
          <w:lang w:val="en-US"/>
        </w:rPr>
        <w:t> </w:t>
      </w:r>
      <w:r w:rsidRPr="000A3722">
        <w:rPr>
          <w:lang w:val="en-US"/>
        </w:rPr>
        <w:t>5°.</w:t>
      </w:r>
    </w:p>
    <w:p w:rsidR="000A3722" w:rsidRPr="000A3722" w:rsidRDefault="000A3722" w:rsidP="000A3722">
      <w:pPr>
        <w:rPr>
          <w:lang w:val="en-US"/>
        </w:rPr>
      </w:pPr>
      <w:r w:rsidRPr="000A3722">
        <w:rPr>
          <w:lang w:val="en-US"/>
        </w:rPr>
        <w:t>The FS receiver station parameters used are described in the first column of Table 3.4</w:t>
      </w:r>
      <w:r w:rsidRPr="000A3722">
        <w:rPr>
          <w:lang w:val="en-US"/>
        </w:rPr>
        <w:noBreakHyphen/>
        <w:t xml:space="preserve">2 in </w:t>
      </w:r>
      <w:r w:rsidR="00F414D5">
        <w:rPr>
          <w:lang w:val="en-US"/>
        </w:rPr>
        <w:t>§</w:t>
      </w:r>
      <w:r w:rsidRPr="000A3722">
        <w:rPr>
          <w:lang w:val="en-US"/>
        </w:rPr>
        <w:t> 3.2.1.1 with the addition of the FS receive antenna beamwidth which is derived from the antenna gain and approximated antenna diameter operating at 10.55 GHz. These are needed parameters for the antenna characteristics. As mentioned above, the FS characteristics are contained in Recommendation ITU</w:t>
      </w:r>
      <w:r w:rsidRPr="000A3722">
        <w:rPr>
          <w:lang w:val="en-US"/>
        </w:rPr>
        <w:noBreakHyphen/>
        <w:t>R F.758. The reason for using the first column of FS parameters is based on the FS receiver input power levels being the lowest for the given frequency range.</w:t>
      </w:r>
    </w:p>
    <w:p w:rsidR="000A3722" w:rsidRPr="000A3722" w:rsidRDefault="000A3722" w:rsidP="00F64493">
      <w:pPr>
        <w:keepLines/>
        <w:rPr>
          <w:lang w:val="en-US"/>
        </w:rPr>
      </w:pPr>
      <w:r w:rsidRPr="000A3722">
        <w:rPr>
          <w:lang w:val="en-US"/>
        </w:rPr>
        <w:lastRenderedPageBreak/>
        <w:t xml:space="preserve">It is noteworthy that there is a bandwidth differential between the GSO MSS and FS carriers. The simulation is designed to take this into account such that multiple GSO MSS carriers (having narrower bandwidth) are combined or stacked together to completely fill the FS receiver bandwidth in order to provide the maximum interference. </w:t>
      </w:r>
    </w:p>
    <w:p w:rsidR="000A3722" w:rsidRPr="000A3722" w:rsidRDefault="000A3722" w:rsidP="005473F0">
      <w:pPr>
        <w:pStyle w:val="Heading5"/>
        <w:rPr>
          <w:lang w:val="en-US"/>
        </w:rPr>
      </w:pPr>
      <w:r w:rsidRPr="000A3722">
        <w:rPr>
          <w:lang w:val="en-US"/>
        </w:rPr>
        <w:t>3.4.1.2.3</w:t>
      </w:r>
      <w:r w:rsidRPr="000A3722">
        <w:rPr>
          <w:lang w:val="en-US"/>
        </w:rPr>
        <w:tab/>
        <w:t>GSO MSS satellite characteristics</w:t>
      </w:r>
    </w:p>
    <w:p w:rsidR="000A3722" w:rsidRDefault="000A3722" w:rsidP="005473F0">
      <w:pPr>
        <w:keepNext/>
        <w:keepLines/>
        <w:rPr>
          <w:lang w:val="en-US"/>
        </w:rPr>
      </w:pPr>
      <w:r w:rsidRPr="000A3722">
        <w:rPr>
          <w:lang w:val="en-US"/>
        </w:rPr>
        <w:t>In the software used, the GSO MSS satellite is constrained to follow the pfd masks shown in the following graph, Fig. 3.4</w:t>
      </w:r>
      <w:r w:rsidRPr="000A3722">
        <w:rPr>
          <w:lang w:val="en-US"/>
        </w:rPr>
        <w:noBreakHyphen/>
        <w:t>1. There are two pfd masks analysed corresponding to two different methods for an allocation of MSS. The first shows the proposed mask for a pfd threshold to be used to establish coordination triggers with the FS. The second illustrates a pfd mask from a neighbouring frequency band in Table 21.4 of RR Article 21 which represents hard pfd limits not to be exceeded.</w:t>
      </w:r>
    </w:p>
    <w:p w:rsidR="00F64493" w:rsidRPr="000A3722" w:rsidRDefault="00F64493" w:rsidP="005473F0">
      <w:pPr>
        <w:keepNext/>
        <w:keepLines/>
        <w:rPr>
          <w:lang w:val="en-US"/>
        </w:rPr>
      </w:pPr>
    </w:p>
    <w:p w:rsidR="000A3722" w:rsidRPr="000A3722" w:rsidRDefault="000A3722" w:rsidP="000A3722">
      <w:pPr>
        <w:pStyle w:val="FigureNo"/>
        <w:rPr>
          <w:lang w:val="en-US"/>
        </w:rPr>
      </w:pPr>
      <w:r w:rsidRPr="000A3722">
        <w:rPr>
          <w:lang w:val="en-US"/>
        </w:rPr>
        <w:t>FIGURE 3.4</w:t>
      </w:r>
      <w:r w:rsidRPr="000A3722">
        <w:rPr>
          <w:lang w:val="en-US"/>
        </w:rPr>
        <w:noBreakHyphen/>
        <w:t>1</w:t>
      </w:r>
    </w:p>
    <w:p w:rsidR="000A3722" w:rsidRPr="000A3722" w:rsidRDefault="000A3722" w:rsidP="000A3722">
      <w:pPr>
        <w:pStyle w:val="Figuretitle"/>
        <w:rPr>
          <w:rFonts w:ascii="Times New Roman" w:hAnsi="Times New Roman"/>
          <w:lang w:val="en-US"/>
        </w:rPr>
      </w:pPr>
      <w:r w:rsidRPr="000A3722">
        <w:rPr>
          <w:rFonts w:ascii="Times New Roman" w:hAnsi="Times New Roman"/>
          <w:lang w:val="en-US"/>
        </w:rPr>
        <w:t>GSO MSS pfd masks for 1 MHz reference carrier</w:t>
      </w:r>
    </w:p>
    <w:p w:rsidR="000A3722" w:rsidRPr="001629B6" w:rsidRDefault="000A3722" w:rsidP="000200B6">
      <w:pPr>
        <w:pStyle w:val="Figure"/>
      </w:pPr>
      <w:r>
        <w:rPr>
          <w:noProof/>
          <w:lang w:val="en-US" w:eastAsia="zh-CN"/>
        </w:rPr>
        <w:drawing>
          <wp:inline distT="0" distB="0" distL="0" distR="0" wp14:anchorId="5E282AC1" wp14:editId="45FD0747">
            <wp:extent cx="4210050" cy="2124075"/>
            <wp:effectExtent l="0" t="0" r="0" b="9525"/>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0050" cy="2124075"/>
                    </a:xfrm>
                    <a:prstGeom prst="rect">
                      <a:avLst/>
                    </a:prstGeom>
                    <a:noFill/>
                    <a:ln>
                      <a:noFill/>
                    </a:ln>
                  </pic:spPr>
                </pic:pic>
              </a:graphicData>
            </a:graphic>
          </wp:inline>
        </w:drawing>
      </w:r>
    </w:p>
    <w:p w:rsidR="000A3722" w:rsidRPr="001629B6" w:rsidRDefault="000A3722" w:rsidP="000A3722"/>
    <w:p w:rsidR="000A3722" w:rsidRPr="000A3722" w:rsidRDefault="000A3722" w:rsidP="000A3722">
      <w:pPr>
        <w:rPr>
          <w:lang w:val="en-US"/>
        </w:rPr>
      </w:pPr>
      <w:r w:rsidRPr="000A3722">
        <w:rPr>
          <w:lang w:val="en-US"/>
        </w:rPr>
        <w:t>As mentioned above, each of the three portions of the pfd curves is analysed in order to fully evaluate the FS protection provided from application of the pfd masks. This is achieved by considering FS stations deployed within elevation angles of 0° to 5°, 5° to 20° and lastly, 25° to 90° with respect to the GSO MSS satellite.</w:t>
      </w:r>
    </w:p>
    <w:p w:rsidR="000A3722" w:rsidRPr="000A3722" w:rsidRDefault="000A3722" w:rsidP="000A3722">
      <w:pPr>
        <w:pStyle w:val="Heading5"/>
        <w:rPr>
          <w:lang w:val="en-US"/>
        </w:rPr>
      </w:pPr>
      <w:r w:rsidRPr="000A3722">
        <w:rPr>
          <w:lang w:val="en-US"/>
        </w:rPr>
        <w:t>3.4.1.2.4</w:t>
      </w:r>
      <w:r w:rsidRPr="000A3722">
        <w:rPr>
          <w:lang w:val="en-US"/>
        </w:rPr>
        <w:tab/>
        <w:t>Results</w:t>
      </w:r>
    </w:p>
    <w:p w:rsidR="000A3722" w:rsidRPr="000A3722" w:rsidRDefault="000A3722" w:rsidP="003D472A">
      <w:pPr>
        <w:rPr>
          <w:lang w:val="en-US"/>
        </w:rPr>
      </w:pPr>
      <w:r w:rsidRPr="000A3722">
        <w:rPr>
          <w:lang w:val="en-US"/>
        </w:rPr>
        <w:t>The following three graphs in Fig. 3.4</w:t>
      </w:r>
      <w:r w:rsidRPr="000A3722">
        <w:rPr>
          <w:lang w:val="en-US"/>
        </w:rPr>
        <w:noBreakHyphen/>
        <w:t xml:space="preserve">2 illustrate </w:t>
      </w:r>
      <w:proofErr w:type="gramStart"/>
      <w:r w:rsidRPr="000A3722">
        <w:rPr>
          <w:lang w:val="en-US"/>
        </w:rPr>
        <w:t xml:space="preserve">the </w:t>
      </w:r>
      <w:r w:rsidRPr="000A3722">
        <w:rPr>
          <w:i/>
          <w:iCs/>
          <w:lang w:val="en-US"/>
        </w:rPr>
        <w:t>I</w:t>
      </w:r>
      <w:proofErr w:type="gramEnd"/>
      <w:r w:rsidRPr="000A3722">
        <w:rPr>
          <w:lang w:val="en-US"/>
        </w:rPr>
        <w:t>/</w:t>
      </w:r>
      <w:r w:rsidRPr="000A3722">
        <w:rPr>
          <w:i/>
          <w:iCs/>
          <w:lang w:val="en-US"/>
        </w:rPr>
        <w:t>N</w:t>
      </w:r>
      <w:r w:rsidRPr="000A3722">
        <w:rPr>
          <w:lang w:val="en-US"/>
        </w:rPr>
        <w:t xml:space="preserve"> versus percentage of FS deployment for both pfd masks corresponding to three portions of the pfd curves. Beside each graph, the approximate percentage of deployments that would see </w:t>
      </w:r>
      <w:proofErr w:type="gramStart"/>
      <w:r w:rsidRPr="000A3722">
        <w:rPr>
          <w:lang w:val="en-US"/>
        </w:rPr>
        <w:t xml:space="preserve">an </w:t>
      </w:r>
      <w:r w:rsidRPr="000A3722">
        <w:rPr>
          <w:i/>
          <w:iCs/>
          <w:lang w:val="en-US"/>
        </w:rPr>
        <w:t>I</w:t>
      </w:r>
      <w:proofErr w:type="gramEnd"/>
      <w:r w:rsidRPr="000A3722">
        <w:rPr>
          <w:lang w:val="en-US"/>
        </w:rPr>
        <w:t>/</w:t>
      </w:r>
      <w:r w:rsidRPr="000A3722">
        <w:rPr>
          <w:i/>
          <w:iCs/>
          <w:lang w:val="en-US"/>
        </w:rPr>
        <w:t>N</w:t>
      </w:r>
      <w:r w:rsidRPr="000A3722">
        <w:rPr>
          <w:lang w:val="en-US"/>
        </w:rPr>
        <w:t xml:space="preserve"> of less than </w:t>
      </w:r>
      <w:r w:rsidR="003D472A">
        <w:rPr>
          <w:lang w:val="en-US"/>
        </w:rPr>
        <w:t>–</w:t>
      </w:r>
      <w:r w:rsidRPr="000A3722">
        <w:rPr>
          <w:lang w:val="en-US"/>
        </w:rPr>
        <w:t xml:space="preserve">10 dB is identified for the pfd threshold and hard limit masks. </w:t>
      </w:r>
    </w:p>
    <w:p w:rsidR="000A3722" w:rsidRPr="000A3722" w:rsidRDefault="000A3722" w:rsidP="000200B6">
      <w:pPr>
        <w:pStyle w:val="FigureNo"/>
        <w:rPr>
          <w:lang w:val="en-US"/>
        </w:rPr>
      </w:pPr>
      <w:r w:rsidRPr="000A3722">
        <w:rPr>
          <w:lang w:val="en-US"/>
        </w:rPr>
        <w:lastRenderedPageBreak/>
        <w:t>FIGURE 3.4</w:t>
      </w:r>
      <w:r w:rsidRPr="000A3722">
        <w:rPr>
          <w:lang w:val="en-US"/>
        </w:rPr>
        <w:noBreakHyphen/>
        <w:t>2</w:t>
      </w:r>
    </w:p>
    <w:p w:rsidR="000A3722" w:rsidRPr="000A3722" w:rsidRDefault="000A3722" w:rsidP="000200B6">
      <w:pPr>
        <w:pStyle w:val="Figuretitle"/>
        <w:keepLines/>
        <w:rPr>
          <w:szCs w:val="24"/>
          <w:lang w:val="en-US"/>
        </w:rPr>
      </w:pPr>
      <w:r w:rsidRPr="000A3722">
        <w:rPr>
          <w:i/>
          <w:iCs/>
          <w:lang w:val="en-US"/>
        </w:rPr>
        <w:t>I</w:t>
      </w:r>
      <w:r w:rsidRPr="000A3722">
        <w:rPr>
          <w:lang w:val="en-US"/>
        </w:rPr>
        <w:t>/</w:t>
      </w:r>
      <w:r w:rsidRPr="000A3722">
        <w:rPr>
          <w:i/>
          <w:iCs/>
          <w:lang w:val="en-US"/>
        </w:rPr>
        <w:t>N</w:t>
      </w:r>
      <w:r w:rsidRPr="000A3722">
        <w:rPr>
          <w:lang w:val="en-US"/>
        </w:rPr>
        <w:t xml:space="preserve"> ratio corresponding to the % of deployments within a given range of elevation angles</w:t>
      </w:r>
    </w:p>
    <w:tbl>
      <w:tblPr>
        <w:tblW w:w="9738" w:type="dxa"/>
        <w:jc w:val="center"/>
        <w:tblInd w:w="-106"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538"/>
        <w:gridCol w:w="7200"/>
      </w:tblGrid>
      <w:tr w:rsidR="000A3722" w:rsidRPr="001629B6" w:rsidTr="000200B6">
        <w:trPr>
          <w:jc w:val="center"/>
        </w:trPr>
        <w:tc>
          <w:tcPr>
            <w:tcW w:w="2538" w:type="dxa"/>
            <w:tcBorders>
              <w:left w:val="nil"/>
              <w:right w:val="nil"/>
            </w:tcBorders>
          </w:tcPr>
          <w:p w:rsidR="000A3722" w:rsidRPr="000A3722" w:rsidRDefault="000A3722" w:rsidP="000200B6">
            <w:pPr>
              <w:keepNext/>
              <w:keepLines/>
              <w:jc w:val="center"/>
              <w:rPr>
                <w:lang w:val="en-US"/>
              </w:rPr>
            </w:pPr>
            <w:r w:rsidRPr="000A3722">
              <w:rPr>
                <w:lang w:val="en-US"/>
              </w:rPr>
              <w:t>0°</w:t>
            </w:r>
            <w:r w:rsidRPr="000A3722">
              <w:rPr>
                <w:lang w:val="en-US"/>
              </w:rPr>
              <w:noBreakHyphen/>
              <w:t>5° elevation angles</w:t>
            </w:r>
          </w:p>
          <w:p w:rsidR="000A3722" w:rsidRPr="000A3722" w:rsidRDefault="000A3722" w:rsidP="000200B6">
            <w:pPr>
              <w:keepNext/>
              <w:keepLines/>
              <w:jc w:val="center"/>
              <w:rPr>
                <w:sz w:val="18"/>
                <w:szCs w:val="18"/>
                <w:lang w:val="en-US"/>
              </w:rPr>
            </w:pPr>
          </w:p>
          <w:p w:rsidR="000A3722" w:rsidRPr="000A3722" w:rsidRDefault="000A3722" w:rsidP="00CC2AAA">
            <w:pPr>
              <w:keepNext/>
              <w:keepLines/>
              <w:jc w:val="left"/>
              <w:rPr>
                <w:b/>
                <w:bCs/>
                <w:noProof/>
                <w:sz w:val="18"/>
                <w:szCs w:val="18"/>
                <w:lang w:val="en-US"/>
              </w:rPr>
            </w:pPr>
            <w:r w:rsidRPr="000A3722">
              <w:rPr>
                <w:b/>
                <w:bCs/>
                <w:noProof/>
                <w:sz w:val="18"/>
                <w:szCs w:val="18"/>
                <w:lang w:val="en-US"/>
              </w:rPr>
              <w:t>Threshold</w:t>
            </w:r>
          </w:p>
          <w:p w:rsidR="000A3722" w:rsidRPr="000A3722" w:rsidRDefault="000A3722" w:rsidP="002D47C2">
            <w:pPr>
              <w:keepNext/>
              <w:keepLines/>
              <w:jc w:val="center"/>
              <w:rPr>
                <w:noProof/>
                <w:sz w:val="18"/>
                <w:szCs w:val="18"/>
                <w:lang w:val="en-US"/>
              </w:rPr>
            </w:pPr>
            <w:r w:rsidRPr="000A3722">
              <w:rPr>
                <w:noProof/>
                <w:sz w:val="18"/>
                <w:szCs w:val="18"/>
                <w:lang w:val="en-US"/>
              </w:rPr>
              <w:t>pfd = </w:t>
            </w:r>
            <w:r w:rsidR="003D472A">
              <w:rPr>
                <w:noProof/>
                <w:sz w:val="18"/>
                <w:szCs w:val="18"/>
                <w:lang w:val="en-US"/>
              </w:rPr>
              <w:t>–</w:t>
            </w:r>
            <w:r w:rsidRPr="000A3722">
              <w:rPr>
                <w:noProof/>
                <w:sz w:val="18"/>
                <w:szCs w:val="18"/>
                <w:lang w:val="en-US"/>
              </w:rPr>
              <w:t>140 dB</w:t>
            </w:r>
            <w:r w:rsidR="00320843">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2D47C2">
              <w:rPr>
                <w:noProof/>
                <w:sz w:val="18"/>
                <w:szCs w:val="18"/>
                <w:lang w:val="en-US"/>
              </w:rPr>
              <w:t xml:space="preserve"> </w:t>
            </w:r>
            <w:r w:rsidR="002D47C2">
              <w:rPr>
                <w:noProof/>
                <w:sz w:val="18"/>
                <w:szCs w:val="18"/>
                <w:lang w:val="en-US"/>
              </w:rPr>
              <w:sym w:font="Symbol" w:char="F0D7"/>
            </w:r>
            <w:r w:rsidR="002D47C2">
              <w:rPr>
                <w:noProof/>
                <w:sz w:val="18"/>
                <w:szCs w:val="18"/>
                <w:lang w:val="en-US"/>
              </w:rPr>
              <w:t xml:space="preserve"> </w:t>
            </w:r>
            <w:r w:rsidRPr="000A3722">
              <w:rPr>
                <w:noProof/>
                <w:sz w:val="18"/>
                <w:szCs w:val="18"/>
                <w:lang w:val="en-US"/>
              </w:rPr>
              <w:t>MHz</w:t>
            </w:r>
            <w:r w:rsidR="00320843">
              <w:rPr>
                <w:noProof/>
                <w:sz w:val="18"/>
                <w:szCs w:val="18"/>
                <w:lang w:val="en-US"/>
              </w:rPr>
              <w:t>)</w:t>
            </w:r>
          </w:p>
          <w:p w:rsidR="000A3722" w:rsidRPr="000A3722" w:rsidRDefault="000A3722" w:rsidP="000200B6">
            <w:pPr>
              <w:keepNext/>
              <w:keepLines/>
              <w:jc w:val="center"/>
              <w:rPr>
                <w:noProof/>
                <w:sz w:val="18"/>
                <w:szCs w:val="18"/>
                <w:lang w:val="en-US"/>
              </w:rPr>
            </w:pPr>
            <w:r w:rsidRPr="000A3722">
              <w:rPr>
                <w:i/>
                <w:iCs/>
                <w:noProof/>
                <w:sz w:val="18"/>
                <w:szCs w:val="18"/>
                <w:lang w:val="en-US"/>
              </w:rPr>
              <w:t>I</w:t>
            </w:r>
            <w:r w:rsidRPr="000A3722">
              <w:rPr>
                <w:noProof/>
                <w:sz w:val="18"/>
                <w:szCs w:val="18"/>
                <w:lang w:val="en-US"/>
              </w:rPr>
              <w:t>/</w:t>
            </w:r>
            <w:r w:rsidRPr="000A3722">
              <w:rPr>
                <w:i/>
                <w:iCs/>
                <w:noProof/>
                <w:sz w:val="18"/>
                <w:szCs w:val="18"/>
                <w:lang w:val="en-US"/>
              </w:rPr>
              <w:t>N</w:t>
            </w:r>
            <w:r w:rsidRPr="000A3722">
              <w:rPr>
                <w:noProof/>
                <w:sz w:val="18"/>
                <w:szCs w:val="18"/>
                <w:lang w:val="en-US"/>
              </w:rPr>
              <w:t xml:space="preserve"> ≤ </w:t>
            </w:r>
            <w:r w:rsidR="003D472A">
              <w:rPr>
                <w:noProof/>
                <w:sz w:val="18"/>
                <w:szCs w:val="18"/>
                <w:lang w:val="en-US"/>
              </w:rPr>
              <w:t>–</w:t>
            </w:r>
            <w:r w:rsidRPr="000A3722">
              <w:rPr>
                <w:noProof/>
                <w:sz w:val="18"/>
                <w:szCs w:val="18"/>
                <w:lang w:val="en-US"/>
              </w:rPr>
              <w:t>10 dB ≈ 99.99%</w:t>
            </w:r>
          </w:p>
          <w:p w:rsidR="000A3722" w:rsidRPr="000A3722" w:rsidRDefault="000A3722" w:rsidP="000200B6">
            <w:pPr>
              <w:keepNext/>
              <w:keepLines/>
              <w:jc w:val="center"/>
              <w:rPr>
                <w:noProof/>
                <w:sz w:val="18"/>
                <w:szCs w:val="18"/>
                <w:lang w:val="en-US"/>
              </w:rPr>
            </w:pPr>
          </w:p>
          <w:p w:rsidR="000A3722" w:rsidRPr="000A3722" w:rsidRDefault="000A3722" w:rsidP="00CC2AAA">
            <w:pPr>
              <w:keepNext/>
              <w:keepLines/>
              <w:jc w:val="left"/>
              <w:rPr>
                <w:b/>
                <w:bCs/>
                <w:noProof/>
                <w:sz w:val="18"/>
                <w:szCs w:val="18"/>
                <w:lang w:val="en-US"/>
              </w:rPr>
            </w:pPr>
            <w:r w:rsidRPr="000A3722">
              <w:rPr>
                <w:b/>
                <w:bCs/>
                <w:noProof/>
                <w:sz w:val="18"/>
                <w:szCs w:val="18"/>
                <w:lang w:val="en-US"/>
              </w:rPr>
              <w:t>Hard lim</w:t>
            </w:r>
            <w:r w:rsidR="00CC2AAA">
              <w:rPr>
                <w:b/>
                <w:bCs/>
                <w:noProof/>
                <w:sz w:val="18"/>
                <w:szCs w:val="18"/>
                <w:lang w:val="en-US"/>
              </w:rPr>
              <w:t>i</w:t>
            </w:r>
            <w:r w:rsidRPr="000A3722">
              <w:rPr>
                <w:b/>
                <w:bCs/>
                <w:noProof/>
                <w:sz w:val="18"/>
                <w:szCs w:val="18"/>
                <w:lang w:val="en-US"/>
              </w:rPr>
              <w:t>ts</w:t>
            </w:r>
          </w:p>
          <w:p w:rsidR="000A3722" w:rsidRPr="000A3722" w:rsidRDefault="000A3722" w:rsidP="000200B6">
            <w:pPr>
              <w:keepNext/>
              <w:keepLines/>
              <w:jc w:val="center"/>
              <w:rPr>
                <w:noProof/>
                <w:sz w:val="18"/>
                <w:szCs w:val="18"/>
                <w:lang w:val="en-US"/>
              </w:rPr>
            </w:pPr>
            <w:r w:rsidRPr="000A3722">
              <w:rPr>
                <w:noProof/>
                <w:sz w:val="18"/>
                <w:szCs w:val="18"/>
                <w:lang w:val="en-US"/>
              </w:rPr>
              <w:t>pfd = </w:t>
            </w:r>
            <w:r w:rsidR="003D472A">
              <w:rPr>
                <w:noProof/>
                <w:sz w:val="18"/>
                <w:szCs w:val="18"/>
                <w:lang w:val="en-US"/>
              </w:rPr>
              <w:t>–</w:t>
            </w:r>
            <w:r w:rsidRPr="000A3722">
              <w:rPr>
                <w:noProof/>
                <w:sz w:val="18"/>
                <w:szCs w:val="18"/>
                <w:lang w:val="en-US"/>
              </w:rPr>
              <w:t>126 dB</w:t>
            </w:r>
            <w:r w:rsidR="00320843">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2D47C2">
              <w:rPr>
                <w:noProof/>
                <w:sz w:val="18"/>
                <w:szCs w:val="18"/>
                <w:lang w:val="en-US"/>
              </w:rPr>
              <w:t xml:space="preserve"> </w:t>
            </w:r>
            <w:r w:rsidR="002D47C2">
              <w:rPr>
                <w:noProof/>
                <w:sz w:val="18"/>
                <w:szCs w:val="18"/>
                <w:lang w:val="en-US"/>
              </w:rPr>
              <w:sym w:font="Symbol" w:char="F0D7"/>
            </w:r>
            <w:r w:rsidR="002D47C2">
              <w:rPr>
                <w:noProof/>
                <w:sz w:val="18"/>
                <w:szCs w:val="18"/>
                <w:lang w:val="en-US"/>
              </w:rPr>
              <w:t xml:space="preserve"> </w:t>
            </w:r>
            <w:r w:rsidRPr="000A3722">
              <w:rPr>
                <w:noProof/>
                <w:sz w:val="18"/>
                <w:szCs w:val="18"/>
                <w:lang w:val="en-US"/>
              </w:rPr>
              <w:t>MHz</w:t>
            </w:r>
            <w:r w:rsidR="00320843">
              <w:rPr>
                <w:noProof/>
                <w:sz w:val="18"/>
                <w:szCs w:val="18"/>
                <w:lang w:val="en-US"/>
              </w:rPr>
              <w:t>)</w:t>
            </w:r>
          </w:p>
          <w:p w:rsidR="000A3722" w:rsidRPr="003D472A" w:rsidRDefault="000A3722" w:rsidP="000200B6">
            <w:pPr>
              <w:keepNext/>
              <w:keepLines/>
              <w:jc w:val="center"/>
              <w:rPr>
                <w:noProof/>
                <w:sz w:val="18"/>
                <w:szCs w:val="18"/>
                <w:lang w:val="en-US"/>
              </w:rPr>
            </w:pPr>
            <w:r w:rsidRPr="003D472A">
              <w:rPr>
                <w:i/>
                <w:iCs/>
                <w:noProof/>
                <w:sz w:val="18"/>
                <w:szCs w:val="18"/>
                <w:lang w:val="en-US"/>
              </w:rPr>
              <w:t>I</w:t>
            </w:r>
            <w:r w:rsidRPr="003D472A">
              <w:rPr>
                <w:noProof/>
                <w:sz w:val="18"/>
                <w:szCs w:val="18"/>
                <w:lang w:val="en-US"/>
              </w:rPr>
              <w:t>/</w:t>
            </w:r>
            <w:r w:rsidRPr="003D472A">
              <w:rPr>
                <w:i/>
                <w:iCs/>
                <w:noProof/>
                <w:sz w:val="18"/>
                <w:szCs w:val="18"/>
                <w:lang w:val="en-US"/>
              </w:rPr>
              <w:t>N</w:t>
            </w:r>
            <w:r w:rsidRPr="003D472A">
              <w:rPr>
                <w:noProof/>
                <w:sz w:val="18"/>
                <w:szCs w:val="18"/>
                <w:lang w:val="en-US"/>
              </w:rPr>
              <w:t xml:space="preserve"> ≤ </w:t>
            </w:r>
            <w:r w:rsidR="003D472A">
              <w:rPr>
                <w:noProof/>
                <w:sz w:val="18"/>
                <w:szCs w:val="18"/>
                <w:lang w:val="en-US"/>
              </w:rPr>
              <w:t>–</w:t>
            </w:r>
            <w:r w:rsidRPr="003D472A">
              <w:rPr>
                <w:noProof/>
                <w:sz w:val="18"/>
                <w:szCs w:val="18"/>
                <w:lang w:val="en-US"/>
              </w:rPr>
              <w:t>10 dB ≈ 98%</w:t>
            </w:r>
          </w:p>
        </w:tc>
        <w:tc>
          <w:tcPr>
            <w:tcW w:w="7200" w:type="dxa"/>
            <w:tcBorders>
              <w:left w:val="nil"/>
              <w:right w:val="nil"/>
            </w:tcBorders>
          </w:tcPr>
          <w:p w:rsidR="000A3722" w:rsidRPr="001629B6" w:rsidRDefault="000A3722" w:rsidP="000200B6">
            <w:pPr>
              <w:keepNext/>
              <w:keepLines/>
              <w:jc w:val="center"/>
              <w:rPr>
                <w:noProof/>
                <w:sz w:val="20"/>
              </w:rPr>
            </w:pPr>
            <w:r>
              <w:rPr>
                <w:noProof/>
                <w:sz w:val="20"/>
                <w:lang w:val="en-US" w:eastAsia="zh-CN"/>
              </w:rPr>
              <w:drawing>
                <wp:inline distT="0" distB="0" distL="0" distR="0" wp14:anchorId="170D0E7B" wp14:editId="6AF1366F">
                  <wp:extent cx="4200525" cy="2190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00525" cy="2190750"/>
                          </a:xfrm>
                          <a:prstGeom prst="rect">
                            <a:avLst/>
                          </a:prstGeom>
                          <a:noFill/>
                          <a:ln>
                            <a:noFill/>
                          </a:ln>
                        </pic:spPr>
                      </pic:pic>
                    </a:graphicData>
                  </a:graphic>
                </wp:inline>
              </w:drawing>
            </w:r>
          </w:p>
        </w:tc>
      </w:tr>
      <w:tr w:rsidR="000A3722" w:rsidRPr="001629B6" w:rsidTr="000200B6">
        <w:trPr>
          <w:cantSplit/>
          <w:jc w:val="center"/>
        </w:trPr>
        <w:tc>
          <w:tcPr>
            <w:tcW w:w="2538" w:type="dxa"/>
            <w:tcBorders>
              <w:left w:val="nil"/>
              <w:right w:val="nil"/>
            </w:tcBorders>
          </w:tcPr>
          <w:p w:rsidR="000A3722" w:rsidRPr="000A3722" w:rsidRDefault="000A3722" w:rsidP="00320843">
            <w:pPr>
              <w:jc w:val="left"/>
              <w:rPr>
                <w:lang w:val="en-US"/>
              </w:rPr>
            </w:pPr>
            <w:r w:rsidRPr="000A3722">
              <w:rPr>
                <w:lang w:val="en-US"/>
              </w:rPr>
              <w:t>5°</w:t>
            </w:r>
            <w:r w:rsidRPr="000A3722">
              <w:rPr>
                <w:lang w:val="en-US"/>
              </w:rPr>
              <w:noBreakHyphen/>
              <w:t>20° elevation angles</w:t>
            </w:r>
          </w:p>
          <w:p w:rsidR="000A3722" w:rsidRPr="000A3722" w:rsidRDefault="000A3722" w:rsidP="00320843">
            <w:pPr>
              <w:jc w:val="left"/>
              <w:rPr>
                <w:sz w:val="18"/>
                <w:szCs w:val="18"/>
                <w:lang w:val="en-US"/>
              </w:rPr>
            </w:pPr>
          </w:p>
          <w:p w:rsidR="000A3722" w:rsidRPr="000A3722" w:rsidRDefault="000A3722" w:rsidP="00320843">
            <w:pPr>
              <w:jc w:val="left"/>
              <w:rPr>
                <w:b/>
                <w:bCs/>
                <w:noProof/>
                <w:sz w:val="18"/>
                <w:szCs w:val="18"/>
                <w:lang w:val="en-US"/>
              </w:rPr>
            </w:pPr>
            <w:r w:rsidRPr="000A3722">
              <w:rPr>
                <w:b/>
                <w:bCs/>
                <w:noProof/>
                <w:sz w:val="18"/>
                <w:szCs w:val="18"/>
                <w:lang w:val="en-US"/>
              </w:rPr>
              <w:t>Threshold</w:t>
            </w:r>
          </w:p>
          <w:p w:rsidR="000A3722" w:rsidRPr="000A3722" w:rsidRDefault="000A3722" w:rsidP="00320843">
            <w:pPr>
              <w:jc w:val="left"/>
              <w:rPr>
                <w:noProof/>
                <w:sz w:val="18"/>
                <w:szCs w:val="18"/>
                <w:lang w:val="en-US"/>
              </w:rPr>
            </w:pPr>
            <w:r w:rsidRPr="000A3722">
              <w:rPr>
                <w:noProof/>
                <w:sz w:val="18"/>
                <w:szCs w:val="18"/>
                <w:lang w:val="en-US"/>
              </w:rPr>
              <w:t xml:space="preserve">pfd ≈ </w:t>
            </w:r>
            <w:r w:rsidR="003D472A">
              <w:rPr>
                <w:noProof/>
                <w:sz w:val="18"/>
                <w:szCs w:val="18"/>
                <w:lang w:val="en-US"/>
              </w:rPr>
              <w:t>–</w:t>
            </w:r>
            <w:r w:rsidRPr="000A3722">
              <w:rPr>
                <w:noProof/>
                <w:sz w:val="18"/>
                <w:szCs w:val="18"/>
                <w:lang w:val="en-US"/>
              </w:rPr>
              <w:t>121 dB</w:t>
            </w:r>
            <w:r w:rsidR="00320843">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2D47C2">
              <w:rPr>
                <w:noProof/>
                <w:sz w:val="18"/>
                <w:szCs w:val="18"/>
                <w:lang w:val="en-US"/>
              </w:rPr>
              <w:t xml:space="preserve"> </w:t>
            </w:r>
            <w:r w:rsidR="002D47C2">
              <w:rPr>
                <w:noProof/>
                <w:sz w:val="18"/>
                <w:szCs w:val="18"/>
                <w:lang w:val="en-US"/>
              </w:rPr>
              <w:sym w:font="Symbol" w:char="F0D7"/>
            </w:r>
            <w:r w:rsidR="002D47C2">
              <w:rPr>
                <w:noProof/>
                <w:sz w:val="18"/>
                <w:szCs w:val="18"/>
                <w:lang w:val="en-US"/>
              </w:rPr>
              <w:t xml:space="preserve"> </w:t>
            </w:r>
            <w:r w:rsidRPr="000A3722">
              <w:rPr>
                <w:noProof/>
                <w:sz w:val="18"/>
                <w:szCs w:val="18"/>
                <w:lang w:val="en-US"/>
              </w:rPr>
              <w:t>MHz</w:t>
            </w:r>
            <w:r w:rsidR="00320843">
              <w:rPr>
                <w:noProof/>
                <w:sz w:val="18"/>
                <w:szCs w:val="18"/>
                <w:lang w:val="en-US"/>
              </w:rPr>
              <w:t>)</w:t>
            </w:r>
          </w:p>
          <w:p w:rsidR="000A3722" w:rsidRPr="000A3722" w:rsidRDefault="000A3722" w:rsidP="00320843">
            <w:pPr>
              <w:jc w:val="left"/>
              <w:rPr>
                <w:noProof/>
                <w:sz w:val="18"/>
                <w:szCs w:val="18"/>
                <w:lang w:val="en-US"/>
              </w:rPr>
            </w:pPr>
            <w:r w:rsidRPr="000A3722">
              <w:rPr>
                <w:i/>
                <w:iCs/>
                <w:sz w:val="18"/>
                <w:szCs w:val="18"/>
                <w:lang w:val="en-US"/>
              </w:rPr>
              <w:t xml:space="preserve">I/N </w:t>
            </w:r>
            <w:r w:rsidRPr="000A3722">
              <w:rPr>
                <w:noProof/>
                <w:sz w:val="18"/>
                <w:szCs w:val="18"/>
                <w:lang w:val="en-US"/>
              </w:rPr>
              <w:t xml:space="preserve">≤ </w:t>
            </w:r>
            <w:r w:rsidR="003D472A">
              <w:rPr>
                <w:noProof/>
                <w:sz w:val="18"/>
                <w:szCs w:val="18"/>
                <w:lang w:val="en-US"/>
              </w:rPr>
              <w:t>–</w:t>
            </w:r>
            <w:r w:rsidRPr="000A3722">
              <w:rPr>
                <w:noProof/>
                <w:sz w:val="18"/>
                <w:szCs w:val="18"/>
                <w:lang w:val="en-US"/>
              </w:rPr>
              <w:t>10 dB ≈ 99.97%</w:t>
            </w:r>
          </w:p>
          <w:p w:rsidR="000A3722" w:rsidRPr="000A3722" w:rsidRDefault="000A3722" w:rsidP="00320843">
            <w:pPr>
              <w:jc w:val="left"/>
              <w:rPr>
                <w:noProof/>
                <w:sz w:val="18"/>
                <w:szCs w:val="18"/>
                <w:lang w:val="en-US"/>
              </w:rPr>
            </w:pPr>
          </w:p>
          <w:p w:rsidR="000A3722" w:rsidRPr="000A3722" w:rsidRDefault="000A3722" w:rsidP="00320843">
            <w:pPr>
              <w:jc w:val="left"/>
              <w:rPr>
                <w:b/>
                <w:bCs/>
                <w:noProof/>
                <w:sz w:val="18"/>
                <w:szCs w:val="18"/>
                <w:lang w:val="en-US"/>
              </w:rPr>
            </w:pPr>
            <w:r w:rsidRPr="000A3722">
              <w:rPr>
                <w:b/>
                <w:bCs/>
                <w:noProof/>
                <w:sz w:val="18"/>
                <w:szCs w:val="18"/>
                <w:lang w:val="en-US"/>
              </w:rPr>
              <w:t>Hard limits</w:t>
            </w:r>
          </w:p>
          <w:p w:rsidR="000A3722" w:rsidRPr="000A3722" w:rsidRDefault="000A3722" w:rsidP="00320843">
            <w:pPr>
              <w:jc w:val="left"/>
              <w:rPr>
                <w:noProof/>
                <w:sz w:val="18"/>
                <w:szCs w:val="18"/>
                <w:lang w:val="en-US"/>
              </w:rPr>
            </w:pPr>
            <w:r w:rsidRPr="000A3722">
              <w:rPr>
                <w:noProof/>
                <w:sz w:val="18"/>
                <w:szCs w:val="18"/>
                <w:lang w:val="en-US"/>
              </w:rPr>
              <w:t xml:space="preserve">pfd ≈ </w:t>
            </w:r>
            <w:r w:rsidR="003D472A">
              <w:rPr>
                <w:noProof/>
                <w:sz w:val="18"/>
                <w:szCs w:val="18"/>
                <w:lang w:val="en-US"/>
              </w:rPr>
              <w:t>–</w:t>
            </w:r>
            <w:r w:rsidRPr="000A3722">
              <w:rPr>
                <w:noProof/>
                <w:sz w:val="18"/>
                <w:szCs w:val="18"/>
                <w:lang w:val="en-US"/>
              </w:rPr>
              <w:t>121 dB</w:t>
            </w:r>
            <w:r w:rsidR="00320843">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2D47C2">
              <w:rPr>
                <w:noProof/>
                <w:sz w:val="18"/>
                <w:szCs w:val="18"/>
                <w:lang w:val="en-US"/>
              </w:rPr>
              <w:t xml:space="preserve"> </w:t>
            </w:r>
            <w:r w:rsidR="002D47C2">
              <w:rPr>
                <w:noProof/>
                <w:sz w:val="18"/>
                <w:szCs w:val="18"/>
                <w:lang w:val="en-US"/>
              </w:rPr>
              <w:sym w:font="Symbol" w:char="F0D7"/>
            </w:r>
            <w:r w:rsidR="002D47C2">
              <w:rPr>
                <w:noProof/>
                <w:sz w:val="18"/>
                <w:szCs w:val="18"/>
                <w:lang w:val="en-US"/>
              </w:rPr>
              <w:t xml:space="preserve"> </w:t>
            </w:r>
            <w:r w:rsidRPr="000A3722">
              <w:rPr>
                <w:noProof/>
                <w:sz w:val="18"/>
                <w:szCs w:val="18"/>
                <w:lang w:val="en-US"/>
              </w:rPr>
              <w:t>MHz</w:t>
            </w:r>
            <w:r w:rsidR="00320843">
              <w:rPr>
                <w:noProof/>
                <w:sz w:val="18"/>
                <w:szCs w:val="18"/>
                <w:lang w:val="en-US"/>
              </w:rPr>
              <w:t>)</w:t>
            </w:r>
          </w:p>
          <w:p w:rsidR="000A3722" w:rsidRPr="003D472A" w:rsidRDefault="000A3722" w:rsidP="00320843">
            <w:pPr>
              <w:jc w:val="left"/>
              <w:rPr>
                <w:noProof/>
                <w:sz w:val="18"/>
                <w:szCs w:val="18"/>
                <w:lang w:val="en-US"/>
              </w:rPr>
            </w:pPr>
            <w:r w:rsidRPr="003D472A">
              <w:rPr>
                <w:i/>
                <w:iCs/>
                <w:noProof/>
                <w:sz w:val="18"/>
                <w:szCs w:val="18"/>
                <w:lang w:val="en-US"/>
              </w:rPr>
              <w:t>I</w:t>
            </w:r>
            <w:r w:rsidRPr="003D472A">
              <w:rPr>
                <w:noProof/>
                <w:sz w:val="18"/>
                <w:szCs w:val="18"/>
                <w:lang w:val="en-US"/>
              </w:rPr>
              <w:t>/</w:t>
            </w:r>
            <w:r w:rsidRPr="003D472A">
              <w:rPr>
                <w:i/>
                <w:iCs/>
                <w:noProof/>
                <w:sz w:val="18"/>
                <w:szCs w:val="18"/>
                <w:lang w:val="en-US"/>
              </w:rPr>
              <w:t>N</w:t>
            </w:r>
            <w:r w:rsidRPr="003D472A">
              <w:rPr>
                <w:noProof/>
                <w:sz w:val="18"/>
                <w:szCs w:val="18"/>
                <w:lang w:val="en-US"/>
              </w:rPr>
              <w:t xml:space="preserve"> ≤ </w:t>
            </w:r>
            <w:r w:rsidR="003D472A">
              <w:rPr>
                <w:noProof/>
                <w:sz w:val="18"/>
                <w:szCs w:val="18"/>
                <w:lang w:val="en-US"/>
              </w:rPr>
              <w:t>–</w:t>
            </w:r>
            <w:r w:rsidRPr="003D472A">
              <w:rPr>
                <w:noProof/>
                <w:sz w:val="18"/>
                <w:szCs w:val="18"/>
                <w:lang w:val="en-US"/>
              </w:rPr>
              <w:t>10 dB ≈ 99.95%</w:t>
            </w:r>
          </w:p>
        </w:tc>
        <w:tc>
          <w:tcPr>
            <w:tcW w:w="7200" w:type="dxa"/>
            <w:tcBorders>
              <w:left w:val="nil"/>
              <w:right w:val="nil"/>
            </w:tcBorders>
          </w:tcPr>
          <w:p w:rsidR="000A3722" w:rsidRPr="001629B6" w:rsidRDefault="000A3722" w:rsidP="000A3722">
            <w:r>
              <w:rPr>
                <w:noProof/>
                <w:lang w:val="en-US" w:eastAsia="zh-CN"/>
              </w:rPr>
              <w:drawing>
                <wp:inline distT="0" distB="0" distL="0" distR="0" wp14:anchorId="42C2318B" wp14:editId="2EF366A8">
                  <wp:extent cx="4200525" cy="2190750"/>
                  <wp:effectExtent l="0" t="0" r="9525"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0525" cy="2190750"/>
                          </a:xfrm>
                          <a:prstGeom prst="rect">
                            <a:avLst/>
                          </a:prstGeom>
                          <a:noFill/>
                          <a:ln>
                            <a:noFill/>
                          </a:ln>
                        </pic:spPr>
                      </pic:pic>
                    </a:graphicData>
                  </a:graphic>
                </wp:inline>
              </w:drawing>
            </w:r>
          </w:p>
        </w:tc>
      </w:tr>
      <w:tr w:rsidR="000A3722" w:rsidRPr="001629B6" w:rsidTr="000200B6">
        <w:trPr>
          <w:jc w:val="center"/>
        </w:trPr>
        <w:tc>
          <w:tcPr>
            <w:tcW w:w="2538" w:type="dxa"/>
            <w:tcBorders>
              <w:left w:val="nil"/>
              <w:right w:val="nil"/>
            </w:tcBorders>
          </w:tcPr>
          <w:p w:rsidR="000A3722" w:rsidRPr="000A3722" w:rsidRDefault="000A3722" w:rsidP="00320843">
            <w:pPr>
              <w:jc w:val="left"/>
              <w:rPr>
                <w:lang w:val="en-US"/>
              </w:rPr>
            </w:pPr>
            <w:r w:rsidRPr="000A3722">
              <w:rPr>
                <w:lang w:val="en-US"/>
              </w:rPr>
              <w:t>25°</w:t>
            </w:r>
            <w:r w:rsidRPr="000A3722">
              <w:rPr>
                <w:lang w:val="en-US"/>
              </w:rPr>
              <w:noBreakHyphen/>
              <w:t>90° elevation angles</w:t>
            </w:r>
          </w:p>
          <w:p w:rsidR="000A3722" w:rsidRPr="000A3722" w:rsidRDefault="000A3722" w:rsidP="00320843">
            <w:pPr>
              <w:jc w:val="left"/>
              <w:rPr>
                <w:sz w:val="18"/>
                <w:szCs w:val="18"/>
                <w:lang w:val="en-US"/>
              </w:rPr>
            </w:pPr>
          </w:p>
          <w:p w:rsidR="000A3722" w:rsidRPr="000A3722" w:rsidRDefault="000A3722" w:rsidP="00320843">
            <w:pPr>
              <w:jc w:val="left"/>
              <w:rPr>
                <w:b/>
                <w:bCs/>
                <w:noProof/>
                <w:sz w:val="18"/>
                <w:szCs w:val="18"/>
                <w:lang w:val="en-US"/>
              </w:rPr>
            </w:pPr>
            <w:r w:rsidRPr="000A3722">
              <w:rPr>
                <w:b/>
                <w:bCs/>
                <w:noProof/>
                <w:sz w:val="18"/>
                <w:szCs w:val="18"/>
                <w:lang w:val="en-US"/>
              </w:rPr>
              <w:t>Threshold</w:t>
            </w:r>
          </w:p>
          <w:p w:rsidR="000A3722" w:rsidRPr="000A3722" w:rsidRDefault="000A3722" w:rsidP="00320843">
            <w:pPr>
              <w:jc w:val="left"/>
              <w:rPr>
                <w:noProof/>
                <w:sz w:val="18"/>
                <w:szCs w:val="18"/>
                <w:lang w:val="en-US"/>
              </w:rPr>
            </w:pPr>
            <w:r w:rsidRPr="000A3722">
              <w:rPr>
                <w:noProof/>
                <w:sz w:val="18"/>
                <w:szCs w:val="18"/>
                <w:lang w:val="en-US"/>
              </w:rPr>
              <w:t>pfd = </w:t>
            </w:r>
            <w:r w:rsidR="003D472A">
              <w:rPr>
                <w:noProof/>
                <w:sz w:val="18"/>
                <w:szCs w:val="18"/>
                <w:lang w:val="en-US"/>
              </w:rPr>
              <w:t>–</w:t>
            </w:r>
            <w:r w:rsidRPr="000A3722">
              <w:rPr>
                <w:noProof/>
                <w:sz w:val="18"/>
                <w:szCs w:val="18"/>
                <w:lang w:val="en-US"/>
              </w:rPr>
              <w:t>115 dB</w:t>
            </w:r>
            <w:r w:rsidR="00320843">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2D47C2">
              <w:rPr>
                <w:noProof/>
                <w:sz w:val="18"/>
                <w:szCs w:val="18"/>
                <w:lang w:val="en-US"/>
              </w:rPr>
              <w:t xml:space="preserve"> </w:t>
            </w:r>
            <w:r w:rsidR="002D47C2">
              <w:rPr>
                <w:noProof/>
                <w:sz w:val="18"/>
                <w:szCs w:val="18"/>
                <w:lang w:val="en-US"/>
              </w:rPr>
              <w:sym w:font="Symbol" w:char="F0D7"/>
            </w:r>
            <w:r w:rsidR="002D47C2">
              <w:rPr>
                <w:noProof/>
                <w:sz w:val="18"/>
                <w:szCs w:val="18"/>
                <w:lang w:val="en-US"/>
              </w:rPr>
              <w:t xml:space="preserve"> </w:t>
            </w:r>
            <w:r w:rsidRPr="000A3722">
              <w:rPr>
                <w:noProof/>
                <w:sz w:val="18"/>
                <w:szCs w:val="18"/>
                <w:lang w:val="en-US"/>
              </w:rPr>
              <w:t>MHz</w:t>
            </w:r>
            <w:r w:rsidR="00320843">
              <w:rPr>
                <w:noProof/>
                <w:sz w:val="18"/>
                <w:szCs w:val="18"/>
                <w:lang w:val="en-US"/>
              </w:rPr>
              <w:t>)</w:t>
            </w:r>
          </w:p>
          <w:p w:rsidR="000A3722" w:rsidRPr="000A3722" w:rsidRDefault="000A3722" w:rsidP="00320843">
            <w:pPr>
              <w:jc w:val="left"/>
              <w:rPr>
                <w:noProof/>
                <w:sz w:val="18"/>
                <w:szCs w:val="18"/>
                <w:lang w:val="en-US"/>
              </w:rPr>
            </w:pPr>
            <w:r w:rsidRPr="000A3722">
              <w:rPr>
                <w:i/>
                <w:iCs/>
                <w:noProof/>
                <w:sz w:val="18"/>
                <w:szCs w:val="18"/>
                <w:lang w:val="en-US"/>
              </w:rPr>
              <w:t>I</w:t>
            </w:r>
            <w:r w:rsidRPr="000A3722">
              <w:rPr>
                <w:noProof/>
                <w:sz w:val="18"/>
                <w:szCs w:val="18"/>
                <w:lang w:val="en-US"/>
              </w:rPr>
              <w:t>/</w:t>
            </w:r>
            <w:r w:rsidRPr="000A3722">
              <w:rPr>
                <w:i/>
                <w:iCs/>
                <w:noProof/>
                <w:sz w:val="18"/>
                <w:szCs w:val="18"/>
                <w:lang w:val="en-US"/>
              </w:rPr>
              <w:t>N</w:t>
            </w:r>
            <w:r w:rsidRPr="000A3722">
              <w:rPr>
                <w:noProof/>
                <w:sz w:val="18"/>
                <w:szCs w:val="18"/>
                <w:lang w:val="en-US"/>
              </w:rPr>
              <w:t xml:space="preserve"> ≤ </w:t>
            </w:r>
            <w:r w:rsidR="003D472A">
              <w:rPr>
                <w:noProof/>
                <w:sz w:val="18"/>
                <w:szCs w:val="18"/>
                <w:lang w:val="en-US"/>
              </w:rPr>
              <w:t>–</w:t>
            </w:r>
            <w:r w:rsidRPr="000A3722">
              <w:rPr>
                <w:noProof/>
                <w:sz w:val="18"/>
                <w:szCs w:val="18"/>
                <w:lang w:val="en-US"/>
              </w:rPr>
              <w:t>10 dB ≈ 99.9%</w:t>
            </w:r>
          </w:p>
          <w:p w:rsidR="000A3722" w:rsidRPr="000A3722" w:rsidRDefault="000A3722" w:rsidP="00320843">
            <w:pPr>
              <w:jc w:val="left"/>
              <w:rPr>
                <w:noProof/>
                <w:sz w:val="18"/>
                <w:szCs w:val="18"/>
                <w:lang w:val="en-US"/>
              </w:rPr>
            </w:pPr>
          </w:p>
          <w:p w:rsidR="000A3722" w:rsidRPr="000A3722" w:rsidRDefault="000A3722" w:rsidP="00320843">
            <w:pPr>
              <w:jc w:val="left"/>
              <w:rPr>
                <w:b/>
                <w:bCs/>
                <w:noProof/>
                <w:sz w:val="18"/>
                <w:szCs w:val="18"/>
                <w:lang w:val="en-US"/>
              </w:rPr>
            </w:pPr>
            <w:r w:rsidRPr="000A3722">
              <w:rPr>
                <w:b/>
                <w:bCs/>
                <w:noProof/>
                <w:sz w:val="18"/>
                <w:szCs w:val="18"/>
                <w:lang w:val="en-US"/>
              </w:rPr>
              <w:t>Hard lim</w:t>
            </w:r>
            <w:r w:rsidR="00CC2AAA">
              <w:rPr>
                <w:b/>
                <w:bCs/>
                <w:noProof/>
                <w:sz w:val="18"/>
                <w:szCs w:val="18"/>
                <w:lang w:val="en-US"/>
              </w:rPr>
              <w:t>i</w:t>
            </w:r>
            <w:r w:rsidRPr="000A3722">
              <w:rPr>
                <w:b/>
                <w:bCs/>
                <w:noProof/>
                <w:sz w:val="18"/>
                <w:szCs w:val="18"/>
                <w:lang w:val="en-US"/>
              </w:rPr>
              <w:t>ts</w:t>
            </w:r>
          </w:p>
          <w:p w:rsidR="000A3722" w:rsidRPr="000A3722" w:rsidRDefault="000A3722" w:rsidP="00320843">
            <w:pPr>
              <w:jc w:val="left"/>
              <w:rPr>
                <w:noProof/>
                <w:sz w:val="18"/>
                <w:szCs w:val="18"/>
                <w:lang w:val="en-US"/>
              </w:rPr>
            </w:pPr>
            <w:r w:rsidRPr="000A3722">
              <w:rPr>
                <w:noProof/>
                <w:sz w:val="18"/>
                <w:szCs w:val="18"/>
                <w:lang w:val="en-US"/>
              </w:rPr>
              <w:t>pfd = </w:t>
            </w:r>
            <w:r w:rsidR="003D472A">
              <w:rPr>
                <w:noProof/>
                <w:sz w:val="18"/>
                <w:szCs w:val="18"/>
                <w:lang w:val="en-US"/>
              </w:rPr>
              <w:t>–</w:t>
            </w:r>
            <w:r w:rsidRPr="000A3722">
              <w:rPr>
                <w:noProof/>
                <w:sz w:val="18"/>
                <w:szCs w:val="18"/>
                <w:lang w:val="en-US"/>
              </w:rPr>
              <w:t>116 dB</w:t>
            </w:r>
            <w:r w:rsidR="00320843">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2D47C2">
              <w:rPr>
                <w:noProof/>
                <w:sz w:val="18"/>
                <w:szCs w:val="18"/>
                <w:lang w:val="en-US"/>
              </w:rPr>
              <w:t xml:space="preserve"> </w:t>
            </w:r>
            <w:r w:rsidR="002D47C2">
              <w:rPr>
                <w:noProof/>
                <w:sz w:val="18"/>
                <w:szCs w:val="18"/>
                <w:lang w:val="en-US"/>
              </w:rPr>
              <w:sym w:font="Symbol" w:char="F0D7"/>
            </w:r>
            <w:r w:rsidR="002D47C2">
              <w:rPr>
                <w:noProof/>
                <w:sz w:val="18"/>
                <w:szCs w:val="18"/>
                <w:lang w:val="en-US"/>
              </w:rPr>
              <w:t xml:space="preserve"> </w:t>
            </w:r>
            <w:r w:rsidRPr="000A3722">
              <w:rPr>
                <w:noProof/>
                <w:sz w:val="18"/>
                <w:szCs w:val="18"/>
                <w:lang w:val="en-US"/>
              </w:rPr>
              <w:t>MHz</w:t>
            </w:r>
            <w:r w:rsidR="00320843">
              <w:rPr>
                <w:noProof/>
                <w:sz w:val="18"/>
                <w:szCs w:val="18"/>
                <w:lang w:val="en-US"/>
              </w:rPr>
              <w:t>)</w:t>
            </w:r>
          </w:p>
          <w:p w:rsidR="000A3722" w:rsidRPr="003D472A" w:rsidRDefault="000A3722" w:rsidP="00320843">
            <w:pPr>
              <w:jc w:val="left"/>
              <w:rPr>
                <w:noProof/>
                <w:sz w:val="18"/>
                <w:szCs w:val="18"/>
                <w:lang w:val="en-US"/>
              </w:rPr>
            </w:pPr>
            <w:r w:rsidRPr="003D472A">
              <w:rPr>
                <w:i/>
                <w:iCs/>
                <w:noProof/>
                <w:sz w:val="18"/>
                <w:szCs w:val="18"/>
                <w:lang w:val="en-US"/>
              </w:rPr>
              <w:t>I</w:t>
            </w:r>
            <w:r w:rsidRPr="003D472A">
              <w:rPr>
                <w:noProof/>
                <w:sz w:val="18"/>
                <w:szCs w:val="18"/>
                <w:lang w:val="en-US"/>
              </w:rPr>
              <w:t>/</w:t>
            </w:r>
            <w:r w:rsidRPr="003D472A">
              <w:rPr>
                <w:i/>
                <w:iCs/>
                <w:noProof/>
                <w:sz w:val="18"/>
                <w:szCs w:val="18"/>
                <w:lang w:val="en-US"/>
              </w:rPr>
              <w:t>N</w:t>
            </w:r>
            <w:r w:rsidRPr="003D472A">
              <w:rPr>
                <w:noProof/>
                <w:sz w:val="18"/>
                <w:szCs w:val="18"/>
                <w:lang w:val="en-US"/>
              </w:rPr>
              <w:t xml:space="preserve"> ≤ </w:t>
            </w:r>
            <w:r w:rsidR="003D472A">
              <w:rPr>
                <w:noProof/>
                <w:sz w:val="18"/>
                <w:szCs w:val="18"/>
                <w:lang w:val="en-US"/>
              </w:rPr>
              <w:t>–</w:t>
            </w:r>
            <w:r w:rsidRPr="003D472A">
              <w:rPr>
                <w:noProof/>
                <w:sz w:val="18"/>
                <w:szCs w:val="18"/>
                <w:lang w:val="en-US"/>
              </w:rPr>
              <w:t>10 dB ≈ 99.93%</w:t>
            </w:r>
          </w:p>
        </w:tc>
        <w:tc>
          <w:tcPr>
            <w:tcW w:w="7200" w:type="dxa"/>
            <w:tcBorders>
              <w:left w:val="nil"/>
              <w:right w:val="nil"/>
            </w:tcBorders>
          </w:tcPr>
          <w:p w:rsidR="000A3722" w:rsidRPr="001629B6" w:rsidRDefault="000A3722" w:rsidP="000A3722">
            <w:r>
              <w:rPr>
                <w:noProof/>
                <w:lang w:val="en-US" w:eastAsia="zh-CN"/>
              </w:rPr>
              <w:drawing>
                <wp:inline distT="0" distB="0" distL="0" distR="0" wp14:anchorId="4AB6079C" wp14:editId="444EB793">
                  <wp:extent cx="4200525" cy="2190750"/>
                  <wp:effectExtent l="0" t="0" r="9525"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00525" cy="2190750"/>
                          </a:xfrm>
                          <a:prstGeom prst="rect">
                            <a:avLst/>
                          </a:prstGeom>
                          <a:noFill/>
                          <a:ln>
                            <a:noFill/>
                          </a:ln>
                        </pic:spPr>
                      </pic:pic>
                    </a:graphicData>
                  </a:graphic>
                </wp:inline>
              </w:drawing>
            </w:r>
          </w:p>
        </w:tc>
      </w:tr>
    </w:tbl>
    <w:p w:rsidR="000A3722" w:rsidRPr="001629B6" w:rsidRDefault="000A3722" w:rsidP="00320843">
      <w:pPr>
        <w:pStyle w:val="Tablefin"/>
      </w:pPr>
    </w:p>
    <w:p w:rsidR="000A3722" w:rsidRPr="000A3722" w:rsidRDefault="000A3722" w:rsidP="000A3722">
      <w:pPr>
        <w:rPr>
          <w:b/>
          <w:bCs/>
          <w:lang w:val="en-US"/>
        </w:rPr>
      </w:pPr>
      <w:r w:rsidRPr="000A3722">
        <w:rPr>
          <w:lang w:val="en-US"/>
        </w:rPr>
        <w:t xml:space="preserve">From these graphs, it is clear that the pfd threshold mask provides 99.93% of all FS receiver station deployed with </w:t>
      </w:r>
      <w:proofErr w:type="gramStart"/>
      <w:r w:rsidRPr="000A3722">
        <w:rPr>
          <w:lang w:val="en-US"/>
        </w:rPr>
        <w:t xml:space="preserve">an </w:t>
      </w:r>
      <w:r w:rsidRPr="000A3722">
        <w:rPr>
          <w:i/>
          <w:iCs/>
          <w:lang w:val="en-US"/>
        </w:rPr>
        <w:t>I</w:t>
      </w:r>
      <w:proofErr w:type="gramEnd"/>
      <w:r w:rsidRPr="000A3722">
        <w:rPr>
          <w:lang w:val="en-US"/>
        </w:rPr>
        <w:t>/</w:t>
      </w:r>
      <w:r w:rsidRPr="000A3722">
        <w:rPr>
          <w:i/>
          <w:iCs/>
          <w:lang w:val="en-US"/>
        </w:rPr>
        <w:t>N</w:t>
      </w:r>
      <w:r w:rsidRPr="000A3722">
        <w:rPr>
          <w:lang w:val="en-US"/>
        </w:rPr>
        <w:t xml:space="preserve"> of better than −10 dB. Conversely, this means that only 70 of the 100 000 FS receiver stations could see </w:t>
      </w:r>
      <w:proofErr w:type="gramStart"/>
      <w:r w:rsidRPr="000A3722">
        <w:rPr>
          <w:lang w:val="en-US"/>
        </w:rPr>
        <w:t>an</w:t>
      </w:r>
      <w:proofErr w:type="gramEnd"/>
      <w:r w:rsidRPr="000A3722">
        <w:rPr>
          <w:lang w:val="en-US"/>
        </w:rPr>
        <w:t xml:space="preserve"> </w:t>
      </w:r>
      <w:r w:rsidRPr="000A3722">
        <w:rPr>
          <w:i/>
          <w:iCs/>
          <w:lang w:val="en-US"/>
        </w:rPr>
        <w:t>I</w:t>
      </w:r>
      <w:r w:rsidRPr="000A3722">
        <w:rPr>
          <w:lang w:val="en-US"/>
        </w:rPr>
        <w:t>/</w:t>
      </w:r>
      <w:r w:rsidRPr="000A3722">
        <w:rPr>
          <w:i/>
          <w:iCs/>
          <w:lang w:val="en-US"/>
        </w:rPr>
        <w:t>N</w:t>
      </w:r>
      <w:r w:rsidRPr="000A3722">
        <w:rPr>
          <w:lang w:val="en-US"/>
        </w:rPr>
        <w:t xml:space="preserve"> above the desirable −10 dB.</w:t>
      </w:r>
    </w:p>
    <w:p w:rsidR="000A3722" w:rsidRPr="000A3722" w:rsidRDefault="000A3722" w:rsidP="000A3722">
      <w:pPr>
        <w:rPr>
          <w:lang w:val="en-US"/>
        </w:rPr>
      </w:pPr>
      <w:r w:rsidRPr="000A3722">
        <w:rPr>
          <w:lang w:val="en-US"/>
        </w:rPr>
        <w:t xml:space="preserve">Furthermore, improvements from polarization and benefits from clutter are not considered which could improve </w:t>
      </w:r>
      <w:proofErr w:type="gramStart"/>
      <w:r w:rsidRPr="000A3722">
        <w:rPr>
          <w:lang w:val="en-US"/>
        </w:rPr>
        <w:t xml:space="preserve">the </w:t>
      </w:r>
      <w:r w:rsidRPr="000A3722">
        <w:rPr>
          <w:i/>
          <w:iCs/>
          <w:lang w:val="en-US"/>
        </w:rPr>
        <w:t>I</w:t>
      </w:r>
      <w:proofErr w:type="gramEnd"/>
      <w:r w:rsidRPr="000A3722">
        <w:rPr>
          <w:lang w:val="en-US"/>
        </w:rPr>
        <w:t>/</w:t>
      </w:r>
      <w:r w:rsidRPr="000A3722">
        <w:rPr>
          <w:i/>
          <w:iCs/>
          <w:lang w:val="en-US"/>
        </w:rPr>
        <w:t>N</w:t>
      </w:r>
      <w:r w:rsidRPr="000A3722">
        <w:rPr>
          <w:lang w:val="en-US"/>
        </w:rPr>
        <w:t xml:space="preserve"> performance for FS stations.</w:t>
      </w:r>
    </w:p>
    <w:p w:rsidR="000A3722" w:rsidRPr="000A3722" w:rsidRDefault="000A3722" w:rsidP="000A3722">
      <w:pPr>
        <w:pStyle w:val="Heading4"/>
        <w:rPr>
          <w:lang w:val="en-US"/>
        </w:rPr>
      </w:pPr>
      <w:r w:rsidRPr="000A3722">
        <w:rPr>
          <w:lang w:val="en-US"/>
        </w:rPr>
        <w:lastRenderedPageBreak/>
        <w:t>3.4.1.3</w:t>
      </w:r>
      <w:r w:rsidRPr="000A3722">
        <w:rPr>
          <w:lang w:val="en-US"/>
        </w:rPr>
        <w:tab/>
        <w:t>Interference from fixed radio</w:t>
      </w:r>
      <w:r w:rsidRPr="000A3722">
        <w:rPr>
          <w:lang w:val="en-US"/>
        </w:rPr>
        <w:noBreakHyphen/>
        <w:t>relay stations to MESs</w:t>
      </w:r>
      <w:bookmarkEnd w:id="86"/>
      <w:bookmarkEnd w:id="87"/>
    </w:p>
    <w:p w:rsidR="000A3722" w:rsidRPr="000A3722" w:rsidRDefault="000A3722" w:rsidP="00320843">
      <w:pPr>
        <w:rPr>
          <w:lang w:val="en-US"/>
        </w:rPr>
      </w:pPr>
      <w:r w:rsidRPr="000A3722">
        <w:rPr>
          <w:lang w:val="en-US"/>
        </w:rPr>
        <w:t>Table 3.4</w:t>
      </w:r>
      <w:r w:rsidRPr="000A3722">
        <w:rPr>
          <w:lang w:val="en-US"/>
        </w:rPr>
        <w:noBreakHyphen/>
        <w:t xml:space="preserve">2 contains FS characteristics applicable to the band 10.55-10.68 GHz. From this information the characteristics </w:t>
      </w:r>
      <w:r w:rsidR="00320843">
        <w:rPr>
          <w:lang w:val="en-US"/>
        </w:rPr>
        <w:t xml:space="preserve">given in Table 3.4-4 </w:t>
      </w:r>
      <w:r w:rsidRPr="000A3722">
        <w:rPr>
          <w:lang w:val="en-US"/>
        </w:rPr>
        <w:t xml:space="preserve">have been used to assess interference from FS transmitters to MES receivers. </w:t>
      </w:r>
    </w:p>
    <w:p w:rsidR="000A3722" w:rsidRPr="000A3722" w:rsidRDefault="000A3722" w:rsidP="000A3722">
      <w:pPr>
        <w:pStyle w:val="TableNo"/>
        <w:rPr>
          <w:lang w:val="en-US"/>
        </w:rPr>
      </w:pPr>
      <w:r w:rsidRPr="000A3722">
        <w:rPr>
          <w:lang w:val="en-US"/>
        </w:rPr>
        <w:t>TABLE 3.4</w:t>
      </w:r>
      <w:r w:rsidRPr="000A3722">
        <w:rPr>
          <w:lang w:val="en-US"/>
        </w:rPr>
        <w:noBreakHyphen/>
        <w:t>4</w:t>
      </w:r>
    </w:p>
    <w:p w:rsidR="000A3722" w:rsidRPr="000A3722" w:rsidRDefault="000A3722" w:rsidP="000A3722">
      <w:pPr>
        <w:pStyle w:val="Tabletitle"/>
        <w:rPr>
          <w:lang w:val="en-US"/>
        </w:rPr>
      </w:pPr>
      <w:r w:rsidRPr="000A3722">
        <w:rPr>
          <w:lang w:val="en-US"/>
        </w:rPr>
        <w:t>FS radio</w:t>
      </w:r>
      <w:r w:rsidRPr="000A3722">
        <w:rPr>
          <w:lang w:val="en-US"/>
        </w:rPr>
        <w:noBreakHyphen/>
        <w:t xml:space="preserve">relay characteristics used in the </w:t>
      </w:r>
      <w:r w:rsidR="000200B6">
        <w:rPr>
          <w:lang w:val="en-US"/>
        </w:rPr>
        <w:br/>
      </w:r>
      <w:r w:rsidRPr="000A3722">
        <w:rPr>
          <w:lang w:val="en-US"/>
        </w:rPr>
        <w:t>interference assessment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1"/>
        <w:gridCol w:w="1324"/>
      </w:tblGrid>
      <w:tr w:rsidR="000A3722" w:rsidRPr="001629B6" w:rsidTr="00F718FC">
        <w:trPr>
          <w:jc w:val="center"/>
        </w:trPr>
        <w:tc>
          <w:tcPr>
            <w:tcW w:w="4511" w:type="dxa"/>
          </w:tcPr>
          <w:p w:rsidR="000A3722" w:rsidRPr="001629B6" w:rsidRDefault="000A3722" w:rsidP="000A3722">
            <w:pPr>
              <w:pStyle w:val="Tabletext"/>
              <w:rPr>
                <w:rFonts w:eastAsia="MS Mincho"/>
              </w:rPr>
            </w:pPr>
            <w:r w:rsidRPr="001629B6">
              <w:rPr>
                <w:rFonts w:eastAsia="MS Mincho"/>
              </w:rPr>
              <w:t>Antenna gain (dBi)</w:t>
            </w:r>
          </w:p>
        </w:tc>
        <w:tc>
          <w:tcPr>
            <w:tcW w:w="1324" w:type="dxa"/>
          </w:tcPr>
          <w:p w:rsidR="000A3722" w:rsidRPr="001629B6" w:rsidRDefault="000A3722" w:rsidP="00320843">
            <w:pPr>
              <w:pStyle w:val="Tabletext"/>
              <w:jc w:val="center"/>
              <w:rPr>
                <w:rFonts w:eastAsia="MS Mincho"/>
              </w:rPr>
            </w:pPr>
            <w:r w:rsidRPr="001629B6">
              <w:rPr>
                <w:rFonts w:eastAsia="MS Mincho"/>
              </w:rPr>
              <w:t>49</w:t>
            </w:r>
          </w:p>
        </w:tc>
      </w:tr>
      <w:tr w:rsidR="000A3722" w:rsidRPr="001629B6" w:rsidTr="00F718FC">
        <w:trPr>
          <w:jc w:val="center"/>
        </w:trPr>
        <w:tc>
          <w:tcPr>
            <w:tcW w:w="4511" w:type="dxa"/>
          </w:tcPr>
          <w:p w:rsidR="000A3722" w:rsidRPr="001629B6" w:rsidRDefault="000A3722" w:rsidP="000A3722">
            <w:pPr>
              <w:pStyle w:val="Tabletext"/>
              <w:rPr>
                <w:rFonts w:eastAsia="MS Mincho"/>
              </w:rPr>
            </w:pPr>
            <w:r w:rsidRPr="001629B6">
              <w:rPr>
                <w:rFonts w:eastAsia="MS Mincho"/>
              </w:rPr>
              <w:t>e.i.r.p. (dBW)</w:t>
            </w:r>
          </w:p>
        </w:tc>
        <w:tc>
          <w:tcPr>
            <w:tcW w:w="1324" w:type="dxa"/>
          </w:tcPr>
          <w:p w:rsidR="000A3722" w:rsidRPr="001629B6" w:rsidRDefault="000A3722" w:rsidP="00320843">
            <w:pPr>
              <w:pStyle w:val="Tabletext"/>
              <w:jc w:val="center"/>
              <w:rPr>
                <w:rFonts w:eastAsia="MS Mincho"/>
              </w:rPr>
            </w:pPr>
            <w:r w:rsidRPr="001629B6">
              <w:rPr>
                <w:rFonts w:eastAsia="MS Mincho"/>
              </w:rPr>
              <w:t>47</w:t>
            </w:r>
          </w:p>
        </w:tc>
      </w:tr>
      <w:tr w:rsidR="000A3722" w:rsidRPr="001629B6" w:rsidTr="00F718FC">
        <w:trPr>
          <w:jc w:val="center"/>
        </w:trPr>
        <w:tc>
          <w:tcPr>
            <w:tcW w:w="4511" w:type="dxa"/>
          </w:tcPr>
          <w:p w:rsidR="000A3722" w:rsidRPr="001629B6" w:rsidRDefault="00320843" w:rsidP="000A3722">
            <w:pPr>
              <w:pStyle w:val="Tabletext"/>
              <w:rPr>
                <w:rFonts w:eastAsia="MS Mincho"/>
              </w:rPr>
            </w:pPr>
            <w:r>
              <w:rPr>
                <w:rFonts w:eastAsia="MS Mincho"/>
              </w:rPr>
              <w:t>E</w:t>
            </w:r>
            <w:r w:rsidR="000A3722" w:rsidRPr="001629B6">
              <w:rPr>
                <w:rFonts w:eastAsia="MS Mincho"/>
              </w:rPr>
              <w:t>mission bandwidth (MHz)</w:t>
            </w:r>
          </w:p>
        </w:tc>
        <w:tc>
          <w:tcPr>
            <w:tcW w:w="1324" w:type="dxa"/>
          </w:tcPr>
          <w:p w:rsidR="000A3722" w:rsidRPr="001629B6" w:rsidRDefault="000A3722" w:rsidP="00320843">
            <w:pPr>
              <w:pStyle w:val="Tabletext"/>
              <w:jc w:val="center"/>
              <w:rPr>
                <w:rFonts w:eastAsia="MS Mincho"/>
              </w:rPr>
            </w:pPr>
            <w:r w:rsidRPr="001629B6">
              <w:rPr>
                <w:rFonts w:eastAsia="MS Mincho"/>
              </w:rPr>
              <w:t>7</w:t>
            </w:r>
          </w:p>
        </w:tc>
      </w:tr>
      <w:tr w:rsidR="000A3722" w:rsidRPr="001629B6" w:rsidTr="00F718FC">
        <w:trPr>
          <w:jc w:val="center"/>
        </w:trPr>
        <w:tc>
          <w:tcPr>
            <w:tcW w:w="4511" w:type="dxa"/>
          </w:tcPr>
          <w:p w:rsidR="000A3722" w:rsidRPr="000A3722" w:rsidRDefault="00320843" w:rsidP="000A3722">
            <w:pPr>
              <w:pStyle w:val="Tabletext"/>
              <w:rPr>
                <w:rFonts w:eastAsia="MS Mincho"/>
                <w:i/>
                <w:lang w:val="en-US"/>
              </w:rPr>
            </w:pPr>
            <w:r>
              <w:rPr>
                <w:rFonts w:eastAsia="MS Mincho"/>
                <w:i/>
                <w:lang w:val="en-US"/>
              </w:rPr>
              <w:t>A</w:t>
            </w:r>
            <w:r w:rsidR="000A3722" w:rsidRPr="000A3722">
              <w:rPr>
                <w:rFonts w:eastAsia="MS Mincho"/>
                <w:i/>
                <w:lang w:val="en-US"/>
              </w:rPr>
              <w:t>ntenna height a.g.l. (m)</w:t>
            </w:r>
          </w:p>
        </w:tc>
        <w:tc>
          <w:tcPr>
            <w:tcW w:w="1324" w:type="dxa"/>
          </w:tcPr>
          <w:p w:rsidR="000A3722" w:rsidRPr="001629B6" w:rsidRDefault="000A3722" w:rsidP="00320843">
            <w:pPr>
              <w:pStyle w:val="Tabletext"/>
              <w:jc w:val="center"/>
              <w:rPr>
                <w:rFonts w:eastAsia="MS Mincho"/>
                <w:i/>
              </w:rPr>
            </w:pPr>
            <w:r w:rsidRPr="001629B6">
              <w:rPr>
                <w:rFonts w:eastAsia="MS Mincho"/>
                <w:i/>
              </w:rPr>
              <w:t>30</w:t>
            </w:r>
          </w:p>
        </w:tc>
      </w:tr>
      <w:tr w:rsidR="000A3722" w:rsidRPr="001629B6" w:rsidTr="00F718FC">
        <w:trPr>
          <w:jc w:val="center"/>
        </w:trPr>
        <w:tc>
          <w:tcPr>
            <w:tcW w:w="4511" w:type="dxa"/>
          </w:tcPr>
          <w:p w:rsidR="000A3722" w:rsidRPr="001629B6" w:rsidRDefault="00320843" w:rsidP="000A3722">
            <w:pPr>
              <w:pStyle w:val="Tabletext"/>
              <w:rPr>
                <w:rFonts w:eastAsia="MS Mincho"/>
                <w:i/>
              </w:rPr>
            </w:pPr>
            <w:r>
              <w:rPr>
                <w:rFonts w:eastAsia="MS Mincho"/>
                <w:i/>
              </w:rPr>
              <w:t>A</w:t>
            </w:r>
            <w:r w:rsidR="000A3722" w:rsidRPr="001629B6">
              <w:rPr>
                <w:rFonts w:eastAsia="MS Mincho"/>
                <w:i/>
              </w:rPr>
              <w:t>ntenna azimuth (deg</w:t>
            </w:r>
            <w:r w:rsidR="00CC2AAA">
              <w:rPr>
                <w:rFonts w:eastAsia="MS Mincho"/>
                <w:i/>
              </w:rPr>
              <w:t>rees</w:t>
            </w:r>
            <w:r w:rsidR="000A3722" w:rsidRPr="001629B6">
              <w:rPr>
                <w:rFonts w:eastAsia="MS Mincho"/>
                <w:i/>
              </w:rPr>
              <w:t>)</w:t>
            </w:r>
          </w:p>
        </w:tc>
        <w:tc>
          <w:tcPr>
            <w:tcW w:w="1324" w:type="dxa"/>
          </w:tcPr>
          <w:p w:rsidR="000A3722" w:rsidRPr="001629B6" w:rsidRDefault="000A3722" w:rsidP="00320843">
            <w:pPr>
              <w:pStyle w:val="Tabletext"/>
              <w:jc w:val="center"/>
              <w:rPr>
                <w:rFonts w:eastAsia="MS Mincho"/>
                <w:i/>
              </w:rPr>
            </w:pPr>
            <w:r w:rsidRPr="001629B6">
              <w:rPr>
                <w:rFonts w:eastAsia="MS Mincho"/>
                <w:i/>
              </w:rPr>
              <w:t>270</w:t>
            </w:r>
          </w:p>
        </w:tc>
      </w:tr>
      <w:tr w:rsidR="000A3722" w:rsidRPr="001629B6" w:rsidTr="00F718FC">
        <w:trPr>
          <w:jc w:val="center"/>
        </w:trPr>
        <w:tc>
          <w:tcPr>
            <w:tcW w:w="4511" w:type="dxa"/>
          </w:tcPr>
          <w:p w:rsidR="000A3722" w:rsidRPr="001629B6" w:rsidRDefault="00320843" w:rsidP="000A3722">
            <w:pPr>
              <w:pStyle w:val="Tabletext"/>
              <w:rPr>
                <w:rFonts w:eastAsia="MS Mincho"/>
                <w:i/>
              </w:rPr>
            </w:pPr>
            <w:r>
              <w:rPr>
                <w:rFonts w:eastAsia="MS Mincho"/>
                <w:i/>
              </w:rPr>
              <w:t>A</w:t>
            </w:r>
            <w:r w:rsidR="000A3722" w:rsidRPr="001629B6">
              <w:rPr>
                <w:rFonts w:eastAsia="MS Mincho"/>
                <w:i/>
              </w:rPr>
              <w:t>ntenna elevation (deg</w:t>
            </w:r>
            <w:r w:rsidR="00CC2AAA">
              <w:rPr>
                <w:rFonts w:eastAsia="MS Mincho"/>
                <w:i/>
              </w:rPr>
              <w:t>rees</w:t>
            </w:r>
            <w:r w:rsidR="000A3722" w:rsidRPr="001629B6">
              <w:rPr>
                <w:rFonts w:eastAsia="MS Mincho"/>
                <w:i/>
              </w:rPr>
              <w:t>)</w:t>
            </w:r>
          </w:p>
        </w:tc>
        <w:tc>
          <w:tcPr>
            <w:tcW w:w="1324" w:type="dxa"/>
          </w:tcPr>
          <w:p w:rsidR="000A3722" w:rsidRPr="001629B6" w:rsidRDefault="000A3722" w:rsidP="00320843">
            <w:pPr>
              <w:pStyle w:val="Tabletext"/>
              <w:jc w:val="center"/>
              <w:rPr>
                <w:rFonts w:eastAsia="MS Mincho"/>
                <w:i/>
              </w:rPr>
            </w:pPr>
            <w:r w:rsidRPr="001629B6">
              <w:rPr>
                <w:rFonts w:eastAsia="MS Mincho"/>
                <w:i/>
              </w:rPr>
              <w:t>0</w:t>
            </w:r>
          </w:p>
        </w:tc>
      </w:tr>
    </w:tbl>
    <w:p w:rsidR="000200B6" w:rsidRDefault="000200B6" w:rsidP="000200B6">
      <w:pPr>
        <w:pStyle w:val="Tablefin"/>
      </w:pPr>
    </w:p>
    <w:p w:rsidR="000A3722" w:rsidRPr="000A3722" w:rsidRDefault="000A3722" w:rsidP="00320843">
      <w:pPr>
        <w:rPr>
          <w:lang w:val="en-US"/>
        </w:rPr>
      </w:pPr>
      <w:r w:rsidRPr="000A3722">
        <w:rPr>
          <w:lang w:val="en-US"/>
        </w:rPr>
        <w:t xml:space="preserve">The parameters in italics are assumptions for the purpose of this study. The antenna azimuth of 270° was chosen arbitrarily to represent a typical situation. For an FS station pointing due north, interference may be higher due to the higher horizon antenna gain of the MES which is assumed to be pointing due south. </w:t>
      </w:r>
      <w:r w:rsidR="00320843">
        <w:rPr>
          <w:lang w:val="en-US"/>
        </w:rPr>
        <w:t>F</w:t>
      </w:r>
      <w:r w:rsidRPr="000A3722">
        <w:rPr>
          <w:lang w:val="en-US"/>
        </w:rPr>
        <w:t xml:space="preserve">igures </w:t>
      </w:r>
      <w:r w:rsidR="00320843">
        <w:rPr>
          <w:lang w:val="en-US"/>
        </w:rPr>
        <w:t xml:space="preserve">3.4-3 and 3.4-4 </w:t>
      </w:r>
      <w:r w:rsidRPr="000A3722">
        <w:rPr>
          <w:lang w:val="en-US"/>
        </w:rPr>
        <w:t>show the locations in yellow and orange where the MES would receive interference above the criterion given above. The Recommendation ITU</w:t>
      </w:r>
      <w:r w:rsidRPr="000A3722">
        <w:rPr>
          <w:lang w:val="en-US"/>
        </w:rPr>
        <w:noBreakHyphen/>
        <w:t xml:space="preserve">R P.452 propagation model is used with </w:t>
      </w:r>
      <w:r w:rsidRPr="000A3722">
        <w:rPr>
          <w:i/>
          <w:lang w:val="en-US"/>
        </w:rPr>
        <w:t>p </w:t>
      </w:r>
      <w:r w:rsidRPr="000A3722">
        <w:rPr>
          <w:lang w:val="en-US"/>
        </w:rPr>
        <w:t>= 20%, in keeping with the interference criterion which should be considered as “long term”. Note that no losses due to local clutter from trees, buildings, etc. are included. The blue circles have radius 10 km, 20 km and 30 km.</w:t>
      </w:r>
    </w:p>
    <w:p w:rsidR="000A3722" w:rsidRPr="000A3722" w:rsidRDefault="000A3722" w:rsidP="000A3722">
      <w:pPr>
        <w:rPr>
          <w:caps/>
          <w:sz w:val="20"/>
          <w:lang w:val="en-US"/>
        </w:rPr>
      </w:pPr>
    </w:p>
    <w:p w:rsidR="000A3722" w:rsidRPr="000A3722" w:rsidRDefault="000A3722" w:rsidP="000A3722">
      <w:pPr>
        <w:pStyle w:val="FigureNo"/>
        <w:rPr>
          <w:lang w:val="en-US"/>
        </w:rPr>
      </w:pPr>
      <w:r w:rsidRPr="000A3722">
        <w:rPr>
          <w:lang w:val="en-US"/>
        </w:rPr>
        <w:t>Figure 3.4</w:t>
      </w:r>
      <w:r w:rsidRPr="000A3722">
        <w:rPr>
          <w:lang w:val="en-US"/>
        </w:rPr>
        <w:noBreakHyphen/>
        <w:t>3</w:t>
      </w:r>
    </w:p>
    <w:p w:rsidR="000A3722" w:rsidRPr="000A3722" w:rsidRDefault="000A3722" w:rsidP="000A3722">
      <w:pPr>
        <w:pStyle w:val="Figuretitle"/>
        <w:rPr>
          <w:lang w:val="en-US"/>
        </w:rPr>
      </w:pPr>
      <w:r w:rsidRPr="000A3722">
        <w:rPr>
          <w:lang w:val="en-US"/>
        </w:rPr>
        <w:t>Interference from FS station to “pocket” 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1"/>
        <w:gridCol w:w="4621"/>
      </w:tblGrid>
      <w:tr w:rsidR="000A3722" w:rsidRPr="00C15E92" w:rsidTr="000A3722">
        <w:trPr>
          <w:jc w:val="center"/>
        </w:trPr>
        <w:tc>
          <w:tcPr>
            <w:tcW w:w="4621" w:type="dxa"/>
          </w:tcPr>
          <w:p w:rsidR="000A3722" w:rsidRPr="000A3722" w:rsidRDefault="000A3722" w:rsidP="00320843">
            <w:pPr>
              <w:jc w:val="center"/>
              <w:rPr>
                <w:noProof/>
                <w:sz w:val="10"/>
                <w:szCs w:val="6"/>
                <w:lang w:val="en-US" w:eastAsia="en-GB"/>
              </w:rPr>
            </w:pPr>
          </w:p>
          <w:p w:rsidR="000A3722" w:rsidRPr="001629B6" w:rsidRDefault="000A3722" w:rsidP="00320843">
            <w:pPr>
              <w:jc w:val="center"/>
              <w:rPr>
                <w:noProof/>
                <w:lang w:eastAsia="en-GB"/>
              </w:rPr>
            </w:pPr>
            <w:r>
              <w:rPr>
                <w:noProof/>
                <w:lang w:val="en-US" w:eastAsia="zh-CN"/>
              </w:rPr>
              <w:drawing>
                <wp:inline distT="0" distB="0" distL="0" distR="0" wp14:anchorId="1AE55C52" wp14:editId="6C136810">
                  <wp:extent cx="2676525" cy="1819275"/>
                  <wp:effectExtent l="0" t="0" r="9525" b="9525"/>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6525" cy="1819275"/>
                          </a:xfrm>
                          <a:prstGeom prst="rect">
                            <a:avLst/>
                          </a:prstGeom>
                          <a:noFill/>
                          <a:ln>
                            <a:noFill/>
                          </a:ln>
                        </pic:spPr>
                      </pic:pic>
                    </a:graphicData>
                  </a:graphic>
                </wp:inline>
              </w:drawing>
            </w:r>
          </w:p>
          <w:p w:rsidR="000A3722" w:rsidRPr="000A3722" w:rsidRDefault="000A3722" w:rsidP="00320843">
            <w:pPr>
              <w:jc w:val="center"/>
              <w:rPr>
                <w:vertAlign w:val="subscript"/>
                <w:lang w:val="en-US"/>
              </w:rPr>
            </w:pPr>
            <w:r w:rsidRPr="000A3722">
              <w:rPr>
                <w:noProof/>
                <w:sz w:val="22"/>
                <w:lang w:val="en-US" w:eastAsia="en-GB"/>
              </w:rPr>
              <w:t>(a) FS station at Crystal Palace</w:t>
            </w:r>
          </w:p>
        </w:tc>
        <w:tc>
          <w:tcPr>
            <w:tcW w:w="4621" w:type="dxa"/>
          </w:tcPr>
          <w:p w:rsidR="000A3722" w:rsidRPr="000A3722" w:rsidRDefault="000A3722" w:rsidP="00320843">
            <w:pPr>
              <w:jc w:val="center"/>
              <w:rPr>
                <w:sz w:val="10"/>
                <w:szCs w:val="6"/>
                <w:lang w:val="en-US"/>
              </w:rPr>
            </w:pPr>
          </w:p>
          <w:p w:rsidR="000A3722" w:rsidRPr="001629B6" w:rsidRDefault="000A3722" w:rsidP="00320843">
            <w:pPr>
              <w:jc w:val="center"/>
            </w:pPr>
            <w:r>
              <w:rPr>
                <w:noProof/>
                <w:lang w:val="en-US" w:eastAsia="zh-CN"/>
              </w:rPr>
              <w:drawing>
                <wp:inline distT="0" distB="0" distL="0" distR="0" wp14:anchorId="3F8C2972" wp14:editId="7F1EC903">
                  <wp:extent cx="2676525" cy="1819275"/>
                  <wp:effectExtent l="0" t="0" r="9525" b="9525"/>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6525" cy="1819275"/>
                          </a:xfrm>
                          <a:prstGeom prst="rect">
                            <a:avLst/>
                          </a:prstGeom>
                          <a:noFill/>
                          <a:ln>
                            <a:noFill/>
                          </a:ln>
                        </pic:spPr>
                      </pic:pic>
                    </a:graphicData>
                  </a:graphic>
                </wp:inline>
              </w:drawing>
            </w:r>
          </w:p>
          <w:p w:rsidR="000A3722" w:rsidRPr="000A3722" w:rsidRDefault="000A3722" w:rsidP="00320843">
            <w:pPr>
              <w:jc w:val="center"/>
              <w:rPr>
                <w:lang w:val="en-US"/>
              </w:rPr>
            </w:pPr>
            <w:r w:rsidRPr="000A3722">
              <w:rPr>
                <w:sz w:val="22"/>
                <w:lang w:val="en-US"/>
              </w:rPr>
              <w:t>(b)</w:t>
            </w:r>
            <w:r w:rsidRPr="000A3722">
              <w:rPr>
                <w:lang w:val="en-US"/>
              </w:rPr>
              <w:t xml:space="preserve"> </w:t>
            </w:r>
            <w:r w:rsidRPr="000A3722">
              <w:rPr>
                <w:sz w:val="22"/>
                <w:lang w:val="en-US"/>
              </w:rPr>
              <w:t>FS station in Huddersfield</w:t>
            </w:r>
          </w:p>
        </w:tc>
      </w:tr>
    </w:tbl>
    <w:p w:rsidR="000A3722" w:rsidRPr="000A3722" w:rsidRDefault="000A3722" w:rsidP="000A3722">
      <w:pPr>
        <w:pStyle w:val="FigureNo"/>
        <w:rPr>
          <w:lang w:val="en-US"/>
        </w:rPr>
      </w:pPr>
      <w:r w:rsidRPr="000A3722">
        <w:rPr>
          <w:lang w:val="en-US"/>
        </w:rPr>
        <w:br w:type="page"/>
      </w:r>
    </w:p>
    <w:p w:rsidR="000A3722" w:rsidRPr="000A3722" w:rsidRDefault="000A3722" w:rsidP="000A3722">
      <w:pPr>
        <w:pStyle w:val="FigureNo"/>
        <w:rPr>
          <w:lang w:val="en-US"/>
        </w:rPr>
      </w:pPr>
      <w:r w:rsidRPr="000A3722">
        <w:rPr>
          <w:lang w:val="en-US"/>
        </w:rPr>
        <w:lastRenderedPageBreak/>
        <w:t>Figure 3.4</w:t>
      </w:r>
      <w:r w:rsidRPr="000A3722">
        <w:rPr>
          <w:lang w:val="en-US"/>
        </w:rPr>
        <w:noBreakHyphen/>
        <w:t>4</w:t>
      </w:r>
    </w:p>
    <w:p w:rsidR="000A3722" w:rsidRPr="000A3722" w:rsidRDefault="000A3722" w:rsidP="000A3722">
      <w:pPr>
        <w:pStyle w:val="Figuretitle"/>
        <w:rPr>
          <w:lang w:val="en-US"/>
        </w:rPr>
      </w:pPr>
      <w:r w:rsidRPr="000A3722">
        <w:rPr>
          <w:lang w:val="en-US"/>
        </w:rPr>
        <w:t>Interference from FS station to “suitcase” 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1"/>
        <w:gridCol w:w="4621"/>
      </w:tblGrid>
      <w:tr w:rsidR="000A3722" w:rsidRPr="00C15E92" w:rsidTr="000A3722">
        <w:trPr>
          <w:jc w:val="center"/>
        </w:trPr>
        <w:tc>
          <w:tcPr>
            <w:tcW w:w="4621" w:type="dxa"/>
          </w:tcPr>
          <w:p w:rsidR="000A3722" w:rsidRPr="000A3722" w:rsidRDefault="000A3722" w:rsidP="000A3722">
            <w:pPr>
              <w:rPr>
                <w:noProof/>
                <w:sz w:val="10"/>
                <w:szCs w:val="6"/>
                <w:lang w:val="en-US" w:eastAsia="en-GB"/>
              </w:rPr>
            </w:pPr>
          </w:p>
          <w:p w:rsidR="000A3722" w:rsidRPr="001629B6" w:rsidRDefault="000A3722" w:rsidP="000A3722">
            <w:pPr>
              <w:rPr>
                <w:noProof/>
                <w:lang w:eastAsia="en-GB"/>
              </w:rPr>
            </w:pPr>
            <w:r>
              <w:rPr>
                <w:noProof/>
                <w:lang w:val="en-US" w:eastAsia="zh-CN"/>
              </w:rPr>
              <w:drawing>
                <wp:inline distT="0" distB="0" distL="0" distR="0" wp14:anchorId="5B1266AF" wp14:editId="6BFA254F">
                  <wp:extent cx="2676525" cy="1819275"/>
                  <wp:effectExtent l="0" t="0" r="9525" b="9525"/>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1819275"/>
                          </a:xfrm>
                          <a:prstGeom prst="rect">
                            <a:avLst/>
                          </a:prstGeom>
                          <a:noFill/>
                          <a:ln>
                            <a:noFill/>
                          </a:ln>
                        </pic:spPr>
                      </pic:pic>
                    </a:graphicData>
                  </a:graphic>
                </wp:inline>
              </w:drawing>
            </w:r>
          </w:p>
          <w:p w:rsidR="000A3722" w:rsidRPr="000A3722" w:rsidRDefault="000A3722" w:rsidP="00320843">
            <w:pPr>
              <w:jc w:val="center"/>
              <w:rPr>
                <w:vertAlign w:val="subscript"/>
                <w:lang w:val="en-US"/>
              </w:rPr>
            </w:pPr>
            <w:r w:rsidRPr="000A3722">
              <w:rPr>
                <w:noProof/>
                <w:sz w:val="22"/>
                <w:lang w:val="en-US" w:eastAsia="en-GB"/>
              </w:rPr>
              <w:t>(a) FS station at Crystal Palace</w:t>
            </w:r>
          </w:p>
        </w:tc>
        <w:tc>
          <w:tcPr>
            <w:tcW w:w="4621" w:type="dxa"/>
          </w:tcPr>
          <w:p w:rsidR="000A3722" w:rsidRPr="000A3722" w:rsidRDefault="000A3722" w:rsidP="000A3722">
            <w:pPr>
              <w:rPr>
                <w:sz w:val="10"/>
                <w:szCs w:val="6"/>
                <w:lang w:val="en-US"/>
              </w:rPr>
            </w:pPr>
          </w:p>
          <w:p w:rsidR="000A3722" w:rsidRPr="001629B6" w:rsidRDefault="000A3722" w:rsidP="000A3722">
            <w:r>
              <w:rPr>
                <w:noProof/>
                <w:lang w:val="en-US" w:eastAsia="zh-CN"/>
              </w:rPr>
              <w:drawing>
                <wp:inline distT="0" distB="0" distL="0" distR="0" wp14:anchorId="76762A74" wp14:editId="2E478D6B">
                  <wp:extent cx="2676525" cy="1819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6525" cy="1819275"/>
                          </a:xfrm>
                          <a:prstGeom prst="rect">
                            <a:avLst/>
                          </a:prstGeom>
                          <a:noFill/>
                          <a:ln>
                            <a:noFill/>
                          </a:ln>
                        </pic:spPr>
                      </pic:pic>
                    </a:graphicData>
                  </a:graphic>
                </wp:inline>
              </w:drawing>
            </w:r>
          </w:p>
          <w:p w:rsidR="000A3722" w:rsidRPr="000A3722" w:rsidRDefault="000A3722" w:rsidP="00320843">
            <w:pPr>
              <w:jc w:val="center"/>
              <w:rPr>
                <w:lang w:val="en-US"/>
              </w:rPr>
            </w:pPr>
            <w:r w:rsidRPr="000A3722">
              <w:rPr>
                <w:sz w:val="22"/>
                <w:lang w:val="en-US"/>
              </w:rPr>
              <w:t>(b)</w:t>
            </w:r>
            <w:r w:rsidRPr="000A3722">
              <w:rPr>
                <w:lang w:val="en-US"/>
              </w:rPr>
              <w:t xml:space="preserve"> </w:t>
            </w:r>
            <w:r w:rsidRPr="000A3722">
              <w:rPr>
                <w:sz w:val="22"/>
                <w:lang w:val="en-US"/>
              </w:rPr>
              <w:t>FS station in Huddersfield</w:t>
            </w:r>
          </w:p>
        </w:tc>
      </w:tr>
    </w:tbl>
    <w:p w:rsidR="000A3722" w:rsidRPr="000A3722" w:rsidRDefault="000A3722" w:rsidP="000A3722">
      <w:pPr>
        <w:rPr>
          <w:lang w:val="en-US"/>
        </w:rPr>
      </w:pPr>
    </w:p>
    <w:p w:rsidR="000A3722" w:rsidRPr="000A3722" w:rsidRDefault="000A3722" w:rsidP="000A3722">
      <w:pPr>
        <w:rPr>
          <w:lang w:val="en-US"/>
        </w:rPr>
      </w:pPr>
      <w:r w:rsidRPr="000A3722">
        <w:rPr>
          <w:lang w:val="en-US"/>
        </w:rPr>
        <w:t>The results show that interference above the criterion is received up to about 15 km from the FS station in the worst case. However operation much closer to the FS station is possible. In both examples, within a radius of 5 km from the FS station, about 30% locations are green. No local clutter losses (from trees, buildings, etc.) are included and the worst case FS characteristics have been chosen.</w:t>
      </w:r>
    </w:p>
    <w:p w:rsidR="000A3722" w:rsidRPr="000A3722" w:rsidRDefault="000A3722" w:rsidP="000A3722">
      <w:pPr>
        <w:rPr>
          <w:lang w:val="en-US"/>
        </w:rPr>
      </w:pPr>
      <w:r w:rsidRPr="000A3722">
        <w:rPr>
          <w:lang w:val="en-US"/>
        </w:rPr>
        <w:t xml:space="preserve">There is a possibility that the MES would receive interference above the recommended criterion from </w:t>
      </w:r>
      <w:r w:rsidRPr="000A3722">
        <w:rPr>
          <w:lang w:val="en-US" w:eastAsia="ja-JP"/>
        </w:rPr>
        <w:t>a</w:t>
      </w:r>
      <w:r w:rsidRPr="000A3722">
        <w:rPr>
          <w:lang w:val="en-US"/>
        </w:rPr>
        <w:t xml:space="preserve">n FS transmitter. Considering the ubiquitous nature of the MES, some administrations consider that MES terminals should not claim protection from FS stations or limit further deployment of FS links in this band if </w:t>
      </w:r>
      <w:r w:rsidRPr="000A3722">
        <w:rPr>
          <w:lang w:val="en-US" w:eastAsia="ja-JP"/>
        </w:rPr>
        <w:t>there</w:t>
      </w:r>
      <w:r w:rsidRPr="000A3722">
        <w:rPr>
          <w:lang w:val="en-US"/>
        </w:rPr>
        <w:t xml:space="preserve"> will be </w:t>
      </w:r>
      <w:r w:rsidRPr="000A3722">
        <w:rPr>
          <w:lang w:val="en-US" w:eastAsia="ja-JP"/>
        </w:rPr>
        <w:t xml:space="preserve">a new </w:t>
      </w:r>
      <w:r w:rsidRPr="000A3722">
        <w:rPr>
          <w:lang w:val="en-US"/>
        </w:rPr>
        <w:t>allocation for MSS (downlink)</w:t>
      </w:r>
      <w:r w:rsidRPr="000A3722">
        <w:rPr>
          <w:lang w:val="en-US" w:eastAsia="ja-JP"/>
        </w:rPr>
        <w:t>.</w:t>
      </w:r>
    </w:p>
    <w:p w:rsidR="000A3722" w:rsidRPr="000A3722" w:rsidRDefault="000A3722" w:rsidP="000A3722">
      <w:pPr>
        <w:pStyle w:val="Heading3"/>
        <w:rPr>
          <w:lang w:val="en-US"/>
        </w:rPr>
      </w:pPr>
      <w:bookmarkStart w:id="88" w:name="_Toc256830680"/>
      <w:bookmarkStart w:id="89" w:name="_Toc256845078"/>
      <w:bookmarkStart w:id="90" w:name="_Toc256847107"/>
      <w:r w:rsidRPr="000A3722">
        <w:rPr>
          <w:lang w:val="en-US"/>
        </w:rPr>
        <w:t>3.4.2</w:t>
      </w:r>
      <w:r w:rsidRPr="000A3722">
        <w:rPr>
          <w:lang w:val="en-US"/>
        </w:rPr>
        <w:tab/>
        <w:t>Sharing with broadcasting auxiliary services</w:t>
      </w:r>
      <w:bookmarkEnd w:id="88"/>
      <w:bookmarkEnd w:id="89"/>
      <w:bookmarkEnd w:id="90"/>
    </w:p>
    <w:p w:rsidR="000A3722" w:rsidRPr="000A3722" w:rsidRDefault="000A3722" w:rsidP="0087206D">
      <w:pPr>
        <w:rPr>
          <w:lang w:val="en-US"/>
        </w:rPr>
      </w:pPr>
      <w:r w:rsidRPr="000A3722">
        <w:rPr>
          <w:lang w:val="en-US"/>
        </w:rPr>
        <w:t>BAS are globally used in the band 10.5</w:t>
      </w:r>
      <w:r w:rsidRPr="000A3722">
        <w:rPr>
          <w:lang w:val="en-US"/>
        </w:rPr>
        <w:noBreakHyphen/>
        <w:t xml:space="preserve">10.6 GHz in fixed and mobile services. A typical use of BAS in </w:t>
      </w:r>
      <w:r w:rsidR="0087206D">
        <w:rPr>
          <w:lang w:val="en-US"/>
        </w:rPr>
        <w:t>FS</w:t>
      </w:r>
      <w:r w:rsidRPr="000A3722">
        <w:rPr>
          <w:lang w:val="en-US"/>
        </w:rPr>
        <w:t xml:space="preserve"> is for one of the primary distribution link of nationwide terrestrial broadcasting networks.</w:t>
      </w:r>
    </w:p>
    <w:p w:rsidR="000A3722" w:rsidRPr="000A3722" w:rsidRDefault="000A3722" w:rsidP="000A3722">
      <w:pPr>
        <w:pStyle w:val="Heading4"/>
        <w:rPr>
          <w:lang w:val="en-US"/>
        </w:rPr>
      </w:pPr>
      <w:bookmarkStart w:id="91" w:name="_Toc256845079"/>
      <w:bookmarkStart w:id="92" w:name="_Toc256847108"/>
      <w:r w:rsidRPr="000A3722">
        <w:rPr>
          <w:lang w:val="en-US"/>
        </w:rPr>
        <w:t>3.4.2.1</w:t>
      </w:r>
      <w:r w:rsidRPr="000A3722">
        <w:rPr>
          <w:lang w:val="en-US"/>
        </w:rPr>
        <w:tab/>
        <w:t>Interference from MSS downlinks to BAS stations</w:t>
      </w:r>
      <w:bookmarkEnd w:id="91"/>
      <w:bookmarkEnd w:id="92"/>
      <w:r w:rsidRPr="000A3722">
        <w:rPr>
          <w:iCs/>
          <w:lang w:val="en-US"/>
        </w:rPr>
        <w:t xml:space="preserve"> − Static</w:t>
      </w:r>
    </w:p>
    <w:p w:rsidR="000A3722" w:rsidRPr="000A3722" w:rsidRDefault="000A3722" w:rsidP="000A3722">
      <w:pPr>
        <w:rPr>
          <w:lang w:val="en-US"/>
        </w:rPr>
      </w:pPr>
      <w:r w:rsidRPr="000A3722">
        <w:rPr>
          <w:lang w:val="en-US"/>
        </w:rPr>
        <w:t>The characteristics are contained in Recommendation ITU</w:t>
      </w:r>
      <w:r w:rsidRPr="000A3722">
        <w:rPr>
          <w:lang w:val="en-US"/>
        </w:rPr>
        <w:noBreakHyphen/>
        <w:t xml:space="preserve">R M.1824 and </w:t>
      </w:r>
      <w:r w:rsidR="0087206D">
        <w:rPr>
          <w:lang w:val="en-US"/>
        </w:rPr>
        <w:t>Recommendation ITU</w:t>
      </w:r>
      <w:r w:rsidR="0087206D">
        <w:rPr>
          <w:lang w:val="en-US"/>
        </w:rPr>
        <w:noBreakHyphen/>
        <w:t>R </w:t>
      </w:r>
      <w:r w:rsidRPr="000A3722">
        <w:rPr>
          <w:lang w:val="en-US"/>
        </w:rPr>
        <w:t>F.1777. The off-axis gain of the parabolic antenna is determined from Recommendation ITU</w:t>
      </w:r>
      <w:r w:rsidRPr="000A3722">
        <w:rPr>
          <w:lang w:val="en-US"/>
        </w:rPr>
        <w:noBreakHyphen/>
        <w:t xml:space="preserve">R F.699 and using the equation in </w:t>
      </w:r>
      <w:r w:rsidRPr="000A3722">
        <w:rPr>
          <w:i/>
          <w:lang w:val="en-US"/>
        </w:rPr>
        <w:t>recommends </w:t>
      </w:r>
      <w:r w:rsidRPr="000A3722">
        <w:rPr>
          <w:iCs/>
          <w:lang w:val="en-US"/>
        </w:rPr>
        <w:t>3</w:t>
      </w:r>
      <w:r w:rsidRPr="000A3722">
        <w:rPr>
          <w:lang w:val="en-US"/>
        </w:rPr>
        <w:t xml:space="preserve"> of Recommendation ITU</w:t>
      </w:r>
      <w:r w:rsidRPr="000A3722">
        <w:rPr>
          <w:lang w:val="en-US"/>
        </w:rPr>
        <w:noBreakHyphen/>
        <w:t xml:space="preserve">R F.699 to estimate the </w:t>
      </w:r>
      <w:r w:rsidRPr="000A3722">
        <w:rPr>
          <w:i/>
          <w:iCs/>
          <w:lang w:val="en-US"/>
        </w:rPr>
        <w:t>D</w:t>
      </w:r>
      <w:r w:rsidRPr="000A3722">
        <w:rPr>
          <w:lang w:val="en-US"/>
        </w:rPr>
        <w:t>/</w:t>
      </w:r>
      <w:r w:rsidRPr="001629B6">
        <w:t>λ</w:t>
      </w:r>
      <w:r w:rsidRPr="000A3722">
        <w:rPr>
          <w:lang w:val="en-US"/>
        </w:rPr>
        <w:t xml:space="preserve">. Compared to the case for the FS above, a higher elevation angle is necessary to ensure that MSS downlink emissions do not exceed the criterion for BAS systems. </w:t>
      </w:r>
    </w:p>
    <w:p w:rsidR="000A3722" w:rsidRPr="000A3722" w:rsidRDefault="000A3722" w:rsidP="0087206D">
      <w:pPr>
        <w:rPr>
          <w:lang w:val="en-US" w:eastAsia="ja-JP"/>
        </w:rPr>
      </w:pPr>
      <w:r w:rsidRPr="000A3722">
        <w:rPr>
          <w:lang w:val="en-US" w:eastAsia="ja-JP"/>
        </w:rPr>
        <w:t xml:space="preserve">For the sharing of BAS in FS with MSS, </w:t>
      </w:r>
      <w:r w:rsidR="0087206D" w:rsidRPr="0087206D">
        <w:rPr>
          <w:bCs/>
          <w:lang w:val="en-US"/>
        </w:rPr>
        <w:t>–</w:t>
      </w:r>
      <w:r w:rsidRPr="000A3722">
        <w:rPr>
          <w:lang w:val="en-US"/>
        </w:rPr>
        <w:t>1</w:t>
      </w:r>
      <w:r w:rsidRPr="000A3722">
        <w:rPr>
          <w:lang w:val="en-US" w:eastAsia="ja-JP"/>
        </w:rPr>
        <w:t>50</w:t>
      </w:r>
      <w:r w:rsidRPr="000A3722">
        <w:rPr>
          <w:lang w:val="en-US"/>
        </w:rPr>
        <w:t> </w:t>
      </w:r>
      <w:proofErr w:type="gramStart"/>
      <w:r w:rsidRPr="000A3722">
        <w:rPr>
          <w:lang w:val="en-US"/>
        </w:rPr>
        <w:t>dB(</w:t>
      </w:r>
      <w:proofErr w:type="gramEnd"/>
      <w:r w:rsidRPr="000A3722">
        <w:rPr>
          <w:lang w:val="en-US"/>
        </w:rPr>
        <w:t>W/MHz)</w:t>
      </w:r>
      <w:r w:rsidRPr="000A3722">
        <w:rPr>
          <w:lang w:val="en-US" w:eastAsia="ja-JP"/>
        </w:rPr>
        <w:t xml:space="preserve">, which corresponds to </w:t>
      </w:r>
      <w:r w:rsidRPr="000A3722">
        <w:rPr>
          <w:i/>
          <w:iCs/>
          <w:lang w:val="en-US" w:eastAsia="ja-JP"/>
        </w:rPr>
        <w:t>I</w:t>
      </w:r>
      <w:r w:rsidRPr="000A3722">
        <w:rPr>
          <w:lang w:val="en-US" w:eastAsia="ja-JP"/>
        </w:rPr>
        <w:t>/</w:t>
      </w:r>
      <w:r w:rsidRPr="000A3722">
        <w:rPr>
          <w:i/>
          <w:iCs/>
          <w:lang w:val="en-US" w:eastAsia="ja-JP"/>
        </w:rPr>
        <w:t>N</w:t>
      </w:r>
      <w:r w:rsidRPr="000A3722">
        <w:rPr>
          <w:lang w:val="en-US" w:eastAsia="ja-JP"/>
        </w:rPr>
        <w:t xml:space="preserve"> of −10 dB, should be applied as described in Recommendation ITU</w:t>
      </w:r>
      <w:r w:rsidRPr="000A3722">
        <w:rPr>
          <w:lang w:val="en-US" w:eastAsia="ja-JP"/>
        </w:rPr>
        <w:noBreakHyphen/>
        <w:t xml:space="preserve">R F.1777. </w:t>
      </w:r>
    </w:p>
    <w:p w:rsidR="000A3722" w:rsidRPr="000A3722" w:rsidRDefault="000A3722" w:rsidP="002D47C2">
      <w:pPr>
        <w:rPr>
          <w:lang w:val="en-US" w:eastAsia="ja-JP"/>
        </w:rPr>
      </w:pPr>
      <w:r w:rsidRPr="000A3722">
        <w:rPr>
          <w:lang w:val="en-US" w:eastAsia="ja-JP"/>
        </w:rPr>
        <w:t>V</w:t>
      </w:r>
      <w:r w:rsidRPr="000A3722">
        <w:rPr>
          <w:lang w:val="en-US"/>
        </w:rPr>
        <w:t>arious types of receiving antennas are used for both digital and analogue systems.</w:t>
      </w:r>
      <w:r w:rsidRPr="000A3722">
        <w:rPr>
          <w:lang w:val="en-US" w:eastAsia="ja-JP"/>
        </w:rPr>
        <w:t xml:space="preserve"> </w:t>
      </w:r>
      <w:r w:rsidRPr="000A3722">
        <w:rPr>
          <w:lang w:val="en-US"/>
        </w:rPr>
        <w:t>The</w:t>
      </w:r>
      <w:r w:rsidRPr="000A3722">
        <w:rPr>
          <w:lang w:val="en-US" w:eastAsia="ja-JP"/>
        </w:rPr>
        <w:t xml:space="preserve"> </w:t>
      </w:r>
      <w:r w:rsidRPr="000A3722">
        <w:rPr>
          <w:lang w:val="en-US"/>
        </w:rPr>
        <w:t>range of antenna gains differs from those in Recommendation ITU</w:t>
      </w:r>
      <w:r w:rsidRPr="000A3722">
        <w:rPr>
          <w:lang w:val="en-US"/>
        </w:rPr>
        <w:noBreakHyphen/>
        <w:t>R F.1777 depending on conditions such as location, distance, terrain, and affordable propagation loss. In particular, large</w:t>
      </w:r>
      <w:r w:rsidRPr="000A3722">
        <w:rPr>
          <w:lang w:val="en-US"/>
        </w:rPr>
        <w:noBreakHyphen/>
        <w:t>diameter receiving antennas are deployed for stations with long</w:t>
      </w:r>
      <w:r w:rsidRPr="000A3722">
        <w:rPr>
          <w:lang w:val="en-US"/>
        </w:rPr>
        <w:noBreakHyphen/>
        <w:t>distance networks to</w:t>
      </w:r>
      <w:r w:rsidRPr="000A3722">
        <w:rPr>
          <w:lang w:val="en-US" w:eastAsia="ja-JP"/>
        </w:rPr>
        <w:t xml:space="preserve"> construct nationwide </w:t>
      </w:r>
      <w:r w:rsidRPr="000A3722">
        <w:rPr>
          <w:lang w:val="en-US"/>
        </w:rPr>
        <w:t xml:space="preserve">terrestrial </w:t>
      </w:r>
      <w:r w:rsidRPr="000A3722">
        <w:rPr>
          <w:lang w:val="en-US" w:eastAsia="ja-JP"/>
        </w:rPr>
        <w:t>broadcasting</w:t>
      </w:r>
      <w:r w:rsidRPr="000A3722">
        <w:rPr>
          <w:lang w:val="en-US"/>
        </w:rPr>
        <w:t xml:space="preserve"> networks</w:t>
      </w:r>
      <w:r w:rsidRPr="000A3722">
        <w:rPr>
          <w:lang w:val="en-US" w:eastAsia="ja-JP"/>
        </w:rPr>
        <w:t xml:space="preserve"> effectively. </w:t>
      </w:r>
      <w:r w:rsidRPr="000A3722">
        <w:rPr>
          <w:lang w:val="en-US"/>
        </w:rPr>
        <w:t xml:space="preserve">The receiving antenna characteristics, which correspond to the envelope of the antenna gains of various antennas, are used for the sharing study of BAS in the band </w:t>
      </w:r>
      <w:r w:rsidRPr="000A3722">
        <w:rPr>
          <w:lang w:val="en-US" w:eastAsia="ja-JP"/>
        </w:rPr>
        <w:t>10.5</w:t>
      </w:r>
      <w:r w:rsidRPr="000A3722">
        <w:rPr>
          <w:lang w:val="en-US"/>
        </w:rPr>
        <w:noBreakHyphen/>
      </w:r>
      <w:r w:rsidRPr="000A3722">
        <w:rPr>
          <w:lang w:val="en-US" w:eastAsia="ja-JP"/>
        </w:rPr>
        <w:t>10.6</w:t>
      </w:r>
      <w:r w:rsidRPr="000A3722">
        <w:rPr>
          <w:lang w:val="en-US"/>
        </w:rPr>
        <w:t xml:space="preserve"> GHz </w:t>
      </w:r>
      <w:r w:rsidR="00F91D0C">
        <w:rPr>
          <w:lang w:val="en-US"/>
        </w:rPr>
        <w:t xml:space="preserve">as </w:t>
      </w:r>
      <w:r w:rsidRPr="000A3722">
        <w:rPr>
          <w:lang w:val="en-US"/>
        </w:rPr>
        <w:t xml:space="preserve">shown </w:t>
      </w:r>
      <w:r w:rsidR="002D47C2">
        <w:rPr>
          <w:lang w:val="en-US"/>
        </w:rPr>
        <w:t>in Figure 3.4-5</w:t>
      </w:r>
      <w:r w:rsidR="00F91D0C">
        <w:rPr>
          <w:lang w:val="en-US"/>
        </w:rPr>
        <w:t xml:space="preserve"> below</w:t>
      </w:r>
      <w:r w:rsidRPr="000A3722">
        <w:rPr>
          <w:lang w:val="en-US" w:eastAsia="ja-JP"/>
        </w:rPr>
        <w:t xml:space="preserve">. </w:t>
      </w:r>
      <w:r w:rsidRPr="000A3722">
        <w:rPr>
          <w:lang w:val="en-US"/>
        </w:rPr>
        <w:t>The antenna gain based on the off</w:t>
      </w:r>
      <w:r w:rsidRPr="000A3722">
        <w:rPr>
          <w:lang w:val="en-US"/>
        </w:rPr>
        <w:noBreakHyphen/>
        <w:t>axis angle is calculated by using Recommendation ITU</w:t>
      </w:r>
      <w:r w:rsidRPr="000A3722">
        <w:rPr>
          <w:lang w:val="en-US"/>
        </w:rPr>
        <w:noBreakHyphen/>
        <w:t>R F.699</w:t>
      </w:r>
      <w:r w:rsidRPr="000A3722">
        <w:rPr>
          <w:lang w:val="en-US"/>
        </w:rPr>
        <w:noBreakHyphen/>
        <w:t>7</w:t>
      </w:r>
      <w:r w:rsidRPr="000A3722">
        <w:rPr>
          <w:lang w:val="en-US" w:eastAsia="ja-JP"/>
        </w:rPr>
        <w:t>. The combined envelope upper bound of these antenna patterns represents the collective peak and off</w:t>
      </w:r>
      <w:r w:rsidRPr="000A3722">
        <w:rPr>
          <w:lang w:val="en-US" w:eastAsia="ja-JP"/>
        </w:rPr>
        <w:noBreakHyphen/>
        <w:t xml:space="preserve">axis gain values of the various BAS </w:t>
      </w:r>
      <w:r w:rsidRPr="000A3722">
        <w:rPr>
          <w:lang w:val="en-US" w:eastAsia="ja-JP"/>
        </w:rPr>
        <w:lastRenderedPageBreak/>
        <w:t>antennas. In the following static analysis, the peak gain of a 3 metre antenna is assumed based on the maximum size of antennas in use in some countries.</w:t>
      </w:r>
    </w:p>
    <w:p w:rsidR="000A3722" w:rsidRPr="000A3722" w:rsidRDefault="000A3722" w:rsidP="000A3722">
      <w:pPr>
        <w:pStyle w:val="FigureNo"/>
        <w:rPr>
          <w:lang w:val="en-US" w:eastAsia="ja-JP"/>
        </w:rPr>
      </w:pPr>
      <w:r w:rsidRPr="000A3722">
        <w:rPr>
          <w:lang w:val="en-US"/>
        </w:rPr>
        <w:t>Figure 3.4</w:t>
      </w:r>
      <w:r w:rsidRPr="000A3722">
        <w:rPr>
          <w:lang w:val="en-US"/>
        </w:rPr>
        <w:noBreakHyphen/>
        <w:t>5</w:t>
      </w:r>
    </w:p>
    <w:p w:rsidR="000A3722" w:rsidRPr="000A3722" w:rsidRDefault="000A3722" w:rsidP="000B180C">
      <w:pPr>
        <w:pStyle w:val="Figuretitle"/>
        <w:rPr>
          <w:lang w:val="en-US" w:eastAsia="ja-JP"/>
        </w:rPr>
      </w:pPr>
      <w:r w:rsidRPr="000A3722">
        <w:rPr>
          <w:lang w:val="en-US" w:eastAsia="ja-JP"/>
        </w:rPr>
        <w:t xml:space="preserve">Receiving antenna characteristics of BAS in </w:t>
      </w:r>
      <w:r w:rsidR="0087206D">
        <w:rPr>
          <w:lang w:val="en-US" w:eastAsia="ja-JP"/>
        </w:rPr>
        <w:t>FS</w:t>
      </w:r>
      <w:r w:rsidRPr="000A3722">
        <w:rPr>
          <w:lang w:val="en-US" w:eastAsia="ja-JP"/>
        </w:rPr>
        <w:t xml:space="preserve"> in</w:t>
      </w:r>
      <w:r w:rsidRPr="000A3722">
        <w:rPr>
          <w:lang w:val="en-US" w:eastAsia="ja-JP"/>
        </w:rPr>
        <w:br/>
        <w:t>the band 10.5</w:t>
      </w:r>
      <w:r w:rsidR="000B180C">
        <w:rPr>
          <w:lang w:val="en-US" w:eastAsia="ja-JP"/>
        </w:rPr>
        <w:t>-</w:t>
      </w:r>
      <w:r w:rsidRPr="000A3722">
        <w:rPr>
          <w:lang w:val="en-US" w:eastAsia="ja-JP"/>
        </w:rPr>
        <w:t>10.6</w:t>
      </w:r>
      <w:r w:rsidRPr="000A3722">
        <w:rPr>
          <w:lang w:val="en-US"/>
        </w:rPr>
        <w:t> GHz</w:t>
      </w:r>
      <w:r w:rsidRPr="000A3722">
        <w:rPr>
          <w:lang w:val="en-US" w:eastAsia="ja-JP"/>
        </w:rPr>
        <w:t xml:space="preserve"> to be used for the sharing studies</w:t>
      </w:r>
    </w:p>
    <w:p w:rsidR="000A3722" w:rsidRPr="001629B6" w:rsidRDefault="000A3722" w:rsidP="000200B6">
      <w:pPr>
        <w:pStyle w:val="Figure"/>
        <w:rPr>
          <w:lang w:eastAsia="ja-JP"/>
        </w:rPr>
      </w:pPr>
      <w:r>
        <w:rPr>
          <w:noProof/>
          <w:lang w:val="en-US" w:eastAsia="zh-CN"/>
        </w:rPr>
        <w:drawing>
          <wp:inline distT="0" distB="0" distL="0" distR="0" wp14:anchorId="0A08FD4B" wp14:editId="15E9DB4C">
            <wp:extent cx="3648075" cy="2724150"/>
            <wp:effectExtent l="0" t="0" r="9525" b="0"/>
            <wp:docPr id="2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8075" cy="2724150"/>
                    </a:xfrm>
                    <a:prstGeom prst="rect">
                      <a:avLst/>
                    </a:prstGeom>
                    <a:noFill/>
                    <a:ln>
                      <a:noFill/>
                    </a:ln>
                  </pic:spPr>
                </pic:pic>
              </a:graphicData>
            </a:graphic>
          </wp:inline>
        </w:drawing>
      </w:r>
    </w:p>
    <w:p w:rsidR="000A3722" w:rsidRPr="000A3722" w:rsidRDefault="000A3722" w:rsidP="00A466F5">
      <w:pPr>
        <w:rPr>
          <w:lang w:val="en-US" w:eastAsia="ja-JP"/>
        </w:rPr>
      </w:pPr>
      <w:r w:rsidRPr="000A3722">
        <w:rPr>
          <w:lang w:val="en-US" w:eastAsia="ja-JP"/>
        </w:rPr>
        <w:t>To ensure adequate protection of BAS, permissible interference level</w:t>
      </w:r>
      <w:r w:rsidR="00A466F5">
        <w:rPr>
          <w:lang w:val="en-US" w:eastAsia="ja-JP"/>
        </w:rPr>
        <w:t>,</w:t>
      </w:r>
      <w:r w:rsidRPr="000A3722">
        <w:rPr>
          <w:lang w:val="en-US" w:eastAsia="ja-JP"/>
        </w:rPr>
        <w:t xml:space="preserve"> </w:t>
      </w:r>
      <w:r w:rsidRPr="000A3722">
        <w:rPr>
          <w:i/>
          <w:iCs/>
          <w:lang w:val="en-US" w:eastAsia="ja-JP"/>
        </w:rPr>
        <w:t>Pper</w:t>
      </w:r>
      <w:r w:rsidR="00A466F5">
        <w:rPr>
          <w:lang w:val="en-US" w:eastAsia="ja-JP"/>
        </w:rPr>
        <w:t>,</w:t>
      </w:r>
      <w:r w:rsidRPr="000A3722">
        <w:rPr>
          <w:lang w:val="en-US" w:eastAsia="ja-JP"/>
        </w:rPr>
        <w:t xml:space="preserve"> is derived from the following equation.</w:t>
      </w:r>
    </w:p>
    <w:p w:rsidR="001D0861" w:rsidRPr="000A3722" w:rsidRDefault="001D0861" w:rsidP="001D0861">
      <w:pPr>
        <w:pStyle w:val="Blanc"/>
        <w:rPr>
          <w:lang w:eastAsia="zh-CN"/>
        </w:rPr>
      </w:pPr>
    </w:p>
    <w:p w:rsidR="000A3722" w:rsidRPr="000A3722" w:rsidRDefault="000A3722" w:rsidP="00D47346">
      <w:pPr>
        <w:pStyle w:val="Equation"/>
        <w:rPr>
          <w:lang w:val="en-US" w:eastAsia="ja-JP"/>
        </w:rPr>
      </w:pPr>
      <w:r w:rsidRPr="000A3722">
        <w:rPr>
          <w:rFonts w:ascii="TimesNewRoman,BoldItalic" w:hAnsi="TimesNewRoman,BoldItalic" w:cs="TimesNewRoman,BoldItalic"/>
          <w:i/>
          <w:iCs/>
          <w:lang w:val="en-US" w:eastAsia="ja-JP"/>
        </w:rPr>
        <w:tab/>
      </w:r>
      <w:r w:rsidRPr="000A3722">
        <w:rPr>
          <w:rFonts w:ascii="TimesNewRoman,BoldItalic" w:hAnsi="TimesNewRoman,BoldItalic" w:cs="TimesNewRoman,BoldItalic"/>
          <w:i/>
          <w:iCs/>
          <w:lang w:val="en-US" w:eastAsia="ja-JP"/>
        </w:rPr>
        <w:tab/>
      </w:r>
      <w:r w:rsidRPr="000A3722">
        <w:rPr>
          <w:i/>
          <w:iCs/>
          <w:lang w:val="en-US" w:eastAsia="ja-JP"/>
        </w:rPr>
        <w:t>Pper</w:t>
      </w:r>
      <w:r w:rsidRPr="000A3722">
        <w:rPr>
          <w:lang w:val="en-US"/>
        </w:rPr>
        <w:t xml:space="preserve"> </w:t>
      </w:r>
      <w:r w:rsidRPr="001629B6">
        <w:rPr>
          <w:position w:val="-4"/>
          <w:lang w:eastAsia="ja-JP"/>
        </w:rPr>
        <w:object w:dxaOrig="200" w:dyaOrig="240">
          <v:shape id="_x0000_i1027" type="#_x0000_t75" style="width:9pt;height:13.5pt" o:ole="">
            <v:imagedata r:id="rId36" o:title=""/>
          </v:shape>
          <o:OLEObject Type="Embed" ProgID="Equation.3" ShapeID="_x0000_i1027" DrawAspect="Content" ObjectID="_1385811471" r:id="rId37"/>
        </w:object>
      </w:r>
      <w:r w:rsidRPr="000A3722">
        <w:rPr>
          <w:lang w:val="en-US"/>
        </w:rPr>
        <w:t xml:space="preserve"> </w:t>
      </w:r>
      <w:r w:rsidRPr="000A3722">
        <w:rPr>
          <w:i/>
          <w:iCs/>
          <w:lang w:val="en-US" w:eastAsia="ja-JP"/>
        </w:rPr>
        <w:t>pfd</w:t>
      </w:r>
      <w:r w:rsidRPr="000A3722">
        <w:rPr>
          <w:i/>
          <w:iCs/>
          <w:vertAlign w:val="subscript"/>
          <w:lang w:val="en-US" w:eastAsia="ja-JP"/>
        </w:rPr>
        <w:t>int</w:t>
      </w:r>
      <w:r w:rsidRPr="000A3722">
        <w:rPr>
          <w:lang w:val="en-US"/>
        </w:rPr>
        <w:t xml:space="preserve"> </w:t>
      </w:r>
      <w:r w:rsidRPr="000A3722">
        <w:rPr>
          <w:lang w:val="en-US" w:eastAsia="ja-JP"/>
        </w:rPr>
        <w:t>+</w:t>
      </w:r>
      <w:r w:rsidRPr="000A3722">
        <w:rPr>
          <w:lang w:val="en-US"/>
        </w:rPr>
        <w:t xml:space="preserve"> </w:t>
      </w:r>
      <w:r w:rsidRPr="000A3722">
        <w:rPr>
          <w:i/>
          <w:iCs/>
          <w:lang w:val="en-US" w:eastAsia="ja-JP"/>
        </w:rPr>
        <w:t>G</w:t>
      </w:r>
      <w:r w:rsidRPr="00C659C7">
        <w:rPr>
          <w:i/>
          <w:iCs/>
          <w:vertAlign w:val="subscript"/>
          <w:lang w:val="en-US" w:eastAsia="ja-JP"/>
        </w:rPr>
        <w:t>r</w:t>
      </w:r>
      <w:r w:rsidRPr="000A3722">
        <w:rPr>
          <w:lang w:val="en-US" w:eastAsia="ja-JP"/>
        </w:rPr>
        <w:t xml:space="preserve"> + 10</w:t>
      </w:r>
      <w:r w:rsidRPr="000A3722">
        <w:rPr>
          <w:lang w:val="en-US"/>
        </w:rPr>
        <w:t>log (</w:t>
      </w:r>
      <w:r w:rsidRPr="001629B6">
        <w:rPr>
          <w:rFonts w:ascii="Symbol" w:hAnsi="Symbol" w:cs="Symbol"/>
          <w:lang w:eastAsia="ja-JP"/>
        </w:rPr>
        <w:t></w:t>
      </w:r>
      <w:r w:rsidRPr="001629B6">
        <w:rPr>
          <w:rFonts w:ascii="Symbol" w:hAnsi="Symbol" w:cs="Symbol"/>
          <w:vertAlign w:val="superscript"/>
          <w:lang w:eastAsia="ja-JP"/>
        </w:rPr>
        <w:t></w:t>
      </w:r>
      <w:r w:rsidRPr="000A3722">
        <w:rPr>
          <w:lang w:val="en-US"/>
        </w:rPr>
        <w:t xml:space="preserve"> </w:t>
      </w:r>
      <w:proofErr w:type="gramStart"/>
      <w:r w:rsidRPr="000A3722">
        <w:rPr>
          <w:lang w:val="en-US" w:eastAsia="ja-JP"/>
        </w:rPr>
        <w:t>/(</w:t>
      </w:r>
      <w:proofErr w:type="gramEnd"/>
      <w:r w:rsidRPr="000A3722">
        <w:rPr>
          <w:lang w:val="en-US" w:eastAsia="ja-JP"/>
        </w:rPr>
        <w:t>4</w:t>
      </w:r>
      <w:r w:rsidRPr="000A3722">
        <w:rPr>
          <w:lang w:val="en-US"/>
        </w:rPr>
        <w:t xml:space="preserve"> </w:t>
      </w:r>
      <w:r w:rsidRPr="001629B6">
        <w:rPr>
          <w:rFonts w:ascii="Symbol" w:hAnsi="Symbol" w:cs="Symbol"/>
          <w:lang w:eastAsia="ja-JP"/>
        </w:rPr>
        <w:t></w:t>
      </w:r>
      <w:r w:rsidRPr="000A3722">
        <w:rPr>
          <w:lang w:val="en-US" w:eastAsia="ja-JP"/>
        </w:rPr>
        <w:t>)</w:t>
      </w:r>
      <w:r w:rsidRPr="000A3722">
        <w:rPr>
          <w:lang w:val="en-US"/>
        </w:rPr>
        <w:t xml:space="preserve">) </w:t>
      </w:r>
      <w:r w:rsidRPr="000A3722">
        <w:rPr>
          <w:lang w:val="en-US" w:eastAsia="ja-JP"/>
        </w:rPr>
        <w:t>−</w:t>
      </w:r>
      <w:r w:rsidRPr="000A3722">
        <w:rPr>
          <w:i/>
          <w:iCs/>
          <w:lang w:val="en-US" w:eastAsia="ja-JP"/>
        </w:rPr>
        <w:t xml:space="preserve"> L</w:t>
      </w:r>
      <w:r w:rsidRPr="000A3722">
        <w:rPr>
          <w:rFonts w:ascii="TimesNewRoman,BoldItalic" w:hAnsi="TimesNewRoman,BoldItalic" w:cs="TimesNewRoman,BoldItalic"/>
          <w:i/>
          <w:iCs/>
          <w:lang w:val="en-US" w:eastAsia="ja-JP"/>
        </w:rPr>
        <w:t>     </w:t>
      </w:r>
      <w:r w:rsidRPr="000A3722">
        <w:rPr>
          <w:lang w:val="en-US" w:eastAsia="ja-JP"/>
        </w:rPr>
        <w:t>dB</w:t>
      </w:r>
      <w:r w:rsidR="00C659C7">
        <w:rPr>
          <w:lang w:val="en-US" w:eastAsia="ja-JP"/>
        </w:rPr>
        <w:t>(</w:t>
      </w:r>
      <w:r w:rsidRPr="000A3722">
        <w:rPr>
          <w:lang w:val="en-US" w:eastAsia="ja-JP"/>
        </w:rPr>
        <w:t>W/MHz</w:t>
      </w:r>
      <w:r w:rsidR="00C659C7">
        <w:rPr>
          <w:lang w:val="en-US" w:eastAsia="ja-JP"/>
        </w:rPr>
        <w:t>)</w:t>
      </w:r>
      <w:r w:rsidRPr="000A3722">
        <w:rPr>
          <w:lang w:val="en-US" w:eastAsia="ja-JP"/>
        </w:rPr>
        <w:tab/>
        <w:t>(1)</w:t>
      </w:r>
    </w:p>
    <w:p w:rsidR="001D0861" w:rsidRPr="000A3722" w:rsidRDefault="001D0861" w:rsidP="001D0861">
      <w:pPr>
        <w:pStyle w:val="Blanc"/>
        <w:rPr>
          <w:lang w:eastAsia="zh-CN"/>
        </w:rPr>
      </w:pPr>
    </w:p>
    <w:p w:rsidR="00FF3753" w:rsidRDefault="00FF3753" w:rsidP="00FF3753">
      <w:pPr>
        <w:rPr>
          <w:lang w:val="en-US" w:eastAsia="ja-JP"/>
        </w:rPr>
      </w:pPr>
      <w:proofErr w:type="gramStart"/>
      <w:r>
        <w:rPr>
          <w:lang w:val="en-US" w:eastAsia="ja-JP"/>
        </w:rPr>
        <w:t>where</w:t>
      </w:r>
      <w:proofErr w:type="gramEnd"/>
      <w:r>
        <w:rPr>
          <w:lang w:val="en-US" w:eastAsia="ja-JP"/>
        </w:rPr>
        <w:t>:</w:t>
      </w:r>
    </w:p>
    <w:p w:rsidR="000A3722" w:rsidRPr="00FF3753" w:rsidRDefault="00FF3753" w:rsidP="002D47C2">
      <w:pPr>
        <w:pStyle w:val="Equationlegend"/>
        <w:rPr>
          <w:lang w:eastAsia="ja-JP"/>
        </w:rPr>
      </w:pPr>
      <w:r>
        <w:rPr>
          <w:i/>
          <w:iCs/>
          <w:lang w:eastAsia="ja-JP"/>
        </w:rPr>
        <w:tab/>
      </w:r>
      <w:proofErr w:type="gramStart"/>
      <w:r w:rsidRPr="00FF3753">
        <w:rPr>
          <w:i/>
          <w:iCs/>
          <w:lang w:eastAsia="ja-JP"/>
        </w:rPr>
        <w:t>pfd</w:t>
      </w:r>
      <w:r w:rsidRPr="00FF3753">
        <w:rPr>
          <w:i/>
          <w:iCs/>
          <w:vertAlign w:val="subscript"/>
          <w:lang w:eastAsia="ja-JP"/>
        </w:rPr>
        <w:t>int</w:t>
      </w:r>
      <w:r w:rsidRPr="00FF3753">
        <w:rPr>
          <w:i/>
          <w:iCs/>
          <w:lang w:eastAsia="ja-JP"/>
        </w:rPr>
        <w:t xml:space="preserve"> </w:t>
      </w:r>
      <w:r w:rsidRPr="00FF3753">
        <w:rPr>
          <w:lang w:eastAsia="ja-JP"/>
        </w:rPr>
        <w:t>:</w:t>
      </w:r>
      <w:proofErr w:type="gramEnd"/>
      <w:r>
        <w:rPr>
          <w:lang w:eastAsia="ja-JP"/>
        </w:rPr>
        <w:tab/>
      </w:r>
      <w:r w:rsidR="000B180C">
        <w:rPr>
          <w:lang w:eastAsia="ja-JP"/>
        </w:rPr>
        <w:t>i</w:t>
      </w:r>
      <w:r w:rsidR="000A3722" w:rsidRPr="000B180C">
        <w:rPr>
          <w:lang w:eastAsia="ja-JP"/>
        </w:rPr>
        <w:t>nterference pfd from MSS space station</w:t>
      </w:r>
      <w:r>
        <w:rPr>
          <w:i/>
          <w:iCs/>
          <w:lang w:eastAsia="ja-JP"/>
        </w:rPr>
        <w:t xml:space="preserve"> </w:t>
      </w:r>
      <w:r>
        <w:rPr>
          <w:i/>
          <w:iCs/>
          <w:lang w:eastAsia="ja-JP"/>
        </w:rPr>
        <w:tab/>
      </w:r>
      <w:r w:rsidR="000A3722" w:rsidRPr="00FF3753">
        <w:rPr>
          <w:sz w:val="22"/>
          <w:szCs w:val="22"/>
          <w:lang w:eastAsia="ja-JP"/>
        </w:rPr>
        <w:t>dB</w:t>
      </w:r>
      <w:r>
        <w:rPr>
          <w:sz w:val="22"/>
          <w:szCs w:val="22"/>
          <w:lang w:eastAsia="ja-JP"/>
        </w:rPr>
        <w:t>(</w:t>
      </w:r>
      <w:r w:rsidR="000A3722" w:rsidRPr="00FF3753">
        <w:rPr>
          <w:sz w:val="22"/>
          <w:szCs w:val="22"/>
          <w:lang w:eastAsia="ja-JP"/>
        </w:rPr>
        <w:t>W/m</w:t>
      </w:r>
      <w:r w:rsidR="000A3722" w:rsidRPr="00FF3753">
        <w:rPr>
          <w:sz w:val="22"/>
          <w:szCs w:val="22"/>
          <w:vertAlign w:val="superscript"/>
          <w:lang w:eastAsia="ja-JP"/>
        </w:rPr>
        <w:t>2</w:t>
      </w:r>
      <w:r w:rsidR="002D47C2" w:rsidRPr="002D47C2">
        <w:rPr>
          <w:noProof/>
          <w:szCs w:val="18"/>
        </w:rPr>
        <w:t xml:space="preserve"> </w:t>
      </w:r>
      <w:r w:rsidR="002D47C2" w:rsidRPr="002D47C2">
        <w:rPr>
          <w:noProof/>
          <w:szCs w:val="18"/>
        </w:rPr>
        <w:sym w:font="Symbol" w:char="F0D7"/>
      </w:r>
      <w:r w:rsidR="002D47C2" w:rsidRPr="002D47C2">
        <w:rPr>
          <w:noProof/>
          <w:szCs w:val="18"/>
        </w:rPr>
        <w:t xml:space="preserve"> </w:t>
      </w:r>
      <w:r w:rsidR="000A3722" w:rsidRPr="00FF3753">
        <w:rPr>
          <w:sz w:val="22"/>
          <w:szCs w:val="22"/>
          <w:lang w:eastAsia="ja-JP"/>
        </w:rPr>
        <w:t>MHz</w:t>
      </w:r>
      <w:r>
        <w:rPr>
          <w:sz w:val="22"/>
          <w:szCs w:val="22"/>
          <w:lang w:eastAsia="ja-JP"/>
        </w:rPr>
        <w:t>)</w:t>
      </w:r>
    </w:p>
    <w:p w:rsidR="000A3722" w:rsidRPr="000A3722" w:rsidRDefault="00FF3753" w:rsidP="000B180C">
      <w:pPr>
        <w:pStyle w:val="Equationlegend"/>
        <w:rPr>
          <w:lang w:eastAsia="ja-JP"/>
        </w:rPr>
      </w:pPr>
      <w:r>
        <w:rPr>
          <w:lang w:eastAsia="ja-JP"/>
        </w:rPr>
        <w:tab/>
      </w:r>
      <w:proofErr w:type="gramStart"/>
      <w:r w:rsidRPr="000A3722">
        <w:rPr>
          <w:i/>
          <w:iCs/>
          <w:lang w:eastAsia="ja-JP"/>
        </w:rPr>
        <w:t>Gr</w:t>
      </w:r>
      <w:r>
        <w:rPr>
          <w:lang w:eastAsia="ja-JP"/>
        </w:rPr>
        <w:t xml:space="preserve"> :</w:t>
      </w:r>
      <w:proofErr w:type="gramEnd"/>
      <w:r>
        <w:rPr>
          <w:lang w:eastAsia="ja-JP"/>
        </w:rPr>
        <w:t xml:space="preserve"> </w:t>
      </w:r>
      <w:r>
        <w:rPr>
          <w:lang w:eastAsia="ja-JP"/>
        </w:rPr>
        <w:tab/>
      </w:r>
      <w:r w:rsidR="000B180C">
        <w:rPr>
          <w:lang w:eastAsia="ja-JP"/>
        </w:rPr>
        <w:t>r</w:t>
      </w:r>
      <w:r w:rsidR="000A3722" w:rsidRPr="000A3722">
        <w:rPr>
          <w:lang w:eastAsia="ja-JP"/>
        </w:rPr>
        <w:t>eceiving antenna gain</w:t>
      </w:r>
      <w:r>
        <w:rPr>
          <w:lang w:eastAsia="ja-JP"/>
        </w:rPr>
        <w:t xml:space="preserve"> </w:t>
      </w:r>
      <w:r>
        <w:rPr>
          <w:lang w:eastAsia="ja-JP"/>
        </w:rPr>
        <w:tab/>
      </w:r>
      <w:r>
        <w:rPr>
          <w:lang w:eastAsia="ja-JP"/>
        </w:rPr>
        <w:tab/>
      </w:r>
      <w:r>
        <w:rPr>
          <w:lang w:eastAsia="ja-JP"/>
        </w:rPr>
        <w:tab/>
      </w:r>
      <w:r w:rsidR="00F1396A">
        <w:rPr>
          <w:lang w:eastAsia="ja-JP"/>
        </w:rPr>
        <w:tab/>
      </w:r>
      <w:r w:rsidR="000A3722" w:rsidRPr="000A3722">
        <w:rPr>
          <w:lang w:eastAsia="ja-JP"/>
        </w:rPr>
        <w:t>dBi</w:t>
      </w:r>
    </w:p>
    <w:p w:rsidR="000A3722" w:rsidRPr="000A3722" w:rsidRDefault="00FF3753" w:rsidP="000B180C">
      <w:pPr>
        <w:pStyle w:val="Equationlegend"/>
        <w:rPr>
          <w:rFonts w:ascii="TimesNewRoman" w:hAnsi="TimesNewRoman" w:cs="TimesNewRoman"/>
          <w:sz w:val="22"/>
          <w:szCs w:val="22"/>
          <w:lang w:eastAsia="ja-JP"/>
        </w:rPr>
      </w:pPr>
      <w:r>
        <w:rPr>
          <w:lang w:eastAsia="ja-JP"/>
        </w:rPr>
        <w:tab/>
      </w:r>
      <w:proofErr w:type="gramStart"/>
      <w:r w:rsidRPr="000A3722">
        <w:rPr>
          <w:i/>
          <w:iCs/>
          <w:lang w:eastAsia="ja-JP"/>
        </w:rPr>
        <w:t>L</w:t>
      </w:r>
      <w:r>
        <w:rPr>
          <w:lang w:eastAsia="ja-JP"/>
        </w:rPr>
        <w:t xml:space="preserve"> :</w:t>
      </w:r>
      <w:proofErr w:type="gramEnd"/>
      <w:r>
        <w:rPr>
          <w:lang w:eastAsia="ja-JP"/>
        </w:rPr>
        <w:tab/>
      </w:r>
      <w:r w:rsidR="000B180C">
        <w:rPr>
          <w:lang w:eastAsia="ja-JP"/>
        </w:rPr>
        <w:t>f</w:t>
      </w:r>
      <w:r>
        <w:rPr>
          <w:lang w:eastAsia="ja-JP"/>
        </w:rPr>
        <w:t xml:space="preserve">eeder loss </w:t>
      </w:r>
      <w:r>
        <w:rPr>
          <w:lang w:eastAsia="ja-JP"/>
        </w:rPr>
        <w:tab/>
      </w:r>
      <w:r>
        <w:rPr>
          <w:lang w:eastAsia="ja-JP"/>
        </w:rPr>
        <w:tab/>
      </w:r>
      <w:r>
        <w:rPr>
          <w:lang w:eastAsia="ja-JP"/>
        </w:rPr>
        <w:tab/>
      </w:r>
      <w:r>
        <w:rPr>
          <w:lang w:eastAsia="ja-JP"/>
        </w:rPr>
        <w:tab/>
      </w:r>
      <w:r>
        <w:rPr>
          <w:lang w:eastAsia="ja-JP"/>
        </w:rPr>
        <w:tab/>
      </w:r>
      <w:r w:rsidR="000A3722" w:rsidRPr="000A3722">
        <w:rPr>
          <w:sz w:val="22"/>
          <w:szCs w:val="22"/>
        </w:rPr>
        <w:t>dB</w:t>
      </w:r>
    </w:p>
    <w:p w:rsidR="000A3722" w:rsidRPr="000A3722" w:rsidRDefault="000A3722" w:rsidP="000A3722">
      <w:pPr>
        <w:rPr>
          <w:lang w:val="en-US" w:eastAsia="ja-JP"/>
        </w:rPr>
      </w:pPr>
      <w:r w:rsidRPr="000A3722">
        <w:rPr>
          <w:lang w:val="en-US" w:eastAsia="ja-JP"/>
        </w:rPr>
        <w:t xml:space="preserve">Where, </w:t>
      </w:r>
      <w:r w:rsidRPr="000A3722">
        <w:rPr>
          <w:lang w:val="en-US"/>
        </w:rPr>
        <w:t>−</w:t>
      </w:r>
      <w:r w:rsidRPr="000A3722">
        <w:rPr>
          <w:lang w:val="en-US" w:eastAsia="ja-JP"/>
        </w:rPr>
        <w:t>150 </w:t>
      </w:r>
      <w:proofErr w:type="gramStart"/>
      <w:r w:rsidRPr="000A3722">
        <w:rPr>
          <w:lang w:val="en-US" w:eastAsia="ja-JP"/>
        </w:rPr>
        <w:t>dB</w:t>
      </w:r>
      <w:r w:rsidR="000B180C">
        <w:rPr>
          <w:lang w:val="en-US" w:eastAsia="ja-JP"/>
        </w:rPr>
        <w:t>(</w:t>
      </w:r>
      <w:proofErr w:type="gramEnd"/>
      <w:r w:rsidRPr="000A3722">
        <w:rPr>
          <w:lang w:val="en-US" w:eastAsia="ja-JP"/>
        </w:rPr>
        <w:t>W/MHz</w:t>
      </w:r>
      <w:r w:rsidR="000B180C">
        <w:rPr>
          <w:lang w:val="en-US" w:eastAsia="ja-JP"/>
        </w:rPr>
        <w:t>)</w:t>
      </w:r>
      <w:r w:rsidRPr="000A3722">
        <w:rPr>
          <w:lang w:val="en-US" w:eastAsia="ja-JP"/>
        </w:rPr>
        <w:t xml:space="preserve"> of </w:t>
      </w:r>
      <w:r w:rsidRPr="000A3722">
        <w:rPr>
          <w:i/>
          <w:iCs/>
          <w:lang w:val="en-US" w:eastAsia="ja-JP"/>
        </w:rPr>
        <w:t>Pper</w:t>
      </w:r>
      <w:r w:rsidRPr="000A3722">
        <w:rPr>
          <w:lang w:val="en-US" w:eastAsia="ja-JP"/>
        </w:rPr>
        <w:t xml:space="preserve"> and 1dB of </w:t>
      </w:r>
      <w:r w:rsidRPr="000A3722">
        <w:rPr>
          <w:i/>
          <w:iCs/>
          <w:lang w:val="en-US" w:eastAsia="ja-JP"/>
        </w:rPr>
        <w:t>L</w:t>
      </w:r>
      <w:r w:rsidRPr="000A3722">
        <w:rPr>
          <w:lang w:val="en-US" w:eastAsia="ja-JP"/>
        </w:rPr>
        <w:t xml:space="preserve"> are used based on Recommendation ITU</w:t>
      </w:r>
      <w:r w:rsidRPr="000A3722">
        <w:rPr>
          <w:lang w:val="en-US" w:eastAsia="ja-JP"/>
        </w:rPr>
        <w:noBreakHyphen/>
        <w:t xml:space="preserve">R F.1777. </w:t>
      </w:r>
      <w:r w:rsidRPr="000A3722">
        <w:rPr>
          <w:i/>
          <w:iCs/>
          <w:lang w:val="en-US" w:eastAsia="ja-JP"/>
        </w:rPr>
        <w:t>G</w:t>
      </w:r>
      <w:r w:rsidRPr="00F1396A">
        <w:rPr>
          <w:i/>
          <w:iCs/>
          <w:vertAlign w:val="subscript"/>
          <w:lang w:val="en-US" w:eastAsia="ja-JP"/>
        </w:rPr>
        <w:t>r</w:t>
      </w:r>
      <w:r w:rsidRPr="000A3722">
        <w:rPr>
          <w:lang w:val="en-US" w:eastAsia="ja-JP"/>
        </w:rPr>
        <w:t xml:space="preserve"> is derived from the figure above. </w:t>
      </w:r>
    </w:p>
    <w:p w:rsidR="000A3722" w:rsidRPr="000A3722" w:rsidRDefault="000A3722" w:rsidP="000A3722">
      <w:pPr>
        <w:rPr>
          <w:lang w:val="en-US" w:eastAsia="ja-JP"/>
        </w:rPr>
      </w:pPr>
      <w:r w:rsidRPr="000A3722">
        <w:rPr>
          <w:lang w:val="en-US" w:eastAsia="ja-JP"/>
        </w:rPr>
        <w:t>The pfd mask to prevent space station of MSS in the band 10.5</w:t>
      </w:r>
      <w:r w:rsidRPr="000A3722">
        <w:rPr>
          <w:lang w:val="en-US" w:eastAsia="ja-JP"/>
        </w:rPr>
        <w:noBreakHyphen/>
        <w:t>10.6</w:t>
      </w:r>
      <w:r w:rsidRPr="000A3722">
        <w:rPr>
          <w:lang w:val="en-US"/>
        </w:rPr>
        <w:t> GHz</w:t>
      </w:r>
      <w:r w:rsidRPr="000A3722">
        <w:rPr>
          <w:lang w:val="en-US" w:eastAsia="ja-JP"/>
        </w:rPr>
        <w:t xml:space="preserve"> from exceeding the permissible interference level is given as follows. </w:t>
      </w:r>
    </w:p>
    <w:p w:rsidR="000A3722" w:rsidRPr="000A3722" w:rsidRDefault="000A3722" w:rsidP="00F1396A">
      <w:pPr>
        <w:rPr>
          <w:lang w:val="en-US" w:eastAsia="ja-JP"/>
        </w:rPr>
      </w:pPr>
      <w:r w:rsidRPr="000A3722">
        <w:rPr>
          <w:lang w:val="en-US" w:eastAsia="ja-JP"/>
        </w:rPr>
        <w:t>Limits in </w:t>
      </w:r>
      <w:proofErr w:type="gramStart"/>
      <w:r w:rsidRPr="000A3722">
        <w:rPr>
          <w:lang w:val="en-US" w:eastAsia="ja-JP"/>
        </w:rPr>
        <w:t>dB(</w:t>
      </w:r>
      <w:proofErr w:type="gramEnd"/>
      <w:r w:rsidRPr="000A3722">
        <w:rPr>
          <w:lang w:val="en-US" w:eastAsia="ja-JP"/>
        </w:rPr>
        <w:t>W/m</w:t>
      </w:r>
      <w:r w:rsidRPr="000A3722">
        <w:rPr>
          <w:vertAlign w:val="superscript"/>
          <w:lang w:val="en-US" w:eastAsia="ja-JP"/>
        </w:rPr>
        <w:t>2</w:t>
      </w:r>
      <w:r w:rsidRPr="000A3722">
        <w:rPr>
          <w:lang w:val="en-US" w:eastAsia="ja-JP"/>
        </w:rPr>
        <w:t>) for angles of arrival</w:t>
      </w:r>
      <w:r w:rsidR="00F1396A">
        <w:rPr>
          <w:lang w:val="en-US" w:eastAsia="ja-JP"/>
        </w:rPr>
        <w:t>,</w:t>
      </w:r>
      <w:r w:rsidRPr="000A3722">
        <w:rPr>
          <w:lang w:val="en-US" w:eastAsia="ja-JP"/>
        </w:rPr>
        <w:t xml:space="preserve"> </w:t>
      </w:r>
      <w:r w:rsidRPr="001629B6">
        <w:rPr>
          <w:lang w:eastAsia="ja-JP"/>
        </w:rPr>
        <w:t>δ</w:t>
      </w:r>
      <w:r w:rsidR="00F1396A" w:rsidRPr="00F1396A">
        <w:rPr>
          <w:lang w:val="en-US" w:eastAsia="ja-JP"/>
        </w:rPr>
        <w:t>,</w:t>
      </w:r>
      <w:r w:rsidRPr="000A3722">
        <w:rPr>
          <w:lang w:val="en-US" w:eastAsia="ja-JP"/>
        </w:rPr>
        <w:t xml:space="preserve"> above the horizontal plane in the reference bandwidth of 1 MHz is as follows.</w:t>
      </w:r>
    </w:p>
    <w:p w:rsidR="000A3722" w:rsidRPr="000A3722" w:rsidRDefault="000A3722" w:rsidP="002D47C2">
      <w:pPr>
        <w:pStyle w:val="enumlev1"/>
        <w:tabs>
          <w:tab w:val="left" w:pos="3402"/>
          <w:tab w:val="left" w:pos="6237"/>
        </w:tabs>
        <w:rPr>
          <w:rFonts w:ascii="TimesNewRoman,BoldItalic" w:hAnsi="TimesNewRoman,BoldItalic" w:cs="TimesNewRoman,BoldItalic"/>
          <w:lang w:val="en-US" w:eastAsia="ja-JP"/>
        </w:rPr>
      </w:pPr>
      <w:r w:rsidRPr="000A3722">
        <w:rPr>
          <w:rFonts w:ascii="TimesNewRoman,BoldItalic" w:hAnsi="TimesNewRoman,BoldItalic" w:cs="TimesNewRoman,BoldItalic"/>
          <w:lang w:val="en-US" w:eastAsia="ja-JP"/>
        </w:rPr>
        <w:tab/>
      </w:r>
      <w:r w:rsidRPr="000A3722">
        <w:rPr>
          <w:lang w:val="en-US" w:eastAsia="ja-JP"/>
        </w:rPr>
        <w:t>−156</w:t>
      </w:r>
      <w:r w:rsidRPr="000A3722">
        <w:rPr>
          <w:lang w:val="en-US" w:eastAsia="ja-JP"/>
        </w:rPr>
        <w:tab/>
      </w:r>
      <w:r w:rsidRPr="000A3722">
        <w:rPr>
          <w:lang w:val="en-US" w:eastAsia="ja-JP"/>
        </w:rPr>
        <w:tab/>
      </w:r>
      <w:r w:rsidRPr="000A3722">
        <w:rPr>
          <w:lang w:val="en-US" w:eastAsia="ja-JP"/>
        </w:rPr>
        <w:tab/>
      </w:r>
      <w:proofErr w:type="gramStart"/>
      <w:r w:rsidRPr="000A3722">
        <w:rPr>
          <w:lang w:val="en-US" w:eastAsia="ja-JP"/>
        </w:rPr>
        <w:t>dB</w:t>
      </w:r>
      <w:r w:rsidR="00F1396A">
        <w:rPr>
          <w:lang w:val="en-US" w:eastAsia="ja-JP"/>
        </w:rPr>
        <w:t>(</w:t>
      </w:r>
      <w:proofErr w:type="gramEnd"/>
      <w:r w:rsidRPr="000A3722">
        <w:rPr>
          <w:lang w:val="en-US" w:eastAsia="ja-JP"/>
        </w:rPr>
        <w:t>W/m</w:t>
      </w:r>
      <w:r w:rsidRPr="000A3722">
        <w:rPr>
          <w:vertAlign w:val="superscript"/>
          <w:lang w:val="en-US" w:eastAsia="ja-JP"/>
        </w:rPr>
        <w:t>2</w:t>
      </w:r>
      <w:r w:rsidR="002D47C2" w:rsidRPr="002D47C2">
        <w:rPr>
          <w:noProof/>
          <w:szCs w:val="18"/>
          <w:lang w:val="en-US"/>
        </w:rPr>
        <w:t xml:space="preserve"> </w:t>
      </w:r>
      <w:r w:rsidR="002D47C2" w:rsidRPr="002D47C2">
        <w:rPr>
          <w:noProof/>
          <w:szCs w:val="18"/>
          <w:lang w:val="en-US"/>
        </w:rPr>
        <w:sym w:font="Symbol" w:char="F0D7"/>
      </w:r>
      <w:r w:rsidR="002D47C2" w:rsidRPr="002D47C2">
        <w:rPr>
          <w:noProof/>
          <w:szCs w:val="18"/>
          <w:lang w:val="en-US"/>
        </w:rPr>
        <w:t xml:space="preserve"> </w:t>
      </w:r>
      <w:r w:rsidRPr="000A3722">
        <w:rPr>
          <w:lang w:val="en-US" w:eastAsia="ja-JP"/>
        </w:rPr>
        <w:t>MHz</w:t>
      </w:r>
      <w:r w:rsidR="00F1396A">
        <w:rPr>
          <w:lang w:val="en-US" w:eastAsia="ja-JP"/>
        </w:rPr>
        <w:t>)</w:t>
      </w:r>
      <w:r w:rsidRPr="000A3722">
        <w:rPr>
          <w:lang w:val="en-US" w:eastAsia="ja-JP"/>
        </w:rPr>
        <w:tab/>
        <w:t xml:space="preserve">for </w:t>
      </w:r>
      <w:r w:rsidRPr="000A3722">
        <w:rPr>
          <w:rFonts w:ascii="TimesNewRoman,BoldItalic" w:hAnsi="TimesNewRoman,BoldItalic" w:cs="TimesNewRoman,BoldItalic"/>
          <w:lang w:val="en-US" w:eastAsia="ja-JP"/>
        </w:rPr>
        <w:t>0</w:t>
      </w:r>
      <w:r w:rsidRPr="001629B6">
        <w:rPr>
          <w:rFonts w:ascii="Symbol" w:hAnsi="Symbol" w:cs="Symbol"/>
          <w:lang w:eastAsia="ja-JP"/>
        </w:rPr>
        <w:t></w:t>
      </w:r>
      <w:r w:rsidRPr="000A3722">
        <w:rPr>
          <w:lang w:val="en-US" w:eastAsia="ja-JP"/>
        </w:rPr>
        <w:t>−3</w:t>
      </w:r>
      <w:r w:rsidRPr="001629B6">
        <w:rPr>
          <w:rFonts w:ascii="Symbol" w:hAnsi="Symbol" w:cs="Symbol"/>
          <w:lang w:eastAsia="ja-JP"/>
        </w:rPr>
        <w:t></w:t>
      </w:r>
    </w:p>
    <w:p w:rsidR="000A3722" w:rsidRPr="000A3722" w:rsidRDefault="000A3722" w:rsidP="002D47C2">
      <w:pPr>
        <w:pStyle w:val="enumlev1"/>
        <w:tabs>
          <w:tab w:val="left" w:pos="3402"/>
          <w:tab w:val="left" w:pos="6237"/>
        </w:tabs>
        <w:rPr>
          <w:rFonts w:ascii="Symbol" w:hAnsi="Symbol" w:cs="Symbol"/>
          <w:lang w:val="en-US" w:eastAsia="ja-JP"/>
        </w:rPr>
      </w:pPr>
      <w:r w:rsidRPr="000A3722">
        <w:rPr>
          <w:rFonts w:ascii="TimesNewRoman,BoldItalic" w:hAnsi="TimesNewRoman,BoldItalic" w:cs="TimesNewRoman,BoldItalic"/>
          <w:lang w:val="en-US" w:eastAsia="ja-JP"/>
        </w:rPr>
        <w:tab/>
      </w:r>
      <w:r w:rsidRPr="000A3722">
        <w:rPr>
          <w:lang w:val="en-US" w:eastAsia="ja-JP"/>
        </w:rPr>
        <w:t>−156 + 8(</w:t>
      </w:r>
      <w:r w:rsidRPr="001629B6">
        <w:rPr>
          <w:rFonts w:ascii="Symbol" w:hAnsi="Symbol" w:cs="Symbol"/>
          <w:lang w:eastAsia="ja-JP"/>
        </w:rPr>
        <w:t></w:t>
      </w:r>
      <w:r w:rsidR="00F1396A">
        <w:rPr>
          <w:lang w:val="en-US" w:eastAsia="ja-JP"/>
        </w:rPr>
        <w:t>− 3)</w:t>
      </w:r>
      <w:r w:rsidR="00F1396A">
        <w:rPr>
          <w:lang w:val="en-US" w:eastAsia="ja-JP"/>
        </w:rPr>
        <w:tab/>
      </w:r>
      <w:proofErr w:type="gramStart"/>
      <w:r w:rsidRPr="000A3722">
        <w:rPr>
          <w:lang w:val="en-US" w:eastAsia="ja-JP"/>
        </w:rPr>
        <w:t>dB</w:t>
      </w:r>
      <w:r w:rsidR="00F1396A">
        <w:rPr>
          <w:lang w:val="en-US" w:eastAsia="ja-JP"/>
        </w:rPr>
        <w:t>(</w:t>
      </w:r>
      <w:proofErr w:type="gramEnd"/>
      <w:r w:rsidRPr="000A3722">
        <w:rPr>
          <w:lang w:val="en-US" w:eastAsia="ja-JP"/>
        </w:rPr>
        <w:t>W/m</w:t>
      </w:r>
      <w:r w:rsidRPr="000A3722">
        <w:rPr>
          <w:vertAlign w:val="superscript"/>
          <w:lang w:val="en-US" w:eastAsia="ja-JP"/>
        </w:rPr>
        <w:t>2</w:t>
      </w:r>
      <w:r w:rsidR="002D47C2" w:rsidRPr="002D47C2">
        <w:rPr>
          <w:noProof/>
          <w:szCs w:val="18"/>
          <w:lang w:val="en-US"/>
        </w:rPr>
        <w:t xml:space="preserve"> </w:t>
      </w:r>
      <w:r w:rsidR="002D47C2" w:rsidRPr="002D47C2">
        <w:rPr>
          <w:noProof/>
          <w:szCs w:val="18"/>
          <w:lang w:val="en-US"/>
        </w:rPr>
        <w:sym w:font="Symbol" w:char="F0D7"/>
      </w:r>
      <w:r w:rsidR="002D47C2" w:rsidRPr="002D47C2">
        <w:rPr>
          <w:noProof/>
          <w:szCs w:val="18"/>
          <w:lang w:val="en-US"/>
        </w:rPr>
        <w:t xml:space="preserve"> </w:t>
      </w:r>
      <w:r w:rsidRPr="000A3722">
        <w:rPr>
          <w:lang w:val="en-US" w:eastAsia="ja-JP"/>
        </w:rPr>
        <w:t>MHz</w:t>
      </w:r>
      <w:r w:rsidR="00F1396A">
        <w:rPr>
          <w:lang w:val="en-US" w:eastAsia="ja-JP"/>
        </w:rPr>
        <w:t>)</w:t>
      </w:r>
      <w:r w:rsidRPr="000A3722">
        <w:rPr>
          <w:lang w:val="en-US" w:eastAsia="ja-JP"/>
        </w:rPr>
        <w:tab/>
        <w:t>for 3</w:t>
      </w:r>
      <w:r w:rsidRPr="001629B6">
        <w:rPr>
          <w:rFonts w:ascii="Symbol" w:hAnsi="Symbol" w:cs="Symbol"/>
          <w:lang w:eastAsia="ja-JP"/>
        </w:rPr>
        <w:t></w:t>
      </w:r>
      <w:r w:rsidRPr="000A3722">
        <w:rPr>
          <w:lang w:val="en-US" w:eastAsia="ja-JP"/>
        </w:rPr>
        <w:t>−5</w:t>
      </w:r>
      <w:r w:rsidRPr="001629B6">
        <w:rPr>
          <w:rFonts w:ascii="Symbol" w:hAnsi="Symbol" w:cs="Symbol"/>
          <w:lang w:eastAsia="ja-JP"/>
        </w:rPr>
        <w:t></w:t>
      </w:r>
    </w:p>
    <w:p w:rsidR="000A3722" w:rsidRPr="000A3722" w:rsidRDefault="000A3722" w:rsidP="002D47C2">
      <w:pPr>
        <w:pStyle w:val="enumlev1"/>
        <w:tabs>
          <w:tab w:val="left" w:pos="3402"/>
          <w:tab w:val="left" w:pos="6237"/>
        </w:tabs>
        <w:rPr>
          <w:lang w:val="en-US" w:eastAsia="ja-JP"/>
        </w:rPr>
      </w:pPr>
      <w:r w:rsidRPr="000A3722">
        <w:rPr>
          <w:rFonts w:ascii="TimesNewRoman,BoldItalic" w:hAnsi="TimesNewRoman,BoldItalic" w:cs="TimesNewRoman,BoldItalic"/>
          <w:lang w:val="en-US" w:eastAsia="ja-JP"/>
        </w:rPr>
        <w:tab/>
      </w:r>
      <w:r w:rsidRPr="000A3722">
        <w:rPr>
          <w:lang w:val="en-US" w:eastAsia="ja-JP"/>
        </w:rPr>
        <w:t>−140 + 1.66(</w:t>
      </w:r>
      <w:r w:rsidRPr="001629B6">
        <w:rPr>
          <w:rFonts w:ascii="Symbol" w:hAnsi="Symbol" w:cs="Symbol"/>
          <w:lang w:eastAsia="ja-JP"/>
        </w:rPr>
        <w:t></w:t>
      </w:r>
      <w:r w:rsidRPr="000A3722">
        <w:rPr>
          <w:lang w:val="en-US" w:eastAsia="ja-JP"/>
        </w:rPr>
        <w:t>− 5)</w:t>
      </w:r>
      <w:r w:rsidRPr="000A3722">
        <w:rPr>
          <w:lang w:val="en-US" w:eastAsia="ja-JP"/>
        </w:rPr>
        <w:tab/>
      </w:r>
      <w:proofErr w:type="gramStart"/>
      <w:r w:rsidRPr="000A3722">
        <w:rPr>
          <w:lang w:val="en-US" w:eastAsia="ja-JP"/>
        </w:rPr>
        <w:t>dB</w:t>
      </w:r>
      <w:r w:rsidR="00F1396A">
        <w:rPr>
          <w:lang w:val="en-US" w:eastAsia="ja-JP"/>
        </w:rPr>
        <w:t>(</w:t>
      </w:r>
      <w:proofErr w:type="gramEnd"/>
      <w:r w:rsidRPr="000A3722">
        <w:rPr>
          <w:lang w:val="en-US" w:eastAsia="ja-JP"/>
        </w:rPr>
        <w:t>W/m</w:t>
      </w:r>
      <w:r w:rsidRPr="000A3722">
        <w:rPr>
          <w:vertAlign w:val="superscript"/>
          <w:lang w:val="en-US" w:eastAsia="ja-JP"/>
        </w:rPr>
        <w:t>2</w:t>
      </w:r>
      <w:r w:rsidR="002D47C2" w:rsidRPr="002D47C2">
        <w:rPr>
          <w:noProof/>
          <w:szCs w:val="18"/>
          <w:lang w:val="en-US"/>
        </w:rPr>
        <w:t xml:space="preserve"> </w:t>
      </w:r>
      <w:r w:rsidR="002D47C2" w:rsidRPr="002D47C2">
        <w:rPr>
          <w:noProof/>
          <w:szCs w:val="18"/>
          <w:lang w:val="en-US"/>
        </w:rPr>
        <w:sym w:font="Symbol" w:char="F0D7"/>
      </w:r>
      <w:r w:rsidR="002D47C2" w:rsidRPr="002D47C2">
        <w:rPr>
          <w:noProof/>
          <w:szCs w:val="18"/>
          <w:lang w:val="en-US"/>
        </w:rPr>
        <w:t xml:space="preserve"> </w:t>
      </w:r>
      <w:r w:rsidRPr="000A3722">
        <w:rPr>
          <w:lang w:val="en-US" w:eastAsia="ja-JP"/>
        </w:rPr>
        <w:t>MHz</w:t>
      </w:r>
      <w:r w:rsidR="00F1396A">
        <w:rPr>
          <w:lang w:val="en-US" w:eastAsia="ja-JP"/>
        </w:rPr>
        <w:t>)</w:t>
      </w:r>
      <w:r w:rsidRPr="000A3722">
        <w:rPr>
          <w:lang w:val="en-US" w:eastAsia="ja-JP"/>
        </w:rPr>
        <w:tab/>
        <w:t>for 5</w:t>
      </w:r>
      <w:r w:rsidRPr="001629B6">
        <w:rPr>
          <w:rFonts w:ascii="Symbol" w:hAnsi="Symbol" w:cs="Symbol"/>
          <w:lang w:eastAsia="ja-JP"/>
        </w:rPr>
        <w:t></w:t>
      </w:r>
      <w:r w:rsidRPr="000A3722">
        <w:rPr>
          <w:lang w:val="en-US" w:eastAsia="ja-JP"/>
        </w:rPr>
        <w:t>−20</w:t>
      </w:r>
      <w:r w:rsidRPr="001629B6">
        <w:rPr>
          <w:rFonts w:ascii="Symbol" w:hAnsi="Symbol" w:cs="Symbol"/>
          <w:lang w:eastAsia="ja-JP"/>
        </w:rPr>
        <w:t></w:t>
      </w:r>
    </w:p>
    <w:p w:rsidR="000A3722" w:rsidRPr="000A3722" w:rsidRDefault="000A3722" w:rsidP="002D47C2">
      <w:pPr>
        <w:pStyle w:val="enumlev1"/>
        <w:tabs>
          <w:tab w:val="left" w:pos="3402"/>
          <w:tab w:val="left" w:pos="6237"/>
          <w:tab w:val="right" w:pos="9639"/>
        </w:tabs>
        <w:rPr>
          <w:lang w:val="en-US" w:eastAsia="ja-JP"/>
        </w:rPr>
      </w:pPr>
      <w:r w:rsidRPr="000A3722">
        <w:rPr>
          <w:rFonts w:ascii="TimesNewRoman,BoldItalic" w:hAnsi="TimesNewRoman,BoldItalic" w:cs="TimesNewRoman,BoldItalic"/>
          <w:lang w:val="en-US" w:eastAsia="ja-JP"/>
        </w:rPr>
        <w:tab/>
      </w:r>
      <w:r w:rsidRPr="000A3722">
        <w:rPr>
          <w:lang w:val="en-US" w:eastAsia="ja-JP"/>
        </w:rPr>
        <w:t>−115</w:t>
      </w:r>
      <w:r w:rsidRPr="000A3722">
        <w:rPr>
          <w:lang w:val="en-US" w:eastAsia="ja-JP"/>
        </w:rPr>
        <w:tab/>
      </w:r>
      <w:r w:rsidR="00D47346">
        <w:rPr>
          <w:lang w:val="en-US" w:eastAsia="ja-JP"/>
        </w:rPr>
        <w:tab/>
      </w:r>
      <w:r w:rsidR="00D47346">
        <w:rPr>
          <w:lang w:val="en-US" w:eastAsia="ja-JP"/>
        </w:rPr>
        <w:tab/>
      </w:r>
      <w:proofErr w:type="gramStart"/>
      <w:r w:rsidRPr="000A3722">
        <w:rPr>
          <w:lang w:val="en-US" w:eastAsia="ja-JP"/>
        </w:rPr>
        <w:t>dB</w:t>
      </w:r>
      <w:r w:rsidR="00F1396A">
        <w:rPr>
          <w:lang w:val="en-US" w:eastAsia="ja-JP"/>
        </w:rPr>
        <w:t>(</w:t>
      </w:r>
      <w:proofErr w:type="gramEnd"/>
      <w:r w:rsidRPr="000A3722">
        <w:rPr>
          <w:lang w:val="en-US" w:eastAsia="ja-JP"/>
        </w:rPr>
        <w:t>W/m</w:t>
      </w:r>
      <w:r w:rsidRPr="000A3722">
        <w:rPr>
          <w:vertAlign w:val="superscript"/>
          <w:lang w:val="en-US" w:eastAsia="ja-JP"/>
        </w:rPr>
        <w:t>2</w:t>
      </w:r>
      <w:r w:rsidR="002D47C2" w:rsidRPr="002D47C2">
        <w:rPr>
          <w:noProof/>
          <w:szCs w:val="18"/>
          <w:lang w:val="en-US"/>
        </w:rPr>
        <w:t xml:space="preserve"> </w:t>
      </w:r>
      <w:r w:rsidR="002D47C2" w:rsidRPr="002D47C2">
        <w:rPr>
          <w:noProof/>
          <w:szCs w:val="18"/>
          <w:lang w:val="en-US"/>
        </w:rPr>
        <w:sym w:font="Symbol" w:char="F0D7"/>
      </w:r>
      <w:r w:rsidR="002D47C2" w:rsidRPr="002D47C2">
        <w:rPr>
          <w:noProof/>
          <w:szCs w:val="18"/>
          <w:lang w:val="en-US"/>
        </w:rPr>
        <w:t xml:space="preserve"> </w:t>
      </w:r>
      <w:r w:rsidRPr="000A3722">
        <w:rPr>
          <w:lang w:val="en-US" w:eastAsia="ja-JP"/>
        </w:rPr>
        <w:t>MHz</w:t>
      </w:r>
      <w:r w:rsidR="00D47346">
        <w:rPr>
          <w:lang w:val="en-US" w:eastAsia="ja-JP"/>
        </w:rPr>
        <w:t>)</w:t>
      </w:r>
      <w:r w:rsidR="00D47346">
        <w:rPr>
          <w:lang w:val="en-US" w:eastAsia="ja-JP"/>
        </w:rPr>
        <w:tab/>
      </w:r>
      <w:r w:rsidRPr="000A3722">
        <w:rPr>
          <w:lang w:val="en-US" w:eastAsia="ja-JP"/>
        </w:rPr>
        <w:t>for 20</w:t>
      </w:r>
      <w:r w:rsidRPr="001629B6">
        <w:rPr>
          <w:rFonts w:ascii="Symbol" w:hAnsi="Symbol" w:cs="Symbol"/>
          <w:lang w:eastAsia="ja-JP"/>
        </w:rPr>
        <w:t></w:t>
      </w:r>
      <w:r w:rsidRPr="000A3722">
        <w:rPr>
          <w:lang w:val="en-US" w:eastAsia="ja-JP"/>
        </w:rPr>
        <w:t>−90</w:t>
      </w:r>
      <w:r w:rsidRPr="001629B6">
        <w:rPr>
          <w:rFonts w:ascii="Symbol" w:hAnsi="Symbol" w:cs="Symbol"/>
          <w:lang w:eastAsia="ja-JP"/>
        </w:rPr>
        <w:t></w:t>
      </w:r>
      <w:r w:rsidR="00F1396A">
        <w:rPr>
          <w:rFonts w:ascii="Symbol" w:hAnsi="Symbol" w:cs="Symbol"/>
          <w:lang w:val="en-US" w:eastAsia="ja-JP"/>
        </w:rPr>
        <w:tab/>
      </w:r>
      <w:r w:rsidRPr="001629B6">
        <w:rPr>
          <w:rFonts w:ascii="Symbol" w:hAnsi="Symbol" w:cs="Symbol"/>
          <w:lang w:eastAsia="ja-JP"/>
        </w:rPr>
        <w:t></w:t>
      </w:r>
      <w:r w:rsidRPr="001629B6">
        <w:rPr>
          <w:rFonts w:ascii="Symbol" w:hAnsi="Symbol" w:cs="Symbol"/>
          <w:lang w:eastAsia="ja-JP"/>
        </w:rPr>
        <w:t></w:t>
      </w:r>
      <w:r w:rsidRPr="001629B6">
        <w:rPr>
          <w:rFonts w:ascii="Symbol" w:hAnsi="Symbol" w:cs="Symbol"/>
          <w:lang w:eastAsia="ja-JP"/>
        </w:rPr>
        <w:t></w:t>
      </w:r>
      <w:r w:rsidRPr="001629B6">
        <w:rPr>
          <w:rFonts w:ascii="Symbol" w:hAnsi="Symbol" w:cs="Symbol"/>
          <w:lang w:eastAsia="ja-JP"/>
        </w:rPr>
        <w:t></w:t>
      </w:r>
      <w:r w:rsidRPr="001629B6">
        <w:rPr>
          <w:rFonts w:ascii="Symbol" w:hAnsi="Symbol" w:cs="Symbol"/>
          <w:lang w:eastAsia="ja-JP"/>
        </w:rPr>
        <w:t></w:t>
      </w:r>
      <w:r w:rsidRPr="001629B6">
        <w:rPr>
          <w:rFonts w:ascii="Symbol" w:hAnsi="Symbol" w:cs="Symbol"/>
          <w:lang w:eastAsia="ja-JP"/>
        </w:rPr>
        <w:t></w:t>
      </w:r>
      <w:r w:rsidRPr="001629B6">
        <w:rPr>
          <w:rFonts w:ascii="Symbol" w:hAnsi="Symbol" w:cs="Symbol"/>
          <w:lang w:eastAsia="ja-JP"/>
        </w:rPr>
        <w:t></w:t>
      </w:r>
      <w:r w:rsidR="00D47346" w:rsidRPr="000A3722">
        <w:rPr>
          <w:lang w:val="en-US" w:eastAsia="ja-JP"/>
        </w:rPr>
        <w:t>(</w:t>
      </w:r>
      <w:r w:rsidR="00D47346">
        <w:rPr>
          <w:lang w:val="en-US" w:eastAsia="ja-JP"/>
        </w:rPr>
        <w:t>2</w:t>
      </w:r>
      <w:r w:rsidR="00D47346" w:rsidRPr="000A3722">
        <w:rPr>
          <w:lang w:val="en-US" w:eastAsia="ja-JP"/>
        </w:rPr>
        <w:t>)</w:t>
      </w:r>
    </w:p>
    <w:p w:rsidR="000A3722" w:rsidRPr="000A3722" w:rsidRDefault="000A3722" w:rsidP="00F1396A">
      <w:pPr>
        <w:rPr>
          <w:rFonts w:eastAsia="MS Mincho"/>
          <w:lang w:val="en-US" w:eastAsia="ja-JP"/>
        </w:rPr>
      </w:pPr>
      <w:r w:rsidRPr="000A3722">
        <w:rPr>
          <w:rFonts w:eastAsia="MS Mincho"/>
          <w:lang w:val="en-US"/>
        </w:rPr>
        <w:t>Assuming that GSO MSS satellite downlinks exactly meet this mask</w:t>
      </w:r>
      <w:r w:rsidR="00F1396A">
        <w:rPr>
          <w:rFonts w:eastAsia="MS Mincho"/>
          <w:lang w:val="en-US"/>
        </w:rPr>
        <w:t xml:space="preserve"> as shown</w:t>
      </w:r>
      <w:r w:rsidR="005559AA">
        <w:rPr>
          <w:rFonts w:eastAsia="MS Mincho"/>
          <w:lang w:val="en-US"/>
        </w:rPr>
        <w:t xml:space="preserve"> in Figure 3.4-6</w:t>
      </w:r>
      <w:r w:rsidRPr="000A3722">
        <w:rPr>
          <w:rFonts w:eastAsia="MS Mincho"/>
          <w:lang w:val="en-US"/>
        </w:rPr>
        <w:t>, the resulting interfe</w:t>
      </w:r>
      <w:r w:rsidR="00F1396A">
        <w:rPr>
          <w:rFonts w:eastAsia="MS Mincho"/>
          <w:lang w:val="en-US"/>
        </w:rPr>
        <w:t>rence to BAS systems is as show</w:t>
      </w:r>
      <w:r w:rsidR="000B180C">
        <w:rPr>
          <w:rFonts w:eastAsia="MS Mincho"/>
          <w:lang w:val="en-US"/>
        </w:rPr>
        <w:t>n</w:t>
      </w:r>
      <w:r w:rsidR="00F1396A">
        <w:rPr>
          <w:rFonts w:eastAsia="MS Mincho"/>
          <w:lang w:val="en-US"/>
        </w:rPr>
        <w:t xml:space="preserve"> in Tables 3.4-5 and 3.4-6</w:t>
      </w:r>
      <w:r w:rsidRPr="000A3722">
        <w:rPr>
          <w:rFonts w:eastAsia="MS Mincho"/>
          <w:lang w:val="en-US"/>
        </w:rPr>
        <w:t xml:space="preserve">. For each of </w:t>
      </w:r>
      <w:r w:rsidRPr="000A3722">
        <w:rPr>
          <w:rFonts w:eastAsia="MS Mincho"/>
          <w:lang w:val="en-US" w:eastAsia="ja-JP"/>
        </w:rPr>
        <w:t>three</w:t>
      </w:r>
      <w:r w:rsidRPr="000A3722">
        <w:rPr>
          <w:rFonts w:eastAsia="MS Mincho"/>
          <w:lang w:val="en-US"/>
        </w:rPr>
        <w:t xml:space="preserve"> examined BAS station types, the interference is determined for example elevation angles of 0°, 5°, 10°, 15° and 20°.</w:t>
      </w:r>
    </w:p>
    <w:p w:rsidR="000A3722" w:rsidRPr="000A3722" w:rsidRDefault="000A3722" w:rsidP="000A3722">
      <w:pPr>
        <w:pStyle w:val="FigureNo"/>
        <w:rPr>
          <w:lang w:val="en-US" w:eastAsia="ja-JP"/>
        </w:rPr>
      </w:pPr>
      <w:r w:rsidRPr="000A3722">
        <w:rPr>
          <w:lang w:val="en-US"/>
        </w:rPr>
        <w:lastRenderedPageBreak/>
        <w:t>Figure 3.4</w:t>
      </w:r>
      <w:r w:rsidRPr="000A3722">
        <w:rPr>
          <w:lang w:val="en-US"/>
        </w:rPr>
        <w:noBreakHyphen/>
      </w:r>
      <w:r w:rsidRPr="000A3722">
        <w:rPr>
          <w:lang w:val="en-US" w:eastAsia="ja-JP"/>
        </w:rPr>
        <w:t>6</w:t>
      </w:r>
    </w:p>
    <w:p w:rsidR="000A3722" w:rsidRPr="000A3722" w:rsidRDefault="000A3722" w:rsidP="000B180C">
      <w:pPr>
        <w:pStyle w:val="Figuretitle"/>
        <w:rPr>
          <w:lang w:val="en-US" w:eastAsia="ja-JP"/>
        </w:rPr>
      </w:pPr>
      <w:r w:rsidRPr="000A3722">
        <w:rPr>
          <w:lang w:val="en-US" w:eastAsia="ja-JP"/>
        </w:rPr>
        <w:t>Pfd mask for protection of BAS systems in</w:t>
      </w:r>
      <w:r w:rsidRPr="000A3722">
        <w:rPr>
          <w:lang w:val="en-US" w:eastAsia="ja-JP"/>
        </w:rPr>
        <w:br/>
        <w:t>the band 10.5</w:t>
      </w:r>
      <w:r w:rsidR="000B180C">
        <w:rPr>
          <w:lang w:val="en-US" w:eastAsia="ja-JP"/>
        </w:rPr>
        <w:t>-</w:t>
      </w:r>
      <w:r w:rsidRPr="000A3722">
        <w:rPr>
          <w:lang w:val="en-US" w:eastAsia="ja-JP"/>
        </w:rPr>
        <w:t>10.6G</w:t>
      </w:r>
      <w:r w:rsidRPr="000A3722">
        <w:rPr>
          <w:lang w:val="en-US"/>
        </w:rPr>
        <w:t>Hz</w:t>
      </w:r>
    </w:p>
    <w:p w:rsidR="000A3722" w:rsidRPr="001629B6" w:rsidRDefault="000A3722" w:rsidP="000200B6">
      <w:pPr>
        <w:pStyle w:val="Figure"/>
        <w:rPr>
          <w:lang w:eastAsia="ja-JP"/>
        </w:rPr>
      </w:pPr>
      <w:r>
        <w:rPr>
          <w:noProof/>
          <w:lang w:val="en-US" w:eastAsia="zh-CN"/>
        </w:rPr>
        <w:drawing>
          <wp:inline distT="0" distB="0" distL="0" distR="0" wp14:anchorId="478EBD2A" wp14:editId="49FBC3D5">
            <wp:extent cx="4105275" cy="2124075"/>
            <wp:effectExtent l="0" t="0" r="9525" b="9525"/>
            <wp:docPr id="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5275" cy="2124075"/>
                    </a:xfrm>
                    <a:prstGeom prst="rect">
                      <a:avLst/>
                    </a:prstGeom>
                    <a:noFill/>
                    <a:ln>
                      <a:noFill/>
                    </a:ln>
                  </pic:spPr>
                </pic:pic>
              </a:graphicData>
            </a:graphic>
          </wp:inline>
        </w:drawing>
      </w:r>
    </w:p>
    <w:p w:rsidR="000200B6" w:rsidRDefault="000200B6" w:rsidP="009028D5">
      <w:pPr>
        <w:spacing w:before="0"/>
        <w:rPr>
          <w:rFonts w:eastAsia="MS Mincho"/>
          <w:lang w:val="en-US" w:eastAsia="ja-JP"/>
        </w:rPr>
      </w:pPr>
    </w:p>
    <w:p w:rsidR="00F64493" w:rsidRDefault="00F64493" w:rsidP="009028D5">
      <w:pPr>
        <w:spacing w:before="0"/>
        <w:rPr>
          <w:rFonts w:eastAsia="MS Mincho"/>
          <w:lang w:val="en-US" w:eastAsia="ja-JP"/>
        </w:rPr>
      </w:pPr>
    </w:p>
    <w:p w:rsidR="00F64493" w:rsidRDefault="00F64493" w:rsidP="009028D5">
      <w:pPr>
        <w:spacing w:before="0"/>
        <w:rPr>
          <w:rFonts w:eastAsia="MS Mincho"/>
          <w:lang w:val="en-US" w:eastAsia="ja-JP"/>
        </w:rPr>
      </w:pPr>
    </w:p>
    <w:p w:rsidR="000A3722" w:rsidRPr="009028D5" w:rsidRDefault="000A3722" w:rsidP="000A3722">
      <w:pPr>
        <w:pStyle w:val="TableNo"/>
        <w:rPr>
          <w:rFonts w:eastAsia="MS Mincho"/>
          <w:lang w:val="en-US" w:eastAsia="ja-JP"/>
        </w:rPr>
      </w:pPr>
      <w:r w:rsidRPr="009028D5">
        <w:rPr>
          <w:rFonts w:eastAsia="MS Mincho"/>
          <w:lang w:val="en-US" w:eastAsia="ja-JP"/>
        </w:rPr>
        <w:t xml:space="preserve">TABLE </w:t>
      </w:r>
      <w:r w:rsidRPr="009028D5">
        <w:rPr>
          <w:lang w:val="en-US"/>
        </w:rPr>
        <w:t>3.4</w:t>
      </w:r>
      <w:r w:rsidRPr="009028D5">
        <w:rPr>
          <w:lang w:val="en-US"/>
        </w:rPr>
        <w:noBreakHyphen/>
        <w:t>5</w:t>
      </w:r>
    </w:p>
    <w:p w:rsidR="000A3722" w:rsidRPr="009028D5" w:rsidRDefault="000A3722" w:rsidP="009028D5">
      <w:pPr>
        <w:pStyle w:val="Tabletitle"/>
        <w:rPr>
          <w:rFonts w:eastAsia="MS Mincho"/>
          <w:lang w:val="en-US"/>
        </w:rPr>
      </w:pPr>
      <w:r w:rsidRPr="009028D5">
        <w:rPr>
          <w:rFonts w:eastAsia="MS Mincho"/>
          <w:lang w:val="en-US"/>
        </w:rPr>
        <w:t>Interference to BAS stations from MSS satellite</w:t>
      </w:r>
      <w:r w:rsidR="009028D5">
        <w:rPr>
          <w:rFonts w:eastAsia="MS Mincho"/>
          <w:lang w:val="en-US"/>
        </w:rPr>
        <w:t xml:space="preserve"> </w:t>
      </w:r>
      <w:r w:rsidRPr="009028D5">
        <w:rPr>
          <w:rFonts w:eastAsia="MS Mincho"/>
          <w:lang w:val="en-US"/>
        </w:rPr>
        <w:t>which just meets</w:t>
      </w:r>
      <w:r w:rsidR="009028D5">
        <w:rPr>
          <w:rFonts w:eastAsia="MS Mincho"/>
          <w:lang w:val="en-US"/>
        </w:rPr>
        <w:br/>
      </w:r>
      <w:r w:rsidRPr="009028D5">
        <w:rPr>
          <w:rFonts w:eastAsia="MS Mincho"/>
          <w:lang w:val="en-US"/>
        </w:rPr>
        <w:t>the pfd mask (</w:t>
      </w:r>
      <w:r w:rsidRPr="009028D5">
        <w:rPr>
          <w:rFonts w:eastAsia="MS Mincho"/>
          <w:lang w:val="en-US" w:eastAsia="ja-JP"/>
        </w:rPr>
        <w:t>10.5</w:t>
      </w:r>
      <w:r w:rsidRPr="009028D5">
        <w:rPr>
          <w:rFonts w:eastAsia="MS Mincho"/>
          <w:lang w:val="en-US"/>
        </w:rPr>
        <w:noBreakHyphen/>
      </w:r>
      <w:r w:rsidRPr="009028D5">
        <w:rPr>
          <w:rFonts w:eastAsia="MS Mincho"/>
          <w:lang w:val="en-US" w:eastAsia="ja-JP"/>
        </w:rPr>
        <w:t>10.6</w:t>
      </w:r>
      <w:r w:rsidRPr="009028D5">
        <w:rPr>
          <w:rFonts w:eastAsia="MS Mincho"/>
          <w:lang w:val="en-US"/>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4"/>
        <w:gridCol w:w="1365"/>
        <w:gridCol w:w="1365"/>
        <w:gridCol w:w="1365"/>
      </w:tblGrid>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eastAsia="en-GB"/>
              </w:rPr>
            </w:pPr>
            <w:r w:rsidRPr="009028D5">
              <w:rPr>
                <w:rFonts w:eastAsia="MS Mincho"/>
                <w:szCs w:val="18"/>
                <w:lang w:eastAsia="en-GB"/>
              </w:rPr>
              <w:t>Frequency band (GHz)</w:t>
            </w:r>
          </w:p>
        </w:tc>
        <w:tc>
          <w:tcPr>
            <w:tcW w:w="0" w:type="auto"/>
            <w:gridSpan w:val="3"/>
            <w:vAlign w:val="center"/>
          </w:tcPr>
          <w:p w:rsidR="000A3722" w:rsidRPr="009028D5" w:rsidRDefault="000A3722" w:rsidP="00010D85">
            <w:pPr>
              <w:pStyle w:val="Tabletext"/>
              <w:jc w:val="center"/>
              <w:rPr>
                <w:rFonts w:eastAsia="MS Mincho"/>
                <w:szCs w:val="18"/>
                <w:lang w:eastAsia="ja-JP"/>
              </w:rPr>
            </w:pPr>
            <w:r w:rsidRPr="009028D5">
              <w:rPr>
                <w:rFonts w:eastAsia="MS Mincho"/>
                <w:szCs w:val="18"/>
                <w:lang w:eastAsia="ja-JP"/>
              </w:rPr>
              <w:t>10.5</w:t>
            </w:r>
            <w:r w:rsidRPr="009028D5">
              <w:rPr>
                <w:rFonts w:eastAsia="MS Mincho"/>
                <w:szCs w:val="18"/>
                <w:lang w:eastAsia="en-GB"/>
              </w:rPr>
              <w:noBreakHyphen/>
            </w:r>
            <w:r w:rsidRPr="009028D5">
              <w:rPr>
                <w:rFonts w:eastAsia="MS Mincho"/>
                <w:szCs w:val="18"/>
                <w:lang w:eastAsia="ja-JP"/>
              </w:rPr>
              <w:t>10.6</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eastAsia="en-GB"/>
              </w:rPr>
            </w:pPr>
            <w:r w:rsidRPr="009028D5">
              <w:rPr>
                <w:rFonts w:eastAsia="MS Mincho"/>
                <w:szCs w:val="18"/>
                <w:lang w:eastAsia="ja-JP"/>
              </w:rPr>
              <w:t>References</w:t>
            </w:r>
          </w:p>
        </w:tc>
        <w:tc>
          <w:tcPr>
            <w:tcW w:w="0" w:type="auto"/>
            <w:gridSpan w:val="3"/>
          </w:tcPr>
          <w:p w:rsidR="000A3722" w:rsidRPr="009028D5" w:rsidRDefault="000A3722" w:rsidP="00010D85">
            <w:pPr>
              <w:pStyle w:val="Tabletext"/>
              <w:jc w:val="center"/>
              <w:rPr>
                <w:rFonts w:eastAsia="MS Mincho"/>
                <w:szCs w:val="18"/>
                <w:lang w:val="fr-CH" w:eastAsia="ja-JP"/>
              </w:rPr>
            </w:pPr>
            <w:r w:rsidRPr="009028D5">
              <w:rPr>
                <w:rFonts w:eastAsia="MS Mincho"/>
                <w:szCs w:val="18"/>
                <w:lang w:val="fr-CH" w:eastAsia="ja-JP"/>
              </w:rPr>
              <w:t xml:space="preserve">Rec. </w:t>
            </w:r>
            <w:r w:rsidRPr="009028D5">
              <w:rPr>
                <w:rFonts w:eastAsia="MS Mincho"/>
                <w:szCs w:val="18"/>
                <w:lang w:val="fr-CH" w:eastAsia="en-GB"/>
              </w:rPr>
              <w:t>ITU</w:t>
            </w:r>
            <w:r w:rsidRPr="009028D5">
              <w:rPr>
                <w:rFonts w:eastAsia="MS Mincho"/>
                <w:szCs w:val="18"/>
                <w:lang w:val="fr-CH" w:eastAsia="en-GB"/>
              </w:rPr>
              <w:noBreakHyphen/>
              <w:t>R F.1777 (Fixed BAS)</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eastAsia="en-GB"/>
              </w:rPr>
            </w:pPr>
            <w:r w:rsidRPr="009028D5">
              <w:rPr>
                <w:rFonts w:eastAsia="MS Mincho"/>
                <w:szCs w:val="18"/>
                <w:lang w:eastAsia="en-GB"/>
              </w:rPr>
              <w:t>Capacity (Mbit/s)</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Up to 30</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Up to 60</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Up to 66</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eastAsia="en-GB"/>
              </w:rPr>
            </w:pPr>
            <w:r w:rsidRPr="009028D5">
              <w:rPr>
                <w:rFonts w:eastAsia="MS Mincho"/>
                <w:szCs w:val="18"/>
                <w:lang w:eastAsia="en-GB"/>
              </w:rPr>
              <w:t>Channel spacing (MHz)</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9</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18</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18</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eastAsia="en-GB"/>
              </w:rPr>
            </w:pPr>
            <w:r w:rsidRPr="009028D5">
              <w:rPr>
                <w:rFonts w:eastAsia="MS Mincho"/>
                <w:szCs w:val="18"/>
                <w:lang w:eastAsia="en-GB"/>
              </w:rPr>
              <w:t>Antenna gain (maximum) (dBi)</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ja-JP"/>
              </w:rPr>
              <w:t>48.2</w:t>
            </w:r>
          </w:p>
        </w:tc>
        <w:tc>
          <w:tcPr>
            <w:tcW w:w="0" w:type="auto"/>
          </w:tcPr>
          <w:p w:rsidR="000A3722" w:rsidRPr="009028D5" w:rsidRDefault="000A3722" w:rsidP="00010D85">
            <w:pPr>
              <w:pStyle w:val="Tabletext"/>
              <w:jc w:val="center"/>
              <w:rPr>
                <w:rFonts w:eastAsia="MS Mincho"/>
                <w:szCs w:val="18"/>
                <w:lang w:eastAsia="en-GB"/>
              </w:rPr>
            </w:pPr>
            <w:r w:rsidRPr="009028D5">
              <w:rPr>
                <w:szCs w:val="18"/>
                <w:lang w:eastAsia="ja-JP"/>
              </w:rPr>
              <w:t>48.2</w:t>
            </w:r>
          </w:p>
        </w:tc>
        <w:tc>
          <w:tcPr>
            <w:tcW w:w="0" w:type="auto"/>
          </w:tcPr>
          <w:p w:rsidR="000A3722" w:rsidRPr="009028D5" w:rsidRDefault="000A3722" w:rsidP="00010D85">
            <w:pPr>
              <w:pStyle w:val="Tabletext"/>
              <w:jc w:val="center"/>
              <w:rPr>
                <w:rFonts w:eastAsia="MS Mincho"/>
                <w:szCs w:val="18"/>
                <w:lang w:eastAsia="en-GB"/>
              </w:rPr>
            </w:pPr>
            <w:r w:rsidRPr="009028D5">
              <w:rPr>
                <w:szCs w:val="18"/>
                <w:lang w:eastAsia="ja-JP"/>
              </w:rPr>
              <w:t>48.2</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eastAsia="en-GB"/>
              </w:rPr>
            </w:pPr>
            <w:r w:rsidRPr="009028D5">
              <w:rPr>
                <w:rFonts w:eastAsia="MS Mincho"/>
                <w:szCs w:val="18"/>
                <w:lang w:eastAsia="en-GB"/>
              </w:rPr>
              <w:t>Antenna type</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Parabolic</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Parabolic</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Parabolic</w:t>
            </w:r>
          </w:p>
        </w:tc>
      </w:tr>
      <w:tr w:rsidR="000A3722" w:rsidRPr="00C15E92" w:rsidTr="009028D5">
        <w:trPr>
          <w:cantSplit/>
          <w:jc w:val="center"/>
        </w:trPr>
        <w:tc>
          <w:tcPr>
            <w:tcW w:w="0" w:type="auto"/>
            <w:gridSpan w:val="4"/>
          </w:tcPr>
          <w:p w:rsidR="000A3722" w:rsidRPr="009028D5" w:rsidRDefault="000A3722" w:rsidP="00010D85">
            <w:pPr>
              <w:pStyle w:val="Tabletext"/>
              <w:jc w:val="center"/>
              <w:rPr>
                <w:rFonts w:eastAsia="MS Mincho"/>
                <w:szCs w:val="18"/>
                <w:lang w:val="en-US" w:eastAsia="en-GB"/>
              </w:rPr>
            </w:pPr>
            <w:r w:rsidRPr="009028D5">
              <w:rPr>
                <w:rFonts w:eastAsia="MS Mincho"/>
                <w:b/>
                <w:szCs w:val="18"/>
                <w:lang w:val="en-US" w:eastAsia="ja-JP"/>
              </w:rPr>
              <w:t>A</w:t>
            </w:r>
            <w:r w:rsidR="005473F0" w:rsidRPr="009028D5">
              <w:rPr>
                <w:rFonts w:eastAsia="MS Mincho"/>
                <w:b/>
                <w:szCs w:val="18"/>
                <w:lang w:val="en-US" w:eastAsia="en-GB"/>
              </w:rPr>
              <w:t>ngles of arrival</w:t>
            </w:r>
            <w:r w:rsidR="00D47346" w:rsidRPr="009028D5">
              <w:rPr>
                <w:rFonts w:eastAsia="MS Mincho"/>
                <w:b/>
                <w:szCs w:val="18"/>
                <w:lang w:val="en-US" w:eastAsia="en-GB"/>
              </w:rPr>
              <w:t>,</w:t>
            </w:r>
            <w:r w:rsidR="000B180C" w:rsidRPr="009028D5">
              <w:rPr>
                <w:rFonts w:eastAsia="MS Mincho"/>
                <w:b/>
                <w:szCs w:val="18"/>
                <w:lang w:val="en-US" w:eastAsia="en-GB"/>
              </w:rPr>
              <w:t xml:space="preserve"> </w:t>
            </w:r>
            <w:r w:rsidRPr="009028D5">
              <w:rPr>
                <w:rFonts w:eastAsia="MS Mincho"/>
                <w:b/>
                <w:szCs w:val="18"/>
                <w:lang w:eastAsia="en-GB"/>
              </w:rPr>
              <w:t>δ</w:t>
            </w:r>
            <w:r w:rsidR="00D47346" w:rsidRPr="009028D5">
              <w:rPr>
                <w:rFonts w:eastAsia="MS Mincho"/>
                <w:b/>
                <w:szCs w:val="18"/>
                <w:lang w:val="en-US" w:eastAsia="en-GB"/>
              </w:rPr>
              <w:t>,</w:t>
            </w:r>
            <w:r w:rsidRPr="009028D5">
              <w:rPr>
                <w:rFonts w:eastAsia="MS Mincho"/>
                <w:b/>
                <w:szCs w:val="18"/>
                <w:lang w:val="en-US" w:eastAsia="en-GB"/>
              </w:rPr>
              <w:t xml:space="preserve"> above the horizontal plane = 0°, pfd = −</w:t>
            </w:r>
            <w:r w:rsidRPr="009028D5">
              <w:rPr>
                <w:rFonts w:eastAsia="MS Mincho"/>
                <w:b/>
                <w:szCs w:val="18"/>
                <w:lang w:val="en-US" w:eastAsia="ja-JP"/>
              </w:rPr>
              <w:t>156</w:t>
            </w:r>
            <w:r w:rsidRPr="009028D5">
              <w:rPr>
                <w:rFonts w:eastAsia="MS Mincho"/>
                <w:b/>
                <w:szCs w:val="18"/>
                <w:lang w:val="en-US" w:eastAsia="en-GB"/>
              </w:rPr>
              <w:t> dB(W/m</w:t>
            </w:r>
            <w:r w:rsidRPr="009028D5">
              <w:rPr>
                <w:rFonts w:eastAsia="MS Mincho"/>
                <w:b/>
                <w:szCs w:val="18"/>
                <w:vertAlign w:val="superscript"/>
                <w:lang w:val="en-US" w:eastAsia="en-GB"/>
              </w:rPr>
              <w:t>2</w:t>
            </w:r>
            <w:r w:rsidR="009028D5">
              <w:rPr>
                <w:rFonts w:eastAsia="MS Mincho"/>
                <w:b/>
                <w:szCs w:val="18"/>
                <w:lang w:val="en-US" w:eastAsia="en-GB"/>
              </w:rPr>
              <w:t xml:space="preserve"> </w:t>
            </w:r>
            <w:r w:rsidR="009028D5">
              <w:rPr>
                <w:rFonts w:eastAsia="MS Mincho"/>
                <w:b/>
                <w:szCs w:val="18"/>
                <w:lang w:val="en-US" w:eastAsia="en-GB"/>
              </w:rPr>
              <w:sym w:font="Symbol" w:char="F0D7"/>
            </w:r>
            <w:r w:rsidR="009028D5">
              <w:rPr>
                <w:rFonts w:eastAsia="MS Mincho"/>
                <w:b/>
                <w:szCs w:val="18"/>
                <w:lang w:val="en-US" w:eastAsia="en-GB"/>
              </w:rPr>
              <w:t xml:space="preserve"> </w:t>
            </w:r>
            <w:r w:rsidRPr="009028D5">
              <w:rPr>
                <w:rFonts w:eastAsia="MS Mincho"/>
                <w:b/>
                <w:szCs w:val="18"/>
                <w:lang w:val="en-US" w:eastAsia="en-GB"/>
              </w:rPr>
              <w:t>MHz)</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val="en-US" w:eastAsia="en-GB"/>
              </w:rPr>
            </w:pPr>
            <w:r w:rsidRPr="009028D5">
              <w:rPr>
                <w:rFonts w:eastAsia="MS Mincho"/>
                <w:szCs w:val="18"/>
                <w:lang w:val="en-US" w:eastAsia="en-GB"/>
              </w:rPr>
              <w:t>Off</w:t>
            </w:r>
            <w:r w:rsidRPr="009028D5">
              <w:rPr>
                <w:rFonts w:eastAsia="MS Mincho"/>
                <w:szCs w:val="18"/>
                <w:lang w:val="en-US" w:eastAsia="en-GB"/>
              </w:rPr>
              <w:noBreakHyphen/>
              <w:t>axis gain in direction of satellite (dBi)</w:t>
            </w:r>
          </w:p>
        </w:tc>
        <w:tc>
          <w:tcPr>
            <w:tcW w:w="0" w:type="auto"/>
          </w:tcPr>
          <w:p w:rsidR="000A3722" w:rsidRPr="009028D5" w:rsidRDefault="000A3722" w:rsidP="00010D85">
            <w:pPr>
              <w:pStyle w:val="Tabletext"/>
              <w:jc w:val="center"/>
              <w:rPr>
                <w:rFonts w:eastAsia="MS Mincho"/>
                <w:szCs w:val="18"/>
                <w:lang w:eastAsia="en-GB"/>
              </w:rPr>
            </w:pPr>
            <w:r w:rsidRPr="009028D5">
              <w:rPr>
                <w:szCs w:val="18"/>
                <w:lang w:eastAsia="ja-JP"/>
              </w:rPr>
              <w:t>48.2</w:t>
            </w:r>
          </w:p>
        </w:tc>
        <w:tc>
          <w:tcPr>
            <w:tcW w:w="0" w:type="auto"/>
          </w:tcPr>
          <w:p w:rsidR="000A3722" w:rsidRPr="009028D5" w:rsidRDefault="000A3722" w:rsidP="00010D85">
            <w:pPr>
              <w:pStyle w:val="Tabletext"/>
              <w:jc w:val="center"/>
              <w:rPr>
                <w:rFonts w:eastAsia="MS Mincho"/>
                <w:szCs w:val="18"/>
                <w:lang w:eastAsia="en-GB"/>
              </w:rPr>
            </w:pPr>
            <w:r w:rsidRPr="009028D5">
              <w:rPr>
                <w:szCs w:val="18"/>
                <w:lang w:eastAsia="ja-JP"/>
              </w:rPr>
              <w:t>48.2</w:t>
            </w:r>
          </w:p>
        </w:tc>
        <w:tc>
          <w:tcPr>
            <w:tcW w:w="0" w:type="auto"/>
          </w:tcPr>
          <w:p w:rsidR="000A3722" w:rsidRPr="009028D5" w:rsidRDefault="000A3722" w:rsidP="00010D85">
            <w:pPr>
              <w:pStyle w:val="Tabletext"/>
              <w:jc w:val="center"/>
              <w:rPr>
                <w:rFonts w:eastAsia="MS Mincho"/>
                <w:szCs w:val="18"/>
                <w:lang w:eastAsia="en-GB"/>
              </w:rPr>
            </w:pPr>
            <w:r w:rsidRPr="009028D5">
              <w:rPr>
                <w:szCs w:val="18"/>
                <w:lang w:eastAsia="ja-JP"/>
              </w:rPr>
              <w:t>48.2</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val="en-US" w:eastAsia="en-GB"/>
              </w:rPr>
            </w:pPr>
            <w:r w:rsidRPr="009028D5">
              <w:rPr>
                <w:rFonts w:eastAsia="MS Mincho"/>
                <w:i/>
                <w:iCs/>
                <w:szCs w:val="18"/>
                <w:lang w:val="en-US" w:eastAsia="en-GB"/>
              </w:rPr>
              <w:t>I</w:t>
            </w:r>
            <w:r w:rsidRPr="009028D5">
              <w:rPr>
                <w:rFonts w:eastAsia="MS Mincho"/>
                <w:szCs w:val="18"/>
                <w:lang w:val="en-US" w:eastAsia="en-GB"/>
              </w:rPr>
              <w:t xml:space="preserve"> at input of receiver (dB</w:t>
            </w:r>
            <w:r w:rsidR="00D47346" w:rsidRPr="009028D5">
              <w:rPr>
                <w:rFonts w:eastAsia="MS Mincho"/>
                <w:szCs w:val="18"/>
                <w:lang w:val="en-US" w:eastAsia="en-GB"/>
              </w:rPr>
              <w:t>(</w:t>
            </w:r>
            <w:r w:rsidRPr="009028D5">
              <w:rPr>
                <w:rFonts w:eastAsia="MS Mincho"/>
                <w:szCs w:val="18"/>
                <w:lang w:val="en-US" w:eastAsia="en-GB"/>
              </w:rPr>
              <w:t>W/MHz)</w:t>
            </w:r>
            <w:r w:rsidR="00D47346" w:rsidRPr="009028D5">
              <w:rPr>
                <w:rFonts w:eastAsia="MS Mincho"/>
                <w:szCs w:val="18"/>
                <w:lang w:val="en-US" w:eastAsia="en-GB"/>
              </w:rPr>
              <w:t>)</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150.8</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150.8</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150.8</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val="en-US" w:eastAsia="en-GB"/>
              </w:rPr>
            </w:pPr>
            <w:r w:rsidRPr="009028D5">
              <w:rPr>
                <w:rFonts w:eastAsia="MS Mincho"/>
                <w:szCs w:val="18"/>
                <w:lang w:val="en-US" w:eastAsia="en-GB"/>
              </w:rPr>
              <w:t>Excess interference from MSS downlink (dB)</w:t>
            </w:r>
          </w:p>
        </w:tc>
        <w:tc>
          <w:tcPr>
            <w:tcW w:w="0" w:type="auto"/>
          </w:tcPr>
          <w:p w:rsidR="000A3722" w:rsidRPr="009028D5" w:rsidRDefault="000A3722" w:rsidP="00010D85">
            <w:pPr>
              <w:pStyle w:val="Tabletext"/>
              <w:jc w:val="center"/>
              <w:rPr>
                <w:rFonts w:eastAsia="MS Mincho"/>
                <w:szCs w:val="18"/>
                <w:lang w:eastAsia="ja-JP"/>
              </w:rPr>
            </w:pPr>
            <w:r w:rsidRPr="009028D5">
              <w:rPr>
                <w:rFonts w:eastAsia="MS Mincho"/>
                <w:szCs w:val="18"/>
                <w:lang w:eastAsia="ja-JP"/>
              </w:rPr>
              <w:t>−0.8*</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ja-JP"/>
              </w:rPr>
              <w:t>−0.8</w:t>
            </w:r>
            <w:r w:rsidRPr="009028D5">
              <w:rPr>
                <w:rFonts w:eastAsia="MS Mincho"/>
                <w:szCs w:val="18"/>
                <w:lang w:eastAsia="en-GB"/>
              </w:rPr>
              <w:t xml:space="preserve"> *</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ja-JP"/>
              </w:rPr>
              <w:t>−0.8</w:t>
            </w:r>
            <w:r w:rsidRPr="009028D5">
              <w:rPr>
                <w:rFonts w:eastAsia="MS Mincho"/>
                <w:szCs w:val="18"/>
                <w:lang w:eastAsia="en-GB"/>
              </w:rPr>
              <w:t>*</w:t>
            </w:r>
          </w:p>
        </w:tc>
      </w:tr>
      <w:tr w:rsidR="000A3722" w:rsidRPr="00C15E92" w:rsidTr="009028D5">
        <w:trPr>
          <w:cantSplit/>
          <w:jc w:val="center"/>
        </w:trPr>
        <w:tc>
          <w:tcPr>
            <w:tcW w:w="0" w:type="auto"/>
            <w:gridSpan w:val="4"/>
          </w:tcPr>
          <w:p w:rsidR="000A3722" w:rsidRPr="009028D5" w:rsidRDefault="000A3722" w:rsidP="00010D85">
            <w:pPr>
              <w:pStyle w:val="Tabletext"/>
              <w:jc w:val="center"/>
              <w:rPr>
                <w:rFonts w:eastAsia="MS Mincho"/>
                <w:szCs w:val="18"/>
                <w:lang w:val="en-US" w:eastAsia="ja-JP"/>
              </w:rPr>
            </w:pPr>
            <w:r w:rsidRPr="009028D5">
              <w:rPr>
                <w:rFonts w:eastAsia="MS Mincho"/>
                <w:b/>
                <w:szCs w:val="18"/>
                <w:lang w:val="en-US" w:eastAsia="ja-JP"/>
              </w:rPr>
              <w:t>A</w:t>
            </w:r>
            <w:r w:rsidR="005473F0" w:rsidRPr="009028D5">
              <w:rPr>
                <w:rFonts w:eastAsia="MS Mincho"/>
                <w:b/>
                <w:szCs w:val="18"/>
                <w:lang w:val="en-US" w:eastAsia="en-GB"/>
              </w:rPr>
              <w:t>ngles of arrival</w:t>
            </w:r>
            <w:r w:rsidR="00D47346" w:rsidRPr="009028D5">
              <w:rPr>
                <w:rFonts w:eastAsia="MS Mincho"/>
                <w:b/>
                <w:szCs w:val="18"/>
                <w:lang w:val="en-US" w:eastAsia="en-GB"/>
              </w:rPr>
              <w:t>,</w:t>
            </w:r>
            <w:r w:rsidR="000B180C" w:rsidRPr="009028D5">
              <w:rPr>
                <w:rFonts w:eastAsia="MS Mincho"/>
                <w:b/>
                <w:szCs w:val="18"/>
                <w:lang w:val="en-US" w:eastAsia="en-GB"/>
              </w:rPr>
              <w:t xml:space="preserve"> </w:t>
            </w:r>
            <w:r w:rsidRPr="009028D5">
              <w:rPr>
                <w:rFonts w:eastAsia="MS Mincho"/>
                <w:b/>
                <w:szCs w:val="18"/>
                <w:lang w:eastAsia="en-GB"/>
              </w:rPr>
              <w:t>δ</w:t>
            </w:r>
            <w:r w:rsidR="00D47346" w:rsidRPr="009028D5">
              <w:rPr>
                <w:rFonts w:eastAsia="MS Mincho"/>
                <w:b/>
                <w:szCs w:val="18"/>
                <w:lang w:val="en-US" w:eastAsia="en-GB"/>
              </w:rPr>
              <w:t>,</w:t>
            </w:r>
            <w:r w:rsidRPr="009028D5">
              <w:rPr>
                <w:rFonts w:eastAsia="MS Mincho"/>
                <w:b/>
                <w:szCs w:val="18"/>
                <w:lang w:val="en-US" w:eastAsia="en-GB"/>
              </w:rPr>
              <w:t xml:space="preserve"> above the horizontal plane = 5°, pfd = −140 dB(W/m</w:t>
            </w:r>
            <w:r w:rsidRPr="009028D5">
              <w:rPr>
                <w:rFonts w:eastAsia="MS Mincho"/>
                <w:b/>
                <w:szCs w:val="18"/>
                <w:vertAlign w:val="superscript"/>
                <w:lang w:val="en-US" w:eastAsia="en-GB"/>
              </w:rPr>
              <w:t>2</w:t>
            </w:r>
            <w:r w:rsidR="009028D5">
              <w:rPr>
                <w:rFonts w:eastAsia="MS Mincho"/>
                <w:b/>
                <w:szCs w:val="18"/>
                <w:lang w:val="en-US" w:eastAsia="en-GB"/>
              </w:rPr>
              <w:t xml:space="preserve"> </w:t>
            </w:r>
            <w:r w:rsidR="009028D5">
              <w:rPr>
                <w:rFonts w:eastAsia="MS Mincho"/>
                <w:b/>
                <w:szCs w:val="18"/>
                <w:lang w:val="en-US" w:eastAsia="en-GB"/>
              </w:rPr>
              <w:sym w:font="Symbol" w:char="F0D7"/>
            </w:r>
            <w:r w:rsidR="009028D5">
              <w:rPr>
                <w:rFonts w:eastAsia="MS Mincho"/>
                <w:b/>
                <w:szCs w:val="18"/>
                <w:lang w:val="en-US" w:eastAsia="en-GB"/>
              </w:rPr>
              <w:t xml:space="preserve"> </w:t>
            </w:r>
            <w:r w:rsidRPr="009028D5">
              <w:rPr>
                <w:rFonts w:eastAsia="MS Mincho"/>
                <w:b/>
                <w:szCs w:val="18"/>
                <w:lang w:val="en-US" w:eastAsia="en-GB"/>
              </w:rPr>
              <w:t>MHz)</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val="en-US" w:eastAsia="ja-JP"/>
              </w:rPr>
            </w:pPr>
            <w:r w:rsidRPr="009028D5">
              <w:rPr>
                <w:rFonts w:eastAsia="MS Mincho"/>
                <w:szCs w:val="18"/>
                <w:lang w:val="en-US" w:eastAsia="en-GB"/>
              </w:rPr>
              <w:t>Off</w:t>
            </w:r>
            <w:r w:rsidRPr="009028D5">
              <w:rPr>
                <w:rFonts w:eastAsia="MS Mincho"/>
                <w:szCs w:val="18"/>
                <w:lang w:val="en-US" w:eastAsia="en-GB"/>
              </w:rPr>
              <w:noBreakHyphen/>
              <w:t>axis gain in direction of satellite (dBi)</w:t>
            </w:r>
          </w:p>
        </w:tc>
        <w:tc>
          <w:tcPr>
            <w:tcW w:w="0" w:type="auto"/>
            <w:vAlign w:val="bottom"/>
          </w:tcPr>
          <w:p w:rsidR="000A3722" w:rsidRPr="009028D5" w:rsidRDefault="000A3722" w:rsidP="00010D85">
            <w:pPr>
              <w:pStyle w:val="Tabletext"/>
              <w:jc w:val="center"/>
              <w:rPr>
                <w:rFonts w:eastAsia="MS Mincho"/>
                <w:szCs w:val="18"/>
                <w:lang w:eastAsia="en-GB"/>
              </w:rPr>
            </w:pPr>
            <w:r w:rsidRPr="009028D5">
              <w:rPr>
                <w:rFonts w:eastAsia="MS Mincho"/>
                <w:szCs w:val="18"/>
                <w:lang w:eastAsia="ja-JP"/>
              </w:rPr>
              <w:t>29.6*</w:t>
            </w:r>
          </w:p>
        </w:tc>
        <w:tc>
          <w:tcPr>
            <w:tcW w:w="0" w:type="auto"/>
            <w:vAlign w:val="bottom"/>
          </w:tcPr>
          <w:p w:rsidR="000A3722" w:rsidRPr="009028D5" w:rsidRDefault="000A3722" w:rsidP="00010D85">
            <w:pPr>
              <w:pStyle w:val="Tabletext"/>
              <w:jc w:val="center"/>
              <w:rPr>
                <w:rFonts w:eastAsia="MS Mincho"/>
                <w:szCs w:val="18"/>
                <w:lang w:eastAsia="ja-JP"/>
              </w:rPr>
            </w:pPr>
            <w:r w:rsidRPr="009028D5">
              <w:rPr>
                <w:rFonts w:eastAsia="MS Mincho"/>
                <w:szCs w:val="18"/>
                <w:lang w:eastAsia="ja-JP"/>
              </w:rPr>
              <w:t>29.6*</w:t>
            </w:r>
          </w:p>
        </w:tc>
        <w:tc>
          <w:tcPr>
            <w:tcW w:w="0" w:type="auto"/>
            <w:vAlign w:val="bottom"/>
          </w:tcPr>
          <w:p w:rsidR="000A3722" w:rsidRPr="009028D5" w:rsidRDefault="000A3722" w:rsidP="00010D85">
            <w:pPr>
              <w:pStyle w:val="Tabletext"/>
              <w:jc w:val="center"/>
              <w:rPr>
                <w:rFonts w:eastAsia="MS Mincho"/>
                <w:szCs w:val="18"/>
                <w:lang w:eastAsia="ja-JP"/>
              </w:rPr>
            </w:pPr>
            <w:r w:rsidRPr="009028D5">
              <w:rPr>
                <w:rFonts w:eastAsia="MS Mincho"/>
                <w:szCs w:val="18"/>
                <w:lang w:eastAsia="ja-JP"/>
              </w:rPr>
              <w:t>29.6*</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val="en-US" w:eastAsia="en-GB"/>
              </w:rPr>
            </w:pPr>
            <w:r w:rsidRPr="009028D5">
              <w:rPr>
                <w:rFonts w:eastAsia="MS Mincho"/>
                <w:i/>
                <w:iCs/>
                <w:szCs w:val="18"/>
                <w:lang w:val="en-US" w:eastAsia="en-GB"/>
              </w:rPr>
              <w:t xml:space="preserve">I </w:t>
            </w:r>
            <w:r w:rsidRPr="009028D5">
              <w:rPr>
                <w:rFonts w:eastAsia="MS Mincho"/>
                <w:szCs w:val="18"/>
                <w:lang w:val="en-US" w:eastAsia="en-GB"/>
              </w:rPr>
              <w:t>at input of receiver (dB</w:t>
            </w:r>
            <w:r w:rsidR="00D47346" w:rsidRPr="009028D5">
              <w:rPr>
                <w:rFonts w:eastAsia="MS Mincho"/>
                <w:szCs w:val="18"/>
                <w:lang w:val="en-US" w:eastAsia="en-GB"/>
              </w:rPr>
              <w:t>(</w:t>
            </w:r>
            <w:r w:rsidRPr="009028D5">
              <w:rPr>
                <w:rFonts w:eastAsia="MS Mincho"/>
                <w:szCs w:val="18"/>
                <w:lang w:val="en-US" w:eastAsia="en-GB"/>
              </w:rPr>
              <w:t>W/MHz)</w:t>
            </w:r>
            <w:r w:rsidR="00D47346" w:rsidRPr="009028D5">
              <w:rPr>
                <w:rFonts w:eastAsia="MS Mincho"/>
                <w:szCs w:val="18"/>
                <w:lang w:val="en-US" w:eastAsia="en-GB"/>
              </w:rPr>
              <w:t>)</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w:t>
            </w:r>
            <w:r w:rsidRPr="009028D5">
              <w:rPr>
                <w:szCs w:val="18"/>
                <w:lang w:eastAsia="ja-JP"/>
              </w:rPr>
              <w:t>153.4</w:t>
            </w:r>
            <w:r w:rsidRPr="009028D5">
              <w:rPr>
                <w:rFonts w:eastAsia="MS Mincho"/>
                <w:szCs w:val="18"/>
                <w:lang w:eastAsia="ja-JP"/>
              </w:rPr>
              <w:t>*</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w:t>
            </w:r>
            <w:r w:rsidRPr="009028D5">
              <w:rPr>
                <w:szCs w:val="18"/>
                <w:lang w:eastAsia="ja-JP"/>
              </w:rPr>
              <w:t>153.4</w:t>
            </w:r>
            <w:r w:rsidRPr="009028D5">
              <w:rPr>
                <w:rFonts w:eastAsia="MS Mincho"/>
                <w:szCs w:val="18"/>
                <w:lang w:eastAsia="ja-JP"/>
              </w:rPr>
              <w:t>*</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w:t>
            </w:r>
            <w:r w:rsidRPr="009028D5">
              <w:rPr>
                <w:szCs w:val="18"/>
                <w:lang w:eastAsia="ja-JP"/>
              </w:rPr>
              <w:t>153.4</w:t>
            </w:r>
            <w:r w:rsidRPr="009028D5">
              <w:rPr>
                <w:rFonts w:eastAsia="MS Mincho"/>
                <w:szCs w:val="18"/>
                <w:lang w:eastAsia="ja-JP"/>
              </w:rPr>
              <w:t>*</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val="en-US" w:eastAsia="en-GB"/>
              </w:rPr>
            </w:pPr>
            <w:r w:rsidRPr="009028D5">
              <w:rPr>
                <w:rFonts w:eastAsia="MS Mincho"/>
                <w:szCs w:val="18"/>
                <w:lang w:val="en-US" w:eastAsia="en-GB"/>
              </w:rPr>
              <w:t>Excess interference from MSS downlink (dB)</w:t>
            </w:r>
          </w:p>
        </w:tc>
        <w:tc>
          <w:tcPr>
            <w:tcW w:w="0" w:type="auto"/>
          </w:tcPr>
          <w:p w:rsidR="000A3722" w:rsidRPr="009028D5" w:rsidRDefault="000A3722" w:rsidP="00010D85">
            <w:pPr>
              <w:pStyle w:val="Tabletext"/>
              <w:jc w:val="center"/>
              <w:rPr>
                <w:rFonts w:eastAsia="MS Mincho"/>
                <w:szCs w:val="18"/>
                <w:lang w:eastAsia="ja-JP"/>
              </w:rPr>
            </w:pPr>
            <w:r w:rsidRPr="009028D5">
              <w:rPr>
                <w:rFonts w:eastAsia="MS Mincho"/>
                <w:szCs w:val="18"/>
                <w:lang w:eastAsia="en-GB"/>
              </w:rPr>
              <w:t>−</w:t>
            </w:r>
            <w:r w:rsidRPr="009028D5">
              <w:rPr>
                <w:rFonts w:eastAsia="MS Mincho"/>
                <w:szCs w:val="18"/>
                <w:lang w:eastAsia="ja-JP"/>
              </w:rPr>
              <w:t>3.4*</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3.4*</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3.4*</w:t>
            </w:r>
          </w:p>
        </w:tc>
      </w:tr>
      <w:tr w:rsidR="000A3722" w:rsidRPr="00C15E92" w:rsidTr="009028D5">
        <w:trPr>
          <w:cantSplit/>
          <w:jc w:val="center"/>
        </w:trPr>
        <w:tc>
          <w:tcPr>
            <w:tcW w:w="0" w:type="auto"/>
            <w:gridSpan w:val="4"/>
          </w:tcPr>
          <w:p w:rsidR="000A3722" w:rsidRPr="009028D5" w:rsidRDefault="000A3722" w:rsidP="00010D85">
            <w:pPr>
              <w:pStyle w:val="Tabletext"/>
              <w:jc w:val="center"/>
              <w:rPr>
                <w:rFonts w:eastAsia="MS Mincho"/>
                <w:szCs w:val="18"/>
                <w:lang w:val="en-US" w:eastAsia="ja-JP"/>
              </w:rPr>
            </w:pPr>
            <w:r w:rsidRPr="009028D5">
              <w:rPr>
                <w:rFonts w:eastAsia="MS Mincho"/>
                <w:b/>
                <w:szCs w:val="18"/>
                <w:lang w:val="en-US" w:eastAsia="ja-JP"/>
              </w:rPr>
              <w:t>A</w:t>
            </w:r>
            <w:r w:rsidR="005473F0" w:rsidRPr="009028D5">
              <w:rPr>
                <w:rFonts w:eastAsia="MS Mincho"/>
                <w:b/>
                <w:szCs w:val="18"/>
                <w:lang w:val="en-US" w:eastAsia="en-GB"/>
              </w:rPr>
              <w:t>ngles of arrival</w:t>
            </w:r>
            <w:r w:rsidR="00D47346" w:rsidRPr="009028D5">
              <w:rPr>
                <w:rFonts w:eastAsia="MS Mincho"/>
                <w:b/>
                <w:szCs w:val="18"/>
                <w:lang w:val="en-US" w:eastAsia="en-GB"/>
              </w:rPr>
              <w:t>,</w:t>
            </w:r>
            <w:r w:rsidR="000B180C" w:rsidRPr="009028D5">
              <w:rPr>
                <w:rFonts w:eastAsia="MS Mincho"/>
                <w:b/>
                <w:szCs w:val="18"/>
                <w:lang w:val="en-US" w:eastAsia="en-GB"/>
              </w:rPr>
              <w:t xml:space="preserve"> </w:t>
            </w:r>
            <w:r w:rsidRPr="009028D5">
              <w:rPr>
                <w:rFonts w:eastAsia="MS Mincho"/>
                <w:b/>
                <w:szCs w:val="18"/>
                <w:lang w:eastAsia="en-GB"/>
              </w:rPr>
              <w:t>δ</w:t>
            </w:r>
            <w:r w:rsidR="00D47346" w:rsidRPr="009028D5">
              <w:rPr>
                <w:rFonts w:eastAsia="MS Mincho"/>
                <w:b/>
                <w:szCs w:val="18"/>
                <w:lang w:val="en-US" w:eastAsia="en-GB"/>
              </w:rPr>
              <w:t>,</w:t>
            </w:r>
            <w:r w:rsidRPr="009028D5">
              <w:rPr>
                <w:rFonts w:eastAsia="MS Mincho"/>
                <w:b/>
                <w:szCs w:val="18"/>
                <w:lang w:val="en-US" w:eastAsia="en-GB"/>
              </w:rPr>
              <w:t xml:space="preserve"> above the horizontal plane = 10°, pfd = −131.7 dB(W/m</w:t>
            </w:r>
            <w:r w:rsidRPr="009028D5">
              <w:rPr>
                <w:rFonts w:eastAsia="MS Mincho"/>
                <w:b/>
                <w:szCs w:val="18"/>
                <w:vertAlign w:val="superscript"/>
                <w:lang w:val="en-US" w:eastAsia="en-GB"/>
              </w:rPr>
              <w:t>2</w:t>
            </w:r>
            <w:r w:rsidR="009028D5">
              <w:rPr>
                <w:rFonts w:eastAsia="MS Mincho"/>
                <w:b/>
                <w:szCs w:val="18"/>
                <w:lang w:val="en-US" w:eastAsia="en-GB"/>
              </w:rPr>
              <w:t xml:space="preserve"> </w:t>
            </w:r>
            <w:r w:rsidR="009028D5">
              <w:rPr>
                <w:rFonts w:eastAsia="MS Mincho"/>
                <w:b/>
                <w:szCs w:val="18"/>
                <w:lang w:val="en-US" w:eastAsia="en-GB"/>
              </w:rPr>
              <w:sym w:font="Symbol" w:char="F0D7"/>
            </w:r>
            <w:r w:rsidR="009028D5">
              <w:rPr>
                <w:rFonts w:eastAsia="MS Mincho"/>
                <w:b/>
                <w:szCs w:val="18"/>
                <w:lang w:val="en-US" w:eastAsia="en-GB"/>
              </w:rPr>
              <w:t xml:space="preserve"> </w:t>
            </w:r>
            <w:r w:rsidRPr="009028D5">
              <w:rPr>
                <w:rFonts w:eastAsia="MS Mincho"/>
                <w:b/>
                <w:szCs w:val="18"/>
                <w:lang w:val="en-US" w:eastAsia="en-GB"/>
              </w:rPr>
              <w:t>MHz)</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val="en-US" w:eastAsia="en-GB"/>
              </w:rPr>
            </w:pPr>
            <w:r w:rsidRPr="009028D5">
              <w:rPr>
                <w:rFonts w:eastAsia="MS Mincho"/>
                <w:szCs w:val="18"/>
                <w:lang w:val="en-US" w:eastAsia="en-GB"/>
              </w:rPr>
              <w:t>Off</w:t>
            </w:r>
            <w:r w:rsidRPr="009028D5">
              <w:rPr>
                <w:rFonts w:eastAsia="MS Mincho"/>
                <w:szCs w:val="18"/>
                <w:lang w:val="en-US" w:eastAsia="en-GB"/>
              </w:rPr>
              <w:noBreakHyphen/>
              <w:t>axis gain in direction of satellite (dBi)</w:t>
            </w:r>
            <w:r w:rsidRPr="009028D5">
              <w:rPr>
                <w:rFonts w:eastAsia="MS Mincho"/>
                <w:szCs w:val="18"/>
                <w:lang w:val="en-US" w:eastAsia="ja-JP"/>
              </w:rPr>
              <w:t xml:space="preserve"> </w:t>
            </w:r>
          </w:p>
        </w:tc>
        <w:tc>
          <w:tcPr>
            <w:tcW w:w="0" w:type="auto"/>
            <w:vAlign w:val="bottom"/>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1</w:t>
            </w:r>
            <w:r w:rsidRPr="009028D5">
              <w:rPr>
                <w:rFonts w:eastAsia="MS Mincho"/>
                <w:szCs w:val="18"/>
                <w:lang w:eastAsia="ja-JP"/>
              </w:rPr>
              <w:t>7.2*</w:t>
            </w:r>
          </w:p>
        </w:tc>
        <w:tc>
          <w:tcPr>
            <w:tcW w:w="0" w:type="auto"/>
            <w:vAlign w:val="bottom"/>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1</w:t>
            </w:r>
            <w:r w:rsidRPr="009028D5">
              <w:rPr>
                <w:rFonts w:eastAsia="MS Mincho"/>
                <w:szCs w:val="18"/>
                <w:lang w:eastAsia="ja-JP"/>
              </w:rPr>
              <w:t>7.2*</w:t>
            </w:r>
          </w:p>
        </w:tc>
        <w:tc>
          <w:tcPr>
            <w:tcW w:w="0" w:type="auto"/>
            <w:vAlign w:val="bottom"/>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1</w:t>
            </w:r>
            <w:r w:rsidRPr="009028D5">
              <w:rPr>
                <w:rFonts w:eastAsia="MS Mincho"/>
                <w:szCs w:val="18"/>
                <w:lang w:eastAsia="ja-JP"/>
              </w:rPr>
              <w:t>7.6*</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val="en-US" w:eastAsia="en-GB"/>
              </w:rPr>
            </w:pPr>
            <w:r w:rsidRPr="009028D5">
              <w:rPr>
                <w:rFonts w:eastAsia="MS Mincho"/>
                <w:i/>
                <w:iCs/>
                <w:szCs w:val="18"/>
                <w:lang w:val="en-US" w:eastAsia="en-GB"/>
              </w:rPr>
              <w:t xml:space="preserve">I </w:t>
            </w:r>
            <w:r w:rsidRPr="009028D5">
              <w:rPr>
                <w:rFonts w:eastAsia="MS Mincho"/>
                <w:szCs w:val="18"/>
                <w:lang w:val="en-US" w:eastAsia="en-GB"/>
              </w:rPr>
              <w:t>at input of receiver (dB</w:t>
            </w:r>
            <w:r w:rsidR="00D47346" w:rsidRPr="009028D5">
              <w:rPr>
                <w:rFonts w:eastAsia="MS Mincho"/>
                <w:szCs w:val="18"/>
                <w:lang w:val="en-US" w:eastAsia="en-GB"/>
              </w:rPr>
              <w:t>(</w:t>
            </w:r>
            <w:r w:rsidRPr="009028D5">
              <w:rPr>
                <w:rFonts w:eastAsia="MS Mincho"/>
                <w:szCs w:val="18"/>
                <w:lang w:val="en-US" w:eastAsia="en-GB"/>
              </w:rPr>
              <w:t>W/MHz)</w:t>
            </w:r>
            <w:r w:rsidR="00D47346" w:rsidRPr="009028D5">
              <w:rPr>
                <w:rFonts w:eastAsia="MS Mincho"/>
                <w:szCs w:val="18"/>
                <w:lang w:val="en-US" w:eastAsia="en-GB"/>
              </w:rPr>
              <w:t>)</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−15</w:t>
            </w:r>
            <w:r w:rsidRPr="009028D5">
              <w:rPr>
                <w:rFonts w:eastAsia="MS Mincho"/>
                <w:szCs w:val="18"/>
                <w:lang w:eastAsia="ja-JP"/>
              </w:rPr>
              <w:t>7.5*</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−15</w:t>
            </w:r>
            <w:r w:rsidRPr="009028D5">
              <w:rPr>
                <w:rFonts w:eastAsia="MS Mincho"/>
                <w:szCs w:val="18"/>
                <w:lang w:eastAsia="ja-JP"/>
              </w:rPr>
              <w:t>7.5*</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−15</w:t>
            </w:r>
            <w:r w:rsidRPr="009028D5">
              <w:rPr>
                <w:rFonts w:eastAsia="MS Mincho"/>
                <w:szCs w:val="18"/>
                <w:lang w:eastAsia="ja-JP"/>
              </w:rPr>
              <w:t>7.5*</w:t>
            </w:r>
          </w:p>
        </w:tc>
      </w:tr>
      <w:tr w:rsidR="000A3722" w:rsidRPr="009028D5" w:rsidTr="009028D5">
        <w:trPr>
          <w:cantSplit/>
          <w:jc w:val="center"/>
        </w:trPr>
        <w:tc>
          <w:tcPr>
            <w:tcW w:w="0" w:type="auto"/>
          </w:tcPr>
          <w:p w:rsidR="000A3722" w:rsidRPr="009028D5" w:rsidRDefault="000A3722" w:rsidP="00010D85">
            <w:pPr>
              <w:pStyle w:val="Tabletext"/>
              <w:jc w:val="left"/>
              <w:rPr>
                <w:rFonts w:eastAsia="MS Mincho"/>
                <w:szCs w:val="18"/>
                <w:lang w:val="en-US" w:eastAsia="en-GB"/>
              </w:rPr>
            </w:pPr>
            <w:r w:rsidRPr="009028D5">
              <w:rPr>
                <w:rFonts w:eastAsia="MS Mincho"/>
                <w:szCs w:val="18"/>
                <w:lang w:val="en-US" w:eastAsia="en-GB"/>
              </w:rPr>
              <w:t>Excess interference from MSS downlink (dB)</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7.5*</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7.5*</w:t>
            </w:r>
          </w:p>
        </w:tc>
        <w:tc>
          <w:tcPr>
            <w:tcW w:w="0" w:type="auto"/>
          </w:tcPr>
          <w:p w:rsidR="000A3722" w:rsidRPr="009028D5" w:rsidRDefault="000A3722" w:rsidP="00010D85">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7.5*</w:t>
            </w:r>
          </w:p>
        </w:tc>
      </w:tr>
    </w:tbl>
    <w:p w:rsidR="009028D5" w:rsidRPr="009028D5" w:rsidRDefault="009028D5" w:rsidP="009028D5">
      <w:pPr>
        <w:pStyle w:val="Tablefin"/>
        <w:rPr>
          <w:sz w:val="2"/>
        </w:rPr>
      </w:pPr>
    </w:p>
    <w:p w:rsidR="000200B6" w:rsidRPr="009028D5" w:rsidRDefault="000200B6" w:rsidP="000200B6">
      <w:pPr>
        <w:pStyle w:val="TableNo"/>
        <w:rPr>
          <w:rFonts w:eastAsia="MS Mincho"/>
          <w:lang w:val="en-US" w:eastAsia="ja-JP"/>
        </w:rPr>
      </w:pPr>
      <w:r w:rsidRPr="009028D5">
        <w:rPr>
          <w:rFonts w:eastAsia="MS Mincho"/>
          <w:lang w:val="en-US" w:eastAsia="ja-JP"/>
        </w:rPr>
        <w:lastRenderedPageBreak/>
        <w:t xml:space="preserve">TABLE </w:t>
      </w:r>
      <w:r w:rsidRPr="009028D5">
        <w:rPr>
          <w:lang w:val="en-US"/>
        </w:rPr>
        <w:t>3.4</w:t>
      </w:r>
      <w:r w:rsidRPr="009028D5">
        <w:rPr>
          <w:lang w:val="en-US"/>
        </w:rPr>
        <w:noBreakHyphen/>
        <w:t>5 (</w:t>
      </w:r>
      <w:r w:rsidRPr="009028D5">
        <w:rPr>
          <w:i/>
          <w:iCs/>
          <w:lang w:val="en-US"/>
        </w:rPr>
        <w:t>end</w:t>
      </w:r>
      <w:r w:rsidRPr="009028D5">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4"/>
        <w:gridCol w:w="1867"/>
        <w:gridCol w:w="1712"/>
        <w:gridCol w:w="1556"/>
      </w:tblGrid>
      <w:tr w:rsidR="000A3722" w:rsidRPr="00C15E92" w:rsidTr="009028D5">
        <w:trPr>
          <w:cantSplit/>
          <w:jc w:val="center"/>
        </w:trPr>
        <w:tc>
          <w:tcPr>
            <w:tcW w:w="8776" w:type="dxa"/>
            <w:gridSpan w:val="4"/>
          </w:tcPr>
          <w:p w:rsidR="000A3722" w:rsidRPr="009028D5" w:rsidRDefault="000A3722" w:rsidP="00FD47B1">
            <w:pPr>
              <w:pStyle w:val="Tabletext"/>
              <w:keepNext/>
              <w:keepLines/>
              <w:jc w:val="center"/>
              <w:rPr>
                <w:rFonts w:eastAsia="MS Mincho"/>
                <w:b/>
                <w:szCs w:val="18"/>
                <w:lang w:val="en-US" w:eastAsia="ja-JP"/>
              </w:rPr>
            </w:pPr>
            <w:r w:rsidRPr="009028D5">
              <w:rPr>
                <w:rFonts w:eastAsia="MS Mincho"/>
                <w:b/>
                <w:szCs w:val="18"/>
                <w:lang w:val="en-US" w:eastAsia="ja-JP"/>
              </w:rPr>
              <w:t>A</w:t>
            </w:r>
            <w:r w:rsidR="00FD47B1" w:rsidRPr="009028D5">
              <w:rPr>
                <w:rFonts w:eastAsia="MS Mincho"/>
                <w:b/>
                <w:szCs w:val="18"/>
                <w:lang w:val="en-US" w:eastAsia="en-GB"/>
              </w:rPr>
              <w:t xml:space="preserve">ngles of arrival, </w:t>
            </w:r>
            <w:r w:rsidRPr="009028D5">
              <w:rPr>
                <w:rFonts w:eastAsia="MS Mincho"/>
                <w:b/>
                <w:szCs w:val="18"/>
                <w:lang w:eastAsia="en-GB"/>
              </w:rPr>
              <w:t>δ</w:t>
            </w:r>
            <w:r w:rsidR="00FD47B1" w:rsidRPr="009028D5">
              <w:rPr>
                <w:rFonts w:eastAsia="MS Mincho"/>
                <w:b/>
                <w:szCs w:val="18"/>
                <w:lang w:val="en-US" w:eastAsia="en-GB"/>
              </w:rPr>
              <w:t>,</w:t>
            </w:r>
            <w:r w:rsidRPr="009028D5">
              <w:rPr>
                <w:rFonts w:eastAsia="MS Mincho"/>
                <w:b/>
                <w:szCs w:val="18"/>
                <w:lang w:val="en-US" w:eastAsia="en-GB"/>
              </w:rPr>
              <w:t xml:space="preserve"> above the horizontal plane = 15°, pfd = −123.4 dB(W/m</w:t>
            </w:r>
            <w:r w:rsidRPr="009028D5">
              <w:rPr>
                <w:rFonts w:eastAsia="MS Mincho"/>
                <w:b/>
                <w:szCs w:val="18"/>
                <w:vertAlign w:val="superscript"/>
                <w:lang w:val="en-US" w:eastAsia="en-GB"/>
              </w:rPr>
              <w:t>2</w:t>
            </w:r>
            <w:r w:rsidR="009028D5">
              <w:rPr>
                <w:rFonts w:eastAsia="MS Mincho"/>
                <w:b/>
                <w:szCs w:val="18"/>
                <w:lang w:val="en-US" w:eastAsia="en-GB"/>
              </w:rPr>
              <w:t xml:space="preserve"> </w:t>
            </w:r>
            <w:r w:rsidR="009028D5">
              <w:rPr>
                <w:rFonts w:eastAsia="MS Mincho"/>
                <w:b/>
                <w:szCs w:val="18"/>
                <w:lang w:val="en-US" w:eastAsia="en-GB"/>
              </w:rPr>
              <w:sym w:font="Symbol" w:char="F0D7"/>
            </w:r>
            <w:r w:rsidR="009028D5">
              <w:rPr>
                <w:rFonts w:eastAsia="MS Mincho"/>
                <w:b/>
                <w:szCs w:val="18"/>
                <w:lang w:val="en-US" w:eastAsia="en-GB"/>
              </w:rPr>
              <w:t xml:space="preserve"> </w:t>
            </w:r>
            <w:r w:rsidRPr="009028D5">
              <w:rPr>
                <w:rFonts w:eastAsia="MS Mincho"/>
                <w:b/>
                <w:szCs w:val="18"/>
                <w:lang w:val="en-US" w:eastAsia="en-GB"/>
              </w:rPr>
              <w:t>MHz)</w:t>
            </w:r>
          </w:p>
        </w:tc>
      </w:tr>
      <w:tr w:rsidR="000A3722" w:rsidRPr="009028D5" w:rsidTr="009028D5">
        <w:trPr>
          <w:cantSplit/>
          <w:jc w:val="center"/>
        </w:trPr>
        <w:tc>
          <w:tcPr>
            <w:tcW w:w="4100" w:type="dxa"/>
          </w:tcPr>
          <w:p w:rsidR="000A3722" w:rsidRPr="009028D5" w:rsidRDefault="000A3722" w:rsidP="000A3722">
            <w:pPr>
              <w:pStyle w:val="Tabletext"/>
              <w:rPr>
                <w:rFonts w:eastAsia="MS Mincho"/>
                <w:szCs w:val="18"/>
                <w:lang w:val="en-US" w:eastAsia="en-GB"/>
              </w:rPr>
            </w:pPr>
            <w:r w:rsidRPr="009028D5">
              <w:rPr>
                <w:rFonts w:eastAsia="MS Mincho"/>
                <w:szCs w:val="18"/>
                <w:lang w:val="en-US" w:eastAsia="en-GB"/>
              </w:rPr>
              <w:t>Off</w:t>
            </w:r>
            <w:r w:rsidRPr="009028D5">
              <w:rPr>
                <w:rFonts w:eastAsia="MS Mincho"/>
                <w:szCs w:val="18"/>
                <w:lang w:val="en-US" w:eastAsia="en-GB"/>
              </w:rPr>
              <w:noBreakHyphen/>
              <w:t>axis gain in direction of satellite (dBi)</w:t>
            </w:r>
            <w:r w:rsidRPr="009028D5">
              <w:rPr>
                <w:rFonts w:eastAsia="MS Mincho"/>
                <w:szCs w:val="18"/>
                <w:lang w:val="en-US" w:eastAsia="ja-JP"/>
              </w:rPr>
              <w:t xml:space="preserve"> </w:t>
            </w:r>
          </w:p>
        </w:tc>
        <w:tc>
          <w:tcPr>
            <w:tcW w:w="1700"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ja-JP"/>
              </w:rPr>
              <w:t>11.4*</w:t>
            </w:r>
          </w:p>
        </w:tc>
        <w:tc>
          <w:tcPr>
            <w:tcW w:w="1559" w:type="dxa"/>
          </w:tcPr>
          <w:p w:rsidR="000A3722" w:rsidRPr="009028D5" w:rsidRDefault="000A3722" w:rsidP="00D47346">
            <w:pPr>
              <w:pStyle w:val="Tabletext"/>
              <w:keepNext/>
              <w:keepLines/>
              <w:jc w:val="center"/>
              <w:rPr>
                <w:rFonts w:eastAsia="MS Mincho"/>
                <w:szCs w:val="18"/>
                <w:lang w:eastAsia="en-GB"/>
              </w:rPr>
            </w:pPr>
            <w:r w:rsidRPr="009028D5">
              <w:rPr>
                <w:rFonts w:eastAsia="MS Mincho"/>
                <w:szCs w:val="18"/>
                <w:lang w:eastAsia="ja-JP"/>
              </w:rPr>
              <w:t>11.4*</w:t>
            </w:r>
          </w:p>
        </w:tc>
        <w:tc>
          <w:tcPr>
            <w:tcW w:w="1417" w:type="dxa"/>
          </w:tcPr>
          <w:p w:rsidR="000A3722" w:rsidRPr="009028D5" w:rsidRDefault="000A3722" w:rsidP="00D47346">
            <w:pPr>
              <w:pStyle w:val="Tabletext"/>
              <w:keepNext/>
              <w:keepLines/>
              <w:jc w:val="center"/>
              <w:rPr>
                <w:rFonts w:eastAsia="MS Mincho"/>
                <w:szCs w:val="18"/>
                <w:lang w:eastAsia="en-GB"/>
              </w:rPr>
            </w:pPr>
            <w:r w:rsidRPr="009028D5">
              <w:rPr>
                <w:rFonts w:eastAsia="MS Mincho"/>
                <w:szCs w:val="18"/>
                <w:lang w:eastAsia="ja-JP"/>
              </w:rPr>
              <w:t>11.4*</w:t>
            </w:r>
          </w:p>
        </w:tc>
      </w:tr>
      <w:tr w:rsidR="000A3722" w:rsidRPr="009028D5" w:rsidTr="009028D5">
        <w:trPr>
          <w:cantSplit/>
          <w:jc w:val="center"/>
        </w:trPr>
        <w:tc>
          <w:tcPr>
            <w:tcW w:w="4100" w:type="dxa"/>
          </w:tcPr>
          <w:p w:rsidR="000A3722" w:rsidRPr="009028D5" w:rsidRDefault="000A3722" w:rsidP="000A3722">
            <w:pPr>
              <w:pStyle w:val="Tabletext"/>
              <w:rPr>
                <w:rFonts w:eastAsia="MS Mincho"/>
                <w:szCs w:val="18"/>
                <w:lang w:val="en-US" w:eastAsia="en-GB"/>
              </w:rPr>
            </w:pPr>
            <w:r w:rsidRPr="009028D5">
              <w:rPr>
                <w:rFonts w:eastAsia="MS Mincho"/>
                <w:i/>
                <w:iCs/>
                <w:szCs w:val="18"/>
                <w:lang w:val="en-US" w:eastAsia="en-GB"/>
              </w:rPr>
              <w:t>I</w:t>
            </w:r>
            <w:r w:rsidRPr="009028D5">
              <w:rPr>
                <w:rFonts w:eastAsia="MS Mincho"/>
                <w:szCs w:val="18"/>
                <w:lang w:val="en-US" w:eastAsia="en-GB"/>
              </w:rPr>
              <w:t xml:space="preserve"> at input of receiver (dB</w:t>
            </w:r>
            <w:r w:rsidR="00DD3EFE" w:rsidRPr="009028D5">
              <w:rPr>
                <w:rFonts w:eastAsia="MS Mincho"/>
                <w:szCs w:val="18"/>
                <w:lang w:val="en-US" w:eastAsia="en-GB"/>
              </w:rPr>
              <w:t>(</w:t>
            </w:r>
            <w:r w:rsidRPr="009028D5">
              <w:rPr>
                <w:rFonts w:eastAsia="MS Mincho"/>
                <w:szCs w:val="18"/>
                <w:lang w:val="en-US" w:eastAsia="en-GB"/>
              </w:rPr>
              <w:t>W/MHz)</w:t>
            </w:r>
            <w:r w:rsidR="00DD3EFE" w:rsidRPr="009028D5">
              <w:rPr>
                <w:rFonts w:eastAsia="MS Mincho"/>
                <w:szCs w:val="18"/>
                <w:lang w:val="en-US" w:eastAsia="en-GB"/>
              </w:rPr>
              <w:t>)</w:t>
            </w:r>
          </w:p>
        </w:tc>
        <w:tc>
          <w:tcPr>
            <w:tcW w:w="1700"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−155.0</w:t>
            </w:r>
            <w:r w:rsidRPr="009028D5">
              <w:rPr>
                <w:rFonts w:eastAsia="MS Mincho"/>
                <w:szCs w:val="18"/>
                <w:lang w:eastAsia="ja-JP"/>
              </w:rPr>
              <w:t>*</w:t>
            </w:r>
          </w:p>
        </w:tc>
        <w:tc>
          <w:tcPr>
            <w:tcW w:w="1559"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−155.0</w:t>
            </w:r>
            <w:r w:rsidRPr="009028D5">
              <w:rPr>
                <w:rFonts w:eastAsia="MS Mincho"/>
                <w:szCs w:val="18"/>
                <w:lang w:eastAsia="ja-JP"/>
              </w:rPr>
              <w:t>*</w:t>
            </w:r>
          </w:p>
        </w:tc>
        <w:tc>
          <w:tcPr>
            <w:tcW w:w="1417"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−155.0</w:t>
            </w:r>
            <w:r w:rsidRPr="009028D5">
              <w:rPr>
                <w:rFonts w:eastAsia="MS Mincho"/>
                <w:szCs w:val="18"/>
                <w:lang w:eastAsia="ja-JP"/>
              </w:rPr>
              <w:t>*</w:t>
            </w:r>
          </w:p>
        </w:tc>
      </w:tr>
      <w:tr w:rsidR="000A3722" w:rsidRPr="009028D5" w:rsidTr="009028D5">
        <w:trPr>
          <w:cantSplit/>
          <w:jc w:val="center"/>
        </w:trPr>
        <w:tc>
          <w:tcPr>
            <w:tcW w:w="4100" w:type="dxa"/>
          </w:tcPr>
          <w:p w:rsidR="000A3722" w:rsidRPr="009028D5" w:rsidRDefault="000A3722" w:rsidP="000A3722">
            <w:pPr>
              <w:pStyle w:val="Tabletext"/>
              <w:rPr>
                <w:rFonts w:eastAsia="MS Mincho"/>
                <w:szCs w:val="18"/>
                <w:lang w:val="en-US" w:eastAsia="en-GB"/>
              </w:rPr>
            </w:pPr>
            <w:r w:rsidRPr="009028D5">
              <w:rPr>
                <w:rFonts w:eastAsia="MS Mincho"/>
                <w:szCs w:val="18"/>
                <w:lang w:val="en-US" w:eastAsia="en-GB"/>
              </w:rPr>
              <w:t>Excess interference from MSS downlink (dB)</w:t>
            </w:r>
          </w:p>
        </w:tc>
        <w:tc>
          <w:tcPr>
            <w:tcW w:w="1700"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5.0*</w:t>
            </w:r>
          </w:p>
        </w:tc>
        <w:tc>
          <w:tcPr>
            <w:tcW w:w="1559"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5.0*</w:t>
            </w:r>
          </w:p>
        </w:tc>
        <w:tc>
          <w:tcPr>
            <w:tcW w:w="1417"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5.0*</w:t>
            </w:r>
          </w:p>
        </w:tc>
      </w:tr>
      <w:tr w:rsidR="000A3722" w:rsidRPr="00C15E92" w:rsidTr="009028D5">
        <w:trPr>
          <w:cantSplit/>
          <w:jc w:val="center"/>
        </w:trPr>
        <w:tc>
          <w:tcPr>
            <w:tcW w:w="8776" w:type="dxa"/>
            <w:gridSpan w:val="4"/>
          </w:tcPr>
          <w:p w:rsidR="000A3722" w:rsidRPr="009028D5" w:rsidRDefault="000A3722" w:rsidP="00FD47B1">
            <w:pPr>
              <w:pStyle w:val="Tabletext"/>
              <w:rPr>
                <w:rFonts w:eastAsia="MS Mincho"/>
                <w:b/>
                <w:szCs w:val="18"/>
                <w:lang w:val="en-US" w:eastAsia="ja-JP"/>
              </w:rPr>
            </w:pPr>
            <w:r w:rsidRPr="009028D5">
              <w:rPr>
                <w:rFonts w:eastAsia="MS Mincho"/>
                <w:b/>
                <w:szCs w:val="18"/>
                <w:lang w:val="en-US" w:eastAsia="ja-JP"/>
              </w:rPr>
              <w:t>A</w:t>
            </w:r>
            <w:r w:rsidRPr="009028D5">
              <w:rPr>
                <w:rFonts w:eastAsia="MS Mincho"/>
                <w:b/>
                <w:szCs w:val="18"/>
                <w:lang w:val="en-US" w:eastAsia="en-GB"/>
              </w:rPr>
              <w:t>ngles of arrival</w:t>
            </w:r>
            <w:r w:rsidR="00FD47B1" w:rsidRPr="009028D5">
              <w:rPr>
                <w:rFonts w:eastAsia="MS Mincho"/>
                <w:b/>
                <w:szCs w:val="18"/>
                <w:lang w:val="en-US" w:eastAsia="en-GB"/>
              </w:rPr>
              <w:t xml:space="preserve">, </w:t>
            </w:r>
            <w:r w:rsidRPr="009028D5">
              <w:rPr>
                <w:rFonts w:eastAsia="MS Mincho"/>
                <w:b/>
                <w:szCs w:val="18"/>
                <w:lang w:eastAsia="en-GB"/>
              </w:rPr>
              <w:t>δ</w:t>
            </w:r>
            <w:r w:rsidR="00FD47B1" w:rsidRPr="009028D5">
              <w:rPr>
                <w:rFonts w:eastAsia="MS Mincho"/>
                <w:b/>
                <w:szCs w:val="18"/>
                <w:lang w:val="en-US" w:eastAsia="en-GB"/>
              </w:rPr>
              <w:t>,</w:t>
            </w:r>
            <w:r w:rsidRPr="009028D5">
              <w:rPr>
                <w:rFonts w:eastAsia="MS Mincho"/>
                <w:b/>
                <w:szCs w:val="18"/>
                <w:lang w:val="en-US" w:eastAsia="en-GB"/>
              </w:rPr>
              <w:t xml:space="preserve"> above the horizontal plane = 20°, pfd = −1</w:t>
            </w:r>
            <w:r w:rsidRPr="009028D5">
              <w:rPr>
                <w:rFonts w:eastAsia="MS Mincho"/>
                <w:b/>
                <w:szCs w:val="18"/>
                <w:lang w:val="en-US" w:eastAsia="ja-JP"/>
              </w:rPr>
              <w:t>15</w:t>
            </w:r>
            <w:r w:rsidRPr="009028D5">
              <w:rPr>
                <w:rFonts w:eastAsia="MS Mincho"/>
                <w:b/>
                <w:szCs w:val="18"/>
                <w:lang w:val="en-US" w:eastAsia="en-GB"/>
              </w:rPr>
              <w:t> dB(W/m</w:t>
            </w:r>
            <w:r w:rsidRPr="009028D5">
              <w:rPr>
                <w:rFonts w:eastAsia="MS Mincho"/>
                <w:b/>
                <w:szCs w:val="18"/>
                <w:vertAlign w:val="superscript"/>
                <w:lang w:val="en-US" w:eastAsia="en-GB"/>
              </w:rPr>
              <w:t>2</w:t>
            </w:r>
            <w:r w:rsidR="009028D5">
              <w:rPr>
                <w:rFonts w:eastAsia="MS Mincho"/>
                <w:b/>
                <w:szCs w:val="18"/>
                <w:lang w:val="en-US" w:eastAsia="en-GB"/>
              </w:rPr>
              <w:t xml:space="preserve"> </w:t>
            </w:r>
            <w:r w:rsidR="009028D5">
              <w:rPr>
                <w:rFonts w:eastAsia="MS Mincho"/>
                <w:b/>
                <w:szCs w:val="18"/>
                <w:lang w:val="en-US" w:eastAsia="en-GB"/>
              </w:rPr>
              <w:sym w:font="Symbol" w:char="F0D7"/>
            </w:r>
            <w:r w:rsidR="009028D5">
              <w:rPr>
                <w:rFonts w:eastAsia="MS Mincho"/>
                <w:b/>
                <w:szCs w:val="18"/>
                <w:lang w:val="en-US" w:eastAsia="en-GB"/>
              </w:rPr>
              <w:t xml:space="preserve"> </w:t>
            </w:r>
            <w:r w:rsidRPr="009028D5">
              <w:rPr>
                <w:rFonts w:eastAsia="MS Mincho"/>
                <w:b/>
                <w:szCs w:val="18"/>
                <w:lang w:val="en-US" w:eastAsia="en-GB"/>
              </w:rPr>
              <w:t>MHz)</w:t>
            </w:r>
          </w:p>
        </w:tc>
      </w:tr>
      <w:tr w:rsidR="000A3722" w:rsidRPr="009028D5" w:rsidTr="009028D5">
        <w:trPr>
          <w:cantSplit/>
          <w:jc w:val="center"/>
        </w:trPr>
        <w:tc>
          <w:tcPr>
            <w:tcW w:w="4100" w:type="dxa"/>
          </w:tcPr>
          <w:p w:rsidR="000A3722" w:rsidRPr="009028D5" w:rsidRDefault="000A3722" w:rsidP="000A3722">
            <w:pPr>
              <w:pStyle w:val="Tabletext"/>
              <w:rPr>
                <w:rFonts w:eastAsia="MS Mincho"/>
                <w:szCs w:val="18"/>
                <w:lang w:val="en-US" w:eastAsia="en-GB"/>
              </w:rPr>
            </w:pPr>
            <w:r w:rsidRPr="009028D5">
              <w:rPr>
                <w:rFonts w:eastAsia="MS Mincho"/>
                <w:szCs w:val="18"/>
                <w:lang w:val="en-US" w:eastAsia="en-GB"/>
              </w:rPr>
              <w:t>Off</w:t>
            </w:r>
            <w:r w:rsidRPr="009028D5">
              <w:rPr>
                <w:rFonts w:eastAsia="MS Mincho"/>
                <w:szCs w:val="18"/>
                <w:lang w:val="en-US" w:eastAsia="en-GB"/>
              </w:rPr>
              <w:noBreakHyphen/>
              <w:t>axis gain in direction of satellite (dBi)</w:t>
            </w:r>
            <w:r w:rsidRPr="009028D5">
              <w:rPr>
                <w:rFonts w:eastAsia="MS Mincho"/>
                <w:szCs w:val="18"/>
                <w:lang w:val="en-US" w:eastAsia="ja-JP"/>
              </w:rPr>
              <w:t xml:space="preserve"> </w:t>
            </w:r>
          </w:p>
        </w:tc>
        <w:tc>
          <w:tcPr>
            <w:tcW w:w="1700"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ja-JP"/>
              </w:rPr>
              <w:t>7.6*</w:t>
            </w:r>
          </w:p>
        </w:tc>
        <w:tc>
          <w:tcPr>
            <w:tcW w:w="1559"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ja-JP"/>
              </w:rPr>
              <w:t>7.6*</w:t>
            </w:r>
          </w:p>
        </w:tc>
        <w:tc>
          <w:tcPr>
            <w:tcW w:w="1417"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ja-JP"/>
              </w:rPr>
              <w:t>7.6*</w:t>
            </w:r>
          </w:p>
        </w:tc>
      </w:tr>
      <w:tr w:rsidR="000A3722" w:rsidRPr="009028D5" w:rsidTr="009028D5">
        <w:trPr>
          <w:cantSplit/>
          <w:jc w:val="center"/>
        </w:trPr>
        <w:tc>
          <w:tcPr>
            <w:tcW w:w="4100" w:type="dxa"/>
          </w:tcPr>
          <w:p w:rsidR="000A3722" w:rsidRPr="009028D5" w:rsidRDefault="000A3722" w:rsidP="000A3722">
            <w:pPr>
              <w:pStyle w:val="Tabletext"/>
              <w:rPr>
                <w:rFonts w:eastAsia="MS Mincho"/>
                <w:szCs w:val="18"/>
                <w:lang w:val="en-US" w:eastAsia="en-GB"/>
              </w:rPr>
            </w:pPr>
            <w:r w:rsidRPr="009028D5">
              <w:rPr>
                <w:rFonts w:eastAsia="MS Mincho"/>
                <w:i/>
                <w:iCs/>
                <w:szCs w:val="18"/>
                <w:lang w:val="en-US" w:eastAsia="en-GB"/>
              </w:rPr>
              <w:t>I</w:t>
            </w:r>
            <w:r w:rsidRPr="009028D5">
              <w:rPr>
                <w:rFonts w:eastAsia="MS Mincho"/>
                <w:szCs w:val="18"/>
                <w:lang w:val="en-US" w:eastAsia="en-GB"/>
              </w:rPr>
              <w:t xml:space="preserve"> at input of receiver (dB</w:t>
            </w:r>
            <w:r w:rsidR="00DD3EFE" w:rsidRPr="009028D5">
              <w:rPr>
                <w:rFonts w:eastAsia="MS Mincho"/>
                <w:szCs w:val="18"/>
                <w:lang w:val="en-US" w:eastAsia="en-GB"/>
              </w:rPr>
              <w:t>(</w:t>
            </w:r>
            <w:r w:rsidRPr="009028D5">
              <w:rPr>
                <w:rFonts w:eastAsia="MS Mincho"/>
                <w:szCs w:val="18"/>
                <w:lang w:val="en-US" w:eastAsia="en-GB"/>
              </w:rPr>
              <w:t>W/MHz)</w:t>
            </w:r>
            <w:r w:rsidR="00DD3EFE" w:rsidRPr="009028D5">
              <w:rPr>
                <w:rFonts w:eastAsia="MS Mincho"/>
                <w:szCs w:val="18"/>
                <w:lang w:val="en-US" w:eastAsia="en-GB"/>
              </w:rPr>
              <w:t>)</w:t>
            </w:r>
          </w:p>
        </w:tc>
        <w:tc>
          <w:tcPr>
            <w:tcW w:w="1700"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−1</w:t>
            </w:r>
            <w:r w:rsidRPr="009028D5">
              <w:rPr>
                <w:rFonts w:eastAsia="MS Mincho"/>
                <w:szCs w:val="18"/>
                <w:lang w:eastAsia="ja-JP"/>
              </w:rPr>
              <w:t>50.4*</w:t>
            </w:r>
          </w:p>
        </w:tc>
        <w:tc>
          <w:tcPr>
            <w:tcW w:w="1559"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−1</w:t>
            </w:r>
            <w:r w:rsidRPr="009028D5">
              <w:rPr>
                <w:rFonts w:eastAsia="MS Mincho"/>
                <w:szCs w:val="18"/>
                <w:lang w:eastAsia="ja-JP"/>
              </w:rPr>
              <w:t>50.4*</w:t>
            </w:r>
          </w:p>
        </w:tc>
        <w:tc>
          <w:tcPr>
            <w:tcW w:w="1417"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−1</w:t>
            </w:r>
            <w:r w:rsidRPr="009028D5">
              <w:rPr>
                <w:rFonts w:eastAsia="MS Mincho"/>
                <w:szCs w:val="18"/>
                <w:lang w:eastAsia="ja-JP"/>
              </w:rPr>
              <w:t>50.4*</w:t>
            </w:r>
          </w:p>
        </w:tc>
      </w:tr>
      <w:tr w:rsidR="000A3722" w:rsidRPr="009028D5" w:rsidTr="009028D5">
        <w:trPr>
          <w:cantSplit/>
          <w:jc w:val="center"/>
        </w:trPr>
        <w:tc>
          <w:tcPr>
            <w:tcW w:w="4100" w:type="dxa"/>
          </w:tcPr>
          <w:p w:rsidR="000A3722" w:rsidRPr="009028D5" w:rsidRDefault="000A3722" w:rsidP="000A3722">
            <w:pPr>
              <w:pStyle w:val="Tabletext"/>
              <w:rPr>
                <w:rFonts w:eastAsia="MS Mincho"/>
                <w:szCs w:val="18"/>
                <w:lang w:val="en-US" w:eastAsia="en-GB"/>
              </w:rPr>
            </w:pPr>
            <w:r w:rsidRPr="009028D5">
              <w:rPr>
                <w:rFonts w:eastAsia="MS Mincho"/>
                <w:szCs w:val="18"/>
                <w:lang w:val="en-US" w:eastAsia="en-GB"/>
              </w:rPr>
              <w:t>Excess interference from MSS downlink (dB)</w:t>
            </w:r>
          </w:p>
        </w:tc>
        <w:tc>
          <w:tcPr>
            <w:tcW w:w="1700"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0.4*</w:t>
            </w:r>
          </w:p>
        </w:tc>
        <w:tc>
          <w:tcPr>
            <w:tcW w:w="1559"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0.4*</w:t>
            </w:r>
          </w:p>
        </w:tc>
        <w:tc>
          <w:tcPr>
            <w:tcW w:w="1417" w:type="dxa"/>
          </w:tcPr>
          <w:p w:rsidR="000A3722" w:rsidRPr="009028D5" w:rsidRDefault="000A3722" w:rsidP="00D47346">
            <w:pPr>
              <w:pStyle w:val="Tabletext"/>
              <w:jc w:val="center"/>
              <w:rPr>
                <w:rFonts w:eastAsia="MS Mincho"/>
                <w:szCs w:val="18"/>
                <w:lang w:eastAsia="en-GB"/>
              </w:rPr>
            </w:pPr>
            <w:r w:rsidRPr="009028D5">
              <w:rPr>
                <w:rFonts w:eastAsia="MS Mincho"/>
                <w:szCs w:val="18"/>
                <w:lang w:eastAsia="en-GB"/>
              </w:rPr>
              <w:t>−</w:t>
            </w:r>
            <w:r w:rsidRPr="009028D5">
              <w:rPr>
                <w:rFonts w:eastAsia="MS Mincho"/>
                <w:szCs w:val="18"/>
                <w:lang w:eastAsia="ja-JP"/>
              </w:rPr>
              <w:t>0.4*</w:t>
            </w:r>
          </w:p>
        </w:tc>
      </w:tr>
      <w:tr w:rsidR="000A3722" w:rsidRPr="00C15E92" w:rsidTr="009028D5">
        <w:trPr>
          <w:cantSplit/>
          <w:jc w:val="center"/>
        </w:trPr>
        <w:tc>
          <w:tcPr>
            <w:tcW w:w="8776" w:type="dxa"/>
            <w:gridSpan w:val="4"/>
            <w:tcBorders>
              <w:left w:val="nil"/>
              <w:bottom w:val="nil"/>
              <w:right w:val="nil"/>
            </w:tcBorders>
          </w:tcPr>
          <w:p w:rsidR="000A3722" w:rsidRPr="001D54AB" w:rsidRDefault="00A03821" w:rsidP="001D54AB">
            <w:pPr>
              <w:pStyle w:val="Tablelegend"/>
              <w:rPr>
                <w:lang w:val="en-US" w:eastAsia="en-GB"/>
              </w:rPr>
            </w:pPr>
            <w:r w:rsidRPr="001D54AB">
              <w:rPr>
                <w:lang w:val="en-US"/>
              </w:rPr>
              <w:t>*</w:t>
            </w:r>
            <w:r w:rsidR="000A3722" w:rsidRPr="001D54AB">
              <w:rPr>
                <w:lang w:val="en-US"/>
              </w:rPr>
              <w:tab/>
              <w:t>Here, the off</w:t>
            </w:r>
            <w:r w:rsidR="000A3722" w:rsidRPr="001D54AB">
              <w:rPr>
                <w:lang w:val="en-US"/>
              </w:rPr>
              <w:noBreakHyphen/>
              <w:t>axis angles of BAS receivers are 3 degree</w:t>
            </w:r>
            <w:r w:rsidR="00B1272C" w:rsidRPr="001D54AB">
              <w:rPr>
                <w:lang w:val="en-US"/>
              </w:rPr>
              <w:t>s</w:t>
            </w:r>
            <w:r w:rsidR="000A3722" w:rsidRPr="001D54AB">
              <w:rPr>
                <w:lang w:val="en-US"/>
              </w:rPr>
              <w:t xml:space="preserve"> sma</w:t>
            </w:r>
            <w:r w:rsidR="005D5F40" w:rsidRPr="001D54AB">
              <w:rPr>
                <w:lang w:val="en-US"/>
              </w:rPr>
              <w:t>ller than the angles of arrival</w:t>
            </w:r>
            <w:r w:rsidR="00B1272C" w:rsidRPr="001D54AB">
              <w:rPr>
                <w:lang w:val="en-US"/>
              </w:rPr>
              <w:t>,</w:t>
            </w:r>
            <w:r w:rsidR="00FD47B1" w:rsidRPr="001D54AB">
              <w:rPr>
                <w:lang w:val="en-US"/>
              </w:rPr>
              <w:t xml:space="preserve"> </w:t>
            </w:r>
            <w:r w:rsidR="000A3722" w:rsidRPr="009028D5">
              <w:t>δ</w:t>
            </w:r>
            <w:r w:rsidR="00B1272C" w:rsidRPr="001D54AB">
              <w:rPr>
                <w:lang w:val="en-US"/>
              </w:rPr>
              <w:t>,</w:t>
            </w:r>
            <w:r w:rsidR="000A3722" w:rsidRPr="001D54AB">
              <w:rPr>
                <w:lang w:val="en-US"/>
              </w:rPr>
              <w:t xml:space="preserve"> above the horizontal plane of MSS downlink considering the BAS receiving antenna with the elevation angle of 3°.</w:t>
            </w:r>
          </w:p>
        </w:tc>
      </w:tr>
    </w:tbl>
    <w:p w:rsidR="005D5F40" w:rsidRDefault="005D5F40" w:rsidP="005D5F40">
      <w:pPr>
        <w:pStyle w:val="Tablefin"/>
      </w:pPr>
    </w:p>
    <w:p w:rsidR="00F64493" w:rsidRPr="00F64493" w:rsidRDefault="00F64493" w:rsidP="00F64493">
      <w:pPr>
        <w:rPr>
          <w:lang w:val="en-GB"/>
        </w:rPr>
      </w:pPr>
    </w:p>
    <w:p w:rsidR="000A3722" w:rsidRPr="003F116F" w:rsidRDefault="00A007E1" w:rsidP="000A3722">
      <w:pPr>
        <w:pStyle w:val="TableNo"/>
        <w:rPr>
          <w:szCs w:val="24"/>
          <w:lang w:val="en-US"/>
        </w:rPr>
      </w:pPr>
      <w:r w:rsidRPr="003F116F">
        <w:rPr>
          <w:szCs w:val="24"/>
          <w:lang w:val="en-US"/>
        </w:rPr>
        <w:t>TABLE</w:t>
      </w:r>
      <w:r w:rsidR="000A3722" w:rsidRPr="003F116F">
        <w:rPr>
          <w:szCs w:val="24"/>
          <w:lang w:val="en-US"/>
        </w:rPr>
        <w:t> 3.4</w:t>
      </w:r>
      <w:r w:rsidR="000A3722" w:rsidRPr="003F116F">
        <w:rPr>
          <w:szCs w:val="24"/>
          <w:lang w:val="en-US"/>
        </w:rPr>
        <w:noBreakHyphen/>
        <w:t>6</w:t>
      </w:r>
    </w:p>
    <w:p w:rsidR="000A3722" w:rsidRPr="003F116F" w:rsidRDefault="000A3722" w:rsidP="009028D5">
      <w:pPr>
        <w:pStyle w:val="Tabletitle"/>
        <w:rPr>
          <w:szCs w:val="24"/>
          <w:lang w:val="en-US"/>
        </w:rPr>
      </w:pPr>
      <w:r w:rsidRPr="003F116F">
        <w:rPr>
          <w:szCs w:val="24"/>
          <w:lang w:val="en-US"/>
        </w:rPr>
        <w:t>Interference from MSS satellite downlinks to BAS receivers</w:t>
      </w:r>
      <w:r w:rsidR="009028D5">
        <w:rPr>
          <w:szCs w:val="24"/>
          <w:lang w:val="en-US"/>
        </w:rPr>
        <w:br/>
      </w:r>
      <w:r w:rsidRPr="003F116F">
        <w:rPr>
          <w:szCs w:val="24"/>
          <w:lang w:val="en-US"/>
        </w:rPr>
        <w:t>in the band 10.5</w:t>
      </w:r>
      <w:r w:rsidRPr="003F116F">
        <w:rPr>
          <w:szCs w:val="24"/>
          <w:lang w:val="en-US"/>
        </w:rPr>
        <w:noBreakHyphen/>
        <w:t xml:space="preserve">10.6 GHz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706"/>
        <w:gridCol w:w="1662"/>
        <w:gridCol w:w="1419"/>
        <w:gridCol w:w="1481"/>
        <w:gridCol w:w="1371"/>
      </w:tblGrid>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rPr>
            </w:pPr>
            <w:r w:rsidRPr="003F116F">
              <w:t>Frequency band (GHz)</w:t>
            </w:r>
          </w:p>
        </w:tc>
        <w:tc>
          <w:tcPr>
            <w:tcW w:w="6108" w:type="dxa"/>
            <w:gridSpan w:val="4"/>
            <w:noWrap/>
          </w:tcPr>
          <w:p w:rsidR="000A3722" w:rsidRPr="003F116F" w:rsidRDefault="000A3722" w:rsidP="00F718FC">
            <w:pPr>
              <w:pStyle w:val="Tabletext"/>
              <w:jc w:val="center"/>
            </w:pPr>
            <w:r w:rsidRPr="003F116F">
              <w:t>10.55</w:t>
            </w:r>
            <w:r w:rsidRPr="003F116F">
              <w:noBreakHyphen/>
              <w:t>10.68</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rPr>
            </w:pPr>
            <w:r w:rsidRPr="003F116F">
              <w:t>Capacity (Mbit/s)</w:t>
            </w:r>
          </w:p>
        </w:tc>
        <w:tc>
          <w:tcPr>
            <w:tcW w:w="1712" w:type="dxa"/>
          </w:tcPr>
          <w:p w:rsidR="000A3722" w:rsidRPr="003F116F" w:rsidRDefault="000A3722" w:rsidP="00F718FC">
            <w:pPr>
              <w:pStyle w:val="Tabletext"/>
              <w:jc w:val="center"/>
              <w:rPr>
                <w:rFonts w:eastAsia="MS Mincho"/>
              </w:rPr>
            </w:pPr>
            <w:r w:rsidRPr="003F116F">
              <w:t>60</w:t>
            </w:r>
          </w:p>
        </w:tc>
        <w:tc>
          <w:tcPr>
            <w:tcW w:w="1460" w:type="dxa"/>
          </w:tcPr>
          <w:p w:rsidR="000A3722" w:rsidRPr="003F116F" w:rsidRDefault="000A3722" w:rsidP="00F718FC">
            <w:pPr>
              <w:pStyle w:val="Tabletext"/>
              <w:jc w:val="center"/>
              <w:rPr>
                <w:rFonts w:eastAsia="MS Mincho"/>
              </w:rPr>
            </w:pPr>
            <w:r w:rsidRPr="003F116F">
              <w:t>60</w:t>
            </w:r>
          </w:p>
        </w:tc>
        <w:tc>
          <w:tcPr>
            <w:tcW w:w="1525" w:type="dxa"/>
          </w:tcPr>
          <w:p w:rsidR="000A3722" w:rsidRPr="003F116F" w:rsidRDefault="000A3722" w:rsidP="00F718FC">
            <w:pPr>
              <w:pStyle w:val="Tabletext"/>
              <w:jc w:val="center"/>
              <w:rPr>
                <w:rFonts w:eastAsia="MS Mincho"/>
              </w:rPr>
            </w:pPr>
            <w:r w:rsidRPr="003F116F">
              <w:t>60</w:t>
            </w:r>
          </w:p>
        </w:tc>
        <w:tc>
          <w:tcPr>
            <w:tcW w:w="1411" w:type="dxa"/>
          </w:tcPr>
          <w:p w:rsidR="000A3722" w:rsidRPr="003F116F" w:rsidRDefault="000A3722" w:rsidP="00F718FC">
            <w:pPr>
              <w:pStyle w:val="Tabletext"/>
              <w:jc w:val="center"/>
            </w:pPr>
            <w:r w:rsidRPr="003F116F">
              <w:rPr>
                <w:lang w:eastAsia="ja-JP"/>
              </w:rPr>
              <w:t>30</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rPr>
            </w:pPr>
            <w:r w:rsidRPr="003F116F">
              <w:t>Channel spacing (MHz)</w:t>
            </w:r>
          </w:p>
        </w:tc>
        <w:tc>
          <w:tcPr>
            <w:tcW w:w="1712" w:type="dxa"/>
          </w:tcPr>
          <w:p w:rsidR="000A3722" w:rsidRPr="003F116F" w:rsidRDefault="000A3722" w:rsidP="00F718FC">
            <w:pPr>
              <w:pStyle w:val="Tabletext"/>
              <w:jc w:val="center"/>
              <w:rPr>
                <w:rFonts w:eastAsia="MS Mincho"/>
              </w:rPr>
            </w:pPr>
            <w:r w:rsidRPr="003F116F">
              <w:t>18</w:t>
            </w:r>
          </w:p>
        </w:tc>
        <w:tc>
          <w:tcPr>
            <w:tcW w:w="1460" w:type="dxa"/>
          </w:tcPr>
          <w:p w:rsidR="000A3722" w:rsidRPr="003F116F" w:rsidRDefault="000A3722" w:rsidP="00F718FC">
            <w:pPr>
              <w:pStyle w:val="Tabletext"/>
              <w:jc w:val="center"/>
              <w:rPr>
                <w:rFonts w:eastAsia="MS Mincho"/>
              </w:rPr>
            </w:pPr>
            <w:r w:rsidRPr="003F116F">
              <w:t>18</w:t>
            </w:r>
          </w:p>
        </w:tc>
        <w:tc>
          <w:tcPr>
            <w:tcW w:w="1525" w:type="dxa"/>
          </w:tcPr>
          <w:p w:rsidR="000A3722" w:rsidRPr="003F116F" w:rsidRDefault="000A3722" w:rsidP="00F718FC">
            <w:pPr>
              <w:pStyle w:val="Tabletext"/>
              <w:jc w:val="center"/>
              <w:rPr>
                <w:rFonts w:eastAsia="MS Mincho"/>
              </w:rPr>
            </w:pPr>
            <w:r w:rsidRPr="003F116F">
              <w:t>18</w:t>
            </w:r>
          </w:p>
        </w:tc>
        <w:tc>
          <w:tcPr>
            <w:tcW w:w="1411" w:type="dxa"/>
          </w:tcPr>
          <w:p w:rsidR="000A3722" w:rsidRPr="003F116F" w:rsidRDefault="000A3722" w:rsidP="00F718FC">
            <w:pPr>
              <w:pStyle w:val="Tabletext"/>
              <w:jc w:val="center"/>
            </w:pPr>
            <w:r w:rsidRPr="003F116F">
              <w:rPr>
                <w:lang w:eastAsia="ja-JP"/>
              </w:rPr>
              <w:t>9</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rPr>
            </w:pPr>
            <w:r w:rsidRPr="003F116F">
              <w:t>Antenna gain (maximum) (dBi)</w:t>
            </w:r>
          </w:p>
        </w:tc>
        <w:tc>
          <w:tcPr>
            <w:tcW w:w="1712" w:type="dxa"/>
          </w:tcPr>
          <w:p w:rsidR="000A3722" w:rsidRPr="003F116F" w:rsidRDefault="000A3722" w:rsidP="00F718FC">
            <w:pPr>
              <w:pStyle w:val="Tabletext"/>
              <w:jc w:val="center"/>
              <w:rPr>
                <w:rFonts w:eastAsia="MS Mincho"/>
              </w:rPr>
            </w:pPr>
            <w:r w:rsidRPr="003F116F">
              <w:t>2</w:t>
            </w:r>
          </w:p>
        </w:tc>
        <w:tc>
          <w:tcPr>
            <w:tcW w:w="1460" w:type="dxa"/>
          </w:tcPr>
          <w:p w:rsidR="000A3722" w:rsidRPr="003F116F" w:rsidRDefault="000A3722" w:rsidP="00F718FC">
            <w:pPr>
              <w:pStyle w:val="Tabletext"/>
              <w:jc w:val="center"/>
              <w:rPr>
                <w:rFonts w:eastAsia="MS Mincho"/>
              </w:rPr>
            </w:pPr>
            <w:r w:rsidRPr="003F116F">
              <w:t>20</w:t>
            </w:r>
          </w:p>
        </w:tc>
        <w:tc>
          <w:tcPr>
            <w:tcW w:w="1525" w:type="dxa"/>
          </w:tcPr>
          <w:p w:rsidR="000A3722" w:rsidRPr="003F116F" w:rsidRDefault="000A3722" w:rsidP="00F718FC">
            <w:pPr>
              <w:pStyle w:val="Tabletext"/>
              <w:jc w:val="center"/>
              <w:rPr>
                <w:rFonts w:eastAsia="MS Mincho"/>
              </w:rPr>
            </w:pPr>
            <w:r w:rsidRPr="003F116F">
              <w:t>35</w:t>
            </w:r>
          </w:p>
        </w:tc>
        <w:tc>
          <w:tcPr>
            <w:tcW w:w="1411" w:type="dxa"/>
          </w:tcPr>
          <w:p w:rsidR="000A3722" w:rsidRPr="003F116F" w:rsidRDefault="000A3722" w:rsidP="00F718FC">
            <w:pPr>
              <w:pStyle w:val="Tabletext"/>
              <w:jc w:val="center"/>
            </w:pPr>
            <w:r w:rsidRPr="003F116F">
              <w:rPr>
                <w:lang w:eastAsia="ja-JP"/>
              </w:rPr>
              <w:t>48.2</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rPr>
            </w:pPr>
            <w:r w:rsidRPr="003F116F">
              <w:t>Feeder/multiplexer loss (minimum) (dB)</w:t>
            </w:r>
          </w:p>
        </w:tc>
        <w:tc>
          <w:tcPr>
            <w:tcW w:w="1712" w:type="dxa"/>
          </w:tcPr>
          <w:p w:rsidR="000A3722" w:rsidRPr="003F116F" w:rsidRDefault="000A3722" w:rsidP="00F718FC">
            <w:pPr>
              <w:pStyle w:val="Tabletext"/>
              <w:jc w:val="center"/>
              <w:rPr>
                <w:rFonts w:eastAsia="MS Mincho"/>
              </w:rPr>
            </w:pPr>
            <w:r w:rsidRPr="003F116F">
              <w:t>1</w:t>
            </w:r>
          </w:p>
        </w:tc>
        <w:tc>
          <w:tcPr>
            <w:tcW w:w="1460" w:type="dxa"/>
          </w:tcPr>
          <w:p w:rsidR="000A3722" w:rsidRPr="003F116F" w:rsidRDefault="000A3722" w:rsidP="00F718FC">
            <w:pPr>
              <w:pStyle w:val="Tabletext"/>
              <w:jc w:val="center"/>
              <w:rPr>
                <w:rFonts w:eastAsia="MS Mincho"/>
              </w:rPr>
            </w:pPr>
            <w:r w:rsidRPr="003F116F">
              <w:t>1</w:t>
            </w:r>
          </w:p>
        </w:tc>
        <w:tc>
          <w:tcPr>
            <w:tcW w:w="1525" w:type="dxa"/>
          </w:tcPr>
          <w:p w:rsidR="000A3722" w:rsidRPr="003F116F" w:rsidRDefault="000A3722" w:rsidP="00F718FC">
            <w:pPr>
              <w:pStyle w:val="Tabletext"/>
              <w:jc w:val="center"/>
              <w:rPr>
                <w:rFonts w:eastAsia="MS Mincho"/>
              </w:rPr>
            </w:pPr>
            <w:r w:rsidRPr="003F116F">
              <w:t>1</w:t>
            </w:r>
          </w:p>
        </w:tc>
        <w:tc>
          <w:tcPr>
            <w:tcW w:w="1411" w:type="dxa"/>
          </w:tcPr>
          <w:p w:rsidR="000A3722" w:rsidRPr="003F116F" w:rsidRDefault="000A3722" w:rsidP="00F718FC">
            <w:pPr>
              <w:pStyle w:val="Tabletext"/>
              <w:jc w:val="center"/>
            </w:pPr>
            <w:r w:rsidRPr="003F116F">
              <w:rPr>
                <w:lang w:eastAsia="ja-JP"/>
              </w:rPr>
              <w:t>1</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rPr>
            </w:pPr>
            <w:r w:rsidRPr="003F116F">
              <w:t>Antenna type</w:t>
            </w:r>
          </w:p>
        </w:tc>
        <w:tc>
          <w:tcPr>
            <w:tcW w:w="1712" w:type="dxa"/>
          </w:tcPr>
          <w:p w:rsidR="000A3722" w:rsidRPr="003F116F" w:rsidRDefault="000A3722" w:rsidP="00F718FC">
            <w:pPr>
              <w:pStyle w:val="Tabletext"/>
              <w:jc w:val="center"/>
              <w:rPr>
                <w:rFonts w:eastAsia="MS Mincho"/>
              </w:rPr>
            </w:pPr>
            <w:r w:rsidRPr="003F116F">
              <w:t>Omnidirectional</w:t>
            </w:r>
          </w:p>
        </w:tc>
        <w:tc>
          <w:tcPr>
            <w:tcW w:w="1460" w:type="dxa"/>
          </w:tcPr>
          <w:p w:rsidR="000A3722" w:rsidRPr="003F116F" w:rsidRDefault="000A3722" w:rsidP="00F718FC">
            <w:pPr>
              <w:pStyle w:val="Tabletext"/>
              <w:jc w:val="center"/>
              <w:rPr>
                <w:rFonts w:eastAsia="MS Mincho"/>
              </w:rPr>
            </w:pPr>
            <w:r w:rsidRPr="003F116F">
              <w:t>Horn</w:t>
            </w:r>
          </w:p>
        </w:tc>
        <w:tc>
          <w:tcPr>
            <w:tcW w:w="1525" w:type="dxa"/>
          </w:tcPr>
          <w:p w:rsidR="000A3722" w:rsidRPr="003F116F" w:rsidRDefault="000A3722" w:rsidP="00F718FC">
            <w:pPr>
              <w:pStyle w:val="Tabletext"/>
              <w:jc w:val="center"/>
              <w:rPr>
                <w:rFonts w:eastAsia="MS Mincho"/>
              </w:rPr>
            </w:pPr>
            <w:r w:rsidRPr="003F116F">
              <w:t>Parabolic</w:t>
            </w:r>
          </w:p>
        </w:tc>
        <w:tc>
          <w:tcPr>
            <w:tcW w:w="1411" w:type="dxa"/>
          </w:tcPr>
          <w:p w:rsidR="000A3722" w:rsidRPr="003F116F" w:rsidRDefault="000A3722" w:rsidP="00F718FC">
            <w:pPr>
              <w:pStyle w:val="Tabletext"/>
              <w:jc w:val="center"/>
            </w:pPr>
            <w:r w:rsidRPr="003F116F">
              <w:t>Parabolic</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lang w:val="en-US"/>
              </w:rPr>
            </w:pPr>
            <w:r w:rsidRPr="003F116F">
              <w:rPr>
                <w:lang w:val="en-US"/>
              </w:rPr>
              <w:t>Maximum Tx output power (dBW)</w:t>
            </w:r>
          </w:p>
        </w:tc>
        <w:tc>
          <w:tcPr>
            <w:tcW w:w="1712" w:type="dxa"/>
          </w:tcPr>
          <w:p w:rsidR="000A3722" w:rsidRPr="003F116F" w:rsidRDefault="000A3722" w:rsidP="00F718FC">
            <w:pPr>
              <w:pStyle w:val="Tabletext"/>
              <w:jc w:val="center"/>
              <w:rPr>
                <w:rFonts w:eastAsia="MS Mincho"/>
              </w:rPr>
            </w:pPr>
            <w:r w:rsidRPr="003F116F">
              <w:t>7</w:t>
            </w:r>
          </w:p>
        </w:tc>
        <w:tc>
          <w:tcPr>
            <w:tcW w:w="1460" w:type="dxa"/>
            <w:noWrap/>
          </w:tcPr>
          <w:p w:rsidR="000A3722" w:rsidRPr="003F116F" w:rsidRDefault="000A3722" w:rsidP="00F718FC">
            <w:pPr>
              <w:pStyle w:val="Tabletext"/>
              <w:jc w:val="center"/>
              <w:rPr>
                <w:rFonts w:eastAsia="MS Mincho"/>
              </w:rPr>
            </w:pPr>
            <w:r w:rsidRPr="003F116F">
              <w:t>7</w:t>
            </w:r>
          </w:p>
        </w:tc>
        <w:tc>
          <w:tcPr>
            <w:tcW w:w="1525" w:type="dxa"/>
            <w:noWrap/>
          </w:tcPr>
          <w:p w:rsidR="000A3722" w:rsidRPr="003F116F" w:rsidRDefault="000A3722" w:rsidP="00F718FC">
            <w:pPr>
              <w:pStyle w:val="Tabletext"/>
              <w:jc w:val="center"/>
              <w:rPr>
                <w:rFonts w:eastAsia="MS Mincho"/>
              </w:rPr>
            </w:pPr>
            <w:r w:rsidRPr="003F116F">
              <w:t>7</w:t>
            </w:r>
          </w:p>
        </w:tc>
        <w:tc>
          <w:tcPr>
            <w:tcW w:w="1411" w:type="dxa"/>
          </w:tcPr>
          <w:p w:rsidR="000A3722" w:rsidRPr="003F116F" w:rsidRDefault="000A3722" w:rsidP="00F718FC">
            <w:pPr>
              <w:pStyle w:val="Tabletext"/>
              <w:jc w:val="center"/>
            </w:pPr>
            <w:r w:rsidRPr="003F116F">
              <w:rPr>
                <w:lang w:eastAsia="ja-JP"/>
              </w:rPr>
              <w:t>4</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rPr>
            </w:pPr>
            <w:r w:rsidRPr="003F116F">
              <w:t>e.i.r.p. (maximum) (dBW)</w:t>
            </w:r>
          </w:p>
        </w:tc>
        <w:tc>
          <w:tcPr>
            <w:tcW w:w="1712" w:type="dxa"/>
          </w:tcPr>
          <w:p w:rsidR="000A3722" w:rsidRPr="003F116F" w:rsidRDefault="000A3722" w:rsidP="00F718FC">
            <w:pPr>
              <w:pStyle w:val="Tabletext"/>
              <w:jc w:val="center"/>
              <w:rPr>
                <w:rFonts w:eastAsia="MS Mincho"/>
              </w:rPr>
            </w:pPr>
            <w:r w:rsidRPr="003F116F">
              <w:t>8</w:t>
            </w:r>
          </w:p>
        </w:tc>
        <w:tc>
          <w:tcPr>
            <w:tcW w:w="1460" w:type="dxa"/>
          </w:tcPr>
          <w:p w:rsidR="000A3722" w:rsidRPr="003F116F" w:rsidRDefault="000A3722" w:rsidP="00F718FC">
            <w:pPr>
              <w:pStyle w:val="Tabletext"/>
              <w:jc w:val="center"/>
              <w:rPr>
                <w:rFonts w:eastAsia="MS Mincho"/>
              </w:rPr>
            </w:pPr>
            <w:r w:rsidRPr="003F116F">
              <w:t>26</w:t>
            </w:r>
          </w:p>
        </w:tc>
        <w:tc>
          <w:tcPr>
            <w:tcW w:w="1525" w:type="dxa"/>
          </w:tcPr>
          <w:p w:rsidR="000A3722" w:rsidRPr="003F116F" w:rsidRDefault="000A3722" w:rsidP="00F718FC">
            <w:pPr>
              <w:pStyle w:val="Tabletext"/>
              <w:jc w:val="center"/>
              <w:rPr>
                <w:rFonts w:eastAsia="MS Mincho"/>
              </w:rPr>
            </w:pPr>
            <w:r w:rsidRPr="003F116F">
              <w:t>41</w:t>
            </w:r>
          </w:p>
        </w:tc>
        <w:tc>
          <w:tcPr>
            <w:tcW w:w="1411" w:type="dxa"/>
          </w:tcPr>
          <w:p w:rsidR="000A3722" w:rsidRPr="003F116F" w:rsidRDefault="000A3722" w:rsidP="00F718FC">
            <w:pPr>
              <w:pStyle w:val="Tabletext"/>
              <w:jc w:val="center"/>
            </w:pPr>
            <w:r w:rsidRPr="003F116F">
              <w:rPr>
                <w:lang w:eastAsia="ja-JP"/>
              </w:rPr>
              <w:t>51.2</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rPr>
            </w:pPr>
            <w:r w:rsidRPr="003F116F">
              <w:t>Receiver thermal noise (dBW)</w:t>
            </w:r>
          </w:p>
        </w:tc>
        <w:tc>
          <w:tcPr>
            <w:tcW w:w="1712" w:type="dxa"/>
          </w:tcPr>
          <w:p w:rsidR="000A3722" w:rsidRPr="003F116F" w:rsidRDefault="000A3722" w:rsidP="00F718FC">
            <w:pPr>
              <w:pStyle w:val="Tabletext"/>
              <w:jc w:val="center"/>
              <w:rPr>
                <w:rFonts w:eastAsia="MS Mincho"/>
              </w:rPr>
            </w:pPr>
            <w:r w:rsidRPr="003F116F">
              <w:t>−127.4</w:t>
            </w:r>
          </w:p>
        </w:tc>
        <w:tc>
          <w:tcPr>
            <w:tcW w:w="1460" w:type="dxa"/>
          </w:tcPr>
          <w:p w:rsidR="000A3722" w:rsidRPr="003F116F" w:rsidRDefault="000A3722" w:rsidP="00F718FC">
            <w:pPr>
              <w:pStyle w:val="Tabletext"/>
              <w:jc w:val="center"/>
              <w:rPr>
                <w:rFonts w:eastAsia="MS Mincho"/>
              </w:rPr>
            </w:pPr>
            <w:r w:rsidRPr="003F116F">
              <w:t>−127.4</w:t>
            </w:r>
          </w:p>
        </w:tc>
        <w:tc>
          <w:tcPr>
            <w:tcW w:w="1525" w:type="dxa"/>
          </w:tcPr>
          <w:p w:rsidR="000A3722" w:rsidRPr="003F116F" w:rsidRDefault="000A3722" w:rsidP="00F718FC">
            <w:pPr>
              <w:pStyle w:val="Tabletext"/>
              <w:jc w:val="center"/>
              <w:rPr>
                <w:rFonts w:eastAsia="MS Mincho"/>
              </w:rPr>
            </w:pPr>
            <w:r w:rsidRPr="003F116F">
              <w:t>−127.4</w:t>
            </w:r>
          </w:p>
        </w:tc>
        <w:tc>
          <w:tcPr>
            <w:tcW w:w="1411" w:type="dxa"/>
          </w:tcPr>
          <w:p w:rsidR="000A3722" w:rsidRPr="003F116F" w:rsidRDefault="000A3722" w:rsidP="00F718FC">
            <w:pPr>
              <w:pStyle w:val="Tabletext"/>
              <w:jc w:val="center"/>
            </w:pPr>
            <w:r w:rsidRPr="003F116F">
              <w:t>−1</w:t>
            </w:r>
            <w:r w:rsidRPr="003F116F">
              <w:rPr>
                <w:lang w:eastAsia="ja-JP"/>
              </w:rPr>
              <w:t>30</w:t>
            </w:r>
            <w:r w:rsidRPr="003F116F">
              <w:t>.</w:t>
            </w:r>
            <w:r w:rsidRPr="003F116F">
              <w:rPr>
                <w:lang w:eastAsia="ja-JP"/>
              </w:rPr>
              <w:t>5</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lang w:val="en-US"/>
              </w:rPr>
            </w:pPr>
            <w:r w:rsidRPr="003F116F">
              <w:rPr>
                <w:lang w:val="en-US"/>
              </w:rPr>
              <w:t>Rx input level for 1 × 10</w:t>
            </w:r>
            <w:r w:rsidRPr="003F116F">
              <w:rPr>
                <w:vertAlign w:val="superscript"/>
                <w:lang w:val="en-US"/>
              </w:rPr>
              <w:t>−3</w:t>
            </w:r>
            <w:r w:rsidRPr="003F116F">
              <w:rPr>
                <w:lang w:val="en-US"/>
              </w:rPr>
              <w:t xml:space="preserve"> BER (dBW)</w:t>
            </w:r>
          </w:p>
        </w:tc>
        <w:tc>
          <w:tcPr>
            <w:tcW w:w="1712" w:type="dxa"/>
          </w:tcPr>
          <w:p w:rsidR="000A3722" w:rsidRPr="003F116F" w:rsidRDefault="000A3722" w:rsidP="00F718FC">
            <w:pPr>
              <w:pStyle w:val="Tabletext"/>
              <w:jc w:val="center"/>
              <w:rPr>
                <w:rFonts w:eastAsia="MS Mincho"/>
              </w:rPr>
            </w:pPr>
            <w:r w:rsidRPr="003F116F">
              <w:t>−116.9 to −105.1</w:t>
            </w:r>
          </w:p>
        </w:tc>
        <w:tc>
          <w:tcPr>
            <w:tcW w:w="1460" w:type="dxa"/>
          </w:tcPr>
          <w:p w:rsidR="000A3722" w:rsidRPr="003F116F" w:rsidRDefault="000A3722" w:rsidP="00F718FC">
            <w:pPr>
              <w:pStyle w:val="Tabletext"/>
              <w:jc w:val="center"/>
              <w:rPr>
                <w:rFonts w:eastAsia="MS Mincho"/>
              </w:rPr>
            </w:pPr>
            <w:r w:rsidRPr="003F116F">
              <w:t>−116.9 to −105.1</w:t>
            </w:r>
          </w:p>
        </w:tc>
        <w:tc>
          <w:tcPr>
            <w:tcW w:w="1525" w:type="dxa"/>
          </w:tcPr>
          <w:p w:rsidR="000A3722" w:rsidRPr="003F116F" w:rsidRDefault="000A3722" w:rsidP="00F718FC">
            <w:pPr>
              <w:pStyle w:val="Tabletext"/>
              <w:jc w:val="center"/>
              <w:rPr>
                <w:rFonts w:eastAsia="MS Mincho"/>
              </w:rPr>
            </w:pPr>
            <w:r w:rsidRPr="003F116F">
              <w:t>−116.9 to −105.1</w:t>
            </w:r>
          </w:p>
        </w:tc>
        <w:tc>
          <w:tcPr>
            <w:tcW w:w="1411" w:type="dxa"/>
          </w:tcPr>
          <w:p w:rsidR="000A3722" w:rsidRPr="003F116F" w:rsidRDefault="000A3722" w:rsidP="00F718FC">
            <w:pPr>
              <w:pStyle w:val="Tabletext"/>
              <w:jc w:val="center"/>
            </w:pPr>
            <w:r w:rsidRPr="003F116F">
              <w:t>−1</w:t>
            </w:r>
            <w:r w:rsidRPr="003F116F">
              <w:rPr>
                <w:lang w:eastAsia="ja-JP"/>
              </w:rPr>
              <w:t>20</w:t>
            </w:r>
            <w:r w:rsidRPr="003F116F">
              <w:t xml:space="preserve"> to −10</w:t>
            </w:r>
            <w:r w:rsidRPr="003F116F">
              <w:rPr>
                <w:lang w:eastAsia="ja-JP"/>
              </w:rPr>
              <w:t>8</w:t>
            </w:r>
            <w:r w:rsidRPr="003F116F">
              <w:t>.</w:t>
            </w:r>
            <w:r w:rsidRPr="003F116F">
              <w:rPr>
                <w:lang w:eastAsia="ja-JP"/>
              </w:rPr>
              <w:t>2</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lang w:val="en-US"/>
              </w:rPr>
            </w:pPr>
            <w:r w:rsidRPr="003F116F">
              <w:rPr>
                <w:lang w:val="en-US"/>
              </w:rPr>
              <w:t>Nominal long</w:t>
            </w:r>
            <w:r w:rsidRPr="003F116F">
              <w:rPr>
                <w:lang w:val="en-US"/>
              </w:rPr>
              <w:noBreakHyphen/>
              <w:t>term interference (dBW)</w:t>
            </w:r>
          </w:p>
        </w:tc>
        <w:tc>
          <w:tcPr>
            <w:tcW w:w="1712" w:type="dxa"/>
          </w:tcPr>
          <w:p w:rsidR="000A3722" w:rsidRPr="003F116F" w:rsidRDefault="000A3722" w:rsidP="00F718FC">
            <w:pPr>
              <w:pStyle w:val="Tabletext"/>
              <w:jc w:val="center"/>
              <w:rPr>
                <w:rFonts w:eastAsia="MS Mincho"/>
              </w:rPr>
            </w:pPr>
            <w:r w:rsidRPr="003F116F">
              <w:t>−137.4</w:t>
            </w:r>
          </w:p>
        </w:tc>
        <w:tc>
          <w:tcPr>
            <w:tcW w:w="1460" w:type="dxa"/>
          </w:tcPr>
          <w:p w:rsidR="000A3722" w:rsidRPr="003F116F" w:rsidRDefault="000A3722" w:rsidP="00F718FC">
            <w:pPr>
              <w:pStyle w:val="Tabletext"/>
              <w:jc w:val="center"/>
              <w:rPr>
                <w:rFonts w:eastAsia="MS Mincho"/>
              </w:rPr>
            </w:pPr>
            <w:r w:rsidRPr="003F116F">
              <w:t>−137.4</w:t>
            </w:r>
          </w:p>
        </w:tc>
        <w:tc>
          <w:tcPr>
            <w:tcW w:w="1525" w:type="dxa"/>
          </w:tcPr>
          <w:p w:rsidR="000A3722" w:rsidRPr="003F116F" w:rsidRDefault="000A3722" w:rsidP="00F718FC">
            <w:pPr>
              <w:pStyle w:val="Tabletext"/>
              <w:jc w:val="center"/>
              <w:rPr>
                <w:rFonts w:eastAsia="MS Mincho"/>
              </w:rPr>
            </w:pPr>
            <w:r w:rsidRPr="003F116F">
              <w:t>−137.4</w:t>
            </w:r>
          </w:p>
        </w:tc>
        <w:tc>
          <w:tcPr>
            <w:tcW w:w="1411" w:type="dxa"/>
          </w:tcPr>
          <w:p w:rsidR="000A3722" w:rsidRPr="003F116F" w:rsidRDefault="000A3722" w:rsidP="00F718FC">
            <w:pPr>
              <w:pStyle w:val="Tabletext"/>
              <w:jc w:val="center"/>
            </w:pPr>
            <w:r w:rsidRPr="003F116F">
              <w:t>−1</w:t>
            </w:r>
            <w:r w:rsidRPr="003F116F">
              <w:rPr>
                <w:lang w:eastAsia="ja-JP"/>
              </w:rPr>
              <w:t>40.5</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lang w:val="en-US"/>
              </w:rPr>
            </w:pPr>
            <w:r w:rsidRPr="003F116F">
              <w:rPr>
                <w:lang w:val="en-US"/>
              </w:rPr>
              <w:t>Spectral density (dB(W/MHz))</w:t>
            </w:r>
          </w:p>
        </w:tc>
        <w:tc>
          <w:tcPr>
            <w:tcW w:w="1712" w:type="dxa"/>
          </w:tcPr>
          <w:p w:rsidR="000A3722" w:rsidRPr="003F116F" w:rsidRDefault="000A3722" w:rsidP="00F718FC">
            <w:pPr>
              <w:pStyle w:val="Tabletext"/>
              <w:jc w:val="center"/>
              <w:rPr>
                <w:rFonts w:eastAsia="MS Mincho"/>
              </w:rPr>
            </w:pPr>
            <w:r w:rsidRPr="003F116F">
              <w:t>−150</w:t>
            </w:r>
          </w:p>
        </w:tc>
        <w:tc>
          <w:tcPr>
            <w:tcW w:w="1460" w:type="dxa"/>
          </w:tcPr>
          <w:p w:rsidR="000A3722" w:rsidRPr="003F116F" w:rsidRDefault="000A3722" w:rsidP="00F718FC">
            <w:pPr>
              <w:pStyle w:val="Tabletext"/>
              <w:jc w:val="center"/>
              <w:rPr>
                <w:rFonts w:eastAsia="MS Mincho"/>
              </w:rPr>
            </w:pPr>
            <w:r w:rsidRPr="003F116F">
              <w:t>−150</w:t>
            </w:r>
          </w:p>
        </w:tc>
        <w:tc>
          <w:tcPr>
            <w:tcW w:w="1525" w:type="dxa"/>
          </w:tcPr>
          <w:p w:rsidR="000A3722" w:rsidRPr="003F116F" w:rsidRDefault="000A3722" w:rsidP="00F718FC">
            <w:pPr>
              <w:pStyle w:val="Tabletext"/>
              <w:jc w:val="center"/>
              <w:rPr>
                <w:rFonts w:eastAsia="MS Mincho"/>
              </w:rPr>
            </w:pPr>
            <w:r w:rsidRPr="003F116F">
              <w:t>−150</w:t>
            </w:r>
          </w:p>
        </w:tc>
        <w:tc>
          <w:tcPr>
            <w:tcW w:w="1411" w:type="dxa"/>
          </w:tcPr>
          <w:p w:rsidR="000A3722" w:rsidRPr="003F116F" w:rsidRDefault="000A3722" w:rsidP="00F718FC">
            <w:pPr>
              <w:pStyle w:val="Tabletext"/>
              <w:jc w:val="center"/>
            </w:pPr>
            <w:r w:rsidRPr="003F116F">
              <w:t>−150</w:t>
            </w:r>
          </w:p>
        </w:tc>
      </w:tr>
      <w:tr w:rsidR="003F116F" w:rsidRPr="003F116F" w:rsidTr="009028D5">
        <w:trPr>
          <w:cantSplit/>
          <w:trHeight w:val="20"/>
          <w:jc w:val="center"/>
        </w:trPr>
        <w:tc>
          <w:tcPr>
            <w:tcW w:w="3827" w:type="dxa"/>
          </w:tcPr>
          <w:p w:rsidR="000A3722" w:rsidRPr="003F116F" w:rsidRDefault="00FB4867" w:rsidP="00F718FC">
            <w:pPr>
              <w:pStyle w:val="Tabletext"/>
              <w:jc w:val="left"/>
              <w:rPr>
                <w:rFonts w:eastAsia="MS Mincho"/>
                <w:lang w:val="en-US"/>
              </w:rPr>
            </w:pPr>
            <w:r w:rsidRPr="003F116F">
              <w:rPr>
                <w:lang w:val="en-US"/>
              </w:rPr>
              <w:t>O</w:t>
            </w:r>
            <w:r w:rsidR="000A3722" w:rsidRPr="003F116F">
              <w:rPr>
                <w:lang w:val="en-US"/>
              </w:rPr>
              <w:t>ff</w:t>
            </w:r>
            <w:r w:rsidR="000A3722" w:rsidRPr="003F116F">
              <w:rPr>
                <w:lang w:val="en-US"/>
              </w:rPr>
              <w:noBreakHyphen/>
              <w:t>axis gain in direction of satellite (dBi)</w:t>
            </w:r>
          </w:p>
        </w:tc>
        <w:tc>
          <w:tcPr>
            <w:tcW w:w="1712" w:type="dxa"/>
          </w:tcPr>
          <w:p w:rsidR="000A3722" w:rsidRPr="003F116F" w:rsidRDefault="000A3722" w:rsidP="00F718FC">
            <w:pPr>
              <w:pStyle w:val="Tabletext"/>
              <w:jc w:val="center"/>
              <w:rPr>
                <w:rFonts w:eastAsia="MS Mincho"/>
              </w:rPr>
            </w:pPr>
            <w:r w:rsidRPr="003F116F">
              <w:t>2.0</w:t>
            </w:r>
          </w:p>
        </w:tc>
        <w:tc>
          <w:tcPr>
            <w:tcW w:w="1460" w:type="dxa"/>
          </w:tcPr>
          <w:p w:rsidR="000A3722" w:rsidRPr="003F116F" w:rsidRDefault="000A3722" w:rsidP="00F718FC">
            <w:pPr>
              <w:pStyle w:val="Tabletext"/>
              <w:jc w:val="center"/>
              <w:rPr>
                <w:rFonts w:eastAsia="MS Mincho"/>
              </w:rPr>
            </w:pPr>
            <w:r w:rsidRPr="003F116F">
              <w:t>10.0</w:t>
            </w:r>
            <w:r w:rsidRPr="00D67FB0">
              <w:rPr>
                <w:vertAlign w:val="superscript"/>
              </w:rPr>
              <w:footnoteReference w:id="6"/>
            </w:r>
          </w:p>
        </w:tc>
        <w:tc>
          <w:tcPr>
            <w:tcW w:w="1525" w:type="dxa"/>
          </w:tcPr>
          <w:p w:rsidR="000A3722" w:rsidRPr="003F116F" w:rsidRDefault="000A3722" w:rsidP="00F718FC">
            <w:pPr>
              <w:pStyle w:val="Tabletext"/>
              <w:jc w:val="center"/>
              <w:rPr>
                <w:rFonts w:eastAsia="MS Mincho"/>
              </w:rPr>
            </w:pPr>
            <w:r w:rsidRPr="003F116F">
              <w:t>8.9</w:t>
            </w:r>
          </w:p>
        </w:tc>
        <w:tc>
          <w:tcPr>
            <w:tcW w:w="1411" w:type="dxa"/>
          </w:tcPr>
          <w:p w:rsidR="000A3722" w:rsidRPr="003F116F" w:rsidRDefault="000A3722" w:rsidP="00F718FC">
            <w:pPr>
              <w:pStyle w:val="Tabletext"/>
              <w:jc w:val="center"/>
            </w:pPr>
            <w:r w:rsidRPr="003F116F">
              <w:rPr>
                <w:lang w:eastAsia="ja-JP"/>
              </w:rPr>
              <w:t>29.6</w:t>
            </w:r>
            <w:r w:rsidRPr="00D67FB0">
              <w:rPr>
                <w:vertAlign w:val="superscript"/>
              </w:rPr>
              <w:footnoteReference w:id="7"/>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lang w:val="en-US"/>
              </w:rPr>
            </w:pPr>
            <w:r w:rsidRPr="003F116F">
              <w:rPr>
                <w:i/>
                <w:iCs/>
                <w:lang w:val="en-US"/>
              </w:rPr>
              <w:t>I</w:t>
            </w:r>
            <w:r w:rsidRPr="003F116F">
              <w:rPr>
                <w:lang w:val="en-US"/>
              </w:rPr>
              <w:t xml:space="preserve"> at input of receiver (dB</w:t>
            </w:r>
            <w:r w:rsidR="00FD47B1">
              <w:rPr>
                <w:lang w:val="en-US"/>
              </w:rPr>
              <w:t>(</w:t>
            </w:r>
            <w:r w:rsidRPr="003F116F">
              <w:rPr>
                <w:lang w:val="en-US"/>
              </w:rPr>
              <w:t>W/MHz</w:t>
            </w:r>
            <w:r w:rsidR="00FD47B1">
              <w:rPr>
                <w:lang w:val="en-US"/>
              </w:rPr>
              <w:t>)</w:t>
            </w:r>
            <w:r w:rsidRPr="003F116F">
              <w:rPr>
                <w:lang w:val="en-US"/>
              </w:rPr>
              <w:t>)</w:t>
            </w:r>
          </w:p>
        </w:tc>
        <w:tc>
          <w:tcPr>
            <w:tcW w:w="1712" w:type="dxa"/>
          </w:tcPr>
          <w:p w:rsidR="000A3722" w:rsidRPr="003F116F" w:rsidRDefault="000A3722" w:rsidP="00F718FC">
            <w:pPr>
              <w:pStyle w:val="Tabletext"/>
              <w:jc w:val="center"/>
              <w:rPr>
                <w:rFonts w:eastAsia="MS Mincho"/>
              </w:rPr>
            </w:pPr>
            <w:r w:rsidRPr="003F116F">
              <w:t>−156.9</w:t>
            </w:r>
          </w:p>
        </w:tc>
        <w:tc>
          <w:tcPr>
            <w:tcW w:w="1460" w:type="dxa"/>
          </w:tcPr>
          <w:p w:rsidR="000A3722" w:rsidRPr="003F116F" w:rsidRDefault="000A3722" w:rsidP="00F718FC">
            <w:pPr>
              <w:pStyle w:val="Tabletext"/>
              <w:jc w:val="center"/>
              <w:rPr>
                <w:rFonts w:eastAsia="MS Mincho"/>
              </w:rPr>
            </w:pPr>
            <w:r w:rsidRPr="003F116F">
              <w:t>−148.9</w:t>
            </w:r>
          </w:p>
        </w:tc>
        <w:tc>
          <w:tcPr>
            <w:tcW w:w="1525" w:type="dxa"/>
          </w:tcPr>
          <w:p w:rsidR="000A3722" w:rsidRPr="003F116F" w:rsidRDefault="000A3722" w:rsidP="00F718FC">
            <w:pPr>
              <w:pStyle w:val="Tabletext"/>
              <w:jc w:val="center"/>
              <w:rPr>
                <w:rFonts w:eastAsia="MS Mincho"/>
              </w:rPr>
            </w:pPr>
            <w:r w:rsidRPr="003F116F">
              <w:t>−149.9</w:t>
            </w:r>
          </w:p>
        </w:tc>
        <w:tc>
          <w:tcPr>
            <w:tcW w:w="1411" w:type="dxa"/>
          </w:tcPr>
          <w:p w:rsidR="000A3722" w:rsidRPr="003F116F" w:rsidRDefault="000A3722" w:rsidP="00F718FC">
            <w:pPr>
              <w:pStyle w:val="Tabletext"/>
              <w:jc w:val="center"/>
            </w:pPr>
            <w:r w:rsidRPr="003F116F">
              <w:t>−1</w:t>
            </w:r>
            <w:r w:rsidRPr="003F116F">
              <w:rPr>
                <w:lang w:eastAsia="ja-JP"/>
              </w:rPr>
              <w:t>29</w:t>
            </w:r>
            <w:r w:rsidRPr="003F116F">
              <w:t>.</w:t>
            </w:r>
            <w:r w:rsidRPr="003F116F">
              <w:rPr>
                <w:lang w:eastAsia="ja-JP"/>
              </w:rPr>
              <w:t>4</w:t>
            </w:r>
          </w:p>
        </w:tc>
      </w:tr>
      <w:tr w:rsidR="003F116F" w:rsidRPr="003F116F" w:rsidTr="009028D5">
        <w:trPr>
          <w:cantSplit/>
          <w:trHeight w:val="20"/>
          <w:jc w:val="center"/>
        </w:trPr>
        <w:tc>
          <w:tcPr>
            <w:tcW w:w="3827" w:type="dxa"/>
          </w:tcPr>
          <w:p w:rsidR="000A3722" w:rsidRPr="003F116F" w:rsidRDefault="000A3722" w:rsidP="00F718FC">
            <w:pPr>
              <w:pStyle w:val="Tabletext"/>
              <w:jc w:val="left"/>
              <w:rPr>
                <w:rFonts w:eastAsia="MS Mincho"/>
                <w:lang w:val="en-US"/>
              </w:rPr>
            </w:pPr>
            <w:r w:rsidRPr="003F116F">
              <w:rPr>
                <w:lang w:val="en-US"/>
              </w:rPr>
              <w:t>Excess interference from MSS downlink (dB)</w:t>
            </w:r>
          </w:p>
        </w:tc>
        <w:tc>
          <w:tcPr>
            <w:tcW w:w="1712" w:type="dxa"/>
          </w:tcPr>
          <w:p w:rsidR="000A3722" w:rsidRPr="003F116F" w:rsidRDefault="000A3722" w:rsidP="00F718FC">
            <w:pPr>
              <w:pStyle w:val="Tabletext"/>
              <w:jc w:val="center"/>
              <w:rPr>
                <w:rFonts w:eastAsia="MS Mincho"/>
              </w:rPr>
            </w:pPr>
            <w:r w:rsidRPr="003F116F">
              <w:t>−6.9</w:t>
            </w:r>
          </w:p>
        </w:tc>
        <w:tc>
          <w:tcPr>
            <w:tcW w:w="1460" w:type="dxa"/>
          </w:tcPr>
          <w:p w:rsidR="000A3722" w:rsidRPr="003F116F" w:rsidRDefault="000A3722" w:rsidP="00F718FC">
            <w:pPr>
              <w:pStyle w:val="Tabletext"/>
              <w:jc w:val="center"/>
              <w:rPr>
                <w:rFonts w:eastAsia="MS Mincho"/>
              </w:rPr>
            </w:pPr>
            <w:r w:rsidRPr="003F116F">
              <w:t>1.1</w:t>
            </w:r>
          </w:p>
        </w:tc>
        <w:tc>
          <w:tcPr>
            <w:tcW w:w="1525" w:type="dxa"/>
          </w:tcPr>
          <w:p w:rsidR="000A3722" w:rsidRPr="003F116F" w:rsidRDefault="000A3722" w:rsidP="00F718FC">
            <w:pPr>
              <w:pStyle w:val="Tabletext"/>
              <w:jc w:val="center"/>
              <w:rPr>
                <w:rFonts w:eastAsia="MS Mincho"/>
              </w:rPr>
            </w:pPr>
            <w:r w:rsidRPr="003F116F">
              <w:t>0.1</w:t>
            </w:r>
          </w:p>
        </w:tc>
        <w:tc>
          <w:tcPr>
            <w:tcW w:w="1411" w:type="dxa"/>
          </w:tcPr>
          <w:p w:rsidR="000A3722" w:rsidRPr="003F116F" w:rsidRDefault="000A3722" w:rsidP="00F718FC">
            <w:pPr>
              <w:pStyle w:val="Tabletext"/>
              <w:jc w:val="center"/>
            </w:pPr>
            <w:r w:rsidRPr="003F116F">
              <w:rPr>
                <w:lang w:eastAsia="ja-JP"/>
              </w:rPr>
              <w:t>20.6</w:t>
            </w:r>
          </w:p>
        </w:tc>
      </w:tr>
    </w:tbl>
    <w:p w:rsidR="000A3722" w:rsidRPr="001629B6" w:rsidRDefault="000A3722" w:rsidP="003F116F">
      <w:pPr>
        <w:pStyle w:val="Tablefin"/>
      </w:pPr>
    </w:p>
    <w:p w:rsidR="000A3722" w:rsidRPr="000A3722" w:rsidRDefault="000A3722" w:rsidP="009028D5">
      <w:pPr>
        <w:keepLines/>
        <w:rPr>
          <w:lang w:val="en-US"/>
        </w:rPr>
      </w:pPr>
      <w:r w:rsidRPr="000A3722">
        <w:rPr>
          <w:lang w:val="en-US"/>
        </w:rPr>
        <w:lastRenderedPageBreak/>
        <w:t xml:space="preserve">Interference would just exceed the criterion in the case of the horn and parabolic antennas. With the inclusion of 3 dB polarization isolation between the MSS and BAS systems the interference would be below the criterion </w:t>
      </w:r>
      <w:r w:rsidRPr="000A3722">
        <w:rPr>
          <w:lang w:val="en-US" w:eastAsia="ja-JP"/>
        </w:rPr>
        <w:t>for horn and small parabolic antennas</w:t>
      </w:r>
      <w:r w:rsidRPr="000A3722">
        <w:rPr>
          <w:lang w:val="en-US"/>
        </w:rPr>
        <w:t xml:space="preserve">. </w:t>
      </w:r>
      <w:r w:rsidRPr="000A3722">
        <w:rPr>
          <w:lang w:val="en-US" w:eastAsia="ja-JP"/>
        </w:rPr>
        <w:t>However, large parabolic antennas with low elevation angles would receive harmful interference that exceeds the criterion</w:t>
      </w:r>
      <w:r w:rsidRPr="000A3722">
        <w:rPr>
          <w:lang w:val="en-US"/>
        </w:rPr>
        <w:t>. It is also necessary to consider potential interference to and from MESs to BAS stations. For this purpose, information on the deployment of BAS systems would be desirable.</w:t>
      </w:r>
    </w:p>
    <w:p w:rsidR="000A3722" w:rsidRPr="000A3722" w:rsidRDefault="000A3722" w:rsidP="000A3722">
      <w:pPr>
        <w:pStyle w:val="Heading4"/>
        <w:rPr>
          <w:lang w:val="en-US"/>
        </w:rPr>
      </w:pPr>
      <w:r w:rsidRPr="000A3722">
        <w:rPr>
          <w:lang w:val="en-US"/>
        </w:rPr>
        <w:t>3.4.2.2</w:t>
      </w:r>
      <w:r w:rsidRPr="000A3722">
        <w:rPr>
          <w:lang w:val="en-US"/>
        </w:rPr>
        <w:tab/>
        <w:t>Interference from MSS downlinks to BAS stations − Statistical</w:t>
      </w:r>
    </w:p>
    <w:p w:rsidR="000A3722" w:rsidRPr="000A3722" w:rsidRDefault="000A3722" w:rsidP="000A3722">
      <w:pPr>
        <w:pStyle w:val="Heading5"/>
        <w:rPr>
          <w:lang w:val="en-US"/>
        </w:rPr>
      </w:pPr>
      <w:r w:rsidRPr="000A3722">
        <w:rPr>
          <w:lang w:val="en-US"/>
        </w:rPr>
        <w:t>3.4.2.2.1</w:t>
      </w:r>
      <w:r w:rsidRPr="000A3722">
        <w:rPr>
          <w:lang w:val="en-US"/>
        </w:rPr>
        <w:tab/>
        <w:t>Analysis description</w:t>
      </w:r>
    </w:p>
    <w:p w:rsidR="000A3722" w:rsidRPr="000A3722" w:rsidRDefault="000A3722" w:rsidP="00FD47B1">
      <w:pPr>
        <w:rPr>
          <w:lang w:val="en-US"/>
        </w:rPr>
      </w:pPr>
      <w:r w:rsidRPr="000A3722">
        <w:rPr>
          <w:lang w:val="en-US"/>
        </w:rPr>
        <w:t xml:space="preserve">The objective of this analysis is to complement the static analysis of above </w:t>
      </w:r>
      <w:r w:rsidR="00F414D5">
        <w:rPr>
          <w:lang w:val="en-US"/>
        </w:rPr>
        <w:t>§</w:t>
      </w:r>
      <w:r w:rsidRPr="000A3722">
        <w:rPr>
          <w:lang w:val="en-US"/>
        </w:rPr>
        <w:t xml:space="preserve"> 3.4.2.1 by way of statistically evaluating the interference MSS GSO satellites into BAS stations in the band 10.5</w:t>
      </w:r>
      <w:r w:rsidR="00FD47B1">
        <w:rPr>
          <w:lang w:val="en-US"/>
        </w:rPr>
        <w:noBreakHyphen/>
      </w:r>
      <w:r w:rsidRPr="000A3722">
        <w:rPr>
          <w:lang w:val="en-US"/>
        </w:rPr>
        <w:t>10.6 GHz. The analysis is performed using Monte</w:t>
      </w:r>
      <w:r w:rsidR="003F116F">
        <w:rPr>
          <w:lang w:val="en-US"/>
        </w:rPr>
        <w:t>-</w:t>
      </w:r>
      <w:r w:rsidRPr="000A3722">
        <w:rPr>
          <w:lang w:val="en-US"/>
        </w:rPr>
        <w:t>Carlo simulations. Two antenna diameters of 0.7 m (antenna gain of 35 dBi) and 3.0 m (antenna gain of 48.2 dBi) are assumed for BAS.</w:t>
      </w:r>
    </w:p>
    <w:p w:rsidR="000A3722" w:rsidRPr="000A3722" w:rsidRDefault="000A3722" w:rsidP="000A3722">
      <w:pPr>
        <w:pStyle w:val="Heading5"/>
        <w:rPr>
          <w:lang w:val="en-US"/>
        </w:rPr>
      </w:pPr>
      <w:bookmarkStart w:id="93" w:name="_Toc256845080"/>
      <w:bookmarkStart w:id="94" w:name="_Toc256847109"/>
      <w:r w:rsidRPr="000A3722">
        <w:rPr>
          <w:lang w:val="en-US"/>
        </w:rPr>
        <w:t>3.4.2.2.2</w:t>
      </w:r>
      <w:r w:rsidRPr="000A3722">
        <w:rPr>
          <w:lang w:val="en-US"/>
        </w:rPr>
        <w:tab/>
        <w:t>BAS station random variables</w:t>
      </w:r>
    </w:p>
    <w:p w:rsidR="000A3722" w:rsidRPr="000A3722" w:rsidRDefault="000A3722" w:rsidP="000A3722">
      <w:pPr>
        <w:rPr>
          <w:lang w:val="en-US"/>
        </w:rPr>
      </w:pPr>
      <w:r w:rsidRPr="000A3722">
        <w:rPr>
          <w:lang w:val="en-US"/>
        </w:rPr>
        <w:t xml:space="preserve">The BAS station location is randomly distributed over an area around Seattle, in the United States </w:t>
      </w:r>
      <w:r w:rsidR="003F116F">
        <w:rPr>
          <w:lang w:val="en-US"/>
        </w:rPr>
        <w:t xml:space="preserve">of America </w:t>
      </w:r>
      <w:r w:rsidRPr="000A3722">
        <w:rPr>
          <w:lang w:val="en-US"/>
        </w:rPr>
        <w:t>as described in Table 3.4</w:t>
      </w:r>
      <w:r w:rsidRPr="000A3722">
        <w:rPr>
          <w:lang w:val="en-US"/>
        </w:rPr>
        <w:noBreakHyphen/>
        <w:t>7. The BAS receive antenna pointing azimuth and pointing elevation are also randomly distributed to simulate the unknown nature of these variables. These distributions and their parameters are also detailed in Table 3.4</w:t>
      </w:r>
      <w:r w:rsidRPr="000A3722">
        <w:rPr>
          <w:lang w:val="en-US"/>
        </w:rPr>
        <w:noBreakHyphen/>
        <w:t>7.</w:t>
      </w:r>
    </w:p>
    <w:p w:rsidR="000A3722" w:rsidRPr="000A3722" w:rsidRDefault="000A3722" w:rsidP="000A3722">
      <w:pPr>
        <w:pStyle w:val="TableNo"/>
        <w:rPr>
          <w:lang w:val="en-US"/>
        </w:rPr>
      </w:pPr>
      <w:r w:rsidRPr="000A3722">
        <w:rPr>
          <w:lang w:val="en-US"/>
        </w:rPr>
        <w:t>TABLE 3.4</w:t>
      </w:r>
      <w:r w:rsidRPr="000A3722">
        <w:rPr>
          <w:lang w:val="en-US"/>
        </w:rPr>
        <w:noBreakHyphen/>
        <w:t>7</w:t>
      </w:r>
    </w:p>
    <w:p w:rsidR="000A3722" w:rsidRPr="000A3722" w:rsidRDefault="000A3722" w:rsidP="000A3722">
      <w:pPr>
        <w:pStyle w:val="Tabletitle"/>
        <w:rPr>
          <w:lang w:val="en-US"/>
        </w:rPr>
      </w:pPr>
      <w:r w:rsidRPr="000A3722">
        <w:rPr>
          <w:lang w:val="en-US"/>
        </w:rPr>
        <w:t>Random variables used in analysis</w:t>
      </w:r>
    </w:p>
    <w:tbl>
      <w:tblPr>
        <w:tblW w:w="76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238"/>
        <w:gridCol w:w="2025"/>
        <w:gridCol w:w="1079"/>
        <w:gridCol w:w="1267"/>
      </w:tblGrid>
      <w:tr w:rsidR="000A3722" w:rsidRPr="001629B6" w:rsidTr="005D5F40">
        <w:trPr>
          <w:cantSplit/>
          <w:jc w:val="center"/>
        </w:trPr>
        <w:tc>
          <w:tcPr>
            <w:tcW w:w="3238" w:type="dxa"/>
          </w:tcPr>
          <w:p w:rsidR="000A3722" w:rsidRPr="001629B6" w:rsidRDefault="000A3722" w:rsidP="000A3722">
            <w:pPr>
              <w:pStyle w:val="Tablehead"/>
            </w:pPr>
            <w:r w:rsidRPr="001629B6">
              <w:t>Random variable</w:t>
            </w:r>
          </w:p>
        </w:tc>
        <w:tc>
          <w:tcPr>
            <w:tcW w:w="2025" w:type="dxa"/>
          </w:tcPr>
          <w:p w:rsidR="000A3722" w:rsidRPr="001629B6" w:rsidRDefault="000A3722" w:rsidP="000A3722">
            <w:pPr>
              <w:pStyle w:val="Tablehead"/>
            </w:pPr>
            <w:r w:rsidRPr="001629B6">
              <w:t>Distribution type</w:t>
            </w:r>
          </w:p>
        </w:tc>
        <w:tc>
          <w:tcPr>
            <w:tcW w:w="1079" w:type="dxa"/>
          </w:tcPr>
          <w:p w:rsidR="000A3722" w:rsidRPr="001629B6" w:rsidRDefault="000A3722" w:rsidP="000A3722">
            <w:pPr>
              <w:pStyle w:val="Tablehead"/>
            </w:pPr>
            <w:r w:rsidRPr="001629B6">
              <w:t>Mean</w:t>
            </w:r>
          </w:p>
        </w:tc>
        <w:tc>
          <w:tcPr>
            <w:tcW w:w="1267" w:type="dxa"/>
          </w:tcPr>
          <w:p w:rsidR="000A3722" w:rsidRPr="001629B6" w:rsidRDefault="000A3722" w:rsidP="000A3722">
            <w:pPr>
              <w:pStyle w:val="Tablehead"/>
            </w:pPr>
            <w:r w:rsidRPr="001629B6">
              <w:t>Variance</w:t>
            </w:r>
          </w:p>
        </w:tc>
      </w:tr>
      <w:tr w:rsidR="000A3722" w:rsidRPr="001629B6" w:rsidTr="005D5F40">
        <w:trPr>
          <w:cantSplit/>
          <w:jc w:val="center"/>
        </w:trPr>
        <w:tc>
          <w:tcPr>
            <w:tcW w:w="3238" w:type="dxa"/>
          </w:tcPr>
          <w:p w:rsidR="000A3722" w:rsidRPr="00305FF7" w:rsidRDefault="000A3722" w:rsidP="00305FF7">
            <w:pPr>
              <w:pStyle w:val="Tabletext"/>
            </w:pPr>
            <w:r w:rsidRPr="00305FF7">
              <w:t>BAS station latitude</w:t>
            </w:r>
          </w:p>
        </w:tc>
        <w:tc>
          <w:tcPr>
            <w:tcW w:w="2025" w:type="dxa"/>
          </w:tcPr>
          <w:p w:rsidR="000A3722" w:rsidRPr="00305FF7" w:rsidRDefault="000A3722" w:rsidP="00610432">
            <w:pPr>
              <w:pStyle w:val="Tabletext"/>
              <w:jc w:val="center"/>
            </w:pPr>
            <w:r w:rsidRPr="00305FF7">
              <w:t>Uniform</w:t>
            </w:r>
          </w:p>
        </w:tc>
        <w:tc>
          <w:tcPr>
            <w:tcW w:w="1079" w:type="dxa"/>
          </w:tcPr>
          <w:p w:rsidR="000A3722" w:rsidRPr="00305FF7" w:rsidRDefault="000A3722" w:rsidP="00610432">
            <w:pPr>
              <w:pStyle w:val="Tabletext"/>
              <w:jc w:val="center"/>
            </w:pPr>
            <w:r w:rsidRPr="00305FF7">
              <w:t>47.6°N</w:t>
            </w:r>
          </w:p>
        </w:tc>
        <w:tc>
          <w:tcPr>
            <w:tcW w:w="1267" w:type="dxa"/>
          </w:tcPr>
          <w:p w:rsidR="000A3722" w:rsidRPr="00305FF7" w:rsidRDefault="000A3722" w:rsidP="00610432">
            <w:pPr>
              <w:pStyle w:val="Tabletext"/>
              <w:jc w:val="center"/>
            </w:pPr>
            <w:r w:rsidRPr="00305FF7">
              <w:t>0.4°</w:t>
            </w:r>
          </w:p>
        </w:tc>
      </w:tr>
      <w:tr w:rsidR="000A3722" w:rsidRPr="001629B6" w:rsidTr="005D5F40">
        <w:trPr>
          <w:cantSplit/>
          <w:jc w:val="center"/>
        </w:trPr>
        <w:tc>
          <w:tcPr>
            <w:tcW w:w="3238" w:type="dxa"/>
          </w:tcPr>
          <w:p w:rsidR="000A3722" w:rsidRPr="00305FF7" w:rsidRDefault="000A3722" w:rsidP="00305FF7">
            <w:pPr>
              <w:pStyle w:val="Tabletext"/>
            </w:pPr>
            <w:r w:rsidRPr="00305FF7">
              <w:t>BAS station longitude</w:t>
            </w:r>
          </w:p>
        </w:tc>
        <w:tc>
          <w:tcPr>
            <w:tcW w:w="2025" w:type="dxa"/>
          </w:tcPr>
          <w:p w:rsidR="000A3722" w:rsidRPr="00305FF7" w:rsidRDefault="000A3722" w:rsidP="00610432">
            <w:pPr>
              <w:pStyle w:val="Tabletext"/>
              <w:jc w:val="center"/>
            </w:pPr>
            <w:r w:rsidRPr="00305FF7">
              <w:t>Uniform</w:t>
            </w:r>
          </w:p>
        </w:tc>
        <w:tc>
          <w:tcPr>
            <w:tcW w:w="1079" w:type="dxa"/>
          </w:tcPr>
          <w:p w:rsidR="000A3722" w:rsidRPr="00305FF7" w:rsidRDefault="000A3722" w:rsidP="00610432">
            <w:pPr>
              <w:pStyle w:val="Tabletext"/>
              <w:jc w:val="center"/>
            </w:pPr>
            <w:r w:rsidRPr="00305FF7">
              <w:t>122.3°W</w:t>
            </w:r>
          </w:p>
        </w:tc>
        <w:tc>
          <w:tcPr>
            <w:tcW w:w="1267" w:type="dxa"/>
          </w:tcPr>
          <w:p w:rsidR="000A3722" w:rsidRPr="00305FF7" w:rsidRDefault="000A3722" w:rsidP="00610432">
            <w:pPr>
              <w:pStyle w:val="Tabletext"/>
              <w:jc w:val="center"/>
            </w:pPr>
            <w:r w:rsidRPr="00305FF7">
              <w:t>0.3°</w:t>
            </w:r>
          </w:p>
        </w:tc>
      </w:tr>
      <w:tr w:rsidR="000A3722" w:rsidRPr="001629B6" w:rsidTr="005D5F40">
        <w:trPr>
          <w:cantSplit/>
          <w:jc w:val="center"/>
        </w:trPr>
        <w:tc>
          <w:tcPr>
            <w:tcW w:w="3238" w:type="dxa"/>
          </w:tcPr>
          <w:p w:rsidR="000A3722" w:rsidRPr="00305FF7" w:rsidRDefault="000A3722" w:rsidP="00305FF7">
            <w:pPr>
              <w:pStyle w:val="Tabletext"/>
            </w:pPr>
            <w:r w:rsidRPr="00305FF7">
              <w:t>BAS station pointing azimuth</w:t>
            </w:r>
          </w:p>
        </w:tc>
        <w:tc>
          <w:tcPr>
            <w:tcW w:w="2025" w:type="dxa"/>
          </w:tcPr>
          <w:p w:rsidR="000A3722" w:rsidRPr="00305FF7" w:rsidRDefault="000A3722" w:rsidP="00610432">
            <w:pPr>
              <w:pStyle w:val="Tabletext"/>
              <w:jc w:val="center"/>
            </w:pPr>
            <w:r w:rsidRPr="00305FF7">
              <w:t>Uniform</w:t>
            </w:r>
          </w:p>
        </w:tc>
        <w:tc>
          <w:tcPr>
            <w:tcW w:w="1079" w:type="dxa"/>
          </w:tcPr>
          <w:p w:rsidR="000A3722" w:rsidRPr="00305FF7" w:rsidRDefault="000A3722" w:rsidP="00610432">
            <w:pPr>
              <w:pStyle w:val="Tabletext"/>
              <w:jc w:val="center"/>
            </w:pPr>
            <w:r w:rsidRPr="00305FF7">
              <w:t>0°</w:t>
            </w:r>
          </w:p>
        </w:tc>
        <w:tc>
          <w:tcPr>
            <w:tcW w:w="1267" w:type="dxa"/>
          </w:tcPr>
          <w:p w:rsidR="000A3722" w:rsidRPr="00305FF7" w:rsidRDefault="000A3722" w:rsidP="00610432">
            <w:pPr>
              <w:pStyle w:val="Tabletext"/>
              <w:jc w:val="center"/>
            </w:pPr>
            <w:r w:rsidRPr="00305FF7">
              <w:t>180°</w:t>
            </w:r>
          </w:p>
        </w:tc>
      </w:tr>
      <w:tr w:rsidR="000A3722" w:rsidRPr="001629B6" w:rsidTr="005D5F40">
        <w:trPr>
          <w:cantSplit/>
          <w:jc w:val="center"/>
        </w:trPr>
        <w:tc>
          <w:tcPr>
            <w:tcW w:w="3238" w:type="dxa"/>
          </w:tcPr>
          <w:p w:rsidR="000A3722" w:rsidRPr="00305FF7" w:rsidRDefault="000A3722" w:rsidP="00305FF7">
            <w:pPr>
              <w:pStyle w:val="Tabletext"/>
            </w:pPr>
            <w:r w:rsidRPr="00305FF7">
              <w:t>BAS station pointing elevation</w:t>
            </w:r>
          </w:p>
        </w:tc>
        <w:tc>
          <w:tcPr>
            <w:tcW w:w="2025" w:type="dxa"/>
          </w:tcPr>
          <w:p w:rsidR="000A3722" w:rsidRPr="00305FF7" w:rsidRDefault="000A3722" w:rsidP="00610432">
            <w:pPr>
              <w:pStyle w:val="Tabletext"/>
              <w:jc w:val="center"/>
            </w:pPr>
            <w:r w:rsidRPr="00305FF7">
              <w:t>Gamma</w:t>
            </w:r>
          </w:p>
        </w:tc>
        <w:tc>
          <w:tcPr>
            <w:tcW w:w="1079" w:type="dxa"/>
          </w:tcPr>
          <w:p w:rsidR="000A3722" w:rsidRPr="00305FF7" w:rsidRDefault="000A3722" w:rsidP="00610432">
            <w:pPr>
              <w:pStyle w:val="Tabletext"/>
              <w:jc w:val="center"/>
            </w:pPr>
            <w:r w:rsidRPr="00305FF7">
              <w:t>α = 1</w:t>
            </w:r>
          </w:p>
        </w:tc>
        <w:tc>
          <w:tcPr>
            <w:tcW w:w="1267" w:type="dxa"/>
          </w:tcPr>
          <w:p w:rsidR="000A3722" w:rsidRPr="00305FF7" w:rsidRDefault="000A3722" w:rsidP="00610432">
            <w:pPr>
              <w:pStyle w:val="Tabletext"/>
              <w:jc w:val="center"/>
            </w:pPr>
            <w:r w:rsidRPr="00305FF7">
              <w:t>β = 2</w:t>
            </w:r>
          </w:p>
        </w:tc>
      </w:tr>
    </w:tbl>
    <w:p w:rsidR="000A3722" w:rsidRPr="001629B6" w:rsidRDefault="000A3722" w:rsidP="001B365F">
      <w:pPr>
        <w:pStyle w:val="Tablefin"/>
      </w:pPr>
    </w:p>
    <w:p w:rsidR="000A3722" w:rsidRPr="000A3722" w:rsidRDefault="000A3722" w:rsidP="000A3722">
      <w:pPr>
        <w:rPr>
          <w:lang w:val="en-US" w:eastAsia="ja-JP"/>
        </w:rPr>
      </w:pPr>
      <w:r w:rsidRPr="000A3722">
        <w:rPr>
          <w:lang w:val="en-US"/>
        </w:rPr>
        <w:t xml:space="preserve">The simulation is designed to run for a total of 100 000 samples. At each sample, four new random variables are generated from their respective probability distribution function. The gamma distribution of the BAS station pointing elevation with a </w:t>
      </w:r>
      <w:r w:rsidRPr="001629B6">
        <w:t>α</w:t>
      </w:r>
      <w:r w:rsidRPr="000A3722">
        <w:rPr>
          <w:lang w:val="en-US"/>
        </w:rPr>
        <w:t xml:space="preserve"> = 1 and </w:t>
      </w:r>
      <w:r w:rsidRPr="001629B6">
        <w:t>β</w:t>
      </w:r>
      <w:r w:rsidRPr="000A3722">
        <w:rPr>
          <w:lang w:val="en-US"/>
        </w:rPr>
        <w:t> = 2 means that 36.8% of the stations will have an elevation larger than 2°, and 8.2% will have an elevation larger than 5°.</w:t>
      </w:r>
      <w:r w:rsidRPr="000A3722">
        <w:rPr>
          <w:i/>
          <w:lang w:val="en-US"/>
        </w:rPr>
        <w:t xml:space="preserve"> </w:t>
      </w:r>
      <w:r w:rsidRPr="000A3722">
        <w:rPr>
          <w:lang w:val="en-US"/>
        </w:rPr>
        <w:t>These parameters were agreed inputs for this simulation. It is noted however that the parameters of this probability distribution function play a significant role in the results of the analysis.</w:t>
      </w:r>
    </w:p>
    <w:p w:rsidR="000A3722" w:rsidRPr="000A3722" w:rsidRDefault="000A3722" w:rsidP="00F414D5">
      <w:pPr>
        <w:rPr>
          <w:lang w:val="en-US"/>
        </w:rPr>
      </w:pPr>
      <w:r w:rsidRPr="000A3722">
        <w:rPr>
          <w:lang w:val="en-US"/>
        </w:rPr>
        <w:t>The BAS station parameters used are described in the third and fourth columns of Table 3.4</w:t>
      </w:r>
      <w:r w:rsidRPr="000A3722">
        <w:rPr>
          <w:lang w:val="en-US"/>
        </w:rPr>
        <w:noBreakHyphen/>
        <w:t xml:space="preserve">6 in </w:t>
      </w:r>
      <w:r w:rsidR="00F414D5">
        <w:rPr>
          <w:lang w:val="en-US"/>
        </w:rPr>
        <w:t>§ </w:t>
      </w:r>
      <w:r w:rsidRPr="000A3722">
        <w:rPr>
          <w:lang w:val="en-US"/>
        </w:rPr>
        <w:t>3.4.2.1 with the addition of the BAS antenna beamwidth which is derived from the antenna gain and approximated antenna diameter operating at 10.55 GHz. As mentioned above, the BAS characteristics are contained in Recommendation ITU</w:t>
      </w:r>
      <w:r w:rsidRPr="000A3722">
        <w:rPr>
          <w:lang w:val="en-US"/>
        </w:rPr>
        <w:noBreakHyphen/>
        <w:t>R F.1777. The reason for choosing these two columns of Table 3.4</w:t>
      </w:r>
      <w:r w:rsidRPr="000A3722">
        <w:rPr>
          <w:lang w:val="en-US"/>
        </w:rPr>
        <w:noBreakHyphen/>
        <w:t>6 is based on the availability of the parabolic antenna types with the simulation software.</w:t>
      </w:r>
    </w:p>
    <w:p w:rsidR="000A3722" w:rsidRPr="000A3722" w:rsidRDefault="000A3722" w:rsidP="000A3722">
      <w:pPr>
        <w:rPr>
          <w:lang w:val="en-US"/>
        </w:rPr>
      </w:pPr>
      <w:r w:rsidRPr="000A3722">
        <w:rPr>
          <w:lang w:val="en-US"/>
        </w:rPr>
        <w:t>It is noteworthy that there is a bandwidth differential between the GSO MSS and BAS carriers. The simulation is designed to take this into account such that multiple GSO MSS carriers (having narrower bandwidth) are combined or stacked together to completely fill the BAS receiver bandwidth in order to provide the maximum interference. The simulation software calls this the “</w:t>
      </w:r>
      <w:r w:rsidRPr="000A3722">
        <w:rPr>
          <w:iCs/>
          <w:lang w:val="en-US"/>
        </w:rPr>
        <w:t>Bandwidth adjustment factor</w:t>
      </w:r>
      <w:r w:rsidRPr="000A3722">
        <w:rPr>
          <w:lang w:val="en-US"/>
        </w:rPr>
        <w:t>” between the wanted and interfering carriers.</w:t>
      </w:r>
    </w:p>
    <w:p w:rsidR="000A3722" w:rsidRPr="000A3722" w:rsidRDefault="000A3722" w:rsidP="000A3722">
      <w:pPr>
        <w:pStyle w:val="Heading5"/>
        <w:rPr>
          <w:lang w:val="en-US"/>
        </w:rPr>
      </w:pPr>
      <w:r w:rsidRPr="000A3722">
        <w:rPr>
          <w:lang w:val="en-US"/>
        </w:rPr>
        <w:lastRenderedPageBreak/>
        <w:t>3.4.2.2.3</w:t>
      </w:r>
      <w:r w:rsidRPr="000A3722">
        <w:rPr>
          <w:lang w:val="en-US"/>
        </w:rPr>
        <w:tab/>
        <w:t>GSO MSS satellite characteristics</w:t>
      </w:r>
    </w:p>
    <w:p w:rsidR="000A3722" w:rsidRDefault="000A3722" w:rsidP="00F414D5">
      <w:pPr>
        <w:rPr>
          <w:lang w:val="en-US"/>
        </w:rPr>
      </w:pPr>
      <w:r w:rsidRPr="000A3722">
        <w:rPr>
          <w:lang w:val="en-US"/>
        </w:rPr>
        <w:t>In the software, the GSO MSS satellite is constrained to follow the pfd masks shown in the following graph, Fig. 3.4</w:t>
      </w:r>
      <w:r w:rsidRPr="000A3722">
        <w:rPr>
          <w:lang w:val="en-US"/>
        </w:rPr>
        <w:noBreakHyphen/>
        <w:t>7. There are two pfd masks analysed corresponding to two different methods for an</w:t>
      </w:r>
      <w:r w:rsidR="00F414D5">
        <w:rPr>
          <w:lang w:val="en-US"/>
        </w:rPr>
        <w:t xml:space="preserve"> </w:t>
      </w:r>
      <w:r w:rsidRPr="000A3722">
        <w:rPr>
          <w:lang w:val="en-US"/>
        </w:rPr>
        <w:t>allocation of MSS. The first shows the proposed mask for a pfd threshold to be used to establish coordination triggers with the BAS. The second illustrates a pfd mask for a neighbouring frequency band in from Table 21.4 of RR Article 21</w:t>
      </w:r>
      <w:r w:rsidRPr="000A3722">
        <w:rPr>
          <w:b/>
          <w:bCs/>
          <w:lang w:val="en-US"/>
        </w:rPr>
        <w:t xml:space="preserve"> </w:t>
      </w:r>
      <w:r w:rsidRPr="000A3722">
        <w:rPr>
          <w:lang w:val="en-US"/>
        </w:rPr>
        <w:t>which represents hard pfd limits not to be exceeded.</w:t>
      </w:r>
    </w:p>
    <w:p w:rsidR="00F64493" w:rsidRPr="000A3722" w:rsidRDefault="00F64493" w:rsidP="00F414D5">
      <w:pPr>
        <w:rPr>
          <w:lang w:val="en-US"/>
        </w:rPr>
      </w:pPr>
    </w:p>
    <w:p w:rsidR="000A3722" w:rsidRPr="000A3722" w:rsidRDefault="000A3722" w:rsidP="000A3722">
      <w:pPr>
        <w:pStyle w:val="FigureNo"/>
        <w:rPr>
          <w:lang w:val="en-US"/>
        </w:rPr>
      </w:pPr>
      <w:r w:rsidRPr="000A3722">
        <w:rPr>
          <w:lang w:val="en-US"/>
        </w:rPr>
        <w:t>FIGURE 3.4</w:t>
      </w:r>
      <w:r w:rsidRPr="000A3722">
        <w:rPr>
          <w:lang w:val="en-US"/>
        </w:rPr>
        <w:noBreakHyphen/>
        <w:t>7</w:t>
      </w:r>
    </w:p>
    <w:p w:rsidR="000A3722" w:rsidRPr="000A3722" w:rsidRDefault="000A3722" w:rsidP="000A3722">
      <w:pPr>
        <w:pStyle w:val="Figuretitle"/>
        <w:rPr>
          <w:lang w:val="en-US"/>
        </w:rPr>
      </w:pPr>
      <w:r w:rsidRPr="000A3722">
        <w:rPr>
          <w:lang w:val="en-US"/>
        </w:rPr>
        <w:t>GSO MSS pfd masks for 1 MHz reference carrier</w:t>
      </w:r>
    </w:p>
    <w:p w:rsidR="000A3722" w:rsidRPr="001629B6" w:rsidRDefault="000A3722" w:rsidP="001D3FE4">
      <w:pPr>
        <w:pStyle w:val="Figure"/>
      </w:pPr>
      <w:r>
        <w:rPr>
          <w:noProof/>
          <w:lang w:val="en-US" w:eastAsia="zh-CN"/>
        </w:rPr>
        <w:drawing>
          <wp:inline distT="0" distB="0" distL="0" distR="0" wp14:anchorId="5A949878" wp14:editId="11AA287C">
            <wp:extent cx="4486275" cy="2257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257425"/>
                    </a:xfrm>
                    <a:prstGeom prst="rect">
                      <a:avLst/>
                    </a:prstGeom>
                    <a:noFill/>
                    <a:ln>
                      <a:noFill/>
                    </a:ln>
                  </pic:spPr>
                </pic:pic>
              </a:graphicData>
            </a:graphic>
          </wp:inline>
        </w:drawing>
      </w:r>
    </w:p>
    <w:p w:rsidR="000A3722" w:rsidRPr="001629B6" w:rsidRDefault="000A3722" w:rsidP="000A3722"/>
    <w:p w:rsidR="000A3722" w:rsidRPr="000A3722" w:rsidRDefault="000A3722" w:rsidP="000A3722">
      <w:pPr>
        <w:rPr>
          <w:lang w:val="en-US"/>
        </w:rPr>
      </w:pPr>
      <w:r w:rsidRPr="000A3722">
        <w:rPr>
          <w:lang w:val="en-US"/>
        </w:rPr>
        <w:t>As mentioned above, each of the three portions of the pfd curves is analysed in order to fully evaluate the BAS protection provided from application of the pfd masks. This is achieved by considering BAS stations deployed within elevation angles of 0° to 5°, 5° to 20° and lastly, 25° to 90° with respect to the GSO MSS satellite.</w:t>
      </w:r>
    </w:p>
    <w:p w:rsidR="000A3722" w:rsidRPr="000A3722" w:rsidRDefault="000A3722" w:rsidP="000A3722">
      <w:pPr>
        <w:pStyle w:val="Heading5"/>
        <w:rPr>
          <w:lang w:val="en-US"/>
        </w:rPr>
      </w:pPr>
      <w:r w:rsidRPr="000A3722">
        <w:rPr>
          <w:lang w:val="en-US"/>
        </w:rPr>
        <w:t>3.4.2.2.4</w:t>
      </w:r>
      <w:r w:rsidRPr="000A3722">
        <w:rPr>
          <w:lang w:val="en-US"/>
        </w:rPr>
        <w:tab/>
        <w:t>Results for small BAS antenna sizes</w:t>
      </w:r>
    </w:p>
    <w:p w:rsidR="000A3722" w:rsidRPr="000A3722" w:rsidRDefault="000A3722" w:rsidP="000A3722">
      <w:pPr>
        <w:rPr>
          <w:lang w:val="en-US"/>
        </w:rPr>
      </w:pPr>
      <w:r w:rsidRPr="000A3722">
        <w:rPr>
          <w:lang w:val="en-US"/>
        </w:rPr>
        <w:t>The following three graphs in Fig. 3.4</w:t>
      </w:r>
      <w:r w:rsidRPr="000A3722">
        <w:rPr>
          <w:lang w:val="en-US"/>
        </w:rPr>
        <w:noBreakHyphen/>
        <w:t xml:space="preserve">8 illustrate </w:t>
      </w:r>
      <w:proofErr w:type="gramStart"/>
      <w:r w:rsidRPr="000A3722">
        <w:rPr>
          <w:lang w:val="en-US"/>
        </w:rPr>
        <w:t xml:space="preserve">the </w:t>
      </w:r>
      <w:r w:rsidRPr="000A3722">
        <w:rPr>
          <w:i/>
          <w:iCs/>
          <w:lang w:val="en-US"/>
        </w:rPr>
        <w:t>I</w:t>
      </w:r>
      <w:proofErr w:type="gramEnd"/>
      <w:r w:rsidRPr="000A3722">
        <w:rPr>
          <w:lang w:val="en-US"/>
        </w:rPr>
        <w:t>/</w:t>
      </w:r>
      <w:r w:rsidRPr="000A3722">
        <w:rPr>
          <w:i/>
          <w:iCs/>
          <w:lang w:val="en-US"/>
        </w:rPr>
        <w:t>N</w:t>
      </w:r>
      <w:r w:rsidRPr="000A3722">
        <w:rPr>
          <w:lang w:val="en-US"/>
        </w:rPr>
        <w:t xml:space="preserve"> versus percentage of BAS deployment of small antenna sizes (0.7m) for both pfd masks. Beside each figure, the approximate percentage of deployments that would see </w:t>
      </w:r>
      <w:proofErr w:type="gramStart"/>
      <w:r w:rsidRPr="000A3722">
        <w:rPr>
          <w:lang w:val="en-US"/>
        </w:rPr>
        <w:t xml:space="preserve">an </w:t>
      </w:r>
      <w:r w:rsidRPr="000A3722">
        <w:rPr>
          <w:i/>
          <w:iCs/>
          <w:lang w:val="en-US"/>
        </w:rPr>
        <w:t>I</w:t>
      </w:r>
      <w:proofErr w:type="gramEnd"/>
      <w:r w:rsidRPr="000A3722">
        <w:rPr>
          <w:lang w:val="en-US"/>
        </w:rPr>
        <w:t>/</w:t>
      </w:r>
      <w:r w:rsidRPr="000A3722">
        <w:rPr>
          <w:i/>
          <w:iCs/>
          <w:lang w:val="en-US"/>
        </w:rPr>
        <w:t>N</w:t>
      </w:r>
      <w:r w:rsidRPr="000A3722">
        <w:rPr>
          <w:lang w:val="en-US"/>
        </w:rPr>
        <w:t xml:space="preserve"> of less than −10 dB is identified for the pfd threshold and hard limit pfd masks. </w:t>
      </w:r>
    </w:p>
    <w:p w:rsidR="000A3722" w:rsidRPr="000A3722" w:rsidRDefault="000A3722" w:rsidP="001D3FE4">
      <w:pPr>
        <w:pStyle w:val="FigureNo"/>
        <w:rPr>
          <w:lang w:val="en-US"/>
        </w:rPr>
      </w:pPr>
      <w:r w:rsidRPr="000A3722">
        <w:rPr>
          <w:lang w:val="en-US"/>
        </w:rPr>
        <w:lastRenderedPageBreak/>
        <w:t>FIGURE 3.4</w:t>
      </w:r>
      <w:r w:rsidRPr="000A3722">
        <w:rPr>
          <w:lang w:val="en-US"/>
        </w:rPr>
        <w:noBreakHyphen/>
        <w:t>8</w:t>
      </w:r>
    </w:p>
    <w:p w:rsidR="000A3722" w:rsidRPr="000A3722" w:rsidRDefault="000A3722" w:rsidP="001D3FE4">
      <w:pPr>
        <w:pStyle w:val="Figuretitle"/>
        <w:keepLines/>
        <w:rPr>
          <w:szCs w:val="24"/>
          <w:lang w:val="en-US"/>
        </w:rPr>
      </w:pPr>
      <w:r w:rsidRPr="003925E0">
        <w:rPr>
          <w:rFonts w:ascii="Times New Roman"/>
          <w:bCs/>
          <w:i/>
          <w:iCs/>
          <w:lang w:val="en-US"/>
        </w:rPr>
        <w:t>I</w:t>
      </w:r>
      <w:r w:rsidRPr="003925E0">
        <w:rPr>
          <w:rFonts w:ascii="Times New Roman"/>
          <w:b w:val="0"/>
          <w:lang w:val="en-US"/>
        </w:rPr>
        <w:t>/</w:t>
      </w:r>
      <w:r w:rsidRPr="003925E0">
        <w:rPr>
          <w:rFonts w:ascii="Times New Roman"/>
          <w:bCs/>
          <w:i/>
          <w:iCs/>
          <w:lang w:val="en-US"/>
        </w:rPr>
        <w:t>N</w:t>
      </w:r>
      <w:r w:rsidRPr="000A3722">
        <w:rPr>
          <w:lang w:val="en-US"/>
        </w:rPr>
        <w:t xml:space="preserve"> ratio corresponding to the % of deployments within a given range of elevation angles</w:t>
      </w:r>
    </w:p>
    <w:tbl>
      <w:tblPr>
        <w:tblW w:w="9738" w:type="dxa"/>
        <w:jc w:val="center"/>
        <w:tblInd w:w="-106"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538"/>
        <w:gridCol w:w="7200"/>
      </w:tblGrid>
      <w:tr w:rsidR="000A3722" w:rsidRPr="001629B6" w:rsidTr="009F1104">
        <w:trPr>
          <w:jc w:val="center"/>
        </w:trPr>
        <w:tc>
          <w:tcPr>
            <w:tcW w:w="2538" w:type="dxa"/>
            <w:tcBorders>
              <w:left w:val="nil"/>
              <w:right w:val="nil"/>
            </w:tcBorders>
          </w:tcPr>
          <w:p w:rsidR="000A3722" w:rsidRPr="00E9065D" w:rsidRDefault="000A3722" w:rsidP="001D3FE4">
            <w:pPr>
              <w:keepNext/>
              <w:keepLines/>
              <w:jc w:val="left"/>
              <w:rPr>
                <w:sz w:val="20"/>
                <w:lang w:val="en-US"/>
              </w:rPr>
            </w:pPr>
            <w:r w:rsidRPr="00E9065D">
              <w:rPr>
                <w:sz w:val="20"/>
                <w:lang w:val="en-US"/>
              </w:rPr>
              <w:t>0°</w:t>
            </w:r>
            <w:r w:rsidRPr="00E9065D">
              <w:rPr>
                <w:sz w:val="20"/>
                <w:lang w:val="en-US"/>
              </w:rPr>
              <w:noBreakHyphen/>
              <w:t>5° elevation angles</w:t>
            </w:r>
          </w:p>
          <w:p w:rsidR="000A3722" w:rsidRPr="000A3722" w:rsidRDefault="000A3722" w:rsidP="001D3FE4">
            <w:pPr>
              <w:keepNext/>
              <w:keepLines/>
              <w:jc w:val="left"/>
              <w:rPr>
                <w:sz w:val="18"/>
                <w:szCs w:val="18"/>
                <w:lang w:val="en-US"/>
              </w:rPr>
            </w:pPr>
          </w:p>
          <w:p w:rsidR="000A3722" w:rsidRPr="000A3722" w:rsidRDefault="000A3722" w:rsidP="001D3FE4">
            <w:pPr>
              <w:keepNext/>
              <w:keepLines/>
              <w:jc w:val="left"/>
              <w:rPr>
                <w:b/>
                <w:bCs/>
                <w:noProof/>
                <w:sz w:val="18"/>
                <w:szCs w:val="18"/>
                <w:lang w:val="en-US"/>
              </w:rPr>
            </w:pPr>
            <w:r w:rsidRPr="000A3722">
              <w:rPr>
                <w:b/>
                <w:bCs/>
                <w:noProof/>
                <w:sz w:val="18"/>
                <w:szCs w:val="18"/>
                <w:lang w:val="en-US"/>
              </w:rPr>
              <w:t>Threshold</w:t>
            </w:r>
          </w:p>
          <w:p w:rsidR="000A3722" w:rsidRPr="000A3722" w:rsidRDefault="000A3722" w:rsidP="00D95799">
            <w:pPr>
              <w:keepNext/>
              <w:keepLines/>
              <w:jc w:val="left"/>
              <w:rPr>
                <w:noProof/>
                <w:sz w:val="18"/>
                <w:szCs w:val="18"/>
                <w:lang w:val="en-US"/>
              </w:rPr>
            </w:pPr>
            <w:r w:rsidRPr="000A3722">
              <w:rPr>
                <w:noProof/>
                <w:sz w:val="18"/>
                <w:szCs w:val="18"/>
                <w:lang w:val="en-US"/>
              </w:rPr>
              <w:t>pfd = </w:t>
            </w:r>
            <w:r w:rsidR="00C15EBC">
              <w:rPr>
                <w:noProof/>
                <w:sz w:val="18"/>
                <w:szCs w:val="18"/>
                <w:lang w:val="en-US"/>
              </w:rPr>
              <w:t>–</w:t>
            </w:r>
            <w:r w:rsidRPr="000A3722">
              <w:rPr>
                <w:noProof/>
                <w:sz w:val="18"/>
                <w:szCs w:val="18"/>
                <w:lang w:val="en-US"/>
              </w:rPr>
              <w:t>140 dB</w:t>
            </w:r>
            <w:r w:rsidR="009F1104">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0A3722">
              <w:rPr>
                <w:noProof/>
                <w:sz w:val="18"/>
                <w:szCs w:val="18"/>
                <w:lang w:val="en-US"/>
              </w:rPr>
              <w:t>MHz</w:t>
            </w:r>
            <w:r w:rsidR="009F1104">
              <w:rPr>
                <w:noProof/>
                <w:sz w:val="18"/>
                <w:szCs w:val="18"/>
                <w:lang w:val="en-US"/>
              </w:rPr>
              <w:t>)</w:t>
            </w:r>
          </w:p>
          <w:p w:rsidR="000A3722" w:rsidRPr="000A3722" w:rsidRDefault="000A3722" w:rsidP="001D3FE4">
            <w:pPr>
              <w:keepNext/>
              <w:keepLines/>
              <w:jc w:val="left"/>
              <w:rPr>
                <w:noProof/>
                <w:sz w:val="18"/>
                <w:szCs w:val="18"/>
                <w:lang w:val="en-US"/>
              </w:rPr>
            </w:pPr>
            <w:r w:rsidRPr="000A3722">
              <w:rPr>
                <w:i/>
                <w:iCs/>
                <w:noProof/>
                <w:sz w:val="18"/>
                <w:szCs w:val="18"/>
                <w:lang w:val="en-US"/>
              </w:rPr>
              <w:t>I</w:t>
            </w:r>
            <w:r w:rsidRPr="000A3722">
              <w:rPr>
                <w:noProof/>
                <w:sz w:val="18"/>
                <w:szCs w:val="18"/>
                <w:lang w:val="en-US"/>
              </w:rPr>
              <w:t>/</w:t>
            </w:r>
            <w:r w:rsidRPr="000A3722">
              <w:rPr>
                <w:i/>
                <w:iCs/>
                <w:noProof/>
                <w:sz w:val="18"/>
                <w:szCs w:val="18"/>
                <w:lang w:val="en-US"/>
              </w:rPr>
              <w:t>N</w:t>
            </w:r>
            <w:r w:rsidRPr="000A3722">
              <w:rPr>
                <w:noProof/>
                <w:sz w:val="18"/>
                <w:szCs w:val="18"/>
                <w:lang w:val="en-US"/>
              </w:rPr>
              <w:t xml:space="preserve"> ≤ </w:t>
            </w:r>
            <w:r w:rsidR="00C15EBC">
              <w:rPr>
                <w:noProof/>
                <w:sz w:val="18"/>
                <w:szCs w:val="18"/>
                <w:lang w:val="en-US"/>
              </w:rPr>
              <w:t>–</w:t>
            </w:r>
            <w:r w:rsidRPr="000A3722">
              <w:rPr>
                <w:noProof/>
                <w:sz w:val="18"/>
                <w:szCs w:val="18"/>
                <w:lang w:val="en-US"/>
              </w:rPr>
              <w:t>10 dB ≈ 100%</w:t>
            </w:r>
          </w:p>
          <w:p w:rsidR="000A3722" w:rsidRPr="000A3722" w:rsidRDefault="000A3722" w:rsidP="001D3FE4">
            <w:pPr>
              <w:keepNext/>
              <w:keepLines/>
              <w:jc w:val="left"/>
              <w:rPr>
                <w:noProof/>
                <w:sz w:val="18"/>
                <w:szCs w:val="18"/>
                <w:lang w:val="en-US"/>
              </w:rPr>
            </w:pPr>
          </w:p>
          <w:p w:rsidR="000A3722" w:rsidRPr="000A3722" w:rsidRDefault="000A3722" w:rsidP="001D3FE4">
            <w:pPr>
              <w:keepNext/>
              <w:keepLines/>
              <w:jc w:val="left"/>
              <w:rPr>
                <w:b/>
                <w:bCs/>
                <w:noProof/>
                <w:sz w:val="18"/>
                <w:szCs w:val="18"/>
                <w:lang w:val="en-US"/>
              </w:rPr>
            </w:pPr>
            <w:r w:rsidRPr="000A3722">
              <w:rPr>
                <w:b/>
                <w:bCs/>
                <w:noProof/>
                <w:sz w:val="18"/>
                <w:szCs w:val="18"/>
                <w:lang w:val="en-US"/>
              </w:rPr>
              <w:t>Hard lim</w:t>
            </w:r>
            <w:r w:rsidR="00FD47B1">
              <w:rPr>
                <w:b/>
                <w:bCs/>
                <w:noProof/>
                <w:sz w:val="18"/>
                <w:szCs w:val="18"/>
                <w:lang w:val="en-US"/>
              </w:rPr>
              <w:t>i</w:t>
            </w:r>
            <w:r w:rsidRPr="000A3722">
              <w:rPr>
                <w:b/>
                <w:bCs/>
                <w:noProof/>
                <w:sz w:val="18"/>
                <w:szCs w:val="18"/>
                <w:lang w:val="en-US"/>
              </w:rPr>
              <w:t>ts</w:t>
            </w:r>
          </w:p>
          <w:p w:rsidR="000A3722" w:rsidRPr="000A3722" w:rsidRDefault="000A3722" w:rsidP="001D3FE4">
            <w:pPr>
              <w:keepNext/>
              <w:keepLines/>
              <w:jc w:val="left"/>
              <w:rPr>
                <w:noProof/>
                <w:sz w:val="18"/>
                <w:szCs w:val="18"/>
                <w:lang w:val="en-US"/>
              </w:rPr>
            </w:pPr>
            <w:r w:rsidRPr="000A3722">
              <w:rPr>
                <w:noProof/>
                <w:sz w:val="18"/>
                <w:szCs w:val="18"/>
                <w:lang w:val="en-US"/>
              </w:rPr>
              <w:t>pfd = </w:t>
            </w:r>
            <w:r w:rsidR="00C15EBC">
              <w:rPr>
                <w:noProof/>
                <w:sz w:val="18"/>
                <w:szCs w:val="18"/>
                <w:lang w:val="en-US"/>
              </w:rPr>
              <w:t>–</w:t>
            </w:r>
            <w:r w:rsidRPr="000A3722">
              <w:rPr>
                <w:noProof/>
                <w:sz w:val="18"/>
                <w:szCs w:val="18"/>
                <w:lang w:val="en-US"/>
              </w:rPr>
              <w:t>126 dB</w:t>
            </w:r>
            <w:r w:rsidR="009F1104">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0A3722">
              <w:rPr>
                <w:noProof/>
                <w:sz w:val="18"/>
                <w:szCs w:val="18"/>
                <w:lang w:val="en-US"/>
              </w:rPr>
              <w:t>MHz</w:t>
            </w:r>
            <w:r w:rsidR="009F1104">
              <w:rPr>
                <w:noProof/>
                <w:sz w:val="18"/>
                <w:szCs w:val="18"/>
                <w:lang w:val="en-US"/>
              </w:rPr>
              <w:t>)</w:t>
            </w:r>
          </w:p>
          <w:p w:rsidR="000A3722" w:rsidRPr="00C15EBC" w:rsidRDefault="000A3722" w:rsidP="001D3FE4">
            <w:pPr>
              <w:keepNext/>
              <w:keepLines/>
              <w:jc w:val="left"/>
              <w:rPr>
                <w:sz w:val="18"/>
                <w:szCs w:val="18"/>
                <w:lang w:val="en-US"/>
              </w:rPr>
            </w:pPr>
            <w:r w:rsidRPr="00C15EBC">
              <w:rPr>
                <w:i/>
                <w:iCs/>
                <w:noProof/>
                <w:sz w:val="18"/>
                <w:szCs w:val="18"/>
                <w:lang w:val="en-US"/>
              </w:rPr>
              <w:t>I</w:t>
            </w:r>
            <w:r w:rsidRPr="00C15EBC">
              <w:rPr>
                <w:noProof/>
                <w:sz w:val="18"/>
                <w:szCs w:val="18"/>
                <w:lang w:val="en-US"/>
              </w:rPr>
              <w:t>/</w:t>
            </w:r>
            <w:r w:rsidRPr="00C15EBC">
              <w:rPr>
                <w:i/>
                <w:iCs/>
                <w:noProof/>
                <w:sz w:val="18"/>
                <w:szCs w:val="18"/>
                <w:lang w:val="en-US"/>
              </w:rPr>
              <w:t>N</w:t>
            </w:r>
            <w:r w:rsidRPr="00C15EBC">
              <w:rPr>
                <w:noProof/>
                <w:sz w:val="18"/>
                <w:szCs w:val="18"/>
                <w:lang w:val="en-US"/>
              </w:rPr>
              <w:t xml:space="preserve"> ≤ </w:t>
            </w:r>
            <w:r w:rsidR="00C15EBC" w:rsidRPr="00C15EBC">
              <w:rPr>
                <w:noProof/>
                <w:sz w:val="18"/>
                <w:szCs w:val="18"/>
                <w:lang w:val="en-US"/>
              </w:rPr>
              <w:t>–</w:t>
            </w:r>
            <w:r w:rsidRPr="00C15EBC">
              <w:rPr>
                <w:noProof/>
                <w:sz w:val="18"/>
                <w:szCs w:val="18"/>
                <w:lang w:val="en-US"/>
              </w:rPr>
              <w:t>10 dB ≈ 97.5%</w:t>
            </w:r>
          </w:p>
        </w:tc>
        <w:tc>
          <w:tcPr>
            <w:tcW w:w="7200" w:type="dxa"/>
            <w:tcBorders>
              <w:left w:val="nil"/>
              <w:right w:val="nil"/>
            </w:tcBorders>
          </w:tcPr>
          <w:p w:rsidR="000A3722" w:rsidRPr="001629B6" w:rsidRDefault="000A3722" w:rsidP="001D3FE4">
            <w:pPr>
              <w:keepNext/>
              <w:keepLines/>
              <w:jc w:val="center"/>
              <w:rPr>
                <w:noProof/>
                <w:sz w:val="20"/>
              </w:rPr>
            </w:pPr>
            <w:r>
              <w:rPr>
                <w:noProof/>
                <w:sz w:val="20"/>
                <w:lang w:val="en-US" w:eastAsia="zh-CN"/>
              </w:rPr>
              <w:drawing>
                <wp:inline distT="0" distB="0" distL="0" distR="0" wp14:anchorId="47DFDE4F" wp14:editId="72605E8E">
                  <wp:extent cx="4200525" cy="2190750"/>
                  <wp:effectExtent l="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00525" cy="2190750"/>
                          </a:xfrm>
                          <a:prstGeom prst="rect">
                            <a:avLst/>
                          </a:prstGeom>
                          <a:noFill/>
                          <a:ln>
                            <a:noFill/>
                          </a:ln>
                        </pic:spPr>
                      </pic:pic>
                    </a:graphicData>
                  </a:graphic>
                </wp:inline>
              </w:drawing>
            </w:r>
          </w:p>
        </w:tc>
      </w:tr>
      <w:tr w:rsidR="000A3722" w:rsidRPr="001629B6" w:rsidTr="009F1104">
        <w:trPr>
          <w:cantSplit/>
          <w:jc w:val="center"/>
        </w:trPr>
        <w:tc>
          <w:tcPr>
            <w:tcW w:w="2538" w:type="dxa"/>
            <w:tcBorders>
              <w:left w:val="nil"/>
              <w:right w:val="nil"/>
            </w:tcBorders>
          </w:tcPr>
          <w:p w:rsidR="000A3722" w:rsidRPr="00E9065D" w:rsidRDefault="000A3722" w:rsidP="00C15EBC">
            <w:pPr>
              <w:jc w:val="left"/>
              <w:rPr>
                <w:sz w:val="20"/>
                <w:lang w:val="en-US"/>
              </w:rPr>
            </w:pPr>
            <w:r w:rsidRPr="00E9065D">
              <w:rPr>
                <w:sz w:val="20"/>
                <w:lang w:val="en-US"/>
              </w:rPr>
              <w:t>5°</w:t>
            </w:r>
            <w:r w:rsidRPr="00E9065D">
              <w:rPr>
                <w:sz w:val="20"/>
                <w:lang w:val="en-US"/>
              </w:rPr>
              <w:noBreakHyphen/>
              <w:t>20° elevation angles</w:t>
            </w:r>
          </w:p>
          <w:p w:rsidR="000A3722" w:rsidRPr="000A3722" w:rsidRDefault="000A3722" w:rsidP="00C15EBC">
            <w:pPr>
              <w:jc w:val="left"/>
              <w:rPr>
                <w:sz w:val="18"/>
                <w:szCs w:val="18"/>
                <w:lang w:val="en-US"/>
              </w:rPr>
            </w:pPr>
          </w:p>
          <w:p w:rsidR="000A3722" w:rsidRPr="000A3722" w:rsidRDefault="000A3722" w:rsidP="00C15EBC">
            <w:pPr>
              <w:jc w:val="left"/>
              <w:rPr>
                <w:b/>
                <w:bCs/>
                <w:noProof/>
                <w:sz w:val="18"/>
                <w:szCs w:val="18"/>
                <w:lang w:val="en-US"/>
              </w:rPr>
            </w:pPr>
            <w:r w:rsidRPr="000A3722">
              <w:rPr>
                <w:b/>
                <w:bCs/>
                <w:noProof/>
                <w:sz w:val="18"/>
                <w:szCs w:val="18"/>
                <w:lang w:val="en-US"/>
              </w:rPr>
              <w:t>Threshold</w:t>
            </w:r>
          </w:p>
          <w:p w:rsidR="000A3722" w:rsidRPr="000A3722" w:rsidRDefault="000A3722" w:rsidP="00C15EBC">
            <w:pPr>
              <w:jc w:val="left"/>
              <w:rPr>
                <w:noProof/>
                <w:sz w:val="18"/>
                <w:szCs w:val="18"/>
                <w:lang w:val="en-US"/>
              </w:rPr>
            </w:pPr>
            <w:r w:rsidRPr="000A3722">
              <w:rPr>
                <w:noProof/>
                <w:sz w:val="18"/>
                <w:szCs w:val="18"/>
                <w:lang w:val="en-US"/>
              </w:rPr>
              <w:t xml:space="preserve">pfd ≈ </w:t>
            </w:r>
            <w:r w:rsidR="00C15EBC">
              <w:rPr>
                <w:noProof/>
                <w:sz w:val="18"/>
                <w:szCs w:val="18"/>
                <w:lang w:val="en-US"/>
              </w:rPr>
              <w:t>–</w:t>
            </w:r>
            <w:r w:rsidRPr="000A3722">
              <w:rPr>
                <w:noProof/>
                <w:sz w:val="18"/>
                <w:szCs w:val="18"/>
                <w:lang w:val="en-US"/>
              </w:rPr>
              <w:t>121 dB</w:t>
            </w:r>
            <w:r w:rsidR="00C15EBC">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0A3722">
              <w:rPr>
                <w:noProof/>
                <w:sz w:val="18"/>
                <w:szCs w:val="18"/>
                <w:lang w:val="en-US"/>
              </w:rPr>
              <w:t>MHz</w:t>
            </w:r>
            <w:r w:rsidR="00C15EBC">
              <w:rPr>
                <w:noProof/>
                <w:sz w:val="18"/>
                <w:szCs w:val="18"/>
                <w:lang w:val="en-US"/>
              </w:rPr>
              <w:t>)</w:t>
            </w:r>
          </w:p>
          <w:p w:rsidR="000A3722" w:rsidRPr="000A3722" w:rsidRDefault="000A3722" w:rsidP="00C15EBC">
            <w:pPr>
              <w:jc w:val="left"/>
              <w:rPr>
                <w:noProof/>
                <w:sz w:val="18"/>
                <w:szCs w:val="18"/>
                <w:lang w:val="en-US"/>
              </w:rPr>
            </w:pPr>
            <w:r w:rsidRPr="000A3722">
              <w:rPr>
                <w:i/>
                <w:iCs/>
                <w:noProof/>
                <w:sz w:val="18"/>
                <w:szCs w:val="18"/>
                <w:lang w:val="en-US"/>
              </w:rPr>
              <w:t>I</w:t>
            </w:r>
            <w:r w:rsidRPr="000A3722">
              <w:rPr>
                <w:noProof/>
                <w:sz w:val="18"/>
                <w:szCs w:val="18"/>
                <w:lang w:val="en-US"/>
              </w:rPr>
              <w:t>/</w:t>
            </w:r>
            <w:r w:rsidRPr="000A3722">
              <w:rPr>
                <w:i/>
                <w:iCs/>
                <w:noProof/>
                <w:sz w:val="18"/>
                <w:szCs w:val="18"/>
                <w:lang w:val="en-US"/>
              </w:rPr>
              <w:t>N</w:t>
            </w:r>
            <w:r w:rsidRPr="000A3722">
              <w:rPr>
                <w:noProof/>
                <w:sz w:val="18"/>
                <w:szCs w:val="18"/>
                <w:lang w:val="en-US"/>
              </w:rPr>
              <w:t xml:space="preserve"> ≤ </w:t>
            </w:r>
            <w:r w:rsidR="00C15EBC">
              <w:rPr>
                <w:noProof/>
                <w:sz w:val="18"/>
                <w:szCs w:val="18"/>
                <w:lang w:val="en-US"/>
              </w:rPr>
              <w:t>–</w:t>
            </w:r>
            <w:r w:rsidRPr="000A3722">
              <w:rPr>
                <w:noProof/>
                <w:sz w:val="18"/>
                <w:szCs w:val="18"/>
                <w:lang w:val="en-US"/>
              </w:rPr>
              <w:t>10 dB ≈ 99.94%</w:t>
            </w:r>
          </w:p>
          <w:p w:rsidR="000A3722" w:rsidRPr="000A3722" w:rsidRDefault="000A3722" w:rsidP="00C15EBC">
            <w:pPr>
              <w:jc w:val="left"/>
              <w:rPr>
                <w:noProof/>
                <w:sz w:val="18"/>
                <w:szCs w:val="18"/>
                <w:lang w:val="en-US"/>
              </w:rPr>
            </w:pPr>
          </w:p>
          <w:p w:rsidR="000A3722" w:rsidRPr="000A3722" w:rsidRDefault="000A3722" w:rsidP="00C15EBC">
            <w:pPr>
              <w:jc w:val="left"/>
              <w:rPr>
                <w:b/>
                <w:bCs/>
                <w:noProof/>
                <w:sz w:val="18"/>
                <w:szCs w:val="18"/>
                <w:lang w:val="en-US"/>
              </w:rPr>
            </w:pPr>
            <w:r w:rsidRPr="000A3722">
              <w:rPr>
                <w:b/>
                <w:bCs/>
                <w:noProof/>
                <w:sz w:val="18"/>
                <w:szCs w:val="18"/>
                <w:lang w:val="en-US"/>
              </w:rPr>
              <w:t>Hard limits</w:t>
            </w:r>
          </w:p>
          <w:p w:rsidR="000A3722" w:rsidRPr="000A3722" w:rsidRDefault="000A3722" w:rsidP="00C15EBC">
            <w:pPr>
              <w:jc w:val="left"/>
              <w:rPr>
                <w:noProof/>
                <w:sz w:val="18"/>
                <w:szCs w:val="18"/>
                <w:lang w:val="en-US"/>
              </w:rPr>
            </w:pPr>
            <w:r w:rsidRPr="000A3722">
              <w:rPr>
                <w:noProof/>
                <w:sz w:val="18"/>
                <w:szCs w:val="18"/>
                <w:lang w:val="en-US"/>
              </w:rPr>
              <w:t xml:space="preserve">pfd ≈ </w:t>
            </w:r>
            <w:r w:rsidR="00C15EBC">
              <w:rPr>
                <w:noProof/>
                <w:sz w:val="18"/>
                <w:szCs w:val="18"/>
                <w:lang w:val="en-US"/>
              </w:rPr>
              <w:t>–</w:t>
            </w:r>
            <w:r w:rsidRPr="000A3722">
              <w:rPr>
                <w:noProof/>
                <w:sz w:val="18"/>
                <w:szCs w:val="18"/>
                <w:lang w:val="en-US"/>
              </w:rPr>
              <w:t>121 dB</w:t>
            </w:r>
            <w:r w:rsidR="00C15EBC">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0A3722">
              <w:rPr>
                <w:noProof/>
                <w:sz w:val="18"/>
                <w:szCs w:val="18"/>
                <w:lang w:val="en-US"/>
              </w:rPr>
              <w:t>MHz</w:t>
            </w:r>
            <w:r w:rsidR="00C15EBC">
              <w:rPr>
                <w:noProof/>
                <w:sz w:val="18"/>
                <w:szCs w:val="18"/>
                <w:lang w:val="en-US"/>
              </w:rPr>
              <w:t>)</w:t>
            </w:r>
          </w:p>
          <w:p w:rsidR="000A3722" w:rsidRPr="00C15EBC" w:rsidRDefault="000A3722" w:rsidP="00C15EBC">
            <w:pPr>
              <w:jc w:val="left"/>
              <w:rPr>
                <w:lang w:val="en-US"/>
              </w:rPr>
            </w:pPr>
            <w:r w:rsidRPr="00C15EBC">
              <w:rPr>
                <w:i/>
                <w:iCs/>
                <w:noProof/>
                <w:sz w:val="18"/>
                <w:szCs w:val="14"/>
                <w:lang w:val="en-US"/>
              </w:rPr>
              <w:t>I</w:t>
            </w:r>
            <w:r w:rsidRPr="00C15EBC">
              <w:rPr>
                <w:noProof/>
                <w:sz w:val="18"/>
                <w:szCs w:val="14"/>
                <w:lang w:val="en-US"/>
              </w:rPr>
              <w:t>/</w:t>
            </w:r>
            <w:r w:rsidRPr="00C15EBC">
              <w:rPr>
                <w:i/>
                <w:iCs/>
                <w:noProof/>
                <w:sz w:val="18"/>
                <w:szCs w:val="14"/>
                <w:lang w:val="en-US"/>
              </w:rPr>
              <w:t>N</w:t>
            </w:r>
            <w:r w:rsidRPr="00C15EBC">
              <w:rPr>
                <w:noProof/>
                <w:sz w:val="18"/>
                <w:szCs w:val="14"/>
                <w:lang w:val="en-US"/>
              </w:rPr>
              <w:t xml:space="preserve"> ≤ </w:t>
            </w:r>
            <w:r w:rsidR="00C15EBC" w:rsidRPr="00C15EBC">
              <w:rPr>
                <w:noProof/>
                <w:sz w:val="18"/>
                <w:szCs w:val="14"/>
                <w:lang w:val="en-US"/>
              </w:rPr>
              <w:t>–</w:t>
            </w:r>
            <w:r w:rsidRPr="00C15EBC">
              <w:rPr>
                <w:noProof/>
                <w:sz w:val="18"/>
                <w:szCs w:val="14"/>
                <w:lang w:val="en-US"/>
              </w:rPr>
              <w:t>10 dB ≈ 99.91%</w:t>
            </w:r>
          </w:p>
        </w:tc>
        <w:tc>
          <w:tcPr>
            <w:tcW w:w="7200" w:type="dxa"/>
            <w:tcBorders>
              <w:left w:val="nil"/>
              <w:right w:val="nil"/>
            </w:tcBorders>
          </w:tcPr>
          <w:p w:rsidR="000A3722" w:rsidRPr="001629B6" w:rsidRDefault="000A3722" w:rsidP="000A3722">
            <w:r>
              <w:rPr>
                <w:noProof/>
                <w:lang w:val="en-US" w:eastAsia="zh-CN"/>
              </w:rPr>
              <w:drawing>
                <wp:inline distT="0" distB="0" distL="0" distR="0" wp14:anchorId="76184FF7" wp14:editId="1DC0A39B">
                  <wp:extent cx="4200525" cy="2190750"/>
                  <wp:effectExtent l="0" t="0" r="9525"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00525" cy="2190750"/>
                          </a:xfrm>
                          <a:prstGeom prst="rect">
                            <a:avLst/>
                          </a:prstGeom>
                          <a:noFill/>
                          <a:ln>
                            <a:noFill/>
                          </a:ln>
                        </pic:spPr>
                      </pic:pic>
                    </a:graphicData>
                  </a:graphic>
                </wp:inline>
              </w:drawing>
            </w:r>
          </w:p>
        </w:tc>
      </w:tr>
      <w:tr w:rsidR="000A3722" w:rsidRPr="001629B6" w:rsidTr="009F1104">
        <w:trPr>
          <w:jc w:val="center"/>
        </w:trPr>
        <w:tc>
          <w:tcPr>
            <w:tcW w:w="2538" w:type="dxa"/>
            <w:tcBorders>
              <w:left w:val="nil"/>
              <w:right w:val="nil"/>
            </w:tcBorders>
          </w:tcPr>
          <w:p w:rsidR="000A3722" w:rsidRPr="00E9065D" w:rsidRDefault="000A3722" w:rsidP="00C15EBC">
            <w:pPr>
              <w:jc w:val="left"/>
              <w:rPr>
                <w:sz w:val="20"/>
                <w:lang w:val="en-US"/>
              </w:rPr>
            </w:pPr>
            <w:r w:rsidRPr="00E9065D">
              <w:rPr>
                <w:sz w:val="20"/>
                <w:lang w:val="en-US"/>
              </w:rPr>
              <w:t>25°</w:t>
            </w:r>
            <w:r w:rsidRPr="00E9065D">
              <w:rPr>
                <w:sz w:val="20"/>
                <w:lang w:val="en-US"/>
              </w:rPr>
              <w:noBreakHyphen/>
              <w:t>90° elevation angles</w:t>
            </w:r>
          </w:p>
          <w:p w:rsidR="000A3722" w:rsidRPr="000A3722" w:rsidRDefault="000A3722" w:rsidP="00C15EBC">
            <w:pPr>
              <w:jc w:val="left"/>
              <w:rPr>
                <w:sz w:val="18"/>
                <w:szCs w:val="18"/>
                <w:lang w:val="en-US"/>
              </w:rPr>
            </w:pPr>
          </w:p>
          <w:p w:rsidR="000A3722" w:rsidRPr="000A3722" w:rsidRDefault="000A3722" w:rsidP="00C15EBC">
            <w:pPr>
              <w:jc w:val="left"/>
              <w:rPr>
                <w:b/>
                <w:bCs/>
                <w:noProof/>
                <w:sz w:val="18"/>
                <w:szCs w:val="18"/>
                <w:lang w:val="en-US"/>
              </w:rPr>
            </w:pPr>
            <w:r w:rsidRPr="000A3722">
              <w:rPr>
                <w:b/>
                <w:bCs/>
                <w:noProof/>
                <w:sz w:val="18"/>
                <w:szCs w:val="18"/>
                <w:lang w:val="en-US"/>
              </w:rPr>
              <w:t>Threshold</w:t>
            </w:r>
          </w:p>
          <w:p w:rsidR="000A3722" w:rsidRPr="000A3722" w:rsidRDefault="000A3722" w:rsidP="00C15EBC">
            <w:pPr>
              <w:jc w:val="left"/>
              <w:rPr>
                <w:noProof/>
                <w:sz w:val="18"/>
                <w:szCs w:val="18"/>
                <w:lang w:val="en-US"/>
              </w:rPr>
            </w:pPr>
            <w:r w:rsidRPr="000A3722">
              <w:rPr>
                <w:noProof/>
                <w:sz w:val="18"/>
                <w:szCs w:val="18"/>
                <w:lang w:val="en-US"/>
              </w:rPr>
              <w:t>pfd = </w:t>
            </w:r>
            <w:r w:rsidR="00C15EBC">
              <w:rPr>
                <w:noProof/>
                <w:sz w:val="18"/>
                <w:szCs w:val="18"/>
                <w:lang w:val="en-US"/>
              </w:rPr>
              <w:t>–</w:t>
            </w:r>
            <w:r w:rsidRPr="000A3722">
              <w:rPr>
                <w:noProof/>
                <w:sz w:val="18"/>
                <w:szCs w:val="18"/>
                <w:lang w:val="en-US"/>
              </w:rPr>
              <w:t>115 dB</w:t>
            </w:r>
            <w:r w:rsidR="00C15EBC">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0A3722">
              <w:rPr>
                <w:noProof/>
                <w:sz w:val="18"/>
                <w:szCs w:val="18"/>
                <w:lang w:val="en-US"/>
              </w:rPr>
              <w:t>MHz</w:t>
            </w:r>
            <w:r w:rsidR="00C15EBC">
              <w:rPr>
                <w:noProof/>
                <w:sz w:val="18"/>
                <w:szCs w:val="18"/>
                <w:lang w:val="en-US"/>
              </w:rPr>
              <w:t>)</w:t>
            </w:r>
          </w:p>
          <w:p w:rsidR="000A3722" w:rsidRPr="000A3722" w:rsidRDefault="000A3722" w:rsidP="00C15EBC">
            <w:pPr>
              <w:jc w:val="left"/>
              <w:rPr>
                <w:noProof/>
                <w:sz w:val="18"/>
                <w:szCs w:val="18"/>
                <w:lang w:val="en-US"/>
              </w:rPr>
            </w:pPr>
            <w:r w:rsidRPr="000A3722">
              <w:rPr>
                <w:i/>
                <w:iCs/>
                <w:noProof/>
                <w:sz w:val="18"/>
                <w:szCs w:val="18"/>
                <w:lang w:val="en-US"/>
              </w:rPr>
              <w:t>I</w:t>
            </w:r>
            <w:r w:rsidRPr="000A3722">
              <w:rPr>
                <w:noProof/>
                <w:sz w:val="18"/>
                <w:szCs w:val="18"/>
                <w:lang w:val="en-US"/>
              </w:rPr>
              <w:t>/</w:t>
            </w:r>
            <w:r w:rsidRPr="000A3722">
              <w:rPr>
                <w:i/>
                <w:iCs/>
                <w:noProof/>
                <w:sz w:val="18"/>
                <w:szCs w:val="18"/>
                <w:lang w:val="en-US"/>
              </w:rPr>
              <w:t>N</w:t>
            </w:r>
            <w:r w:rsidRPr="000A3722">
              <w:rPr>
                <w:noProof/>
                <w:sz w:val="18"/>
                <w:szCs w:val="18"/>
                <w:lang w:val="en-US"/>
              </w:rPr>
              <w:t xml:space="preserve"> ≤ </w:t>
            </w:r>
            <w:r w:rsidR="00C15EBC">
              <w:rPr>
                <w:noProof/>
                <w:sz w:val="18"/>
                <w:szCs w:val="18"/>
                <w:lang w:val="en-US"/>
              </w:rPr>
              <w:t>–</w:t>
            </w:r>
            <w:r w:rsidRPr="000A3722">
              <w:rPr>
                <w:noProof/>
                <w:sz w:val="18"/>
                <w:szCs w:val="18"/>
                <w:lang w:val="en-US"/>
              </w:rPr>
              <w:t>10 dB ≈ 99.85%</w:t>
            </w:r>
          </w:p>
          <w:p w:rsidR="000A3722" w:rsidRPr="000A3722" w:rsidRDefault="000A3722" w:rsidP="00C15EBC">
            <w:pPr>
              <w:jc w:val="left"/>
              <w:rPr>
                <w:noProof/>
                <w:sz w:val="18"/>
                <w:szCs w:val="18"/>
                <w:lang w:val="en-US"/>
              </w:rPr>
            </w:pPr>
          </w:p>
          <w:p w:rsidR="000A3722" w:rsidRPr="000A3722" w:rsidRDefault="000A3722" w:rsidP="00C15EBC">
            <w:pPr>
              <w:jc w:val="left"/>
              <w:rPr>
                <w:b/>
                <w:bCs/>
                <w:noProof/>
                <w:sz w:val="18"/>
                <w:szCs w:val="18"/>
                <w:lang w:val="en-US"/>
              </w:rPr>
            </w:pPr>
            <w:r w:rsidRPr="000A3722">
              <w:rPr>
                <w:b/>
                <w:bCs/>
                <w:noProof/>
                <w:sz w:val="18"/>
                <w:szCs w:val="18"/>
                <w:lang w:val="en-US"/>
              </w:rPr>
              <w:t>Hard lim</w:t>
            </w:r>
            <w:r w:rsidR="00FD47B1">
              <w:rPr>
                <w:b/>
                <w:bCs/>
                <w:noProof/>
                <w:sz w:val="18"/>
                <w:szCs w:val="18"/>
                <w:lang w:val="en-US"/>
              </w:rPr>
              <w:t>i</w:t>
            </w:r>
            <w:r w:rsidRPr="000A3722">
              <w:rPr>
                <w:b/>
                <w:bCs/>
                <w:noProof/>
                <w:sz w:val="18"/>
                <w:szCs w:val="18"/>
                <w:lang w:val="en-US"/>
              </w:rPr>
              <w:t>ts</w:t>
            </w:r>
          </w:p>
          <w:p w:rsidR="000A3722" w:rsidRPr="000A3722" w:rsidRDefault="000A3722" w:rsidP="00C15EBC">
            <w:pPr>
              <w:jc w:val="left"/>
              <w:rPr>
                <w:noProof/>
                <w:sz w:val="18"/>
                <w:szCs w:val="18"/>
                <w:lang w:val="en-US"/>
              </w:rPr>
            </w:pPr>
            <w:r w:rsidRPr="000A3722">
              <w:rPr>
                <w:noProof/>
                <w:sz w:val="18"/>
                <w:szCs w:val="18"/>
                <w:lang w:val="en-US"/>
              </w:rPr>
              <w:t>pfd = </w:t>
            </w:r>
            <w:r w:rsidR="00C15EBC">
              <w:rPr>
                <w:noProof/>
                <w:sz w:val="18"/>
                <w:szCs w:val="18"/>
                <w:lang w:val="en-US"/>
              </w:rPr>
              <w:t>–</w:t>
            </w:r>
            <w:r w:rsidRPr="000A3722">
              <w:rPr>
                <w:noProof/>
                <w:sz w:val="18"/>
                <w:szCs w:val="18"/>
                <w:lang w:val="en-US"/>
              </w:rPr>
              <w:t>116 dB</w:t>
            </w:r>
            <w:r w:rsidR="00C15EBC">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0A3722">
              <w:rPr>
                <w:noProof/>
                <w:sz w:val="18"/>
                <w:szCs w:val="18"/>
                <w:lang w:val="en-US"/>
              </w:rPr>
              <w:t>MHz</w:t>
            </w:r>
            <w:r w:rsidR="00C15EBC">
              <w:rPr>
                <w:noProof/>
                <w:sz w:val="18"/>
                <w:szCs w:val="18"/>
                <w:lang w:val="en-US"/>
              </w:rPr>
              <w:t>)</w:t>
            </w:r>
          </w:p>
          <w:p w:rsidR="000A3722" w:rsidRPr="00C15EBC" w:rsidRDefault="000A3722" w:rsidP="00C15EBC">
            <w:pPr>
              <w:jc w:val="left"/>
              <w:rPr>
                <w:lang w:val="en-US"/>
              </w:rPr>
            </w:pPr>
            <w:r w:rsidRPr="00C15EBC">
              <w:rPr>
                <w:i/>
                <w:iCs/>
                <w:noProof/>
                <w:sz w:val="18"/>
                <w:szCs w:val="14"/>
                <w:lang w:val="en-US"/>
              </w:rPr>
              <w:t>I</w:t>
            </w:r>
            <w:r w:rsidRPr="00C15EBC">
              <w:rPr>
                <w:noProof/>
                <w:sz w:val="18"/>
                <w:szCs w:val="14"/>
                <w:lang w:val="en-US"/>
              </w:rPr>
              <w:t>/</w:t>
            </w:r>
            <w:r w:rsidRPr="00C15EBC">
              <w:rPr>
                <w:i/>
                <w:iCs/>
                <w:noProof/>
                <w:sz w:val="18"/>
                <w:szCs w:val="14"/>
                <w:lang w:val="en-US"/>
              </w:rPr>
              <w:t>N</w:t>
            </w:r>
            <w:r w:rsidRPr="00C15EBC">
              <w:rPr>
                <w:noProof/>
                <w:sz w:val="18"/>
                <w:szCs w:val="14"/>
                <w:lang w:val="en-US"/>
              </w:rPr>
              <w:t xml:space="preserve"> ≤ </w:t>
            </w:r>
            <w:r w:rsidR="00C15EBC" w:rsidRPr="00C15EBC">
              <w:rPr>
                <w:noProof/>
                <w:sz w:val="18"/>
                <w:szCs w:val="14"/>
                <w:lang w:val="en-US"/>
              </w:rPr>
              <w:t>–</w:t>
            </w:r>
            <w:r w:rsidRPr="00C15EBC">
              <w:rPr>
                <w:noProof/>
                <w:sz w:val="18"/>
                <w:szCs w:val="14"/>
                <w:lang w:val="en-US"/>
              </w:rPr>
              <w:t>10 dB ≈ 99.9%</w:t>
            </w:r>
          </w:p>
        </w:tc>
        <w:tc>
          <w:tcPr>
            <w:tcW w:w="7200" w:type="dxa"/>
            <w:tcBorders>
              <w:left w:val="nil"/>
              <w:right w:val="nil"/>
            </w:tcBorders>
          </w:tcPr>
          <w:p w:rsidR="000A3722" w:rsidRPr="001629B6" w:rsidRDefault="000A3722" w:rsidP="000A3722">
            <w:r>
              <w:rPr>
                <w:noProof/>
                <w:lang w:val="en-US" w:eastAsia="zh-CN"/>
              </w:rPr>
              <w:drawing>
                <wp:inline distT="0" distB="0" distL="0" distR="0" wp14:anchorId="025121F1" wp14:editId="7D8FC99A">
                  <wp:extent cx="4200525" cy="2190750"/>
                  <wp:effectExtent l="0" t="0" r="952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00525" cy="2190750"/>
                          </a:xfrm>
                          <a:prstGeom prst="rect">
                            <a:avLst/>
                          </a:prstGeom>
                          <a:noFill/>
                          <a:ln>
                            <a:noFill/>
                          </a:ln>
                        </pic:spPr>
                      </pic:pic>
                    </a:graphicData>
                  </a:graphic>
                </wp:inline>
              </w:drawing>
            </w:r>
          </w:p>
        </w:tc>
      </w:tr>
    </w:tbl>
    <w:p w:rsidR="000A3722" w:rsidRPr="001629B6" w:rsidRDefault="000A3722" w:rsidP="000A3722"/>
    <w:p w:rsidR="000A3722" w:rsidRPr="000A3722" w:rsidRDefault="000A3722" w:rsidP="000A3722">
      <w:pPr>
        <w:rPr>
          <w:lang w:val="en-US"/>
        </w:rPr>
      </w:pPr>
      <w:r w:rsidRPr="000A3722">
        <w:rPr>
          <w:lang w:val="en-US"/>
        </w:rPr>
        <w:t xml:space="preserve">From these graphs, it is clear that the pfd threshold mask provides 99.85% of all BAS stations deployed with </w:t>
      </w:r>
      <w:proofErr w:type="gramStart"/>
      <w:r w:rsidRPr="000A3722">
        <w:rPr>
          <w:lang w:val="en-US"/>
        </w:rPr>
        <w:t xml:space="preserve">an </w:t>
      </w:r>
      <w:r w:rsidRPr="000A3722">
        <w:rPr>
          <w:i/>
          <w:iCs/>
          <w:lang w:val="en-US"/>
        </w:rPr>
        <w:t>I</w:t>
      </w:r>
      <w:proofErr w:type="gramEnd"/>
      <w:r w:rsidRPr="000A3722">
        <w:rPr>
          <w:lang w:val="en-US"/>
        </w:rPr>
        <w:t>/</w:t>
      </w:r>
      <w:r w:rsidRPr="000A3722">
        <w:rPr>
          <w:i/>
          <w:iCs/>
          <w:lang w:val="en-US"/>
        </w:rPr>
        <w:t>N</w:t>
      </w:r>
      <w:r w:rsidRPr="000A3722">
        <w:rPr>
          <w:lang w:val="en-US"/>
        </w:rPr>
        <w:t xml:space="preserve"> of better than −10 dB. This means that only 150 of the 100 000 BAS stations could see </w:t>
      </w:r>
      <w:proofErr w:type="gramStart"/>
      <w:r w:rsidRPr="000A3722">
        <w:rPr>
          <w:lang w:val="en-US"/>
        </w:rPr>
        <w:t>an</w:t>
      </w:r>
      <w:proofErr w:type="gramEnd"/>
      <w:r w:rsidRPr="000A3722">
        <w:rPr>
          <w:lang w:val="en-US"/>
        </w:rPr>
        <w:t xml:space="preserve"> </w:t>
      </w:r>
      <w:r w:rsidRPr="000A3722">
        <w:rPr>
          <w:i/>
          <w:iCs/>
          <w:lang w:val="en-US"/>
        </w:rPr>
        <w:t>I</w:t>
      </w:r>
      <w:r w:rsidRPr="000A3722">
        <w:rPr>
          <w:lang w:val="en-US"/>
        </w:rPr>
        <w:t>/</w:t>
      </w:r>
      <w:r w:rsidRPr="000A3722">
        <w:rPr>
          <w:i/>
          <w:iCs/>
          <w:lang w:val="en-US"/>
        </w:rPr>
        <w:t>N</w:t>
      </w:r>
      <w:r w:rsidRPr="000A3722">
        <w:rPr>
          <w:lang w:val="en-US"/>
        </w:rPr>
        <w:t xml:space="preserve"> above the desirable −10 dB.</w:t>
      </w:r>
    </w:p>
    <w:p w:rsidR="000A3722" w:rsidRPr="000A3722" w:rsidRDefault="000A3722" w:rsidP="000A3722">
      <w:pPr>
        <w:pStyle w:val="Heading5"/>
        <w:rPr>
          <w:lang w:val="en-US"/>
        </w:rPr>
      </w:pPr>
      <w:r w:rsidRPr="000A3722">
        <w:rPr>
          <w:lang w:val="en-US"/>
        </w:rPr>
        <w:lastRenderedPageBreak/>
        <w:t>3.4.2.2.5</w:t>
      </w:r>
      <w:r w:rsidRPr="000A3722">
        <w:rPr>
          <w:lang w:val="en-US"/>
        </w:rPr>
        <w:tab/>
        <w:t>Results for large BAS antenna sizes</w:t>
      </w:r>
    </w:p>
    <w:p w:rsidR="000A3722" w:rsidRPr="000A3722" w:rsidRDefault="000A3722" w:rsidP="00F64493">
      <w:pPr>
        <w:keepLines/>
        <w:rPr>
          <w:lang w:val="en-US"/>
        </w:rPr>
      </w:pPr>
      <w:r w:rsidRPr="000A3722">
        <w:rPr>
          <w:lang w:val="en-US"/>
        </w:rPr>
        <w:t>The following three graphs in Fig. 3.4</w:t>
      </w:r>
      <w:r w:rsidRPr="000A3722">
        <w:rPr>
          <w:lang w:val="en-US"/>
        </w:rPr>
        <w:noBreakHyphen/>
        <w:t xml:space="preserve">9 illustrate </w:t>
      </w:r>
      <w:proofErr w:type="gramStart"/>
      <w:r w:rsidRPr="000A3722">
        <w:rPr>
          <w:lang w:val="en-US"/>
        </w:rPr>
        <w:t xml:space="preserve">the </w:t>
      </w:r>
      <w:r w:rsidRPr="000A3722">
        <w:rPr>
          <w:i/>
          <w:iCs/>
          <w:lang w:val="en-US"/>
        </w:rPr>
        <w:t>I</w:t>
      </w:r>
      <w:proofErr w:type="gramEnd"/>
      <w:r w:rsidRPr="000A3722">
        <w:rPr>
          <w:lang w:val="en-US"/>
        </w:rPr>
        <w:t>/</w:t>
      </w:r>
      <w:r w:rsidRPr="000A3722">
        <w:rPr>
          <w:i/>
          <w:iCs/>
          <w:lang w:val="en-US"/>
        </w:rPr>
        <w:t>N</w:t>
      </w:r>
      <w:r w:rsidRPr="000A3722">
        <w:rPr>
          <w:lang w:val="en-US"/>
        </w:rPr>
        <w:t xml:space="preserve"> versus percentage of BAS deployment of larger antenna sizes (3.0m) for both pfd masks. Beside each figure, the approximate percentage of deployments that would see </w:t>
      </w:r>
      <w:proofErr w:type="gramStart"/>
      <w:r w:rsidRPr="000A3722">
        <w:rPr>
          <w:lang w:val="en-US"/>
        </w:rPr>
        <w:t xml:space="preserve">an </w:t>
      </w:r>
      <w:r w:rsidRPr="000A3722">
        <w:rPr>
          <w:i/>
          <w:iCs/>
          <w:lang w:val="en-US"/>
        </w:rPr>
        <w:t>I</w:t>
      </w:r>
      <w:proofErr w:type="gramEnd"/>
      <w:r w:rsidRPr="000A3722">
        <w:rPr>
          <w:lang w:val="en-US"/>
        </w:rPr>
        <w:t>/</w:t>
      </w:r>
      <w:r w:rsidRPr="000A3722">
        <w:rPr>
          <w:i/>
          <w:iCs/>
          <w:lang w:val="en-US"/>
        </w:rPr>
        <w:t>N</w:t>
      </w:r>
      <w:r w:rsidRPr="000A3722">
        <w:rPr>
          <w:lang w:val="en-US"/>
        </w:rPr>
        <w:t xml:space="preserve"> of less than −10 dB is identified for the pfd threshold and hard limit pfd masks. </w:t>
      </w:r>
    </w:p>
    <w:p w:rsidR="000A3722" w:rsidRPr="000A3722" w:rsidRDefault="000A3722" w:rsidP="009F1104">
      <w:pPr>
        <w:pStyle w:val="FigureNo"/>
        <w:spacing w:before="0"/>
        <w:rPr>
          <w:lang w:val="en-US"/>
        </w:rPr>
      </w:pPr>
      <w:r w:rsidRPr="000A3722">
        <w:rPr>
          <w:lang w:val="en-US"/>
        </w:rPr>
        <w:t>FIGURE 3.4</w:t>
      </w:r>
      <w:r w:rsidRPr="000A3722">
        <w:rPr>
          <w:lang w:val="en-US"/>
        </w:rPr>
        <w:noBreakHyphen/>
        <w:t>9</w:t>
      </w:r>
    </w:p>
    <w:p w:rsidR="000A3722" w:rsidRPr="000A3722" w:rsidRDefault="000A3722" w:rsidP="000A3722">
      <w:pPr>
        <w:pStyle w:val="Figuretitle"/>
        <w:rPr>
          <w:rFonts w:ascii="Times New Roman" w:hAnsi="Times New Roman"/>
          <w:szCs w:val="24"/>
          <w:lang w:val="en-US"/>
        </w:rPr>
      </w:pPr>
      <w:r w:rsidRPr="0048383A">
        <w:rPr>
          <w:rFonts w:ascii="Times New Roman"/>
          <w:bCs/>
          <w:i/>
          <w:iCs/>
          <w:lang w:val="en-US"/>
        </w:rPr>
        <w:t>I</w:t>
      </w:r>
      <w:r w:rsidRPr="0048383A">
        <w:rPr>
          <w:rFonts w:ascii="Times New Roman"/>
          <w:b w:val="0"/>
          <w:lang w:val="en-US"/>
        </w:rPr>
        <w:t>/</w:t>
      </w:r>
      <w:r w:rsidRPr="0048383A">
        <w:rPr>
          <w:rFonts w:ascii="Times New Roman"/>
          <w:bCs/>
          <w:i/>
          <w:iCs/>
          <w:lang w:val="en-US"/>
        </w:rPr>
        <w:t>N</w:t>
      </w:r>
      <w:r w:rsidRPr="000A3722">
        <w:rPr>
          <w:rFonts w:ascii="Times New Roman" w:hAnsi="Times New Roman"/>
          <w:lang w:val="en-US"/>
        </w:rPr>
        <w:t xml:space="preserve"> ratio corresponding to the % of deployments within a given range of elevation angles</w:t>
      </w:r>
    </w:p>
    <w:tbl>
      <w:tblPr>
        <w:tblW w:w="9738" w:type="dxa"/>
        <w:jc w:val="center"/>
        <w:tblInd w:w="-106"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538"/>
        <w:gridCol w:w="7200"/>
      </w:tblGrid>
      <w:tr w:rsidR="000A3722" w:rsidRPr="001629B6" w:rsidTr="009F1104">
        <w:trPr>
          <w:jc w:val="center"/>
        </w:trPr>
        <w:tc>
          <w:tcPr>
            <w:tcW w:w="2538" w:type="dxa"/>
            <w:tcBorders>
              <w:left w:val="nil"/>
              <w:right w:val="nil"/>
            </w:tcBorders>
          </w:tcPr>
          <w:p w:rsidR="000A3722" w:rsidRPr="009F1104" w:rsidRDefault="000A3722" w:rsidP="009F1104">
            <w:pPr>
              <w:jc w:val="left"/>
              <w:rPr>
                <w:sz w:val="20"/>
                <w:lang w:val="en-US"/>
              </w:rPr>
            </w:pPr>
            <w:r w:rsidRPr="009F1104">
              <w:rPr>
                <w:sz w:val="20"/>
                <w:lang w:val="en-US"/>
              </w:rPr>
              <w:t>0°</w:t>
            </w:r>
            <w:r w:rsidRPr="009F1104">
              <w:rPr>
                <w:sz w:val="20"/>
                <w:lang w:val="en-US"/>
              </w:rPr>
              <w:noBreakHyphen/>
              <w:t>5° elevation angles</w:t>
            </w:r>
          </w:p>
          <w:p w:rsidR="000A3722" w:rsidRPr="009F1104" w:rsidRDefault="000A3722" w:rsidP="009F1104">
            <w:pPr>
              <w:jc w:val="left"/>
              <w:rPr>
                <w:sz w:val="18"/>
                <w:szCs w:val="18"/>
                <w:lang w:val="en-US"/>
              </w:rPr>
            </w:pPr>
          </w:p>
          <w:p w:rsidR="000A3722" w:rsidRPr="009F1104" w:rsidRDefault="000A3722" w:rsidP="009F1104">
            <w:pPr>
              <w:jc w:val="left"/>
              <w:rPr>
                <w:b/>
                <w:bCs/>
                <w:noProof/>
                <w:sz w:val="18"/>
                <w:szCs w:val="18"/>
                <w:lang w:val="en-US"/>
              </w:rPr>
            </w:pPr>
            <w:r w:rsidRPr="009F1104">
              <w:rPr>
                <w:b/>
                <w:bCs/>
                <w:noProof/>
                <w:sz w:val="18"/>
                <w:szCs w:val="18"/>
                <w:lang w:val="en-US"/>
              </w:rPr>
              <w:t>Threshold</w:t>
            </w:r>
          </w:p>
          <w:p w:rsidR="000A3722" w:rsidRPr="009F1104" w:rsidRDefault="000A3722" w:rsidP="009F1104">
            <w:pPr>
              <w:jc w:val="left"/>
              <w:rPr>
                <w:noProof/>
                <w:sz w:val="18"/>
                <w:szCs w:val="18"/>
                <w:lang w:val="en-US"/>
              </w:rPr>
            </w:pPr>
            <w:r w:rsidRPr="009F1104">
              <w:rPr>
                <w:noProof/>
                <w:sz w:val="18"/>
                <w:szCs w:val="18"/>
                <w:lang w:val="en-US"/>
              </w:rPr>
              <w:t>pfd = </w:t>
            </w:r>
            <w:r w:rsidR="009F1104" w:rsidRPr="009F1104">
              <w:rPr>
                <w:noProof/>
                <w:sz w:val="18"/>
                <w:szCs w:val="18"/>
                <w:lang w:val="en-US"/>
              </w:rPr>
              <w:t>–</w:t>
            </w:r>
            <w:r w:rsidRPr="009F1104">
              <w:rPr>
                <w:noProof/>
                <w:sz w:val="18"/>
                <w:szCs w:val="18"/>
                <w:lang w:val="en-US"/>
              </w:rPr>
              <w:t>140 dB</w:t>
            </w:r>
            <w:r w:rsidR="009F1104" w:rsidRPr="009F1104">
              <w:rPr>
                <w:noProof/>
                <w:sz w:val="18"/>
                <w:szCs w:val="18"/>
                <w:lang w:val="en-US"/>
              </w:rPr>
              <w:t>(</w:t>
            </w:r>
            <w:r w:rsidRPr="009F1104">
              <w:rPr>
                <w:noProof/>
                <w:sz w:val="18"/>
                <w:szCs w:val="18"/>
                <w:lang w:val="en-US"/>
              </w:rPr>
              <w:t>W/m</w:t>
            </w:r>
            <w:r w:rsidRPr="009F1104">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9F1104">
              <w:rPr>
                <w:noProof/>
                <w:sz w:val="18"/>
                <w:szCs w:val="18"/>
                <w:lang w:val="en-US"/>
              </w:rPr>
              <w:t>MHz</w:t>
            </w:r>
            <w:r w:rsidR="009F1104" w:rsidRPr="009F1104">
              <w:rPr>
                <w:noProof/>
                <w:sz w:val="18"/>
                <w:szCs w:val="18"/>
                <w:lang w:val="en-US"/>
              </w:rPr>
              <w:t>)</w:t>
            </w:r>
          </w:p>
          <w:p w:rsidR="000A3722" w:rsidRPr="009F1104" w:rsidRDefault="000A3722" w:rsidP="009F1104">
            <w:pPr>
              <w:jc w:val="left"/>
              <w:rPr>
                <w:noProof/>
                <w:sz w:val="18"/>
                <w:szCs w:val="18"/>
                <w:lang w:val="en-US"/>
              </w:rPr>
            </w:pPr>
            <w:r w:rsidRPr="009F1104">
              <w:rPr>
                <w:i/>
                <w:iCs/>
                <w:noProof/>
                <w:sz w:val="18"/>
                <w:szCs w:val="18"/>
                <w:lang w:val="en-US"/>
              </w:rPr>
              <w:t>I</w:t>
            </w:r>
            <w:r w:rsidRPr="009F1104">
              <w:rPr>
                <w:noProof/>
                <w:sz w:val="18"/>
                <w:szCs w:val="18"/>
                <w:lang w:val="en-US"/>
              </w:rPr>
              <w:t>/</w:t>
            </w:r>
            <w:r w:rsidRPr="009F1104">
              <w:rPr>
                <w:i/>
                <w:iCs/>
                <w:noProof/>
                <w:sz w:val="18"/>
                <w:szCs w:val="18"/>
                <w:lang w:val="en-US"/>
              </w:rPr>
              <w:t>N</w:t>
            </w:r>
            <w:r w:rsidRPr="009F1104">
              <w:rPr>
                <w:noProof/>
                <w:sz w:val="18"/>
                <w:szCs w:val="18"/>
                <w:lang w:val="en-US"/>
              </w:rPr>
              <w:t xml:space="preserve"> ≤ </w:t>
            </w:r>
            <w:r w:rsidR="009F1104" w:rsidRPr="009F1104">
              <w:rPr>
                <w:noProof/>
                <w:sz w:val="18"/>
                <w:szCs w:val="18"/>
                <w:lang w:val="en-US"/>
              </w:rPr>
              <w:t>–</w:t>
            </w:r>
            <w:r w:rsidRPr="009F1104">
              <w:rPr>
                <w:noProof/>
                <w:sz w:val="18"/>
                <w:szCs w:val="18"/>
                <w:lang w:val="en-US"/>
              </w:rPr>
              <w:t>10 dB ≈ 99.993%</w:t>
            </w:r>
          </w:p>
          <w:p w:rsidR="009F1104" w:rsidRDefault="009F1104" w:rsidP="009F1104">
            <w:pPr>
              <w:jc w:val="left"/>
              <w:rPr>
                <w:b/>
                <w:bCs/>
                <w:noProof/>
                <w:sz w:val="18"/>
                <w:szCs w:val="18"/>
                <w:lang w:val="en-US"/>
              </w:rPr>
            </w:pPr>
          </w:p>
          <w:p w:rsidR="000A3722" w:rsidRPr="009F1104" w:rsidRDefault="000A3722" w:rsidP="009F1104">
            <w:pPr>
              <w:jc w:val="left"/>
              <w:rPr>
                <w:b/>
                <w:bCs/>
                <w:noProof/>
                <w:sz w:val="18"/>
                <w:szCs w:val="18"/>
                <w:lang w:val="en-US"/>
              </w:rPr>
            </w:pPr>
            <w:r w:rsidRPr="009F1104">
              <w:rPr>
                <w:b/>
                <w:bCs/>
                <w:noProof/>
                <w:sz w:val="18"/>
                <w:szCs w:val="18"/>
                <w:lang w:val="en-US"/>
              </w:rPr>
              <w:t>Hard lim</w:t>
            </w:r>
            <w:r w:rsidR="00FD47B1">
              <w:rPr>
                <w:b/>
                <w:bCs/>
                <w:noProof/>
                <w:sz w:val="18"/>
                <w:szCs w:val="18"/>
                <w:lang w:val="en-US"/>
              </w:rPr>
              <w:t>i</w:t>
            </w:r>
            <w:r w:rsidRPr="009F1104">
              <w:rPr>
                <w:b/>
                <w:bCs/>
                <w:noProof/>
                <w:sz w:val="18"/>
                <w:szCs w:val="18"/>
                <w:lang w:val="en-US"/>
              </w:rPr>
              <w:t>ts</w:t>
            </w:r>
          </w:p>
          <w:p w:rsidR="000A3722" w:rsidRPr="009F1104" w:rsidRDefault="000A3722" w:rsidP="009F1104">
            <w:pPr>
              <w:jc w:val="left"/>
              <w:rPr>
                <w:noProof/>
                <w:sz w:val="18"/>
                <w:szCs w:val="18"/>
                <w:lang w:val="en-US"/>
              </w:rPr>
            </w:pPr>
            <w:r w:rsidRPr="009F1104">
              <w:rPr>
                <w:noProof/>
                <w:sz w:val="18"/>
                <w:szCs w:val="18"/>
                <w:lang w:val="en-US"/>
              </w:rPr>
              <w:t>pfd = </w:t>
            </w:r>
            <w:r w:rsidR="009F1104" w:rsidRPr="009F1104">
              <w:rPr>
                <w:noProof/>
                <w:sz w:val="18"/>
                <w:szCs w:val="18"/>
                <w:lang w:val="en-US"/>
              </w:rPr>
              <w:t>–</w:t>
            </w:r>
            <w:r w:rsidRPr="009F1104">
              <w:rPr>
                <w:noProof/>
                <w:sz w:val="18"/>
                <w:szCs w:val="18"/>
                <w:lang w:val="en-US"/>
              </w:rPr>
              <w:t>126 dB</w:t>
            </w:r>
            <w:r w:rsidR="009F1104" w:rsidRPr="009F1104">
              <w:rPr>
                <w:noProof/>
                <w:sz w:val="18"/>
                <w:szCs w:val="18"/>
                <w:lang w:val="en-US"/>
              </w:rPr>
              <w:t>(</w:t>
            </w:r>
            <w:r w:rsidRPr="009F1104">
              <w:rPr>
                <w:noProof/>
                <w:sz w:val="18"/>
                <w:szCs w:val="18"/>
                <w:lang w:val="en-US"/>
              </w:rPr>
              <w:t>W/m</w:t>
            </w:r>
            <w:r w:rsidRPr="009F1104">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9F1104">
              <w:rPr>
                <w:noProof/>
                <w:sz w:val="18"/>
                <w:szCs w:val="18"/>
                <w:lang w:val="en-US"/>
              </w:rPr>
              <w:t>MHz</w:t>
            </w:r>
            <w:r w:rsidR="009F1104" w:rsidRPr="009F1104">
              <w:rPr>
                <w:noProof/>
                <w:sz w:val="18"/>
                <w:szCs w:val="18"/>
                <w:lang w:val="en-US"/>
              </w:rPr>
              <w:t>)</w:t>
            </w:r>
          </w:p>
          <w:p w:rsidR="000A3722" w:rsidRPr="009F1104" w:rsidRDefault="000A3722" w:rsidP="009F1104">
            <w:pPr>
              <w:jc w:val="left"/>
              <w:rPr>
                <w:sz w:val="18"/>
                <w:szCs w:val="18"/>
              </w:rPr>
            </w:pPr>
            <w:r w:rsidRPr="009F1104">
              <w:rPr>
                <w:i/>
                <w:iCs/>
                <w:noProof/>
                <w:sz w:val="18"/>
                <w:szCs w:val="18"/>
              </w:rPr>
              <w:t>I</w:t>
            </w:r>
            <w:r w:rsidRPr="009F1104">
              <w:rPr>
                <w:noProof/>
                <w:sz w:val="18"/>
                <w:szCs w:val="18"/>
              </w:rPr>
              <w:t>/</w:t>
            </w:r>
            <w:r w:rsidRPr="009F1104">
              <w:rPr>
                <w:i/>
                <w:iCs/>
                <w:noProof/>
                <w:sz w:val="18"/>
                <w:szCs w:val="18"/>
              </w:rPr>
              <w:t>N</w:t>
            </w:r>
            <w:r w:rsidRPr="009F1104">
              <w:rPr>
                <w:noProof/>
                <w:sz w:val="18"/>
                <w:szCs w:val="18"/>
              </w:rPr>
              <w:t xml:space="preserve"> ≤ </w:t>
            </w:r>
            <w:r w:rsidR="009F1104" w:rsidRPr="009F1104">
              <w:rPr>
                <w:noProof/>
                <w:sz w:val="18"/>
                <w:szCs w:val="18"/>
              </w:rPr>
              <w:t>–</w:t>
            </w:r>
            <w:r w:rsidRPr="009F1104">
              <w:rPr>
                <w:noProof/>
                <w:sz w:val="18"/>
                <w:szCs w:val="18"/>
              </w:rPr>
              <w:t>10 dB ≈ 99%</w:t>
            </w:r>
          </w:p>
        </w:tc>
        <w:tc>
          <w:tcPr>
            <w:tcW w:w="7200" w:type="dxa"/>
            <w:tcBorders>
              <w:left w:val="nil"/>
              <w:right w:val="nil"/>
            </w:tcBorders>
          </w:tcPr>
          <w:p w:rsidR="000A3722" w:rsidRPr="001629B6" w:rsidRDefault="000A3722" w:rsidP="000A3722">
            <w:pPr>
              <w:rPr>
                <w:noProof/>
                <w:sz w:val="20"/>
              </w:rPr>
            </w:pPr>
            <w:r>
              <w:rPr>
                <w:noProof/>
                <w:sz w:val="20"/>
                <w:lang w:val="en-US" w:eastAsia="zh-CN"/>
              </w:rPr>
              <w:drawing>
                <wp:inline distT="0" distB="0" distL="0" distR="0" wp14:anchorId="10361BDA" wp14:editId="06D72AD4">
                  <wp:extent cx="4076700" cy="215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r="16161" b="15904"/>
                          <a:stretch>
                            <a:fillRect/>
                          </a:stretch>
                        </pic:blipFill>
                        <pic:spPr bwMode="auto">
                          <a:xfrm>
                            <a:off x="0" y="0"/>
                            <a:ext cx="4076700" cy="2152650"/>
                          </a:xfrm>
                          <a:prstGeom prst="rect">
                            <a:avLst/>
                          </a:prstGeom>
                          <a:noFill/>
                          <a:ln>
                            <a:noFill/>
                          </a:ln>
                        </pic:spPr>
                      </pic:pic>
                    </a:graphicData>
                  </a:graphic>
                </wp:inline>
              </w:drawing>
            </w:r>
          </w:p>
        </w:tc>
      </w:tr>
      <w:tr w:rsidR="000A3722" w:rsidRPr="001629B6" w:rsidTr="009F1104">
        <w:trPr>
          <w:cantSplit/>
          <w:jc w:val="center"/>
        </w:trPr>
        <w:tc>
          <w:tcPr>
            <w:tcW w:w="2538" w:type="dxa"/>
            <w:tcBorders>
              <w:left w:val="nil"/>
              <w:right w:val="nil"/>
            </w:tcBorders>
          </w:tcPr>
          <w:p w:rsidR="000A3722" w:rsidRPr="009F1104" w:rsidRDefault="000A3722" w:rsidP="009F1104">
            <w:pPr>
              <w:jc w:val="left"/>
              <w:rPr>
                <w:sz w:val="20"/>
                <w:lang w:val="en-US"/>
              </w:rPr>
            </w:pPr>
            <w:r w:rsidRPr="009F1104">
              <w:rPr>
                <w:sz w:val="20"/>
                <w:lang w:val="en-US"/>
              </w:rPr>
              <w:t>5°</w:t>
            </w:r>
            <w:r w:rsidRPr="009F1104">
              <w:rPr>
                <w:sz w:val="20"/>
                <w:lang w:val="en-US"/>
              </w:rPr>
              <w:noBreakHyphen/>
              <w:t>20° elevation angles</w:t>
            </w:r>
          </w:p>
          <w:p w:rsidR="000A3722" w:rsidRPr="000A3722" w:rsidRDefault="000A3722" w:rsidP="009F1104">
            <w:pPr>
              <w:jc w:val="left"/>
              <w:rPr>
                <w:sz w:val="18"/>
                <w:szCs w:val="18"/>
                <w:lang w:val="en-US"/>
              </w:rPr>
            </w:pPr>
          </w:p>
          <w:p w:rsidR="000A3722" w:rsidRPr="000A3722" w:rsidRDefault="000A3722" w:rsidP="009F1104">
            <w:pPr>
              <w:jc w:val="left"/>
              <w:rPr>
                <w:b/>
                <w:bCs/>
                <w:noProof/>
                <w:sz w:val="18"/>
                <w:szCs w:val="18"/>
                <w:lang w:val="en-US"/>
              </w:rPr>
            </w:pPr>
            <w:r w:rsidRPr="000A3722">
              <w:rPr>
                <w:b/>
                <w:bCs/>
                <w:noProof/>
                <w:sz w:val="18"/>
                <w:szCs w:val="18"/>
                <w:lang w:val="en-US"/>
              </w:rPr>
              <w:t>Threshold</w:t>
            </w:r>
          </w:p>
          <w:p w:rsidR="000A3722" w:rsidRPr="000A3722" w:rsidRDefault="000A3722" w:rsidP="009F1104">
            <w:pPr>
              <w:jc w:val="left"/>
              <w:rPr>
                <w:noProof/>
                <w:sz w:val="18"/>
                <w:szCs w:val="18"/>
                <w:lang w:val="en-US"/>
              </w:rPr>
            </w:pPr>
            <w:r w:rsidRPr="000A3722">
              <w:rPr>
                <w:noProof/>
                <w:sz w:val="18"/>
                <w:szCs w:val="18"/>
                <w:lang w:val="en-US"/>
              </w:rPr>
              <w:t xml:space="preserve">pfd ≈ </w:t>
            </w:r>
            <w:r w:rsidR="009F1104">
              <w:rPr>
                <w:noProof/>
                <w:sz w:val="18"/>
                <w:szCs w:val="18"/>
                <w:lang w:val="en-US"/>
              </w:rPr>
              <w:t>–</w:t>
            </w:r>
            <w:r w:rsidRPr="000A3722">
              <w:rPr>
                <w:noProof/>
                <w:sz w:val="18"/>
                <w:szCs w:val="18"/>
                <w:lang w:val="en-US"/>
              </w:rPr>
              <w:t>121 dB</w:t>
            </w:r>
            <w:r w:rsidR="009F1104">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0A3722">
              <w:rPr>
                <w:noProof/>
                <w:sz w:val="18"/>
                <w:szCs w:val="18"/>
                <w:lang w:val="en-US"/>
              </w:rPr>
              <w:t>MHz</w:t>
            </w:r>
            <w:r w:rsidR="009F1104">
              <w:rPr>
                <w:noProof/>
                <w:sz w:val="18"/>
                <w:szCs w:val="18"/>
                <w:lang w:val="en-US"/>
              </w:rPr>
              <w:t>)</w:t>
            </w:r>
          </w:p>
          <w:p w:rsidR="000A3722" w:rsidRPr="000A3722" w:rsidRDefault="000A3722" w:rsidP="009F1104">
            <w:pPr>
              <w:jc w:val="left"/>
              <w:rPr>
                <w:noProof/>
                <w:sz w:val="18"/>
                <w:szCs w:val="18"/>
                <w:lang w:val="en-US"/>
              </w:rPr>
            </w:pPr>
            <w:r w:rsidRPr="000A3722">
              <w:rPr>
                <w:i/>
                <w:iCs/>
                <w:noProof/>
                <w:sz w:val="18"/>
                <w:szCs w:val="18"/>
                <w:lang w:val="en-US"/>
              </w:rPr>
              <w:t>I</w:t>
            </w:r>
            <w:r w:rsidRPr="000A3722">
              <w:rPr>
                <w:noProof/>
                <w:sz w:val="18"/>
                <w:szCs w:val="18"/>
                <w:lang w:val="en-US"/>
              </w:rPr>
              <w:t>/</w:t>
            </w:r>
            <w:r w:rsidRPr="000A3722">
              <w:rPr>
                <w:i/>
                <w:iCs/>
                <w:noProof/>
                <w:sz w:val="18"/>
                <w:szCs w:val="18"/>
                <w:lang w:val="en-US"/>
              </w:rPr>
              <w:t>N</w:t>
            </w:r>
            <w:r w:rsidRPr="000A3722">
              <w:rPr>
                <w:noProof/>
                <w:sz w:val="18"/>
                <w:szCs w:val="18"/>
                <w:lang w:val="en-US"/>
              </w:rPr>
              <w:t xml:space="preserve"> ≤ </w:t>
            </w:r>
            <w:r w:rsidR="009F1104">
              <w:rPr>
                <w:noProof/>
                <w:sz w:val="18"/>
                <w:szCs w:val="18"/>
                <w:lang w:val="en-US"/>
              </w:rPr>
              <w:t>–</w:t>
            </w:r>
            <w:r w:rsidRPr="000A3722">
              <w:rPr>
                <w:noProof/>
                <w:sz w:val="18"/>
                <w:szCs w:val="18"/>
                <w:lang w:val="en-US"/>
              </w:rPr>
              <w:t>10 dB ≈ 99.97%</w:t>
            </w:r>
          </w:p>
          <w:p w:rsidR="000A3722" w:rsidRPr="000A3722" w:rsidRDefault="000A3722" w:rsidP="009F1104">
            <w:pPr>
              <w:jc w:val="left"/>
              <w:rPr>
                <w:noProof/>
                <w:sz w:val="18"/>
                <w:szCs w:val="18"/>
                <w:lang w:val="en-US"/>
              </w:rPr>
            </w:pPr>
          </w:p>
          <w:p w:rsidR="000A3722" w:rsidRPr="000A3722" w:rsidRDefault="000A3722" w:rsidP="009F1104">
            <w:pPr>
              <w:jc w:val="left"/>
              <w:rPr>
                <w:b/>
                <w:bCs/>
                <w:noProof/>
                <w:sz w:val="18"/>
                <w:szCs w:val="18"/>
                <w:lang w:val="en-US"/>
              </w:rPr>
            </w:pPr>
            <w:r w:rsidRPr="000A3722">
              <w:rPr>
                <w:b/>
                <w:bCs/>
                <w:noProof/>
                <w:sz w:val="18"/>
                <w:szCs w:val="18"/>
                <w:lang w:val="en-US"/>
              </w:rPr>
              <w:t>Hard limits</w:t>
            </w:r>
          </w:p>
          <w:p w:rsidR="000A3722" w:rsidRPr="000A3722" w:rsidRDefault="000A3722" w:rsidP="009F1104">
            <w:pPr>
              <w:jc w:val="left"/>
              <w:rPr>
                <w:noProof/>
                <w:sz w:val="18"/>
                <w:szCs w:val="18"/>
                <w:lang w:val="en-US"/>
              </w:rPr>
            </w:pPr>
            <w:r w:rsidRPr="000A3722">
              <w:rPr>
                <w:noProof/>
                <w:sz w:val="18"/>
                <w:szCs w:val="18"/>
                <w:lang w:val="en-US"/>
              </w:rPr>
              <w:t xml:space="preserve">pfd ≈ </w:t>
            </w:r>
            <w:r w:rsidR="009F1104">
              <w:rPr>
                <w:noProof/>
                <w:sz w:val="18"/>
                <w:szCs w:val="18"/>
                <w:lang w:val="en-US"/>
              </w:rPr>
              <w:t>–</w:t>
            </w:r>
            <w:r w:rsidRPr="000A3722">
              <w:rPr>
                <w:noProof/>
                <w:sz w:val="18"/>
                <w:szCs w:val="18"/>
                <w:lang w:val="en-US"/>
              </w:rPr>
              <w:t>121 dB</w:t>
            </w:r>
            <w:r w:rsidR="009F1104">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0A3722">
              <w:rPr>
                <w:noProof/>
                <w:sz w:val="18"/>
                <w:szCs w:val="18"/>
                <w:lang w:val="en-US"/>
              </w:rPr>
              <w:t>MHz</w:t>
            </w:r>
            <w:r w:rsidR="009F1104">
              <w:rPr>
                <w:noProof/>
                <w:sz w:val="18"/>
                <w:szCs w:val="18"/>
                <w:lang w:val="en-US"/>
              </w:rPr>
              <w:t>)</w:t>
            </w:r>
          </w:p>
          <w:p w:rsidR="000A3722" w:rsidRPr="001629B6" w:rsidRDefault="000A3722" w:rsidP="009F1104">
            <w:pPr>
              <w:jc w:val="left"/>
            </w:pPr>
            <w:r w:rsidRPr="001629B6">
              <w:rPr>
                <w:i/>
                <w:iCs/>
                <w:noProof/>
                <w:sz w:val="18"/>
              </w:rPr>
              <w:t>I</w:t>
            </w:r>
            <w:r w:rsidRPr="001629B6">
              <w:rPr>
                <w:noProof/>
                <w:sz w:val="18"/>
              </w:rPr>
              <w:t>/</w:t>
            </w:r>
            <w:r w:rsidRPr="001629B6">
              <w:rPr>
                <w:i/>
                <w:iCs/>
                <w:noProof/>
                <w:sz w:val="18"/>
              </w:rPr>
              <w:t>N</w:t>
            </w:r>
            <w:r w:rsidRPr="001629B6">
              <w:rPr>
                <w:noProof/>
                <w:sz w:val="18"/>
              </w:rPr>
              <w:t xml:space="preserve"> ≤ </w:t>
            </w:r>
            <w:r w:rsidR="009F1104">
              <w:rPr>
                <w:noProof/>
                <w:sz w:val="18"/>
              </w:rPr>
              <w:t>–</w:t>
            </w:r>
            <w:r w:rsidRPr="001629B6">
              <w:rPr>
                <w:noProof/>
                <w:sz w:val="18"/>
              </w:rPr>
              <w:t>10 dB ≈ 99.96%</w:t>
            </w:r>
          </w:p>
        </w:tc>
        <w:tc>
          <w:tcPr>
            <w:tcW w:w="7200" w:type="dxa"/>
            <w:tcBorders>
              <w:left w:val="nil"/>
              <w:right w:val="nil"/>
            </w:tcBorders>
          </w:tcPr>
          <w:p w:rsidR="000A3722" w:rsidRPr="001629B6" w:rsidRDefault="000A3722" w:rsidP="000A3722">
            <w:r>
              <w:rPr>
                <w:noProof/>
                <w:lang w:val="en-US" w:eastAsia="zh-CN"/>
              </w:rPr>
              <w:drawing>
                <wp:inline distT="0" distB="0" distL="0" distR="0" wp14:anchorId="0792B613" wp14:editId="225FAD14">
                  <wp:extent cx="4133850" cy="2314575"/>
                  <wp:effectExtent l="0" t="0" r="0" b="9525"/>
                  <wp:docPr id="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r="18417" b="16400"/>
                          <a:stretch>
                            <a:fillRect/>
                          </a:stretch>
                        </pic:blipFill>
                        <pic:spPr bwMode="auto">
                          <a:xfrm>
                            <a:off x="0" y="0"/>
                            <a:ext cx="4133850" cy="2314575"/>
                          </a:xfrm>
                          <a:prstGeom prst="rect">
                            <a:avLst/>
                          </a:prstGeom>
                          <a:noFill/>
                          <a:ln>
                            <a:noFill/>
                          </a:ln>
                        </pic:spPr>
                      </pic:pic>
                    </a:graphicData>
                  </a:graphic>
                </wp:inline>
              </w:drawing>
            </w:r>
          </w:p>
        </w:tc>
      </w:tr>
      <w:tr w:rsidR="000A3722" w:rsidRPr="001629B6" w:rsidTr="009F1104">
        <w:trPr>
          <w:jc w:val="center"/>
        </w:trPr>
        <w:tc>
          <w:tcPr>
            <w:tcW w:w="2538" w:type="dxa"/>
            <w:tcBorders>
              <w:left w:val="nil"/>
              <w:right w:val="nil"/>
            </w:tcBorders>
          </w:tcPr>
          <w:p w:rsidR="000A3722" w:rsidRPr="009F1104" w:rsidRDefault="000A3722" w:rsidP="009F1104">
            <w:pPr>
              <w:jc w:val="left"/>
              <w:rPr>
                <w:sz w:val="20"/>
                <w:lang w:val="en-US"/>
              </w:rPr>
            </w:pPr>
            <w:r w:rsidRPr="009F1104">
              <w:rPr>
                <w:sz w:val="20"/>
                <w:lang w:val="en-US"/>
              </w:rPr>
              <w:t>25°</w:t>
            </w:r>
            <w:r w:rsidRPr="009F1104">
              <w:rPr>
                <w:sz w:val="20"/>
                <w:lang w:val="en-US"/>
              </w:rPr>
              <w:noBreakHyphen/>
              <w:t>90° elevation angles</w:t>
            </w:r>
          </w:p>
          <w:p w:rsidR="000A3722" w:rsidRPr="000A3722" w:rsidRDefault="000A3722" w:rsidP="009F1104">
            <w:pPr>
              <w:jc w:val="left"/>
              <w:rPr>
                <w:sz w:val="18"/>
                <w:szCs w:val="18"/>
                <w:lang w:val="en-US"/>
              </w:rPr>
            </w:pPr>
          </w:p>
          <w:p w:rsidR="000A3722" w:rsidRPr="000A3722" w:rsidRDefault="000A3722" w:rsidP="009F1104">
            <w:pPr>
              <w:jc w:val="left"/>
              <w:rPr>
                <w:b/>
                <w:bCs/>
                <w:noProof/>
                <w:sz w:val="18"/>
                <w:szCs w:val="18"/>
                <w:lang w:val="en-US"/>
              </w:rPr>
            </w:pPr>
            <w:r w:rsidRPr="000A3722">
              <w:rPr>
                <w:b/>
                <w:bCs/>
                <w:noProof/>
                <w:sz w:val="18"/>
                <w:szCs w:val="18"/>
                <w:lang w:val="en-US"/>
              </w:rPr>
              <w:t>Threshold</w:t>
            </w:r>
          </w:p>
          <w:p w:rsidR="000A3722" w:rsidRPr="000A3722" w:rsidRDefault="000A3722" w:rsidP="009F1104">
            <w:pPr>
              <w:jc w:val="left"/>
              <w:rPr>
                <w:noProof/>
                <w:sz w:val="18"/>
                <w:szCs w:val="18"/>
                <w:lang w:val="en-US"/>
              </w:rPr>
            </w:pPr>
            <w:r w:rsidRPr="000A3722">
              <w:rPr>
                <w:noProof/>
                <w:sz w:val="18"/>
                <w:szCs w:val="18"/>
                <w:lang w:val="en-US"/>
              </w:rPr>
              <w:t>pfd = </w:t>
            </w:r>
            <w:r w:rsidR="009F1104">
              <w:rPr>
                <w:noProof/>
                <w:sz w:val="18"/>
                <w:szCs w:val="18"/>
                <w:lang w:val="en-US"/>
              </w:rPr>
              <w:t>–</w:t>
            </w:r>
            <w:r w:rsidRPr="000A3722">
              <w:rPr>
                <w:noProof/>
                <w:sz w:val="18"/>
                <w:szCs w:val="18"/>
                <w:lang w:val="en-US"/>
              </w:rPr>
              <w:t>115 dB</w:t>
            </w:r>
            <w:r w:rsidR="009F1104">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0A3722">
              <w:rPr>
                <w:noProof/>
                <w:sz w:val="18"/>
                <w:szCs w:val="18"/>
                <w:lang w:val="en-US"/>
              </w:rPr>
              <w:t>MHz</w:t>
            </w:r>
            <w:r w:rsidR="009F1104">
              <w:rPr>
                <w:noProof/>
                <w:sz w:val="18"/>
                <w:szCs w:val="18"/>
                <w:lang w:val="en-US"/>
              </w:rPr>
              <w:t>)</w:t>
            </w:r>
          </w:p>
          <w:p w:rsidR="000A3722" w:rsidRPr="000A3722" w:rsidRDefault="000A3722" w:rsidP="009F1104">
            <w:pPr>
              <w:jc w:val="left"/>
              <w:rPr>
                <w:noProof/>
                <w:sz w:val="18"/>
                <w:szCs w:val="18"/>
                <w:lang w:val="en-US"/>
              </w:rPr>
            </w:pPr>
            <w:r w:rsidRPr="000A3722">
              <w:rPr>
                <w:i/>
                <w:iCs/>
                <w:noProof/>
                <w:sz w:val="18"/>
                <w:szCs w:val="18"/>
                <w:lang w:val="en-US"/>
              </w:rPr>
              <w:t>I</w:t>
            </w:r>
            <w:r w:rsidRPr="000A3722">
              <w:rPr>
                <w:noProof/>
                <w:sz w:val="18"/>
                <w:szCs w:val="18"/>
                <w:lang w:val="en-US"/>
              </w:rPr>
              <w:t>/</w:t>
            </w:r>
            <w:r w:rsidRPr="000A3722">
              <w:rPr>
                <w:i/>
                <w:iCs/>
                <w:noProof/>
                <w:sz w:val="18"/>
                <w:szCs w:val="18"/>
                <w:lang w:val="en-US"/>
              </w:rPr>
              <w:t>N</w:t>
            </w:r>
            <w:r w:rsidRPr="000A3722">
              <w:rPr>
                <w:noProof/>
                <w:sz w:val="18"/>
                <w:szCs w:val="18"/>
                <w:lang w:val="en-US"/>
              </w:rPr>
              <w:t xml:space="preserve"> ≤ </w:t>
            </w:r>
            <w:r w:rsidR="009F1104">
              <w:rPr>
                <w:noProof/>
                <w:sz w:val="18"/>
                <w:szCs w:val="18"/>
                <w:lang w:val="en-US"/>
              </w:rPr>
              <w:t>–</w:t>
            </w:r>
            <w:r w:rsidRPr="000A3722">
              <w:rPr>
                <w:noProof/>
                <w:sz w:val="18"/>
                <w:szCs w:val="18"/>
                <w:lang w:val="en-US"/>
              </w:rPr>
              <w:t>10 dB ≈ 99.92%</w:t>
            </w:r>
          </w:p>
          <w:p w:rsidR="000A3722" w:rsidRPr="000A3722" w:rsidRDefault="000A3722" w:rsidP="009F1104">
            <w:pPr>
              <w:jc w:val="left"/>
              <w:rPr>
                <w:noProof/>
                <w:sz w:val="18"/>
                <w:szCs w:val="18"/>
                <w:lang w:val="en-US"/>
              </w:rPr>
            </w:pPr>
          </w:p>
          <w:p w:rsidR="000A3722" w:rsidRPr="000A3722" w:rsidRDefault="000A3722" w:rsidP="009F1104">
            <w:pPr>
              <w:jc w:val="left"/>
              <w:rPr>
                <w:b/>
                <w:bCs/>
                <w:noProof/>
                <w:sz w:val="18"/>
                <w:szCs w:val="18"/>
                <w:lang w:val="en-US"/>
              </w:rPr>
            </w:pPr>
            <w:r w:rsidRPr="000A3722">
              <w:rPr>
                <w:b/>
                <w:bCs/>
                <w:noProof/>
                <w:sz w:val="18"/>
                <w:szCs w:val="18"/>
                <w:lang w:val="en-US"/>
              </w:rPr>
              <w:t>Hard lim</w:t>
            </w:r>
            <w:r w:rsidR="00FD47B1">
              <w:rPr>
                <w:b/>
                <w:bCs/>
                <w:noProof/>
                <w:sz w:val="18"/>
                <w:szCs w:val="18"/>
                <w:lang w:val="en-US"/>
              </w:rPr>
              <w:t>i</w:t>
            </w:r>
            <w:r w:rsidRPr="000A3722">
              <w:rPr>
                <w:b/>
                <w:bCs/>
                <w:noProof/>
                <w:sz w:val="18"/>
                <w:szCs w:val="18"/>
                <w:lang w:val="en-US"/>
              </w:rPr>
              <w:t>ts</w:t>
            </w:r>
          </w:p>
          <w:p w:rsidR="000A3722" w:rsidRPr="000A3722" w:rsidRDefault="000A3722" w:rsidP="009F1104">
            <w:pPr>
              <w:jc w:val="left"/>
              <w:rPr>
                <w:noProof/>
                <w:sz w:val="18"/>
                <w:szCs w:val="18"/>
                <w:lang w:val="en-US"/>
              </w:rPr>
            </w:pPr>
            <w:r w:rsidRPr="000A3722">
              <w:rPr>
                <w:noProof/>
                <w:sz w:val="18"/>
                <w:szCs w:val="18"/>
                <w:lang w:val="en-US"/>
              </w:rPr>
              <w:t>pfd = </w:t>
            </w:r>
            <w:r w:rsidR="009F1104">
              <w:rPr>
                <w:noProof/>
                <w:sz w:val="18"/>
                <w:szCs w:val="18"/>
                <w:lang w:val="en-US"/>
              </w:rPr>
              <w:t>–</w:t>
            </w:r>
            <w:r w:rsidRPr="000A3722">
              <w:rPr>
                <w:noProof/>
                <w:sz w:val="18"/>
                <w:szCs w:val="18"/>
                <w:lang w:val="en-US"/>
              </w:rPr>
              <w:t>116 dB</w:t>
            </w:r>
            <w:r w:rsidR="009F1104">
              <w:rPr>
                <w:noProof/>
                <w:sz w:val="18"/>
                <w:szCs w:val="18"/>
                <w:lang w:val="en-US"/>
              </w:rPr>
              <w:t>(</w:t>
            </w:r>
            <w:r w:rsidRPr="000A3722">
              <w:rPr>
                <w:noProof/>
                <w:sz w:val="18"/>
                <w:szCs w:val="18"/>
                <w:lang w:val="en-US"/>
              </w:rPr>
              <w:t>W/m</w:t>
            </w:r>
            <w:r w:rsidRPr="000A3722">
              <w:rPr>
                <w:noProof/>
                <w:sz w:val="18"/>
                <w:szCs w:val="18"/>
                <w:vertAlign w:val="superscript"/>
                <w:lang w:val="en-US"/>
              </w:rPr>
              <w:t>2</w:t>
            </w:r>
            <w:r w:rsidR="00D95799">
              <w:rPr>
                <w:noProof/>
                <w:sz w:val="18"/>
                <w:szCs w:val="18"/>
                <w:lang w:val="en-US"/>
              </w:rPr>
              <w:t xml:space="preserve"> </w:t>
            </w:r>
            <w:r w:rsidR="00D95799">
              <w:rPr>
                <w:noProof/>
                <w:sz w:val="18"/>
                <w:szCs w:val="18"/>
                <w:lang w:val="en-US"/>
              </w:rPr>
              <w:sym w:font="Symbol" w:char="F0D7"/>
            </w:r>
            <w:r w:rsidR="00D95799">
              <w:rPr>
                <w:noProof/>
                <w:sz w:val="18"/>
                <w:szCs w:val="18"/>
                <w:lang w:val="en-US"/>
              </w:rPr>
              <w:t xml:space="preserve"> </w:t>
            </w:r>
            <w:r w:rsidRPr="000A3722">
              <w:rPr>
                <w:noProof/>
                <w:sz w:val="18"/>
                <w:szCs w:val="18"/>
                <w:lang w:val="en-US"/>
              </w:rPr>
              <w:t>MHz</w:t>
            </w:r>
            <w:r w:rsidR="009F1104">
              <w:rPr>
                <w:noProof/>
                <w:sz w:val="18"/>
                <w:szCs w:val="18"/>
                <w:lang w:val="en-US"/>
              </w:rPr>
              <w:t>)</w:t>
            </w:r>
          </w:p>
          <w:p w:rsidR="000A3722" w:rsidRPr="009F1104" w:rsidRDefault="000A3722" w:rsidP="009F1104">
            <w:pPr>
              <w:jc w:val="left"/>
              <w:rPr>
                <w:lang w:val="en-US"/>
              </w:rPr>
            </w:pPr>
            <w:r w:rsidRPr="009F1104">
              <w:rPr>
                <w:i/>
                <w:iCs/>
                <w:noProof/>
                <w:sz w:val="18"/>
                <w:lang w:val="en-US"/>
              </w:rPr>
              <w:t>I</w:t>
            </w:r>
            <w:r w:rsidRPr="009F1104">
              <w:rPr>
                <w:noProof/>
                <w:sz w:val="18"/>
                <w:lang w:val="en-US"/>
              </w:rPr>
              <w:t>/</w:t>
            </w:r>
            <w:r w:rsidRPr="009F1104">
              <w:rPr>
                <w:i/>
                <w:iCs/>
                <w:noProof/>
                <w:sz w:val="18"/>
                <w:lang w:val="en-US"/>
              </w:rPr>
              <w:t>N</w:t>
            </w:r>
            <w:r w:rsidRPr="009F1104">
              <w:rPr>
                <w:noProof/>
                <w:sz w:val="18"/>
                <w:lang w:val="en-US"/>
              </w:rPr>
              <w:t xml:space="preserve"> ≤ </w:t>
            </w:r>
            <w:r w:rsidR="009F1104" w:rsidRPr="009F1104">
              <w:rPr>
                <w:noProof/>
                <w:sz w:val="18"/>
                <w:lang w:val="en-US"/>
              </w:rPr>
              <w:t>–</w:t>
            </w:r>
            <w:r w:rsidRPr="009F1104">
              <w:rPr>
                <w:noProof/>
                <w:sz w:val="18"/>
                <w:lang w:val="en-US"/>
              </w:rPr>
              <w:t>10 dB ≈ 99.94%</w:t>
            </w:r>
          </w:p>
        </w:tc>
        <w:tc>
          <w:tcPr>
            <w:tcW w:w="7200" w:type="dxa"/>
            <w:tcBorders>
              <w:left w:val="nil"/>
              <w:right w:val="nil"/>
            </w:tcBorders>
          </w:tcPr>
          <w:p w:rsidR="000A3722" w:rsidRPr="001629B6" w:rsidRDefault="000A3722" w:rsidP="000A3722">
            <w:r>
              <w:rPr>
                <w:noProof/>
                <w:lang w:val="en-US" w:eastAsia="zh-CN"/>
              </w:rPr>
              <w:drawing>
                <wp:inline distT="0" distB="0" distL="0" distR="0" wp14:anchorId="4B7F9841" wp14:editId="7900D418">
                  <wp:extent cx="4286250" cy="2352675"/>
                  <wp:effectExtent l="0" t="0" r="0" b="9525"/>
                  <wp:docPr id="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r="16536" b="16051"/>
                          <a:stretch>
                            <a:fillRect/>
                          </a:stretch>
                        </pic:blipFill>
                        <pic:spPr bwMode="auto">
                          <a:xfrm>
                            <a:off x="0" y="0"/>
                            <a:ext cx="4286250" cy="2352675"/>
                          </a:xfrm>
                          <a:prstGeom prst="rect">
                            <a:avLst/>
                          </a:prstGeom>
                          <a:noFill/>
                          <a:ln>
                            <a:noFill/>
                          </a:ln>
                        </pic:spPr>
                      </pic:pic>
                    </a:graphicData>
                  </a:graphic>
                </wp:inline>
              </w:drawing>
            </w:r>
          </w:p>
        </w:tc>
      </w:tr>
    </w:tbl>
    <w:p w:rsidR="000A3722" w:rsidRPr="000A3722" w:rsidRDefault="000A3722" w:rsidP="000A3722">
      <w:pPr>
        <w:rPr>
          <w:lang w:val="en-US" w:eastAsia="ja-JP"/>
        </w:rPr>
      </w:pPr>
      <w:r w:rsidRPr="000A3722">
        <w:rPr>
          <w:lang w:val="en-US"/>
        </w:rPr>
        <w:t xml:space="preserve">From these graphs, it is clear that the pfd threshold mask provides 99.92% of all BAS stations deployed with </w:t>
      </w:r>
      <w:proofErr w:type="gramStart"/>
      <w:r w:rsidRPr="000A3722">
        <w:rPr>
          <w:lang w:val="en-US"/>
        </w:rPr>
        <w:t xml:space="preserve">an </w:t>
      </w:r>
      <w:r w:rsidRPr="000A3722">
        <w:rPr>
          <w:i/>
          <w:iCs/>
          <w:lang w:val="en-US"/>
        </w:rPr>
        <w:t>I</w:t>
      </w:r>
      <w:proofErr w:type="gramEnd"/>
      <w:r w:rsidRPr="000A3722">
        <w:rPr>
          <w:lang w:val="en-US"/>
        </w:rPr>
        <w:t>/</w:t>
      </w:r>
      <w:r w:rsidRPr="000A3722">
        <w:rPr>
          <w:i/>
          <w:iCs/>
          <w:lang w:val="en-US"/>
        </w:rPr>
        <w:t>N</w:t>
      </w:r>
      <w:r w:rsidRPr="000A3722">
        <w:rPr>
          <w:lang w:val="en-US"/>
        </w:rPr>
        <w:t xml:space="preserve"> of better than −10 dB. This means that only 80 of the 100 000 BAS stations could see </w:t>
      </w:r>
      <w:proofErr w:type="gramStart"/>
      <w:r w:rsidRPr="000A3722">
        <w:rPr>
          <w:lang w:val="en-US"/>
        </w:rPr>
        <w:t>an</w:t>
      </w:r>
      <w:proofErr w:type="gramEnd"/>
      <w:r w:rsidRPr="000A3722">
        <w:rPr>
          <w:lang w:val="en-US"/>
        </w:rPr>
        <w:t xml:space="preserve"> </w:t>
      </w:r>
      <w:r w:rsidRPr="000A3722">
        <w:rPr>
          <w:i/>
          <w:iCs/>
          <w:lang w:val="en-US"/>
        </w:rPr>
        <w:t>I</w:t>
      </w:r>
      <w:r w:rsidRPr="000A3722">
        <w:rPr>
          <w:lang w:val="en-US"/>
        </w:rPr>
        <w:t>/</w:t>
      </w:r>
      <w:r w:rsidRPr="000A3722">
        <w:rPr>
          <w:i/>
          <w:iCs/>
          <w:lang w:val="en-US"/>
        </w:rPr>
        <w:t>N</w:t>
      </w:r>
      <w:r w:rsidRPr="000A3722">
        <w:rPr>
          <w:lang w:val="en-US"/>
        </w:rPr>
        <w:t xml:space="preserve"> above the desirable −10 dB.</w:t>
      </w:r>
      <w:r w:rsidRPr="000A3722">
        <w:rPr>
          <w:lang w:val="en-US" w:eastAsia="ja-JP"/>
        </w:rPr>
        <w:t xml:space="preserve"> It should be noted that the worst cases would </w:t>
      </w:r>
      <w:r w:rsidRPr="000A3722">
        <w:rPr>
          <w:lang w:val="en-US" w:eastAsia="ja-JP"/>
        </w:rPr>
        <w:lastRenderedPageBreak/>
        <w:t>sometimes not be shown in the graphs as these portions of the curves extend beyond the right edge of the graphs in Fig. 3.4</w:t>
      </w:r>
      <w:r w:rsidRPr="000A3722">
        <w:rPr>
          <w:lang w:val="en-US" w:eastAsia="ja-JP"/>
        </w:rPr>
        <w:noBreakHyphen/>
        <w:t>8.</w:t>
      </w:r>
    </w:p>
    <w:p w:rsidR="000A3722" w:rsidRPr="000A3722" w:rsidRDefault="000A3722" w:rsidP="000A3722">
      <w:pPr>
        <w:rPr>
          <w:lang w:val="en-US"/>
        </w:rPr>
      </w:pPr>
      <w:r w:rsidRPr="000A3722">
        <w:rPr>
          <w:lang w:val="en-US"/>
        </w:rPr>
        <w:t xml:space="preserve">Furthermore, independent of the BAS receive antenna size used, improvements from polarization and benefits from clutter are not considered which could improve </w:t>
      </w:r>
      <w:proofErr w:type="gramStart"/>
      <w:r w:rsidRPr="000A3722">
        <w:rPr>
          <w:lang w:val="en-US"/>
        </w:rPr>
        <w:t xml:space="preserve">the </w:t>
      </w:r>
      <w:r w:rsidRPr="000A3722">
        <w:rPr>
          <w:i/>
          <w:iCs/>
          <w:lang w:val="en-US"/>
        </w:rPr>
        <w:t>I</w:t>
      </w:r>
      <w:proofErr w:type="gramEnd"/>
      <w:r w:rsidRPr="000A3722">
        <w:rPr>
          <w:lang w:val="en-US"/>
        </w:rPr>
        <w:t>/</w:t>
      </w:r>
      <w:r w:rsidRPr="000A3722">
        <w:rPr>
          <w:i/>
          <w:iCs/>
          <w:lang w:val="en-US"/>
        </w:rPr>
        <w:t>N</w:t>
      </w:r>
      <w:r w:rsidRPr="000A3722">
        <w:rPr>
          <w:lang w:val="en-US"/>
        </w:rPr>
        <w:t xml:space="preserve"> performance for BAS stations.</w:t>
      </w:r>
    </w:p>
    <w:p w:rsidR="000A3722" w:rsidRPr="000A3722" w:rsidRDefault="000A3722" w:rsidP="000A3722">
      <w:pPr>
        <w:rPr>
          <w:lang w:val="en-US" w:eastAsia="ja-JP"/>
        </w:rPr>
      </w:pPr>
      <w:r w:rsidRPr="000A3722">
        <w:rPr>
          <w:lang w:val="en-US"/>
        </w:rPr>
        <w:t>Comparing the results from the small BAS receive antennas with the large antennas</w:t>
      </w:r>
      <w:r w:rsidRPr="000A3722">
        <w:rPr>
          <w:lang w:val="en-US" w:eastAsia="ja-JP"/>
        </w:rPr>
        <w:t xml:space="preserve"> </w:t>
      </w:r>
      <w:r w:rsidRPr="000A3722">
        <w:rPr>
          <w:lang w:val="en-US"/>
        </w:rPr>
        <w:t>shows that the impact of the MSS into BAS is more a function of the off</w:t>
      </w:r>
      <w:r w:rsidRPr="000A3722">
        <w:rPr>
          <w:lang w:val="en-US"/>
        </w:rPr>
        <w:noBreakHyphen/>
        <w:t>axis antenna pattern rather than the peak on</w:t>
      </w:r>
      <w:r w:rsidRPr="000A3722">
        <w:rPr>
          <w:lang w:val="en-US"/>
        </w:rPr>
        <w:noBreakHyphen/>
        <w:t>axis gain of the</w:t>
      </w:r>
      <w:r w:rsidRPr="000A3722">
        <w:rPr>
          <w:lang w:val="en-US" w:eastAsia="ja-JP"/>
        </w:rPr>
        <w:t xml:space="preserve"> </w:t>
      </w:r>
      <w:r w:rsidRPr="000A3722">
        <w:rPr>
          <w:lang w:val="en-US"/>
        </w:rPr>
        <w:t>antenna itself. These statistical results show that the likelihood of interference to the BAS is going to occur to a very small percentage of the BAS deployments and that the BAS receive antenna size does not play a critical role in the results.</w:t>
      </w:r>
    </w:p>
    <w:p w:rsidR="000A3722" w:rsidRPr="000A3722" w:rsidRDefault="000A3722" w:rsidP="000A3722">
      <w:pPr>
        <w:rPr>
          <w:lang w:val="en-US"/>
        </w:rPr>
      </w:pPr>
      <w:r w:rsidRPr="000A3722">
        <w:rPr>
          <w:lang w:val="en-US" w:eastAsia="ja-JP"/>
        </w:rPr>
        <w:t>Although</w:t>
      </w:r>
      <w:r w:rsidRPr="000A3722">
        <w:rPr>
          <w:szCs w:val="24"/>
          <w:lang w:val="en-US" w:eastAsia="ja-JP"/>
        </w:rPr>
        <w:t xml:space="preserve"> the </w:t>
      </w:r>
      <w:r w:rsidRPr="000A3722">
        <w:rPr>
          <w:lang w:val="en-US" w:eastAsia="ja-JP"/>
        </w:rPr>
        <w:t>probability of BAS stations receiving interference is shown to be quite low, this probability cannot be ignored. Degradation of service availability of a BAS system could cause the interruption of broadcasting service potentially affecting a large number of viewers. As stated above, choosing different parameters for the probability distribution function will alter the outcome of the statistical analysis. The parameters should be chosen dependent on the area being considered. To ensure the protection of BAS, it is appropriate to establish a pfd limit taking into account both the static and statistical analyses.</w:t>
      </w:r>
    </w:p>
    <w:p w:rsidR="000A3722" w:rsidRPr="000A3722" w:rsidRDefault="000A3722" w:rsidP="000A3722">
      <w:pPr>
        <w:pStyle w:val="Heading4"/>
        <w:rPr>
          <w:lang w:val="en-US"/>
        </w:rPr>
      </w:pPr>
      <w:r w:rsidRPr="000A3722">
        <w:rPr>
          <w:lang w:val="en-US"/>
        </w:rPr>
        <w:t>3.4.2.3</w:t>
      </w:r>
      <w:r w:rsidRPr="000A3722">
        <w:rPr>
          <w:lang w:val="en-US"/>
        </w:rPr>
        <w:tab/>
        <w:t>Interference from BAS stations to MESs</w:t>
      </w:r>
      <w:bookmarkEnd w:id="93"/>
      <w:bookmarkEnd w:id="94"/>
    </w:p>
    <w:p w:rsidR="000A3722" w:rsidRPr="000A3722" w:rsidRDefault="000A3722" w:rsidP="00D95799">
      <w:pPr>
        <w:rPr>
          <w:caps/>
          <w:sz w:val="20"/>
          <w:lang w:val="en-US"/>
        </w:rPr>
      </w:pPr>
      <w:r w:rsidRPr="000A3722">
        <w:rPr>
          <w:lang w:val="en-US"/>
        </w:rPr>
        <w:t>Table 3.4</w:t>
      </w:r>
      <w:r w:rsidRPr="000A3722">
        <w:rPr>
          <w:lang w:val="en-US"/>
        </w:rPr>
        <w:noBreakHyphen/>
        <w:t>6 contains BAS characteristics applicable to the band 10.55</w:t>
      </w:r>
      <w:r w:rsidRPr="000A3722">
        <w:rPr>
          <w:lang w:val="en-US"/>
        </w:rPr>
        <w:noBreakHyphen/>
        <w:t xml:space="preserve">10.68 GHz band. From this information the characteristics </w:t>
      </w:r>
      <w:r w:rsidR="009F1104">
        <w:rPr>
          <w:lang w:val="en-US"/>
        </w:rPr>
        <w:t xml:space="preserve">given in </w:t>
      </w:r>
      <w:r w:rsidR="00E9065D">
        <w:rPr>
          <w:lang w:val="en-US"/>
        </w:rPr>
        <w:t>T</w:t>
      </w:r>
      <w:r w:rsidR="009F1104">
        <w:rPr>
          <w:lang w:val="en-US"/>
        </w:rPr>
        <w:t xml:space="preserve">able </w:t>
      </w:r>
      <w:r w:rsidR="00D95799">
        <w:rPr>
          <w:lang w:val="en-US"/>
        </w:rPr>
        <w:t>3.4</w:t>
      </w:r>
      <w:r w:rsidR="009F1104">
        <w:rPr>
          <w:lang w:val="en-US"/>
        </w:rPr>
        <w:t xml:space="preserve">-8 </w:t>
      </w:r>
      <w:r w:rsidRPr="000A3722">
        <w:rPr>
          <w:lang w:val="en-US"/>
        </w:rPr>
        <w:t>have been used to assess interference from BAS transmitters to MES receivers. The figures in italics are assumptions made for the purpose of this analysis.</w:t>
      </w:r>
    </w:p>
    <w:p w:rsidR="000A3722" w:rsidRPr="009F1104" w:rsidRDefault="009F1104" w:rsidP="0048383A">
      <w:pPr>
        <w:pStyle w:val="TableNo"/>
        <w:spacing w:before="240"/>
        <w:rPr>
          <w:sz w:val="20"/>
          <w:lang w:val="en-US"/>
        </w:rPr>
      </w:pPr>
      <w:r w:rsidRPr="009F1104">
        <w:rPr>
          <w:sz w:val="20"/>
          <w:lang w:val="en-US"/>
        </w:rPr>
        <w:t>TABLE</w:t>
      </w:r>
      <w:r w:rsidR="000A3722" w:rsidRPr="009F1104">
        <w:rPr>
          <w:sz w:val="20"/>
          <w:lang w:val="en-US"/>
        </w:rPr>
        <w:t> 3.4</w:t>
      </w:r>
      <w:r w:rsidR="000A3722" w:rsidRPr="009F1104">
        <w:rPr>
          <w:sz w:val="20"/>
          <w:lang w:val="en-US"/>
        </w:rPr>
        <w:noBreakHyphen/>
        <w:t>8</w:t>
      </w:r>
    </w:p>
    <w:p w:rsidR="000A3722" w:rsidRPr="009F1104" w:rsidRDefault="000A3722" w:rsidP="000A3722">
      <w:pPr>
        <w:pStyle w:val="Tabletitle"/>
        <w:rPr>
          <w:sz w:val="20"/>
          <w:lang w:val="en-US"/>
        </w:rPr>
      </w:pPr>
      <w:r w:rsidRPr="009F1104">
        <w:rPr>
          <w:sz w:val="20"/>
          <w:lang w:val="en-US"/>
        </w:rPr>
        <w:t>Fixed and mobile BAS transmitter station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6"/>
        <w:gridCol w:w="1241"/>
        <w:gridCol w:w="1241"/>
        <w:gridCol w:w="1241"/>
        <w:gridCol w:w="1328"/>
        <w:gridCol w:w="1329"/>
        <w:gridCol w:w="1333"/>
      </w:tblGrid>
      <w:tr w:rsidR="000A3722" w:rsidRPr="009F1104" w:rsidTr="001D3FE4">
        <w:trPr>
          <w:trHeight w:val="20"/>
          <w:jc w:val="center"/>
        </w:trPr>
        <w:tc>
          <w:tcPr>
            <w:tcW w:w="1985" w:type="dxa"/>
          </w:tcPr>
          <w:p w:rsidR="000A3722" w:rsidRPr="009F1104" w:rsidRDefault="000A3722" w:rsidP="009F1104">
            <w:pPr>
              <w:pStyle w:val="Tabletext"/>
              <w:jc w:val="left"/>
              <w:rPr>
                <w:rFonts w:eastAsia="MS Mincho"/>
                <w:sz w:val="18"/>
                <w:szCs w:val="18"/>
              </w:rPr>
            </w:pPr>
            <w:r w:rsidRPr="009F1104">
              <w:rPr>
                <w:sz w:val="18"/>
                <w:szCs w:val="18"/>
              </w:rPr>
              <w:t>Frequency band (GHz)</w:t>
            </w:r>
          </w:p>
        </w:tc>
        <w:tc>
          <w:tcPr>
            <w:tcW w:w="3831" w:type="dxa"/>
            <w:gridSpan w:val="3"/>
          </w:tcPr>
          <w:p w:rsidR="000A3722" w:rsidRPr="009F1104" w:rsidRDefault="000A3722" w:rsidP="009F1104">
            <w:pPr>
              <w:pStyle w:val="Tabletext"/>
              <w:jc w:val="center"/>
              <w:rPr>
                <w:sz w:val="18"/>
                <w:szCs w:val="18"/>
              </w:rPr>
            </w:pPr>
            <w:r w:rsidRPr="009F1104">
              <w:rPr>
                <w:rFonts w:eastAsia="MS Mincho"/>
                <w:sz w:val="18"/>
                <w:szCs w:val="18"/>
                <w:lang w:eastAsia="ja-JP"/>
              </w:rPr>
              <w:t>10.5</w:t>
            </w:r>
            <w:r w:rsidRPr="009F1104">
              <w:rPr>
                <w:rFonts w:eastAsia="MS Mincho"/>
                <w:sz w:val="18"/>
                <w:szCs w:val="18"/>
                <w:lang w:eastAsia="ja-JP"/>
              </w:rPr>
              <w:noBreakHyphen/>
            </w:r>
            <w:proofErr w:type="gramStart"/>
            <w:r w:rsidRPr="009F1104">
              <w:rPr>
                <w:rFonts w:eastAsia="MS Mincho"/>
                <w:sz w:val="18"/>
                <w:szCs w:val="18"/>
                <w:lang w:eastAsia="ja-JP"/>
              </w:rPr>
              <w:t>10.6</w:t>
            </w:r>
            <w:proofErr w:type="gramEnd"/>
            <w:r w:rsidRPr="009F1104">
              <w:rPr>
                <w:rFonts w:eastAsia="MS Mincho"/>
                <w:sz w:val="18"/>
                <w:szCs w:val="18"/>
                <w:lang w:eastAsia="ja-JP"/>
              </w:rPr>
              <w:br/>
              <w:t>(Fixed BAS)</w:t>
            </w:r>
          </w:p>
        </w:tc>
        <w:tc>
          <w:tcPr>
            <w:tcW w:w="4107" w:type="dxa"/>
            <w:gridSpan w:val="3"/>
            <w:noWrap/>
          </w:tcPr>
          <w:p w:rsidR="000A3722" w:rsidRPr="009F1104" w:rsidRDefault="000A3722" w:rsidP="009F1104">
            <w:pPr>
              <w:pStyle w:val="Tabletext"/>
              <w:jc w:val="center"/>
              <w:rPr>
                <w:rFonts w:eastAsia="MS Mincho"/>
                <w:sz w:val="18"/>
                <w:szCs w:val="18"/>
              </w:rPr>
            </w:pPr>
            <w:r w:rsidRPr="009F1104">
              <w:rPr>
                <w:sz w:val="18"/>
                <w:szCs w:val="18"/>
              </w:rPr>
              <w:t>10.55</w:t>
            </w:r>
            <w:r w:rsidRPr="009F1104">
              <w:rPr>
                <w:sz w:val="18"/>
                <w:szCs w:val="18"/>
              </w:rPr>
              <w:noBreakHyphen/>
            </w:r>
            <w:proofErr w:type="gramStart"/>
            <w:r w:rsidRPr="009F1104">
              <w:rPr>
                <w:sz w:val="18"/>
                <w:szCs w:val="18"/>
              </w:rPr>
              <w:t>10.68</w:t>
            </w:r>
            <w:proofErr w:type="gramEnd"/>
            <w:r w:rsidRPr="009F1104">
              <w:rPr>
                <w:sz w:val="18"/>
                <w:szCs w:val="18"/>
              </w:rPr>
              <w:br/>
            </w:r>
            <w:r w:rsidRPr="009F1104">
              <w:rPr>
                <w:rFonts w:eastAsia="MS Mincho"/>
                <w:sz w:val="18"/>
                <w:szCs w:val="18"/>
                <w:lang w:eastAsia="ja-JP"/>
              </w:rPr>
              <w:t>(Mobile BAS)</w:t>
            </w:r>
          </w:p>
        </w:tc>
      </w:tr>
      <w:tr w:rsidR="000A3722" w:rsidRPr="009F1104" w:rsidTr="001D3FE4">
        <w:trPr>
          <w:trHeight w:val="20"/>
          <w:jc w:val="center"/>
        </w:trPr>
        <w:tc>
          <w:tcPr>
            <w:tcW w:w="1985" w:type="dxa"/>
          </w:tcPr>
          <w:p w:rsidR="000A3722" w:rsidRPr="009F1104" w:rsidRDefault="000A3722" w:rsidP="009F1104">
            <w:pPr>
              <w:pStyle w:val="Tabletext"/>
              <w:jc w:val="left"/>
              <w:rPr>
                <w:rFonts w:eastAsia="MS Mincho"/>
                <w:sz w:val="18"/>
                <w:szCs w:val="18"/>
              </w:rPr>
            </w:pPr>
            <w:r w:rsidRPr="009F1104">
              <w:rPr>
                <w:sz w:val="18"/>
                <w:szCs w:val="18"/>
              </w:rPr>
              <w:t>Antenna type</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rPr>
              <w:t>Parabolic</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rPr>
              <w:t>Parabolic</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rPr>
              <w:t>Parabolic</w:t>
            </w:r>
          </w:p>
        </w:tc>
        <w:tc>
          <w:tcPr>
            <w:tcW w:w="1367" w:type="dxa"/>
          </w:tcPr>
          <w:p w:rsidR="000A3722" w:rsidRPr="009F1104" w:rsidRDefault="000A3722" w:rsidP="009F1104">
            <w:pPr>
              <w:pStyle w:val="Tabletext"/>
              <w:jc w:val="center"/>
              <w:rPr>
                <w:rFonts w:eastAsia="MS Mincho"/>
                <w:sz w:val="18"/>
                <w:szCs w:val="18"/>
              </w:rPr>
            </w:pPr>
            <w:r w:rsidRPr="009F1104">
              <w:rPr>
                <w:sz w:val="18"/>
                <w:szCs w:val="18"/>
              </w:rPr>
              <w:t>Omni-directional</w:t>
            </w:r>
          </w:p>
        </w:tc>
        <w:tc>
          <w:tcPr>
            <w:tcW w:w="1368" w:type="dxa"/>
          </w:tcPr>
          <w:p w:rsidR="000A3722" w:rsidRPr="009F1104" w:rsidRDefault="000A3722" w:rsidP="009F1104">
            <w:pPr>
              <w:pStyle w:val="Tabletext"/>
              <w:jc w:val="center"/>
              <w:rPr>
                <w:rFonts w:eastAsia="MS Mincho"/>
                <w:sz w:val="18"/>
                <w:szCs w:val="18"/>
              </w:rPr>
            </w:pPr>
            <w:r w:rsidRPr="009F1104">
              <w:rPr>
                <w:sz w:val="18"/>
                <w:szCs w:val="18"/>
              </w:rPr>
              <w:t>Horn</w:t>
            </w:r>
          </w:p>
        </w:tc>
        <w:tc>
          <w:tcPr>
            <w:tcW w:w="1372" w:type="dxa"/>
          </w:tcPr>
          <w:p w:rsidR="000A3722" w:rsidRPr="009F1104" w:rsidRDefault="000A3722" w:rsidP="009F1104">
            <w:pPr>
              <w:pStyle w:val="Tabletext"/>
              <w:jc w:val="center"/>
              <w:rPr>
                <w:rFonts w:eastAsia="MS Mincho"/>
                <w:sz w:val="18"/>
                <w:szCs w:val="18"/>
              </w:rPr>
            </w:pPr>
            <w:r w:rsidRPr="009F1104">
              <w:rPr>
                <w:sz w:val="18"/>
                <w:szCs w:val="18"/>
              </w:rPr>
              <w:t>Parabolic</w:t>
            </w:r>
          </w:p>
        </w:tc>
      </w:tr>
      <w:tr w:rsidR="000A3722" w:rsidRPr="009F1104" w:rsidTr="001D3FE4">
        <w:trPr>
          <w:trHeight w:val="20"/>
          <w:jc w:val="center"/>
        </w:trPr>
        <w:tc>
          <w:tcPr>
            <w:tcW w:w="1985" w:type="dxa"/>
          </w:tcPr>
          <w:p w:rsidR="000A3722" w:rsidRPr="009F1104" w:rsidRDefault="000A3722" w:rsidP="009F1104">
            <w:pPr>
              <w:pStyle w:val="Tabletext"/>
              <w:jc w:val="left"/>
              <w:rPr>
                <w:rFonts w:eastAsia="MS Mincho"/>
                <w:sz w:val="18"/>
                <w:szCs w:val="18"/>
              </w:rPr>
            </w:pPr>
            <w:r w:rsidRPr="009F1104">
              <w:rPr>
                <w:sz w:val="18"/>
                <w:szCs w:val="18"/>
              </w:rPr>
              <w:t>Capacity (Mbit/s)</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lang w:eastAsia="ja-JP"/>
              </w:rPr>
              <w:t>Up to 30</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lang w:eastAsia="ja-JP"/>
              </w:rPr>
              <w:t xml:space="preserve">Up to </w:t>
            </w:r>
            <w:r w:rsidRPr="009F1104">
              <w:rPr>
                <w:rFonts w:eastAsia="MS Mincho"/>
                <w:sz w:val="18"/>
                <w:szCs w:val="18"/>
              </w:rPr>
              <w:t>60</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lang w:eastAsia="ja-JP"/>
              </w:rPr>
              <w:t>Up to 66</w:t>
            </w:r>
          </w:p>
        </w:tc>
        <w:tc>
          <w:tcPr>
            <w:tcW w:w="1367" w:type="dxa"/>
          </w:tcPr>
          <w:p w:rsidR="000A3722" w:rsidRPr="009F1104" w:rsidRDefault="000A3722" w:rsidP="009F1104">
            <w:pPr>
              <w:pStyle w:val="Tabletext"/>
              <w:jc w:val="center"/>
              <w:rPr>
                <w:rFonts w:eastAsia="MS Mincho"/>
                <w:sz w:val="18"/>
                <w:szCs w:val="18"/>
              </w:rPr>
            </w:pPr>
            <w:r w:rsidRPr="009F1104">
              <w:rPr>
                <w:sz w:val="18"/>
                <w:szCs w:val="18"/>
              </w:rPr>
              <w:t>60</w:t>
            </w:r>
          </w:p>
        </w:tc>
        <w:tc>
          <w:tcPr>
            <w:tcW w:w="1368" w:type="dxa"/>
          </w:tcPr>
          <w:p w:rsidR="000A3722" w:rsidRPr="009F1104" w:rsidRDefault="000A3722" w:rsidP="009F1104">
            <w:pPr>
              <w:pStyle w:val="Tabletext"/>
              <w:jc w:val="center"/>
              <w:rPr>
                <w:rFonts w:eastAsia="MS Mincho"/>
                <w:sz w:val="18"/>
                <w:szCs w:val="18"/>
              </w:rPr>
            </w:pPr>
            <w:r w:rsidRPr="009F1104">
              <w:rPr>
                <w:sz w:val="18"/>
                <w:szCs w:val="18"/>
              </w:rPr>
              <w:t>60</w:t>
            </w:r>
          </w:p>
        </w:tc>
        <w:tc>
          <w:tcPr>
            <w:tcW w:w="1372" w:type="dxa"/>
          </w:tcPr>
          <w:p w:rsidR="000A3722" w:rsidRPr="009F1104" w:rsidRDefault="000A3722" w:rsidP="009F1104">
            <w:pPr>
              <w:pStyle w:val="Tabletext"/>
              <w:jc w:val="center"/>
              <w:rPr>
                <w:rFonts w:eastAsia="MS Mincho"/>
                <w:sz w:val="18"/>
                <w:szCs w:val="18"/>
              </w:rPr>
            </w:pPr>
            <w:r w:rsidRPr="009F1104">
              <w:rPr>
                <w:sz w:val="18"/>
                <w:szCs w:val="18"/>
              </w:rPr>
              <w:t>60</w:t>
            </w:r>
          </w:p>
        </w:tc>
      </w:tr>
      <w:tr w:rsidR="000A3722" w:rsidRPr="009F1104" w:rsidTr="001D3FE4">
        <w:trPr>
          <w:trHeight w:val="20"/>
          <w:jc w:val="center"/>
        </w:trPr>
        <w:tc>
          <w:tcPr>
            <w:tcW w:w="1985" w:type="dxa"/>
          </w:tcPr>
          <w:p w:rsidR="000A3722" w:rsidRPr="009F1104" w:rsidRDefault="000A3722" w:rsidP="009F1104">
            <w:pPr>
              <w:pStyle w:val="Tabletext"/>
              <w:jc w:val="left"/>
              <w:rPr>
                <w:rFonts w:eastAsia="MS Mincho"/>
                <w:sz w:val="18"/>
                <w:szCs w:val="18"/>
              </w:rPr>
            </w:pPr>
            <w:r w:rsidRPr="009F1104">
              <w:rPr>
                <w:sz w:val="18"/>
                <w:szCs w:val="18"/>
              </w:rPr>
              <w:t>Emission bandwidth (MHz)</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lang w:eastAsia="ja-JP"/>
              </w:rPr>
              <w:t>9</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rPr>
              <w:t>18</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lang w:eastAsia="ja-JP"/>
              </w:rPr>
              <w:t>18</w:t>
            </w:r>
          </w:p>
        </w:tc>
        <w:tc>
          <w:tcPr>
            <w:tcW w:w="1367" w:type="dxa"/>
          </w:tcPr>
          <w:p w:rsidR="000A3722" w:rsidRPr="009F1104" w:rsidRDefault="000A3722" w:rsidP="009F1104">
            <w:pPr>
              <w:pStyle w:val="Tabletext"/>
              <w:jc w:val="center"/>
              <w:rPr>
                <w:rFonts w:eastAsia="MS Mincho"/>
                <w:sz w:val="18"/>
                <w:szCs w:val="18"/>
              </w:rPr>
            </w:pPr>
            <w:r w:rsidRPr="009F1104">
              <w:rPr>
                <w:sz w:val="18"/>
                <w:szCs w:val="18"/>
              </w:rPr>
              <w:t>18</w:t>
            </w:r>
          </w:p>
        </w:tc>
        <w:tc>
          <w:tcPr>
            <w:tcW w:w="1368" w:type="dxa"/>
          </w:tcPr>
          <w:p w:rsidR="000A3722" w:rsidRPr="009F1104" w:rsidRDefault="000A3722" w:rsidP="009F1104">
            <w:pPr>
              <w:pStyle w:val="Tabletext"/>
              <w:jc w:val="center"/>
              <w:rPr>
                <w:rFonts w:eastAsia="MS Mincho"/>
                <w:sz w:val="18"/>
                <w:szCs w:val="18"/>
              </w:rPr>
            </w:pPr>
            <w:r w:rsidRPr="009F1104">
              <w:rPr>
                <w:sz w:val="18"/>
                <w:szCs w:val="18"/>
              </w:rPr>
              <w:t>18</w:t>
            </w:r>
          </w:p>
        </w:tc>
        <w:tc>
          <w:tcPr>
            <w:tcW w:w="1372" w:type="dxa"/>
          </w:tcPr>
          <w:p w:rsidR="000A3722" w:rsidRPr="009F1104" w:rsidRDefault="000A3722" w:rsidP="009F1104">
            <w:pPr>
              <w:pStyle w:val="Tabletext"/>
              <w:jc w:val="center"/>
              <w:rPr>
                <w:rFonts w:eastAsia="MS Mincho"/>
                <w:sz w:val="18"/>
                <w:szCs w:val="18"/>
              </w:rPr>
            </w:pPr>
            <w:r w:rsidRPr="009F1104">
              <w:rPr>
                <w:sz w:val="18"/>
                <w:szCs w:val="18"/>
              </w:rPr>
              <w:t>18</w:t>
            </w:r>
          </w:p>
        </w:tc>
      </w:tr>
      <w:tr w:rsidR="000A3722" w:rsidRPr="009F1104" w:rsidTr="001D3FE4">
        <w:trPr>
          <w:trHeight w:val="20"/>
          <w:jc w:val="center"/>
        </w:trPr>
        <w:tc>
          <w:tcPr>
            <w:tcW w:w="1985" w:type="dxa"/>
          </w:tcPr>
          <w:p w:rsidR="000A3722" w:rsidRPr="009F1104" w:rsidRDefault="000A3722" w:rsidP="009F1104">
            <w:pPr>
              <w:pStyle w:val="Tabletext"/>
              <w:jc w:val="left"/>
              <w:rPr>
                <w:rFonts w:eastAsia="MS Mincho"/>
                <w:sz w:val="18"/>
                <w:szCs w:val="18"/>
              </w:rPr>
            </w:pPr>
            <w:r w:rsidRPr="009F1104">
              <w:rPr>
                <w:sz w:val="18"/>
                <w:szCs w:val="18"/>
              </w:rPr>
              <w:t>Antenna gain (maximum) (dBi)</w:t>
            </w:r>
          </w:p>
        </w:tc>
        <w:tc>
          <w:tcPr>
            <w:tcW w:w="1277" w:type="dxa"/>
          </w:tcPr>
          <w:p w:rsidR="000A3722" w:rsidRPr="009F1104" w:rsidRDefault="000A3722" w:rsidP="009F1104">
            <w:pPr>
              <w:pStyle w:val="Tabletext"/>
              <w:jc w:val="center"/>
              <w:rPr>
                <w:sz w:val="18"/>
                <w:szCs w:val="18"/>
              </w:rPr>
            </w:pPr>
            <w:r w:rsidRPr="009F1104">
              <w:rPr>
                <w:sz w:val="18"/>
                <w:szCs w:val="18"/>
                <w:lang w:eastAsia="ja-JP"/>
              </w:rPr>
              <w:t>48.2</w:t>
            </w:r>
          </w:p>
        </w:tc>
        <w:tc>
          <w:tcPr>
            <w:tcW w:w="1277" w:type="dxa"/>
          </w:tcPr>
          <w:p w:rsidR="000A3722" w:rsidRPr="009F1104" w:rsidRDefault="000A3722" w:rsidP="009F1104">
            <w:pPr>
              <w:pStyle w:val="Tabletext"/>
              <w:jc w:val="center"/>
              <w:rPr>
                <w:sz w:val="18"/>
                <w:szCs w:val="18"/>
              </w:rPr>
            </w:pPr>
            <w:r w:rsidRPr="009F1104">
              <w:rPr>
                <w:sz w:val="18"/>
                <w:szCs w:val="18"/>
                <w:lang w:eastAsia="ja-JP"/>
              </w:rPr>
              <w:t>48.2</w:t>
            </w:r>
          </w:p>
        </w:tc>
        <w:tc>
          <w:tcPr>
            <w:tcW w:w="1277" w:type="dxa"/>
          </w:tcPr>
          <w:p w:rsidR="000A3722" w:rsidRPr="009F1104" w:rsidRDefault="000A3722" w:rsidP="009F1104">
            <w:pPr>
              <w:pStyle w:val="Tabletext"/>
              <w:jc w:val="center"/>
              <w:rPr>
                <w:sz w:val="18"/>
                <w:szCs w:val="18"/>
              </w:rPr>
            </w:pPr>
            <w:r w:rsidRPr="009F1104">
              <w:rPr>
                <w:sz w:val="18"/>
                <w:szCs w:val="18"/>
                <w:lang w:eastAsia="ja-JP"/>
              </w:rPr>
              <w:t>48.2</w:t>
            </w:r>
          </w:p>
        </w:tc>
        <w:tc>
          <w:tcPr>
            <w:tcW w:w="1367" w:type="dxa"/>
          </w:tcPr>
          <w:p w:rsidR="000A3722" w:rsidRPr="009F1104" w:rsidRDefault="000A3722" w:rsidP="009F1104">
            <w:pPr>
              <w:pStyle w:val="Tabletext"/>
              <w:jc w:val="center"/>
              <w:rPr>
                <w:rFonts w:eastAsia="MS Mincho"/>
                <w:sz w:val="18"/>
                <w:szCs w:val="18"/>
              </w:rPr>
            </w:pPr>
            <w:r w:rsidRPr="009F1104">
              <w:rPr>
                <w:sz w:val="18"/>
                <w:szCs w:val="18"/>
              </w:rPr>
              <w:t>2</w:t>
            </w:r>
          </w:p>
        </w:tc>
        <w:tc>
          <w:tcPr>
            <w:tcW w:w="1368" w:type="dxa"/>
          </w:tcPr>
          <w:p w:rsidR="000A3722" w:rsidRPr="009F1104" w:rsidRDefault="000A3722" w:rsidP="009F1104">
            <w:pPr>
              <w:pStyle w:val="Tabletext"/>
              <w:jc w:val="center"/>
              <w:rPr>
                <w:rFonts w:eastAsia="MS Mincho"/>
                <w:sz w:val="18"/>
                <w:szCs w:val="18"/>
              </w:rPr>
            </w:pPr>
            <w:r w:rsidRPr="009F1104">
              <w:rPr>
                <w:sz w:val="18"/>
                <w:szCs w:val="18"/>
              </w:rPr>
              <w:t>20</w:t>
            </w:r>
          </w:p>
        </w:tc>
        <w:tc>
          <w:tcPr>
            <w:tcW w:w="1372" w:type="dxa"/>
          </w:tcPr>
          <w:p w:rsidR="000A3722" w:rsidRPr="009F1104" w:rsidRDefault="000A3722" w:rsidP="009F1104">
            <w:pPr>
              <w:pStyle w:val="Tabletext"/>
              <w:jc w:val="center"/>
              <w:rPr>
                <w:rFonts w:eastAsia="MS Mincho"/>
                <w:sz w:val="18"/>
                <w:szCs w:val="18"/>
              </w:rPr>
            </w:pPr>
            <w:r w:rsidRPr="009F1104">
              <w:rPr>
                <w:sz w:val="18"/>
                <w:szCs w:val="18"/>
              </w:rPr>
              <w:t>35</w:t>
            </w:r>
          </w:p>
        </w:tc>
      </w:tr>
      <w:tr w:rsidR="000A3722" w:rsidRPr="009F1104" w:rsidTr="001D3FE4">
        <w:trPr>
          <w:trHeight w:val="20"/>
          <w:jc w:val="center"/>
        </w:trPr>
        <w:tc>
          <w:tcPr>
            <w:tcW w:w="1985" w:type="dxa"/>
          </w:tcPr>
          <w:p w:rsidR="000A3722" w:rsidRPr="009F1104" w:rsidRDefault="000A3722" w:rsidP="009F1104">
            <w:pPr>
              <w:pStyle w:val="Tabletext"/>
              <w:jc w:val="left"/>
              <w:rPr>
                <w:sz w:val="18"/>
                <w:szCs w:val="18"/>
              </w:rPr>
            </w:pPr>
            <w:r w:rsidRPr="009F1104">
              <w:rPr>
                <w:sz w:val="18"/>
                <w:szCs w:val="18"/>
              </w:rPr>
              <w:t>Antenna pattern</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rPr>
              <w:t>Rec. ITU</w:t>
            </w:r>
            <w:r w:rsidRPr="009F1104">
              <w:rPr>
                <w:rFonts w:eastAsia="MS Mincho"/>
                <w:sz w:val="18"/>
                <w:szCs w:val="18"/>
              </w:rPr>
              <w:noBreakHyphen/>
              <w:t>R F.699</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rPr>
              <w:t>Rec. ITU</w:t>
            </w:r>
            <w:r w:rsidRPr="009F1104">
              <w:rPr>
                <w:rFonts w:eastAsia="MS Mincho"/>
                <w:sz w:val="18"/>
                <w:szCs w:val="18"/>
              </w:rPr>
              <w:noBreakHyphen/>
              <w:t>R F.699</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rPr>
              <w:t>Rec. ITU</w:t>
            </w:r>
            <w:r w:rsidRPr="009F1104">
              <w:rPr>
                <w:rFonts w:eastAsia="MS Mincho"/>
                <w:sz w:val="18"/>
                <w:szCs w:val="18"/>
              </w:rPr>
              <w:noBreakHyphen/>
              <w:t>R F.699</w:t>
            </w:r>
          </w:p>
        </w:tc>
        <w:tc>
          <w:tcPr>
            <w:tcW w:w="1367" w:type="dxa"/>
          </w:tcPr>
          <w:p w:rsidR="000A3722" w:rsidRPr="009F1104" w:rsidRDefault="009F1104" w:rsidP="009F1104">
            <w:pPr>
              <w:pStyle w:val="Tabletext"/>
              <w:jc w:val="center"/>
              <w:rPr>
                <w:sz w:val="18"/>
                <w:szCs w:val="18"/>
              </w:rPr>
            </w:pPr>
            <w:r>
              <w:rPr>
                <w:sz w:val="18"/>
                <w:szCs w:val="18"/>
              </w:rPr>
              <w:t>O</w:t>
            </w:r>
            <w:r w:rsidR="000A3722" w:rsidRPr="009F1104">
              <w:rPr>
                <w:sz w:val="18"/>
                <w:szCs w:val="18"/>
              </w:rPr>
              <w:t>mni</w:t>
            </w:r>
          </w:p>
        </w:tc>
        <w:tc>
          <w:tcPr>
            <w:tcW w:w="1368" w:type="dxa"/>
          </w:tcPr>
          <w:p w:rsidR="000A3722" w:rsidRPr="009F1104" w:rsidRDefault="000A3722" w:rsidP="009F1104">
            <w:pPr>
              <w:pStyle w:val="Tabletext"/>
              <w:jc w:val="center"/>
              <w:rPr>
                <w:sz w:val="18"/>
                <w:szCs w:val="18"/>
                <w:lang w:val="en-US"/>
              </w:rPr>
            </w:pPr>
            <w:r w:rsidRPr="009F1104">
              <w:rPr>
                <w:sz w:val="18"/>
                <w:szCs w:val="18"/>
                <w:lang w:val="en-US"/>
              </w:rPr>
              <w:t>Parabolic roll</w:t>
            </w:r>
            <w:r w:rsidR="009F1104" w:rsidRPr="009F1104">
              <w:rPr>
                <w:sz w:val="18"/>
                <w:szCs w:val="18"/>
                <w:lang w:val="en-US"/>
              </w:rPr>
              <w:t>-</w:t>
            </w:r>
            <w:r w:rsidRPr="009F1104">
              <w:rPr>
                <w:sz w:val="18"/>
                <w:szCs w:val="18"/>
                <w:lang w:val="en-US"/>
              </w:rPr>
              <w:t>off to 31°, then −10 dBi</w:t>
            </w:r>
          </w:p>
        </w:tc>
        <w:tc>
          <w:tcPr>
            <w:tcW w:w="1372" w:type="dxa"/>
          </w:tcPr>
          <w:p w:rsidR="000A3722" w:rsidRPr="009F1104" w:rsidRDefault="000A3722" w:rsidP="009F1104">
            <w:pPr>
              <w:pStyle w:val="Tabletext"/>
              <w:jc w:val="center"/>
              <w:rPr>
                <w:sz w:val="18"/>
                <w:szCs w:val="18"/>
              </w:rPr>
            </w:pPr>
            <w:r w:rsidRPr="009F1104">
              <w:rPr>
                <w:sz w:val="18"/>
                <w:szCs w:val="18"/>
              </w:rPr>
              <w:t>Rec. ITU</w:t>
            </w:r>
            <w:r w:rsidRPr="009F1104">
              <w:rPr>
                <w:sz w:val="18"/>
                <w:szCs w:val="18"/>
              </w:rPr>
              <w:noBreakHyphen/>
              <w:t>R F.699</w:t>
            </w:r>
          </w:p>
        </w:tc>
      </w:tr>
      <w:tr w:rsidR="000A3722" w:rsidRPr="009F1104" w:rsidTr="001D3FE4">
        <w:trPr>
          <w:trHeight w:val="20"/>
          <w:jc w:val="center"/>
        </w:trPr>
        <w:tc>
          <w:tcPr>
            <w:tcW w:w="1985" w:type="dxa"/>
          </w:tcPr>
          <w:p w:rsidR="000A3722" w:rsidRPr="009F1104" w:rsidRDefault="000A3722" w:rsidP="009F1104">
            <w:pPr>
              <w:pStyle w:val="Tabletext"/>
              <w:jc w:val="left"/>
              <w:rPr>
                <w:rFonts w:eastAsia="MS Mincho"/>
                <w:sz w:val="18"/>
                <w:szCs w:val="18"/>
              </w:rPr>
            </w:pPr>
            <w:r w:rsidRPr="009F1104">
              <w:rPr>
                <w:sz w:val="18"/>
                <w:szCs w:val="18"/>
              </w:rPr>
              <w:t>Feeder/multiplexer loss (minimum) (dB)</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lang w:eastAsia="ja-JP"/>
              </w:rPr>
              <w:t>1</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rPr>
              <w:t>1</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lang w:eastAsia="ja-JP"/>
              </w:rPr>
              <w:t>1</w:t>
            </w:r>
          </w:p>
        </w:tc>
        <w:tc>
          <w:tcPr>
            <w:tcW w:w="1367" w:type="dxa"/>
          </w:tcPr>
          <w:p w:rsidR="000A3722" w:rsidRPr="009F1104" w:rsidRDefault="000A3722" w:rsidP="009F1104">
            <w:pPr>
              <w:pStyle w:val="Tabletext"/>
              <w:jc w:val="center"/>
              <w:rPr>
                <w:rFonts w:eastAsia="MS Mincho"/>
                <w:sz w:val="18"/>
                <w:szCs w:val="18"/>
              </w:rPr>
            </w:pPr>
            <w:r w:rsidRPr="009F1104">
              <w:rPr>
                <w:sz w:val="18"/>
                <w:szCs w:val="18"/>
              </w:rPr>
              <w:t>1</w:t>
            </w:r>
          </w:p>
        </w:tc>
        <w:tc>
          <w:tcPr>
            <w:tcW w:w="1368" w:type="dxa"/>
          </w:tcPr>
          <w:p w:rsidR="000A3722" w:rsidRPr="009F1104" w:rsidRDefault="000A3722" w:rsidP="009F1104">
            <w:pPr>
              <w:pStyle w:val="Tabletext"/>
              <w:jc w:val="center"/>
              <w:rPr>
                <w:rFonts w:eastAsia="MS Mincho"/>
                <w:sz w:val="18"/>
                <w:szCs w:val="18"/>
              </w:rPr>
            </w:pPr>
            <w:r w:rsidRPr="009F1104">
              <w:rPr>
                <w:sz w:val="18"/>
                <w:szCs w:val="18"/>
              </w:rPr>
              <w:t>1</w:t>
            </w:r>
          </w:p>
        </w:tc>
        <w:tc>
          <w:tcPr>
            <w:tcW w:w="1372" w:type="dxa"/>
          </w:tcPr>
          <w:p w:rsidR="000A3722" w:rsidRPr="009F1104" w:rsidRDefault="000A3722" w:rsidP="009F1104">
            <w:pPr>
              <w:pStyle w:val="Tabletext"/>
              <w:jc w:val="center"/>
              <w:rPr>
                <w:rFonts w:eastAsia="MS Mincho"/>
                <w:sz w:val="18"/>
                <w:szCs w:val="18"/>
              </w:rPr>
            </w:pPr>
            <w:r w:rsidRPr="009F1104">
              <w:rPr>
                <w:sz w:val="18"/>
                <w:szCs w:val="18"/>
              </w:rPr>
              <w:t>1</w:t>
            </w:r>
          </w:p>
        </w:tc>
      </w:tr>
      <w:tr w:rsidR="000A3722" w:rsidRPr="009F1104" w:rsidTr="001D3FE4">
        <w:trPr>
          <w:trHeight w:val="20"/>
          <w:jc w:val="center"/>
        </w:trPr>
        <w:tc>
          <w:tcPr>
            <w:tcW w:w="1985" w:type="dxa"/>
          </w:tcPr>
          <w:p w:rsidR="000A3722" w:rsidRPr="009F1104" w:rsidRDefault="000A3722" w:rsidP="009F1104">
            <w:pPr>
              <w:pStyle w:val="Tabletext"/>
              <w:jc w:val="left"/>
              <w:rPr>
                <w:rFonts w:eastAsia="MS Mincho"/>
                <w:sz w:val="18"/>
                <w:szCs w:val="18"/>
                <w:lang w:val="en-US"/>
              </w:rPr>
            </w:pPr>
            <w:r w:rsidRPr="009F1104">
              <w:rPr>
                <w:sz w:val="18"/>
                <w:szCs w:val="18"/>
                <w:lang w:val="en-US"/>
              </w:rPr>
              <w:t>Maximum Tx output power (dBW)</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lang w:eastAsia="ja-JP"/>
              </w:rPr>
              <w:t>4</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rPr>
              <w:t>7</w:t>
            </w:r>
          </w:p>
        </w:tc>
        <w:tc>
          <w:tcPr>
            <w:tcW w:w="1277" w:type="dxa"/>
          </w:tcPr>
          <w:p w:rsidR="000A3722" w:rsidRPr="009F1104" w:rsidRDefault="000A3722" w:rsidP="009F1104">
            <w:pPr>
              <w:pStyle w:val="Tabletext"/>
              <w:jc w:val="center"/>
              <w:rPr>
                <w:sz w:val="18"/>
                <w:szCs w:val="18"/>
              </w:rPr>
            </w:pPr>
            <w:r w:rsidRPr="009F1104">
              <w:rPr>
                <w:rFonts w:eastAsia="MS Mincho"/>
                <w:sz w:val="18"/>
                <w:szCs w:val="18"/>
                <w:lang w:eastAsia="ja-JP"/>
              </w:rPr>
              <w:t>1.76</w:t>
            </w:r>
          </w:p>
        </w:tc>
        <w:tc>
          <w:tcPr>
            <w:tcW w:w="1367" w:type="dxa"/>
          </w:tcPr>
          <w:p w:rsidR="000A3722" w:rsidRPr="009F1104" w:rsidRDefault="000A3722" w:rsidP="009F1104">
            <w:pPr>
              <w:pStyle w:val="Tabletext"/>
              <w:jc w:val="center"/>
              <w:rPr>
                <w:rFonts w:eastAsia="MS Mincho"/>
                <w:sz w:val="18"/>
                <w:szCs w:val="18"/>
              </w:rPr>
            </w:pPr>
            <w:r w:rsidRPr="009F1104">
              <w:rPr>
                <w:sz w:val="18"/>
                <w:szCs w:val="18"/>
              </w:rPr>
              <w:t>7*</w:t>
            </w:r>
          </w:p>
        </w:tc>
        <w:tc>
          <w:tcPr>
            <w:tcW w:w="1368" w:type="dxa"/>
            <w:noWrap/>
          </w:tcPr>
          <w:p w:rsidR="000A3722" w:rsidRPr="009F1104" w:rsidRDefault="000A3722" w:rsidP="009F1104">
            <w:pPr>
              <w:pStyle w:val="Tabletext"/>
              <w:jc w:val="center"/>
              <w:rPr>
                <w:rFonts w:eastAsia="MS Mincho"/>
                <w:sz w:val="18"/>
                <w:szCs w:val="18"/>
              </w:rPr>
            </w:pPr>
            <w:r w:rsidRPr="009F1104">
              <w:rPr>
                <w:sz w:val="18"/>
                <w:szCs w:val="18"/>
              </w:rPr>
              <w:t>7*</w:t>
            </w:r>
          </w:p>
        </w:tc>
        <w:tc>
          <w:tcPr>
            <w:tcW w:w="1372" w:type="dxa"/>
            <w:noWrap/>
          </w:tcPr>
          <w:p w:rsidR="000A3722" w:rsidRPr="009F1104" w:rsidRDefault="000A3722" w:rsidP="009F1104">
            <w:pPr>
              <w:pStyle w:val="Tabletext"/>
              <w:jc w:val="center"/>
              <w:rPr>
                <w:rFonts w:eastAsia="MS Mincho"/>
                <w:sz w:val="18"/>
                <w:szCs w:val="18"/>
              </w:rPr>
            </w:pPr>
            <w:r w:rsidRPr="009F1104">
              <w:rPr>
                <w:sz w:val="18"/>
                <w:szCs w:val="18"/>
              </w:rPr>
              <w:t>7*</w:t>
            </w:r>
          </w:p>
        </w:tc>
      </w:tr>
      <w:tr w:rsidR="000A3722" w:rsidRPr="009F1104" w:rsidTr="001D3FE4">
        <w:trPr>
          <w:trHeight w:val="20"/>
          <w:jc w:val="center"/>
        </w:trPr>
        <w:tc>
          <w:tcPr>
            <w:tcW w:w="1985" w:type="dxa"/>
          </w:tcPr>
          <w:p w:rsidR="000A3722" w:rsidRPr="009F1104" w:rsidRDefault="000A3722" w:rsidP="009F1104">
            <w:pPr>
              <w:pStyle w:val="Tabletext"/>
              <w:jc w:val="left"/>
              <w:rPr>
                <w:rFonts w:eastAsia="MS Mincho"/>
                <w:sz w:val="18"/>
                <w:szCs w:val="18"/>
              </w:rPr>
            </w:pPr>
            <w:r w:rsidRPr="009F1104">
              <w:rPr>
                <w:sz w:val="18"/>
                <w:szCs w:val="18"/>
              </w:rPr>
              <w:t>e.i.r.p. (maximum) (dBW)</w:t>
            </w:r>
          </w:p>
        </w:tc>
        <w:tc>
          <w:tcPr>
            <w:tcW w:w="1277" w:type="dxa"/>
          </w:tcPr>
          <w:p w:rsidR="000A3722" w:rsidRPr="009F1104" w:rsidRDefault="000A3722" w:rsidP="009F1104">
            <w:pPr>
              <w:pStyle w:val="Tabletext"/>
              <w:jc w:val="center"/>
              <w:rPr>
                <w:sz w:val="18"/>
                <w:szCs w:val="18"/>
              </w:rPr>
            </w:pPr>
            <w:r w:rsidRPr="009F1104">
              <w:rPr>
                <w:sz w:val="18"/>
                <w:szCs w:val="18"/>
                <w:lang w:eastAsia="ja-JP"/>
              </w:rPr>
              <w:t>51.2</w:t>
            </w:r>
          </w:p>
        </w:tc>
        <w:tc>
          <w:tcPr>
            <w:tcW w:w="1277" w:type="dxa"/>
          </w:tcPr>
          <w:p w:rsidR="000A3722" w:rsidRPr="009F1104" w:rsidRDefault="000A3722" w:rsidP="009F1104">
            <w:pPr>
              <w:pStyle w:val="Tabletext"/>
              <w:jc w:val="center"/>
              <w:rPr>
                <w:sz w:val="18"/>
                <w:szCs w:val="18"/>
              </w:rPr>
            </w:pPr>
            <w:r w:rsidRPr="009F1104">
              <w:rPr>
                <w:sz w:val="18"/>
                <w:szCs w:val="18"/>
                <w:lang w:eastAsia="ja-JP"/>
              </w:rPr>
              <w:t>54.2</w:t>
            </w:r>
          </w:p>
        </w:tc>
        <w:tc>
          <w:tcPr>
            <w:tcW w:w="1277" w:type="dxa"/>
          </w:tcPr>
          <w:p w:rsidR="000A3722" w:rsidRPr="009F1104" w:rsidRDefault="000A3722" w:rsidP="009F1104">
            <w:pPr>
              <w:pStyle w:val="Tabletext"/>
              <w:jc w:val="center"/>
              <w:rPr>
                <w:sz w:val="18"/>
                <w:szCs w:val="18"/>
              </w:rPr>
            </w:pPr>
            <w:r w:rsidRPr="009F1104">
              <w:rPr>
                <w:sz w:val="18"/>
                <w:szCs w:val="18"/>
                <w:lang w:eastAsia="ja-JP"/>
              </w:rPr>
              <w:t>49.0</w:t>
            </w:r>
          </w:p>
        </w:tc>
        <w:tc>
          <w:tcPr>
            <w:tcW w:w="1367" w:type="dxa"/>
          </w:tcPr>
          <w:p w:rsidR="000A3722" w:rsidRPr="009F1104" w:rsidRDefault="000A3722" w:rsidP="009F1104">
            <w:pPr>
              <w:pStyle w:val="Tabletext"/>
              <w:jc w:val="center"/>
              <w:rPr>
                <w:rFonts w:eastAsia="MS Mincho"/>
                <w:sz w:val="18"/>
                <w:szCs w:val="18"/>
              </w:rPr>
            </w:pPr>
            <w:r w:rsidRPr="009F1104">
              <w:rPr>
                <w:sz w:val="18"/>
                <w:szCs w:val="18"/>
              </w:rPr>
              <w:t>8</w:t>
            </w:r>
          </w:p>
        </w:tc>
        <w:tc>
          <w:tcPr>
            <w:tcW w:w="1368" w:type="dxa"/>
          </w:tcPr>
          <w:p w:rsidR="000A3722" w:rsidRPr="009F1104" w:rsidRDefault="000A3722" w:rsidP="009F1104">
            <w:pPr>
              <w:pStyle w:val="Tabletext"/>
              <w:jc w:val="center"/>
              <w:rPr>
                <w:rFonts w:eastAsia="MS Mincho"/>
                <w:sz w:val="18"/>
                <w:szCs w:val="18"/>
              </w:rPr>
            </w:pPr>
            <w:r w:rsidRPr="009F1104">
              <w:rPr>
                <w:sz w:val="18"/>
                <w:szCs w:val="18"/>
              </w:rPr>
              <w:t>26</w:t>
            </w:r>
          </w:p>
        </w:tc>
        <w:tc>
          <w:tcPr>
            <w:tcW w:w="1372" w:type="dxa"/>
          </w:tcPr>
          <w:p w:rsidR="000A3722" w:rsidRPr="009F1104" w:rsidRDefault="000A3722" w:rsidP="009F1104">
            <w:pPr>
              <w:pStyle w:val="Tabletext"/>
              <w:jc w:val="center"/>
              <w:rPr>
                <w:rFonts w:eastAsia="MS Mincho"/>
                <w:sz w:val="18"/>
                <w:szCs w:val="18"/>
              </w:rPr>
            </w:pPr>
            <w:r w:rsidRPr="009F1104">
              <w:rPr>
                <w:sz w:val="18"/>
                <w:szCs w:val="18"/>
              </w:rPr>
              <w:t>41</w:t>
            </w:r>
          </w:p>
        </w:tc>
      </w:tr>
      <w:tr w:rsidR="000A3722" w:rsidRPr="009F1104" w:rsidTr="001D3FE4">
        <w:trPr>
          <w:trHeight w:val="20"/>
          <w:jc w:val="center"/>
        </w:trPr>
        <w:tc>
          <w:tcPr>
            <w:tcW w:w="1985" w:type="dxa"/>
          </w:tcPr>
          <w:p w:rsidR="000A3722" w:rsidRPr="009F1104" w:rsidRDefault="00FD47B1" w:rsidP="009F1104">
            <w:pPr>
              <w:pStyle w:val="Tabletext"/>
              <w:jc w:val="left"/>
              <w:rPr>
                <w:i/>
                <w:sz w:val="18"/>
                <w:szCs w:val="18"/>
                <w:lang w:val="en-US"/>
              </w:rPr>
            </w:pPr>
            <w:r>
              <w:rPr>
                <w:i/>
                <w:sz w:val="18"/>
                <w:szCs w:val="18"/>
                <w:lang w:val="en-US"/>
              </w:rPr>
              <w:t>A</w:t>
            </w:r>
            <w:r w:rsidR="000A3722" w:rsidRPr="009F1104">
              <w:rPr>
                <w:i/>
                <w:sz w:val="18"/>
                <w:szCs w:val="18"/>
                <w:lang w:val="en-US"/>
              </w:rPr>
              <w:t>ntenna height a.g.l. (m)</w:t>
            </w:r>
          </w:p>
        </w:tc>
        <w:tc>
          <w:tcPr>
            <w:tcW w:w="3831" w:type="dxa"/>
            <w:gridSpan w:val="3"/>
          </w:tcPr>
          <w:p w:rsidR="000A3722" w:rsidRPr="009F1104" w:rsidRDefault="000A3722" w:rsidP="009F1104">
            <w:pPr>
              <w:pStyle w:val="Tabletext"/>
              <w:jc w:val="center"/>
              <w:rPr>
                <w:rFonts w:eastAsia="MS Mincho"/>
                <w:i/>
                <w:sz w:val="18"/>
                <w:szCs w:val="18"/>
              </w:rPr>
            </w:pPr>
            <w:r w:rsidRPr="009F1104">
              <w:rPr>
                <w:i/>
                <w:sz w:val="18"/>
                <w:szCs w:val="18"/>
              </w:rPr>
              <w:t>10 to 70</w:t>
            </w:r>
          </w:p>
        </w:tc>
        <w:tc>
          <w:tcPr>
            <w:tcW w:w="1367" w:type="dxa"/>
          </w:tcPr>
          <w:p w:rsidR="000A3722" w:rsidRPr="009F1104" w:rsidRDefault="000A3722" w:rsidP="009F1104">
            <w:pPr>
              <w:pStyle w:val="Tabletext"/>
              <w:jc w:val="center"/>
              <w:rPr>
                <w:rFonts w:eastAsia="MS Mincho"/>
                <w:i/>
                <w:sz w:val="18"/>
                <w:szCs w:val="18"/>
              </w:rPr>
            </w:pPr>
            <w:r w:rsidRPr="009F1104">
              <w:rPr>
                <w:rFonts w:eastAsia="MS Mincho"/>
                <w:i/>
                <w:sz w:val="18"/>
                <w:szCs w:val="18"/>
              </w:rPr>
              <w:t>2</w:t>
            </w:r>
          </w:p>
        </w:tc>
        <w:tc>
          <w:tcPr>
            <w:tcW w:w="1368" w:type="dxa"/>
          </w:tcPr>
          <w:p w:rsidR="000A3722" w:rsidRPr="009F1104" w:rsidRDefault="000A3722" w:rsidP="009F1104">
            <w:pPr>
              <w:pStyle w:val="Tabletext"/>
              <w:jc w:val="center"/>
              <w:rPr>
                <w:rFonts w:eastAsia="MS Mincho"/>
                <w:i/>
                <w:sz w:val="18"/>
                <w:szCs w:val="18"/>
              </w:rPr>
            </w:pPr>
            <w:r w:rsidRPr="009F1104">
              <w:rPr>
                <w:rFonts w:eastAsia="MS Mincho"/>
                <w:i/>
                <w:sz w:val="18"/>
                <w:szCs w:val="18"/>
              </w:rPr>
              <w:t>2</w:t>
            </w:r>
          </w:p>
        </w:tc>
        <w:tc>
          <w:tcPr>
            <w:tcW w:w="1372" w:type="dxa"/>
          </w:tcPr>
          <w:p w:rsidR="000A3722" w:rsidRPr="009F1104" w:rsidRDefault="000A3722" w:rsidP="009F1104">
            <w:pPr>
              <w:pStyle w:val="Tabletext"/>
              <w:jc w:val="center"/>
              <w:rPr>
                <w:rFonts w:eastAsia="MS Mincho"/>
                <w:i/>
                <w:sz w:val="18"/>
                <w:szCs w:val="18"/>
              </w:rPr>
            </w:pPr>
            <w:r w:rsidRPr="009F1104">
              <w:rPr>
                <w:rFonts w:eastAsia="MS Mincho"/>
                <w:i/>
                <w:sz w:val="18"/>
                <w:szCs w:val="18"/>
              </w:rPr>
              <w:t>30</w:t>
            </w:r>
          </w:p>
        </w:tc>
      </w:tr>
      <w:tr w:rsidR="000A3722" w:rsidRPr="009F1104" w:rsidTr="001D3FE4">
        <w:trPr>
          <w:trHeight w:val="20"/>
          <w:jc w:val="center"/>
        </w:trPr>
        <w:tc>
          <w:tcPr>
            <w:tcW w:w="1985" w:type="dxa"/>
          </w:tcPr>
          <w:p w:rsidR="000A3722" w:rsidRPr="009F1104" w:rsidRDefault="00FD47B1" w:rsidP="009F1104">
            <w:pPr>
              <w:pStyle w:val="Tabletext"/>
              <w:jc w:val="left"/>
              <w:rPr>
                <w:i/>
                <w:sz w:val="18"/>
                <w:szCs w:val="18"/>
              </w:rPr>
            </w:pPr>
            <w:r>
              <w:rPr>
                <w:i/>
                <w:sz w:val="18"/>
                <w:szCs w:val="18"/>
              </w:rPr>
              <w:t>A</w:t>
            </w:r>
            <w:r w:rsidR="000A3722" w:rsidRPr="009F1104">
              <w:rPr>
                <w:i/>
                <w:sz w:val="18"/>
                <w:szCs w:val="18"/>
              </w:rPr>
              <w:t>ntenna azimuth (deg</w:t>
            </w:r>
            <w:r>
              <w:rPr>
                <w:i/>
                <w:sz w:val="18"/>
                <w:szCs w:val="18"/>
              </w:rPr>
              <w:t>rees</w:t>
            </w:r>
            <w:r w:rsidR="000A3722" w:rsidRPr="009F1104">
              <w:rPr>
                <w:i/>
                <w:sz w:val="18"/>
                <w:szCs w:val="18"/>
              </w:rPr>
              <w:t>)</w:t>
            </w:r>
          </w:p>
        </w:tc>
        <w:tc>
          <w:tcPr>
            <w:tcW w:w="3831" w:type="dxa"/>
            <w:gridSpan w:val="3"/>
          </w:tcPr>
          <w:p w:rsidR="000A3722" w:rsidRPr="009F1104" w:rsidRDefault="000A3722" w:rsidP="009F1104">
            <w:pPr>
              <w:pStyle w:val="Tabletext"/>
              <w:jc w:val="center"/>
              <w:rPr>
                <w:rFonts w:eastAsia="MS Mincho"/>
                <w:i/>
                <w:sz w:val="18"/>
                <w:szCs w:val="18"/>
              </w:rPr>
            </w:pPr>
            <w:r w:rsidRPr="009F1104">
              <w:rPr>
                <w:i/>
                <w:sz w:val="18"/>
                <w:szCs w:val="18"/>
              </w:rPr>
              <w:t>0 to 360</w:t>
            </w:r>
          </w:p>
        </w:tc>
        <w:tc>
          <w:tcPr>
            <w:tcW w:w="1367" w:type="dxa"/>
          </w:tcPr>
          <w:p w:rsidR="000A3722" w:rsidRPr="009F1104" w:rsidRDefault="009F1104" w:rsidP="009F1104">
            <w:pPr>
              <w:pStyle w:val="Tabletext"/>
              <w:jc w:val="center"/>
              <w:rPr>
                <w:rFonts w:eastAsia="MS Mincho"/>
                <w:i/>
                <w:sz w:val="18"/>
                <w:szCs w:val="18"/>
              </w:rPr>
            </w:pPr>
            <w:r w:rsidRPr="009F1104">
              <w:rPr>
                <w:rFonts w:eastAsia="MS Mincho"/>
                <w:i/>
                <w:sz w:val="18"/>
                <w:szCs w:val="18"/>
              </w:rPr>
              <w:t>N/A</w:t>
            </w:r>
          </w:p>
        </w:tc>
        <w:tc>
          <w:tcPr>
            <w:tcW w:w="2740" w:type="dxa"/>
            <w:gridSpan w:val="2"/>
          </w:tcPr>
          <w:p w:rsidR="000A3722" w:rsidRPr="009F1104" w:rsidRDefault="000A3722" w:rsidP="009F1104">
            <w:pPr>
              <w:pStyle w:val="Tabletext"/>
              <w:jc w:val="center"/>
              <w:rPr>
                <w:rFonts w:eastAsia="MS Mincho"/>
                <w:i/>
                <w:sz w:val="18"/>
                <w:szCs w:val="18"/>
              </w:rPr>
            </w:pPr>
            <w:r w:rsidRPr="009F1104">
              <w:rPr>
                <w:i/>
                <w:sz w:val="18"/>
                <w:szCs w:val="18"/>
                <w:lang w:eastAsia="ja-JP"/>
              </w:rPr>
              <w:t>0 to 360</w:t>
            </w:r>
          </w:p>
        </w:tc>
      </w:tr>
      <w:tr w:rsidR="000A3722" w:rsidRPr="009F1104" w:rsidTr="001D3FE4">
        <w:trPr>
          <w:trHeight w:val="20"/>
          <w:jc w:val="center"/>
        </w:trPr>
        <w:tc>
          <w:tcPr>
            <w:tcW w:w="1985" w:type="dxa"/>
          </w:tcPr>
          <w:p w:rsidR="000A3722" w:rsidRPr="009F1104" w:rsidRDefault="00FD47B1" w:rsidP="009F1104">
            <w:pPr>
              <w:pStyle w:val="Tabletext"/>
              <w:jc w:val="left"/>
              <w:rPr>
                <w:i/>
                <w:sz w:val="18"/>
                <w:szCs w:val="18"/>
              </w:rPr>
            </w:pPr>
            <w:r>
              <w:rPr>
                <w:i/>
                <w:sz w:val="18"/>
                <w:szCs w:val="18"/>
              </w:rPr>
              <w:t>A</w:t>
            </w:r>
            <w:r w:rsidR="000A3722" w:rsidRPr="009F1104">
              <w:rPr>
                <w:i/>
                <w:sz w:val="18"/>
                <w:szCs w:val="18"/>
              </w:rPr>
              <w:t>ntenna elevation (deg</w:t>
            </w:r>
            <w:r>
              <w:rPr>
                <w:i/>
                <w:sz w:val="18"/>
                <w:szCs w:val="18"/>
              </w:rPr>
              <w:t>rees</w:t>
            </w:r>
            <w:r w:rsidR="000A3722" w:rsidRPr="009F1104">
              <w:rPr>
                <w:i/>
                <w:sz w:val="18"/>
                <w:szCs w:val="18"/>
              </w:rPr>
              <w:t>)</w:t>
            </w:r>
          </w:p>
        </w:tc>
        <w:tc>
          <w:tcPr>
            <w:tcW w:w="3831" w:type="dxa"/>
            <w:gridSpan w:val="3"/>
          </w:tcPr>
          <w:p w:rsidR="000A3722" w:rsidRPr="009F1104" w:rsidRDefault="009F1104" w:rsidP="009F1104">
            <w:pPr>
              <w:pStyle w:val="Tabletext"/>
              <w:jc w:val="center"/>
              <w:rPr>
                <w:rFonts w:eastAsia="MS Mincho"/>
                <w:i/>
                <w:sz w:val="18"/>
                <w:szCs w:val="18"/>
              </w:rPr>
            </w:pPr>
            <w:r>
              <w:rPr>
                <w:i/>
                <w:sz w:val="18"/>
                <w:szCs w:val="18"/>
              </w:rPr>
              <w:t>–</w:t>
            </w:r>
            <w:r w:rsidR="000A3722" w:rsidRPr="009F1104">
              <w:rPr>
                <w:i/>
                <w:sz w:val="18"/>
                <w:szCs w:val="18"/>
              </w:rPr>
              <w:t>3 to 3</w:t>
            </w:r>
          </w:p>
        </w:tc>
        <w:tc>
          <w:tcPr>
            <w:tcW w:w="1367" w:type="dxa"/>
          </w:tcPr>
          <w:p w:rsidR="000A3722" w:rsidRPr="009F1104" w:rsidRDefault="009F1104" w:rsidP="009F1104">
            <w:pPr>
              <w:pStyle w:val="Tabletext"/>
              <w:jc w:val="center"/>
              <w:rPr>
                <w:rFonts w:eastAsia="MS Mincho"/>
                <w:i/>
                <w:sz w:val="18"/>
                <w:szCs w:val="18"/>
              </w:rPr>
            </w:pPr>
            <w:r w:rsidRPr="009F1104">
              <w:rPr>
                <w:rFonts w:eastAsia="MS Mincho"/>
                <w:i/>
                <w:sz w:val="18"/>
                <w:szCs w:val="18"/>
              </w:rPr>
              <w:t>N/A</w:t>
            </w:r>
          </w:p>
        </w:tc>
        <w:tc>
          <w:tcPr>
            <w:tcW w:w="2740" w:type="dxa"/>
            <w:gridSpan w:val="2"/>
          </w:tcPr>
          <w:p w:rsidR="000A3722" w:rsidRPr="009F1104" w:rsidRDefault="009F1104" w:rsidP="009F1104">
            <w:pPr>
              <w:pStyle w:val="Tabletext"/>
              <w:jc w:val="center"/>
              <w:rPr>
                <w:rFonts w:eastAsia="MS Mincho"/>
                <w:i/>
                <w:sz w:val="18"/>
                <w:szCs w:val="18"/>
              </w:rPr>
            </w:pPr>
            <w:r>
              <w:rPr>
                <w:i/>
                <w:sz w:val="18"/>
                <w:szCs w:val="18"/>
                <w:lang w:eastAsia="ja-JP"/>
              </w:rPr>
              <w:t>–</w:t>
            </w:r>
            <w:r w:rsidR="000A3722" w:rsidRPr="009F1104">
              <w:rPr>
                <w:i/>
                <w:sz w:val="18"/>
                <w:szCs w:val="18"/>
                <w:lang w:eastAsia="ja-JP"/>
              </w:rPr>
              <w:t>10 to 90</w:t>
            </w:r>
          </w:p>
        </w:tc>
      </w:tr>
      <w:tr w:rsidR="000A3722" w:rsidRPr="00C15E92" w:rsidTr="001D3FE4">
        <w:trPr>
          <w:trHeight w:val="20"/>
          <w:jc w:val="center"/>
        </w:trPr>
        <w:tc>
          <w:tcPr>
            <w:tcW w:w="9923" w:type="dxa"/>
            <w:gridSpan w:val="7"/>
            <w:tcBorders>
              <w:left w:val="nil"/>
              <w:bottom w:val="nil"/>
              <w:right w:val="nil"/>
            </w:tcBorders>
          </w:tcPr>
          <w:p w:rsidR="000A3722" w:rsidRPr="009F1104" w:rsidRDefault="000A3722" w:rsidP="009F1104">
            <w:pPr>
              <w:pStyle w:val="Tablelegend"/>
              <w:rPr>
                <w:i/>
                <w:sz w:val="18"/>
                <w:szCs w:val="18"/>
                <w:lang w:val="en-US" w:eastAsia="ja-JP"/>
              </w:rPr>
            </w:pPr>
            <w:r w:rsidRPr="009F1104">
              <w:rPr>
                <w:sz w:val="18"/>
                <w:szCs w:val="18"/>
                <w:lang w:val="en-US" w:eastAsia="ja-JP"/>
              </w:rPr>
              <w:t>*</w:t>
            </w:r>
            <w:r w:rsidRPr="009F1104">
              <w:rPr>
                <w:sz w:val="18"/>
                <w:szCs w:val="18"/>
                <w:lang w:val="en-US" w:eastAsia="ja-JP"/>
              </w:rPr>
              <w:tab/>
            </w:r>
            <w:r w:rsidR="009F1104">
              <w:rPr>
                <w:sz w:val="18"/>
                <w:szCs w:val="18"/>
                <w:lang w:val="en-US" w:eastAsia="ja-JP"/>
              </w:rPr>
              <w:t>–</w:t>
            </w:r>
            <w:r w:rsidRPr="009F1104">
              <w:rPr>
                <w:sz w:val="18"/>
                <w:szCs w:val="18"/>
                <w:lang w:val="en-US" w:eastAsia="ja-JP"/>
              </w:rPr>
              <w:t>3dBW in the band 10.6</w:t>
            </w:r>
            <w:r w:rsidRPr="009F1104">
              <w:rPr>
                <w:sz w:val="18"/>
                <w:szCs w:val="18"/>
                <w:lang w:val="en-US" w:eastAsia="ja-JP"/>
              </w:rPr>
              <w:noBreakHyphen/>
              <w:t>10.68 GHz.</w:t>
            </w:r>
          </w:p>
        </w:tc>
      </w:tr>
    </w:tbl>
    <w:p w:rsidR="000A3722" w:rsidRPr="000A3722" w:rsidRDefault="000A3722" w:rsidP="001D3FE4">
      <w:pPr>
        <w:pStyle w:val="Tablefin"/>
        <w:rPr>
          <w:lang w:eastAsia="ja-JP"/>
        </w:rPr>
      </w:pPr>
    </w:p>
    <w:p w:rsidR="000A3722" w:rsidRDefault="000A3722" w:rsidP="000A3722">
      <w:pPr>
        <w:rPr>
          <w:lang w:val="en-US"/>
        </w:rPr>
      </w:pPr>
      <w:r w:rsidRPr="000A3722">
        <w:rPr>
          <w:lang w:val="en-US"/>
        </w:rPr>
        <w:lastRenderedPageBreak/>
        <w:t>Regarding mobile BAS transmitter station, the parameters in italics are assumptions for the purpose of this study. The antenna azimuth of 270° was chosen arbitrarily to represent a typical situation. For an FS station pointing due north, interference may be higher due to the higher horizon antenna gain of the MES which is assumed to be pointing due south. Figures 3.4</w:t>
      </w:r>
      <w:r w:rsidRPr="000A3722">
        <w:rPr>
          <w:lang w:val="en-US"/>
        </w:rPr>
        <w:noBreakHyphen/>
        <w:t>10 to 3.4</w:t>
      </w:r>
      <w:r w:rsidRPr="000A3722">
        <w:rPr>
          <w:lang w:val="en-US"/>
        </w:rPr>
        <w:noBreakHyphen/>
        <w:t xml:space="preserve">12 show the locations where interference from the BAS station would exceed in </w:t>
      </w:r>
      <w:r w:rsidRPr="000A3722">
        <w:rPr>
          <w:i/>
          <w:iCs/>
          <w:lang w:val="en-US"/>
        </w:rPr>
        <w:t>I</w:t>
      </w:r>
      <w:r w:rsidRPr="000A3722">
        <w:rPr>
          <w:lang w:val="en-US"/>
        </w:rPr>
        <w:t>/</w:t>
      </w:r>
      <w:r w:rsidRPr="000A3722">
        <w:rPr>
          <w:i/>
          <w:iCs/>
          <w:lang w:val="en-US"/>
        </w:rPr>
        <w:t>N</w:t>
      </w:r>
      <w:r w:rsidRPr="000A3722">
        <w:rPr>
          <w:lang w:val="en-US"/>
        </w:rPr>
        <w:t xml:space="preserve"> criterion of </w:t>
      </w:r>
      <w:r w:rsidRPr="000A3722">
        <w:rPr>
          <w:rFonts w:eastAsia="MS Mincho"/>
          <w:lang w:val="en-US"/>
        </w:rPr>
        <w:t>−</w:t>
      </w:r>
      <w:r w:rsidRPr="000A3722">
        <w:rPr>
          <w:lang w:val="en-US"/>
        </w:rPr>
        <w:t>12.2 dB as the yellow and orange shaded areas. The blue circles have radius 10 km, 20 km and 30 km.</w:t>
      </w:r>
    </w:p>
    <w:p w:rsidR="00F64493" w:rsidRPr="000A3722" w:rsidRDefault="00F64493" w:rsidP="000A3722">
      <w:pPr>
        <w:rPr>
          <w:lang w:val="en-US"/>
        </w:rPr>
      </w:pPr>
    </w:p>
    <w:p w:rsidR="000A3722" w:rsidRPr="000A3722" w:rsidRDefault="000A3722" w:rsidP="000A3722">
      <w:pPr>
        <w:pStyle w:val="FigureNo"/>
        <w:rPr>
          <w:lang w:val="en-US"/>
        </w:rPr>
      </w:pPr>
      <w:r w:rsidRPr="000A3722">
        <w:rPr>
          <w:lang w:val="en-US"/>
        </w:rPr>
        <w:t>Figure 3.4</w:t>
      </w:r>
      <w:r w:rsidRPr="000A3722">
        <w:rPr>
          <w:lang w:val="en-US"/>
        </w:rPr>
        <w:noBreakHyphen/>
        <w:t>10</w:t>
      </w:r>
    </w:p>
    <w:p w:rsidR="000A3722" w:rsidRPr="000A3722" w:rsidRDefault="000A3722" w:rsidP="000A3722">
      <w:pPr>
        <w:pStyle w:val="Figuretitle"/>
        <w:rPr>
          <w:lang w:val="en-US"/>
        </w:rPr>
      </w:pPr>
      <w:r w:rsidRPr="000A3722">
        <w:rPr>
          <w:lang w:val="en-US"/>
        </w:rPr>
        <w:t>Interference from BAS station with omnidirectional antenna to “pocket” 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1"/>
        <w:gridCol w:w="4621"/>
      </w:tblGrid>
      <w:tr w:rsidR="000A3722" w:rsidRPr="00C15E92" w:rsidTr="000A3722">
        <w:trPr>
          <w:trHeight w:val="3189"/>
          <w:jc w:val="center"/>
        </w:trPr>
        <w:tc>
          <w:tcPr>
            <w:tcW w:w="4621" w:type="dxa"/>
          </w:tcPr>
          <w:p w:rsidR="000A3722" w:rsidRPr="001629B6" w:rsidRDefault="000A3722" w:rsidP="000A3722">
            <w:pPr>
              <w:rPr>
                <w:noProof/>
                <w:lang w:eastAsia="en-GB"/>
              </w:rPr>
            </w:pPr>
            <w:r>
              <w:rPr>
                <w:noProof/>
                <w:lang w:val="en-US" w:eastAsia="zh-CN"/>
              </w:rPr>
              <w:drawing>
                <wp:inline distT="0" distB="0" distL="0" distR="0" wp14:anchorId="2FD59ECC" wp14:editId="3139B82D">
                  <wp:extent cx="2676525" cy="1838325"/>
                  <wp:effectExtent l="0" t="0" r="9525" b="9525"/>
                  <wp:docPr id="30" name="Picture 68"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w 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inline>
              </w:drawing>
            </w:r>
          </w:p>
          <w:p w:rsidR="000A3722" w:rsidRPr="000A3722" w:rsidRDefault="000A3722" w:rsidP="00E9065D">
            <w:pPr>
              <w:jc w:val="center"/>
              <w:rPr>
                <w:vertAlign w:val="subscript"/>
                <w:lang w:val="en-US"/>
              </w:rPr>
            </w:pPr>
            <w:r w:rsidRPr="000A3722">
              <w:rPr>
                <w:noProof/>
                <w:sz w:val="18"/>
                <w:szCs w:val="16"/>
                <w:lang w:val="en-US" w:eastAsia="en-GB"/>
              </w:rPr>
              <w:t>(a) FS station at Crystal Palace</w:t>
            </w:r>
          </w:p>
        </w:tc>
        <w:tc>
          <w:tcPr>
            <w:tcW w:w="4621" w:type="dxa"/>
          </w:tcPr>
          <w:p w:rsidR="000A3722" w:rsidRPr="001629B6" w:rsidRDefault="000A3722" w:rsidP="000A3722">
            <w:r>
              <w:rPr>
                <w:noProof/>
                <w:lang w:val="en-US" w:eastAsia="zh-CN"/>
              </w:rPr>
              <w:drawing>
                <wp:inline distT="0" distB="0" distL="0" distR="0" wp14:anchorId="0E5B5571" wp14:editId="60E98147">
                  <wp:extent cx="2676525" cy="1838325"/>
                  <wp:effectExtent l="0" t="0" r="9525" b="9525"/>
                  <wp:docPr id="31" name="Picture 69"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ew Pic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inline>
              </w:drawing>
            </w:r>
          </w:p>
          <w:p w:rsidR="000A3722" w:rsidRPr="000A3722" w:rsidRDefault="000A3722" w:rsidP="00E9065D">
            <w:pPr>
              <w:jc w:val="center"/>
              <w:rPr>
                <w:lang w:val="en-US"/>
              </w:rPr>
            </w:pPr>
            <w:r w:rsidRPr="000A3722">
              <w:rPr>
                <w:sz w:val="18"/>
                <w:szCs w:val="16"/>
                <w:lang w:val="en-US"/>
              </w:rPr>
              <w:t>(b)</w:t>
            </w:r>
            <w:r w:rsidRPr="000A3722">
              <w:rPr>
                <w:sz w:val="20"/>
                <w:szCs w:val="16"/>
                <w:lang w:val="en-US"/>
              </w:rPr>
              <w:t xml:space="preserve"> </w:t>
            </w:r>
            <w:r w:rsidRPr="000A3722">
              <w:rPr>
                <w:sz w:val="18"/>
                <w:szCs w:val="16"/>
                <w:lang w:val="en-US"/>
              </w:rPr>
              <w:t>FS station in Huddersfield</w:t>
            </w:r>
          </w:p>
        </w:tc>
      </w:tr>
    </w:tbl>
    <w:p w:rsidR="00F64493" w:rsidRDefault="00F64493" w:rsidP="00F64493">
      <w:pPr>
        <w:rPr>
          <w:lang w:val="en-US"/>
        </w:rPr>
      </w:pPr>
    </w:p>
    <w:p w:rsidR="00F64493" w:rsidRDefault="00F64493" w:rsidP="00F64493">
      <w:pPr>
        <w:rPr>
          <w:lang w:val="en-US"/>
        </w:rPr>
      </w:pPr>
    </w:p>
    <w:p w:rsidR="000A3722" w:rsidRPr="000A3722" w:rsidRDefault="000A3722" w:rsidP="000A3722">
      <w:pPr>
        <w:pStyle w:val="FigureNo"/>
        <w:rPr>
          <w:lang w:val="en-US"/>
        </w:rPr>
      </w:pPr>
      <w:r w:rsidRPr="000A3722">
        <w:rPr>
          <w:lang w:val="en-US"/>
        </w:rPr>
        <w:t>Figure 3.4</w:t>
      </w:r>
      <w:r w:rsidRPr="000A3722">
        <w:rPr>
          <w:lang w:val="en-US"/>
        </w:rPr>
        <w:noBreakHyphen/>
        <w:t>11</w:t>
      </w:r>
    </w:p>
    <w:p w:rsidR="000A3722" w:rsidRPr="000A3722" w:rsidRDefault="000A3722" w:rsidP="000A3722">
      <w:pPr>
        <w:pStyle w:val="Figuretitle"/>
        <w:rPr>
          <w:lang w:val="en-US"/>
        </w:rPr>
      </w:pPr>
      <w:r w:rsidRPr="000A3722">
        <w:rPr>
          <w:lang w:val="en-US"/>
        </w:rPr>
        <w:t>Interference from BAS station with horn antenna to “pocket” 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1"/>
        <w:gridCol w:w="4621"/>
      </w:tblGrid>
      <w:tr w:rsidR="000A3722" w:rsidRPr="00C15E92" w:rsidTr="000A3722">
        <w:trPr>
          <w:jc w:val="center"/>
        </w:trPr>
        <w:tc>
          <w:tcPr>
            <w:tcW w:w="4621" w:type="dxa"/>
          </w:tcPr>
          <w:p w:rsidR="000A3722" w:rsidRPr="001629B6" w:rsidRDefault="000A3722" w:rsidP="000A3722">
            <w:pPr>
              <w:rPr>
                <w:noProof/>
                <w:lang w:eastAsia="en-GB"/>
              </w:rPr>
            </w:pPr>
            <w:r>
              <w:rPr>
                <w:noProof/>
                <w:lang w:val="en-US" w:eastAsia="zh-CN"/>
              </w:rPr>
              <w:drawing>
                <wp:inline distT="0" distB="0" distL="0" distR="0" wp14:anchorId="79116797" wp14:editId="2BC01427">
                  <wp:extent cx="2676525" cy="1838325"/>
                  <wp:effectExtent l="0" t="0" r="9525" b="9525"/>
                  <wp:docPr id="32" name="Picture 70"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w 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inline>
              </w:drawing>
            </w:r>
          </w:p>
          <w:p w:rsidR="000A3722" w:rsidRPr="000A3722" w:rsidRDefault="000A3722" w:rsidP="00E9065D">
            <w:pPr>
              <w:jc w:val="center"/>
              <w:rPr>
                <w:vertAlign w:val="subscript"/>
                <w:lang w:val="en-US"/>
              </w:rPr>
            </w:pPr>
            <w:r w:rsidRPr="000A3722">
              <w:rPr>
                <w:noProof/>
                <w:sz w:val="18"/>
                <w:szCs w:val="16"/>
                <w:lang w:val="en-US" w:eastAsia="en-GB"/>
              </w:rPr>
              <w:t>(a) FS station at Crystal Palace</w:t>
            </w:r>
          </w:p>
        </w:tc>
        <w:tc>
          <w:tcPr>
            <w:tcW w:w="4621" w:type="dxa"/>
          </w:tcPr>
          <w:p w:rsidR="000A3722" w:rsidRPr="001629B6" w:rsidRDefault="000A3722" w:rsidP="000A3722">
            <w:r>
              <w:rPr>
                <w:noProof/>
                <w:lang w:val="en-US" w:eastAsia="zh-CN"/>
              </w:rPr>
              <w:drawing>
                <wp:inline distT="0" distB="0" distL="0" distR="0" wp14:anchorId="02D1DF3C" wp14:editId="486DA3B7">
                  <wp:extent cx="2676525" cy="1838325"/>
                  <wp:effectExtent l="0" t="0" r="9525" b="9525"/>
                  <wp:docPr id="33" name="Picture 7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ew Pic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inline>
              </w:drawing>
            </w:r>
          </w:p>
          <w:p w:rsidR="000A3722" w:rsidRPr="000A3722" w:rsidRDefault="000A3722" w:rsidP="00E9065D">
            <w:pPr>
              <w:jc w:val="center"/>
              <w:rPr>
                <w:lang w:val="en-US"/>
              </w:rPr>
            </w:pPr>
            <w:r w:rsidRPr="000A3722">
              <w:rPr>
                <w:sz w:val="18"/>
                <w:szCs w:val="16"/>
                <w:lang w:val="en-US"/>
              </w:rPr>
              <w:t>(b)</w:t>
            </w:r>
            <w:r w:rsidRPr="000A3722">
              <w:rPr>
                <w:sz w:val="20"/>
                <w:szCs w:val="16"/>
                <w:lang w:val="en-US"/>
              </w:rPr>
              <w:t xml:space="preserve"> </w:t>
            </w:r>
            <w:r w:rsidRPr="000A3722">
              <w:rPr>
                <w:sz w:val="18"/>
                <w:szCs w:val="16"/>
                <w:lang w:val="en-US"/>
              </w:rPr>
              <w:t>FS station in Huddersfield</w:t>
            </w:r>
          </w:p>
        </w:tc>
      </w:tr>
    </w:tbl>
    <w:p w:rsidR="000A3722" w:rsidRPr="000A3722" w:rsidRDefault="000A3722" w:rsidP="000A3722">
      <w:pPr>
        <w:pStyle w:val="FigureNo"/>
        <w:rPr>
          <w:lang w:val="en-US"/>
        </w:rPr>
      </w:pPr>
      <w:r w:rsidRPr="000A3722">
        <w:rPr>
          <w:lang w:val="en-US"/>
        </w:rPr>
        <w:lastRenderedPageBreak/>
        <w:t>Figure 3.4</w:t>
      </w:r>
      <w:r w:rsidRPr="000A3722">
        <w:rPr>
          <w:lang w:val="en-US"/>
        </w:rPr>
        <w:noBreakHyphen/>
        <w:t>12</w:t>
      </w:r>
    </w:p>
    <w:p w:rsidR="000A3722" w:rsidRPr="000A3722" w:rsidRDefault="000A3722" w:rsidP="000A3722">
      <w:pPr>
        <w:pStyle w:val="Figuretitle"/>
        <w:rPr>
          <w:lang w:val="en-US"/>
        </w:rPr>
      </w:pPr>
      <w:r w:rsidRPr="000A3722">
        <w:rPr>
          <w:lang w:val="en-US"/>
        </w:rPr>
        <w:t>Interference from BAS station with parabolic antenna to “pocket” 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1"/>
        <w:gridCol w:w="4621"/>
      </w:tblGrid>
      <w:tr w:rsidR="000A3722" w:rsidRPr="00C15E92" w:rsidTr="000A3722">
        <w:trPr>
          <w:jc w:val="center"/>
        </w:trPr>
        <w:tc>
          <w:tcPr>
            <w:tcW w:w="4621" w:type="dxa"/>
          </w:tcPr>
          <w:p w:rsidR="000A3722" w:rsidRPr="001629B6" w:rsidRDefault="000A3722" w:rsidP="000A3722">
            <w:pPr>
              <w:rPr>
                <w:noProof/>
                <w:lang w:eastAsia="en-GB"/>
              </w:rPr>
            </w:pPr>
            <w:r>
              <w:rPr>
                <w:noProof/>
                <w:lang w:val="en-US" w:eastAsia="zh-CN"/>
              </w:rPr>
              <w:drawing>
                <wp:inline distT="0" distB="0" distL="0" distR="0" wp14:anchorId="312E6FB0" wp14:editId="5D7F7300">
                  <wp:extent cx="2676525" cy="1838325"/>
                  <wp:effectExtent l="0" t="0" r="9525" b="9525"/>
                  <wp:docPr id="34" name="Picture 7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w Pic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inline>
              </w:drawing>
            </w:r>
          </w:p>
          <w:p w:rsidR="000A3722" w:rsidRPr="000A3722" w:rsidRDefault="000A3722" w:rsidP="00E9065D">
            <w:pPr>
              <w:jc w:val="center"/>
              <w:rPr>
                <w:vertAlign w:val="subscript"/>
                <w:lang w:val="en-US"/>
              </w:rPr>
            </w:pPr>
            <w:r w:rsidRPr="000A3722">
              <w:rPr>
                <w:noProof/>
                <w:sz w:val="18"/>
                <w:szCs w:val="16"/>
                <w:lang w:val="en-US" w:eastAsia="en-GB"/>
              </w:rPr>
              <w:t>(a) FS station at Crystal Palace</w:t>
            </w:r>
          </w:p>
        </w:tc>
        <w:tc>
          <w:tcPr>
            <w:tcW w:w="4621" w:type="dxa"/>
          </w:tcPr>
          <w:p w:rsidR="000A3722" w:rsidRPr="001629B6" w:rsidRDefault="000A3722" w:rsidP="000A3722">
            <w:r>
              <w:rPr>
                <w:noProof/>
                <w:lang w:val="en-US" w:eastAsia="zh-CN"/>
              </w:rPr>
              <w:drawing>
                <wp:inline distT="0" distB="0" distL="0" distR="0" wp14:anchorId="7D6BAC73" wp14:editId="26C3B5BC">
                  <wp:extent cx="2676525" cy="1838325"/>
                  <wp:effectExtent l="0" t="0" r="9525" b="9525"/>
                  <wp:docPr id="35" name="Picture 7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ew 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inline>
              </w:drawing>
            </w:r>
          </w:p>
          <w:p w:rsidR="000A3722" w:rsidRPr="000A3722" w:rsidRDefault="000A3722" w:rsidP="00E9065D">
            <w:pPr>
              <w:jc w:val="center"/>
              <w:rPr>
                <w:lang w:val="en-US"/>
              </w:rPr>
            </w:pPr>
            <w:r w:rsidRPr="000A3722">
              <w:rPr>
                <w:sz w:val="18"/>
                <w:szCs w:val="16"/>
                <w:lang w:val="en-US"/>
              </w:rPr>
              <w:t>(b)</w:t>
            </w:r>
            <w:r w:rsidRPr="000A3722">
              <w:rPr>
                <w:sz w:val="20"/>
                <w:szCs w:val="16"/>
                <w:lang w:val="en-US"/>
              </w:rPr>
              <w:t xml:space="preserve"> </w:t>
            </w:r>
            <w:r w:rsidRPr="000A3722">
              <w:rPr>
                <w:sz w:val="18"/>
                <w:szCs w:val="16"/>
                <w:lang w:val="en-US"/>
              </w:rPr>
              <w:t>FS station in Huddersfield</w:t>
            </w:r>
          </w:p>
        </w:tc>
      </w:tr>
    </w:tbl>
    <w:p w:rsidR="00E9065D" w:rsidRDefault="00E9065D" w:rsidP="00E9065D">
      <w:pPr>
        <w:pStyle w:val="Tablefin"/>
      </w:pPr>
    </w:p>
    <w:p w:rsidR="000A3722" w:rsidRPr="000A3722" w:rsidRDefault="000A3722" w:rsidP="000A3722">
      <w:pPr>
        <w:rPr>
          <w:lang w:val="en-US"/>
        </w:rPr>
      </w:pPr>
      <w:r w:rsidRPr="000A3722">
        <w:rPr>
          <w:lang w:val="en-US"/>
        </w:rPr>
        <w:t xml:space="preserve">There is a possibility that the MES would receive interference above the recommended criterion from </w:t>
      </w:r>
      <w:r w:rsidRPr="000A3722">
        <w:rPr>
          <w:lang w:val="en-US" w:eastAsia="ja-JP"/>
        </w:rPr>
        <w:t>a BAS</w:t>
      </w:r>
      <w:r w:rsidRPr="000A3722">
        <w:rPr>
          <w:lang w:val="en-US"/>
        </w:rPr>
        <w:t xml:space="preserve"> transmitter. Considering the ubiquitous nature of the MES, some administrations consider that MES terminals should not claim protection from BAS stations or limit further deployment of BAS links in this band if </w:t>
      </w:r>
      <w:r w:rsidRPr="000A3722">
        <w:rPr>
          <w:lang w:val="en-US" w:eastAsia="ja-JP"/>
        </w:rPr>
        <w:t>there</w:t>
      </w:r>
      <w:r w:rsidRPr="000A3722">
        <w:rPr>
          <w:lang w:val="en-US"/>
        </w:rPr>
        <w:t xml:space="preserve"> will be </w:t>
      </w:r>
      <w:r w:rsidRPr="000A3722">
        <w:rPr>
          <w:lang w:val="en-US" w:eastAsia="ja-JP"/>
        </w:rPr>
        <w:t xml:space="preserve">a new </w:t>
      </w:r>
      <w:r w:rsidRPr="000A3722">
        <w:rPr>
          <w:lang w:val="en-US"/>
        </w:rPr>
        <w:t>allocation for MSS (downlink)</w:t>
      </w:r>
      <w:r w:rsidRPr="000A3722">
        <w:rPr>
          <w:lang w:val="en-US" w:eastAsia="ja-JP"/>
        </w:rPr>
        <w:t>.</w:t>
      </w:r>
    </w:p>
    <w:p w:rsidR="000A3722" w:rsidRPr="000A3722" w:rsidRDefault="000A3722" w:rsidP="000A3722">
      <w:pPr>
        <w:pStyle w:val="Heading3"/>
        <w:rPr>
          <w:lang w:val="en-US"/>
        </w:rPr>
      </w:pPr>
      <w:bookmarkStart w:id="95" w:name="_Toc256830681"/>
      <w:bookmarkStart w:id="96" w:name="_Toc256845081"/>
      <w:bookmarkStart w:id="97" w:name="_Toc256847110"/>
      <w:r w:rsidRPr="000A3722">
        <w:rPr>
          <w:lang w:val="en-US"/>
        </w:rPr>
        <w:t>3.4.3</w:t>
      </w:r>
      <w:r w:rsidRPr="000A3722">
        <w:rPr>
          <w:lang w:val="en-US"/>
        </w:rPr>
        <w:tab/>
        <w:t>Sharing with radiolocation systems</w:t>
      </w:r>
      <w:bookmarkEnd w:id="95"/>
      <w:bookmarkEnd w:id="96"/>
      <w:bookmarkEnd w:id="97"/>
    </w:p>
    <w:p w:rsidR="000A3722" w:rsidRPr="000A3722" w:rsidRDefault="000A3722" w:rsidP="000A3722">
      <w:pPr>
        <w:rPr>
          <w:lang w:val="en-US"/>
        </w:rPr>
      </w:pPr>
      <w:r w:rsidRPr="000A3722">
        <w:rPr>
          <w:lang w:val="en-US"/>
        </w:rPr>
        <w:t>In the band 10.5</w:t>
      </w:r>
      <w:r w:rsidRPr="000A3722">
        <w:rPr>
          <w:lang w:val="en-US"/>
        </w:rPr>
        <w:noBreakHyphen/>
        <w:t>10.55 GHz, the radiolocation service is allocated on a secondary basis in Region 1 and on a primary basis in Regions 2 and 3. In the band 10.55</w:t>
      </w:r>
      <w:r w:rsidRPr="000A3722">
        <w:rPr>
          <w:lang w:val="en-US"/>
        </w:rPr>
        <w:noBreakHyphen/>
        <w:t xml:space="preserve">10.6 GHz, the radiolocation service is allocated on a secondary basis in all three Regions. </w:t>
      </w:r>
    </w:p>
    <w:p w:rsidR="000A3722" w:rsidRPr="000A3722" w:rsidRDefault="000A3722" w:rsidP="000A3722">
      <w:pPr>
        <w:rPr>
          <w:lang w:val="en-US"/>
        </w:rPr>
      </w:pPr>
      <w:r w:rsidRPr="000A3722">
        <w:rPr>
          <w:lang w:val="en-US"/>
        </w:rPr>
        <w:t>In the European Community, EC Decision 2009/381/EC</w:t>
      </w:r>
      <w:r w:rsidRPr="001629B6">
        <w:rPr>
          <w:rStyle w:val="FootnoteReference"/>
        </w:rPr>
        <w:footnoteReference w:id="8"/>
      </w:r>
      <w:r w:rsidRPr="000A3722">
        <w:rPr>
          <w:lang w:val="en-US"/>
        </w:rPr>
        <w:t xml:space="preserve"> identifies the band 8.5</w:t>
      </w:r>
      <w:r w:rsidRPr="000A3722">
        <w:rPr>
          <w:lang w:val="en-US"/>
        </w:rPr>
        <w:noBreakHyphen/>
        <w:t>10.6 GHz for Tank Level Probing Radar applications. Such devices are restricted to use inside tanks and are limited in power to 30 dBm inside the tank. The tank will provide attenuation to interference which might enter the tank (e.g. from MSS downlinks) and will provide attenuation to interference from the radars to MES. It is therefore assumed that the interference risks are sufficiently small as to be ignored here.</w:t>
      </w:r>
    </w:p>
    <w:p w:rsidR="000A3722" w:rsidRPr="000A3722" w:rsidRDefault="000A3722" w:rsidP="000A3722">
      <w:pPr>
        <w:rPr>
          <w:szCs w:val="24"/>
          <w:lang w:val="en-US"/>
        </w:rPr>
      </w:pPr>
      <w:r w:rsidRPr="000A3722">
        <w:rPr>
          <w:lang w:val="en-US"/>
        </w:rPr>
        <w:t>Radiolocation devices for other applications are included in Recommendation ERC/REC 70</w:t>
      </w:r>
      <w:r w:rsidRPr="000A3722">
        <w:rPr>
          <w:lang w:val="en-US"/>
        </w:rPr>
        <w:noBreakHyphen/>
        <w:t>03</w:t>
      </w:r>
      <w:r w:rsidRPr="001629B6">
        <w:rPr>
          <w:rStyle w:val="FootnoteReference"/>
        </w:rPr>
        <w:footnoteReference w:id="9"/>
      </w:r>
      <w:r w:rsidRPr="000A3722">
        <w:rPr>
          <w:lang w:val="en-US"/>
        </w:rPr>
        <w:t xml:space="preserve"> with a recommended peak power of 500 mW e.i.r.p.</w:t>
      </w:r>
      <w:r w:rsidRPr="000A3722">
        <w:rPr>
          <w:lang w:val="en-US" w:eastAsia="zh-CN"/>
        </w:rPr>
        <w:t xml:space="preserve"> These radar applications (tank level probing radars and those included in </w:t>
      </w:r>
      <w:r w:rsidRPr="000A3722">
        <w:rPr>
          <w:lang w:val="en-US"/>
        </w:rPr>
        <w:t>Recommendation ERC/REC 70</w:t>
      </w:r>
      <w:r w:rsidRPr="000A3722">
        <w:rPr>
          <w:lang w:val="en-US"/>
        </w:rPr>
        <w:noBreakHyphen/>
        <w:t>03)</w:t>
      </w:r>
      <w:r w:rsidRPr="000A3722">
        <w:rPr>
          <w:lang w:val="en-US" w:eastAsia="zh-CN"/>
        </w:rPr>
        <w:t xml:space="preserve"> are called system type</w:t>
      </w:r>
      <w:r w:rsidRPr="000A3722">
        <w:rPr>
          <w:lang w:val="en-US" w:eastAsia="zh-CN"/>
        </w:rPr>
        <w:noBreakHyphen/>
        <w:t xml:space="preserve">1. </w:t>
      </w:r>
      <w:r w:rsidRPr="000A3722">
        <w:rPr>
          <w:szCs w:val="24"/>
          <w:lang w:val="en-US"/>
        </w:rPr>
        <w:t>It is possible to protect radiolocation type</w:t>
      </w:r>
      <w:r w:rsidRPr="000A3722">
        <w:rPr>
          <w:szCs w:val="24"/>
          <w:lang w:val="en-US"/>
        </w:rPr>
        <w:noBreakHyphen/>
        <w:t>1 systems through the same pfd limits for MSS as those applicable for terrestrial services in the band 10.5</w:t>
      </w:r>
      <w:r w:rsidRPr="000A3722">
        <w:rPr>
          <w:szCs w:val="24"/>
          <w:lang w:val="en-US"/>
        </w:rPr>
        <w:noBreakHyphen/>
        <w:t>10.6 GHz.</w:t>
      </w:r>
    </w:p>
    <w:p w:rsidR="000A3722" w:rsidRPr="000A3722" w:rsidRDefault="000A3722" w:rsidP="000A3722">
      <w:pPr>
        <w:rPr>
          <w:lang w:val="en-US" w:eastAsia="zh-CN"/>
        </w:rPr>
      </w:pPr>
      <w:r w:rsidRPr="000A3722">
        <w:rPr>
          <w:lang w:val="en-US"/>
        </w:rPr>
        <w:t>With regard to the radiolocation service, there are no ITU</w:t>
      </w:r>
      <w:r w:rsidRPr="000A3722">
        <w:rPr>
          <w:lang w:val="en-US"/>
        </w:rPr>
        <w:noBreakHyphen/>
        <w:t xml:space="preserve">R Recommendations which include characteristics of radiolocation systems used in </w:t>
      </w:r>
      <w:r w:rsidRPr="000A3722">
        <w:rPr>
          <w:lang w:val="en-US" w:eastAsia="zh-CN"/>
        </w:rPr>
        <w:t>the</w:t>
      </w:r>
      <w:r w:rsidRPr="000A3722">
        <w:rPr>
          <w:lang w:val="en-US"/>
        </w:rPr>
        <w:t xml:space="preserve"> band</w:t>
      </w:r>
      <w:r w:rsidRPr="000A3722">
        <w:rPr>
          <w:lang w:val="en-US" w:eastAsia="zh-CN"/>
        </w:rPr>
        <w:t xml:space="preserve"> </w:t>
      </w:r>
      <w:r w:rsidRPr="000A3722">
        <w:rPr>
          <w:lang w:val="en-US"/>
        </w:rPr>
        <w:t>10.55</w:t>
      </w:r>
      <w:r w:rsidRPr="000A3722">
        <w:rPr>
          <w:lang w:val="en-US"/>
        </w:rPr>
        <w:noBreakHyphen/>
        <w:t>10.6 GHz. However, Recommendation ITU</w:t>
      </w:r>
      <w:r w:rsidRPr="000A3722">
        <w:rPr>
          <w:lang w:val="en-US"/>
        </w:rPr>
        <w:noBreakHyphen/>
        <w:t>R M.1796, which contains the characteristics and protection criteria of radiolocation system in the band 8.5</w:t>
      </w:r>
      <w:r w:rsidRPr="000A3722">
        <w:rPr>
          <w:lang w:val="en-US"/>
        </w:rPr>
        <w:noBreakHyphen/>
        <w:t>10.5 GHz, is currently being revised to include the band 10.5</w:t>
      </w:r>
      <w:r w:rsidRPr="000A3722">
        <w:rPr>
          <w:lang w:val="en-US"/>
        </w:rPr>
        <w:noBreakHyphen/>
        <w:t>10.68 GHz.</w:t>
      </w:r>
      <w:r w:rsidRPr="000A3722">
        <w:rPr>
          <w:lang w:val="en-US" w:eastAsia="zh-CN"/>
        </w:rPr>
        <w:t xml:space="preserve"> These radar applications of Recommendation ITU</w:t>
      </w:r>
      <w:r w:rsidRPr="000A3722">
        <w:rPr>
          <w:lang w:val="en-US" w:eastAsia="zh-CN"/>
        </w:rPr>
        <w:noBreakHyphen/>
        <w:t>R M.1796 are called system type</w:t>
      </w:r>
      <w:r w:rsidRPr="000A3722">
        <w:rPr>
          <w:lang w:val="en-US" w:eastAsia="zh-CN"/>
        </w:rPr>
        <w:noBreakHyphen/>
        <w:t xml:space="preserve">2 in this study. </w:t>
      </w:r>
    </w:p>
    <w:p w:rsidR="000A3722" w:rsidRPr="000A3722" w:rsidRDefault="000A3722" w:rsidP="001D0861">
      <w:pPr>
        <w:rPr>
          <w:lang w:val="en-US" w:eastAsia="zh-CN"/>
        </w:rPr>
      </w:pPr>
      <w:r w:rsidRPr="000A3722">
        <w:rPr>
          <w:lang w:val="en-US" w:eastAsia="zh-CN"/>
        </w:rPr>
        <w:t>Four radars which are described in proposed revisions to Recommendation ITU</w:t>
      </w:r>
      <w:r w:rsidRPr="000A3722">
        <w:rPr>
          <w:lang w:val="en-US" w:eastAsia="zh-CN"/>
        </w:rPr>
        <w:noBreakHyphen/>
        <w:t xml:space="preserve">R M.1796 have been studied </w:t>
      </w:r>
      <w:proofErr w:type="gramStart"/>
      <w:r w:rsidRPr="000A3722">
        <w:rPr>
          <w:lang w:val="en-US" w:eastAsia="zh-CN"/>
        </w:rPr>
        <w:t>Those</w:t>
      </w:r>
      <w:proofErr w:type="gramEnd"/>
      <w:r w:rsidRPr="000A3722">
        <w:rPr>
          <w:lang w:val="en-US" w:eastAsia="zh-CN"/>
        </w:rPr>
        <w:t xml:space="preserve"> radars: G17, G18, G19 and G20, may operate in the frequency band</w:t>
      </w:r>
      <w:r w:rsidR="001D0861">
        <w:rPr>
          <w:lang w:val="en-US" w:eastAsia="zh-CN"/>
        </w:rPr>
        <w:t> </w:t>
      </w:r>
      <w:r w:rsidRPr="000A3722">
        <w:rPr>
          <w:lang w:val="en-US" w:eastAsia="zh-CN"/>
        </w:rPr>
        <w:t>10.5</w:t>
      </w:r>
      <w:r w:rsidRPr="000A3722">
        <w:rPr>
          <w:lang w:val="en-US" w:eastAsia="zh-CN"/>
        </w:rPr>
        <w:noBreakHyphen/>
        <w:t xml:space="preserve">10.6 GHz. </w:t>
      </w:r>
    </w:p>
    <w:p w:rsidR="000A3722" w:rsidRPr="000A3722" w:rsidRDefault="000A3722" w:rsidP="000A3722">
      <w:pPr>
        <w:pStyle w:val="Heading4"/>
        <w:rPr>
          <w:lang w:val="en-US"/>
        </w:rPr>
      </w:pPr>
      <w:bookmarkStart w:id="100" w:name="OLE_LINK5"/>
      <w:bookmarkStart w:id="101" w:name="_Toc256830682"/>
      <w:bookmarkStart w:id="102" w:name="_Toc256845082"/>
      <w:bookmarkStart w:id="103" w:name="_Toc256847111"/>
      <w:r w:rsidRPr="000A3722">
        <w:rPr>
          <w:lang w:val="en-US"/>
        </w:rPr>
        <w:lastRenderedPageBreak/>
        <w:t>3.4.3.1</w:t>
      </w:r>
      <w:r w:rsidRPr="000A3722">
        <w:rPr>
          <w:lang w:val="en-US"/>
        </w:rPr>
        <w:tab/>
        <w:t>Interference from MSS satellite transmitters (downlink) to radar receivers</w:t>
      </w:r>
    </w:p>
    <w:bookmarkEnd w:id="100"/>
    <w:p w:rsidR="000A3722" w:rsidRPr="000A3722" w:rsidRDefault="000A3722" w:rsidP="000A3722">
      <w:pPr>
        <w:rPr>
          <w:szCs w:val="24"/>
          <w:lang w:val="en-US" w:eastAsia="zh-CN"/>
        </w:rPr>
      </w:pPr>
      <w:r w:rsidRPr="000A3722">
        <w:rPr>
          <w:lang w:val="en-US" w:eastAsia="zh-CN"/>
        </w:rPr>
        <w:t>Recommendation ITU</w:t>
      </w:r>
      <w:r w:rsidRPr="000A3722">
        <w:rPr>
          <w:lang w:val="en-US" w:eastAsia="zh-CN"/>
        </w:rPr>
        <w:noBreakHyphen/>
        <w:t xml:space="preserve">R M.1461 is about procedures for determining the potential for interference between radars operating in the radiodetermination service and systems in other services. According to the Recommendation, the signal level </w:t>
      </w:r>
      <w:r w:rsidRPr="000A3722">
        <w:rPr>
          <w:i/>
          <w:lang w:val="en-US" w:eastAsia="zh-CN"/>
        </w:rPr>
        <w:t>I</w:t>
      </w:r>
      <w:r w:rsidRPr="000A3722">
        <w:rPr>
          <w:vertAlign w:val="subscript"/>
          <w:lang w:val="en-US" w:eastAsia="zh-CN"/>
        </w:rPr>
        <w:t>T</w:t>
      </w:r>
      <w:r w:rsidRPr="000A3722">
        <w:rPr>
          <w:lang w:val="en-US" w:eastAsia="zh-CN"/>
        </w:rPr>
        <w:t xml:space="preserve"> at which the radar receiver performance starts to degrade (i.e. turning point) is decided by the following </w:t>
      </w:r>
      <w:r w:rsidRPr="000A3722">
        <w:rPr>
          <w:szCs w:val="24"/>
          <w:lang w:val="en-US" w:eastAsia="zh-CN"/>
        </w:rPr>
        <w:t>equation:</w:t>
      </w:r>
    </w:p>
    <w:p w:rsidR="001D3FE4" w:rsidRPr="000A3722" w:rsidRDefault="001D3FE4" w:rsidP="001D3FE4">
      <w:pPr>
        <w:pStyle w:val="Blanc"/>
        <w:rPr>
          <w:lang w:eastAsia="zh-CN"/>
        </w:rPr>
      </w:pPr>
    </w:p>
    <w:p w:rsidR="000A3722" w:rsidRPr="000A3722" w:rsidRDefault="000A3722" w:rsidP="00E9065D">
      <w:pPr>
        <w:pStyle w:val="Equation"/>
        <w:rPr>
          <w:lang w:val="en-US" w:eastAsia="zh-CN"/>
        </w:rPr>
      </w:pPr>
      <w:r w:rsidRPr="000A3722">
        <w:rPr>
          <w:lang w:val="en-US" w:eastAsia="zh-CN"/>
        </w:rPr>
        <w:tab/>
      </w:r>
      <w:r w:rsidRPr="000A3722">
        <w:rPr>
          <w:lang w:val="en-US" w:eastAsia="zh-CN"/>
        </w:rPr>
        <w:tab/>
      </w:r>
      <w:r w:rsidRPr="000A3722">
        <w:rPr>
          <w:i/>
          <w:iCs/>
          <w:lang w:val="en-US" w:eastAsia="zh-CN"/>
        </w:rPr>
        <w:t>I</w:t>
      </w:r>
      <w:r w:rsidRPr="000A3722">
        <w:rPr>
          <w:i/>
          <w:iCs/>
          <w:vertAlign w:val="subscript"/>
          <w:lang w:val="en-US" w:eastAsia="zh-CN"/>
        </w:rPr>
        <w:t>T</w:t>
      </w:r>
      <w:r w:rsidRPr="000A3722">
        <w:rPr>
          <w:lang w:val="en-US" w:eastAsia="zh-CN"/>
        </w:rPr>
        <w:t> =</w:t>
      </w:r>
      <w:r w:rsidRPr="000A3722">
        <w:rPr>
          <w:i/>
          <w:iCs/>
          <w:lang w:val="en-US" w:eastAsia="zh-CN"/>
        </w:rPr>
        <w:t> I</w:t>
      </w:r>
      <w:r w:rsidRPr="000A3722">
        <w:rPr>
          <w:lang w:val="en-US" w:eastAsia="zh-CN"/>
        </w:rPr>
        <w:t>/</w:t>
      </w:r>
      <w:r w:rsidRPr="000A3722">
        <w:rPr>
          <w:i/>
          <w:iCs/>
          <w:lang w:val="en-US" w:eastAsia="zh-CN"/>
        </w:rPr>
        <w:t>N</w:t>
      </w:r>
      <w:r w:rsidRPr="000A3722">
        <w:rPr>
          <w:lang w:val="en-US" w:eastAsia="zh-CN"/>
        </w:rPr>
        <w:t xml:space="preserve"> + </w:t>
      </w:r>
      <w:r w:rsidRPr="000A3722">
        <w:rPr>
          <w:i/>
          <w:iCs/>
          <w:lang w:val="en-US" w:eastAsia="zh-CN"/>
        </w:rPr>
        <w:t>N</w:t>
      </w:r>
      <w:r w:rsidRPr="000A3722">
        <w:rPr>
          <w:lang w:val="en-US" w:eastAsia="zh-CN"/>
        </w:rPr>
        <w:t xml:space="preserve"> </w:t>
      </w:r>
      <w:r w:rsidRPr="000A3722">
        <w:rPr>
          <w:lang w:val="en-US" w:eastAsia="zh-CN"/>
        </w:rPr>
        <w:tab/>
        <w:t>(</w:t>
      </w:r>
      <w:r w:rsidR="00E9065D">
        <w:rPr>
          <w:lang w:val="en-US" w:eastAsia="zh-CN"/>
        </w:rPr>
        <w:t>3</w:t>
      </w:r>
      <w:r w:rsidRPr="000A3722">
        <w:rPr>
          <w:lang w:val="en-US" w:eastAsia="zh-CN"/>
        </w:rPr>
        <w:t>)</w:t>
      </w:r>
    </w:p>
    <w:p w:rsidR="001D3FE4" w:rsidRPr="000A3722" w:rsidRDefault="001D3FE4" w:rsidP="001D3FE4">
      <w:pPr>
        <w:pStyle w:val="Blanc"/>
        <w:rPr>
          <w:lang w:eastAsia="zh-CN"/>
        </w:rPr>
      </w:pPr>
    </w:p>
    <w:p w:rsidR="000A3722" w:rsidRPr="000A3722" w:rsidRDefault="000A3722" w:rsidP="000A3722">
      <w:pPr>
        <w:rPr>
          <w:lang w:val="en-US" w:eastAsia="zh-CN"/>
        </w:rPr>
      </w:pPr>
      <w:proofErr w:type="gramStart"/>
      <w:r w:rsidRPr="000A3722">
        <w:rPr>
          <w:lang w:val="en-US" w:eastAsia="zh-CN"/>
        </w:rPr>
        <w:t>where</w:t>
      </w:r>
      <w:proofErr w:type="gramEnd"/>
      <w:r w:rsidRPr="000A3722">
        <w:rPr>
          <w:lang w:val="en-US" w:eastAsia="zh-CN"/>
        </w:rPr>
        <w:t>:</w:t>
      </w:r>
    </w:p>
    <w:p w:rsidR="000A3722" w:rsidRPr="001629B6" w:rsidRDefault="00E9065D" w:rsidP="00E9065D">
      <w:pPr>
        <w:pStyle w:val="Equationlegend"/>
        <w:rPr>
          <w:lang w:eastAsia="zh-CN"/>
        </w:rPr>
      </w:pPr>
      <w:r>
        <w:rPr>
          <w:i/>
          <w:iCs/>
          <w:lang w:eastAsia="zh-CN"/>
        </w:rPr>
        <w:tab/>
      </w:r>
      <w:r w:rsidR="000A3722" w:rsidRPr="001629B6">
        <w:rPr>
          <w:i/>
          <w:iCs/>
          <w:lang w:eastAsia="zh-CN"/>
        </w:rPr>
        <w:t>I</w:t>
      </w:r>
      <w:r w:rsidR="000A3722" w:rsidRPr="001629B6">
        <w:rPr>
          <w:lang w:eastAsia="zh-CN"/>
        </w:rPr>
        <w:t>/</w:t>
      </w:r>
      <w:proofErr w:type="gramStart"/>
      <w:r w:rsidR="000A3722" w:rsidRPr="001629B6">
        <w:rPr>
          <w:i/>
          <w:iCs/>
          <w:lang w:eastAsia="zh-CN"/>
        </w:rPr>
        <w:t>N</w:t>
      </w:r>
      <w:r>
        <w:rPr>
          <w:lang w:eastAsia="zh-CN"/>
        </w:rPr>
        <w:t xml:space="preserve"> :</w:t>
      </w:r>
      <w:proofErr w:type="gramEnd"/>
      <w:r w:rsidR="000A3722" w:rsidRPr="001629B6">
        <w:rPr>
          <w:lang w:eastAsia="zh-CN"/>
        </w:rPr>
        <w:tab/>
        <w:t>interference</w:t>
      </w:r>
      <w:r w:rsidR="000A3722" w:rsidRPr="001629B6">
        <w:rPr>
          <w:lang w:eastAsia="zh-CN"/>
        </w:rPr>
        <w:noBreakHyphen/>
        <w:t>to</w:t>
      </w:r>
      <w:r w:rsidR="000A3722" w:rsidRPr="001629B6">
        <w:rPr>
          <w:lang w:eastAsia="zh-CN"/>
        </w:rPr>
        <w:noBreakHyphen/>
        <w:t>noise ratio at the detector input (IF output) necessary to maintain acceptable performance criteria (dB)</w:t>
      </w:r>
    </w:p>
    <w:p w:rsidR="000A3722" w:rsidRPr="001629B6" w:rsidRDefault="000A3722" w:rsidP="00E9065D">
      <w:pPr>
        <w:pStyle w:val="Equationlegend"/>
        <w:rPr>
          <w:lang w:eastAsia="zh-CN"/>
        </w:rPr>
      </w:pPr>
      <w:r w:rsidRPr="001629B6">
        <w:rPr>
          <w:i/>
          <w:iCs/>
          <w:lang w:eastAsia="zh-CN"/>
        </w:rPr>
        <w:tab/>
      </w:r>
      <w:proofErr w:type="gramStart"/>
      <w:r w:rsidRPr="001629B6">
        <w:rPr>
          <w:i/>
          <w:iCs/>
          <w:lang w:eastAsia="zh-CN"/>
        </w:rPr>
        <w:t xml:space="preserve">N </w:t>
      </w:r>
      <w:r w:rsidRPr="001629B6">
        <w:rPr>
          <w:lang w:eastAsia="zh-CN"/>
        </w:rPr>
        <w:t>:</w:t>
      </w:r>
      <w:proofErr w:type="gramEnd"/>
      <w:r w:rsidRPr="001629B6">
        <w:rPr>
          <w:lang w:eastAsia="zh-CN"/>
        </w:rPr>
        <w:tab/>
        <w:t>receiver inherent noise level</w:t>
      </w:r>
    </w:p>
    <w:p w:rsidR="001D0861" w:rsidRPr="000A3722" w:rsidRDefault="001D0861" w:rsidP="001D0861">
      <w:pPr>
        <w:pStyle w:val="Blanc"/>
        <w:rPr>
          <w:lang w:eastAsia="zh-CN"/>
        </w:rPr>
      </w:pPr>
    </w:p>
    <w:p w:rsidR="000A3722" w:rsidRPr="000A3722" w:rsidRDefault="000A3722" w:rsidP="000A3722">
      <w:pPr>
        <w:pStyle w:val="Equation"/>
        <w:rPr>
          <w:lang w:val="en-US" w:eastAsia="zh-CN"/>
        </w:rPr>
      </w:pPr>
      <w:r w:rsidRPr="000A3722">
        <w:rPr>
          <w:i/>
          <w:iCs/>
          <w:lang w:val="en-US" w:eastAsia="zh-CN"/>
        </w:rPr>
        <w:tab/>
      </w:r>
      <w:r w:rsidRPr="000A3722">
        <w:rPr>
          <w:i/>
          <w:iCs/>
          <w:lang w:val="en-US" w:eastAsia="zh-CN"/>
        </w:rPr>
        <w:tab/>
      </w:r>
      <w:proofErr w:type="gramStart"/>
      <w:r w:rsidRPr="000A3722">
        <w:rPr>
          <w:i/>
          <w:iCs/>
          <w:lang w:val="en-US" w:eastAsia="zh-CN"/>
        </w:rPr>
        <w:t>N</w:t>
      </w:r>
      <w:r w:rsidRPr="000A3722">
        <w:rPr>
          <w:lang w:val="en-US" w:eastAsia="zh-CN"/>
        </w:rPr>
        <w:t>(</w:t>
      </w:r>
      <w:proofErr w:type="gramEnd"/>
      <w:r w:rsidRPr="000A3722">
        <w:rPr>
          <w:lang w:val="en-US" w:eastAsia="zh-CN"/>
        </w:rPr>
        <w:t>dBm)</w:t>
      </w:r>
      <w:r w:rsidRPr="001629B6">
        <w:rPr>
          <w:rFonts w:ascii="Symbol" w:hAnsi="Symbol" w:cs="Symbol"/>
          <w:lang w:eastAsia="zh-CN"/>
        </w:rPr>
        <w:t></w:t>
      </w:r>
      <w:r w:rsidRPr="001629B6">
        <w:rPr>
          <w:rFonts w:ascii="Symbol" w:hAnsi="Symbol" w:cs="Symbol"/>
          <w:lang w:eastAsia="zh-CN"/>
        </w:rPr>
        <w:t></w:t>
      </w:r>
      <w:r w:rsidRPr="000A3722">
        <w:rPr>
          <w:lang w:val="en-US" w:eastAsia="zh-CN"/>
        </w:rPr>
        <w:t xml:space="preserve">−114 dBm </w:t>
      </w:r>
      <w:r w:rsidRPr="001629B6">
        <w:rPr>
          <w:rFonts w:ascii="Symbol" w:hAnsi="Symbol" w:cs="Symbol"/>
          <w:lang w:eastAsia="zh-CN"/>
        </w:rPr>
        <w:t></w:t>
      </w:r>
      <w:r w:rsidRPr="001629B6">
        <w:rPr>
          <w:rFonts w:ascii="Symbol" w:hAnsi="Symbol" w:cs="Symbol"/>
          <w:lang w:eastAsia="zh-CN"/>
        </w:rPr>
        <w:t></w:t>
      </w:r>
      <w:r w:rsidRPr="000A3722">
        <w:rPr>
          <w:lang w:val="en-US" w:eastAsia="zh-CN"/>
        </w:rPr>
        <w:t xml:space="preserve">10 log </w:t>
      </w:r>
      <w:r w:rsidRPr="000A3722">
        <w:rPr>
          <w:i/>
          <w:iCs/>
          <w:lang w:val="en-US" w:eastAsia="zh-CN"/>
        </w:rPr>
        <w:t>B</w:t>
      </w:r>
      <w:r w:rsidRPr="00E9065D">
        <w:rPr>
          <w:i/>
          <w:vertAlign w:val="subscript"/>
          <w:lang w:val="en-US" w:eastAsia="zh-CN"/>
        </w:rPr>
        <w:t>IF</w:t>
      </w:r>
      <w:r w:rsidRPr="000A3722">
        <w:rPr>
          <w:i/>
          <w:iCs/>
          <w:sz w:val="16"/>
          <w:szCs w:val="16"/>
          <w:lang w:val="en-US" w:eastAsia="zh-CN"/>
        </w:rPr>
        <w:t xml:space="preserve"> </w:t>
      </w:r>
      <w:r w:rsidRPr="000A3722">
        <w:rPr>
          <w:lang w:val="en-US" w:eastAsia="zh-CN"/>
        </w:rPr>
        <w:t xml:space="preserve">(MHz) </w:t>
      </w:r>
      <w:r w:rsidRPr="001629B6">
        <w:rPr>
          <w:rFonts w:ascii="Symbol" w:hAnsi="Symbol" w:cs="Symbol"/>
          <w:lang w:eastAsia="zh-CN"/>
        </w:rPr>
        <w:t></w:t>
      </w:r>
      <w:r w:rsidRPr="001629B6">
        <w:rPr>
          <w:rFonts w:ascii="Symbol" w:hAnsi="Symbol" w:cs="Symbol"/>
          <w:lang w:eastAsia="zh-CN"/>
        </w:rPr>
        <w:t></w:t>
      </w:r>
      <w:r w:rsidRPr="000A3722">
        <w:rPr>
          <w:i/>
          <w:iCs/>
          <w:lang w:val="en-US" w:eastAsia="zh-CN"/>
        </w:rPr>
        <w:t>NF</w:t>
      </w:r>
    </w:p>
    <w:p w:rsidR="001D0861" w:rsidRPr="000A3722" w:rsidRDefault="001D0861" w:rsidP="001D0861">
      <w:pPr>
        <w:pStyle w:val="Blanc"/>
        <w:rPr>
          <w:lang w:eastAsia="zh-CN"/>
        </w:rPr>
      </w:pPr>
    </w:p>
    <w:p w:rsidR="000A3722" w:rsidRPr="000A3722" w:rsidRDefault="000A3722" w:rsidP="000A3722">
      <w:pPr>
        <w:rPr>
          <w:lang w:val="en-US" w:eastAsia="zh-CN"/>
        </w:rPr>
      </w:pPr>
      <w:proofErr w:type="gramStart"/>
      <w:r w:rsidRPr="000A3722">
        <w:rPr>
          <w:lang w:val="en-US" w:eastAsia="zh-CN"/>
        </w:rPr>
        <w:t>or</w:t>
      </w:r>
      <w:proofErr w:type="gramEnd"/>
      <w:r w:rsidRPr="000A3722">
        <w:rPr>
          <w:lang w:val="en-US" w:eastAsia="zh-CN"/>
        </w:rPr>
        <w:t>:</w:t>
      </w:r>
    </w:p>
    <w:p w:rsidR="001D0861" w:rsidRPr="000A3722" w:rsidRDefault="001D0861" w:rsidP="001D0861">
      <w:pPr>
        <w:pStyle w:val="Blanc"/>
        <w:rPr>
          <w:lang w:eastAsia="zh-CN"/>
        </w:rPr>
      </w:pPr>
    </w:p>
    <w:p w:rsidR="000A3722" w:rsidRPr="000A3722" w:rsidRDefault="000A3722" w:rsidP="000A3722">
      <w:pPr>
        <w:pStyle w:val="Equation"/>
        <w:rPr>
          <w:lang w:val="en-US" w:eastAsia="zh-CN"/>
        </w:rPr>
      </w:pPr>
      <w:r w:rsidRPr="000A3722">
        <w:rPr>
          <w:lang w:val="en-US" w:eastAsia="zh-CN"/>
        </w:rPr>
        <w:tab/>
      </w:r>
      <w:r w:rsidRPr="000A3722">
        <w:rPr>
          <w:lang w:val="en-US" w:eastAsia="zh-CN"/>
        </w:rPr>
        <w:tab/>
      </w:r>
      <w:proofErr w:type="gramStart"/>
      <w:r w:rsidRPr="000A3722">
        <w:rPr>
          <w:i/>
          <w:iCs/>
          <w:lang w:val="en-US" w:eastAsia="zh-CN"/>
        </w:rPr>
        <w:t>N</w:t>
      </w:r>
      <w:r w:rsidRPr="000A3722">
        <w:rPr>
          <w:lang w:val="en-US" w:eastAsia="zh-CN"/>
        </w:rPr>
        <w:t>(</w:t>
      </w:r>
      <w:proofErr w:type="gramEnd"/>
      <w:r w:rsidRPr="000A3722">
        <w:rPr>
          <w:lang w:val="en-US" w:eastAsia="zh-CN"/>
        </w:rPr>
        <w:t>dBW)</w:t>
      </w:r>
      <w:r w:rsidRPr="001629B6">
        <w:rPr>
          <w:rFonts w:ascii="Symbol" w:hAnsi="Symbol" w:cs="Symbol"/>
          <w:lang w:eastAsia="zh-CN"/>
        </w:rPr>
        <w:t></w:t>
      </w:r>
      <w:r w:rsidRPr="001629B6">
        <w:rPr>
          <w:rFonts w:ascii="Symbol" w:hAnsi="Symbol" w:cs="Symbol"/>
          <w:lang w:eastAsia="zh-CN"/>
        </w:rPr>
        <w:t></w:t>
      </w:r>
      <w:r w:rsidRPr="000A3722">
        <w:rPr>
          <w:lang w:val="en-US" w:eastAsia="zh-CN"/>
        </w:rPr>
        <w:t xml:space="preserve">−144 dBW </w:t>
      </w:r>
      <w:r w:rsidRPr="001629B6">
        <w:rPr>
          <w:rFonts w:ascii="Symbol" w:hAnsi="Symbol" w:cs="Symbol"/>
          <w:lang w:eastAsia="zh-CN"/>
        </w:rPr>
        <w:t></w:t>
      </w:r>
      <w:r w:rsidRPr="001629B6">
        <w:rPr>
          <w:rFonts w:ascii="Symbol" w:hAnsi="Symbol" w:cs="Symbol"/>
          <w:lang w:eastAsia="zh-CN"/>
        </w:rPr>
        <w:t></w:t>
      </w:r>
      <w:r w:rsidRPr="000A3722">
        <w:rPr>
          <w:lang w:val="en-US" w:eastAsia="zh-CN"/>
        </w:rPr>
        <w:t xml:space="preserve">10 log </w:t>
      </w:r>
      <w:r w:rsidRPr="000A3722">
        <w:rPr>
          <w:i/>
          <w:iCs/>
          <w:lang w:val="en-US" w:eastAsia="zh-CN"/>
        </w:rPr>
        <w:t>B</w:t>
      </w:r>
      <w:r w:rsidRPr="00E9065D">
        <w:rPr>
          <w:i/>
          <w:iCs/>
          <w:vertAlign w:val="subscript"/>
          <w:lang w:val="en-US" w:eastAsia="zh-CN"/>
        </w:rPr>
        <w:t>IF</w:t>
      </w:r>
      <w:r w:rsidRPr="000A3722">
        <w:rPr>
          <w:i/>
          <w:iCs/>
          <w:sz w:val="16"/>
          <w:szCs w:val="16"/>
          <w:lang w:val="en-US" w:eastAsia="zh-CN"/>
        </w:rPr>
        <w:t xml:space="preserve"> </w:t>
      </w:r>
      <w:r w:rsidRPr="000A3722">
        <w:rPr>
          <w:lang w:val="en-US" w:eastAsia="zh-CN"/>
        </w:rPr>
        <w:t xml:space="preserve">(MHz) </w:t>
      </w:r>
      <w:r w:rsidRPr="001629B6">
        <w:rPr>
          <w:rFonts w:ascii="Symbol" w:hAnsi="Symbol" w:cs="Symbol"/>
          <w:lang w:eastAsia="zh-CN"/>
        </w:rPr>
        <w:t></w:t>
      </w:r>
      <w:r w:rsidRPr="001629B6">
        <w:rPr>
          <w:rFonts w:ascii="Symbol" w:hAnsi="Symbol" w:cs="Symbol"/>
          <w:lang w:eastAsia="zh-CN"/>
        </w:rPr>
        <w:t></w:t>
      </w:r>
      <w:r w:rsidRPr="000A3722">
        <w:rPr>
          <w:i/>
          <w:iCs/>
          <w:lang w:val="en-US" w:eastAsia="zh-CN"/>
        </w:rPr>
        <w:t>NF</w:t>
      </w:r>
    </w:p>
    <w:p w:rsidR="001D0861" w:rsidRPr="000A3722" w:rsidRDefault="001D0861" w:rsidP="001D0861">
      <w:pPr>
        <w:pStyle w:val="Blanc"/>
        <w:rPr>
          <w:lang w:eastAsia="zh-CN"/>
        </w:rPr>
      </w:pPr>
    </w:p>
    <w:p w:rsidR="000A3722" w:rsidRPr="000A3722" w:rsidRDefault="000A3722" w:rsidP="000A3722">
      <w:pPr>
        <w:rPr>
          <w:lang w:val="en-US" w:eastAsia="zh-CN"/>
        </w:rPr>
      </w:pPr>
      <w:proofErr w:type="gramStart"/>
      <w:r w:rsidRPr="000A3722">
        <w:rPr>
          <w:lang w:val="en-US" w:eastAsia="zh-CN"/>
        </w:rPr>
        <w:t>where</w:t>
      </w:r>
      <w:proofErr w:type="gramEnd"/>
      <w:r w:rsidRPr="000A3722">
        <w:rPr>
          <w:lang w:val="en-US" w:eastAsia="zh-CN"/>
        </w:rPr>
        <w:t>:</w:t>
      </w:r>
    </w:p>
    <w:p w:rsidR="000A3722" w:rsidRPr="001629B6" w:rsidRDefault="000A3722" w:rsidP="000A3722">
      <w:pPr>
        <w:pStyle w:val="Equationlegend"/>
        <w:rPr>
          <w:lang w:eastAsia="zh-CN"/>
        </w:rPr>
      </w:pPr>
      <w:r w:rsidRPr="001629B6">
        <w:rPr>
          <w:i/>
          <w:iCs/>
          <w:lang w:eastAsia="zh-CN"/>
        </w:rPr>
        <w:tab/>
      </w:r>
      <w:proofErr w:type="gramStart"/>
      <w:r w:rsidRPr="001629B6">
        <w:rPr>
          <w:i/>
          <w:iCs/>
          <w:lang w:eastAsia="zh-CN"/>
        </w:rPr>
        <w:t>B</w:t>
      </w:r>
      <w:r w:rsidRPr="00E9065D">
        <w:rPr>
          <w:i/>
          <w:vertAlign w:val="subscript"/>
          <w:lang w:eastAsia="zh-CN"/>
        </w:rPr>
        <w:t>IF</w:t>
      </w:r>
      <w:r w:rsidRPr="00E9065D">
        <w:rPr>
          <w:i/>
          <w:iCs/>
          <w:szCs w:val="24"/>
          <w:lang w:eastAsia="zh-CN"/>
        </w:rPr>
        <w:t xml:space="preserve"> </w:t>
      </w:r>
      <w:r w:rsidR="0028447A">
        <w:rPr>
          <w:lang w:eastAsia="zh-CN"/>
        </w:rPr>
        <w:t>:</w:t>
      </w:r>
      <w:proofErr w:type="gramEnd"/>
      <w:r w:rsidR="0028447A">
        <w:rPr>
          <w:lang w:eastAsia="zh-CN"/>
        </w:rPr>
        <w:t xml:space="preserve"> </w:t>
      </w:r>
      <w:r w:rsidR="0028447A">
        <w:rPr>
          <w:lang w:eastAsia="zh-CN"/>
        </w:rPr>
        <w:tab/>
        <w:t>receiver IF bandwidth (MHz)</w:t>
      </w:r>
    </w:p>
    <w:p w:rsidR="000A3722" w:rsidRPr="001629B6" w:rsidRDefault="000A3722" w:rsidP="000A3722">
      <w:pPr>
        <w:pStyle w:val="Equationlegend"/>
        <w:rPr>
          <w:lang w:eastAsia="zh-CN"/>
        </w:rPr>
      </w:pPr>
      <w:r w:rsidRPr="001629B6">
        <w:rPr>
          <w:i/>
          <w:iCs/>
          <w:lang w:eastAsia="zh-CN"/>
        </w:rPr>
        <w:tab/>
      </w:r>
      <w:proofErr w:type="gramStart"/>
      <w:r w:rsidRPr="001629B6">
        <w:rPr>
          <w:i/>
          <w:iCs/>
          <w:lang w:eastAsia="zh-CN"/>
        </w:rPr>
        <w:t>NF</w:t>
      </w:r>
      <w:r w:rsidR="00E9065D">
        <w:rPr>
          <w:i/>
          <w:iCs/>
          <w:lang w:eastAsia="zh-CN"/>
        </w:rPr>
        <w:t xml:space="preserve"> </w:t>
      </w:r>
      <w:r w:rsidRPr="001629B6">
        <w:rPr>
          <w:lang w:eastAsia="zh-CN"/>
        </w:rPr>
        <w:t>:</w:t>
      </w:r>
      <w:proofErr w:type="gramEnd"/>
      <w:r w:rsidRPr="001629B6">
        <w:rPr>
          <w:lang w:eastAsia="zh-CN"/>
        </w:rPr>
        <w:t xml:space="preserve"> </w:t>
      </w:r>
      <w:r w:rsidRPr="001629B6">
        <w:rPr>
          <w:lang w:eastAsia="zh-CN"/>
        </w:rPr>
        <w:tab/>
        <w:t>receiver noise figure (dB).</w:t>
      </w:r>
    </w:p>
    <w:p w:rsidR="001D0861" w:rsidRPr="000A3722" w:rsidRDefault="001D0861" w:rsidP="001D0861">
      <w:pPr>
        <w:pStyle w:val="Blanc"/>
        <w:rPr>
          <w:lang w:eastAsia="zh-CN"/>
        </w:rPr>
      </w:pPr>
    </w:p>
    <w:p w:rsidR="000A3722" w:rsidRPr="000A3722" w:rsidRDefault="000A3722" w:rsidP="00E9065D">
      <w:pPr>
        <w:pStyle w:val="Equation"/>
        <w:rPr>
          <w:lang w:val="en-US" w:eastAsia="zh-CN"/>
        </w:rPr>
      </w:pPr>
      <w:r w:rsidRPr="000A3722">
        <w:rPr>
          <w:i/>
          <w:lang w:val="en-US" w:eastAsia="zh-CN"/>
        </w:rPr>
        <w:tab/>
      </w:r>
      <w:r w:rsidRPr="000A3722">
        <w:rPr>
          <w:i/>
          <w:lang w:val="en-US" w:eastAsia="zh-CN"/>
        </w:rPr>
        <w:tab/>
        <w:t>I</w:t>
      </w:r>
      <w:r w:rsidRPr="0028447A">
        <w:rPr>
          <w:i/>
          <w:iCs/>
          <w:vertAlign w:val="subscript"/>
          <w:lang w:val="en-US" w:eastAsia="zh-CN"/>
        </w:rPr>
        <w:t>R</w:t>
      </w:r>
      <w:r w:rsidRPr="000A3722">
        <w:rPr>
          <w:i/>
          <w:lang w:val="en-US" w:eastAsia="zh-CN"/>
        </w:rPr>
        <w:t xml:space="preserve"> </w:t>
      </w:r>
      <w:r w:rsidRPr="001629B6">
        <w:rPr>
          <w:rFonts w:ascii="Symbol" w:hAnsi="Symbol" w:cs="Symbol"/>
          <w:lang w:eastAsia="zh-CN"/>
        </w:rPr>
        <w:t></w:t>
      </w:r>
      <w:r w:rsidRPr="001629B6">
        <w:rPr>
          <w:rFonts w:ascii="Symbol" w:hAnsi="Symbol" w:cs="Symbol"/>
          <w:lang w:eastAsia="zh-CN"/>
        </w:rPr>
        <w:t></w:t>
      </w:r>
      <w:r w:rsidRPr="000A3722">
        <w:rPr>
          <w:i/>
          <w:lang w:val="en-US" w:eastAsia="zh-CN"/>
        </w:rPr>
        <w:t>P</w:t>
      </w:r>
      <w:r w:rsidRPr="0028447A">
        <w:rPr>
          <w:i/>
          <w:iCs/>
          <w:vertAlign w:val="subscript"/>
          <w:lang w:val="en-US" w:eastAsia="zh-CN"/>
        </w:rPr>
        <w:t>T</w:t>
      </w:r>
      <w:r w:rsidRPr="000A3722">
        <w:rPr>
          <w:i/>
          <w:sz w:val="18"/>
          <w:lang w:val="en-US" w:eastAsia="zh-CN"/>
        </w:rPr>
        <w:t xml:space="preserve"> </w:t>
      </w:r>
      <w:r w:rsidRPr="001629B6">
        <w:rPr>
          <w:rFonts w:ascii="Symbol" w:hAnsi="Symbol" w:cs="Symbol"/>
          <w:lang w:eastAsia="zh-CN"/>
        </w:rPr>
        <w:t></w:t>
      </w:r>
      <w:r w:rsidRPr="001629B6">
        <w:rPr>
          <w:rFonts w:ascii="Symbol" w:hAnsi="Symbol" w:cs="Symbol"/>
          <w:lang w:eastAsia="zh-CN"/>
        </w:rPr>
        <w:t></w:t>
      </w:r>
      <w:r w:rsidRPr="000A3722">
        <w:rPr>
          <w:i/>
          <w:lang w:val="en-US" w:eastAsia="zh-CN"/>
        </w:rPr>
        <w:t>G</w:t>
      </w:r>
      <w:r w:rsidRPr="001A20E1">
        <w:rPr>
          <w:i/>
          <w:iCs/>
          <w:vertAlign w:val="subscript"/>
          <w:lang w:val="en-US"/>
        </w:rPr>
        <w:t>T</w:t>
      </w:r>
      <w:r w:rsidRPr="000A3722">
        <w:rPr>
          <w:i/>
          <w:sz w:val="18"/>
          <w:lang w:val="en-US" w:eastAsia="zh-CN"/>
        </w:rPr>
        <w:t xml:space="preserve"> </w:t>
      </w:r>
      <w:r w:rsidRPr="001629B6">
        <w:rPr>
          <w:rFonts w:ascii="Symbol" w:hAnsi="Symbol" w:cs="Symbol"/>
          <w:lang w:eastAsia="zh-CN"/>
        </w:rPr>
        <w:t></w:t>
      </w:r>
      <w:r w:rsidRPr="001629B6">
        <w:rPr>
          <w:rFonts w:ascii="Symbol" w:hAnsi="Symbol" w:cs="Symbol"/>
          <w:lang w:eastAsia="zh-CN"/>
        </w:rPr>
        <w:t></w:t>
      </w:r>
      <w:r w:rsidRPr="000A3722">
        <w:rPr>
          <w:i/>
          <w:lang w:val="en-US" w:eastAsia="zh-CN"/>
        </w:rPr>
        <w:t>G</w:t>
      </w:r>
      <w:r w:rsidRPr="001A20E1">
        <w:rPr>
          <w:i/>
          <w:iCs/>
          <w:vertAlign w:val="subscript"/>
          <w:lang w:val="en-US"/>
        </w:rPr>
        <w:t>R</w:t>
      </w:r>
      <w:r w:rsidRPr="000A3722">
        <w:rPr>
          <w:i/>
          <w:sz w:val="18"/>
          <w:lang w:val="en-US" w:eastAsia="zh-CN"/>
        </w:rPr>
        <w:t xml:space="preserve"> </w:t>
      </w:r>
      <w:r w:rsidRPr="000A3722">
        <w:rPr>
          <w:lang w:val="en-US" w:eastAsia="zh-CN"/>
        </w:rPr>
        <w:t xml:space="preserve">− </w:t>
      </w:r>
      <w:r w:rsidRPr="000A3722">
        <w:rPr>
          <w:i/>
          <w:lang w:val="en-US" w:eastAsia="zh-CN"/>
        </w:rPr>
        <w:t>L</w:t>
      </w:r>
      <w:r w:rsidRPr="001A20E1">
        <w:rPr>
          <w:i/>
          <w:iCs/>
          <w:vertAlign w:val="subscript"/>
          <w:lang w:val="en-US"/>
        </w:rPr>
        <w:t>T</w:t>
      </w:r>
      <w:r w:rsidRPr="000A3722">
        <w:rPr>
          <w:i/>
          <w:sz w:val="18"/>
          <w:lang w:val="en-US" w:eastAsia="zh-CN"/>
        </w:rPr>
        <w:t xml:space="preserve"> </w:t>
      </w:r>
      <w:r w:rsidRPr="000A3722">
        <w:rPr>
          <w:lang w:val="en-US" w:eastAsia="zh-CN"/>
        </w:rPr>
        <w:t xml:space="preserve">− </w:t>
      </w:r>
      <w:r w:rsidRPr="000A3722">
        <w:rPr>
          <w:i/>
          <w:lang w:val="en-US" w:eastAsia="zh-CN"/>
        </w:rPr>
        <w:t>L</w:t>
      </w:r>
      <w:r w:rsidRPr="001A20E1">
        <w:rPr>
          <w:i/>
          <w:iCs/>
          <w:vertAlign w:val="subscript"/>
          <w:lang w:val="en-US"/>
        </w:rPr>
        <w:t>R</w:t>
      </w:r>
      <w:r w:rsidRPr="000A3722">
        <w:rPr>
          <w:i/>
          <w:sz w:val="18"/>
          <w:lang w:val="en-US" w:eastAsia="zh-CN"/>
        </w:rPr>
        <w:t xml:space="preserve"> </w:t>
      </w:r>
      <w:r w:rsidRPr="000A3722">
        <w:rPr>
          <w:lang w:val="en-US" w:eastAsia="zh-CN"/>
        </w:rPr>
        <w:t xml:space="preserve">− </w:t>
      </w:r>
      <w:r w:rsidRPr="000A3722">
        <w:rPr>
          <w:i/>
          <w:lang w:val="en-US" w:eastAsia="zh-CN"/>
        </w:rPr>
        <w:t>L</w:t>
      </w:r>
      <w:r w:rsidRPr="001A20E1">
        <w:rPr>
          <w:i/>
          <w:iCs/>
          <w:vertAlign w:val="subscript"/>
          <w:lang w:val="en-US"/>
        </w:rPr>
        <w:t>P</w:t>
      </w:r>
      <w:r w:rsidRPr="000A3722">
        <w:rPr>
          <w:i/>
          <w:sz w:val="18"/>
          <w:lang w:val="en-US" w:eastAsia="zh-CN"/>
        </w:rPr>
        <w:t xml:space="preserve"> </w:t>
      </w:r>
      <w:r w:rsidRPr="000A3722">
        <w:rPr>
          <w:lang w:val="en-US" w:eastAsia="zh-CN"/>
        </w:rPr>
        <w:t xml:space="preserve">− </w:t>
      </w:r>
      <w:r w:rsidRPr="000A3722">
        <w:rPr>
          <w:i/>
          <w:lang w:val="en-US" w:eastAsia="zh-CN"/>
        </w:rPr>
        <w:t>FDR</w:t>
      </w:r>
      <w:r w:rsidRPr="001A20E1">
        <w:rPr>
          <w:i/>
          <w:iCs/>
          <w:vertAlign w:val="subscript"/>
          <w:lang w:val="en-US"/>
        </w:rPr>
        <w:t>IF</w:t>
      </w:r>
      <w:r w:rsidRPr="000A3722">
        <w:rPr>
          <w:i/>
          <w:sz w:val="18"/>
          <w:lang w:val="en-US" w:eastAsia="zh-CN"/>
        </w:rPr>
        <w:t xml:space="preserve"> </w:t>
      </w:r>
      <w:r w:rsidRPr="000A3722">
        <w:rPr>
          <w:i/>
          <w:sz w:val="18"/>
          <w:lang w:val="en-US" w:eastAsia="zh-CN"/>
        </w:rPr>
        <w:tab/>
      </w:r>
      <w:r w:rsidRPr="000A3722">
        <w:rPr>
          <w:lang w:val="en-US" w:eastAsia="zh-CN"/>
        </w:rPr>
        <w:t>(</w:t>
      </w:r>
      <w:r w:rsidR="00E9065D">
        <w:rPr>
          <w:lang w:val="en-US" w:eastAsia="zh-CN"/>
        </w:rPr>
        <w:t>4</w:t>
      </w:r>
      <w:r w:rsidRPr="000A3722">
        <w:rPr>
          <w:lang w:val="en-US" w:eastAsia="zh-CN"/>
        </w:rPr>
        <w:t>)</w:t>
      </w:r>
    </w:p>
    <w:p w:rsidR="001D0861" w:rsidRPr="000A3722" w:rsidRDefault="001D0861" w:rsidP="001D0861">
      <w:pPr>
        <w:pStyle w:val="Blanc"/>
        <w:rPr>
          <w:lang w:eastAsia="zh-CN"/>
        </w:rPr>
      </w:pPr>
    </w:p>
    <w:p w:rsidR="000A3722" w:rsidRPr="000A3722" w:rsidRDefault="000A3722" w:rsidP="000A3722">
      <w:pPr>
        <w:rPr>
          <w:lang w:val="en-US" w:eastAsia="zh-CN"/>
        </w:rPr>
      </w:pPr>
      <w:proofErr w:type="gramStart"/>
      <w:r w:rsidRPr="000A3722">
        <w:rPr>
          <w:lang w:val="en-US" w:eastAsia="zh-CN"/>
        </w:rPr>
        <w:t>where</w:t>
      </w:r>
      <w:proofErr w:type="gramEnd"/>
      <w:r w:rsidRPr="000A3722">
        <w:rPr>
          <w:lang w:val="en-US" w:eastAsia="zh-CN"/>
        </w:rPr>
        <w:t>:</w:t>
      </w:r>
    </w:p>
    <w:p w:rsidR="000A3722" w:rsidRPr="001629B6" w:rsidRDefault="000A3722" w:rsidP="000A3722">
      <w:pPr>
        <w:pStyle w:val="Equationlegend"/>
        <w:rPr>
          <w:lang w:eastAsia="zh-CN"/>
        </w:rPr>
      </w:pPr>
      <w:r w:rsidRPr="001629B6">
        <w:rPr>
          <w:lang w:eastAsia="zh-CN"/>
        </w:rPr>
        <w:tab/>
      </w:r>
      <w:proofErr w:type="gramStart"/>
      <w:r w:rsidRPr="001629B6">
        <w:rPr>
          <w:i/>
          <w:iCs/>
          <w:lang w:eastAsia="zh-CN"/>
        </w:rPr>
        <w:t>I</w:t>
      </w:r>
      <w:r w:rsidRPr="00E9065D">
        <w:rPr>
          <w:i/>
          <w:vertAlign w:val="subscript"/>
          <w:lang w:eastAsia="zh-CN"/>
        </w:rPr>
        <w:t>R</w:t>
      </w:r>
      <w:r w:rsidR="00E9065D" w:rsidRPr="001D0861">
        <w:rPr>
          <w:i/>
          <w:lang w:eastAsia="zh-CN"/>
        </w:rPr>
        <w:t xml:space="preserve"> </w:t>
      </w:r>
      <w:r w:rsidRPr="001629B6">
        <w:rPr>
          <w:lang w:eastAsia="zh-CN"/>
        </w:rPr>
        <w:t>:</w:t>
      </w:r>
      <w:proofErr w:type="gramEnd"/>
      <w:r w:rsidRPr="001629B6">
        <w:rPr>
          <w:lang w:eastAsia="zh-CN"/>
        </w:rPr>
        <w:tab/>
        <w:t>peak power of the undesired signal at the radar receiver input (dBm or dBW)</w:t>
      </w:r>
    </w:p>
    <w:p w:rsidR="000A3722" w:rsidRPr="001629B6" w:rsidRDefault="000A3722" w:rsidP="000A3722">
      <w:pPr>
        <w:pStyle w:val="Equationlegend"/>
        <w:rPr>
          <w:lang w:eastAsia="zh-CN"/>
        </w:rPr>
      </w:pPr>
      <w:r w:rsidRPr="001629B6">
        <w:rPr>
          <w:lang w:eastAsia="zh-CN"/>
        </w:rPr>
        <w:tab/>
      </w:r>
      <w:proofErr w:type="gramStart"/>
      <w:r w:rsidRPr="001629B6">
        <w:rPr>
          <w:i/>
          <w:iCs/>
          <w:lang w:eastAsia="zh-CN"/>
        </w:rPr>
        <w:t>P</w:t>
      </w:r>
      <w:r w:rsidRPr="00E9065D">
        <w:rPr>
          <w:i/>
          <w:vertAlign w:val="subscript"/>
          <w:lang w:eastAsia="zh-CN"/>
        </w:rPr>
        <w:t>T</w:t>
      </w:r>
      <w:r w:rsidR="00E9065D" w:rsidRPr="001D0861">
        <w:rPr>
          <w:i/>
          <w:lang w:eastAsia="zh-CN"/>
        </w:rPr>
        <w:t xml:space="preserve"> </w:t>
      </w:r>
      <w:r w:rsidRPr="001629B6">
        <w:rPr>
          <w:lang w:eastAsia="zh-CN"/>
        </w:rPr>
        <w:t>:</w:t>
      </w:r>
      <w:proofErr w:type="gramEnd"/>
      <w:r w:rsidRPr="001629B6">
        <w:rPr>
          <w:lang w:eastAsia="zh-CN"/>
        </w:rPr>
        <w:tab/>
        <w:t>peak power of the undesired transmitter under analysis (dBm or dBW)</w:t>
      </w:r>
    </w:p>
    <w:p w:rsidR="000A3722" w:rsidRPr="001629B6" w:rsidRDefault="000A3722" w:rsidP="000A3722">
      <w:pPr>
        <w:pStyle w:val="Equationlegend"/>
        <w:rPr>
          <w:lang w:eastAsia="zh-CN"/>
        </w:rPr>
      </w:pPr>
      <w:r w:rsidRPr="001629B6">
        <w:rPr>
          <w:lang w:eastAsia="zh-CN"/>
        </w:rPr>
        <w:tab/>
      </w:r>
      <w:proofErr w:type="gramStart"/>
      <w:r w:rsidRPr="001629B6">
        <w:rPr>
          <w:i/>
          <w:iCs/>
          <w:lang w:eastAsia="zh-CN"/>
        </w:rPr>
        <w:t>G</w:t>
      </w:r>
      <w:r w:rsidRPr="00E9065D">
        <w:rPr>
          <w:i/>
          <w:vertAlign w:val="subscript"/>
          <w:lang w:eastAsia="zh-CN"/>
        </w:rPr>
        <w:t>T</w:t>
      </w:r>
      <w:r w:rsidR="00E9065D" w:rsidRPr="001D0861">
        <w:rPr>
          <w:iCs/>
          <w:lang w:eastAsia="zh-CN"/>
        </w:rPr>
        <w:t xml:space="preserve"> </w:t>
      </w:r>
      <w:r w:rsidRPr="001629B6">
        <w:rPr>
          <w:lang w:eastAsia="zh-CN"/>
        </w:rPr>
        <w:t>:</w:t>
      </w:r>
      <w:proofErr w:type="gramEnd"/>
      <w:r w:rsidRPr="001629B6">
        <w:rPr>
          <w:lang w:eastAsia="zh-CN"/>
        </w:rPr>
        <w:tab/>
        <w:t>antenna gain of the undesired system in the direction of the radar under analysis (dBi)</w:t>
      </w:r>
    </w:p>
    <w:p w:rsidR="000A3722" w:rsidRPr="001629B6" w:rsidRDefault="000A3722" w:rsidP="000A3722">
      <w:pPr>
        <w:pStyle w:val="Equationlegend"/>
        <w:rPr>
          <w:lang w:eastAsia="zh-CN"/>
        </w:rPr>
      </w:pPr>
      <w:r w:rsidRPr="001629B6">
        <w:rPr>
          <w:lang w:eastAsia="zh-CN"/>
        </w:rPr>
        <w:tab/>
      </w:r>
      <w:proofErr w:type="gramStart"/>
      <w:r w:rsidRPr="001629B6">
        <w:rPr>
          <w:i/>
          <w:iCs/>
          <w:lang w:eastAsia="zh-CN"/>
        </w:rPr>
        <w:t>G</w:t>
      </w:r>
      <w:r w:rsidRPr="00E9065D">
        <w:rPr>
          <w:i/>
          <w:vertAlign w:val="subscript"/>
          <w:lang w:eastAsia="zh-CN"/>
        </w:rPr>
        <w:t>R</w:t>
      </w:r>
      <w:r w:rsidR="00E9065D">
        <w:rPr>
          <w:lang w:eastAsia="zh-CN"/>
        </w:rPr>
        <w:t xml:space="preserve"> </w:t>
      </w:r>
      <w:r w:rsidRPr="001629B6">
        <w:rPr>
          <w:lang w:eastAsia="zh-CN"/>
        </w:rPr>
        <w:t>:</w:t>
      </w:r>
      <w:proofErr w:type="gramEnd"/>
      <w:r w:rsidRPr="001629B6">
        <w:rPr>
          <w:lang w:eastAsia="zh-CN"/>
        </w:rPr>
        <w:tab/>
        <w:t>antenna gain of the radar station in the direction of the system under analysis (dBi)</w:t>
      </w:r>
    </w:p>
    <w:p w:rsidR="000A3722" w:rsidRPr="001629B6" w:rsidRDefault="000A3722" w:rsidP="000A3722">
      <w:pPr>
        <w:pStyle w:val="Equationlegend"/>
        <w:rPr>
          <w:lang w:eastAsia="zh-CN"/>
        </w:rPr>
      </w:pPr>
      <w:r w:rsidRPr="001629B6">
        <w:rPr>
          <w:lang w:eastAsia="zh-CN"/>
        </w:rPr>
        <w:tab/>
      </w:r>
      <w:proofErr w:type="gramStart"/>
      <w:r w:rsidRPr="001629B6">
        <w:rPr>
          <w:i/>
          <w:iCs/>
          <w:lang w:eastAsia="zh-CN"/>
        </w:rPr>
        <w:t>L</w:t>
      </w:r>
      <w:r w:rsidRPr="00E9065D">
        <w:rPr>
          <w:i/>
          <w:vertAlign w:val="subscript"/>
          <w:lang w:eastAsia="zh-CN"/>
        </w:rPr>
        <w:t>T</w:t>
      </w:r>
      <w:r w:rsidR="00E9065D" w:rsidRPr="001D0861">
        <w:rPr>
          <w:i/>
          <w:lang w:eastAsia="zh-CN"/>
        </w:rPr>
        <w:t xml:space="preserve"> </w:t>
      </w:r>
      <w:r w:rsidRPr="001629B6">
        <w:rPr>
          <w:lang w:eastAsia="zh-CN"/>
        </w:rPr>
        <w:t>:</w:t>
      </w:r>
      <w:proofErr w:type="gramEnd"/>
      <w:r w:rsidRPr="001629B6">
        <w:rPr>
          <w:lang w:eastAsia="zh-CN"/>
        </w:rPr>
        <w:tab/>
        <w:t>insertion loss in the transmitter (dB)</w:t>
      </w:r>
    </w:p>
    <w:p w:rsidR="000A3722" w:rsidRPr="001629B6" w:rsidRDefault="000A3722" w:rsidP="000A3722">
      <w:pPr>
        <w:pStyle w:val="Equationlegend"/>
        <w:rPr>
          <w:lang w:eastAsia="zh-CN"/>
        </w:rPr>
      </w:pPr>
      <w:r w:rsidRPr="001629B6">
        <w:rPr>
          <w:lang w:eastAsia="zh-CN"/>
        </w:rPr>
        <w:tab/>
      </w:r>
      <w:proofErr w:type="gramStart"/>
      <w:r w:rsidRPr="001629B6">
        <w:rPr>
          <w:i/>
          <w:iCs/>
          <w:lang w:eastAsia="zh-CN"/>
        </w:rPr>
        <w:t>L</w:t>
      </w:r>
      <w:r w:rsidRPr="00E9065D">
        <w:rPr>
          <w:i/>
          <w:vertAlign w:val="subscript"/>
          <w:lang w:eastAsia="zh-CN"/>
        </w:rPr>
        <w:t>R</w:t>
      </w:r>
      <w:r w:rsidR="00E9065D" w:rsidRPr="001D0861">
        <w:rPr>
          <w:i/>
          <w:lang w:eastAsia="zh-CN"/>
        </w:rPr>
        <w:t xml:space="preserve"> </w:t>
      </w:r>
      <w:r w:rsidRPr="001629B6">
        <w:rPr>
          <w:lang w:eastAsia="zh-CN"/>
        </w:rPr>
        <w:t>:</w:t>
      </w:r>
      <w:proofErr w:type="gramEnd"/>
      <w:r w:rsidRPr="001629B6">
        <w:rPr>
          <w:lang w:eastAsia="zh-CN"/>
        </w:rPr>
        <w:tab/>
        <w:t>insertion loss in the radar receiver (dB)</w:t>
      </w:r>
    </w:p>
    <w:p w:rsidR="000A3722" w:rsidRPr="001629B6" w:rsidRDefault="000A3722" w:rsidP="000A3722">
      <w:pPr>
        <w:pStyle w:val="Equationlegend"/>
        <w:rPr>
          <w:lang w:eastAsia="zh-CN"/>
        </w:rPr>
      </w:pPr>
      <w:r w:rsidRPr="001629B6">
        <w:rPr>
          <w:lang w:eastAsia="zh-CN"/>
        </w:rPr>
        <w:tab/>
      </w:r>
      <w:proofErr w:type="gramStart"/>
      <w:r w:rsidRPr="001629B6">
        <w:rPr>
          <w:i/>
          <w:iCs/>
          <w:lang w:eastAsia="zh-CN"/>
        </w:rPr>
        <w:t>L</w:t>
      </w:r>
      <w:r w:rsidRPr="00E9065D">
        <w:rPr>
          <w:i/>
          <w:vertAlign w:val="subscript"/>
          <w:lang w:eastAsia="zh-CN"/>
        </w:rPr>
        <w:t>P</w:t>
      </w:r>
      <w:r w:rsidR="00E9065D">
        <w:rPr>
          <w:lang w:eastAsia="zh-CN"/>
        </w:rPr>
        <w:t xml:space="preserve"> </w:t>
      </w:r>
      <w:r w:rsidRPr="001629B6">
        <w:rPr>
          <w:lang w:eastAsia="zh-CN"/>
        </w:rPr>
        <w:t>:</w:t>
      </w:r>
      <w:proofErr w:type="gramEnd"/>
      <w:r w:rsidRPr="001629B6">
        <w:rPr>
          <w:lang w:eastAsia="zh-CN"/>
        </w:rPr>
        <w:tab/>
        <w:t>propagation path loss between transmitting and receiving antennas (dB)</w:t>
      </w:r>
    </w:p>
    <w:p w:rsidR="000A3722" w:rsidRPr="001629B6" w:rsidRDefault="000A3722" w:rsidP="000A3722">
      <w:pPr>
        <w:pStyle w:val="Equationlegend"/>
        <w:rPr>
          <w:lang w:eastAsia="zh-CN"/>
        </w:rPr>
      </w:pPr>
      <w:r w:rsidRPr="001629B6">
        <w:rPr>
          <w:i/>
          <w:iCs/>
          <w:lang w:eastAsia="zh-CN"/>
        </w:rPr>
        <w:tab/>
      </w:r>
      <w:proofErr w:type="gramStart"/>
      <w:r w:rsidRPr="001629B6">
        <w:rPr>
          <w:i/>
          <w:iCs/>
          <w:lang w:eastAsia="zh-CN"/>
        </w:rPr>
        <w:t>FDR</w:t>
      </w:r>
      <w:r w:rsidRPr="00E9065D">
        <w:rPr>
          <w:i/>
          <w:vertAlign w:val="subscript"/>
          <w:lang w:eastAsia="zh-CN"/>
        </w:rPr>
        <w:t>IF</w:t>
      </w:r>
      <w:r w:rsidRPr="001D0861">
        <w:rPr>
          <w:i/>
          <w:iCs/>
          <w:szCs w:val="24"/>
          <w:lang w:eastAsia="zh-CN"/>
        </w:rPr>
        <w:t xml:space="preserve"> </w:t>
      </w:r>
      <w:r w:rsidRPr="001629B6">
        <w:rPr>
          <w:lang w:eastAsia="zh-CN"/>
        </w:rPr>
        <w:t>:</w:t>
      </w:r>
      <w:proofErr w:type="gramEnd"/>
      <w:r w:rsidRPr="001629B6">
        <w:rPr>
          <w:lang w:eastAsia="zh-CN"/>
        </w:rPr>
        <w:tab/>
        <w:t>frequency</w:t>
      </w:r>
      <w:r w:rsidRPr="001629B6">
        <w:rPr>
          <w:lang w:eastAsia="zh-CN"/>
        </w:rPr>
        <w:noBreakHyphen/>
        <w:t>dependent rejection produced by the receiver IF selectivity curve on an unwanted transmitter emission spectra (dB). For co</w:t>
      </w:r>
      <w:r w:rsidRPr="001629B6">
        <w:rPr>
          <w:lang w:eastAsia="zh-CN"/>
        </w:rPr>
        <w:noBreakHyphen/>
        <w:t xml:space="preserve">frequency analysis, </w:t>
      </w:r>
      <w:r w:rsidRPr="003B38F4">
        <w:rPr>
          <w:i/>
          <w:iCs/>
          <w:lang w:eastAsia="zh-CN"/>
        </w:rPr>
        <w:t>FDR</w:t>
      </w:r>
      <w:r w:rsidRPr="003B38F4">
        <w:rPr>
          <w:i/>
          <w:iCs/>
          <w:vertAlign w:val="subscript"/>
          <w:lang w:eastAsia="zh-CN"/>
        </w:rPr>
        <w:t>IF</w:t>
      </w:r>
      <w:r w:rsidRPr="001629B6">
        <w:rPr>
          <w:lang w:eastAsia="zh-CN"/>
        </w:rPr>
        <w:t xml:space="preserve"> can be set to 0 dB. </w:t>
      </w:r>
    </w:p>
    <w:p w:rsidR="000A3722" w:rsidRPr="000A3722" w:rsidRDefault="000A3722" w:rsidP="000A3722">
      <w:pPr>
        <w:rPr>
          <w:lang w:val="en-US" w:eastAsia="zh-CN"/>
        </w:rPr>
      </w:pPr>
      <w:r w:rsidRPr="000A3722">
        <w:rPr>
          <w:lang w:val="en-US"/>
        </w:rPr>
        <w:t xml:space="preserve">This </w:t>
      </w:r>
      <w:r w:rsidRPr="000A3722">
        <w:rPr>
          <w:lang w:val="en-US" w:eastAsia="zh-CN"/>
        </w:rPr>
        <w:t>analysis</w:t>
      </w:r>
      <w:r w:rsidRPr="000A3722">
        <w:rPr>
          <w:lang w:val="en-US"/>
        </w:rPr>
        <w:t xml:space="preserve"> take</w:t>
      </w:r>
      <w:r w:rsidRPr="000A3722">
        <w:rPr>
          <w:lang w:val="en-US" w:eastAsia="zh-CN"/>
        </w:rPr>
        <w:t>s</w:t>
      </w:r>
      <w:r w:rsidRPr="000A3722">
        <w:rPr>
          <w:lang w:val="en-US"/>
        </w:rPr>
        <w:t xml:space="preserve"> an assumption of MSS downlink power </w:t>
      </w:r>
      <w:r w:rsidRPr="000A3722">
        <w:rPr>
          <w:lang w:val="en-US" w:eastAsia="zh-CN"/>
        </w:rPr>
        <w:t xml:space="preserve">density </w:t>
      </w:r>
      <w:r w:rsidRPr="000A3722">
        <w:rPr>
          <w:lang w:val="en-US"/>
        </w:rPr>
        <w:t xml:space="preserve">of 45.4 dBW/MHz at 35 786 km </w:t>
      </w:r>
    </w:p>
    <w:p w:rsidR="000A3722" w:rsidRPr="000A3722" w:rsidRDefault="000A3722" w:rsidP="000A3722">
      <w:pPr>
        <w:pStyle w:val="Headingb"/>
        <w:rPr>
          <w:lang w:val="en-US"/>
        </w:rPr>
      </w:pPr>
      <w:r w:rsidRPr="000A3722">
        <w:rPr>
          <w:lang w:val="en-US"/>
        </w:rPr>
        <w:t>Analysis of interference to Radars G18, G17, G19 and G20</w:t>
      </w:r>
    </w:p>
    <w:p w:rsidR="000A3722" w:rsidRPr="000A3722" w:rsidRDefault="000A3722" w:rsidP="000A3722">
      <w:pPr>
        <w:rPr>
          <w:lang w:val="en-US" w:eastAsia="zh-CN"/>
        </w:rPr>
      </w:pPr>
      <w:r w:rsidRPr="000A3722">
        <w:rPr>
          <w:lang w:val="en-US"/>
        </w:rPr>
        <w:t xml:space="preserve">Radar characteristics </w:t>
      </w:r>
      <w:r w:rsidRPr="000A3722">
        <w:rPr>
          <w:lang w:val="en-US" w:eastAsia="zh-CN"/>
        </w:rPr>
        <w:t>herein assum</w:t>
      </w:r>
      <w:r w:rsidRPr="000A3722">
        <w:rPr>
          <w:lang w:val="en-US"/>
        </w:rPr>
        <w:t>ed in the interference assessment are shown in Table 3.4</w:t>
      </w:r>
      <w:r w:rsidRPr="000A3722">
        <w:rPr>
          <w:lang w:val="en-US"/>
        </w:rPr>
        <w:noBreakHyphen/>
        <w:t xml:space="preserve">9. </w:t>
      </w:r>
    </w:p>
    <w:p w:rsidR="001D3FE4" w:rsidRPr="00303AF2" w:rsidRDefault="001D3FE4" w:rsidP="001D3FE4">
      <w:pPr>
        <w:rPr>
          <w:lang w:val="en-US"/>
        </w:rPr>
      </w:pPr>
    </w:p>
    <w:p w:rsidR="000A3722" w:rsidRPr="001629B6" w:rsidRDefault="000A3722" w:rsidP="000A3722">
      <w:pPr>
        <w:pStyle w:val="TableNo"/>
      </w:pPr>
      <w:r w:rsidRPr="001629B6">
        <w:lastRenderedPageBreak/>
        <w:t>TABLE 3.4</w:t>
      </w:r>
      <w:r w:rsidRPr="001629B6">
        <w:noBreakHyphen/>
        <w:t>9</w:t>
      </w:r>
    </w:p>
    <w:p w:rsidR="000A3722" w:rsidRPr="001629B6" w:rsidRDefault="000A3722" w:rsidP="001D0861">
      <w:pPr>
        <w:pStyle w:val="Tabletitle"/>
      </w:pPr>
      <w:r w:rsidRPr="001629B6">
        <w:t>Radar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610"/>
        <w:gridCol w:w="1593"/>
        <w:gridCol w:w="1702"/>
        <w:gridCol w:w="1365"/>
      </w:tblGrid>
      <w:tr w:rsidR="000A3722" w:rsidRPr="001629B6" w:rsidTr="001D0861">
        <w:trPr>
          <w:jc w:val="center"/>
        </w:trPr>
        <w:tc>
          <w:tcPr>
            <w:tcW w:w="2998" w:type="dxa"/>
            <w:vAlign w:val="center"/>
          </w:tcPr>
          <w:p w:rsidR="000A3722" w:rsidRPr="001629B6" w:rsidRDefault="000A3722" w:rsidP="001D0861">
            <w:pPr>
              <w:pStyle w:val="Tablehead"/>
              <w:rPr>
                <w:lang w:eastAsia="zh-CN"/>
              </w:rPr>
            </w:pPr>
            <w:r w:rsidRPr="001629B6">
              <w:rPr>
                <w:lang w:eastAsia="zh-CN"/>
              </w:rPr>
              <w:t>Radar type</w:t>
            </w:r>
          </w:p>
        </w:tc>
        <w:tc>
          <w:tcPr>
            <w:tcW w:w="1432" w:type="dxa"/>
            <w:vAlign w:val="center"/>
          </w:tcPr>
          <w:p w:rsidR="000A3722" w:rsidRPr="001629B6" w:rsidRDefault="000A3722" w:rsidP="001D0861">
            <w:pPr>
              <w:pStyle w:val="Tablehead"/>
              <w:jc w:val="left"/>
            </w:pPr>
            <w:r w:rsidRPr="001629B6">
              <w:t>System</w:t>
            </w:r>
            <w:r w:rsidR="001D0861">
              <w:t xml:space="preserve"> </w:t>
            </w:r>
            <w:r w:rsidRPr="001629B6">
              <w:t>G18</w:t>
            </w:r>
          </w:p>
        </w:tc>
        <w:tc>
          <w:tcPr>
            <w:tcW w:w="1417" w:type="dxa"/>
            <w:vAlign w:val="center"/>
          </w:tcPr>
          <w:p w:rsidR="000A3722" w:rsidRPr="001629B6" w:rsidRDefault="000A3722" w:rsidP="001D0861">
            <w:pPr>
              <w:pStyle w:val="Tablehead"/>
              <w:jc w:val="left"/>
            </w:pPr>
            <w:r w:rsidRPr="001629B6">
              <w:t>System G17</w:t>
            </w:r>
          </w:p>
        </w:tc>
        <w:tc>
          <w:tcPr>
            <w:tcW w:w="1514" w:type="dxa"/>
            <w:vAlign w:val="center"/>
          </w:tcPr>
          <w:p w:rsidR="000A3722" w:rsidRPr="001629B6" w:rsidRDefault="000A3722" w:rsidP="001D0861">
            <w:pPr>
              <w:pStyle w:val="Tablehead"/>
              <w:jc w:val="left"/>
            </w:pPr>
            <w:r w:rsidRPr="001629B6">
              <w:t>System G19</w:t>
            </w:r>
          </w:p>
        </w:tc>
        <w:tc>
          <w:tcPr>
            <w:tcW w:w="1214" w:type="dxa"/>
            <w:vAlign w:val="center"/>
          </w:tcPr>
          <w:p w:rsidR="000A3722" w:rsidRPr="001629B6" w:rsidRDefault="000A3722" w:rsidP="001D0861">
            <w:pPr>
              <w:pStyle w:val="Tablehead"/>
              <w:jc w:val="left"/>
            </w:pPr>
            <w:r w:rsidRPr="001629B6">
              <w:t>System G20</w:t>
            </w:r>
          </w:p>
        </w:tc>
      </w:tr>
      <w:tr w:rsidR="000A3722" w:rsidRPr="001629B6" w:rsidTr="001D0861">
        <w:trPr>
          <w:jc w:val="center"/>
        </w:trPr>
        <w:tc>
          <w:tcPr>
            <w:tcW w:w="2998" w:type="dxa"/>
          </w:tcPr>
          <w:p w:rsidR="000A3722" w:rsidRPr="001629B6" w:rsidRDefault="000A3722" w:rsidP="001D0861">
            <w:pPr>
              <w:pStyle w:val="Tabletext"/>
              <w:jc w:val="left"/>
              <w:rPr>
                <w:lang w:eastAsia="zh-CN"/>
              </w:rPr>
            </w:pPr>
            <w:r w:rsidRPr="001629B6">
              <w:rPr>
                <w:lang w:eastAsia="zh-CN"/>
              </w:rPr>
              <w:t>Tuning range (GHz)</w:t>
            </w:r>
          </w:p>
        </w:tc>
        <w:tc>
          <w:tcPr>
            <w:tcW w:w="1432" w:type="dxa"/>
          </w:tcPr>
          <w:p w:rsidR="000A3722" w:rsidRPr="001629B6" w:rsidRDefault="000A3722" w:rsidP="001D0861">
            <w:pPr>
              <w:pStyle w:val="Tabletext"/>
              <w:jc w:val="center"/>
              <w:rPr>
                <w:lang w:eastAsia="zh-CN"/>
              </w:rPr>
            </w:pPr>
            <w:r w:rsidRPr="001629B6">
              <w:t>10.5</w:t>
            </w:r>
            <w:r w:rsidRPr="001629B6">
              <w:noBreakHyphen/>
              <w:t>10.6</w:t>
            </w:r>
          </w:p>
        </w:tc>
        <w:tc>
          <w:tcPr>
            <w:tcW w:w="1417" w:type="dxa"/>
          </w:tcPr>
          <w:p w:rsidR="000A3722" w:rsidRPr="001629B6" w:rsidRDefault="000A3722" w:rsidP="001D0861">
            <w:pPr>
              <w:pStyle w:val="Tabletext"/>
              <w:jc w:val="center"/>
            </w:pPr>
            <w:r w:rsidRPr="001629B6">
              <w:t>10.5</w:t>
            </w:r>
            <w:r w:rsidRPr="001629B6">
              <w:noBreakHyphen/>
              <w:t>10.6</w:t>
            </w:r>
          </w:p>
        </w:tc>
        <w:tc>
          <w:tcPr>
            <w:tcW w:w="1514" w:type="dxa"/>
          </w:tcPr>
          <w:p w:rsidR="000A3722" w:rsidRPr="001629B6" w:rsidRDefault="000A3722" w:rsidP="001D0861">
            <w:pPr>
              <w:pStyle w:val="Tabletext"/>
              <w:jc w:val="center"/>
            </w:pPr>
            <w:r w:rsidRPr="001629B6">
              <w:t>10.5</w:t>
            </w:r>
            <w:r w:rsidRPr="001629B6">
              <w:noBreakHyphen/>
              <w:t>10.6</w:t>
            </w:r>
          </w:p>
        </w:tc>
        <w:tc>
          <w:tcPr>
            <w:tcW w:w="1214" w:type="dxa"/>
          </w:tcPr>
          <w:p w:rsidR="000A3722" w:rsidRPr="001629B6" w:rsidRDefault="000A3722" w:rsidP="001D0861">
            <w:pPr>
              <w:pStyle w:val="Tabletext"/>
              <w:jc w:val="center"/>
            </w:pPr>
            <w:r w:rsidRPr="001629B6">
              <w:t>10.5</w:t>
            </w:r>
            <w:r w:rsidRPr="001629B6">
              <w:noBreakHyphen/>
              <w:t>10.6</w:t>
            </w:r>
          </w:p>
        </w:tc>
      </w:tr>
      <w:tr w:rsidR="000A3722" w:rsidRPr="001629B6" w:rsidTr="001D0861">
        <w:trPr>
          <w:jc w:val="center"/>
        </w:trPr>
        <w:tc>
          <w:tcPr>
            <w:tcW w:w="2998" w:type="dxa"/>
          </w:tcPr>
          <w:p w:rsidR="000A3722" w:rsidRPr="000A3722" w:rsidRDefault="000A3722" w:rsidP="001D0861">
            <w:pPr>
              <w:pStyle w:val="Tabletext"/>
              <w:jc w:val="left"/>
              <w:rPr>
                <w:lang w:val="en-US" w:eastAsia="zh-CN"/>
              </w:rPr>
            </w:pPr>
            <w:r w:rsidRPr="000A3722">
              <w:rPr>
                <w:lang w:val="en-US" w:eastAsia="zh-CN"/>
              </w:rPr>
              <w:t>Antenna main beam gain (dBi)</w:t>
            </w:r>
          </w:p>
        </w:tc>
        <w:tc>
          <w:tcPr>
            <w:tcW w:w="1432" w:type="dxa"/>
          </w:tcPr>
          <w:p w:rsidR="000A3722" w:rsidRPr="001629B6" w:rsidRDefault="000A3722" w:rsidP="001D0861">
            <w:pPr>
              <w:pStyle w:val="Tabletext"/>
              <w:jc w:val="center"/>
              <w:rPr>
                <w:lang w:eastAsia="zh-CN"/>
              </w:rPr>
            </w:pPr>
            <w:r w:rsidRPr="001629B6">
              <w:rPr>
                <w:lang w:eastAsia="zh-CN"/>
              </w:rPr>
              <w:t>43</w:t>
            </w:r>
          </w:p>
        </w:tc>
        <w:tc>
          <w:tcPr>
            <w:tcW w:w="1417" w:type="dxa"/>
          </w:tcPr>
          <w:p w:rsidR="000A3722" w:rsidRPr="001629B6" w:rsidRDefault="000A3722" w:rsidP="001D0861">
            <w:pPr>
              <w:pStyle w:val="Tabletext"/>
              <w:jc w:val="center"/>
              <w:rPr>
                <w:lang w:eastAsia="zh-CN"/>
              </w:rPr>
            </w:pPr>
            <w:r w:rsidRPr="001629B6">
              <w:rPr>
                <w:lang w:eastAsia="zh-CN"/>
              </w:rPr>
              <w:t>35.5</w:t>
            </w:r>
          </w:p>
        </w:tc>
        <w:tc>
          <w:tcPr>
            <w:tcW w:w="1514" w:type="dxa"/>
          </w:tcPr>
          <w:p w:rsidR="000A3722" w:rsidRPr="001629B6" w:rsidRDefault="000A3722" w:rsidP="001D0861">
            <w:pPr>
              <w:pStyle w:val="Tabletext"/>
              <w:jc w:val="center"/>
              <w:rPr>
                <w:lang w:eastAsia="zh-CN"/>
              </w:rPr>
            </w:pPr>
            <w:r w:rsidRPr="001629B6">
              <w:rPr>
                <w:lang w:eastAsia="zh-CN"/>
              </w:rPr>
              <w:t>42.2</w:t>
            </w:r>
          </w:p>
        </w:tc>
        <w:tc>
          <w:tcPr>
            <w:tcW w:w="1214" w:type="dxa"/>
          </w:tcPr>
          <w:p w:rsidR="000A3722" w:rsidRPr="001629B6" w:rsidRDefault="000A3722" w:rsidP="001D0861">
            <w:pPr>
              <w:pStyle w:val="Tabletext"/>
              <w:jc w:val="center"/>
              <w:rPr>
                <w:lang w:eastAsia="zh-CN"/>
              </w:rPr>
            </w:pPr>
            <w:r w:rsidRPr="001629B6">
              <w:rPr>
                <w:lang w:eastAsia="zh-CN"/>
              </w:rPr>
              <w:t>46</w:t>
            </w:r>
          </w:p>
        </w:tc>
      </w:tr>
      <w:tr w:rsidR="000A3722" w:rsidRPr="001629B6" w:rsidTr="001D0861">
        <w:trPr>
          <w:jc w:val="center"/>
        </w:trPr>
        <w:tc>
          <w:tcPr>
            <w:tcW w:w="2998" w:type="dxa"/>
          </w:tcPr>
          <w:p w:rsidR="000A3722" w:rsidRPr="000A3722" w:rsidRDefault="000A3722" w:rsidP="001D0861">
            <w:pPr>
              <w:pStyle w:val="Tabletext"/>
              <w:jc w:val="left"/>
              <w:rPr>
                <w:lang w:val="en-US" w:eastAsia="zh-CN"/>
              </w:rPr>
            </w:pPr>
            <w:r w:rsidRPr="000A3722">
              <w:rPr>
                <w:lang w:val="en-US" w:eastAsia="zh-CN"/>
              </w:rPr>
              <w:t>Antenna 1</w:t>
            </w:r>
            <w:r w:rsidRPr="000A3722">
              <w:rPr>
                <w:vertAlign w:val="superscript"/>
                <w:lang w:val="en-US" w:eastAsia="zh-CN"/>
              </w:rPr>
              <w:t>st</w:t>
            </w:r>
            <w:r w:rsidRPr="000A3722">
              <w:rPr>
                <w:lang w:val="en-US" w:eastAsia="zh-CN"/>
              </w:rPr>
              <w:t xml:space="preserve"> side</w:t>
            </w:r>
            <w:r w:rsidRPr="000A3722">
              <w:rPr>
                <w:lang w:val="en-US" w:eastAsia="zh-CN"/>
              </w:rPr>
              <w:noBreakHyphen/>
              <w:t>lobe levels (dBi)</w:t>
            </w:r>
          </w:p>
        </w:tc>
        <w:tc>
          <w:tcPr>
            <w:tcW w:w="1432" w:type="dxa"/>
          </w:tcPr>
          <w:p w:rsidR="000A3722" w:rsidRPr="001629B6" w:rsidRDefault="000A3722" w:rsidP="001D0861">
            <w:pPr>
              <w:pStyle w:val="Tabletext"/>
              <w:jc w:val="center"/>
              <w:rPr>
                <w:lang w:eastAsia="zh-CN"/>
              </w:rPr>
            </w:pPr>
            <w:r w:rsidRPr="001629B6">
              <w:rPr>
                <w:lang w:eastAsia="zh-CN"/>
              </w:rPr>
              <w:t>23</w:t>
            </w:r>
          </w:p>
        </w:tc>
        <w:tc>
          <w:tcPr>
            <w:tcW w:w="1417" w:type="dxa"/>
          </w:tcPr>
          <w:p w:rsidR="000A3722" w:rsidRPr="001629B6" w:rsidRDefault="000A3722" w:rsidP="001D0861">
            <w:pPr>
              <w:pStyle w:val="Tabletext"/>
              <w:jc w:val="center"/>
              <w:rPr>
                <w:lang w:eastAsia="zh-CN"/>
              </w:rPr>
            </w:pPr>
            <w:r w:rsidRPr="001629B6">
              <w:rPr>
                <w:lang w:eastAsia="zh-CN"/>
              </w:rPr>
              <w:t>22.5</w:t>
            </w:r>
          </w:p>
        </w:tc>
        <w:tc>
          <w:tcPr>
            <w:tcW w:w="1514" w:type="dxa"/>
          </w:tcPr>
          <w:p w:rsidR="000A3722" w:rsidRPr="001629B6" w:rsidRDefault="000A3722" w:rsidP="001D0861">
            <w:pPr>
              <w:pStyle w:val="Tabletext"/>
              <w:jc w:val="center"/>
              <w:rPr>
                <w:lang w:eastAsia="zh-CN"/>
              </w:rPr>
            </w:pPr>
            <w:r w:rsidRPr="001629B6">
              <w:rPr>
                <w:lang w:eastAsia="zh-CN"/>
              </w:rPr>
              <w:t>29.2</w:t>
            </w:r>
          </w:p>
        </w:tc>
        <w:tc>
          <w:tcPr>
            <w:tcW w:w="1214" w:type="dxa"/>
          </w:tcPr>
          <w:p w:rsidR="000A3722" w:rsidRPr="001629B6" w:rsidRDefault="000A3722" w:rsidP="001D0861">
            <w:pPr>
              <w:pStyle w:val="Tabletext"/>
              <w:jc w:val="center"/>
              <w:rPr>
                <w:lang w:eastAsia="zh-CN"/>
              </w:rPr>
            </w:pPr>
            <w:r w:rsidRPr="001629B6">
              <w:rPr>
                <w:lang w:eastAsia="zh-CN"/>
              </w:rPr>
              <w:t>33</w:t>
            </w:r>
          </w:p>
        </w:tc>
      </w:tr>
      <w:tr w:rsidR="000A3722" w:rsidRPr="001629B6" w:rsidTr="001D0861">
        <w:trPr>
          <w:jc w:val="center"/>
        </w:trPr>
        <w:tc>
          <w:tcPr>
            <w:tcW w:w="2998" w:type="dxa"/>
          </w:tcPr>
          <w:p w:rsidR="000A3722" w:rsidRPr="000A3722" w:rsidRDefault="000A3722" w:rsidP="001D0861">
            <w:pPr>
              <w:pStyle w:val="Tabletext"/>
              <w:jc w:val="left"/>
              <w:rPr>
                <w:lang w:val="en-US" w:eastAsia="zh-CN"/>
              </w:rPr>
            </w:pPr>
            <w:r w:rsidRPr="000A3722">
              <w:rPr>
                <w:lang w:val="en-US" w:eastAsia="zh-CN"/>
              </w:rPr>
              <w:t>Antenna back</w:t>
            </w:r>
            <w:r w:rsidRPr="000A3722">
              <w:rPr>
                <w:lang w:val="en-US" w:eastAsia="zh-CN"/>
              </w:rPr>
              <w:noBreakHyphen/>
              <w:t>lobe level (dBi)</w:t>
            </w:r>
          </w:p>
        </w:tc>
        <w:tc>
          <w:tcPr>
            <w:tcW w:w="1432" w:type="dxa"/>
          </w:tcPr>
          <w:p w:rsidR="000A3722" w:rsidRPr="001629B6" w:rsidRDefault="000A3722" w:rsidP="001D0861">
            <w:pPr>
              <w:pStyle w:val="Tabletext"/>
              <w:jc w:val="center"/>
              <w:rPr>
                <w:lang w:eastAsia="zh-CN"/>
              </w:rPr>
            </w:pPr>
            <w:r w:rsidRPr="001629B6">
              <w:rPr>
                <w:lang w:eastAsia="zh-CN"/>
              </w:rPr>
              <w:t>−7</w:t>
            </w:r>
          </w:p>
        </w:tc>
        <w:tc>
          <w:tcPr>
            <w:tcW w:w="1417" w:type="dxa"/>
          </w:tcPr>
          <w:p w:rsidR="000A3722" w:rsidRPr="001629B6" w:rsidRDefault="000A3722" w:rsidP="001D0861">
            <w:pPr>
              <w:pStyle w:val="Tabletext"/>
              <w:jc w:val="center"/>
              <w:rPr>
                <w:lang w:eastAsia="zh-CN"/>
              </w:rPr>
            </w:pPr>
            <w:r w:rsidRPr="001629B6">
              <w:rPr>
                <w:lang w:eastAsia="zh-CN"/>
              </w:rPr>
              <w:t>5.5</w:t>
            </w:r>
          </w:p>
        </w:tc>
        <w:tc>
          <w:tcPr>
            <w:tcW w:w="1514" w:type="dxa"/>
          </w:tcPr>
          <w:p w:rsidR="000A3722" w:rsidRPr="001629B6" w:rsidRDefault="000A3722" w:rsidP="001D0861">
            <w:pPr>
              <w:pStyle w:val="Tabletext"/>
              <w:jc w:val="center"/>
              <w:rPr>
                <w:lang w:eastAsia="zh-CN"/>
              </w:rPr>
            </w:pPr>
            <w:r w:rsidRPr="001629B6">
              <w:rPr>
                <w:lang w:eastAsia="zh-CN"/>
              </w:rPr>
              <w:t>12.2</w:t>
            </w:r>
          </w:p>
        </w:tc>
        <w:tc>
          <w:tcPr>
            <w:tcW w:w="1214" w:type="dxa"/>
          </w:tcPr>
          <w:p w:rsidR="000A3722" w:rsidRPr="001629B6" w:rsidRDefault="000A3722" w:rsidP="001D0861">
            <w:pPr>
              <w:pStyle w:val="Tabletext"/>
              <w:jc w:val="center"/>
              <w:rPr>
                <w:lang w:eastAsia="zh-CN"/>
              </w:rPr>
            </w:pPr>
            <w:r w:rsidRPr="001629B6">
              <w:rPr>
                <w:lang w:eastAsia="zh-CN"/>
              </w:rPr>
              <w:t>16</w:t>
            </w:r>
          </w:p>
        </w:tc>
      </w:tr>
      <w:tr w:rsidR="000A3722" w:rsidRPr="001629B6" w:rsidTr="001D0861">
        <w:trPr>
          <w:jc w:val="center"/>
        </w:trPr>
        <w:tc>
          <w:tcPr>
            <w:tcW w:w="2998" w:type="dxa"/>
          </w:tcPr>
          <w:p w:rsidR="000A3722" w:rsidRPr="001629B6" w:rsidRDefault="000A3722" w:rsidP="001D0861">
            <w:pPr>
              <w:pStyle w:val="Tabletext"/>
              <w:jc w:val="left"/>
              <w:rPr>
                <w:lang w:eastAsia="zh-CN"/>
              </w:rPr>
            </w:pPr>
            <w:r w:rsidRPr="001629B6">
              <w:rPr>
                <w:lang w:eastAsia="zh-CN"/>
              </w:rPr>
              <w:t>Antenna elevation (deg</w:t>
            </w:r>
            <w:r w:rsidR="001D0861">
              <w:rPr>
                <w:lang w:eastAsia="zh-CN"/>
              </w:rPr>
              <w:t>rees</w:t>
            </w:r>
            <w:r w:rsidRPr="001629B6">
              <w:rPr>
                <w:lang w:eastAsia="zh-CN"/>
              </w:rPr>
              <w:t>)</w:t>
            </w:r>
          </w:p>
        </w:tc>
        <w:tc>
          <w:tcPr>
            <w:tcW w:w="1432" w:type="dxa"/>
          </w:tcPr>
          <w:p w:rsidR="000A3722" w:rsidRPr="001629B6" w:rsidRDefault="000A3722" w:rsidP="001D0861">
            <w:pPr>
              <w:pStyle w:val="Tabletext"/>
              <w:jc w:val="center"/>
              <w:rPr>
                <w:lang w:eastAsia="zh-CN"/>
              </w:rPr>
            </w:pPr>
            <w:r w:rsidRPr="001629B6">
              <w:rPr>
                <w:lang w:eastAsia="zh-CN"/>
              </w:rPr>
              <w:t>+83/−30</w:t>
            </w:r>
          </w:p>
        </w:tc>
        <w:tc>
          <w:tcPr>
            <w:tcW w:w="1417" w:type="dxa"/>
          </w:tcPr>
          <w:p w:rsidR="000A3722" w:rsidRPr="001629B6" w:rsidRDefault="000A3722" w:rsidP="001D0861">
            <w:pPr>
              <w:pStyle w:val="Tabletext"/>
              <w:jc w:val="center"/>
              <w:rPr>
                <w:lang w:eastAsia="zh-CN"/>
              </w:rPr>
            </w:pPr>
            <w:r w:rsidRPr="001629B6">
              <w:rPr>
                <w:lang w:eastAsia="zh-CN"/>
              </w:rPr>
              <w:t>±60</w:t>
            </w:r>
          </w:p>
        </w:tc>
        <w:tc>
          <w:tcPr>
            <w:tcW w:w="1514" w:type="dxa"/>
          </w:tcPr>
          <w:p w:rsidR="000A3722" w:rsidRPr="001629B6" w:rsidRDefault="000A3722" w:rsidP="001D0861">
            <w:pPr>
              <w:pStyle w:val="Tabletext"/>
              <w:jc w:val="center"/>
              <w:rPr>
                <w:lang w:eastAsia="zh-CN"/>
              </w:rPr>
            </w:pPr>
            <w:r w:rsidRPr="001629B6">
              <w:rPr>
                <w:lang w:eastAsia="zh-CN"/>
              </w:rPr>
              <w:t>±90</w:t>
            </w:r>
          </w:p>
        </w:tc>
        <w:tc>
          <w:tcPr>
            <w:tcW w:w="1214" w:type="dxa"/>
          </w:tcPr>
          <w:p w:rsidR="000A3722" w:rsidRPr="001629B6" w:rsidRDefault="000A3722" w:rsidP="001D0861">
            <w:pPr>
              <w:pStyle w:val="Tabletext"/>
              <w:jc w:val="center"/>
              <w:rPr>
                <w:lang w:eastAsia="zh-CN"/>
              </w:rPr>
            </w:pPr>
            <w:r w:rsidRPr="001629B6">
              <w:rPr>
                <w:lang w:eastAsia="zh-CN"/>
              </w:rPr>
              <w:t>+85/−10</w:t>
            </w:r>
          </w:p>
        </w:tc>
      </w:tr>
      <w:tr w:rsidR="000A3722" w:rsidRPr="001629B6" w:rsidTr="001D0861">
        <w:trPr>
          <w:jc w:val="center"/>
        </w:trPr>
        <w:tc>
          <w:tcPr>
            <w:tcW w:w="2998" w:type="dxa"/>
          </w:tcPr>
          <w:p w:rsidR="000A3722" w:rsidRPr="000A3722" w:rsidRDefault="000A3722" w:rsidP="001D0861">
            <w:pPr>
              <w:pStyle w:val="Tabletext"/>
              <w:jc w:val="left"/>
              <w:rPr>
                <w:lang w:val="en-US" w:eastAsia="zh-CN"/>
              </w:rPr>
            </w:pPr>
            <w:r w:rsidRPr="000A3722">
              <w:rPr>
                <w:lang w:val="en-US" w:eastAsia="zh-CN"/>
              </w:rPr>
              <w:t>Receiver IF 3 dB bandwidth (MHz)</w:t>
            </w:r>
          </w:p>
        </w:tc>
        <w:tc>
          <w:tcPr>
            <w:tcW w:w="1432" w:type="dxa"/>
          </w:tcPr>
          <w:p w:rsidR="000A3722" w:rsidRPr="001629B6" w:rsidRDefault="000A3722" w:rsidP="001D0861">
            <w:pPr>
              <w:pStyle w:val="Tabletext"/>
              <w:jc w:val="center"/>
              <w:rPr>
                <w:lang w:eastAsia="zh-CN"/>
              </w:rPr>
            </w:pPr>
            <w:r w:rsidRPr="001629B6">
              <w:rPr>
                <w:lang w:eastAsia="zh-CN"/>
              </w:rPr>
              <w:t>0.5</w:t>
            </w:r>
          </w:p>
        </w:tc>
        <w:tc>
          <w:tcPr>
            <w:tcW w:w="1417" w:type="dxa"/>
          </w:tcPr>
          <w:p w:rsidR="000A3722" w:rsidRPr="001629B6" w:rsidRDefault="000A3722" w:rsidP="001D0861">
            <w:pPr>
              <w:pStyle w:val="Tabletext"/>
              <w:jc w:val="center"/>
              <w:rPr>
                <w:lang w:eastAsia="zh-CN"/>
              </w:rPr>
            </w:pPr>
            <w:r w:rsidRPr="001629B6">
              <w:rPr>
                <w:lang w:eastAsia="zh-CN"/>
              </w:rPr>
              <w:t>0.48</w:t>
            </w:r>
          </w:p>
        </w:tc>
        <w:tc>
          <w:tcPr>
            <w:tcW w:w="1514" w:type="dxa"/>
          </w:tcPr>
          <w:p w:rsidR="000A3722" w:rsidRPr="001629B6" w:rsidRDefault="000A3722" w:rsidP="001D0861">
            <w:pPr>
              <w:pStyle w:val="Tabletext"/>
              <w:jc w:val="center"/>
              <w:rPr>
                <w:lang w:eastAsia="zh-CN"/>
              </w:rPr>
            </w:pPr>
            <w:r w:rsidRPr="001629B6">
              <w:rPr>
                <w:lang w:eastAsia="zh-CN"/>
              </w:rPr>
              <w:t>0.52</w:t>
            </w:r>
          </w:p>
        </w:tc>
        <w:tc>
          <w:tcPr>
            <w:tcW w:w="1214" w:type="dxa"/>
          </w:tcPr>
          <w:p w:rsidR="000A3722" w:rsidRPr="001629B6" w:rsidRDefault="000A3722" w:rsidP="001D0861">
            <w:pPr>
              <w:pStyle w:val="Tabletext"/>
              <w:jc w:val="center"/>
              <w:rPr>
                <w:lang w:eastAsia="zh-CN"/>
              </w:rPr>
            </w:pPr>
            <w:r w:rsidRPr="001629B6">
              <w:rPr>
                <w:lang w:eastAsia="zh-CN"/>
              </w:rPr>
              <w:t>10</w:t>
            </w:r>
          </w:p>
        </w:tc>
      </w:tr>
      <w:tr w:rsidR="000A3722" w:rsidRPr="001629B6" w:rsidTr="001D0861">
        <w:trPr>
          <w:jc w:val="center"/>
        </w:trPr>
        <w:tc>
          <w:tcPr>
            <w:tcW w:w="2998" w:type="dxa"/>
          </w:tcPr>
          <w:p w:rsidR="000A3722" w:rsidRPr="001629B6" w:rsidRDefault="000A3722" w:rsidP="001D0861">
            <w:pPr>
              <w:pStyle w:val="Tabletext"/>
              <w:jc w:val="left"/>
              <w:rPr>
                <w:lang w:eastAsia="zh-CN"/>
              </w:rPr>
            </w:pPr>
            <w:r w:rsidRPr="001629B6">
              <w:rPr>
                <w:lang w:eastAsia="zh-CN"/>
              </w:rPr>
              <w:t>Receiver noise figure (NF) (dB)</w:t>
            </w:r>
          </w:p>
        </w:tc>
        <w:tc>
          <w:tcPr>
            <w:tcW w:w="1432" w:type="dxa"/>
          </w:tcPr>
          <w:p w:rsidR="000A3722" w:rsidRPr="001629B6" w:rsidRDefault="000A3722" w:rsidP="001D0861">
            <w:pPr>
              <w:pStyle w:val="Tabletext"/>
              <w:jc w:val="center"/>
              <w:rPr>
                <w:lang w:eastAsia="zh-CN"/>
              </w:rPr>
            </w:pPr>
            <w:r w:rsidRPr="001629B6">
              <w:rPr>
                <w:lang w:eastAsia="zh-CN"/>
              </w:rPr>
              <w:t>3.5</w:t>
            </w:r>
          </w:p>
        </w:tc>
        <w:tc>
          <w:tcPr>
            <w:tcW w:w="1417" w:type="dxa"/>
          </w:tcPr>
          <w:p w:rsidR="000A3722" w:rsidRPr="001629B6" w:rsidRDefault="000A3722" w:rsidP="001D0861">
            <w:pPr>
              <w:pStyle w:val="Tabletext"/>
              <w:jc w:val="center"/>
              <w:rPr>
                <w:lang w:eastAsia="zh-CN"/>
              </w:rPr>
            </w:pPr>
            <w:r w:rsidRPr="001629B6">
              <w:rPr>
                <w:lang w:eastAsia="zh-CN"/>
              </w:rPr>
              <w:t>3.6</w:t>
            </w:r>
          </w:p>
        </w:tc>
        <w:tc>
          <w:tcPr>
            <w:tcW w:w="1514" w:type="dxa"/>
          </w:tcPr>
          <w:p w:rsidR="000A3722" w:rsidRPr="001629B6" w:rsidRDefault="000A3722" w:rsidP="001D0861">
            <w:pPr>
              <w:pStyle w:val="Tabletext"/>
              <w:jc w:val="center"/>
              <w:rPr>
                <w:lang w:eastAsia="zh-CN"/>
              </w:rPr>
            </w:pPr>
            <w:r w:rsidRPr="001629B6">
              <w:rPr>
                <w:lang w:eastAsia="zh-CN"/>
              </w:rPr>
              <w:t>3.4</w:t>
            </w:r>
          </w:p>
        </w:tc>
        <w:tc>
          <w:tcPr>
            <w:tcW w:w="1214" w:type="dxa"/>
          </w:tcPr>
          <w:p w:rsidR="000A3722" w:rsidRPr="001629B6" w:rsidRDefault="000A3722" w:rsidP="001D0861">
            <w:pPr>
              <w:pStyle w:val="Tabletext"/>
              <w:jc w:val="center"/>
              <w:rPr>
                <w:lang w:eastAsia="zh-CN"/>
              </w:rPr>
            </w:pPr>
            <w:r w:rsidRPr="001629B6">
              <w:rPr>
                <w:lang w:eastAsia="zh-CN"/>
              </w:rPr>
              <w:t>4.5</w:t>
            </w:r>
          </w:p>
        </w:tc>
      </w:tr>
      <w:tr w:rsidR="000A3722" w:rsidRPr="001629B6" w:rsidTr="001D0861">
        <w:trPr>
          <w:jc w:val="center"/>
        </w:trPr>
        <w:tc>
          <w:tcPr>
            <w:tcW w:w="2998" w:type="dxa"/>
          </w:tcPr>
          <w:p w:rsidR="000A3722" w:rsidRPr="001629B6" w:rsidRDefault="000A3722" w:rsidP="001D0861">
            <w:pPr>
              <w:pStyle w:val="Tabletext"/>
              <w:jc w:val="left"/>
              <w:rPr>
                <w:lang w:eastAsia="zh-CN"/>
              </w:rPr>
            </w:pPr>
            <w:r w:rsidRPr="001629B6">
              <w:rPr>
                <w:i/>
                <w:lang w:eastAsia="zh-CN"/>
              </w:rPr>
              <w:t>L</w:t>
            </w:r>
            <w:r w:rsidRPr="001D0861">
              <w:rPr>
                <w:i/>
                <w:iCs/>
                <w:vertAlign w:val="subscript"/>
                <w:lang w:eastAsia="zh-CN"/>
              </w:rPr>
              <w:t>R</w:t>
            </w:r>
            <w:r w:rsidRPr="001629B6">
              <w:rPr>
                <w:lang w:eastAsia="zh-CN"/>
              </w:rPr>
              <w:t xml:space="preserve"> (dB)</w:t>
            </w:r>
          </w:p>
        </w:tc>
        <w:tc>
          <w:tcPr>
            <w:tcW w:w="1432" w:type="dxa"/>
          </w:tcPr>
          <w:p w:rsidR="000A3722" w:rsidRPr="001629B6" w:rsidRDefault="000A3722" w:rsidP="001D0861">
            <w:pPr>
              <w:pStyle w:val="Tabletext"/>
              <w:jc w:val="center"/>
              <w:rPr>
                <w:lang w:eastAsia="zh-CN"/>
              </w:rPr>
            </w:pPr>
            <w:r w:rsidRPr="001629B6">
              <w:rPr>
                <w:lang w:eastAsia="zh-CN"/>
              </w:rPr>
              <w:t>2</w:t>
            </w:r>
          </w:p>
        </w:tc>
        <w:tc>
          <w:tcPr>
            <w:tcW w:w="1417" w:type="dxa"/>
          </w:tcPr>
          <w:p w:rsidR="000A3722" w:rsidRPr="001629B6" w:rsidRDefault="000A3722" w:rsidP="001D0861">
            <w:pPr>
              <w:pStyle w:val="Tabletext"/>
              <w:jc w:val="center"/>
              <w:rPr>
                <w:lang w:eastAsia="zh-CN"/>
              </w:rPr>
            </w:pPr>
            <w:r w:rsidRPr="001629B6">
              <w:rPr>
                <w:lang w:eastAsia="zh-CN"/>
              </w:rPr>
              <w:t>2</w:t>
            </w:r>
          </w:p>
        </w:tc>
        <w:tc>
          <w:tcPr>
            <w:tcW w:w="1514" w:type="dxa"/>
          </w:tcPr>
          <w:p w:rsidR="000A3722" w:rsidRPr="001629B6" w:rsidRDefault="000A3722" w:rsidP="001D0861">
            <w:pPr>
              <w:pStyle w:val="Tabletext"/>
              <w:jc w:val="center"/>
              <w:rPr>
                <w:lang w:eastAsia="zh-CN"/>
              </w:rPr>
            </w:pPr>
            <w:r w:rsidRPr="001629B6">
              <w:rPr>
                <w:lang w:eastAsia="zh-CN"/>
              </w:rPr>
              <w:t>2</w:t>
            </w:r>
          </w:p>
        </w:tc>
        <w:tc>
          <w:tcPr>
            <w:tcW w:w="1214" w:type="dxa"/>
          </w:tcPr>
          <w:p w:rsidR="000A3722" w:rsidRPr="001629B6" w:rsidRDefault="000A3722" w:rsidP="001D0861">
            <w:pPr>
              <w:pStyle w:val="Tabletext"/>
              <w:jc w:val="center"/>
              <w:rPr>
                <w:lang w:eastAsia="zh-CN"/>
              </w:rPr>
            </w:pPr>
            <w:r w:rsidRPr="001629B6">
              <w:rPr>
                <w:lang w:eastAsia="zh-CN"/>
              </w:rPr>
              <w:t>2</w:t>
            </w:r>
          </w:p>
        </w:tc>
      </w:tr>
      <w:tr w:rsidR="000A3722" w:rsidRPr="001629B6" w:rsidTr="001D0861">
        <w:trPr>
          <w:jc w:val="center"/>
        </w:trPr>
        <w:tc>
          <w:tcPr>
            <w:tcW w:w="2998" w:type="dxa"/>
          </w:tcPr>
          <w:p w:rsidR="000A3722" w:rsidRPr="000A3722" w:rsidRDefault="000A3722" w:rsidP="001D0861">
            <w:pPr>
              <w:pStyle w:val="Tabletext"/>
              <w:jc w:val="left"/>
              <w:rPr>
                <w:lang w:val="en-US" w:eastAsia="zh-CN"/>
              </w:rPr>
            </w:pPr>
            <w:r w:rsidRPr="000A3722">
              <w:rPr>
                <w:rFonts w:eastAsia="MS Mincho"/>
                <w:lang w:val="en-US"/>
              </w:rPr>
              <w:t>Interference criteri</w:t>
            </w:r>
            <w:r w:rsidRPr="000A3722">
              <w:rPr>
                <w:lang w:val="en-US" w:eastAsia="zh-CN"/>
              </w:rPr>
              <w:t xml:space="preserve">on </w:t>
            </w:r>
            <w:r w:rsidRPr="000A3722">
              <w:rPr>
                <w:i/>
                <w:iCs/>
                <w:lang w:val="en-US" w:eastAsia="zh-CN"/>
              </w:rPr>
              <w:t>I</w:t>
            </w:r>
            <w:r w:rsidRPr="000A3722">
              <w:rPr>
                <w:lang w:val="en-US" w:eastAsia="zh-CN"/>
              </w:rPr>
              <w:t>/</w:t>
            </w:r>
            <w:r w:rsidRPr="000A3722">
              <w:rPr>
                <w:i/>
                <w:iCs/>
                <w:lang w:val="en-US" w:eastAsia="zh-CN"/>
              </w:rPr>
              <w:t>N</w:t>
            </w:r>
            <w:r w:rsidRPr="000A3722">
              <w:rPr>
                <w:lang w:val="en-US" w:eastAsia="zh-CN"/>
              </w:rPr>
              <w:t xml:space="preserve"> (dB)</w:t>
            </w:r>
          </w:p>
        </w:tc>
        <w:tc>
          <w:tcPr>
            <w:tcW w:w="1432" w:type="dxa"/>
          </w:tcPr>
          <w:p w:rsidR="000A3722" w:rsidRPr="001629B6" w:rsidRDefault="000A3722" w:rsidP="001D0861">
            <w:pPr>
              <w:pStyle w:val="Tabletext"/>
              <w:jc w:val="center"/>
              <w:rPr>
                <w:lang w:eastAsia="zh-CN"/>
              </w:rPr>
            </w:pPr>
            <w:r w:rsidRPr="001629B6">
              <w:t>−</w:t>
            </w:r>
            <w:r w:rsidRPr="001629B6">
              <w:rPr>
                <w:lang w:eastAsia="zh-CN"/>
              </w:rPr>
              <w:t>6</w:t>
            </w:r>
          </w:p>
        </w:tc>
        <w:tc>
          <w:tcPr>
            <w:tcW w:w="1417" w:type="dxa"/>
          </w:tcPr>
          <w:p w:rsidR="000A3722" w:rsidRPr="001629B6" w:rsidRDefault="000A3722" w:rsidP="001D0861">
            <w:pPr>
              <w:pStyle w:val="Tabletext"/>
              <w:jc w:val="center"/>
            </w:pPr>
            <w:r w:rsidRPr="001629B6">
              <w:t>−6</w:t>
            </w:r>
          </w:p>
        </w:tc>
        <w:tc>
          <w:tcPr>
            <w:tcW w:w="1514" w:type="dxa"/>
          </w:tcPr>
          <w:p w:rsidR="000A3722" w:rsidRPr="001629B6" w:rsidRDefault="000A3722" w:rsidP="001D0861">
            <w:pPr>
              <w:pStyle w:val="Tabletext"/>
              <w:jc w:val="center"/>
            </w:pPr>
            <w:r w:rsidRPr="001629B6">
              <w:t>−6</w:t>
            </w:r>
          </w:p>
        </w:tc>
        <w:tc>
          <w:tcPr>
            <w:tcW w:w="1214" w:type="dxa"/>
          </w:tcPr>
          <w:p w:rsidR="000A3722" w:rsidRPr="001629B6" w:rsidRDefault="000A3722" w:rsidP="001D0861">
            <w:pPr>
              <w:pStyle w:val="Tabletext"/>
              <w:jc w:val="center"/>
            </w:pPr>
            <w:r w:rsidRPr="001629B6">
              <w:t>−6</w:t>
            </w:r>
          </w:p>
        </w:tc>
      </w:tr>
      <w:tr w:rsidR="000A3722" w:rsidRPr="001629B6" w:rsidTr="001D0861">
        <w:trPr>
          <w:jc w:val="center"/>
        </w:trPr>
        <w:tc>
          <w:tcPr>
            <w:tcW w:w="2998" w:type="dxa"/>
          </w:tcPr>
          <w:p w:rsidR="000A3722" w:rsidRPr="001629B6" w:rsidRDefault="000A3722" w:rsidP="001D0861">
            <w:pPr>
              <w:pStyle w:val="Tabletext"/>
              <w:jc w:val="left"/>
              <w:rPr>
                <w:lang w:eastAsia="zh-CN"/>
              </w:rPr>
            </w:pPr>
            <w:r w:rsidRPr="001629B6">
              <w:rPr>
                <w:i/>
                <w:lang w:eastAsia="zh-CN"/>
              </w:rPr>
              <w:t>N</w:t>
            </w:r>
            <w:r w:rsidRPr="001629B6">
              <w:rPr>
                <w:lang w:eastAsia="zh-CN"/>
              </w:rPr>
              <w:t xml:space="preserve"> (dBW)</w:t>
            </w:r>
          </w:p>
        </w:tc>
        <w:tc>
          <w:tcPr>
            <w:tcW w:w="1432" w:type="dxa"/>
          </w:tcPr>
          <w:p w:rsidR="000A3722" w:rsidRPr="001629B6" w:rsidRDefault="000A3722" w:rsidP="001D0861">
            <w:pPr>
              <w:pStyle w:val="Tabletext"/>
              <w:jc w:val="center"/>
              <w:rPr>
                <w:lang w:eastAsia="zh-CN"/>
              </w:rPr>
            </w:pPr>
            <w:r w:rsidRPr="001629B6">
              <w:t>−</w:t>
            </w:r>
            <w:r w:rsidRPr="001629B6">
              <w:rPr>
                <w:lang w:eastAsia="zh-CN"/>
              </w:rPr>
              <w:t>143.5</w:t>
            </w:r>
          </w:p>
        </w:tc>
        <w:tc>
          <w:tcPr>
            <w:tcW w:w="1417" w:type="dxa"/>
          </w:tcPr>
          <w:p w:rsidR="000A3722" w:rsidRPr="001629B6" w:rsidRDefault="000A3722" w:rsidP="001D0861">
            <w:pPr>
              <w:pStyle w:val="Tabletext"/>
              <w:jc w:val="center"/>
            </w:pPr>
            <w:r w:rsidRPr="001629B6">
              <w:rPr>
                <w:color w:val="000000"/>
              </w:rPr>
              <w:t>−143.6</w:t>
            </w:r>
          </w:p>
        </w:tc>
        <w:tc>
          <w:tcPr>
            <w:tcW w:w="1514" w:type="dxa"/>
          </w:tcPr>
          <w:p w:rsidR="000A3722" w:rsidRPr="001629B6" w:rsidRDefault="000A3722" w:rsidP="001D0861">
            <w:pPr>
              <w:pStyle w:val="Tabletext"/>
              <w:jc w:val="center"/>
            </w:pPr>
            <w:r w:rsidRPr="001629B6">
              <w:rPr>
                <w:color w:val="000000"/>
              </w:rPr>
              <w:t>−143.4</w:t>
            </w:r>
          </w:p>
        </w:tc>
        <w:tc>
          <w:tcPr>
            <w:tcW w:w="1214" w:type="dxa"/>
          </w:tcPr>
          <w:p w:rsidR="000A3722" w:rsidRPr="001629B6" w:rsidRDefault="000A3722" w:rsidP="001D0861">
            <w:pPr>
              <w:pStyle w:val="Tabletext"/>
              <w:jc w:val="center"/>
              <w:rPr>
                <w:color w:val="000000"/>
              </w:rPr>
            </w:pPr>
            <w:r w:rsidRPr="001629B6">
              <w:rPr>
                <w:color w:val="000000"/>
              </w:rPr>
              <w:t>−129.5</w:t>
            </w:r>
          </w:p>
        </w:tc>
      </w:tr>
      <w:tr w:rsidR="000A3722" w:rsidRPr="001629B6" w:rsidTr="001D0861">
        <w:trPr>
          <w:jc w:val="center"/>
        </w:trPr>
        <w:tc>
          <w:tcPr>
            <w:tcW w:w="2998" w:type="dxa"/>
          </w:tcPr>
          <w:p w:rsidR="000A3722" w:rsidRPr="001629B6" w:rsidRDefault="000A3722" w:rsidP="001D0861">
            <w:pPr>
              <w:pStyle w:val="Tabletext"/>
              <w:jc w:val="left"/>
              <w:rPr>
                <w:lang w:eastAsia="zh-CN"/>
              </w:rPr>
            </w:pPr>
            <w:r w:rsidRPr="001629B6">
              <w:rPr>
                <w:i/>
                <w:lang w:eastAsia="zh-CN"/>
              </w:rPr>
              <w:t>I</w:t>
            </w:r>
            <w:r w:rsidRPr="001D0861">
              <w:rPr>
                <w:i/>
                <w:iCs/>
                <w:vertAlign w:val="subscript"/>
                <w:lang w:eastAsia="zh-CN"/>
              </w:rPr>
              <w:t>T</w:t>
            </w:r>
            <w:r w:rsidRPr="001629B6">
              <w:rPr>
                <w:vertAlign w:val="subscript"/>
                <w:lang w:eastAsia="zh-CN"/>
              </w:rPr>
              <w:t xml:space="preserve"> </w:t>
            </w:r>
            <w:r w:rsidRPr="001629B6">
              <w:rPr>
                <w:lang w:eastAsia="zh-CN"/>
              </w:rPr>
              <w:t>(dBW)</w:t>
            </w:r>
          </w:p>
        </w:tc>
        <w:tc>
          <w:tcPr>
            <w:tcW w:w="1432" w:type="dxa"/>
          </w:tcPr>
          <w:p w:rsidR="000A3722" w:rsidRPr="001629B6" w:rsidRDefault="000A3722" w:rsidP="001D0861">
            <w:pPr>
              <w:pStyle w:val="Tabletext"/>
              <w:jc w:val="center"/>
              <w:rPr>
                <w:lang w:eastAsia="zh-CN"/>
              </w:rPr>
            </w:pPr>
            <w:r w:rsidRPr="001629B6">
              <w:t>−</w:t>
            </w:r>
            <w:r w:rsidRPr="001629B6">
              <w:rPr>
                <w:lang w:eastAsia="zh-CN"/>
              </w:rPr>
              <w:t>149.5</w:t>
            </w:r>
          </w:p>
        </w:tc>
        <w:tc>
          <w:tcPr>
            <w:tcW w:w="1417" w:type="dxa"/>
          </w:tcPr>
          <w:p w:rsidR="000A3722" w:rsidRPr="001629B6" w:rsidRDefault="000A3722" w:rsidP="001D0861">
            <w:pPr>
              <w:pStyle w:val="Tabletext"/>
              <w:jc w:val="center"/>
            </w:pPr>
            <w:r w:rsidRPr="001629B6">
              <w:rPr>
                <w:color w:val="000000"/>
              </w:rPr>
              <w:t>−149.6</w:t>
            </w:r>
          </w:p>
        </w:tc>
        <w:tc>
          <w:tcPr>
            <w:tcW w:w="1514" w:type="dxa"/>
          </w:tcPr>
          <w:p w:rsidR="000A3722" w:rsidRPr="001629B6" w:rsidRDefault="000A3722" w:rsidP="001D0861">
            <w:pPr>
              <w:pStyle w:val="Tabletext"/>
              <w:jc w:val="center"/>
            </w:pPr>
            <w:r w:rsidRPr="001629B6">
              <w:rPr>
                <w:color w:val="000000"/>
              </w:rPr>
              <w:t>−149.4</w:t>
            </w:r>
          </w:p>
        </w:tc>
        <w:tc>
          <w:tcPr>
            <w:tcW w:w="1214" w:type="dxa"/>
          </w:tcPr>
          <w:p w:rsidR="000A3722" w:rsidRPr="001629B6" w:rsidRDefault="000A3722" w:rsidP="001D0861">
            <w:pPr>
              <w:pStyle w:val="Tabletext"/>
              <w:jc w:val="center"/>
              <w:rPr>
                <w:color w:val="000000"/>
              </w:rPr>
            </w:pPr>
            <w:r w:rsidRPr="001629B6">
              <w:rPr>
                <w:color w:val="000000"/>
              </w:rPr>
              <w:t>−135.5</w:t>
            </w:r>
          </w:p>
        </w:tc>
      </w:tr>
    </w:tbl>
    <w:p w:rsidR="000A3722" w:rsidRPr="001629B6" w:rsidRDefault="000A3722" w:rsidP="001D0861">
      <w:pPr>
        <w:pStyle w:val="Tablefin"/>
        <w:rPr>
          <w:lang w:eastAsia="zh-CN"/>
        </w:rPr>
      </w:pPr>
    </w:p>
    <w:p w:rsidR="000A3722" w:rsidRPr="000A3722" w:rsidRDefault="000A3722" w:rsidP="000A3722">
      <w:pPr>
        <w:rPr>
          <w:lang w:val="en-US" w:eastAsia="zh-CN"/>
        </w:rPr>
      </w:pPr>
      <w:r w:rsidRPr="000A3722">
        <w:rPr>
          <w:lang w:val="en-US" w:eastAsia="zh-CN"/>
        </w:rPr>
        <w:t>The a</w:t>
      </w:r>
      <w:r w:rsidRPr="000A3722">
        <w:rPr>
          <w:lang w:val="en-US"/>
        </w:rPr>
        <w:t>nalys</w:t>
      </w:r>
      <w:r w:rsidRPr="000A3722">
        <w:rPr>
          <w:lang w:val="en-US" w:eastAsia="zh-CN"/>
        </w:rPr>
        <w:t>i</w:t>
      </w:r>
      <w:r w:rsidRPr="000A3722">
        <w:rPr>
          <w:lang w:val="en-US"/>
        </w:rPr>
        <w:t>s of interference from MSS satellite downlink to radar receivers shows System G18 will receive the most interference (of the four radars in Table 3.4</w:t>
      </w:r>
      <w:r w:rsidRPr="000A3722">
        <w:rPr>
          <w:lang w:val="en-US"/>
        </w:rPr>
        <w:noBreakHyphen/>
        <w:t>9). The analysis results for System G18 are given in Table 3.4</w:t>
      </w:r>
      <w:r w:rsidRPr="000A3722">
        <w:rPr>
          <w:lang w:val="en-US"/>
        </w:rPr>
        <w:noBreakHyphen/>
        <w:t>10.</w:t>
      </w:r>
      <w:r w:rsidRPr="000A3722">
        <w:rPr>
          <w:lang w:val="en-US" w:eastAsia="zh-CN"/>
        </w:rPr>
        <w:t xml:space="preserve"> </w:t>
      </w:r>
    </w:p>
    <w:p w:rsidR="000A3722" w:rsidRPr="000A3722" w:rsidRDefault="000A3722" w:rsidP="000A3722">
      <w:pPr>
        <w:rPr>
          <w:lang w:val="en-US" w:eastAsia="zh-CN"/>
        </w:rPr>
      </w:pPr>
      <w:r w:rsidRPr="000A3722">
        <w:rPr>
          <w:lang w:val="en-US" w:eastAsia="zh-CN"/>
        </w:rPr>
        <w:t>Table </w:t>
      </w:r>
      <w:r w:rsidRPr="000A3722">
        <w:rPr>
          <w:lang w:val="en-US"/>
        </w:rPr>
        <w:t>3.4</w:t>
      </w:r>
      <w:r w:rsidRPr="000A3722">
        <w:rPr>
          <w:lang w:val="en-US"/>
        </w:rPr>
        <w:noBreakHyphen/>
        <w:t>10</w:t>
      </w:r>
      <w:r w:rsidRPr="000A3722">
        <w:rPr>
          <w:lang w:val="en-US" w:eastAsia="zh-CN"/>
        </w:rPr>
        <w:t xml:space="preserve"> shows three cases. The first case is in which the MSS downlink signal falls into the main beam of the radar, i.e. main beam coupling, and t</w:t>
      </w:r>
      <w:r w:rsidRPr="000A3722">
        <w:rPr>
          <w:szCs w:val="24"/>
          <w:lang w:val="en-US" w:eastAsia="zh-CN"/>
        </w:rPr>
        <w:t xml:space="preserve">he peak power of the undesired signal at the radar receiver input is about </w:t>
      </w:r>
      <w:r w:rsidRPr="000A3722">
        <w:rPr>
          <w:lang w:val="en-US" w:eastAsia="zh-CN"/>
        </w:rPr>
        <w:t xml:space="preserve">−122.1 dBW, 27.4 dB higher than the signal level of </w:t>
      </w:r>
      <w:r w:rsidRPr="000A3722">
        <w:rPr>
          <w:lang w:val="en-US"/>
        </w:rPr>
        <w:t>−</w:t>
      </w:r>
      <w:r w:rsidRPr="000A3722">
        <w:rPr>
          <w:lang w:val="en-US" w:eastAsia="zh-CN"/>
        </w:rPr>
        <w:t xml:space="preserve">149.5 dBW at which the radar receiver performance starts to degrade. The result indicates that MSS downlinks could cause interference to the radar receiver. </w:t>
      </w:r>
    </w:p>
    <w:p w:rsidR="000A3722" w:rsidRPr="000A3722" w:rsidRDefault="000A3722" w:rsidP="000A3722">
      <w:pPr>
        <w:rPr>
          <w:lang w:val="en-US" w:eastAsia="zh-CN"/>
        </w:rPr>
      </w:pPr>
      <w:r w:rsidRPr="000A3722">
        <w:rPr>
          <w:lang w:val="en-US" w:eastAsia="zh-CN"/>
        </w:rPr>
        <w:t>The second is the case in which the MSS downlink signal falls into the side lobe of the radar, and t</w:t>
      </w:r>
      <w:r w:rsidRPr="000A3722">
        <w:rPr>
          <w:szCs w:val="24"/>
          <w:lang w:val="en-US" w:eastAsia="zh-CN"/>
        </w:rPr>
        <w:t xml:space="preserve">he peak power of the undesired signal at the radar receiver input is </w:t>
      </w:r>
      <w:r w:rsidRPr="000A3722">
        <w:rPr>
          <w:lang w:val="en-US" w:eastAsia="zh-CN"/>
        </w:rPr>
        <w:t xml:space="preserve">7.4 dB higher than the signal level of the protection </w:t>
      </w:r>
      <w:r w:rsidRPr="000A3722">
        <w:rPr>
          <w:rFonts w:eastAsia="MS Mincho"/>
          <w:lang w:val="en-US"/>
        </w:rPr>
        <w:t>criteri</w:t>
      </w:r>
      <w:r w:rsidRPr="000A3722">
        <w:rPr>
          <w:lang w:val="en-US" w:eastAsia="zh-CN"/>
        </w:rPr>
        <w:t>on, which also means there is interference to the radar receiver.</w:t>
      </w:r>
    </w:p>
    <w:p w:rsidR="000A3722" w:rsidRPr="000A3722" w:rsidRDefault="000A3722" w:rsidP="000A3722">
      <w:pPr>
        <w:rPr>
          <w:lang w:val="en-US" w:eastAsia="zh-CN"/>
        </w:rPr>
      </w:pPr>
      <w:r w:rsidRPr="000A3722">
        <w:rPr>
          <w:lang w:val="en-US" w:eastAsia="zh-CN"/>
        </w:rPr>
        <w:t>The third is the case in which the MSS downlink signal falls into the back</w:t>
      </w:r>
      <w:r w:rsidRPr="000A3722">
        <w:rPr>
          <w:lang w:val="en-US" w:eastAsia="zh-CN"/>
        </w:rPr>
        <w:noBreakHyphen/>
        <w:t>lobe of the radar antenna, and t</w:t>
      </w:r>
      <w:r w:rsidRPr="000A3722">
        <w:rPr>
          <w:szCs w:val="24"/>
          <w:lang w:val="en-US" w:eastAsia="zh-CN"/>
        </w:rPr>
        <w:t xml:space="preserve">he peak power of the undesired signal at the radar receiver input is much </w:t>
      </w:r>
      <w:r w:rsidRPr="000A3722">
        <w:rPr>
          <w:lang w:val="en-US" w:eastAsia="zh-CN"/>
        </w:rPr>
        <w:t xml:space="preserve">lower than the signal level of the protection </w:t>
      </w:r>
      <w:r w:rsidRPr="000A3722">
        <w:rPr>
          <w:rFonts w:eastAsia="MS Mincho"/>
          <w:lang w:val="en-US"/>
        </w:rPr>
        <w:t>criteri</w:t>
      </w:r>
      <w:r w:rsidRPr="000A3722">
        <w:rPr>
          <w:lang w:val="en-US" w:eastAsia="zh-CN"/>
        </w:rPr>
        <w:t>on, which means no interference to the radar receiver.</w:t>
      </w:r>
    </w:p>
    <w:p w:rsidR="000A3722" w:rsidRPr="000A3722" w:rsidRDefault="000A3722" w:rsidP="001D3FE4">
      <w:pPr>
        <w:pStyle w:val="TableNo"/>
        <w:keepLines/>
        <w:rPr>
          <w:lang w:val="en-US" w:eastAsia="zh-CN"/>
        </w:rPr>
      </w:pPr>
      <w:r w:rsidRPr="000A3722">
        <w:rPr>
          <w:lang w:val="en-US" w:eastAsia="zh-CN"/>
        </w:rPr>
        <w:t xml:space="preserve">TABLE </w:t>
      </w:r>
      <w:r w:rsidRPr="000A3722">
        <w:rPr>
          <w:lang w:val="en-US"/>
        </w:rPr>
        <w:t>3.4</w:t>
      </w:r>
      <w:r w:rsidRPr="000A3722">
        <w:rPr>
          <w:lang w:val="en-US"/>
        </w:rPr>
        <w:noBreakHyphen/>
        <w:t>10</w:t>
      </w:r>
    </w:p>
    <w:p w:rsidR="000A3722" w:rsidRPr="000A3722" w:rsidRDefault="000A3722" w:rsidP="001D3FE4">
      <w:pPr>
        <w:pStyle w:val="Tabletitle"/>
        <w:keepLines/>
        <w:rPr>
          <w:lang w:val="en-US" w:eastAsia="zh-CN"/>
        </w:rPr>
      </w:pPr>
      <w:r w:rsidRPr="000A3722">
        <w:rPr>
          <w:lang w:val="en-US"/>
        </w:rPr>
        <w:t xml:space="preserve">Interference from MSS satellite downlink to </w:t>
      </w:r>
      <w:r w:rsidRPr="000A3722">
        <w:rPr>
          <w:lang w:val="en-US" w:eastAsia="zh-CN"/>
        </w:rPr>
        <w:t>System G18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6"/>
        <w:gridCol w:w="1495"/>
        <w:gridCol w:w="1534"/>
        <w:gridCol w:w="1434"/>
        <w:gridCol w:w="10"/>
      </w:tblGrid>
      <w:tr w:rsidR="000A3722" w:rsidRPr="001629B6" w:rsidTr="00D95799">
        <w:trPr>
          <w:gridAfter w:val="1"/>
          <w:wAfter w:w="9" w:type="dxa"/>
          <w:jc w:val="center"/>
        </w:trPr>
        <w:tc>
          <w:tcPr>
            <w:tcW w:w="4766" w:type="dxa"/>
            <w:noWrap/>
            <w:vAlign w:val="bottom"/>
          </w:tcPr>
          <w:p w:rsidR="000A3722" w:rsidRPr="000A3722" w:rsidRDefault="000A3722" w:rsidP="00587837">
            <w:pPr>
              <w:pStyle w:val="Tabletext"/>
              <w:keepNext/>
              <w:keepLines/>
              <w:jc w:val="left"/>
              <w:rPr>
                <w:lang w:val="en-US" w:eastAsia="zh-CN"/>
              </w:rPr>
            </w:pPr>
            <w:r w:rsidRPr="000A3722">
              <w:rPr>
                <w:lang w:val="en-US" w:eastAsia="zh-CN"/>
              </w:rPr>
              <w:t>MSS downlink e.i.r.p. density (dBW/MHz)</w:t>
            </w:r>
          </w:p>
        </w:tc>
        <w:tc>
          <w:tcPr>
            <w:tcW w:w="4117" w:type="dxa"/>
            <w:gridSpan w:val="3"/>
            <w:noWrap/>
            <w:vAlign w:val="bottom"/>
          </w:tcPr>
          <w:p w:rsidR="000A3722" w:rsidRPr="001629B6" w:rsidRDefault="000A3722" w:rsidP="001D3FE4">
            <w:pPr>
              <w:pStyle w:val="Tabletext"/>
              <w:keepNext/>
              <w:keepLines/>
              <w:jc w:val="center"/>
              <w:rPr>
                <w:lang w:eastAsia="zh-CN"/>
              </w:rPr>
            </w:pPr>
            <w:r w:rsidRPr="001629B6">
              <w:rPr>
                <w:lang w:eastAsia="zh-CN"/>
              </w:rPr>
              <w:t>45.4</w:t>
            </w:r>
          </w:p>
        </w:tc>
      </w:tr>
      <w:tr w:rsidR="000A3722" w:rsidRPr="001629B6" w:rsidTr="00D95799">
        <w:trPr>
          <w:gridAfter w:val="1"/>
          <w:wAfter w:w="9" w:type="dxa"/>
          <w:jc w:val="center"/>
        </w:trPr>
        <w:tc>
          <w:tcPr>
            <w:tcW w:w="4766" w:type="dxa"/>
            <w:noWrap/>
          </w:tcPr>
          <w:p w:rsidR="000A3722" w:rsidRPr="001629B6" w:rsidRDefault="000A3722" w:rsidP="00587837">
            <w:pPr>
              <w:pStyle w:val="Tabletext"/>
              <w:keepNext/>
              <w:keepLines/>
              <w:jc w:val="left"/>
              <w:rPr>
                <w:lang w:eastAsia="zh-CN"/>
              </w:rPr>
            </w:pPr>
            <w:r w:rsidRPr="001629B6">
              <w:rPr>
                <w:lang w:eastAsia="zh-CN"/>
              </w:rPr>
              <w:t>Free</w:t>
            </w:r>
            <w:r w:rsidRPr="001629B6">
              <w:rPr>
                <w:lang w:eastAsia="zh-CN"/>
              </w:rPr>
              <w:noBreakHyphen/>
              <w:t>space loss (dB)</w:t>
            </w:r>
          </w:p>
        </w:tc>
        <w:tc>
          <w:tcPr>
            <w:tcW w:w="4117" w:type="dxa"/>
            <w:gridSpan w:val="3"/>
            <w:noWrap/>
            <w:vAlign w:val="bottom"/>
          </w:tcPr>
          <w:p w:rsidR="000A3722" w:rsidRPr="001629B6" w:rsidRDefault="000A3722" w:rsidP="001D3FE4">
            <w:pPr>
              <w:pStyle w:val="Tabletext"/>
              <w:keepNext/>
              <w:keepLines/>
              <w:jc w:val="center"/>
              <w:rPr>
                <w:lang w:eastAsia="zh-CN"/>
              </w:rPr>
            </w:pPr>
            <w:r w:rsidRPr="001629B6">
              <w:rPr>
                <w:lang w:eastAsia="zh-CN"/>
              </w:rPr>
              <w:t>203.5</w:t>
            </w:r>
          </w:p>
        </w:tc>
      </w:tr>
      <w:tr w:rsidR="000A3722" w:rsidRPr="001629B6" w:rsidTr="00D95799">
        <w:trPr>
          <w:gridAfter w:val="1"/>
          <w:wAfter w:w="9" w:type="dxa"/>
          <w:jc w:val="center"/>
        </w:trPr>
        <w:tc>
          <w:tcPr>
            <w:tcW w:w="4766" w:type="dxa"/>
            <w:noWrap/>
          </w:tcPr>
          <w:p w:rsidR="000A3722" w:rsidRPr="001629B6" w:rsidRDefault="000A3722" w:rsidP="00587837">
            <w:pPr>
              <w:pStyle w:val="Tabletext"/>
              <w:keepNext/>
              <w:keepLines/>
              <w:jc w:val="left"/>
              <w:rPr>
                <w:lang w:eastAsia="zh-CN"/>
              </w:rPr>
            </w:pPr>
            <w:r w:rsidRPr="001629B6">
              <w:rPr>
                <w:i/>
                <w:lang w:eastAsia="zh-CN"/>
              </w:rPr>
              <w:t>L</w:t>
            </w:r>
            <w:r w:rsidRPr="001D0861">
              <w:rPr>
                <w:i/>
                <w:iCs/>
                <w:vertAlign w:val="subscript"/>
                <w:lang w:eastAsia="zh-CN"/>
              </w:rPr>
              <w:t>T</w:t>
            </w:r>
            <w:r w:rsidRPr="001D0861">
              <w:rPr>
                <w:vertAlign w:val="subscript"/>
                <w:lang w:eastAsia="zh-CN"/>
              </w:rPr>
              <w:t xml:space="preserve"> </w:t>
            </w:r>
            <w:r w:rsidRPr="001629B6">
              <w:rPr>
                <w:lang w:eastAsia="zh-CN"/>
              </w:rPr>
              <w:t>(dB)</w:t>
            </w:r>
          </w:p>
        </w:tc>
        <w:tc>
          <w:tcPr>
            <w:tcW w:w="4117" w:type="dxa"/>
            <w:gridSpan w:val="3"/>
            <w:noWrap/>
            <w:vAlign w:val="bottom"/>
          </w:tcPr>
          <w:p w:rsidR="000A3722" w:rsidRPr="001629B6" w:rsidRDefault="000A3722" w:rsidP="001D3FE4">
            <w:pPr>
              <w:pStyle w:val="Tabletext"/>
              <w:keepNext/>
              <w:keepLines/>
              <w:jc w:val="center"/>
              <w:rPr>
                <w:lang w:eastAsia="zh-CN"/>
              </w:rPr>
            </w:pPr>
            <w:r w:rsidRPr="001629B6">
              <w:rPr>
                <w:lang w:eastAsia="zh-CN"/>
              </w:rPr>
              <w:t>2</w:t>
            </w:r>
          </w:p>
        </w:tc>
      </w:tr>
      <w:tr w:rsidR="000A3722" w:rsidRPr="001629B6" w:rsidTr="00D95799">
        <w:trPr>
          <w:gridAfter w:val="1"/>
          <w:wAfter w:w="9" w:type="dxa"/>
          <w:jc w:val="center"/>
        </w:trPr>
        <w:tc>
          <w:tcPr>
            <w:tcW w:w="4766" w:type="dxa"/>
            <w:noWrap/>
            <w:vAlign w:val="bottom"/>
          </w:tcPr>
          <w:p w:rsidR="000A3722" w:rsidRPr="000A3722" w:rsidRDefault="000A3722" w:rsidP="00587837">
            <w:pPr>
              <w:pStyle w:val="Tabletext"/>
              <w:keepNext/>
              <w:keepLines/>
              <w:jc w:val="left"/>
              <w:rPr>
                <w:lang w:val="en-US" w:eastAsia="zh-CN"/>
              </w:rPr>
            </w:pPr>
            <w:r w:rsidRPr="000A3722">
              <w:rPr>
                <w:lang w:val="en-US" w:eastAsia="zh-CN"/>
              </w:rPr>
              <w:t>Signal power density to the Earth (dBW/MHz)</w:t>
            </w:r>
          </w:p>
        </w:tc>
        <w:tc>
          <w:tcPr>
            <w:tcW w:w="4117" w:type="dxa"/>
            <w:gridSpan w:val="3"/>
            <w:noWrap/>
            <w:vAlign w:val="bottom"/>
          </w:tcPr>
          <w:p w:rsidR="000A3722" w:rsidRPr="001629B6" w:rsidRDefault="000A3722" w:rsidP="001D3FE4">
            <w:pPr>
              <w:pStyle w:val="Tabletext"/>
              <w:keepNext/>
              <w:keepLines/>
              <w:jc w:val="center"/>
              <w:rPr>
                <w:lang w:eastAsia="zh-CN"/>
              </w:rPr>
            </w:pPr>
            <w:r w:rsidRPr="001629B6">
              <w:rPr>
                <w:lang w:eastAsia="zh-CN"/>
              </w:rPr>
              <w:t>−160.1</w:t>
            </w:r>
          </w:p>
        </w:tc>
      </w:tr>
      <w:tr w:rsidR="000A3722" w:rsidRPr="001629B6" w:rsidTr="00D95799">
        <w:trPr>
          <w:gridAfter w:val="1"/>
          <w:wAfter w:w="9" w:type="dxa"/>
          <w:jc w:val="center"/>
        </w:trPr>
        <w:tc>
          <w:tcPr>
            <w:tcW w:w="4766" w:type="dxa"/>
            <w:noWrap/>
            <w:vAlign w:val="center"/>
          </w:tcPr>
          <w:p w:rsidR="000A3722" w:rsidRPr="001629B6" w:rsidRDefault="000A3722" w:rsidP="00587837">
            <w:pPr>
              <w:pStyle w:val="Tabletext"/>
              <w:keepNext/>
              <w:keepLines/>
              <w:jc w:val="left"/>
              <w:rPr>
                <w:lang w:eastAsia="zh-CN"/>
              </w:rPr>
            </w:pPr>
          </w:p>
        </w:tc>
        <w:tc>
          <w:tcPr>
            <w:tcW w:w="1379" w:type="dxa"/>
            <w:noWrap/>
            <w:vAlign w:val="bottom"/>
          </w:tcPr>
          <w:p w:rsidR="000A3722" w:rsidRPr="001629B6" w:rsidRDefault="000A3722" w:rsidP="001D3FE4">
            <w:pPr>
              <w:pStyle w:val="Tabletext"/>
              <w:keepNext/>
              <w:keepLines/>
              <w:jc w:val="center"/>
              <w:rPr>
                <w:color w:val="FF9900"/>
                <w:lang w:eastAsia="zh-CN"/>
              </w:rPr>
            </w:pPr>
            <w:r w:rsidRPr="001629B6">
              <w:rPr>
                <w:lang w:eastAsia="zh-CN"/>
              </w:rPr>
              <w:t>Main beam coupling</w:t>
            </w:r>
          </w:p>
        </w:tc>
        <w:tc>
          <w:tcPr>
            <w:tcW w:w="1415" w:type="dxa"/>
            <w:vAlign w:val="bottom"/>
          </w:tcPr>
          <w:p w:rsidR="000A3722" w:rsidRPr="001629B6" w:rsidRDefault="000A3722" w:rsidP="001D3FE4">
            <w:pPr>
              <w:pStyle w:val="Tabletext"/>
              <w:keepNext/>
              <w:keepLines/>
              <w:jc w:val="center"/>
              <w:rPr>
                <w:color w:val="FF9900"/>
                <w:lang w:eastAsia="en-GB"/>
              </w:rPr>
            </w:pPr>
            <w:r w:rsidRPr="001629B6">
              <w:rPr>
                <w:lang w:eastAsia="zh-CN"/>
              </w:rPr>
              <w:t>Side</w:t>
            </w:r>
            <w:r w:rsidRPr="001629B6">
              <w:rPr>
                <w:lang w:eastAsia="zh-CN"/>
              </w:rPr>
              <w:noBreakHyphen/>
              <w:t>lobe coupling</w:t>
            </w:r>
          </w:p>
        </w:tc>
        <w:tc>
          <w:tcPr>
            <w:tcW w:w="1323" w:type="dxa"/>
            <w:vAlign w:val="center"/>
          </w:tcPr>
          <w:p w:rsidR="000A3722" w:rsidRPr="001629B6" w:rsidRDefault="000A3722" w:rsidP="001D3FE4">
            <w:pPr>
              <w:pStyle w:val="Tabletext"/>
              <w:keepNext/>
              <w:keepLines/>
              <w:jc w:val="center"/>
              <w:rPr>
                <w:color w:val="FF9900"/>
                <w:lang w:eastAsia="zh-CN"/>
              </w:rPr>
            </w:pPr>
            <w:r w:rsidRPr="001629B6">
              <w:rPr>
                <w:lang w:eastAsia="zh-CN"/>
              </w:rPr>
              <w:t>Back</w:t>
            </w:r>
            <w:r w:rsidRPr="001629B6">
              <w:rPr>
                <w:lang w:eastAsia="zh-CN"/>
              </w:rPr>
              <w:noBreakHyphen/>
              <w:t>lobe</w:t>
            </w:r>
            <w:r w:rsidRPr="001629B6">
              <w:rPr>
                <w:color w:val="FF9900"/>
                <w:lang w:eastAsia="zh-CN"/>
              </w:rPr>
              <w:t xml:space="preserve"> </w:t>
            </w:r>
            <w:r w:rsidRPr="001629B6">
              <w:rPr>
                <w:lang w:eastAsia="zh-CN"/>
              </w:rPr>
              <w:t>coupling</w:t>
            </w:r>
          </w:p>
        </w:tc>
      </w:tr>
      <w:tr w:rsidR="000A3722" w:rsidRPr="001629B6" w:rsidTr="00D95799">
        <w:trPr>
          <w:gridAfter w:val="1"/>
          <w:wAfter w:w="9" w:type="dxa"/>
          <w:jc w:val="center"/>
        </w:trPr>
        <w:tc>
          <w:tcPr>
            <w:tcW w:w="4766" w:type="dxa"/>
            <w:noWrap/>
            <w:vAlign w:val="bottom"/>
          </w:tcPr>
          <w:p w:rsidR="000A3722" w:rsidRPr="001629B6" w:rsidRDefault="000A3722" w:rsidP="00587837">
            <w:pPr>
              <w:pStyle w:val="Tabletext"/>
              <w:keepNext/>
              <w:keepLines/>
              <w:jc w:val="left"/>
              <w:rPr>
                <w:lang w:eastAsia="zh-CN"/>
              </w:rPr>
            </w:pPr>
            <w:r w:rsidRPr="001629B6">
              <w:rPr>
                <w:i/>
                <w:lang w:eastAsia="zh-CN"/>
              </w:rPr>
              <w:t>I</w:t>
            </w:r>
            <w:r w:rsidRPr="001D0861">
              <w:rPr>
                <w:i/>
                <w:iCs/>
                <w:vertAlign w:val="subscript"/>
                <w:lang w:eastAsia="zh-CN"/>
              </w:rPr>
              <w:t>R</w:t>
            </w:r>
            <w:r w:rsidRPr="001629B6">
              <w:rPr>
                <w:lang w:eastAsia="zh-CN"/>
              </w:rPr>
              <w:t xml:space="preserve"> density (dBW/MHz)</w:t>
            </w:r>
          </w:p>
        </w:tc>
        <w:tc>
          <w:tcPr>
            <w:tcW w:w="1379" w:type="dxa"/>
            <w:noWrap/>
            <w:vAlign w:val="bottom"/>
          </w:tcPr>
          <w:p w:rsidR="000A3722" w:rsidRPr="001629B6" w:rsidRDefault="000A3722" w:rsidP="001D3FE4">
            <w:pPr>
              <w:pStyle w:val="Tabletext"/>
              <w:keepNext/>
              <w:keepLines/>
              <w:jc w:val="center"/>
            </w:pPr>
            <w:r w:rsidRPr="001629B6">
              <w:rPr>
                <w:color w:val="000000"/>
              </w:rPr>
              <w:t>−119.1</w:t>
            </w:r>
          </w:p>
        </w:tc>
        <w:tc>
          <w:tcPr>
            <w:tcW w:w="1415" w:type="dxa"/>
            <w:vAlign w:val="bottom"/>
          </w:tcPr>
          <w:p w:rsidR="000A3722" w:rsidRPr="001629B6" w:rsidRDefault="000A3722" w:rsidP="001D3FE4">
            <w:pPr>
              <w:pStyle w:val="Tabletext"/>
              <w:keepNext/>
              <w:keepLines/>
              <w:jc w:val="center"/>
            </w:pPr>
            <w:r w:rsidRPr="001629B6">
              <w:rPr>
                <w:color w:val="000000"/>
              </w:rPr>
              <w:t>−139.1</w:t>
            </w:r>
          </w:p>
        </w:tc>
        <w:tc>
          <w:tcPr>
            <w:tcW w:w="1323" w:type="dxa"/>
            <w:vAlign w:val="bottom"/>
          </w:tcPr>
          <w:p w:rsidR="000A3722" w:rsidRPr="001629B6" w:rsidRDefault="000A3722" w:rsidP="001D3FE4">
            <w:pPr>
              <w:pStyle w:val="Tabletext"/>
              <w:keepNext/>
              <w:keepLines/>
              <w:jc w:val="center"/>
            </w:pPr>
            <w:r w:rsidRPr="001629B6">
              <w:rPr>
                <w:color w:val="000000"/>
              </w:rPr>
              <w:t>−169.1</w:t>
            </w:r>
          </w:p>
        </w:tc>
      </w:tr>
      <w:tr w:rsidR="000A3722" w:rsidRPr="001629B6" w:rsidTr="00D95799">
        <w:trPr>
          <w:jc w:val="center"/>
        </w:trPr>
        <w:tc>
          <w:tcPr>
            <w:tcW w:w="4766" w:type="dxa"/>
            <w:noWrap/>
            <w:vAlign w:val="bottom"/>
          </w:tcPr>
          <w:p w:rsidR="000A3722" w:rsidRPr="001629B6" w:rsidRDefault="000A3722" w:rsidP="00587837">
            <w:pPr>
              <w:pStyle w:val="Tabletext"/>
              <w:jc w:val="left"/>
            </w:pPr>
            <w:r w:rsidRPr="001D0861">
              <w:rPr>
                <w:i/>
                <w:iCs/>
              </w:rPr>
              <w:t>I</w:t>
            </w:r>
            <w:r w:rsidRPr="001D0861">
              <w:rPr>
                <w:i/>
                <w:iCs/>
                <w:vertAlign w:val="subscript"/>
              </w:rPr>
              <w:t>R</w:t>
            </w:r>
            <w:r w:rsidRPr="001629B6">
              <w:t xml:space="preserve"> (dBW)</w:t>
            </w:r>
          </w:p>
        </w:tc>
        <w:tc>
          <w:tcPr>
            <w:tcW w:w="1379" w:type="dxa"/>
            <w:noWrap/>
            <w:vAlign w:val="bottom"/>
          </w:tcPr>
          <w:p w:rsidR="000A3722" w:rsidRPr="001629B6" w:rsidRDefault="000A3722" w:rsidP="001D0861">
            <w:pPr>
              <w:pStyle w:val="Tabletext"/>
              <w:jc w:val="center"/>
            </w:pPr>
            <w:r w:rsidRPr="001629B6">
              <w:rPr>
                <w:color w:val="000000"/>
              </w:rPr>
              <w:t>−122.1</w:t>
            </w:r>
          </w:p>
        </w:tc>
        <w:tc>
          <w:tcPr>
            <w:tcW w:w="1415" w:type="dxa"/>
            <w:vAlign w:val="bottom"/>
          </w:tcPr>
          <w:p w:rsidR="000A3722" w:rsidRPr="001629B6" w:rsidRDefault="000A3722" w:rsidP="001D0861">
            <w:pPr>
              <w:pStyle w:val="Tabletext"/>
              <w:jc w:val="center"/>
            </w:pPr>
            <w:r w:rsidRPr="001629B6">
              <w:rPr>
                <w:color w:val="000000"/>
              </w:rPr>
              <w:t>−142.1</w:t>
            </w:r>
          </w:p>
        </w:tc>
        <w:tc>
          <w:tcPr>
            <w:tcW w:w="1332" w:type="dxa"/>
            <w:gridSpan w:val="2"/>
            <w:vAlign w:val="bottom"/>
          </w:tcPr>
          <w:p w:rsidR="000A3722" w:rsidRPr="001629B6" w:rsidRDefault="000A3722" w:rsidP="001D0861">
            <w:pPr>
              <w:pStyle w:val="Tabletext"/>
              <w:jc w:val="center"/>
            </w:pPr>
            <w:r w:rsidRPr="001629B6">
              <w:rPr>
                <w:color w:val="000000"/>
              </w:rPr>
              <w:t>−172.1</w:t>
            </w:r>
          </w:p>
        </w:tc>
      </w:tr>
      <w:tr w:rsidR="000A3722" w:rsidRPr="001629B6" w:rsidTr="00D95799">
        <w:trPr>
          <w:jc w:val="center"/>
        </w:trPr>
        <w:tc>
          <w:tcPr>
            <w:tcW w:w="4766" w:type="dxa"/>
            <w:noWrap/>
            <w:vAlign w:val="bottom"/>
          </w:tcPr>
          <w:p w:rsidR="000A3722" w:rsidRPr="000A3722" w:rsidRDefault="000A3722" w:rsidP="00587837">
            <w:pPr>
              <w:pStyle w:val="Tabletext"/>
              <w:jc w:val="left"/>
              <w:rPr>
                <w:lang w:val="en-US"/>
              </w:rPr>
            </w:pPr>
            <w:r w:rsidRPr="000A3722">
              <w:rPr>
                <w:szCs w:val="14"/>
                <w:lang w:val="en-US"/>
              </w:rPr>
              <w:t>Excess interference from</w:t>
            </w:r>
            <w:r w:rsidRPr="000A3722">
              <w:rPr>
                <w:lang w:val="en-US"/>
              </w:rPr>
              <w:t xml:space="preserve"> MSS downlink (dB)</w:t>
            </w:r>
          </w:p>
        </w:tc>
        <w:tc>
          <w:tcPr>
            <w:tcW w:w="1379" w:type="dxa"/>
            <w:noWrap/>
            <w:vAlign w:val="bottom"/>
          </w:tcPr>
          <w:p w:rsidR="000A3722" w:rsidRPr="001629B6" w:rsidRDefault="000A3722" w:rsidP="001D0861">
            <w:pPr>
              <w:pStyle w:val="Tabletext"/>
              <w:jc w:val="center"/>
            </w:pPr>
            <w:r w:rsidRPr="001629B6">
              <w:rPr>
                <w:color w:val="000000"/>
              </w:rPr>
              <w:t>27.4</w:t>
            </w:r>
          </w:p>
        </w:tc>
        <w:tc>
          <w:tcPr>
            <w:tcW w:w="1415" w:type="dxa"/>
            <w:vAlign w:val="bottom"/>
          </w:tcPr>
          <w:p w:rsidR="000A3722" w:rsidRPr="001629B6" w:rsidRDefault="000A3722" w:rsidP="001D0861">
            <w:pPr>
              <w:pStyle w:val="Tabletext"/>
              <w:jc w:val="center"/>
            </w:pPr>
            <w:r w:rsidRPr="001629B6">
              <w:rPr>
                <w:color w:val="000000"/>
              </w:rPr>
              <w:t>7.4</w:t>
            </w:r>
          </w:p>
        </w:tc>
        <w:tc>
          <w:tcPr>
            <w:tcW w:w="1332" w:type="dxa"/>
            <w:gridSpan w:val="2"/>
            <w:vAlign w:val="bottom"/>
          </w:tcPr>
          <w:p w:rsidR="000A3722" w:rsidRPr="001629B6" w:rsidRDefault="000A3722" w:rsidP="001D0861">
            <w:pPr>
              <w:pStyle w:val="Tabletext"/>
              <w:jc w:val="center"/>
            </w:pPr>
            <w:r w:rsidRPr="001629B6">
              <w:rPr>
                <w:color w:val="000000"/>
              </w:rPr>
              <w:t>−22.6</w:t>
            </w:r>
          </w:p>
        </w:tc>
      </w:tr>
    </w:tbl>
    <w:p w:rsidR="001D0861" w:rsidRDefault="001D0861" w:rsidP="001D0861">
      <w:pPr>
        <w:pStyle w:val="Tablefin"/>
        <w:rPr>
          <w:lang w:eastAsia="zh-CN"/>
        </w:rPr>
      </w:pPr>
    </w:p>
    <w:p w:rsidR="000A3722" w:rsidRPr="000A3722" w:rsidRDefault="000A3722" w:rsidP="001D0861">
      <w:pPr>
        <w:rPr>
          <w:lang w:val="en-US" w:eastAsia="zh-CN"/>
        </w:rPr>
      </w:pPr>
      <w:r w:rsidRPr="000A3722">
        <w:rPr>
          <w:lang w:val="en-US" w:eastAsia="zh-CN"/>
        </w:rPr>
        <w:lastRenderedPageBreak/>
        <w:t>The pfd level from MSS satellite at the Earth’s surface is −118.6 dBW/m</w:t>
      </w:r>
      <w:r w:rsidRPr="000A3722">
        <w:rPr>
          <w:vertAlign w:val="superscript"/>
          <w:lang w:val="en-US" w:eastAsia="zh-CN"/>
        </w:rPr>
        <w:t xml:space="preserve">2 </w:t>
      </w:r>
      <w:r w:rsidRPr="000A3722">
        <w:rPr>
          <w:lang w:val="en-US" w:eastAsia="zh-CN"/>
        </w:rPr>
        <w:t>in 1 MHz. In accordance with the conducted calculations</w:t>
      </w:r>
      <w:r w:rsidR="001D0861">
        <w:rPr>
          <w:lang w:val="en-US" w:eastAsia="zh-CN"/>
        </w:rPr>
        <w:t>,</w:t>
      </w:r>
      <w:r w:rsidRPr="000A3722">
        <w:rPr>
          <w:lang w:val="en-US" w:eastAsia="zh-CN"/>
        </w:rPr>
        <w:t xml:space="preserve"> the required pfd level from the MSS satellite shall be −146.0 dBW/m</w:t>
      </w:r>
      <w:r w:rsidRPr="000A3722">
        <w:rPr>
          <w:vertAlign w:val="superscript"/>
          <w:lang w:val="en-US" w:eastAsia="zh-CN"/>
        </w:rPr>
        <w:t>2</w:t>
      </w:r>
      <w:r w:rsidRPr="000A3722">
        <w:rPr>
          <w:lang w:val="en-US" w:eastAsia="zh-CN"/>
        </w:rPr>
        <w:t xml:space="preserve"> in 1 MHz to protect the type</w:t>
      </w:r>
      <w:r w:rsidRPr="000A3722">
        <w:rPr>
          <w:lang w:val="en-US" w:eastAsia="zh-CN"/>
        </w:rPr>
        <w:noBreakHyphen/>
        <w:t xml:space="preserve">2 radars. </w:t>
      </w:r>
    </w:p>
    <w:p w:rsidR="000A3722" w:rsidRPr="000A3722" w:rsidRDefault="000A3722" w:rsidP="000A3722">
      <w:pPr>
        <w:rPr>
          <w:lang w:val="en-US"/>
        </w:rPr>
      </w:pPr>
      <w:r w:rsidRPr="000A3722">
        <w:rPr>
          <w:lang w:val="en-US"/>
        </w:rPr>
        <w:t>Calculations identical to those shown in Table 3.4</w:t>
      </w:r>
      <w:r w:rsidRPr="000A3722">
        <w:rPr>
          <w:lang w:val="en-US"/>
        </w:rPr>
        <w:noBreakHyphen/>
        <w:t>10 were done for all systems, and the results are summarized in text below. Table 3.4</w:t>
      </w:r>
      <w:r w:rsidRPr="000A3722">
        <w:rPr>
          <w:lang w:val="en-US"/>
        </w:rPr>
        <w:noBreakHyphen/>
        <w:t>11 summarizes the interference results for these four systems.</w:t>
      </w:r>
    </w:p>
    <w:p w:rsidR="000A3722" w:rsidRPr="000A3722" w:rsidRDefault="000A3722" w:rsidP="000A3722">
      <w:pPr>
        <w:pStyle w:val="TableNo"/>
        <w:rPr>
          <w:lang w:val="en-US"/>
        </w:rPr>
      </w:pPr>
      <w:r w:rsidRPr="000A3722">
        <w:rPr>
          <w:lang w:val="en-US"/>
        </w:rPr>
        <w:t>TABLE 3.4</w:t>
      </w:r>
      <w:r w:rsidRPr="000A3722">
        <w:rPr>
          <w:lang w:val="en-US"/>
        </w:rPr>
        <w:noBreakHyphen/>
        <w:t>11</w:t>
      </w:r>
    </w:p>
    <w:p w:rsidR="000A3722" w:rsidRPr="001629B6" w:rsidRDefault="000A3722" w:rsidP="000A3722">
      <w:pPr>
        <w:pStyle w:val="Tabletitle"/>
      </w:pPr>
      <w:r w:rsidRPr="001629B6">
        <w:t>Summary of analysis results</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6"/>
        <w:gridCol w:w="1701"/>
        <w:gridCol w:w="5138"/>
      </w:tblGrid>
      <w:tr w:rsidR="000A3722" w:rsidRPr="00C15E92" w:rsidTr="001D3FE4">
        <w:trPr>
          <w:cantSplit/>
          <w:tblHeader/>
          <w:jc w:val="center"/>
        </w:trPr>
        <w:tc>
          <w:tcPr>
            <w:tcW w:w="1736" w:type="dxa"/>
            <w:vAlign w:val="center"/>
          </w:tcPr>
          <w:p w:rsidR="000A3722" w:rsidRPr="001629B6" w:rsidRDefault="000A3722" w:rsidP="001D0861">
            <w:pPr>
              <w:pStyle w:val="Tablehead"/>
            </w:pPr>
            <w:r w:rsidRPr="001629B6">
              <w:t>Interferer</w:t>
            </w:r>
          </w:p>
        </w:tc>
        <w:tc>
          <w:tcPr>
            <w:tcW w:w="1701" w:type="dxa"/>
            <w:vAlign w:val="center"/>
          </w:tcPr>
          <w:p w:rsidR="000A3722" w:rsidRPr="001629B6" w:rsidRDefault="000A3722" w:rsidP="001D0861">
            <w:pPr>
              <w:pStyle w:val="Tablehead"/>
            </w:pPr>
            <w:r w:rsidRPr="001629B6">
              <w:t>Victim</w:t>
            </w:r>
          </w:p>
        </w:tc>
        <w:tc>
          <w:tcPr>
            <w:tcW w:w="5138" w:type="dxa"/>
            <w:vAlign w:val="center"/>
          </w:tcPr>
          <w:p w:rsidR="000A3722" w:rsidRPr="000A3722" w:rsidRDefault="000A3722" w:rsidP="000A3722">
            <w:pPr>
              <w:pStyle w:val="Tablehead"/>
              <w:rPr>
                <w:lang w:val="en-US"/>
              </w:rPr>
            </w:pPr>
            <w:r w:rsidRPr="000A3722">
              <w:rPr>
                <w:lang w:val="en-US"/>
              </w:rPr>
              <w:t>Antenna coupling configurations causing interference</w:t>
            </w:r>
          </w:p>
        </w:tc>
      </w:tr>
      <w:tr w:rsidR="000A3722" w:rsidRPr="00C15E92" w:rsidTr="001D3FE4">
        <w:trPr>
          <w:cantSplit/>
          <w:jc w:val="center"/>
        </w:trPr>
        <w:tc>
          <w:tcPr>
            <w:tcW w:w="1736" w:type="dxa"/>
            <w:vAlign w:val="center"/>
          </w:tcPr>
          <w:p w:rsidR="000A3722" w:rsidRPr="001629B6" w:rsidRDefault="000A3722" w:rsidP="001D0861">
            <w:pPr>
              <w:pStyle w:val="Tabletext"/>
              <w:jc w:val="center"/>
            </w:pPr>
            <w:r w:rsidRPr="001629B6">
              <w:t>GSO MSS</w:t>
            </w:r>
          </w:p>
        </w:tc>
        <w:tc>
          <w:tcPr>
            <w:tcW w:w="1701" w:type="dxa"/>
            <w:vAlign w:val="center"/>
          </w:tcPr>
          <w:p w:rsidR="000A3722" w:rsidRPr="001629B6" w:rsidRDefault="000A3722" w:rsidP="001D0861">
            <w:pPr>
              <w:pStyle w:val="Tabletext"/>
              <w:jc w:val="center"/>
            </w:pPr>
            <w:r w:rsidRPr="001629B6">
              <w:t>System G17</w:t>
            </w:r>
          </w:p>
        </w:tc>
        <w:tc>
          <w:tcPr>
            <w:tcW w:w="5138" w:type="dxa"/>
            <w:vAlign w:val="center"/>
          </w:tcPr>
          <w:p w:rsidR="000A3722" w:rsidRPr="000A3722" w:rsidRDefault="000A3722" w:rsidP="00D95799">
            <w:pPr>
              <w:pStyle w:val="Tabletext"/>
              <w:jc w:val="left"/>
              <w:rPr>
                <w:lang w:val="en-US"/>
              </w:rPr>
            </w:pPr>
            <w:r w:rsidRPr="000A3722">
              <w:rPr>
                <w:lang w:val="en-US"/>
              </w:rPr>
              <w:t>Main lobe to main lobe antenna coupling cases</w:t>
            </w:r>
            <w:r w:rsidR="00D95799">
              <w:rPr>
                <w:lang w:val="en-US"/>
              </w:rPr>
              <w:br/>
            </w:r>
            <w:r w:rsidRPr="000A3722">
              <w:rPr>
                <w:lang w:val="en-US"/>
              </w:rPr>
              <w:t>GSO MSS main lobe to RLS side lobe coupling case</w:t>
            </w:r>
          </w:p>
        </w:tc>
      </w:tr>
      <w:tr w:rsidR="000A3722" w:rsidRPr="00C15E92" w:rsidTr="001D3FE4">
        <w:trPr>
          <w:cantSplit/>
          <w:jc w:val="center"/>
        </w:trPr>
        <w:tc>
          <w:tcPr>
            <w:tcW w:w="1736" w:type="dxa"/>
            <w:vAlign w:val="center"/>
          </w:tcPr>
          <w:p w:rsidR="000A3722" w:rsidRPr="00D95799" w:rsidRDefault="000A3722" w:rsidP="001D0861">
            <w:pPr>
              <w:pStyle w:val="Tabletext"/>
              <w:jc w:val="center"/>
              <w:rPr>
                <w:lang w:val="en-US"/>
              </w:rPr>
            </w:pPr>
            <w:r w:rsidRPr="00D95799">
              <w:rPr>
                <w:lang w:val="en-US"/>
              </w:rPr>
              <w:t>GSO MSS</w:t>
            </w:r>
          </w:p>
        </w:tc>
        <w:tc>
          <w:tcPr>
            <w:tcW w:w="1701" w:type="dxa"/>
            <w:vAlign w:val="center"/>
          </w:tcPr>
          <w:p w:rsidR="000A3722" w:rsidRPr="00D95799" w:rsidRDefault="000A3722" w:rsidP="001D0861">
            <w:pPr>
              <w:pStyle w:val="Tabletext"/>
              <w:jc w:val="center"/>
              <w:rPr>
                <w:lang w:val="en-US"/>
              </w:rPr>
            </w:pPr>
            <w:r w:rsidRPr="00D95799">
              <w:rPr>
                <w:lang w:val="en-US"/>
              </w:rPr>
              <w:t>System G18</w:t>
            </w:r>
          </w:p>
        </w:tc>
        <w:tc>
          <w:tcPr>
            <w:tcW w:w="5138" w:type="dxa"/>
            <w:vAlign w:val="center"/>
          </w:tcPr>
          <w:p w:rsidR="000A3722" w:rsidRPr="000A3722" w:rsidRDefault="000A3722" w:rsidP="00D95799">
            <w:pPr>
              <w:pStyle w:val="Tabletext"/>
              <w:jc w:val="left"/>
              <w:rPr>
                <w:lang w:val="en-US"/>
              </w:rPr>
            </w:pPr>
            <w:r w:rsidRPr="000A3722">
              <w:rPr>
                <w:lang w:val="en-US"/>
              </w:rPr>
              <w:t>Main lobe to main lobe antenna coupling cases</w:t>
            </w:r>
            <w:r w:rsidR="00D95799">
              <w:rPr>
                <w:lang w:val="en-US"/>
              </w:rPr>
              <w:br/>
            </w:r>
            <w:r w:rsidRPr="000A3722">
              <w:rPr>
                <w:lang w:val="en-US"/>
              </w:rPr>
              <w:t>GSO MSS main lobe to RLS side lobe coupling case</w:t>
            </w:r>
          </w:p>
        </w:tc>
      </w:tr>
      <w:tr w:rsidR="000A3722" w:rsidRPr="00C15E92" w:rsidTr="001D3FE4">
        <w:trPr>
          <w:cantSplit/>
          <w:jc w:val="center"/>
        </w:trPr>
        <w:tc>
          <w:tcPr>
            <w:tcW w:w="1736" w:type="dxa"/>
            <w:vAlign w:val="center"/>
          </w:tcPr>
          <w:p w:rsidR="000A3722" w:rsidRPr="00D95799" w:rsidRDefault="000A3722" w:rsidP="001D0861">
            <w:pPr>
              <w:pStyle w:val="Tabletext"/>
              <w:jc w:val="center"/>
              <w:rPr>
                <w:lang w:val="en-US"/>
              </w:rPr>
            </w:pPr>
            <w:r w:rsidRPr="00D95799">
              <w:rPr>
                <w:lang w:val="en-US"/>
              </w:rPr>
              <w:t>GSO MSS</w:t>
            </w:r>
          </w:p>
        </w:tc>
        <w:tc>
          <w:tcPr>
            <w:tcW w:w="1701" w:type="dxa"/>
            <w:vAlign w:val="center"/>
          </w:tcPr>
          <w:p w:rsidR="000A3722" w:rsidRPr="001629B6" w:rsidRDefault="000A3722" w:rsidP="001D0861">
            <w:pPr>
              <w:pStyle w:val="Tabletext"/>
              <w:jc w:val="center"/>
            </w:pPr>
            <w:r w:rsidRPr="00D95799">
              <w:rPr>
                <w:lang w:val="en-US"/>
              </w:rPr>
              <w:t>Sys</w:t>
            </w:r>
            <w:r w:rsidRPr="001629B6">
              <w:t>tem G19</w:t>
            </w:r>
          </w:p>
        </w:tc>
        <w:tc>
          <w:tcPr>
            <w:tcW w:w="5138" w:type="dxa"/>
            <w:vAlign w:val="center"/>
          </w:tcPr>
          <w:p w:rsidR="000A3722" w:rsidRPr="000A3722" w:rsidRDefault="000A3722" w:rsidP="00D95799">
            <w:pPr>
              <w:pStyle w:val="Tabletext"/>
              <w:jc w:val="left"/>
              <w:rPr>
                <w:lang w:val="en-US"/>
              </w:rPr>
            </w:pPr>
            <w:r w:rsidRPr="000A3722">
              <w:rPr>
                <w:lang w:val="en-US"/>
              </w:rPr>
              <w:t>Main lobe to main lobe antenna coupling cases</w:t>
            </w:r>
            <w:r w:rsidR="00D95799">
              <w:rPr>
                <w:lang w:val="en-US"/>
              </w:rPr>
              <w:br/>
            </w:r>
            <w:r w:rsidRPr="000A3722">
              <w:rPr>
                <w:lang w:val="en-US"/>
              </w:rPr>
              <w:t>GSO MSS main lobe to RLS side lobe coupling case</w:t>
            </w:r>
          </w:p>
        </w:tc>
      </w:tr>
      <w:tr w:rsidR="000A3722" w:rsidRPr="00C15E92" w:rsidTr="001D3FE4">
        <w:trPr>
          <w:cantSplit/>
          <w:jc w:val="center"/>
        </w:trPr>
        <w:tc>
          <w:tcPr>
            <w:tcW w:w="1736" w:type="dxa"/>
            <w:vAlign w:val="center"/>
          </w:tcPr>
          <w:p w:rsidR="000A3722" w:rsidRPr="00D95799" w:rsidRDefault="000A3722" w:rsidP="001D0861">
            <w:pPr>
              <w:pStyle w:val="Tabletext"/>
              <w:jc w:val="center"/>
              <w:rPr>
                <w:lang w:val="en-US"/>
              </w:rPr>
            </w:pPr>
            <w:r w:rsidRPr="00D95799">
              <w:rPr>
                <w:lang w:val="en-US"/>
              </w:rPr>
              <w:t>GSO MSS</w:t>
            </w:r>
          </w:p>
        </w:tc>
        <w:tc>
          <w:tcPr>
            <w:tcW w:w="1701" w:type="dxa"/>
            <w:vAlign w:val="center"/>
          </w:tcPr>
          <w:p w:rsidR="000A3722" w:rsidRPr="00D95799" w:rsidRDefault="000A3722" w:rsidP="001D0861">
            <w:pPr>
              <w:pStyle w:val="Tabletext"/>
              <w:jc w:val="center"/>
              <w:rPr>
                <w:lang w:val="en-US"/>
              </w:rPr>
            </w:pPr>
            <w:r w:rsidRPr="00D95799">
              <w:rPr>
                <w:lang w:val="en-US"/>
              </w:rPr>
              <w:t>System G20</w:t>
            </w:r>
          </w:p>
        </w:tc>
        <w:tc>
          <w:tcPr>
            <w:tcW w:w="5138" w:type="dxa"/>
            <w:vAlign w:val="center"/>
          </w:tcPr>
          <w:p w:rsidR="000A3722" w:rsidRPr="000A3722" w:rsidRDefault="000A3722" w:rsidP="00D95799">
            <w:pPr>
              <w:pStyle w:val="Tabletext"/>
              <w:jc w:val="left"/>
              <w:rPr>
                <w:lang w:val="en-US"/>
              </w:rPr>
            </w:pPr>
            <w:r w:rsidRPr="000A3722">
              <w:rPr>
                <w:lang w:val="en-US"/>
              </w:rPr>
              <w:t>Main lobe to main lobe antenna coupling cases</w:t>
            </w:r>
            <w:r w:rsidR="00D95799">
              <w:rPr>
                <w:lang w:val="en-US"/>
              </w:rPr>
              <w:br/>
            </w:r>
            <w:r w:rsidRPr="000A3722">
              <w:rPr>
                <w:lang w:val="en-US"/>
              </w:rPr>
              <w:t>GSO MSS main lobe to RLS side lobe coupling case</w:t>
            </w:r>
          </w:p>
        </w:tc>
      </w:tr>
    </w:tbl>
    <w:p w:rsidR="000A3722" w:rsidRPr="000A3722" w:rsidRDefault="000A3722" w:rsidP="001D0861">
      <w:pPr>
        <w:pStyle w:val="Tablefin"/>
      </w:pPr>
    </w:p>
    <w:p w:rsidR="000A3722" w:rsidRPr="000A3722" w:rsidRDefault="000A3722" w:rsidP="000A3722">
      <w:pPr>
        <w:rPr>
          <w:lang w:val="en-US"/>
        </w:rPr>
      </w:pPr>
      <w:r w:rsidRPr="000A3722">
        <w:rPr>
          <w:lang w:val="en-US"/>
        </w:rPr>
        <w:t>In the worst case (system G18), the MSS downlink pfd would have to be reduced by 27.4 dB to meet the criterion, assuming main lobe</w:t>
      </w:r>
      <w:r w:rsidRPr="000A3722">
        <w:rPr>
          <w:lang w:val="en-US"/>
        </w:rPr>
        <w:noBreakHyphen/>
        <w:t>to</w:t>
      </w:r>
      <w:r w:rsidRPr="000A3722">
        <w:rPr>
          <w:lang w:val="en-US"/>
        </w:rPr>
        <w:noBreakHyphen/>
        <w:t>main lobe alignment.</w:t>
      </w:r>
    </w:p>
    <w:p w:rsidR="000A3722" w:rsidRPr="000A3722" w:rsidRDefault="000A3722" w:rsidP="000A3722">
      <w:pPr>
        <w:rPr>
          <w:lang w:val="en-US"/>
        </w:rPr>
      </w:pPr>
      <w:r w:rsidRPr="000A3722">
        <w:rPr>
          <w:lang w:val="en-US"/>
        </w:rPr>
        <w:t>This study used Recommendation ITU</w:t>
      </w:r>
      <w:r w:rsidRPr="000A3722">
        <w:rPr>
          <w:lang w:val="en-US"/>
        </w:rPr>
        <w:noBreakHyphen/>
        <w:t>R M.1461, a static analyses, to determine if interference will occur. Antenna coupling is dependent on the geometry between the systems and there is not enough information about the deployment and operation of the two systems to make accurate geometric simulations.</w:t>
      </w:r>
    </w:p>
    <w:p w:rsidR="000A3722" w:rsidRPr="000A3722" w:rsidRDefault="000A3722" w:rsidP="000A3722">
      <w:pPr>
        <w:rPr>
          <w:lang w:val="en-US"/>
        </w:rPr>
      </w:pPr>
      <w:r w:rsidRPr="000A3722">
        <w:rPr>
          <w:lang w:val="en-US"/>
        </w:rPr>
        <w:t>A statistical analysis could lead to improved results.</w:t>
      </w:r>
    </w:p>
    <w:p w:rsidR="000A3722" w:rsidRPr="000A3722" w:rsidRDefault="000A3722" w:rsidP="001D3FE4">
      <w:pPr>
        <w:pStyle w:val="Heading4"/>
        <w:rPr>
          <w:lang w:val="en-US"/>
        </w:rPr>
      </w:pPr>
      <w:r w:rsidRPr="000A3722">
        <w:rPr>
          <w:lang w:val="en-US"/>
        </w:rPr>
        <w:t>3.4.3.2</w:t>
      </w:r>
      <w:r w:rsidRPr="000A3722">
        <w:rPr>
          <w:lang w:val="en-US"/>
        </w:rPr>
        <w:tab/>
        <w:t>Interference from type</w:t>
      </w:r>
      <w:r w:rsidRPr="000A3722">
        <w:rPr>
          <w:lang w:val="en-US"/>
        </w:rPr>
        <w:noBreakHyphen/>
        <w:t>2 radar transmitters into MES receivers</w:t>
      </w:r>
    </w:p>
    <w:p w:rsidR="000A3722" w:rsidRPr="000A3722" w:rsidRDefault="000A3722" w:rsidP="001D3FE4">
      <w:pPr>
        <w:keepNext/>
        <w:keepLines/>
        <w:rPr>
          <w:lang w:val="en-US" w:eastAsia="zh-CN"/>
        </w:rPr>
      </w:pPr>
      <w:r w:rsidRPr="000A3722">
        <w:rPr>
          <w:lang w:val="en-US" w:eastAsia="zh-CN"/>
        </w:rPr>
        <w:t>Since h</w:t>
      </w:r>
      <w:r w:rsidRPr="000A3722">
        <w:rPr>
          <w:lang w:val="en-US"/>
        </w:rPr>
        <w:t xml:space="preserve">igher power radiolocation applications </w:t>
      </w:r>
      <w:r w:rsidRPr="000A3722">
        <w:rPr>
          <w:lang w:val="en-US" w:eastAsia="zh-CN"/>
        </w:rPr>
        <w:t>may</w:t>
      </w:r>
      <w:r w:rsidRPr="000A3722">
        <w:rPr>
          <w:lang w:val="en-US"/>
        </w:rPr>
        <w:t xml:space="preserve"> be used</w:t>
      </w:r>
      <w:r w:rsidRPr="000A3722">
        <w:rPr>
          <w:lang w:val="en-US" w:eastAsia="zh-CN"/>
        </w:rPr>
        <w:t xml:space="preserve"> </w:t>
      </w:r>
      <w:r w:rsidRPr="000A3722">
        <w:rPr>
          <w:lang w:val="en-US"/>
        </w:rPr>
        <w:t xml:space="preserve">as </w:t>
      </w:r>
      <w:r w:rsidRPr="000A3722">
        <w:rPr>
          <w:lang w:val="en-US" w:eastAsia="zh-CN"/>
        </w:rPr>
        <w:t>includ</w:t>
      </w:r>
      <w:r w:rsidRPr="000A3722">
        <w:rPr>
          <w:lang w:val="en-US"/>
        </w:rPr>
        <w:t>ed in Recommendation ITU</w:t>
      </w:r>
      <w:r w:rsidRPr="000A3722">
        <w:rPr>
          <w:lang w:val="en-US"/>
        </w:rPr>
        <w:noBreakHyphen/>
        <w:t>R M.1796</w:t>
      </w:r>
      <w:r w:rsidRPr="000A3722">
        <w:rPr>
          <w:lang w:val="en-US" w:eastAsia="zh-CN"/>
        </w:rPr>
        <w:t xml:space="preserve">, it is necessary to consider the potential interference from </w:t>
      </w:r>
      <w:r w:rsidRPr="000A3722">
        <w:rPr>
          <w:lang w:val="en-US"/>
        </w:rPr>
        <w:t xml:space="preserve">radar </w:t>
      </w:r>
      <w:r w:rsidRPr="000A3722">
        <w:rPr>
          <w:lang w:val="en-US" w:eastAsia="zh-CN"/>
        </w:rPr>
        <w:t>transmitters to MES receivers. This interference mechanism occurs when the energy emitted from the radar transmitter falls within the IF passband of the MES receiver. When the radar emission levels in the receiver passband are high relative to the desired signal level, performance degradation to the receiver can occur.</w:t>
      </w:r>
    </w:p>
    <w:p w:rsidR="000A3722" w:rsidRDefault="000A3722" w:rsidP="00536E69">
      <w:pPr>
        <w:keepNext/>
        <w:keepLines/>
        <w:rPr>
          <w:lang w:val="en-US" w:eastAsia="zh-CN"/>
        </w:rPr>
      </w:pPr>
      <w:r w:rsidRPr="000A3722">
        <w:rPr>
          <w:lang w:val="en-US" w:eastAsia="zh-CN"/>
        </w:rPr>
        <w:t>Equations (</w:t>
      </w:r>
      <w:r w:rsidR="00536E69">
        <w:rPr>
          <w:lang w:val="en-US" w:eastAsia="zh-CN"/>
        </w:rPr>
        <w:t>3</w:t>
      </w:r>
      <w:r w:rsidRPr="000A3722">
        <w:rPr>
          <w:lang w:val="en-US" w:eastAsia="zh-CN"/>
        </w:rPr>
        <w:t>) and (</w:t>
      </w:r>
      <w:r w:rsidR="00536E69">
        <w:rPr>
          <w:lang w:val="en-US" w:eastAsia="zh-CN"/>
        </w:rPr>
        <w:t>4</w:t>
      </w:r>
      <w:r w:rsidRPr="000A3722">
        <w:rPr>
          <w:lang w:val="en-US" w:eastAsia="zh-CN"/>
        </w:rPr>
        <w:t>) as contained in Recommendation ITU</w:t>
      </w:r>
      <w:r w:rsidRPr="000A3722">
        <w:rPr>
          <w:lang w:val="en-US" w:eastAsia="zh-CN"/>
        </w:rPr>
        <w:noBreakHyphen/>
        <w:t>R M.1461 can also be used for analysing the interference from radar transmitters to MES receivers. In equation (</w:t>
      </w:r>
      <w:r w:rsidR="00536E69">
        <w:rPr>
          <w:lang w:val="en-US" w:eastAsia="zh-CN"/>
        </w:rPr>
        <w:t>3</w:t>
      </w:r>
      <w:r w:rsidRPr="000A3722">
        <w:rPr>
          <w:lang w:val="en-US" w:eastAsia="zh-CN"/>
        </w:rPr>
        <w:t xml:space="preserve">), </w:t>
      </w:r>
      <w:r w:rsidRPr="000A3722">
        <w:rPr>
          <w:i/>
          <w:lang w:val="en-US" w:eastAsia="zh-CN"/>
        </w:rPr>
        <w:t>N</w:t>
      </w:r>
      <w:r w:rsidRPr="000A3722">
        <w:rPr>
          <w:lang w:val="en-US" w:eastAsia="zh-CN"/>
        </w:rPr>
        <w:t xml:space="preserve"> can be calculated in another way as below: </w:t>
      </w:r>
    </w:p>
    <w:p w:rsidR="001D0861" w:rsidRPr="000A3722" w:rsidRDefault="001D0861" w:rsidP="001D0861">
      <w:pPr>
        <w:pStyle w:val="Blanc"/>
        <w:rPr>
          <w:lang w:eastAsia="zh-CN"/>
        </w:rPr>
      </w:pPr>
    </w:p>
    <w:p w:rsidR="000A3722" w:rsidRPr="000A3722" w:rsidRDefault="000A3722" w:rsidP="000A3722">
      <w:pPr>
        <w:pStyle w:val="Equation"/>
        <w:rPr>
          <w:lang w:val="en-US" w:eastAsia="zh-CN"/>
        </w:rPr>
      </w:pPr>
      <w:r w:rsidRPr="000A3722">
        <w:rPr>
          <w:i/>
          <w:iCs/>
          <w:lang w:val="en-US" w:eastAsia="zh-CN"/>
        </w:rPr>
        <w:tab/>
      </w:r>
      <w:r w:rsidRPr="000A3722">
        <w:rPr>
          <w:i/>
          <w:iCs/>
          <w:lang w:val="en-US" w:eastAsia="zh-CN"/>
        </w:rPr>
        <w:tab/>
        <w:t xml:space="preserve">N </w:t>
      </w:r>
      <w:r w:rsidRPr="000A3722">
        <w:rPr>
          <w:iCs/>
          <w:lang w:val="en-US" w:eastAsia="zh-CN"/>
        </w:rPr>
        <w:t>(dBW)</w:t>
      </w:r>
      <w:r w:rsidRPr="000A3722">
        <w:rPr>
          <w:i/>
          <w:iCs/>
          <w:lang w:val="en-US" w:eastAsia="zh-CN"/>
        </w:rPr>
        <w:t xml:space="preserve"> </w:t>
      </w:r>
      <w:r w:rsidRPr="001629B6">
        <w:rPr>
          <w:rFonts w:ascii="Symbol" w:hAnsi="Symbol" w:cs="Symbol"/>
          <w:lang w:eastAsia="zh-CN"/>
        </w:rPr>
        <w:t></w:t>
      </w:r>
      <w:r w:rsidRPr="001629B6">
        <w:rPr>
          <w:rFonts w:ascii="Symbol" w:hAnsi="Symbol" w:cs="Symbol"/>
          <w:lang w:eastAsia="zh-CN"/>
        </w:rPr>
        <w:t></w:t>
      </w:r>
      <w:r w:rsidRPr="000A3722">
        <w:rPr>
          <w:lang w:val="en-US" w:eastAsia="zh-CN"/>
        </w:rPr>
        <w:t xml:space="preserve">−168.6 dBW </w:t>
      </w:r>
      <w:r w:rsidRPr="001629B6">
        <w:rPr>
          <w:rFonts w:ascii="Symbol" w:hAnsi="Symbol" w:cs="Symbol"/>
          <w:lang w:eastAsia="zh-CN"/>
        </w:rPr>
        <w:t></w:t>
      </w:r>
      <w:r w:rsidRPr="001629B6">
        <w:rPr>
          <w:rFonts w:ascii="Symbol" w:hAnsi="Symbol" w:cs="Symbol"/>
          <w:lang w:eastAsia="zh-CN"/>
        </w:rPr>
        <w:t></w:t>
      </w:r>
      <w:r w:rsidRPr="000A3722">
        <w:rPr>
          <w:lang w:val="en-US" w:eastAsia="zh-CN"/>
        </w:rPr>
        <w:t xml:space="preserve">10 log </w:t>
      </w:r>
      <w:r w:rsidRPr="000A3722">
        <w:rPr>
          <w:i/>
          <w:iCs/>
          <w:lang w:val="en-US" w:eastAsia="zh-CN"/>
        </w:rPr>
        <w:t>B</w:t>
      </w:r>
      <w:r w:rsidRPr="001D0861">
        <w:rPr>
          <w:i/>
          <w:vertAlign w:val="subscript"/>
          <w:lang w:val="en-US" w:eastAsia="zh-CN"/>
        </w:rPr>
        <w:t>IF</w:t>
      </w:r>
      <w:r w:rsidRPr="000A3722">
        <w:rPr>
          <w:i/>
          <w:iCs/>
          <w:sz w:val="16"/>
          <w:szCs w:val="16"/>
          <w:lang w:val="en-US" w:eastAsia="zh-CN"/>
        </w:rPr>
        <w:t xml:space="preserve"> </w:t>
      </w:r>
      <w:r w:rsidRPr="000A3722">
        <w:rPr>
          <w:lang w:val="en-US" w:eastAsia="zh-CN"/>
        </w:rPr>
        <w:t xml:space="preserve">(MHz) </w:t>
      </w:r>
      <w:r w:rsidRPr="001629B6">
        <w:rPr>
          <w:rFonts w:ascii="Symbol" w:hAnsi="Symbol" w:cs="Symbol"/>
          <w:lang w:eastAsia="zh-CN"/>
        </w:rPr>
        <w:t></w:t>
      </w:r>
      <w:r w:rsidRPr="001629B6">
        <w:rPr>
          <w:rFonts w:ascii="Symbol" w:hAnsi="Symbol" w:cs="Symbol"/>
          <w:lang w:eastAsia="zh-CN"/>
        </w:rPr>
        <w:t></w:t>
      </w:r>
      <w:r w:rsidRPr="000A3722">
        <w:rPr>
          <w:lang w:val="en-US" w:eastAsia="zh-CN"/>
        </w:rPr>
        <w:t xml:space="preserve">10 log </w:t>
      </w:r>
      <w:r w:rsidRPr="000A3722">
        <w:rPr>
          <w:i/>
          <w:iCs/>
          <w:lang w:val="en-US" w:eastAsia="zh-CN"/>
        </w:rPr>
        <w:t>T</w:t>
      </w:r>
    </w:p>
    <w:p w:rsidR="001D0861" w:rsidRPr="000A3722" w:rsidRDefault="001D0861" w:rsidP="001D0861">
      <w:pPr>
        <w:pStyle w:val="Blanc"/>
        <w:rPr>
          <w:lang w:eastAsia="zh-CN"/>
        </w:rPr>
      </w:pPr>
    </w:p>
    <w:p w:rsidR="000A3722" w:rsidRPr="000A3722" w:rsidRDefault="000A3722" w:rsidP="000A3722">
      <w:pPr>
        <w:rPr>
          <w:lang w:val="en-US" w:eastAsia="zh-CN"/>
        </w:rPr>
      </w:pPr>
      <w:proofErr w:type="gramStart"/>
      <w:r w:rsidRPr="000A3722">
        <w:rPr>
          <w:lang w:val="en-US" w:eastAsia="zh-CN"/>
        </w:rPr>
        <w:t>where</w:t>
      </w:r>
      <w:proofErr w:type="gramEnd"/>
      <w:r w:rsidRPr="000A3722">
        <w:rPr>
          <w:lang w:val="en-US" w:eastAsia="zh-CN"/>
        </w:rPr>
        <w:t>:</w:t>
      </w:r>
    </w:p>
    <w:p w:rsidR="000A3722" w:rsidRPr="001629B6" w:rsidRDefault="000A3722" w:rsidP="001D0861">
      <w:pPr>
        <w:pStyle w:val="Equationlegend"/>
        <w:rPr>
          <w:lang w:eastAsia="zh-CN"/>
        </w:rPr>
      </w:pPr>
      <w:r w:rsidRPr="001629B6">
        <w:rPr>
          <w:lang w:eastAsia="zh-CN"/>
        </w:rPr>
        <w:tab/>
      </w:r>
      <w:proofErr w:type="gramStart"/>
      <w:r w:rsidRPr="001629B6">
        <w:rPr>
          <w:i/>
          <w:iCs/>
          <w:lang w:eastAsia="zh-CN"/>
        </w:rPr>
        <w:t>T</w:t>
      </w:r>
      <w:r w:rsidR="00E9065D">
        <w:rPr>
          <w:i/>
          <w:iCs/>
          <w:lang w:eastAsia="zh-CN"/>
        </w:rPr>
        <w:t xml:space="preserve"> </w:t>
      </w:r>
      <w:r w:rsidRPr="001629B6">
        <w:rPr>
          <w:lang w:eastAsia="zh-CN"/>
        </w:rPr>
        <w:t>:</w:t>
      </w:r>
      <w:proofErr w:type="gramEnd"/>
      <w:r w:rsidRPr="001629B6">
        <w:rPr>
          <w:lang w:eastAsia="zh-CN"/>
        </w:rPr>
        <w:t xml:space="preserve"> </w:t>
      </w:r>
      <w:r w:rsidRPr="001629B6">
        <w:rPr>
          <w:lang w:eastAsia="zh-CN"/>
        </w:rPr>
        <w:tab/>
        <w:t>system noise temperature (K).</w:t>
      </w:r>
    </w:p>
    <w:p w:rsidR="000A3722" w:rsidRPr="000A3722" w:rsidRDefault="000A3722" w:rsidP="000A3722">
      <w:pPr>
        <w:rPr>
          <w:lang w:val="en-US" w:eastAsia="zh-CN"/>
        </w:rPr>
      </w:pPr>
      <w:r w:rsidRPr="000A3722">
        <w:rPr>
          <w:lang w:val="en-US" w:eastAsia="zh-CN"/>
        </w:rPr>
        <w:t>Table </w:t>
      </w:r>
      <w:r w:rsidRPr="000A3722">
        <w:rPr>
          <w:lang w:val="en-US"/>
        </w:rPr>
        <w:t>3.4</w:t>
      </w:r>
      <w:r w:rsidRPr="000A3722">
        <w:rPr>
          <w:lang w:val="en-US"/>
        </w:rPr>
        <w:noBreakHyphen/>
        <w:t>12</w:t>
      </w:r>
      <w:r w:rsidRPr="000A3722">
        <w:rPr>
          <w:lang w:val="en-US" w:eastAsia="zh-CN"/>
        </w:rPr>
        <w:t xml:space="preserve"> contains assumed radar characteristics for assessing the potential interference from the radar transmitter to the MES receiver. </w:t>
      </w:r>
      <w:r w:rsidRPr="000A3722">
        <w:rPr>
          <w:lang w:val="en-US"/>
        </w:rPr>
        <w:t>These are provided by one administration</w:t>
      </w:r>
      <w:r w:rsidRPr="000A3722">
        <w:rPr>
          <w:lang w:val="en-US" w:eastAsia="zh-CN"/>
        </w:rPr>
        <w:t xml:space="preserve">. The worst interference case occurs when the radar main beam points to the MES receiver, but the remote side lobe of the radar with high power and high gain may also cause the interference to the MES </w:t>
      </w:r>
      <w:r w:rsidRPr="000A3722">
        <w:rPr>
          <w:lang w:val="en-US" w:eastAsia="zh-CN"/>
        </w:rPr>
        <w:lastRenderedPageBreak/>
        <w:t xml:space="preserve">receiver, which is perhaps more likely case. Therefore, the interference effect of the remote side lobe to the MES receiver is analysed herein under the mean transmitter power considering the operation of the radar with high power and high gain. </w:t>
      </w:r>
    </w:p>
    <w:p w:rsidR="000A3722" w:rsidRPr="000A3722" w:rsidRDefault="000A3722" w:rsidP="000A3722">
      <w:pPr>
        <w:pStyle w:val="TableNo"/>
        <w:rPr>
          <w:lang w:val="en-US"/>
        </w:rPr>
      </w:pPr>
      <w:r w:rsidRPr="000A3722">
        <w:rPr>
          <w:lang w:val="en-US"/>
        </w:rPr>
        <w:t>TABLE 3.4</w:t>
      </w:r>
      <w:r w:rsidRPr="000A3722">
        <w:rPr>
          <w:lang w:val="en-US"/>
        </w:rPr>
        <w:noBreakHyphen/>
        <w:t>12</w:t>
      </w:r>
    </w:p>
    <w:p w:rsidR="000A3722" w:rsidRPr="000A3722" w:rsidRDefault="000A3722" w:rsidP="000A3722">
      <w:pPr>
        <w:pStyle w:val="Tabletitle"/>
        <w:rPr>
          <w:lang w:val="en-US" w:eastAsia="zh-CN"/>
        </w:rPr>
      </w:pPr>
      <w:r w:rsidRPr="000A3722">
        <w:rPr>
          <w:lang w:val="en-US"/>
        </w:rPr>
        <w:t xml:space="preserve">Radar characteristics </w:t>
      </w:r>
      <w:r w:rsidRPr="000A3722">
        <w:rPr>
          <w:lang w:val="en-US" w:eastAsia="zh-CN"/>
        </w:rPr>
        <w:t>assum</w:t>
      </w:r>
      <w:r w:rsidRPr="000A3722">
        <w:rPr>
          <w:lang w:val="en-US"/>
        </w:rPr>
        <w:t>ed in the interference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7"/>
        <w:gridCol w:w="2835"/>
      </w:tblGrid>
      <w:tr w:rsidR="000A3722" w:rsidRPr="001629B6" w:rsidTr="00C7321B">
        <w:trPr>
          <w:jc w:val="center"/>
        </w:trPr>
        <w:tc>
          <w:tcPr>
            <w:tcW w:w="4357" w:type="dxa"/>
          </w:tcPr>
          <w:p w:rsidR="000A3722" w:rsidRPr="001629B6" w:rsidRDefault="000A3722" w:rsidP="000A3722">
            <w:pPr>
              <w:pStyle w:val="Tabletext"/>
              <w:rPr>
                <w:lang w:eastAsia="zh-CN"/>
              </w:rPr>
            </w:pPr>
            <w:r w:rsidRPr="001629B6">
              <w:rPr>
                <w:lang w:eastAsia="zh-CN"/>
              </w:rPr>
              <w:t>Tuning range (GHz)</w:t>
            </w:r>
          </w:p>
        </w:tc>
        <w:tc>
          <w:tcPr>
            <w:tcW w:w="2835" w:type="dxa"/>
          </w:tcPr>
          <w:p w:rsidR="000A3722" w:rsidRPr="001629B6" w:rsidRDefault="000A3722" w:rsidP="00E9065D">
            <w:pPr>
              <w:pStyle w:val="Tabletext"/>
              <w:jc w:val="center"/>
              <w:rPr>
                <w:lang w:eastAsia="zh-CN"/>
              </w:rPr>
            </w:pPr>
            <w:r w:rsidRPr="001629B6">
              <w:t>10.5</w:t>
            </w:r>
            <w:r w:rsidRPr="001629B6">
              <w:noBreakHyphen/>
              <w:t>10.6</w:t>
            </w:r>
          </w:p>
        </w:tc>
      </w:tr>
      <w:tr w:rsidR="000A3722" w:rsidRPr="001629B6" w:rsidTr="00C7321B">
        <w:trPr>
          <w:jc w:val="center"/>
        </w:trPr>
        <w:tc>
          <w:tcPr>
            <w:tcW w:w="4357" w:type="dxa"/>
          </w:tcPr>
          <w:p w:rsidR="000A3722" w:rsidRPr="000A3722" w:rsidRDefault="000A3722" w:rsidP="000A3722">
            <w:pPr>
              <w:pStyle w:val="Tabletext"/>
              <w:rPr>
                <w:lang w:val="en-US" w:eastAsia="zh-CN"/>
              </w:rPr>
            </w:pPr>
            <w:r w:rsidRPr="000A3722">
              <w:rPr>
                <w:lang w:val="en-US" w:eastAsia="zh-CN"/>
              </w:rPr>
              <w:t>P</w:t>
            </w:r>
            <w:r w:rsidRPr="000A3722">
              <w:rPr>
                <w:rFonts w:eastAsia="MS Mincho"/>
                <w:lang w:val="en-US"/>
              </w:rPr>
              <w:t>eak power into antenna (W)</w:t>
            </w:r>
          </w:p>
        </w:tc>
        <w:tc>
          <w:tcPr>
            <w:tcW w:w="2835" w:type="dxa"/>
          </w:tcPr>
          <w:p w:rsidR="000A3722" w:rsidRPr="001629B6" w:rsidRDefault="000A3722" w:rsidP="00E9065D">
            <w:pPr>
              <w:pStyle w:val="Tabletext"/>
              <w:jc w:val="center"/>
              <w:rPr>
                <w:lang w:eastAsia="zh-CN"/>
              </w:rPr>
            </w:pPr>
            <w:r w:rsidRPr="001629B6">
              <w:rPr>
                <w:lang w:eastAsia="zh-CN"/>
              </w:rPr>
              <w:t>25 000</w:t>
            </w:r>
          </w:p>
        </w:tc>
      </w:tr>
      <w:tr w:rsidR="000A3722" w:rsidRPr="001629B6" w:rsidTr="00C7321B">
        <w:trPr>
          <w:jc w:val="center"/>
        </w:trPr>
        <w:tc>
          <w:tcPr>
            <w:tcW w:w="4357" w:type="dxa"/>
          </w:tcPr>
          <w:p w:rsidR="000A3722" w:rsidRPr="000A3722" w:rsidRDefault="000A3722" w:rsidP="000A3722">
            <w:pPr>
              <w:pStyle w:val="Tabletext"/>
              <w:rPr>
                <w:lang w:val="en-US" w:eastAsia="zh-CN"/>
              </w:rPr>
            </w:pPr>
            <w:r w:rsidRPr="000A3722">
              <w:rPr>
                <w:lang w:val="en-US" w:eastAsia="zh-CN"/>
              </w:rPr>
              <w:t xml:space="preserve">Mean </w:t>
            </w:r>
            <w:r w:rsidRPr="000A3722">
              <w:rPr>
                <w:rFonts w:eastAsia="MS Mincho"/>
                <w:lang w:val="en-US"/>
              </w:rPr>
              <w:t>power into antenna (W)</w:t>
            </w:r>
          </w:p>
        </w:tc>
        <w:tc>
          <w:tcPr>
            <w:tcW w:w="2835" w:type="dxa"/>
          </w:tcPr>
          <w:p w:rsidR="000A3722" w:rsidRPr="001629B6" w:rsidRDefault="000A3722" w:rsidP="00E9065D">
            <w:pPr>
              <w:pStyle w:val="Tabletext"/>
              <w:jc w:val="center"/>
              <w:rPr>
                <w:lang w:eastAsia="zh-CN"/>
              </w:rPr>
            </w:pPr>
            <w:r w:rsidRPr="001629B6">
              <w:rPr>
                <w:lang w:eastAsia="zh-CN"/>
              </w:rPr>
              <w:t>250</w:t>
            </w:r>
          </w:p>
        </w:tc>
      </w:tr>
      <w:tr w:rsidR="000A3722" w:rsidRPr="001629B6" w:rsidTr="00C7321B">
        <w:trPr>
          <w:jc w:val="center"/>
        </w:trPr>
        <w:tc>
          <w:tcPr>
            <w:tcW w:w="4357" w:type="dxa"/>
          </w:tcPr>
          <w:p w:rsidR="000A3722" w:rsidRPr="001629B6" w:rsidRDefault="000A3722" w:rsidP="000A3722">
            <w:pPr>
              <w:pStyle w:val="Tabletext"/>
              <w:rPr>
                <w:lang w:eastAsia="zh-CN"/>
              </w:rPr>
            </w:pPr>
            <w:r w:rsidRPr="001629B6">
              <w:rPr>
                <w:lang w:eastAsia="zh-CN"/>
              </w:rPr>
              <w:t>RF emission bandwidth (MHz)</w:t>
            </w:r>
          </w:p>
        </w:tc>
        <w:tc>
          <w:tcPr>
            <w:tcW w:w="2835" w:type="dxa"/>
          </w:tcPr>
          <w:p w:rsidR="000A3722" w:rsidRPr="001629B6" w:rsidRDefault="000A3722" w:rsidP="00E9065D">
            <w:pPr>
              <w:pStyle w:val="Tabletext"/>
              <w:jc w:val="center"/>
              <w:rPr>
                <w:lang w:eastAsia="zh-CN"/>
              </w:rPr>
            </w:pPr>
            <w:r w:rsidRPr="001629B6">
              <w:rPr>
                <w:lang w:eastAsia="zh-CN"/>
              </w:rPr>
              <w:t>10</w:t>
            </w:r>
          </w:p>
        </w:tc>
      </w:tr>
      <w:tr w:rsidR="000A3722" w:rsidRPr="001629B6" w:rsidTr="00C7321B">
        <w:trPr>
          <w:jc w:val="center"/>
        </w:trPr>
        <w:tc>
          <w:tcPr>
            <w:tcW w:w="4357" w:type="dxa"/>
          </w:tcPr>
          <w:p w:rsidR="000A3722" w:rsidRPr="000A3722" w:rsidRDefault="000A3722" w:rsidP="000A3722">
            <w:pPr>
              <w:pStyle w:val="Tabletext"/>
              <w:rPr>
                <w:lang w:val="en-US" w:eastAsia="zh-CN"/>
              </w:rPr>
            </w:pPr>
            <w:r w:rsidRPr="000A3722">
              <w:rPr>
                <w:lang w:val="en-US" w:eastAsia="zh-CN"/>
              </w:rPr>
              <w:t>Antenna main beam gain (dBi)</w:t>
            </w:r>
          </w:p>
        </w:tc>
        <w:tc>
          <w:tcPr>
            <w:tcW w:w="2835" w:type="dxa"/>
          </w:tcPr>
          <w:p w:rsidR="000A3722" w:rsidRPr="001629B6" w:rsidRDefault="000A3722" w:rsidP="00E9065D">
            <w:pPr>
              <w:pStyle w:val="Tabletext"/>
              <w:jc w:val="center"/>
              <w:rPr>
                <w:szCs w:val="24"/>
                <w:lang w:eastAsia="zh-CN"/>
              </w:rPr>
            </w:pPr>
            <w:r w:rsidRPr="001629B6">
              <w:rPr>
                <w:szCs w:val="24"/>
                <w:lang w:eastAsia="zh-CN"/>
              </w:rPr>
              <w:t>42</w:t>
            </w:r>
          </w:p>
        </w:tc>
      </w:tr>
      <w:tr w:rsidR="000A3722" w:rsidRPr="001629B6" w:rsidTr="00C7321B">
        <w:trPr>
          <w:jc w:val="center"/>
        </w:trPr>
        <w:tc>
          <w:tcPr>
            <w:tcW w:w="4357" w:type="dxa"/>
          </w:tcPr>
          <w:p w:rsidR="000A3722" w:rsidRPr="001629B6" w:rsidRDefault="000A3722" w:rsidP="000A3722">
            <w:pPr>
              <w:pStyle w:val="Tabletext"/>
              <w:rPr>
                <w:lang w:eastAsia="zh-CN"/>
              </w:rPr>
            </w:pPr>
            <w:r w:rsidRPr="001629B6">
              <w:rPr>
                <w:rFonts w:eastAsia="MS Mincho"/>
              </w:rPr>
              <w:t xml:space="preserve">Antenna </w:t>
            </w:r>
            <w:r w:rsidRPr="001629B6">
              <w:rPr>
                <w:lang w:eastAsia="zh-CN"/>
              </w:rPr>
              <w:t>altitude</w:t>
            </w:r>
            <w:r w:rsidRPr="001629B6">
              <w:rPr>
                <w:rFonts w:eastAsia="MS Mincho"/>
              </w:rPr>
              <w:t xml:space="preserve"> (m)</w:t>
            </w:r>
          </w:p>
        </w:tc>
        <w:tc>
          <w:tcPr>
            <w:tcW w:w="2835" w:type="dxa"/>
          </w:tcPr>
          <w:p w:rsidR="000A3722" w:rsidRPr="001629B6" w:rsidRDefault="000A3722" w:rsidP="00E9065D">
            <w:pPr>
              <w:pStyle w:val="Tabletext"/>
              <w:jc w:val="center"/>
              <w:rPr>
                <w:szCs w:val="24"/>
                <w:lang w:eastAsia="zh-CN"/>
              </w:rPr>
            </w:pPr>
            <w:r w:rsidRPr="001629B6">
              <w:rPr>
                <w:szCs w:val="24"/>
                <w:lang w:eastAsia="zh-CN"/>
              </w:rPr>
              <w:t>5</w:t>
            </w:r>
          </w:p>
        </w:tc>
      </w:tr>
      <w:tr w:rsidR="000A3722" w:rsidRPr="001629B6" w:rsidTr="00C7321B">
        <w:trPr>
          <w:jc w:val="center"/>
        </w:trPr>
        <w:tc>
          <w:tcPr>
            <w:tcW w:w="4357" w:type="dxa"/>
          </w:tcPr>
          <w:p w:rsidR="000A3722" w:rsidRPr="000A3722" w:rsidRDefault="000A3722" w:rsidP="000A3722">
            <w:pPr>
              <w:pStyle w:val="Tabletext"/>
              <w:rPr>
                <w:lang w:val="en-US" w:eastAsia="zh-CN"/>
              </w:rPr>
            </w:pPr>
            <w:r w:rsidRPr="000A3722">
              <w:rPr>
                <w:lang w:val="en-US" w:eastAsia="zh-CN"/>
              </w:rPr>
              <w:t>Remote side</w:t>
            </w:r>
            <w:r w:rsidRPr="000A3722">
              <w:rPr>
                <w:lang w:val="en-US" w:eastAsia="zh-CN"/>
              </w:rPr>
              <w:noBreakHyphen/>
              <w:t>lobe attenuation (dB)</w:t>
            </w:r>
          </w:p>
        </w:tc>
        <w:tc>
          <w:tcPr>
            <w:tcW w:w="2835" w:type="dxa"/>
          </w:tcPr>
          <w:p w:rsidR="000A3722" w:rsidRPr="001629B6" w:rsidRDefault="000A3722" w:rsidP="00E9065D">
            <w:pPr>
              <w:pStyle w:val="Tabletext"/>
              <w:jc w:val="center"/>
              <w:rPr>
                <w:szCs w:val="24"/>
                <w:lang w:eastAsia="zh-CN"/>
              </w:rPr>
            </w:pPr>
            <w:r w:rsidRPr="001629B6">
              <w:rPr>
                <w:szCs w:val="24"/>
                <w:lang w:eastAsia="zh-CN"/>
              </w:rPr>
              <w:t>40</w:t>
            </w:r>
          </w:p>
        </w:tc>
      </w:tr>
      <w:tr w:rsidR="000A3722" w:rsidRPr="001629B6" w:rsidTr="00C7321B">
        <w:trPr>
          <w:jc w:val="center"/>
        </w:trPr>
        <w:tc>
          <w:tcPr>
            <w:tcW w:w="4357" w:type="dxa"/>
          </w:tcPr>
          <w:p w:rsidR="000A3722" w:rsidRPr="001629B6" w:rsidRDefault="000A3722" w:rsidP="000A3722">
            <w:pPr>
              <w:pStyle w:val="Tabletext"/>
              <w:rPr>
                <w:lang w:eastAsia="zh-CN"/>
              </w:rPr>
            </w:pPr>
            <w:r w:rsidRPr="001629B6">
              <w:rPr>
                <w:i/>
                <w:lang w:eastAsia="zh-CN"/>
              </w:rPr>
              <w:t>L</w:t>
            </w:r>
            <w:r w:rsidRPr="00C7321B">
              <w:rPr>
                <w:i/>
                <w:iCs/>
                <w:vertAlign w:val="subscript"/>
                <w:lang w:eastAsia="zh-CN"/>
              </w:rPr>
              <w:t>T</w:t>
            </w:r>
            <w:r w:rsidRPr="00C7321B">
              <w:rPr>
                <w:i/>
                <w:iCs/>
                <w:lang w:eastAsia="zh-CN"/>
              </w:rPr>
              <w:t xml:space="preserve"> </w:t>
            </w:r>
            <w:r w:rsidRPr="001629B6">
              <w:rPr>
                <w:lang w:eastAsia="zh-CN"/>
              </w:rPr>
              <w:t>(dB)</w:t>
            </w:r>
          </w:p>
        </w:tc>
        <w:tc>
          <w:tcPr>
            <w:tcW w:w="2835" w:type="dxa"/>
          </w:tcPr>
          <w:p w:rsidR="000A3722" w:rsidRPr="001629B6" w:rsidRDefault="000A3722" w:rsidP="00E9065D">
            <w:pPr>
              <w:pStyle w:val="Tabletext"/>
              <w:jc w:val="center"/>
              <w:rPr>
                <w:lang w:eastAsia="zh-CN"/>
              </w:rPr>
            </w:pPr>
            <w:r w:rsidRPr="001629B6">
              <w:rPr>
                <w:lang w:eastAsia="zh-CN"/>
              </w:rPr>
              <w:t>2</w:t>
            </w:r>
          </w:p>
        </w:tc>
      </w:tr>
    </w:tbl>
    <w:p w:rsidR="000A3722" w:rsidRPr="001629B6" w:rsidRDefault="000A3722" w:rsidP="00C7321B">
      <w:pPr>
        <w:pStyle w:val="Tablefin"/>
        <w:rPr>
          <w:lang w:eastAsia="zh-CN"/>
        </w:rPr>
      </w:pPr>
    </w:p>
    <w:p w:rsidR="000A3722" w:rsidRPr="000A3722" w:rsidRDefault="000A3722" w:rsidP="000A3722">
      <w:pPr>
        <w:rPr>
          <w:lang w:val="en-US" w:eastAsia="zh-CN"/>
        </w:rPr>
      </w:pPr>
      <w:r w:rsidRPr="000A3722">
        <w:rPr>
          <w:lang w:val="en-US" w:eastAsia="zh-CN"/>
        </w:rPr>
        <w:t>Table </w:t>
      </w:r>
      <w:r w:rsidRPr="000A3722">
        <w:rPr>
          <w:lang w:val="en-US"/>
        </w:rPr>
        <w:t>3.4</w:t>
      </w:r>
      <w:r w:rsidRPr="000A3722">
        <w:rPr>
          <w:lang w:val="en-US"/>
        </w:rPr>
        <w:noBreakHyphen/>
        <w:t>13</w:t>
      </w:r>
      <w:r w:rsidRPr="000A3722">
        <w:rPr>
          <w:lang w:val="en-US" w:eastAsia="zh-CN"/>
        </w:rPr>
        <w:t xml:space="preserve"> is the “pocket” MES characteristics in </w:t>
      </w:r>
      <w:r w:rsidRPr="000A3722">
        <w:rPr>
          <w:lang w:val="en-US"/>
        </w:rPr>
        <w:t>Annex 1</w:t>
      </w:r>
      <w:r w:rsidRPr="000A3722">
        <w:rPr>
          <w:lang w:val="en-US" w:eastAsia="zh-CN"/>
        </w:rPr>
        <w:t xml:space="preserve">. This kind of MES may be </w:t>
      </w:r>
      <w:r w:rsidRPr="000A3722">
        <w:rPr>
          <w:lang w:val="en-US"/>
        </w:rPr>
        <w:t xml:space="preserve">the worst case </w:t>
      </w:r>
      <w:r w:rsidRPr="000A3722">
        <w:rPr>
          <w:lang w:val="en-US" w:eastAsia="zh-CN"/>
        </w:rPr>
        <w:t xml:space="preserve">in terms of being subject to interference among </w:t>
      </w:r>
      <w:r w:rsidRPr="000A3722">
        <w:rPr>
          <w:lang w:val="en-US"/>
        </w:rPr>
        <w:t xml:space="preserve">the </w:t>
      </w:r>
      <w:r w:rsidRPr="000A3722">
        <w:rPr>
          <w:lang w:val="en-US" w:eastAsia="zh-CN"/>
        </w:rPr>
        <w:t xml:space="preserve">four </w:t>
      </w:r>
      <w:r w:rsidRPr="000A3722">
        <w:rPr>
          <w:lang w:val="en-US"/>
        </w:rPr>
        <w:t>example MES types</w:t>
      </w:r>
      <w:r w:rsidRPr="000A3722">
        <w:rPr>
          <w:lang w:val="en-US" w:eastAsia="zh-CN"/>
        </w:rPr>
        <w:t xml:space="preserve"> (pocket, notebook, briefcase, </w:t>
      </w:r>
      <w:proofErr w:type="gramStart"/>
      <w:r w:rsidRPr="000A3722">
        <w:rPr>
          <w:lang w:val="en-US" w:eastAsia="zh-CN"/>
        </w:rPr>
        <w:t>suitcase</w:t>
      </w:r>
      <w:proofErr w:type="gramEnd"/>
      <w:r w:rsidRPr="000A3722">
        <w:rPr>
          <w:lang w:val="en-US" w:eastAsia="zh-CN"/>
        </w:rPr>
        <w:t>).</w:t>
      </w:r>
    </w:p>
    <w:p w:rsidR="000A3722" w:rsidRPr="001629B6" w:rsidRDefault="000A3722" w:rsidP="001D3FE4">
      <w:pPr>
        <w:pStyle w:val="TableNo"/>
        <w:keepLines/>
        <w:rPr>
          <w:lang w:eastAsia="zh-CN"/>
        </w:rPr>
      </w:pPr>
      <w:r w:rsidRPr="001629B6">
        <w:rPr>
          <w:lang w:eastAsia="zh-CN"/>
        </w:rPr>
        <w:t xml:space="preserve">TABLE </w:t>
      </w:r>
      <w:r w:rsidRPr="001629B6">
        <w:t>3.4</w:t>
      </w:r>
      <w:r w:rsidRPr="001629B6">
        <w:noBreakHyphen/>
        <w:t>13</w:t>
      </w:r>
    </w:p>
    <w:p w:rsidR="000A3722" w:rsidRPr="001629B6" w:rsidRDefault="000A3722" w:rsidP="001D3FE4">
      <w:pPr>
        <w:pStyle w:val="Tabletitle"/>
        <w:keepLines/>
      </w:pPr>
      <w:r w:rsidRPr="001629B6">
        <w:t>Receiving “pocket”</w:t>
      </w:r>
      <w:r w:rsidRPr="001629B6">
        <w:rPr>
          <w:lang w:eastAsia="zh-CN"/>
        </w:rPr>
        <w:t xml:space="preserve"> </w:t>
      </w:r>
      <w:r w:rsidRPr="001629B6">
        <w:t>MES characteristics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32"/>
        <w:gridCol w:w="2313"/>
      </w:tblGrid>
      <w:tr w:rsidR="000A3722" w:rsidRPr="001629B6" w:rsidTr="001D3FE4">
        <w:trPr>
          <w:jc w:val="center"/>
        </w:trPr>
        <w:tc>
          <w:tcPr>
            <w:tcW w:w="3732" w:type="dxa"/>
          </w:tcPr>
          <w:p w:rsidR="000A3722" w:rsidRPr="001629B6" w:rsidRDefault="000A3722" w:rsidP="001D3FE4">
            <w:pPr>
              <w:pStyle w:val="Tabletext"/>
              <w:keepNext/>
              <w:keepLines/>
              <w:rPr>
                <w:lang w:eastAsia="zh-CN"/>
              </w:rPr>
            </w:pPr>
            <w:r w:rsidRPr="001629B6">
              <w:rPr>
                <w:rFonts w:eastAsia="MS Mincho"/>
              </w:rPr>
              <w:t>MES antenna gain</w:t>
            </w:r>
            <w:r w:rsidRPr="001629B6">
              <w:rPr>
                <w:lang w:eastAsia="zh-CN"/>
              </w:rPr>
              <w:t xml:space="preserve"> (</w:t>
            </w:r>
            <w:r w:rsidRPr="001629B6">
              <w:rPr>
                <w:rFonts w:eastAsia="MS Mincho"/>
              </w:rPr>
              <w:t>dBi</w:t>
            </w:r>
            <w:r w:rsidRPr="001629B6">
              <w:rPr>
                <w:lang w:eastAsia="zh-CN"/>
              </w:rPr>
              <w:t>)</w:t>
            </w:r>
          </w:p>
        </w:tc>
        <w:tc>
          <w:tcPr>
            <w:tcW w:w="2313" w:type="dxa"/>
          </w:tcPr>
          <w:p w:rsidR="000A3722" w:rsidRPr="001629B6" w:rsidRDefault="000A3722" w:rsidP="001D3FE4">
            <w:pPr>
              <w:pStyle w:val="Tabletext"/>
              <w:keepNext/>
              <w:keepLines/>
              <w:jc w:val="center"/>
              <w:rPr>
                <w:rFonts w:eastAsia="MS Mincho"/>
              </w:rPr>
            </w:pPr>
            <w:r w:rsidRPr="001629B6">
              <w:rPr>
                <w:rFonts w:eastAsia="MS Mincho"/>
              </w:rPr>
              <w:t>22.2</w:t>
            </w:r>
          </w:p>
        </w:tc>
      </w:tr>
      <w:tr w:rsidR="000A3722" w:rsidRPr="001629B6" w:rsidTr="001D3FE4">
        <w:trPr>
          <w:jc w:val="center"/>
        </w:trPr>
        <w:tc>
          <w:tcPr>
            <w:tcW w:w="3732" w:type="dxa"/>
          </w:tcPr>
          <w:p w:rsidR="000A3722" w:rsidRPr="001629B6" w:rsidRDefault="000A3722" w:rsidP="001D3FE4">
            <w:pPr>
              <w:pStyle w:val="Tabletext"/>
              <w:keepNext/>
              <w:keepLines/>
              <w:rPr>
                <w:rFonts w:eastAsia="MS Mincho"/>
              </w:rPr>
            </w:pPr>
            <w:r w:rsidRPr="001629B6">
              <w:rPr>
                <w:rFonts w:eastAsia="MS Mincho"/>
              </w:rPr>
              <w:t>MES antenna pattern</w:t>
            </w:r>
          </w:p>
        </w:tc>
        <w:tc>
          <w:tcPr>
            <w:tcW w:w="2313" w:type="dxa"/>
          </w:tcPr>
          <w:p w:rsidR="000A3722" w:rsidRPr="001629B6" w:rsidRDefault="000A3722" w:rsidP="001D3FE4">
            <w:pPr>
              <w:pStyle w:val="Tabletext"/>
              <w:keepNext/>
              <w:keepLines/>
              <w:jc w:val="center"/>
              <w:rPr>
                <w:rFonts w:eastAsia="MS Mincho"/>
              </w:rPr>
            </w:pPr>
            <w:r w:rsidRPr="001629B6">
              <w:rPr>
                <w:rFonts w:eastAsia="MS Mincho"/>
              </w:rPr>
              <w:t>Rec. ITU</w:t>
            </w:r>
            <w:r w:rsidRPr="001629B6">
              <w:rPr>
                <w:rFonts w:eastAsia="MS Mincho"/>
              </w:rPr>
              <w:noBreakHyphen/>
              <w:t>R F.699</w:t>
            </w:r>
          </w:p>
        </w:tc>
      </w:tr>
      <w:tr w:rsidR="000A3722" w:rsidRPr="001629B6" w:rsidTr="001D3FE4">
        <w:trPr>
          <w:jc w:val="center"/>
        </w:trPr>
        <w:tc>
          <w:tcPr>
            <w:tcW w:w="3732" w:type="dxa"/>
          </w:tcPr>
          <w:p w:rsidR="000A3722" w:rsidRPr="001629B6" w:rsidRDefault="000A3722" w:rsidP="001D3FE4">
            <w:pPr>
              <w:pStyle w:val="Tabletext"/>
              <w:keepNext/>
              <w:keepLines/>
              <w:rPr>
                <w:lang w:eastAsia="zh-CN"/>
              </w:rPr>
            </w:pPr>
            <w:r w:rsidRPr="001629B6">
              <w:rPr>
                <w:rFonts w:eastAsia="MS Mincho"/>
              </w:rPr>
              <w:t>Antenna elevation angle</w:t>
            </w:r>
            <w:r w:rsidRPr="001629B6">
              <w:rPr>
                <w:lang w:eastAsia="zh-CN"/>
              </w:rPr>
              <w:t xml:space="preserve"> (</w:t>
            </w:r>
            <w:r w:rsidRPr="001629B6">
              <w:rPr>
                <w:rFonts w:eastAsia="MS Mincho"/>
              </w:rPr>
              <w:t>deg</w:t>
            </w:r>
            <w:r w:rsidR="00C7321B">
              <w:rPr>
                <w:rFonts w:eastAsia="MS Mincho"/>
              </w:rPr>
              <w:t>rees</w:t>
            </w:r>
            <w:r w:rsidRPr="001629B6">
              <w:rPr>
                <w:lang w:eastAsia="zh-CN"/>
              </w:rPr>
              <w:t>)</w:t>
            </w:r>
          </w:p>
        </w:tc>
        <w:tc>
          <w:tcPr>
            <w:tcW w:w="2313" w:type="dxa"/>
          </w:tcPr>
          <w:p w:rsidR="000A3722" w:rsidRPr="001629B6" w:rsidRDefault="000A3722" w:rsidP="001D3FE4">
            <w:pPr>
              <w:pStyle w:val="Tabletext"/>
              <w:keepNext/>
              <w:keepLines/>
              <w:jc w:val="center"/>
              <w:rPr>
                <w:rFonts w:eastAsia="MS Mincho"/>
              </w:rPr>
            </w:pPr>
            <w:r w:rsidRPr="001629B6">
              <w:rPr>
                <w:rFonts w:eastAsia="MS Mincho"/>
              </w:rPr>
              <w:t>25</w:t>
            </w:r>
          </w:p>
        </w:tc>
      </w:tr>
      <w:tr w:rsidR="000A3722" w:rsidRPr="001629B6" w:rsidTr="001D3FE4">
        <w:trPr>
          <w:jc w:val="center"/>
        </w:trPr>
        <w:tc>
          <w:tcPr>
            <w:tcW w:w="3732" w:type="dxa"/>
          </w:tcPr>
          <w:p w:rsidR="000A3722" w:rsidRPr="001629B6" w:rsidRDefault="000A3722" w:rsidP="001D3FE4">
            <w:pPr>
              <w:pStyle w:val="Tabletext"/>
              <w:keepNext/>
              <w:keepLines/>
              <w:rPr>
                <w:lang w:eastAsia="zh-CN"/>
              </w:rPr>
            </w:pPr>
            <w:r w:rsidRPr="001629B6">
              <w:rPr>
                <w:rFonts w:eastAsia="MS Mincho"/>
              </w:rPr>
              <w:t>Antenna azimuth angle</w:t>
            </w:r>
            <w:r w:rsidRPr="001629B6">
              <w:rPr>
                <w:lang w:eastAsia="zh-CN"/>
              </w:rPr>
              <w:t xml:space="preserve"> (</w:t>
            </w:r>
            <w:r w:rsidRPr="001629B6">
              <w:rPr>
                <w:rFonts w:eastAsia="MS Mincho"/>
              </w:rPr>
              <w:t>deg</w:t>
            </w:r>
            <w:r w:rsidR="00C7321B">
              <w:rPr>
                <w:rFonts w:eastAsia="MS Mincho"/>
              </w:rPr>
              <w:t>rees</w:t>
            </w:r>
            <w:r w:rsidRPr="001629B6">
              <w:rPr>
                <w:lang w:eastAsia="zh-CN"/>
              </w:rPr>
              <w:t>)</w:t>
            </w:r>
          </w:p>
        </w:tc>
        <w:tc>
          <w:tcPr>
            <w:tcW w:w="2313" w:type="dxa"/>
          </w:tcPr>
          <w:p w:rsidR="000A3722" w:rsidRPr="001629B6" w:rsidRDefault="000A3722" w:rsidP="001D3FE4">
            <w:pPr>
              <w:pStyle w:val="Tabletext"/>
              <w:keepNext/>
              <w:keepLines/>
              <w:jc w:val="center"/>
              <w:rPr>
                <w:rFonts w:eastAsia="MS Mincho"/>
              </w:rPr>
            </w:pPr>
            <w:r w:rsidRPr="001629B6">
              <w:rPr>
                <w:rFonts w:eastAsia="MS Mincho"/>
              </w:rPr>
              <w:t>180</w:t>
            </w:r>
          </w:p>
        </w:tc>
      </w:tr>
      <w:tr w:rsidR="000A3722" w:rsidRPr="001629B6" w:rsidTr="001D3FE4">
        <w:trPr>
          <w:jc w:val="center"/>
        </w:trPr>
        <w:tc>
          <w:tcPr>
            <w:tcW w:w="3732" w:type="dxa"/>
          </w:tcPr>
          <w:p w:rsidR="000A3722" w:rsidRPr="001629B6" w:rsidRDefault="000A3722" w:rsidP="001D3FE4">
            <w:pPr>
              <w:pStyle w:val="Tabletext"/>
              <w:keepNext/>
              <w:keepLines/>
              <w:rPr>
                <w:lang w:eastAsia="zh-CN"/>
              </w:rPr>
            </w:pPr>
            <w:proofErr w:type="gramStart"/>
            <w:r w:rsidRPr="001629B6">
              <w:rPr>
                <w:rFonts w:eastAsia="MS Mincho"/>
              </w:rPr>
              <w:t>MES noise</w:t>
            </w:r>
            <w:proofErr w:type="gramEnd"/>
            <w:r w:rsidRPr="001629B6">
              <w:rPr>
                <w:rFonts w:eastAsia="MS Mincho"/>
              </w:rPr>
              <w:t xml:space="preserve"> temperature</w:t>
            </w:r>
            <w:r w:rsidRPr="001629B6">
              <w:rPr>
                <w:lang w:eastAsia="zh-CN"/>
              </w:rPr>
              <w:t xml:space="preserve"> (</w:t>
            </w:r>
            <w:r w:rsidRPr="001629B6">
              <w:rPr>
                <w:rFonts w:eastAsia="MS Mincho"/>
              </w:rPr>
              <w:t>K</w:t>
            </w:r>
            <w:r w:rsidRPr="001629B6">
              <w:rPr>
                <w:lang w:eastAsia="zh-CN"/>
              </w:rPr>
              <w:t>)</w:t>
            </w:r>
          </w:p>
        </w:tc>
        <w:tc>
          <w:tcPr>
            <w:tcW w:w="2313" w:type="dxa"/>
          </w:tcPr>
          <w:p w:rsidR="000A3722" w:rsidRPr="001629B6" w:rsidRDefault="000A3722" w:rsidP="001D3FE4">
            <w:pPr>
              <w:pStyle w:val="Tabletext"/>
              <w:keepNext/>
              <w:keepLines/>
              <w:jc w:val="center"/>
              <w:rPr>
                <w:rFonts w:eastAsia="MS Mincho"/>
              </w:rPr>
            </w:pPr>
            <w:r w:rsidRPr="001629B6">
              <w:rPr>
                <w:rFonts w:eastAsia="MS Mincho"/>
              </w:rPr>
              <w:t>400</w:t>
            </w:r>
          </w:p>
        </w:tc>
      </w:tr>
      <w:tr w:rsidR="000A3722" w:rsidRPr="001629B6" w:rsidTr="001D3FE4">
        <w:trPr>
          <w:jc w:val="center"/>
        </w:trPr>
        <w:tc>
          <w:tcPr>
            <w:tcW w:w="3732" w:type="dxa"/>
          </w:tcPr>
          <w:p w:rsidR="000A3722" w:rsidRPr="001629B6" w:rsidRDefault="000A3722" w:rsidP="001D3FE4">
            <w:pPr>
              <w:pStyle w:val="Tabletext"/>
              <w:keepNext/>
              <w:keepLines/>
              <w:rPr>
                <w:rFonts w:eastAsia="MS Mincho"/>
              </w:rPr>
            </w:pPr>
            <w:r w:rsidRPr="001629B6">
              <w:rPr>
                <w:rFonts w:eastAsia="MS Mincho"/>
              </w:rPr>
              <w:t>Antenna diameter (m)</w:t>
            </w:r>
          </w:p>
        </w:tc>
        <w:tc>
          <w:tcPr>
            <w:tcW w:w="2313" w:type="dxa"/>
          </w:tcPr>
          <w:p w:rsidR="000A3722" w:rsidRPr="001629B6" w:rsidRDefault="000A3722" w:rsidP="001D3FE4">
            <w:pPr>
              <w:pStyle w:val="Tabletext"/>
              <w:keepNext/>
              <w:keepLines/>
              <w:jc w:val="center"/>
              <w:rPr>
                <w:rFonts w:eastAsia="MS Mincho"/>
              </w:rPr>
            </w:pPr>
            <w:r w:rsidRPr="001629B6">
              <w:rPr>
                <w:rFonts w:eastAsia="MS Mincho"/>
              </w:rPr>
              <w:t>0.2</w:t>
            </w:r>
          </w:p>
        </w:tc>
      </w:tr>
      <w:tr w:rsidR="000A3722" w:rsidRPr="001629B6" w:rsidTr="001D3FE4">
        <w:trPr>
          <w:jc w:val="center"/>
        </w:trPr>
        <w:tc>
          <w:tcPr>
            <w:tcW w:w="3732" w:type="dxa"/>
          </w:tcPr>
          <w:p w:rsidR="000A3722" w:rsidRPr="001629B6" w:rsidRDefault="000A3722" w:rsidP="000A3722">
            <w:pPr>
              <w:pStyle w:val="Tabletext"/>
              <w:rPr>
                <w:rFonts w:eastAsia="MS Mincho"/>
              </w:rPr>
            </w:pPr>
            <w:r w:rsidRPr="001629B6">
              <w:rPr>
                <w:rFonts w:eastAsia="MS Mincho"/>
              </w:rPr>
              <w:t xml:space="preserve">Antenna </w:t>
            </w:r>
            <w:r w:rsidRPr="001629B6">
              <w:rPr>
                <w:lang w:eastAsia="zh-CN"/>
              </w:rPr>
              <w:t>altitude</w:t>
            </w:r>
            <w:r w:rsidRPr="001629B6">
              <w:rPr>
                <w:rFonts w:eastAsia="MS Mincho"/>
              </w:rPr>
              <w:t xml:space="preserve"> (m)</w:t>
            </w:r>
          </w:p>
        </w:tc>
        <w:tc>
          <w:tcPr>
            <w:tcW w:w="2313" w:type="dxa"/>
          </w:tcPr>
          <w:p w:rsidR="000A3722" w:rsidRPr="001629B6" w:rsidRDefault="000A3722" w:rsidP="00C7321B">
            <w:pPr>
              <w:pStyle w:val="Tabletext"/>
              <w:jc w:val="center"/>
              <w:rPr>
                <w:lang w:eastAsia="zh-CN"/>
              </w:rPr>
            </w:pPr>
            <w:r w:rsidRPr="001629B6">
              <w:rPr>
                <w:lang w:eastAsia="zh-CN"/>
              </w:rPr>
              <w:t>1</w:t>
            </w:r>
          </w:p>
        </w:tc>
      </w:tr>
      <w:tr w:rsidR="000A3722" w:rsidRPr="001629B6" w:rsidTr="001D3FE4">
        <w:trPr>
          <w:jc w:val="center"/>
        </w:trPr>
        <w:tc>
          <w:tcPr>
            <w:tcW w:w="3732" w:type="dxa"/>
          </w:tcPr>
          <w:p w:rsidR="000A3722" w:rsidRPr="001629B6" w:rsidRDefault="000A3722" w:rsidP="000A3722">
            <w:pPr>
              <w:pStyle w:val="Tabletext"/>
              <w:rPr>
                <w:rFonts w:eastAsia="MS Mincho"/>
              </w:rPr>
            </w:pPr>
            <w:r w:rsidRPr="001629B6">
              <w:rPr>
                <w:i/>
                <w:lang w:eastAsia="zh-CN"/>
              </w:rPr>
              <w:t>L</w:t>
            </w:r>
            <w:r w:rsidRPr="00C7321B">
              <w:rPr>
                <w:i/>
                <w:iCs/>
                <w:vertAlign w:val="subscript"/>
                <w:lang w:eastAsia="zh-CN"/>
              </w:rPr>
              <w:t>R</w:t>
            </w:r>
            <w:r w:rsidRPr="00C7321B">
              <w:rPr>
                <w:i/>
                <w:iCs/>
                <w:lang w:eastAsia="zh-CN"/>
              </w:rPr>
              <w:t xml:space="preserve"> </w:t>
            </w:r>
            <w:r w:rsidRPr="001629B6">
              <w:rPr>
                <w:lang w:eastAsia="zh-CN"/>
              </w:rPr>
              <w:t>(dB)</w:t>
            </w:r>
          </w:p>
        </w:tc>
        <w:tc>
          <w:tcPr>
            <w:tcW w:w="2313" w:type="dxa"/>
          </w:tcPr>
          <w:p w:rsidR="000A3722" w:rsidRPr="001629B6" w:rsidRDefault="000A3722" w:rsidP="00C7321B">
            <w:pPr>
              <w:pStyle w:val="Tabletext"/>
              <w:jc w:val="center"/>
              <w:rPr>
                <w:rFonts w:eastAsia="MS Mincho"/>
              </w:rPr>
            </w:pPr>
            <w:r w:rsidRPr="001629B6">
              <w:rPr>
                <w:lang w:eastAsia="zh-CN"/>
              </w:rPr>
              <w:t>2</w:t>
            </w:r>
          </w:p>
        </w:tc>
      </w:tr>
      <w:tr w:rsidR="000A3722" w:rsidRPr="001629B6" w:rsidTr="001D3FE4">
        <w:trPr>
          <w:jc w:val="center"/>
        </w:trPr>
        <w:tc>
          <w:tcPr>
            <w:tcW w:w="3732" w:type="dxa"/>
          </w:tcPr>
          <w:p w:rsidR="000A3722" w:rsidRPr="000A3722" w:rsidRDefault="000A3722" w:rsidP="000A3722">
            <w:pPr>
              <w:pStyle w:val="Tabletext"/>
              <w:rPr>
                <w:rFonts w:eastAsia="MS Mincho"/>
                <w:lang w:val="en-US"/>
              </w:rPr>
            </w:pPr>
            <w:r w:rsidRPr="000A3722">
              <w:rPr>
                <w:rFonts w:eastAsia="MS Mincho"/>
                <w:lang w:val="en-US"/>
              </w:rPr>
              <w:t xml:space="preserve">Interference criterion </w:t>
            </w:r>
            <w:r w:rsidRPr="000A3722">
              <w:rPr>
                <w:i/>
                <w:iCs/>
                <w:lang w:val="en-US"/>
              </w:rPr>
              <w:t>I</w:t>
            </w:r>
            <w:r w:rsidRPr="000A3722">
              <w:rPr>
                <w:lang w:val="en-US"/>
              </w:rPr>
              <w:t>/</w:t>
            </w:r>
            <w:r w:rsidRPr="000A3722">
              <w:rPr>
                <w:i/>
                <w:iCs/>
                <w:lang w:val="en-US"/>
              </w:rPr>
              <w:t>N</w:t>
            </w:r>
            <w:r w:rsidRPr="000A3722">
              <w:rPr>
                <w:rFonts w:eastAsia="MS Mincho"/>
                <w:lang w:val="en-US"/>
              </w:rPr>
              <w:t xml:space="preserve"> (dB)</w:t>
            </w:r>
          </w:p>
        </w:tc>
        <w:tc>
          <w:tcPr>
            <w:tcW w:w="2313" w:type="dxa"/>
          </w:tcPr>
          <w:p w:rsidR="000A3722" w:rsidRPr="001629B6" w:rsidRDefault="000A3722" w:rsidP="00C7321B">
            <w:pPr>
              <w:pStyle w:val="Tabletext"/>
              <w:jc w:val="center"/>
              <w:rPr>
                <w:rFonts w:eastAsia="MS Mincho"/>
              </w:rPr>
            </w:pPr>
            <w:r w:rsidRPr="001629B6">
              <w:rPr>
                <w:lang w:eastAsia="zh-CN"/>
              </w:rPr>
              <w:t>−</w:t>
            </w:r>
            <w:r w:rsidRPr="001629B6">
              <w:rPr>
                <w:rFonts w:eastAsia="MS Mincho"/>
              </w:rPr>
              <w:t>12.2</w:t>
            </w:r>
          </w:p>
        </w:tc>
      </w:tr>
      <w:tr w:rsidR="000A3722" w:rsidRPr="001629B6" w:rsidTr="001D3FE4">
        <w:trPr>
          <w:jc w:val="center"/>
        </w:trPr>
        <w:tc>
          <w:tcPr>
            <w:tcW w:w="3732" w:type="dxa"/>
          </w:tcPr>
          <w:p w:rsidR="000A3722" w:rsidRPr="00830AA5" w:rsidRDefault="000A3722" w:rsidP="000A3722">
            <w:pPr>
              <w:pStyle w:val="Tabletext"/>
              <w:rPr>
                <w:rFonts w:eastAsia="MS Mincho"/>
                <w:lang w:val="de-DE"/>
              </w:rPr>
            </w:pPr>
            <w:r w:rsidRPr="00830AA5">
              <w:rPr>
                <w:rFonts w:eastAsia="MS Mincho"/>
                <w:lang w:val="de-DE"/>
              </w:rPr>
              <w:t>Noise in 1 MHz (dB</w:t>
            </w:r>
            <w:r w:rsidRPr="00830AA5">
              <w:rPr>
                <w:lang w:val="de-DE" w:eastAsia="zh-CN"/>
              </w:rPr>
              <w:t>W/MHz</w:t>
            </w:r>
            <w:r w:rsidRPr="00830AA5">
              <w:rPr>
                <w:rFonts w:eastAsia="MS Mincho"/>
                <w:lang w:val="de-DE"/>
              </w:rPr>
              <w:t>)</w:t>
            </w:r>
          </w:p>
        </w:tc>
        <w:tc>
          <w:tcPr>
            <w:tcW w:w="2313" w:type="dxa"/>
          </w:tcPr>
          <w:p w:rsidR="000A3722" w:rsidRPr="001629B6" w:rsidRDefault="000A3722" w:rsidP="00C7321B">
            <w:pPr>
              <w:pStyle w:val="Tabletext"/>
              <w:jc w:val="center"/>
              <w:rPr>
                <w:lang w:eastAsia="zh-CN"/>
              </w:rPr>
            </w:pPr>
            <w:r w:rsidRPr="001629B6">
              <w:rPr>
                <w:lang w:eastAsia="zh-CN"/>
              </w:rPr>
              <w:t>−142.6</w:t>
            </w:r>
          </w:p>
        </w:tc>
      </w:tr>
      <w:tr w:rsidR="000A3722" w:rsidRPr="001629B6" w:rsidTr="001D3FE4">
        <w:trPr>
          <w:jc w:val="center"/>
        </w:trPr>
        <w:tc>
          <w:tcPr>
            <w:tcW w:w="3732" w:type="dxa"/>
          </w:tcPr>
          <w:p w:rsidR="000A3722" w:rsidRPr="001629B6" w:rsidRDefault="000A3722" w:rsidP="000A3722">
            <w:pPr>
              <w:pStyle w:val="Tabletext"/>
              <w:rPr>
                <w:rFonts w:eastAsia="MS Mincho"/>
              </w:rPr>
            </w:pPr>
            <w:r w:rsidRPr="001629B6">
              <w:rPr>
                <w:i/>
                <w:lang w:eastAsia="zh-CN"/>
              </w:rPr>
              <w:t>I</w:t>
            </w:r>
            <w:r w:rsidRPr="00C7321B">
              <w:rPr>
                <w:i/>
                <w:iCs/>
                <w:vertAlign w:val="subscript"/>
                <w:lang w:eastAsia="zh-CN"/>
              </w:rPr>
              <w:t>T</w:t>
            </w:r>
            <w:r w:rsidRPr="001629B6">
              <w:rPr>
                <w:lang w:eastAsia="zh-CN"/>
              </w:rPr>
              <w:t xml:space="preserve"> density</w:t>
            </w:r>
            <w:r w:rsidRPr="001629B6">
              <w:rPr>
                <w:vertAlign w:val="subscript"/>
                <w:lang w:eastAsia="zh-CN"/>
              </w:rPr>
              <w:t xml:space="preserve"> </w:t>
            </w:r>
            <w:r w:rsidRPr="001629B6">
              <w:rPr>
                <w:lang w:eastAsia="zh-CN"/>
              </w:rPr>
              <w:t>(dBW/MHz)</w:t>
            </w:r>
          </w:p>
        </w:tc>
        <w:tc>
          <w:tcPr>
            <w:tcW w:w="2313" w:type="dxa"/>
          </w:tcPr>
          <w:p w:rsidR="000A3722" w:rsidRPr="001629B6" w:rsidRDefault="000A3722" w:rsidP="00C7321B">
            <w:pPr>
              <w:pStyle w:val="Tabletext"/>
              <w:jc w:val="center"/>
              <w:rPr>
                <w:lang w:eastAsia="zh-CN"/>
              </w:rPr>
            </w:pPr>
            <w:r w:rsidRPr="001629B6">
              <w:rPr>
                <w:lang w:eastAsia="zh-CN"/>
              </w:rPr>
              <w:t>−154.8</w:t>
            </w:r>
          </w:p>
        </w:tc>
      </w:tr>
    </w:tbl>
    <w:p w:rsidR="000A3722" w:rsidRPr="001629B6" w:rsidRDefault="000A3722" w:rsidP="00C7321B">
      <w:pPr>
        <w:pStyle w:val="Tablefin"/>
        <w:rPr>
          <w:lang w:eastAsia="zh-CN"/>
        </w:rPr>
      </w:pPr>
    </w:p>
    <w:p w:rsidR="000A3722" w:rsidRPr="000A3722" w:rsidRDefault="000A3722" w:rsidP="000A3722">
      <w:pPr>
        <w:rPr>
          <w:lang w:val="en-US" w:eastAsia="zh-CN"/>
        </w:rPr>
      </w:pPr>
      <w:r w:rsidRPr="000A3722">
        <w:rPr>
          <w:lang w:val="en-US" w:eastAsia="zh-CN"/>
        </w:rPr>
        <w:t>Under the above assumed parameters and Recommendation ITU</w:t>
      </w:r>
      <w:r w:rsidRPr="000A3722">
        <w:rPr>
          <w:lang w:val="en-US" w:eastAsia="zh-CN"/>
        </w:rPr>
        <w:noBreakHyphen/>
        <w:t>R P.452/</w:t>
      </w:r>
      <w:r w:rsidR="00D95799">
        <w:rPr>
          <w:lang w:val="en-US" w:eastAsia="zh-CN"/>
        </w:rPr>
        <w:t>ITU-R P.</w:t>
      </w:r>
      <w:r w:rsidRPr="000A3722">
        <w:rPr>
          <w:lang w:val="en-US" w:eastAsia="zh-CN"/>
        </w:rPr>
        <w:t xml:space="preserve">526 propagation model, separation distances between a </w:t>
      </w:r>
      <w:r w:rsidRPr="000A3722">
        <w:rPr>
          <w:lang w:val="en-US"/>
        </w:rPr>
        <w:t xml:space="preserve">radar </w:t>
      </w:r>
      <w:r w:rsidRPr="000A3722">
        <w:rPr>
          <w:lang w:val="en-US" w:eastAsia="zh-CN"/>
        </w:rPr>
        <w:t>transmitter and a</w:t>
      </w:r>
      <w:r w:rsidRPr="000A3722">
        <w:rPr>
          <w:lang w:val="en-US"/>
        </w:rPr>
        <w:t xml:space="preserve"> MES receiver</w:t>
      </w:r>
      <w:r w:rsidRPr="000A3722">
        <w:rPr>
          <w:lang w:val="en-US" w:eastAsia="zh-CN"/>
        </w:rPr>
        <w:t xml:space="preserve"> under various MES antenna off</w:t>
      </w:r>
      <w:r w:rsidRPr="000A3722">
        <w:rPr>
          <w:lang w:val="en-US" w:eastAsia="zh-CN"/>
        </w:rPr>
        <w:noBreakHyphen/>
        <w:t>axis gains and receiving power densities are obtained respectively by simulation, as shown in Table </w:t>
      </w:r>
      <w:r w:rsidRPr="000A3722">
        <w:rPr>
          <w:lang w:val="en-US"/>
        </w:rPr>
        <w:t>3.4</w:t>
      </w:r>
      <w:r w:rsidRPr="000A3722">
        <w:rPr>
          <w:lang w:val="en-US"/>
        </w:rPr>
        <w:noBreakHyphen/>
        <w:t>14</w:t>
      </w:r>
      <w:r w:rsidRPr="000A3722">
        <w:rPr>
          <w:lang w:val="en-US" w:eastAsia="zh-CN"/>
        </w:rPr>
        <w:t xml:space="preserve">. The results of simulation indicate that the radar </w:t>
      </w:r>
      <w:r w:rsidRPr="000A3722">
        <w:rPr>
          <w:lang w:val="en-US"/>
        </w:rPr>
        <w:t>transmitter</w:t>
      </w:r>
      <w:r w:rsidRPr="000A3722">
        <w:rPr>
          <w:lang w:val="en-US" w:eastAsia="zh-CN"/>
        </w:rPr>
        <w:t xml:space="preserve"> with high power and high antenna gain would likely cause serious interference to the MES receiver when</w:t>
      </w:r>
      <w:r w:rsidRPr="000A3722">
        <w:rPr>
          <w:lang w:val="en-US"/>
        </w:rPr>
        <w:t xml:space="preserve"> the MES is within the beam of the rad</w:t>
      </w:r>
      <w:r w:rsidRPr="000A3722">
        <w:rPr>
          <w:lang w:val="en-US" w:eastAsia="zh-CN"/>
        </w:rPr>
        <w:t>ar</w:t>
      </w:r>
      <w:r w:rsidRPr="000A3722">
        <w:rPr>
          <w:lang w:val="en-US"/>
        </w:rPr>
        <w:t xml:space="preserve"> antenna</w:t>
      </w:r>
      <w:r w:rsidRPr="000A3722">
        <w:rPr>
          <w:lang w:val="en-US" w:eastAsia="zh-CN"/>
        </w:rPr>
        <w:t>, and even the separate distance for preventing remote side</w:t>
      </w:r>
      <w:r w:rsidRPr="000A3722">
        <w:rPr>
          <w:lang w:val="en-US" w:eastAsia="zh-CN"/>
        </w:rPr>
        <w:noBreakHyphen/>
        <w:t>lobe interference is at least over 20 km. That is to say, it is not possible for MES receivers and radar transmitters with high power and high antenna gain to operate compatibly within hundreds sq. km. of area in the same frequency band at the same time even only considering the effect of the radar side lobe.</w:t>
      </w:r>
    </w:p>
    <w:p w:rsidR="000A3722" w:rsidRPr="000A3722" w:rsidRDefault="000A3722" w:rsidP="000A3722">
      <w:pPr>
        <w:pStyle w:val="TableNo"/>
        <w:rPr>
          <w:lang w:val="en-US" w:eastAsia="zh-CN"/>
        </w:rPr>
      </w:pPr>
      <w:r w:rsidRPr="000A3722">
        <w:rPr>
          <w:lang w:val="en-US" w:eastAsia="zh-CN"/>
        </w:rPr>
        <w:lastRenderedPageBreak/>
        <w:t xml:space="preserve">TABLE </w:t>
      </w:r>
      <w:r w:rsidRPr="000A3722">
        <w:rPr>
          <w:lang w:val="en-US"/>
        </w:rPr>
        <w:t>3.4</w:t>
      </w:r>
      <w:r w:rsidRPr="000A3722">
        <w:rPr>
          <w:lang w:val="en-US"/>
        </w:rPr>
        <w:noBreakHyphen/>
        <w:t>14</w:t>
      </w:r>
    </w:p>
    <w:p w:rsidR="000A3722" w:rsidRPr="000A3722" w:rsidRDefault="000A3722" w:rsidP="000A3722">
      <w:pPr>
        <w:pStyle w:val="Tabletitle"/>
        <w:rPr>
          <w:lang w:val="en-US" w:eastAsia="zh-CN"/>
        </w:rPr>
      </w:pPr>
      <w:r w:rsidRPr="000A3722">
        <w:rPr>
          <w:lang w:val="en-US"/>
        </w:rPr>
        <w:t>Interference from radar transmitters into MES receivers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5"/>
        <w:gridCol w:w="1603"/>
        <w:gridCol w:w="1611"/>
        <w:gridCol w:w="1692"/>
        <w:gridCol w:w="1483"/>
        <w:gridCol w:w="1335"/>
      </w:tblGrid>
      <w:tr w:rsidR="000A3722" w:rsidRPr="001629B6" w:rsidTr="00D95799">
        <w:trPr>
          <w:jc w:val="center"/>
        </w:trPr>
        <w:tc>
          <w:tcPr>
            <w:tcW w:w="1831" w:type="dxa"/>
            <w:vAlign w:val="center"/>
          </w:tcPr>
          <w:p w:rsidR="000A3722" w:rsidRPr="000A3722" w:rsidRDefault="000A3722" w:rsidP="000A3722">
            <w:pPr>
              <w:pStyle w:val="Tablehead"/>
              <w:rPr>
                <w:lang w:val="en-US" w:eastAsia="zh-CN"/>
              </w:rPr>
            </w:pPr>
            <w:r w:rsidRPr="000A3722">
              <w:rPr>
                <w:lang w:val="en-US" w:eastAsia="zh-CN"/>
              </w:rPr>
              <w:t>Mean power density (dBW/MHz)</w:t>
            </w:r>
          </w:p>
        </w:tc>
        <w:tc>
          <w:tcPr>
            <w:tcW w:w="1532" w:type="dxa"/>
            <w:vAlign w:val="center"/>
          </w:tcPr>
          <w:p w:rsidR="000A3722" w:rsidRPr="000A3722" w:rsidRDefault="000A3722" w:rsidP="000A3722">
            <w:pPr>
              <w:pStyle w:val="Tablehead"/>
              <w:rPr>
                <w:lang w:val="en-US" w:eastAsia="zh-CN"/>
              </w:rPr>
            </w:pPr>
            <w:r w:rsidRPr="000A3722">
              <w:rPr>
                <w:lang w:val="en-US" w:eastAsia="zh-CN"/>
              </w:rPr>
              <w:t>MES antenna off</w:t>
            </w:r>
            <w:r w:rsidRPr="000A3722">
              <w:rPr>
                <w:lang w:val="en-US" w:eastAsia="zh-CN"/>
              </w:rPr>
              <w:noBreakHyphen/>
              <w:t>axis angle (deg</w:t>
            </w:r>
            <w:r w:rsidR="00C7321B">
              <w:rPr>
                <w:lang w:val="en-US" w:eastAsia="zh-CN"/>
              </w:rPr>
              <w:t>rees</w:t>
            </w:r>
            <w:r w:rsidRPr="000A3722">
              <w:rPr>
                <w:lang w:val="en-US" w:eastAsia="zh-CN"/>
              </w:rPr>
              <w:t>)</w:t>
            </w:r>
          </w:p>
        </w:tc>
        <w:tc>
          <w:tcPr>
            <w:tcW w:w="1540" w:type="dxa"/>
            <w:vAlign w:val="center"/>
          </w:tcPr>
          <w:p w:rsidR="000A3722" w:rsidRPr="001629B6" w:rsidRDefault="000A3722" w:rsidP="000A3722">
            <w:pPr>
              <w:pStyle w:val="Tablehead"/>
              <w:rPr>
                <w:lang w:eastAsia="zh-CN"/>
              </w:rPr>
            </w:pPr>
            <w:r w:rsidRPr="001629B6">
              <w:rPr>
                <w:lang w:eastAsia="zh-CN"/>
              </w:rPr>
              <w:t xml:space="preserve">MES antenna </w:t>
            </w:r>
            <w:proofErr w:type="gramStart"/>
            <w:r w:rsidRPr="001629B6">
              <w:rPr>
                <w:lang w:eastAsia="zh-CN"/>
              </w:rPr>
              <w:t>gain</w:t>
            </w:r>
            <w:proofErr w:type="gramEnd"/>
            <w:r w:rsidRPr="001629B6">
              <w:rPr>
                <w:lang w:eastAsia="zh-CN"/>
              </w:rPr>
              <w:br/>
              <w:t>(dBi)</w:t>
            </w:r>
          </w:p>
        </w:tc>
        <w:tc>
          <w:tcPr>
            <w:tcW w:w="1617" w:type="dxa"/>
            <w:vAlign w:val="center"/>
          </w:tcPr>
          <w:p w:rsidR="000A3722" w:rsidRPr="001629B6" w:rsidRDefault="000A3722" w:rsidP="00C7321B">
            <w:pPr>
              <w:pStyle w:val="Tablehead"/>
              <w:rPr>
                <w:lang w:eastAsia="zh-CN"/>
              </w:rPr>
            </w:pPr>
            <w:r w:rsidRPr="001629B6">
              <w:rPr>
                <w:i/>
                <w:lang w:eastAsia="zh-CN"/>
              </w:rPr>
              <w:t>I</w:t>
            </w:r>
            <w:r w:rsidRPr="00C7321B">
              <w:rPr>
                <w:i/>
                <w:iCs/>
                <w:vertAlign w:val="subscript"/>
                <w:lang w:eastAsia="zh-CN"/>
              </w:rPr>
              <w:t>R</w:t>
            </w:r>
            <w:r w:rsidRPr="001629B6">
              <w:rPr>
                <w:lang w:eastAsia="zh-CN"/>
              </w:rPr>
              <w:t xml:space="preserve"> density </w:t>
            </w:r>
            <w:r w:rsidRPr="001629B6">
              <w:rPr>
                <w:lang w:eastAsia="zh-CN"/>
              </w:rPr>
              <w:br/>
              <w:t>(dBW/MHz)</w:t>
            </w:r>
          </w:p>
        </w:tc>
        <w:tc>
          <w:tcPr>
            <w:tcW w:w="1418" w:type="dxa"/>
            <w:vAlign w:val="center"/>
          </w:tcPr>
          <w:p w:rsidR="000A3722" w:rsidRPr="001629B6" w:rsidRDefault="000A3722" w:rsidP="000A3722">
            <w:pPr>
              <w:pStyle w:val="Tablehead"/>
              <w:rPr>
                <w:lang w:eastAsia="zh-CN"/>
              </w:rPr>
            </w:pPr>
            <w:r w:rsidRPr="001629B6">
              <w:rPr>
                <w:lang w:eastAsia="zh-CN"/>
              </w:rPr>
              <w:t xml:space="preserve">Propagation </w:t>
            </w:r>
            <w:proofErr w:type="gramStart"/>
            <w:r w:rsidRPr="001629B6">
              <w:rPr>
                <w:lang w:eastAsia="zh-CN"/>
              </w:rPr>
              <w:t>loss</w:t>
            </w:r>
            <w:proofErr w:type="gramEnd"/>
            <w:r w:rsidRPr="001629B6">
              <w:rPr>
                <w:lang w:eastAsia="zh-CN"/>
              </w:rPr>
              <w:br/>
              <w:t>(dB)</w:t>
            </w:r>
          </w:p>
        </w:tc>
        <w:tc>
          <w:tcPr>
            <w:tcW w:w="1276" w:type="dxa"/>
          </w:tcPr>
          <w:p w:rsidR="000A3722" w:rsidRPr="001629B6" w:rsidRDefault="000A3722" w:rsidP="000A3722">
            <w:pPr>
              <w:pStyle w:val="Tablehead"/>
              <w:rPr>
                <w:lang w:eastAsia="zh-CN"/>
              </w:rPr>
            </w:pPr>
            <w:r w:rsidRPr="001629B6">
              <w:rPr>
                <w:lang w:eastAsia="zh-CN"/>
              </w:rPr>
              <w:t xml:space="preserve">Separate </w:t>
            </w:r>
            <w:proofErr w:type="gramStart"/>
            <w:r w:rsidRPr="001629B6">
              <w:rPr>
                <w:lang w:eastAsia="zh-CN"/>
              </w:rPr>
              <w:t>distance</w:t>
            </w:r>
            <w:proofErr w:type="gramEnd"/>
            <w:r w:rsidRPr="001629B6">
              <w:rPr>
                <w:lang w:eastAsia="zh-CN"/>
              </w:rPr>
              <w:br/>
              <w:t>(km)</w:t>
            </w:r>
          </w:p>
        </w:tc>
      </w:tr>
      <w:tr w:rsidR="000A3722" w:rsidRPr="001629B6" w:rsidTr="00D95799">
        <w:trPr>
          <w:jc w:val="center"/>
        </w:trPr>
        <w:tc>
          <w:tcPr>
            <w:tcW w:w="1831" w:type="dxa"/>
            <w:vMerge w:val="restart"/>
            <w:vAlign w:val="center"/>
          </w:tcPr>
          <w:p w:rsidR="000A3722" w:rsidRPr="001629B6" w:rsidRDefault="000A3722" w:rsidP="00C7321B">
            <w:pPr>
              <w:pStyle w:val="Tabletext"/>
              <w:jc w:val="center"/>
              <w:rPr>
                <w:lang w:eastAsia="zh-CN"/>
              </w:rPr>
            </w:pPr>
            <w:r w:rsidRPr="001629B6">
              <w:rPr>
                <w:lang w:eastAsia="zh-CN"/>
              </w:rPr>
              <w:t>14</w:t>
            </w:r>
          </w:p>
        </w:tc>
        <w:tc>
          <w:tcPr>
            <w:tcW w:w="1532" w:type="dxa"/>
            <w:vMerge w:val="restart"/>
            <w:vAlign w:val="center"/>
          </w:tcPr>
          <w:p w:rsidR="000A3722" w:rsidRPr="001629B6" w:rsidRDefault="000A3722" w:rsidP="00C7321B">
            <w:pPr>
              <w:pStyle w:val="Tabletext"/>
              <w:jc w:val="center"/>
              <w:rPr>
                <w:lang w:eastAsia="zh-CN"/>
              </w:rPr>
            </w:pPr>
            <w:r w:rsidRPr="001629B6">
              <w:rPr>
                <w:lang w:eastAsia="zh-CN"/>
              </w:rPr>
              <w:t>0</w:t>
            </w:r>
          </w:p>
        </w:tc>
        <w:tc>
          <w:tcPr>
            <w:tcW w:w="1540" w:type="dxa"/>
            <w:vMerge w:val="restart"/>
            <w:vAlign w:val="center"/>
          </w:tcPr>
          <w:p w:rsidR="000A3722" w:rsidRPr="001629B6" w:rsidRDefault="000A3722" w:rsidP="00C7321B">
            <w:pPr>
              <w:pStyle w:val="Tabletext"/>
              <w:jc w:val="center"/>
              <w:rPr>
                <w:lang w:eastAsia="zh-CN"/>
              </w:rPr>
            </w:pPr>
            <w:r w:rsidRPr="001629B6">
              <w:rPr>
                <w:lang w:eastAsia="zh-CN"/>
              </w:rPr>
              <w:t>22.2</w:t>
            </w:r>
          </w:p>
        </w:tc>
        <w:tc>
          <w:tcPr>
            <w:tcW w:w="1617" w:type="dxa"/>
          </w:tcPr>
          <w:p w:rsidR="000A3722" w:rsidRPr="001629B6" w:rsidRDefault="000A3722" w:rsidP="00C7321B">
            <w:pPr>
              <w:pStyle w:val="Tabletext"/>
              <w:jc w:val="center"/>
              <w:rPr>
                <w:lang w:eastAsia="zh-CN"/>
              </w:rPr>
            </w:pPr>
            <w:r w:rsidRPr="001629B6">
              <w:rPr>
                <w:lang w:eastAsia="zh-CN"/>
              </w:rPr>
              <w:t>−100</w:t>
            </w:r>
          </w:p>
        </w:tc>
        <w:tc>
          <w:tcPr>
            <w:tcW w:w="1418" w:type="dxa"/>
          </w:tcPr>
          <w:p w:rsidR="000A3722" w:rsidRPr="001629B6" w:rsidRDefault="000A3722" w:rsidP="00C7321B">
            <w:pPr>
              <w:pStyle w:val="Tabletext"/>
              <w:jc w:val="center"/>
              <w:rPr>
                <w:lang w:eastAsia="zh-CN"/>
              </w:rPr>
            </w:pPr>
            <w:r w:rsidRPr="001629B6">
              <w:rPr>
                <w:lang w:eastAsia="zh-CN"/>
              </w:rPr>
              <w:t>132.2</w:t>
            </w:r>
          </w:p>
        </w:tc>
        <w:tc>
          <w:tcPr>
            <w:tcW w:w="1276" w:type="dxa"/>
          </w:tcPr>
          <w:p w:rsidR="000A3722" w:rsidRPr="001629B6" w:rsidRDefault="000A3722" w:rsidP="00C7321B">
            <w:pPr>
              <w:pStyle w:val="Tabletext"/>
              <w:jc w:val="center"/>
              <w:rPr>
                <w:lang w:eastAsia="zh-CN"/>
              </w:rPr>
            </w:pPr>
            <w:r w:rsidRPr="001629B6">
              <w:rPr>
                <w:lang w:eastAsia="zh-CN"/>
              </w:rPr>
              <w:t>2.9</w:t>
            </w:r>
          </w:p>
        </w:tc>
      </w:tr>
      <w:tr w:rsidR="000A3722" w:rsidRPr="001629B6" w:rsidTr="00D95799">
        <w:trPr>
          <w:jc w:val="center"/>
        </w:trPr>
        <w:tc>
          <w:tcPr>
            <w:tcW w:w="1831" w:type="dxa"/>
            <w:vMerge/>
          </w:tcPr>
          <w:p w:rsidR="000A3722" w:rsidRPr="001629B6" w:rsidRDefault="000A3722" w:rsidP="00C7321B">
            <w:pPr>
              <w:pStyle w:val="Tabletext"/>
              <w:jc w:val="center"/>
              <w:rPr>
                <w:lang w:eastAsia="zh-CN"/>
              </w:rPr>
            </w:pPr>
          </w:p>
        </w:tc>
        <w:tc>
          <w:tcPr>
            <w:tcW w:w="1532" w:type="dxa"/>
            <w:vMerge/>
            <w:vAlign w:val="center"/>
          </w:tcPr>
          <w:p w:rsidR="000A3722" w:rsidRPr="001629B6" w:rsidRDefault="000A3722" w:rsidP="00C7321B">
            <w:pPr>
              <w:pStyle w:val="Tabletext"/>
              <w:jc w:val="center"/>
              <w:rPr>
                <w:lang w:eastAsia="zh-CN"/>
              </w:rPr>
            </w:pPr>
          </w:p>
        </w:tc>
        <w:tc>
          <w:tcPr>
            <w:tcW w:w="1540" w:type="dxa"/>
            <w:vMerge/>
            <w:vAlign w:val="center"/>
          </w:tcPr>
          <w:p w:rsidR="000A3722" w:rsidRPr="001629B6" w:rsidRDefault="000A3722" w:rsidP="00C7321B">
            <w:pPr>
              <w:pStyle w:val="Tabletext"/>
              <w:jc w:val="center"/>
              <w:rPr>
                <w:lang w:eastAsia="zh-CN"/>
              </w:rPr>
            </w:pPr>
          </w:p>
        </w:tc>
        <w:tc>
          <w:tcPr>
            <w:tcW w:w="1617" w:type="dxa"/>
          </w:tcPr>
          <w:p w:rsidR="000A3722" w:rsidRPr="001629B6" w:rsidRDefault="000A3722" w:rsidP="00C7321B">
            <w:pPr>
              <w:pStyle w:val="Tabletext"/>
              <w:jc w:val="center"/>
              <w:rPr>
                <w:lang w:eastAsia="zh-CN"/>
              </w:rPr>
            </w:pPr>
            <w:r w:rsidRPr="001629B6">
              <w:rPr>
                <w:lang w:eastAsia="zh-CN"/>
              </w:rPr>
              <w:t>−130</w:t>
            </w:r>
          </w:p>
        </w:tc>
        <w:tc>
          <w:tcPr>
            <w:tcW w:w="1418" w:type="dxa"/>
          </w:tcPr>
          <w:p w:rsidR="000A3722" w:rsidRPr="001629B6" w:rsidRDefault="000A3722" w:rsidP="00C7321B">
            <w:pPr>
              <w:pStyle w:val="Tabletext"/>
              <w:jc w:val="center"/>
              <w:rPr>
                <w:lang w:eastAsia="zh-CN"/>
              </w:rPr>
            </w:pPr>
            <w:r w:rsidRPr="001629B6">
              <w:rPr>
                <w:lang w:eastAsia="zh-CN"/>
              </w:rPr>
              <w:t>162.2</w:t>
            </w:r>
          </w:p>
        </w:tc>
        <w:tc>
          <w:tcPr>
            <w:tcW w:w="1276" w:type="dxa"/>
          </w:tcPr>
          <w:p w:rsidR="000A3722" w:rsidRPr="001629B6" w:rsidRDefault="000A3722" w:rsidP="00C7321B">
            <w:pPr>
              <w:pStyle w:val="Tabletext"/>
              <w:jc w:val="center"/>
              <w:rPr>
                <w:lang w:eastAsia="zh-CN"/>
              </w:rPr>
            </w:pPr>
            <w:r w:rsidRPr="001629B6">
              <w:rPr>
                <w:lang w:eastAsia="zh-CN"/>
              </w:rPr>
              <w:t>14.3</w:t>
            </w:r>
          </w:p>
        </w:tc>
      </w:tr>
      <w:tr w:rsidR="000A3722" w:rsidRPr="001629B6" w:rsidTr="00D95799">
        <w:trPr>
          <w:jc w:val="center"/>
        </w:trPr>
        <w:tc>
          <w:tcPr>
            <w:tcW w:w="1831" w:type="dxa"/>
            <w:vMerge/>
          </w:tcPr>
          <w:p w:rsidR="000A3722" w:rsidRPr="001629B6" w:rsidRDefault="000A3722" w:rsidP="00C7321B">
            <w:pPr>
              <w:pStyle w:val="Tabletext"/>
              <w:jc w:val="center"/>
              <w:rPr>
                <w:lang w:eastAsia="zh-CN"/>
              </w:rPr>
            </w:pPr>
          </w:p>
        </w:tc>
        <w:tc>
          <w:tcPr>
            <w:tcW w:w="1532" w:type="dxa"/>
            <w:vMerge/>
            <w:vAlign w:val="center"/>
          </w:tcPr>
          <w:p w:rsidR="000A3722" w:rsidRPr="001629B6" w:rsidRDefault="000A3722" w:rsidP="00C7321B">
            <w:pPr>
              <w:pStyle w:val="Tabletext"/>
              <w:jc w:val="center"/>
              <w:rPr>
                <w:lang w:eastAsia="zh-CN"/>
              </w:rPr>
            </w:pPr>
          </w:p>
        </w:tc>
        <w:tc>
          <w:tcPr>
            <w:tcW w:w="1540" w:type="dxa"/>
            <w:vMerge/>
            <w:vAlign w:val="center"/>
          </w:tcPr>
          <w:p w:rsidR="000A3722" w:rsidRPr="001629B6" w:rsidRDefault="000A3722" w:rsidP="00C7321B">
            <w:pPr>
              <w:pStyle w:val="Tabletext"/>
              <w:jc w:val="center"/>
              <w:rPr>
                <w:lang w:eastAsia="zh-CN"/>
              </w:rPr>
            </w:pPr>
          </w:p>
        </w:tc>
        <w:tc>
          <w:tcPr>
            <w:tcW w:w="1617" w:type="dxa"/>
          </w:tcPr>
          <w:p w:rsidR="000A3722" w:rsidRPr="001629B6" w:rsidRDefault="000A3722" w:rsidP="00C7321B">
            <w:pPr>
              <w:pStyle w:val="Tabletext"/>
              <w:jc w:val="center"/>
              <w:rPr>
                <w:lang w:eastAsia="zh-CN"/>
              </w:rPr>
            </w:pPr>
            <w:r w:rsidRPr="001629B6">
              <w:rPr>
                <w:lang w:eastAsia="zh-CN"/>
              </w:rPr>
              <w:t>−154.8</w:t>
            </w:r>
          </w:p>
        </w:tc>
        <w:tc>
          <w:tcPr>
            <w:tcW w:w="1418" w:type="dxa"/>
          </w:tcPr>
          <w:p w:rsidR="000A3722" w:rsidRPr="001629B6" w:rsidRDefault="000A3722" w:rsidP="00C7321B">
            <w:pPr>
              <w:pStyle w:val="Tabletext"/>
              <w:jc w:val="center"/>
              <w:rPr>
                <w:lang w:eastAsia="zh-CN"/>
              </w:rPr>
            </w:pPr>
            <w:r w:rsidRPr="001629B6">
              <w:rPr>
                <w:lang w:eastAsia="zh-CN"/>
              </w:rPr>
              <w:t>187</w:t>
            </w:r>
          </w:p>
        </w:tc>
        <w:tc>
          <w:tcPr>
            <w:tcW w:w="1276" w:type="dxa"/>
          </w:tcPr>
          <w:p w:rsidR="000A3722" w:rsidRPr="001629B6" w:rsidRDefault="000A3722" w:rsidP="00C7321B">
            <w:pPr>
              <w:pStyle w:val="Tabletext"/>
              <w:jc w:val="center"/>
              <w:rPr>
                <w:lang w:eastAsia="zh-CN"/>
              </w:rPr>
            </w:pPr>
            <w:r w:rsidRPr="001629B6">
              <w:rPr>
                <w:lang w:eastAsia="zh-CN"/>
              </w:rPr>
              <w:t>31.2</w:t>
            </w:r>
          </w:p>
        </w:tc>
      </w:tr>
      <w:tr w:rsidR="000A3722" w:rsidRPr="001629B6" w:rsidTr="00D95799">
        <w:trPr>
          <w:jc w:val="center"/>
        </w:trPr>
        <w:tc>
          <w:tcPr>
            <w:tcW w:w="1831" w:type="dxa"/>
            <w:vMerge/>
          </w:tcPr>
          <w:p w:rsidR="000A3722" w:rsidRPr="001629B6" w:rsidRDefault="000A3722" w:rsidP="00C7321B">
            <w:pPr>
              <w:pStyle w:val="Tabletext"/>
              <w:jc w:val="center"/>
              <w:rPr>
                <w:lang w:eastAsia="zh-CN"/>
              </w:rPr>
            </w:pPr>
          </w:p>
        </w:tc>
        <w:tc>
          <w:tcPr>
            <w:tcW w:w="1532" w:type="dxa"/>
            <w:vMerge w:val="restart"/>
            <w:vAlign w:val="center"/>
          </w:tcPr>
          <w:p w:rsidR="000A3722" w:rsidRPr="001629B6" w:rsidRDefault="000A3722" w:rsidP="00C7321B">
            <w:pPr>
              <w:pStyle w:val="Tabletext"/>
              <w:jc w:val="center"/>
              <w:rPr>
                <w:lang w:eastAsia="zh-CN"/>
              </w:rPr>
            </w:pPr>
            <w:r w:rsidRPr="001629B6">
              <w:rPr>
                <w:lang w:eastAsia="zh-CN"/>
              </w:rPr>
              <w:t>10</w:t>
            </w:r>
          </w:p>
        </w:tc>
        <w:tc>
          <w:tcPr>
            <w:tcW w:w="1540" w:type="dxa"/>
            <w:vMerge w:val="restart"/>
            <w:vAlign w:val="center"/>
          </w:tcPr>
          <w:p w:rsidR="000A3722" w:rsidRPr="001629B6" w:rsidRDefault="000A3722" w:rsidP="00C7321B">
            <w:pPr>
              <w:pStyle w:val="Tabletext"/>
              <w:jc w:val="center"/>
              <w:rPr>
                <w:lang w:eastAsia="zh-CN"/>
              </w:rPr>
            </w:pPr>
            <w:r w:rsidRPr="001629B6">
              <w:rPr>
                <w:lang w:eastAsia="zh-CN"/>
              </w:rPr>
              <w:t>17</w:t>
            </w:r>
          </w:p>
        </w:tc>
        <w:tc>
          <w:tcPr>
            <w:tcW w:w="1617" w:type="dxa"/>
          </w:tcPr>
          <w:p w:rsidR="000A3722" w:rsidRPr="001629B6" w:rsidRDefault="000A3722" w:rsidP="00C7321B">
            <w:pPr>
              <w:pStyle w:val="Tabletext"/>
              <w:jc w:val="center"/>
              <w:rPr>
                <w:lang w:eastAsia="zh-CN"/>
              </w:rPr>
            </w:pPr>
            <w:r w:rsidRPr="001629B6">
              <w:rPr>
                <w:lang w:eastAsia="zh-CN"/>
              </w:rPr>
              <w:t>−100</w:t>
            </w:r>
          </w:p>
        </w:tc>
        <w:tc>
          <w:tcPr>
            <w:tcW w:w="1418" w:type="dxa"/>
          </w:tcPr>
          <w:p w:rsidR="000A3722" w:rsidRPr="001629B6" w:rsidRDefault="000A3722" w:rsidP="00C7321B">
            <w:pPr>
              <w:pStyle w:val="Tabletext"/>
              <w:jc w:val="center"/>
              <w:rPr>
                <w:lang w:eastAsia="zh-CN"/>
              </w:rPr>
            </w:pPr>
            <w:r w:rsidRPr="001629B6">
              <w:rPr>
                <w:lang w:eastAsia="zh-CN"/>
              </w:rPr>
              <w:t>129</w:t>
            </w:r>
          </w:p>
        </w:tc>
        <w:tc>
          <w:tcPr>
            <w:tcW w:w="1276" w:type="dxa"/>
          </w:tcPr>
          <w:p w:rsidR="000A3722" w:rsidRPr="001629B6" w:rsidRDefault="000A3722" w:rsidP="00C7321B">
            <w:pPr>
              <w:pStyle w:val="Tabletext"/>
              <w:jc w:val="center"/>
              <w:rPr>
                <w:lang w:eastAsia="zh-CN"/>
              </w:rPr>
            </w:pPr>
            <w:r w:rsidRPr="001629B6">
              <w:rPr>
                <w:lang w:eastAsia="zh-CN"/>
              </w:rPr>
              <w:t>2.7</w:t>
            </w:r>
          </w:p>
        </w:tc>
      </w:tr>
      <w:tr w:rsidR="000A3722" w:rsidRPr="001629B6" w:rsidTr="00D95799">
        <w:trPr>
          <w:jc w:val="center"/>
        </w:trPr>
        <w:tc>
          <w:tcPr>
            <w:tcW w:w="1831" w:type="dxa"/>
            <w:vMerge/>
          </w:tcPr>
          <w:p w:rsidR="000A3722" w:rsidRPr="001629B6" w:rsidRDefault="000A3722" w:rsidP="00C7321B">
            <w:pPr>
              <w:pStyle w:val="Tabletext"/>
              <w:jc w:val="center"/>
              <w:rPr>
                <w:lang w:eastAsia="zh-CN"/>
              </w:rPr>
            </w:pPr>
          </w:p>
        </w:tc>
        <w:tc>
          <w:tcPr>
            <w:tcW w:w="1532" w:type="dxa"/>
            <w:vMerge/>
            <w:vAlign w:val="center"/>
          </w:tcPr>
          <w:p w:rsidR="000A3722" w:rsidRPr="001629B6" w:rsidRDefault="000A3722" w:rsidP="00C7321B">
            <w:pPr>
              <w:pStyle w:val="Tabletext"/>
              <w:jc w:val="center"/>
              <w:rPr>
                <w:lang w:eastAsia="zh-CN"/>
              </w:rPr>
            </w:pPr>
          </w:p>
        </w:tc>
        <w:tc>
          <w:tcPr>
            <w:tcW w:w="1540" w:type="dxa"/>
            <w:vMerge/>
            <w:vAlign w:val="center"/>
          </w:tcPr>
          <w:p w:rsidR="000A3722" w:rsidRPr="001629B6" w:rsidRDefault="000A3722" w:rsidP="00C7321B">
            <w:pPr>
              <w:pStyle w:val="Tabletext"/>
              <w:jc w:val="center"/>
              <w:rPr>
                <w:lang w:eastAsia="zh-CN"/>
              </w:rPr>
            </w:pPr>
          </w:p>
        </w:tc>
        <w:tc>
          <w:tcPr>
            <w:tcW w:w="1617" w:type="dxa"/>
          </w:tcPr>
          <w:p w:rsidR="000A3722" w:rsidRPr="001629B6" w:rsidRDefault="000A3722" w:rsidP="00C7321B">
            <w:pPr>
              <w:pStyle w:val="Tabletext"/>
              <w:jc w:val="center"/>
              <w:rPr>
                <w:lang w:eastAsia="zh-CN"/>
              </w:rPr>
            </w:pPr>
            <w:r w:rsidRPr="001629B6">
              <w:rPr>
                <w:lang w:eastAsia="zh-CN"/>
              </w:rPr>
              <w:t>−130</w:t>
            </w:r>
          </w:p>
        </w:tc>
        <w:tc>
          <w:tcPr>
            <w:tcW w:w="1418" w:type="dxa"/>
          </w:tcPr>
          <w:p w:rsidR="000A3722" w:rsidRPr="001629B6" w:rsidRDefault="000A3722" w:rsidP="00C7321B">
            <w:pPr>
              <w:pStyle w:val="Tabletext"/>
              <w:jc w:val="center"/>
              <w:rPr>
                <w:lang w:eastAsia="zh-CN"/>
              </w:rPr>
            </w:pPr>
            <w:r w:rsidRPr="001629B6">
              <w:rPr>
                <w:lang w:eastAsia="zh-CN"/>
              </w:rPr>
              <w:t>159</w:t>
            </w:r>
          </w:p>
        </w:tc>
        <w:tc>
          <w:tcPr>
            <w:tcW w:w="1276" w:type="dxa"/>
          </w:tcPr>
          <w:p w:rsidR="000A3722" w:rsidRPr="001629B6" w:rsidRDefault="000A3722" w:rsidP="00C7321B">
            <w:pPr>
              <w:pStyle w:val="Tabletext"/>
              <w:jc w:val="center"/>
              <w:rPr>
                <w:lang w:eastAsia="zh-CN"/>
              </w:rPr>
            </w:pPr>
            <w:r w:rsidRPr="001629B6">
              <w:rPr>
                <w:lang w:eastAsia="zh-CN"/>
              </w:rPr>
              <w:t>13.2</w:t>
            </w:r>
          </w:p>
        </w:tc>
      </w:tr>
      <w:tr w:rsidR="000A3722" w:rsidRPr="001629B6" w:rsidTr="00D95799">
        <w:trPr>
          <w:jc w:val="center"/>
        </w:trPr>
        <w:tc>
          <w:tcPr>
            <w:tcW w:w="1831" w:type="dxa"/>
            <w:vMerge/>
          </w:tcPr>
          <w:p w:rsidR="000A3722" w:rsidRPr="001629B6" w:rsidRDefault="000A3722" w:rsidP="00C7321B">
            <w:pPr>
              <w:pStyle w:val="Tabletext"/>
              <w:jc w:val="center"/>
              <w:rPr>
                <w:lang w:eastAsia="zh-CN"/>
              </w:rPr>
            </w:pPr>
          </w:p>
        </w:tc>
        <w:tc>
          <w:tcPr>
            <w:tcW w:w="1532" w:type="dxa"/>
            <w:vMerge/>
            <w:vAlign w:val="center"/>
          </w:tcPr>
          <w:p w:rsidR="000A3722" w:rsidRPr="001629B6" w:rsidRDefault="000A3722" w:rsidP="00C7321B">
            <w:pPr>
              <w:pStyle w:val="Tabletext"/>
              <w:jc w:val="center"/>
              <w:rPr>
                <w:lang w:eastAsia="zh-CN"/>
              </w:rPr>
            </w:pPr>
          </w:p>
        </w:tc>
        <w:tc>
          <w:tcPr>
            <w:tcW w:w="1540" w:type="dxa"/>
            <w:vMerge/>
            <w:vAlign w:val="center"/>
          </w:tcPr>
          <w:p w:rsidR="000A3722" w:rsidRPr="001629B6" w:rsidRDefault="000A3722" w:rsidP="00C7321B">
            <w:pPr>
              <w:pStyle w:val="Tabletext"/>
              <w:jc w:val="center"/>
              <w:rPr>
                <w:lang w:eastAsia="zh-CN"/>
              </w:rPr>
            </w:pPr>
          </w:p>
        </w:tc>
        <w:tc>
          <w:tcPr>
            <w:tcW w:w="1617" w:type="dxa"/>
          </w:tcPr>
          <w:p w:rsidR="000A3722" w:rsidRPr="001629B6" w:rsidRDefault="000A3722" w:rsidP="00C7321B">
            <w:pPr>
              <w:pStyle w:val="Tabletext"/>
              <w:jc w:val="center"/>
              <w:rPr>
                <w:lang w:eastAsia="zh-CN"/>
              </w:rPr>
            </w:pPr>
            <w:r w:rsidRPr="001629B6">
              <w:rPr>
                <w:lang w:eastAsia="zh-CN"/>
              </w:rPr>
              <w:t>−154.8</w:t>
            </w:r>
          </w:p>
        </w:tc>
        <w:tc>
          <w:tcPr>
            <w:tcW w:w="1418" w:type="dxa"/>
          </w:tcPr>
          <w:p w:rsidR="000A3722" w:rsidRPr="001629B6" w:rsidRDefault="000A3722" w:rsidP="00C7321B">
            <w:pPr>
              <w:pStyle w:val="Tabletext"/>
              <w:jc w:val="center"/>
              <w:rPr>
                <w:lang w:eastAsia="zh-CN"/>
              </w:rPr>
            </w:pPr>
            <w:r w:rsidRPr="001629B6">
              <w:rPr>
                <w:lang w:eastAsia="zh-CN"/>
              </w:rPr>
              <w:t>183.8</w:t>
            </w:r>
          </w:p>
        </w:tc>
        <w:tc>
          <w:tcPr>
            <w:tcW w:w="1276" w:type="dxa"/>
          </w:tcPr>
          <w:p w:rsidR="000A3722" w:rsidRPr="001629B6" w:rsidRDefault="000A3722" w:rsidP="00C7321B">
            <w:pPr>
              <w:pStyle w:val="Tabletext"/>
              <w:jc w:val="center"/>
              <w:rPr>
                <w:lang w:eastAsia="zh-CN"/>
              </w:rPr>
            </w:pPr>
            <w:r w:rsidRPr="001629B6">
              <w:rPr>
                <w:lang w:eastAsia="zh-CN"/>
              </w:rPr>
              <w:t>28.5</w:t>
            </w:r>
          </w:p>
        </w:tc>
      </w:tr>
      <w:tr w:rsidR="000A3722" w:rsidRPr="001629B6" w:rsidTr="00D95799">
        <w:trPr>
          <w:jc w:val="center"/>
        </w:trPr>
        <w:tc>
          <w:tcPr>
            <w:tcW w:w="1831" w:type="dxa"/>
            <w:vMerge/>
          </w:tcPr>
          <w:p w:rsidR="000A3722" w:rsidRPr="001629B6" w:rsidRDefault="000A3722" w:rsidP="00C7321B">
            <w:pPr>
              <w:pStyle w:val="Tabletext"/>
              <w:jc w:val="center"/>
              <w:rPr>
                <w:lang w:eastAsia="zh-CN"/>
              </w:rPr>
            </w:pPr>
          </w:p>
        </w:tc>
        <w:tc>
          <w:tcPr>
            <w:tcW w:w="1532" w:type="dxa"/>
            <w:vMerge w:val="restart"/>
            <w:vAlign w:val="center"/>
          </w:tcPr>
          <w:p w:rsidR="000A3722" w:rsidRPr="001629B6" w:rsidRDefault="000A3722" w:rsidP="00C7321B">
            <w:pPr>
              <w:pStyle w:val="Tabletext"/>
              <w:jc w:val="center"/>
              <w:rPr>
                <w:lang w:eastAsia="zh-CN"/>
              </w:rPr>
            </w:pPr>
            <w:r w:rsidRPr="001629B6">
              <w:rPr>
                <w:lang w:eastAsia="zh-CN"/>
              </w:rPr>
              <w:t>30</w:t>
            </w:r>
          </w:p>
        </w:tc>
        <w:tc>
          <w:tcPr>
            <w:tcW w:w="1540" w:type="dxa"/>
            <w:vMerge w:val="restart"/>
            <w:vAlign w:val="center"/>
          </w:tcPr>
          <w:p w:rsidR="000A3722" w:rsidRPr="001629B6" w:rsidRDefault="000A3722" w:rsidP="00C7321B">
            <w:pPr>
              <w:pStyle w:val="Tabletext"/>
              <w:jc w:val="center"/>
              <w:rPr>
                <w:lang w:eastAsia="zh-CN"/>
              </w:rPr>
            </w:pPr>
            <w:r w:rsidRPr="001629B6">
              <w:rPr>
                <w:lang w:eastAsia="zh-CN"/>
              </w:rPr>
              <w:t>5</w:t>
            </w:r>
          </w:p>
        </w:tc>
        <w:tc>
          <w:tcPr>
            <w:tcW w:w="1617" w:type="dxa"/>
          </w:tcPr>
          <w:p w:rsidR="000A3722" w:rsidRPr="001629B6" w:rsidRDefault="000A3722" w:rsidP="00C7321B">
            <w:pPr>
              <w:pStyle w:val="Tabletext"/>
              <w:jc w:val="center"/>
              <w:rPr>
                <w:lang w:eastAsia="zh-CN"/>
              </w:rPr>
            </w:pPr>
            <w:r w:rsidRPr="001629B6">
              <w:rPr>
                <w:lang w:eastAsia="zh-CN"/>
              </w:rPr>
              <w:t>−100</w:t>
            </w:r>
          </w:p>
        </w:tc>
        <w:tc>
          <w:tcPr>
            <w:tcW w:w="1418" w:type="dxa"/>
          </w:tcPr>
          <w:p w:rsidR="000A3722" w:rsidRPr="001629B6" w:rsidRDefault="000A3722" w:rsidP="00C7321B">
            <w:pPr>
              <w:pStyle w:val="Tabletext"/>
              <w:jc w:val="center"/>
              <w:rPr>
                <w:lang w:eastAsia="zh-CN"/>
              </w:rPr>
            </w:pPr>
            <w:r w:rsidRPr="001629B6">
              <w:rPr>
                <w:lang w:eastAsia="zh-CN"/>
              </w:rPr>
              <w:t>117</w:t>
            </w:r>
          </w:p>
        </w:tc>
        <w:tc>
          <w:tcPr>
            <w:tcW w:w="1276" w:type="dxa"/>
          </w:tcPr>
          <w:p w:rsidR="000A3722" w:rsidRPr="001629B6" w:rsidRDefault="000A3722" w:rsidP="00C7321B">
            <w:pPr>
              <w:pStyle w:val="Tabletext"/>
              <w:jc w:val="center"/>
              <w:rPr>
                <w:lang w:eastAsia="zh-CN"/>
              </w:rPr>
            </w:pPr>
            <w:r w:rsidRPr="001629B6">
              <w:rPr>
                <w:lang w:eastAsia="zh-CN"/>
              </w:rPr>
              <w:t>1.5</w:t>
            </w:r>
          </w:p>
        </w:tc>
      </w:tr>
      <w:tr w:rsidR="000A3722" w:rsidRPr="001629B6" w:rsidTr="00D95799">
        <w:trPr>
          <w:jc w:val="center"/>
        </w:trPr>
        <w:tc>
          <w:tcPr>
            <w:tcW w:w="1831" w:type="dxa"/>
            <w:vMerge/>
          </w:tcPr>
          <w:p w:rsidR="000A3722" w:rsidRPr="001629B6" w:rsidRDefault="000A3722" w:rsidP="00C7321B">
            <w:pPr>
              <w:pStyle w:val="Tabletext"/>
              <w:jc w:val="center"/>
              <w:rPr>
                <w:lang w:eastAsia="zh-CN"/>
              </w:rPr>
            </w:pPr>
          </w:p>
        </w:tc>
        <w:tc>
          <w:tcPr>
            <w:tcW w:w="1532" w:type="dxa"/>
            <w:vMerge/>
          </w:tcPr>
          <w:p w:rsidR="000A3722" w:rsidRPr="001629B6" w:rsidRDefault="000A3722" w:rsidP="00C7321B">
            <w:pPr>
              <w:pStyle w:val="Tabletext"/>
              <w:jc w:val="center"/>
              <w:rPr>
                <w:lang w:eastAsia="zh-CN"/>
              </w:rPr>
            </w:pPr>
          </w:p>
        </w:tc>
        <w:tc>
          <w:tcPr>
            <w:tcW w:w="1540" w:type="dxa"/>
            <w:vMerge/>
          </w:tcPr>
          <w:p w:rsidR="000A3722" w:rsidRPr="001629B6" w:rsidRDefault="000A3722" w:rsidP="00C7321B">
            <w:pPr>
              <w:pStyle w:val="Tabletext"/>
              <w:jc w:val="center"/>
              <w:rPr>
                <w:lang w:eastAsia="zh-CN"/>
              </w:rPr>
            </w:pPr>
          </w:p>
        </w:tc>
        <w:tc>
          <w:tcPr>
            <w:tcW w:w="1617" w:type="dxa"/>
          </w:tcPr>
          <w:p w:rsidR="000A3722" w:rsidRPr="001629B6" w:rsidRDefault="000A3722" w:rsidP="00C7321B">
            <w:pPr>
              <w:pStyle w:val="Tabletext"/>
              <w:jc w:val="center"/>
              <w:rPr>
                <w:lang w:eastAsia="zh-CN"/>
              </w:rPr>
            </w:pPr>
            <w:r w:rsidRPr="001629B6">
              <w:rPr>
                <w:lang w:eastAsia="zh-CN"/>
              </w:rPr>
              <w:t>−130</w:t>
            </w:r>
          </w:p>
        </w:tc>
        <w:tc>
          <w:tcPr>
            <w:tcW w:w="1418" w:type="dxa"/>
          </w:tcPr>
          <w:p w:rsidR="000A3722" w:rsidRPr="001629B6" w:rsidRDefault="000A3722" w:rsidP="00C7321B">
            <w:pPr>
              <w:pStyle w:val="Tabletext"/>
              <w:jc w:val="center"/>
              <w:rPr>
                <w:lang w:eastAsia="zh-CN"/>
              </w:rPr>
            </w:pPr>
            <w:r w:rsidRPr="001629B6">
              <w:rPr>
                <w:lang w:eastAsia="zh-CN"/>
              </w:rPr>
              <w:t>147</w:t>
            </w:r>
          </w:p>
        </w:tc>
        <w:tc>
          <w:tcPr>
            <w:tcW w:w="1276" w:type="dxa"/>
          </w:tcPr>
          <w:p w:rsidR="000A3722" w:rsidRPr="001629B6" w:rsidRDefault="000A3722" w:rsidP="00C7321B">
            <w:pPr>
              <w:pStyle w:val="Tabletext"/>
              <w:jc w:val="center"/>
              <w:rPr>
                <w:lang w:eastAsia="zh-CN"/>
              </w:rPr>
            </w:pPr>
            <w:r w:rsidRPr="001629B6">
              <w:rPr>
                <w:lang w:eastAsia="zh-CN"/>
              </w:rPr>
              <w:t>6.2</w:t>
            </w:r>
          </w:p>
        </w:tc>
      </w:tr>
      <w:tr w:rsidR="000A3722" w:rsidRPr="001629B6" w:rsidTr="00D95799">
        <w:trPr>
          <w:jc w:val="center"/>
        </w:trPr>
        <w:tc>
          <w:tcPr>
            <w:tcW w:w="1831" w:type="dxa"/>
            <w:vMerge/>
          </w:tcPr>
          <w:p w:rsidR="000A3722" w:rsidRPr="001629B6" w:rsidRDefault="000A3722" w:rsidP="00C7321B">
            <w:pPr>
              <w:pStyle w:val="Tabletext"/>
              <w:jc w:val="center"/>
              <w:rPr>
                <w:lang w:eastAsia="zh-CN"/>
              </w:rPr>
            </w:pPr>
          </w:p>
        </w:tc>
        <w:tc>
          <w:tcPr>
            <w:tcW w:w="1532" w:type="dxa"/>
            <w:vMerge/>
          </w:tcPr>
          <w:p w:rsidR="000A3722" w:rsidRPr="001629B6" w:rsidRDefault="000A3722" w:rsidP="00C7321B">
            <w:pPr>
              <w:pStyle w:val="Tabletext"/>
              <w:jc w:val="center"/>
              <w:rPr>
                <w:lang w:eastAsia="zh-CN"/>
              </w:rPr>
            </w:pPr>
          </w:p>
        </w:tc>
        <w:tc>
          <w:tcPr>
            <w:tcW w:w="1540" w:type="dxa"/>
            <w:vMerge/>
          </w:tcPr>
          <w:p w:rsidR="000A3722" w:rsidRPr="001629B6" w:rsidRDefault="000A3722" w:rsidP="00C7321B">
            <w:pPr>
              <w:pStyle w:val="Tabletext"/>
              <w:jc w:val="center"/>
              <w:rPr>
                <w:lang w:eastAsia="zh-CN"/>
              </w:rPr>
            </w:pPr>
          </w:p>
        </w:tc>
        <w:tc>
          <w:tcPr>
            <w:tcW w:w="1617" w:type="dxa"/>
          </w:tcPr>
          <w:p w:rsidR="000A3722" w:rsidRPr="001629B6" w:rsidRDefault="000A3722" w:rsidP="00C7321B">
            <w:pPr>
              <w:pStyle w:val="Tabletext"/>
              <w:jc w:val="center"/>
              <w:rPr>
                <w:lang w:eastAsia="zh-CN"/>
              </w:rPr>
            </w:pPr>
            <w:r w:rsidRPr="001629B6">
              <w:rPr>
                <w:lang w:eastAsia="zh-CN"/>
              </w:rPr>
              <w:t>−154.8</w:t>
            </w:r>
          </w:p>
        </w:tc>
        <w:tc>
          <w:tcPr>
            <w:tcW w:w="1418" w:type="dxa"/>
          </w:tcPr>
          <w:p w:rsidR="000A3722" w:rsidRPr="001629B6" w:rsidRDefault="000A3722" w:rsidP="00C7321B">
            <w:pPr>
              <w:pStyle w:val="Tabletext"/>
              <w:jc w:val="center"/>
              <w:rPr>
                <w:lang w:eastAsia="zh-CN"/>
              </w:rPr>
            </w:pPr>
            <w:r w:rsidRPr="001629B6">
              <w:rPr>
                <w:lang w:eastAsia="zh-CN"/>
              </w:rPr>
              <w:t>171.8</w:t>
            </w:r>
          </w:p>
        </w:tc>
        <w:tc>
          <w:tcPr>
            <w:tcW w:w="1276" w:type="dxa"/>
          </w:tcPr>
          <w:p w:rsidR="000A3722" w:rsidRPr="001629B6" w:rsidRDefault="000A3722" w:rsidP="00C7321B">
            <w:pPr>
              <w:pStyle w:val="Tabletext"/>
              <w:jc w:val="center"/>
              <w:rPr>
                <w:lang w:eastAsia="zh-CN"/>
              </w:rPr>
            </w:pPr>
            <w:r w:rsidRPr="001629B6">
              <w:rPr>
                <w:lang w:eastAsia="zh-CN"/>
              </w:rPr>
              <w:t>21</w:t>
            </w:r>
          </w:p>
        </w:tc>
      </w:tr>
    </w:tbl>
    <w:p w:rsidR="00C7321B" w:rsidRPr="001629B6" w:rsidRDefault="00C7321B" w:rsidP="00C7321B">
      <w:pPr>
        <w:pStyle w:val="Tablefin"/>
        <w:rPr>
          <w:lang w:eastAsia="zh-CN"/>
        </w:rPr>
      </w:pPr>
    </w:p>
    <w:p w:rsidR="000A3722" w:rsidRPr="001629B6" w:rsidRDefault="000A3722" w:rsidP="000A3722">
      <w:pPr>
        <w:pStyle w:val="Heading4"/>
        <w:rPr>
          <w:lang w:eastAsia="zh-CN"/>
        </w:rPr>
      </w:pPr>
      <w:r w:rsidRPr="001629B6">
        <w:t>3.4.3.3</w:t>
      </w:r>
      <w:r w:rsidRPr="001629B6">
        <w:tab/>
      </w:r>
      <w:r w:rsidRPr="001629B6">
        <w:rPr>
          <w:lang w:eastAsia="zh-CN"/>
        </w:rPr>
        <w:t>Summary</w:t>
      </w:r>
    </w:p>
    <w:p w:rsidR="000A3722" w:rsidRPr="000A3722" w:rsidRDefault="000A3722" w:rsidP="000A3722">
      <w:pPr>
        <w:rPr>
          <w:lang w:val="en-US" w:eastAsia="zh-CN"/>
        </w:rPr>
      </w:pPr>
      <w:r w:rsidRPr="000A3722">
        <w:rPr>
          <w:lang w:val="en-US" w:eastAsia="zh-CN"/>
        </w:rPr>
        <w:t xml:space="preserve">This section presents sharing studies between MSS and radiolocation service in the band </w:t>
      </w:r>
      <w:r w:rsidRPr="000A3722">
        <w:rPr>
          <w:lang w:val="en-US"/>
        </w:rPr>
        <w:t>1</w:t>
      </w:r>
      <w:r w:rsidRPr="000A3722">
        <w:rPr>
          <w:lang w:val="en-US" w:eastAsia="zh-CN"/>
        </w:rPr>
        <w:t>0</w:t>
      </w:r>
      <w:r w:rsidRPr="000A3722">
        <w:rPr>
          <w:lang w:val="en-US"/>
        </w:rPr>
        <w:t>.</w:t>
      </w:r>
      <w:r w:rsidRPr="000A3722">
        <w:rPr>
          <w:lang w:val="en-US" w:eastAsia="zh-CN"/>
        </w:rPr>
        <w:t>5</w:t>
      </w:r>
      <w:r w:rsidRPr="000A3722">
        <w:rPr>
          <w:lang w:val="en-US"/>
        </w:rPr>
        <w:noBreakHyphen/>
        <w:t>1</w:t>
      </w:r>
      <w:r w:rsidRPr="000A3722">
        <w:rPr>
          <w:lang w:val="en-US" w:eastAsia="zh-CN"/>
        </w:rPr>
        <w:t>0</w:t>
      </w:r>
      <w:r w:rsidRPr="000A3722">
        <w:rPr>
          <w:lang w:val="en-US"/>
        </w:rPr>
        <w:t>.6 GHz</w:t>
      </w:r>
      <w:r w:rsidRPr="000A3722">
        <w:rPr>
          <w:lang w:val="en-US" w:eastAsia="zh-CN"/>
        </w:rPr>
        <w:t xml:space="preserve"> </w:t>
      </w:r>
      <w:r w:rsidRPr="000A3722">
        <w:rPr>
          <w:lang w:val="en-US"/>
        </w:rPr>
        <w:t>under certain assumptions</w:t>
      </w:r>
      <w:r w:rsidRPr="000A3722">
        <w:rPr>
          <w:lang w:val="en-US" w:eastAsia="zh-CN"/>
        </w:rPr>
        <w:t xml:space="preserve"> based on ITU</w:t>
      </w:r>
      <w:r w:rsidRPr="000A3722">
        <w:rPr>
          <w:lang w:val="en-US" w:eastAsia="zh-CN"/>
        </w:rPr>
        <w:noBreakHyphen/>
        <w:t>R Recommendations applicable to the adjacent band 8.5</w:t>
      </w:r>
      <w:r w:rsidRPr="000A3722">
        <w:rPr>
          <w:lang w:val="en-US" w:eastAsia="zh-CN"/>
        </w:rPr>
        <w:noBreakHyphen/>
        <w:t>10.5 GHz and possible applications of radiolocation services in the band 10.5</w:t>
      </w:r>
      <w:r w:rsidRPr="000A3722">
        <w:rPr>
          <w:lang w:val="en-US" w:eastAsia="zh-CN"/>
        </w:rPr>
        <w:noBreakHyphen/>
        <w:t xml:space="preserve">10.6 GHz. </w:t>
      </w:r>
    </w:p>
    <w:p w:rsidR="000A3722" w:rsidRPr="000A3722" w:rsidRDefault="000A3722" w:rsidP="000A3722">
      <w:pPr>
        <w:rPr>
          <w:lang w:val="en-US" w:eastAsia="zh-CN"/>
        </w:rPr>
      </w:pPr>
      <w:r w:rsidRPr="000A3722">
        <w:rPr>
          <w:lang w:val="en-US" w:eastAsia="zh-CN"/>
        </w:rPr>
        <w:t>For tank level probing radar applications and similar low power devices (type</w:t>
      </w:r>
      <w:r w:rsidRPr="000A3722">
        <w:rPr>
          <w:lang w:val="en-US" w:eastAsia="zh-CN"/>
        </w:rPr>
        <w:noBreakHyphen/>
        <w:t>1), i</w:t>
      </w:r>
      <w:r w:rsidRPr="000A3722">
        <w:rPr>
          <w:lang w:val="en-US"/>
        </w:rPr>
        <w:t>t is assumed that the interference risks are sufficiently small as to be ignored here.</w:t>
      </w:r>
      <w:r w:rsidRPr="000A3722">
        <w:rPr>
          <w:lang w:val="en-US" w:eastAsia="zh-CN"/>
        </w:rPr>
        <w:t xml:space="preserve"> </w:t>
      </w:r>
    </w:p>
    <w:p w:rsidR="000A3722" w:rsidRPr="000A3722" w:rsidRDefault="000A3722" w:rsidP="000A3722">
      <w:pPr>
        <w:rPr>
          <w:lang w:val="en-US" w:eastAsia="zh-CN"/>
        </w:rPr>
      </w:pPr>
      <w:r w:rsidRPr="000A3722">
        <w:rPr>
          <w:lang w:val="en-US" w:eastAsia="zh-CN"/>
        </w:rPr>
        <w:t>For other radiolocation applications which use high gain antennas (type</w:t>
      </w:r>
      <w:r w:rsidRPr="000A3722">
        <w:rPr>
          <w:lang w:val="en-US" w:eastAsia="zh-CN"/>
        </w:rPr>
        <w:noBreakHyphen/>
        <w:t>2), the carried out studies show that interference from MSS satellite to RLS station exceeds the permissible level by 27.4 dB. Therefore, shared operation of these services is difficult in the considered frequency band. The pfd level from the MSS satellite at the Earth’s surface is −118.6 dBW/m</w:t>
      </w:r>
      <w:r w:rsidRPr="000A3722">
        <w:rPr>
          <w:vertAlign w:val="superscript"/>
          <w:lang w:val="en-US" w:eastAsia="zh-CN"/>
        </w:rPr>
        <w:t>2</w:t>
      </w:r>
      <w:r w:rsidRPr="000A3722">
        <w:rPr>
          <w:lang w:val="en-US" w:eastAsia="zh-CN"/>
        </w:rPr>
        <w:t xml:space="preserve"> in 1 MHz. In accordance with the conducted calculations the required pfd level from the MSS satellite shall be −146.0 dBW/m</w:t>
      </w:r>
      <w:r w:rsidRPr="000A3722">
        <w:rPr>
          <w:vertAlign w:val="superscript"/>
          <w:lang w:val="en-US" w:eastAsia="zh-CN"/>
        </w:rPr>
        <w:t>2</w:t>
      </w:r>
      <w:r w:rsidRPr="000A3722">
        <w:rPr>
          <w:lang w:val="en-US" w:eastAsia="zh-CN"/>
        </w:rPr>
        <w:t xml:space="preserve"> in 1 MHz.</w:t>
      </w:r>
    </w:p>
    <w:p w:rsidR="000A3722" w:rsidRPr="000A3722" w:rsidRDefault="000A3722" w:rsidP="000A3722">
      <w:pPr>
        <w:rPr>
          <w:szCs w:val="24"/>
          <w:lang w:val="en-US"/>
        </w:rPr>
      </w:pPr>
      <w:r w:rsidRPr="000A3722">
        <w:rPr>
          <w:szCs w:val="24"/>
          <w:lang w:val="en-US"/>
        </w:rPr>
        <w:t>To address the situation of all countries, it would be possible:</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to</w:t>
      </w:r>
      <w:proofErr w:type="gramEnd"/>
      <w:r w:rsidRPr="000A3722">
        <w:rPr>
          <w:lang w:val="en-US"/>
        </w:rPr>
        <w:t xml:space="preserve"> protect radiolocation type</w:t>
      </w:r>
      <w:r w:rsidRPr="000A3722">
        <w:rPr>
          <w:lang w:val="en-US"/>
        </w:rPr>
        <w:noBreakHyphen/>
        <w:t>1 systems through the same limits as those applicable for terrestrial services in the band 10.5</w:t>
      </w:r>
      <w:r w:rsidRPr="000A3722">
        <w:rPr>
          <w:lang w:val="en-US"/>
        </w:rPr>
        <w:noBreakHyphen/>
        <w:t>10.6 GHz;</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to</w:t>
      </w:r>
      <w:proofErr w:type="gramEnd"/>
      <w:r w:rsidRPr="000A3722">
        <w:rPr>
          <w:lang w:val="en-US"/>
        </w:rPr>
        <w:t xml:space="preserve"> protect radiolocation type</w:t>
      </w:r>
      <w:r w:rsidRPr="000A3722">
        <w:rPr>
          <w:lang w:val="en-US"/>
        </w:rPr>
        <w:noBreakHyphen/>
        <w:t>2 systems through a pfd level of −146 dBW</w:t>
      </w:r>
      <w:r w:rsidRPr="000A3722">
        <w:rPr>
          <w:lang w:val="en-US" w:eastAsia="zh-CN"/>
        </w:rPr>
        <w:t>/m</w:t>
      </w:r>
      <w:r w:rsidRPr="000A3722">
        <w:rPr>
          <w:vertAlign w:val="superscript"/>
          <w:lang w:val="en-US" w:eastAsia="zh-CN"/>
        </w:rPr>
        <w:t>2</w:t>
      </w:r>
      <w:r w:rsidRPr="000A3722">
        <w:rPr>
          <w:lang w:val="en-US" w:eastAsia="zh-CN"/>
        </w:rPr>
        <w:t xml:space="preserve"> in 1 MHz </w:t>
      </w:r>
      <w:r w:rsidRPr="000A3722">
        <w:rPr>
          <w:lang w:val="en-US"/>
        </w:rPr>
        <w:t>where such systems are in operation.</w:t>
      </w:r>
    </w:p>
    <w:p w:rsidR="000A3722" w:rsidRPr="000A3722" w:rsidRDefault="000A3722" w:rsidP="000A3722">
      <w:pPr>
        <w:rPr>
          <w:lang w:val="en-US" w:eastAsia="zh-CN"/>
        </w:rPr>
      </w:pPr>
      <w:r w:rsidRPr="000A3722">
        <w:rPr>
          <w:lang w:val="en-US"/>
        </w:rPr>
        <w:t xml:space="preserve">Also </w:t>
      </w:r>
      <w:r w:rsidRPr="000A3722">
        <w:rPr>
          <w:lang w:val="en-US" w:eastAsia="zh-CN"/>
        </w:rPr>
        <w:t>MES receivers could receive interference from radar transmitters with high power and high antenna gain within hundreds of square kilometres of area in the same frequency band, even considering only the effect of the radar side</w:t>
      </w:r>
      <w:r w:rsidRPr="000A3722">
        <w:rPr>
          <w:lang w:val="en-US" w:eastAsia="zh-CN"/>
        </w:rPr>
        <w:noBreakHyphen/>
        <w:t xml:space="preserve">lobe emissions. </w:t>
      </w:r>
    </w:p>
    <w:p w:rsidR="000A3722" w:rsidRPr="000A3722" w:rsidRDefault="000A3722" w:rsidP="00C7321B">
      <w:pPr>
        <w:pStyle w:val="Heading3"/>
        <w:rPr>
          <w:lang w:val="en-US"/>
        </w:rPr>
      </w:pPr>
      <w:r w:rsidRPr="000A3722">
        <w:rPr>
          <w:lang w:val="en-US"/>
        </w:rPr>
        <w:lastRenderedPageBreak/>
        <w:t>3.4.4</w:t>
      </w:r>
      <w:r w:rsidRPr="000A3722">
        <w:rPr>
          <w:lang w:val="en-US"/>
        </w:rPr>
        <w:tab/>
        <w:t>Compatibility with the radio astronomy service operating in the band 10.6</w:t>
      </w:r>
      <w:r w:rsidRPr="000A3722">
        <w:rPr>
          <w:lang w:val="en-US"/>
        </w:rPr>
        <w:noBreakHyphen/>
        <w:t>10.7 GHz</w:t>
      </w:r>
      <w:bookmarkEnd w:id="101"/>
      <w:bookmarkEnd w:id="102"/>
      <w:bookmarkEnd w:id="103"/>
    </w:p>
    <w:p w:rsidR="000A3722" w:rsidRPr="000A3722" w:rsidRDefault="000A3722" w:rsidP="00C7321B">
      <w:pPr>
        <w:keepNext/>
        <w:keepLines/>
        <w:rPr>
          <w:lang w:val="en-US"/>
        </w:rPr>
      </w:pPr>
      <w:r w:rsidRPr="000A3722">
        <w:rPr>
          <w:lang w:val="en-US"/>
        </w:rPr>
        <w:t>The band 10.5</w:t>
      </w:r>
      <w:r w:rsidRPr="000A3722">
        <w:rPr>
          <w:lang w:val="en-US"/>
        </w:rPr>
        <w:noBreakHyphen/>
        <w:t>10.6 GHz is considered for MSS downlink operations. This leads to potential interference to radio astronomy stations receiving in the adjacent band 10.6</w:t>
      </w:r>
      <w:r w:rsidRPr="000A3722">
        <w:rPr>
          <w:lang w:val="en-US"/>
        </w:rPr>
        <w:noBreakHyphen/>
        <w:t>10.7 GHz. The threshold values for protection of radio astronomy stations are in Recommendation ITU</w:t>
      </w:r>
      <w:r w:rsidRPr="000A3722">
        <w:rPr>
          <w:lang w:val="en-US"/>
        </w:rPr>
        <w:noBreakHyphen/>
        <w:t>R RA.769. From Recommendation ITU</w:t>
      </w:r>
      <w:r w:rsidRPr="000A3722">
        <w:rPr>
          <w:lang w:val="en-US"/>
        </w:rPr>
        <w:noBreakHyphen/>
        <w:t>R RA.769, it is understood that the band 10.6</w:t>
      </w:r>
      <w:r w:rsidRPr="000A3722">
        <w:rPr>
          <w:lang w:val="en-US"/>
        </w:rPr>
        <w:noBreakHyphen/>
        <w:t xml:space="preserve">10.7 GHz band is used for continuum measurements and </w:t>
      </w:r>
      <w:r w:rsidR="00C7321B">
        <w:rPr>
          <w:lang w:val="en-US"/>
        </w:rPr>
        <w:t>very long baseline interferometry (</w:t>
      </w:r>
      <w:r w:rsidRPr="000A3722">
        <w:rPr>
          <w:lang w:val="en-US"/>
        </w:rPr>
        <w:t>VLBI</w:t>
      </w:r>
      <w:r w:rsidR="00C7321B">
        <w:rPr>
          <w:lang w:val="en-US"/>
        </w:rPr>
        <w:t>)</w:t>
      </w:r>
      <w:r w:rsidRPr="000A3722">
        <w:rPr>
          <w:lang w:val="en-US"/>
        </w:rPr>
        <w:t xml:space="preserve"> measurements.</w:t>
      </w:r>
    </w:p>
    <w:p w:rsidR="000A3722" w:rsidRPr="000A3722" w:rsidRDefault="000A3722" w:rsidP="000A3722">
      <w:pPr>
        <w:rPr>
          <w:lang w:val="en-US"/>
        </w:rPr>
      </w:pPr>
      <w:r w:rsidRPr="000A3722">
        <w:rPr>
          <w:lang w:val="en-US"/>
        </w:rPr>
        <w:t>The criterion for continuum measurements is a pfd value −160 dBW/m</w:t>
      </w:r>
      <w:r w:rsidRPr="000A3722">
        <w:rPr>
          <w:vertAlign w:val="superscript"/>
          <w:lang w:val="en-US"/>
        </w:rPr>
        <w:t>2</w:t>
      </w:r>
      <w:r w:rsidRPr="000A3722">
        <w:rPr>
          <w:lang w:val="en-US"/>
        </w:rPr>
        <w:t xml:space="preserve"> in an assumed bandwidth of 100 MHz. Table 3.4</w:t>
      </w:r>
      <w:r w:rsidRPr="000A3722">
        <w:rPr>
          <w:lang w:val="en-US"/>
        </w:rPr>
        <w:noBreakHyphen/>
        <w:t>15 shows the interference relative to the recommended threshold value for continuum observations.</w:t>
      </w:r>
    </w:p>
    <w:p w:rsidR="000A3722" w:rsidRPr="000A3722" w:rsidRDefault="00C7321B" w:rsidP="0067198F">
      <w:pPr>
        <w:pStyle w:val="TableNo"/>
        <w:keepLines/>
        <w:rPr>
          <w:lang w:val="en-US"/>
        </w:rPr>
      </w:pPr>
      <w:r w:rsidRPr="000A3722">
        <w:rPr>
          <w:lang w:val="en-US"/>
        </w:rPr>
        <w:t>TABLE</w:t>
      </w:r>
      <w:r w:rsidR="000A3722" w:rsidRPr="000A3722">
        <w:rPr>
          <w:lang w:val="en-US"/>
        </w:rPr>
        <w:t> 3.4</w:t>
      </w:r>
      <w:r w:rsidR="000A3722" w:rsidRPr="000A3722">
        <w:rPr>
          <w:lang w:val="en-US"/>
        </w:rPr>
        <w:noBreakHyphen/>
        <w:t>15</w:t>
      </w:r>
    </w:p>
    <w:p w:rsidR="000A3722" w:rsidRPr="000A3722" w:rsidRDefault="000A3722" w:rsidP="0067198F">
      <w:pPr>
        <w:pStyle w:val="Tabletitle"/>
        <w:keepLines/>
        <w:rPr>
          <w:lang w:val="en-US"/>
        </w:rPr>
      </w:pPr>
      <w:r w:rsidRPr="000A3722">
        <w:rPr>
          <w:lang w:val="en-US"/>
        </w:rPr>
        <w:t>Adjacent band interference from MSS downlink to radio astronomy station</w:t>
      </w: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3"/>
        <w:gridCol w:w="2077"/>
      </w:tblGrid>
      <w:tr w:rsidR="00251E58" w:rsidRPr="001629B6" w:rsidTr="00587837">
        <w:trPr>
          <w:trHeight w:val="300"/>
          <w:jc w:val="center"/>
        </w:trPr>
        <w:tc>
          <w:tcPr>
            <w:tcW w:w="6003" w:type="dxa"/>
            <w:noWrap/>
          </w:tcPr>
          <w:p w:rsidR="00251E58" w:rsidRPr="00C7321B" w:rsidRDefault="00251E58" w:rsidP="0067198F">
            <w:pPr>
              <w:pStyle w:val="Tabletext"/>
              <w:keepNext/>
              <w:keepLines/>
              <w:jc w:val="left"/>
              <w:rPr>
                <w:rFonts w:eastAsia="MS Mincho"/>
                <w:lang w:val="en-US"/>
              </w:rPr>
            </w:pPr>
            <w:r w:rsidRPr="00C7321B">
              <w:rPr>
                <w:rFonts w:eastAsia="MS Mincho"/>
                <w:lang w:val="en-US"/>
              </w:rPr>
              <w:t>MSS e.i.r.p. (dBW/MHz)</w:t>
            </w:r>
          </w:p>
        </w:tc>
        <w:tc>
          <w:tcPr>
            <w:tcW w:w="2077" w:type="dxa"/>
            <w:noWrap/>
          </w:tcPr>
          <w:p w:rsidR="00251E58" w:rsidRPr="001629B6" w:rsidRDefault="00251E58" w:rsidP="0067198F">
            <w:pPr>
              <w:pStyle w:val="Tabletext"/>
              <w:keepNext/>
              <w:keepLines/>
              <w:jc w:val="center"/>
              <w:rPr>
                <w:rFonts w:eastAsia="MS Mincho"/>
              </w:rPr>
            </w:pPr>
            <w:r w:rsidRPr="001629B6">
              <w:rPr>
                <w:rFonts w:eastAsia="MS Mincho"/>
              </w:rPr>
              <w:t>46</w:t>
            </w:r>
          </w:p>
        </w:tc>
      </w:tr>
      <w:tr w:rsidR="00251E58" w:rsidRPr="001629B6" w:rsidTr="00587837">
        <w:trPr>
          <w:trHeight w:val="300"/>
          <w:jc w:val="center"/>
        </w:trPr>
        <w:tc>
          <w:tcPr>
            <w:tcW w:w="6003" w:type="dxa"/>
            <w:noWrap/>
          </w:tcPr>
          <w:p w:rsidR="00251E58" w:rsidRPr="00C7321B" w:rsidRDefault="00251E58" w:rsidP="0067198F">
            <w:pPr>
              <w:pStyle w:val="Tabletext"/>
              <w:keepNext/>
              <w:keepLines/>
              <w:jc w:val="left"/>
              <w:rPr>
                <w:rFonts w:eastAsia="MS Mincho"/>
                <w:lang w:val="en-US"/>
              </w:rPr>
            </w:pPr>
            <w:r w:rsidRPr="00C7321B">
              <w:rPr>
                <w:rFonts w:eastAsia="MS Mincho"/>
                <w:lang w:val="en-US"/>
              </w:rPr>
              <w:t>Adjacent band power ratio</w:t>
            </w:r>
            <w:r>
              <w:rPr>
                <w:rFonts w:eastAsia="MS Mincho"/>
                <w:lang w:val="en-US"/>
              </w:rPr>
              <w:t xml:space="preserve"> </w:t>
            </w:r>
            <w:r w:rsidRPr="00C7321B">
              <w:rPr>
                <w:rFonts w:eastAsia="MS Mincho"/>
                <w:lang w:val="en-US"/>
              </w:rPr>
              <w:t>(dB)</w:t>
            </w:r>
          </w:p>
        </w:tc>
        <w:tc>
          <w:tcPr>
            <w:tcW w:w="2077" w:type="dxa"/>
            <w:noWrap/>
          </w:tcPr>
          <w:p w:rsidR="00251E58" w:rsidRPr="001629B6" w:rsidRDefault="00251E58" w:rsidP="0067198F">
            <w:pPr>
              <w:pStyle w:val="Tabletext"/>
              <w:keepNext/>
              <w:keepLines/>
              <w:jc w:val="center"/>
              <w:rPr>
                <w:rFonts w:eastAsia="MS Mincho"/>
              </w:rPr>
            </w:pPr>
            <w:r w:rsidRPr="001629B6">
              <w:rPr>
                <w:rFonts w:eastAsia="MS Mincho"/>
              </w:rPr>
              <w:t>35</w:t>
            </w:r>
          </w:p>
        </w:tc>
      </w:tr>
      <w:tr w:rsidR="00251E58" w:rsidRPr="001629B6" w:rsidTr="00587837">
        <w:trPr>
          <w:trHeight w:val="300"/>
          <w:jc w:val="center"/>
        </w:trPr>
        <w:tc>
          <w:tcPr>
            <w:tcW w:w="6003" w:type="dxa"/>
            <w:noWrap/>
          </w:tcPr>
          <w:p w:rsidR="00251E58" w:rsidRPr="000A3722" w:rsidRDefault="00251E58" w:rsidP="0067198F">
            <w:pPr>
              <w:pStyle w:val="Tabletext"/>
              <w:keepNext/>
              <w:keepLines/>
              <w:jc w:val="left"/>
              <w:rPr>
                <w:rFonts w:eastAsia="MS Mincho"/>
                <w:lang w:val="en-US"/>
              </w:rPr>
            </w:pPr>
            <w:r w:rsidRPr="000A3722">
              <w:rPr>
                <w:rFonts w:eastAsia="MS Mincho"/>
                <w:lang w:val="en-US"/>
              </w:rPr>
              <w:t>e.i.r.p. in adjacent band</w:t>
            </w:r>
            <w:r w:rsidRPr="00C7321B">
              <w:rPr>
                <w:rFonts w:eastAsia="MS Mincho"/>
                <w:lang w:val="en-US"/>
              </w:rPr>
              <w:t xml:space="preserve"> (dBW/MHz)</w:t>
            </w:r>
          </w:p>
        </w:tc>
        <w:tc>
          <w:tcPr>
            <w:tcW w:w="2077" w:type="dxa"/>
            <w:noWrap/>
          </w:tcPr>
          <w:p w:rsidR="00251E58" w:rsidRPr="001629B6" w:rsidRDefault="00251E58" w:rsidP="0067198F">
            <w:pPr>
              <w:pStyle w:val="Tabletext"/>
              <w:keepNext/>
              <w:keepLines/>
              <w:jc w:val="center"/>
              <w:rPr>
                <w:rFonts w:eastAsia="MS Mincho"/>
              </w:rPr>
            </w:pPr>
            <w:r w:rsidRPr="001629B6">
              <w:rPr>
                <w:rFonts w:eastAsia="MS Mincho"/>
              </w:rPr>
              <w:t>11</w:t>
            </w:r>
          </w:p>
        </w:tc>
      </w:tr>
      <w:tr w:rsidR="00251E58" w:rsidRPr="001629B6" w:rsidTr="00587837">
        <w:trPr>
          <w:trHeight w:val="300"/>
          <w:jc w:val="center"/>
        </w:trPr>
        <w:tc>
          <w:tcPr>
            <w:tcW w:w="6003" w:type="dxa"/>
            <w:noWrap/>
          </w:tcPr>
          <w:p w:rsidR="00251E58" w:rsidRPr="000A3722" w:rsidRDefault="00251E58" w:rsidP="0067198F">
            <w:pPr>
              <w:pStyle w:val="Tabletext"/>
              <w:keepNext/>
              <w:keepLines/>
              <w:jc w:val="left"/>
              <w:rPr>
                <w:rFonts w:eastAsia="MS Mincho"/>
                <w:lang w:val="en-US"/>
              </w:rPr>
            </w:pPr>
            <w:r w:rsidRPr="000A3722">
              <w:rPr>
                <w:rFonts w:eastAsia="MS Mincho"/>
                <w:lang w:val="en-US"/>
              </w:rPr>
              <w:t>Minimum e.i.r.p. to pfd</w:t>
            </w:r>
            <w:r>
              <w:rPr>
                <w:rFonts w:eastAsia="MS Mincho"/>
                <w:lang w:val="en-US"/>
              </w:rPr>
              <w:t xml:space="preserve"> </w:t>
            </w:r>
            <w:r w:rsidRPr="00C7321B">
              <w:rPr>
                <w:rFonts w:eastAsia="MS Mincho"/>
                <w:lang w:val="en-US"/>
              </w:rPr>
              <w:t>(dB)</w:t>
            </w:r>
          </w:p>
        </w:tc>
        <w:tc>
          <w:tcPr>
            <w:tcW w:w="2077" w:type="dxa"/>
            <w:noWrap/>
          </w:tcPr>
          <w:p w:rsidR="00251E58" w:rsidRPr="001629B6" w:rsidRDefault="00251E58" w:rsidP="0067198F">
            <w:pPr>
              <w:pStyle w:val="Tabletext"/>
              <w:keepNext/>
              <w:keepLines/>
              <w:jc w:val="center"/>
              <w:rPr>
                <w:rFonts w:eastAsia="MS Mincho"/>
              </w:rPr>
            </w:pPr>
            <w:r w:rsidRPr="001629B6">
              <w:rPr>
                <w:rFonts w:eastAsia="MS Mincho"/>
              </w:rPr>
              <w:t>162.1</w:t>
            </w:r>
          </w:p>
        </w:tc>
      </w:tr>
      <w:tr w:rsidR="00251E58" w:rsidRPr="001629B6" w:rsidTr="00587837">
        <w:trPr>
          <w:trHeight w:val="345"/>
          <w:jc w:val="center"/>
        </w:trPr>
        <w:tc>
          <w:tcPr>
            <w:tcW w:w="6003" w:type="dxa"/>
            <w:noWrap/>
          </w:tcPr>
          <w:p w:rsidR="00251E58" w:rsidRPr="000A3722" w:rsidRDefault="00251E58" w:rsidP="0067198F">
            <w:pPr>
              <w:pStyle w:val="Tabletext"/>
              <w:keepNext/>
              <w:keepLines/>
              <w:jc w:val="left"/>
              <w:rPr>
                <w:rFonts w:eastAsia="MS Mincho"/>
                <w:lang w:val="en-US"/>
              </w:rPr>
            </w:pPr>
            <w:r w:rsidRPr="000A3722">
              <w:rPr>
                <w:rFonts w:eastAsia="MS Mincho"/>
                <w:lang w:val="en-US"/>
              </w:rPr>
              <w:t>Max</w:t>
            </w:r>
            <w:r>
              <w:rPr>
                <w:rFonts w:eastAsia="MS Mincho"/>
                <w:lang w:val="en-US"/>
              </w:rPr>
              <w:t>imun</w:t>
            </w:r>
            <w:r w:rsidRPr="000A3722">
              <w:rPr>
                <w:rFonts w:eastAsia="MS Mincho"/>
                <w:lang w:val="en-US"/>
              </w:rPr>
              <w:t xml:space="preserve"> pfd at earth surface (adjacent band)</w:t>
            </w:r>
            <w:r w:rsidRPr="00C7321B">
              <w:rPr>
                <w:rFonts w:eastAsia="MS Mincho"/>
                <w:lang w:val="en-US"/>
              </w:rPr>
              <w:t xml:space="preserve"> (dBW/m</w:t>
            </w:r>
            <w:r w:rsidRPr="00C7321B">
              <w:rPr>
                <w:rFonts w:eastAsia="MS Mincho"/>
                <w:vertAlign w:val="superscript"/>
                <w:lang w:val="en-US"/>
              </w:rPr>
              <w:t>2</w:t>
            </w:r>
            <w:r w:rsidRPr="00C7321B">
              <w:rPr>
                <w:rFonts w:eastAsia="MS Mincho"/>
                <w:lang w:val="en-US"/>
              </w:rPr>
              <w:t>)</w:t>
            </w:r>
          </w:p>
        </w:tc>
        <w:tc>
          <w:tcPr>
            <w:tcW w:w="2077" w:type="dxa"/>
            <w:noWrap/>
          </w:tcPr>
          <w:p w:rsidR="00251E58" w:rsidRPr="001629B6" w:rsidRDefault="00251E58" w:rsidP="0067198F">
            <w:pPr>
              <w:pStyle w:val="Tabletext"/>
              <w:keepNext/>
              <w:keepLines/>
              <w:jc w:val="center"/>
              <w:rPr>
                <w:rFonts w:eastAsia="MS Mincho"/>
              </w:rPr>
            </w:pPr>
            <w:r w:rsidRPr="001629B6">
              <w:rPr>
                <w:rFonts w:eastAsia="MS Mincho"/>
              </w:rPr>
              <w:t>−151.1</w:t>
            </w:r>
          </w:p>
        </w:tc>
      </w:tr>
      <w:tr w:rsidR="00251E58" w:rsidRPr="001629B6" w:rsidTr="00587837">
        <w:trPr>
          <w:trHeight w:val="300"/>
          <w:jc w:val="center"/>
        </w:trPr>
        <w:tc>
          <w:tcPr>
            <w:tcW w:w="6003" w:type="dxa"/>
            <w:noWrap/>
          </w:tcPr>
          <w:p w:rsidR="00251E58" w:rsidRPr="001629B6" w:rsidRDefault="00251E58" w:rsidP="0067198F">
            <w:pPr>
              <w:pStyle w:val="Tabletext"/>
              <w:keepNext/>
              <w:keepLines/>
              <w:jc w:val="left"/>
              <w:rPr>
                <w:rFonts w:eastAsia="MS Mincho"/>
                <w:b/>
                <w:bCs/>
              </w:rPr>
            </w:pPr>
            <w:r w:rsidRPr="001629B6">
              <w:rPr>
                <w:rFonts w:eastAsia="MS Mincho"/>
                <w:b/>
                <w:bCs/>
              </w:rPr>
              <w:t>Continuum</w:t>
            </w:r>
          </w:p>
        </w:tc>
        <w:tc>
          <w:tcPr>
            <w:tcW w:w="2077" w:type="dxa"/>
            <w:noWrap/>
          </w:tcPr>
          <w:p w:rsidR="00251E58" w:rsidRPr="001629B6" w:rsidRDefault="00251E58" w:rsidP="0067198F">
            <w:pPr>
              <w:pStyle w:val="Tabletext"/>
              <w:keepNext/>
              <w:keepLines/>
              <w:jc w:val="center"/>
              <w:rPr>
                <w:rFonts w:eastAsia="MS Mincho"/>
              </w:rPr>
            </w:pPr>
          </w:p>
        </w:tc>
      </w:tr>
      <w:tr w:rsidR="00251E58" w:rsidRPr="001629B6" w:rsidTr="00587837">
        <w:trPr>
          <w:trHeight w:val="300"/>
          <w:jc w:val="center"/>
        </w:trPr>
        <w:tc>
          <w:tcPr>
            <w:tcW w:w="6003" w:type="dxa"/>
            <w:noWrap/>
          </w:tcPr>
          <w:p w:rsidR="00251E58" w:rsidRPr="001629B6" w:rsidRDefault="00251E58" w:rsidP="0067198F">
            <w:pPr>
              <w:pStyle w:val="Tabletext"/>
              <w:keepNext/>
              <w:keepLines/>
              <w:jc w:val="left"/>
              <w:rPr>
                <w:rFonts w:eastAsia="MS Mincho"/>
              </w:rPr>
            </w:pPr>
            <w:r w:rsidRPr="001629B6">
              <w:rPr>
                <w:rFonts w:eastAsia="MS Mincho"/>
              </w:rPr>
              <w:t>Assumed bandwidth</w:t>
            </w:r>
            <w:r>
              <w:rPr>
                <w:rFonts w:eastAsia="MS Mincho"/>
              </w:rPr>
              <w:t xml:space="preserve"> (</w:t>
            </w:r>
            <w:r w:rsidRPr="001629B6">
              <w:rPr>
                <w:rFonts w:eastAsia="MS Mincho"/>
              </w:rPr>
              <w:t>MHz</w:t>
            </w:r>
            <w:r>
              <w:rPr>
                <w:rFonts w:eastAsia="MS Mincho"/>
              </w:rPr>
              <w:t>)</w:t>
            </w:r>
          </w:p>
        </w:tc>
        <w:tc>
          <w:tcPr>
            <w:tcW w:w="2077" w:type="dxa"/>
            <w:noWrap/>
          </w:tcPr>
          <w:p w:rsidR="00251E58" w:rsidRPr="001629B6" w:rsidRDefault="00251E58" w:rsidP="0067198F">
            <w:pPr>
              <w:pStyle w:val="Tabletext"/>
              <w:keepNext/>
              <w:keepLines/>
              <w:jc w:val="center"/>
              <w:rPr>
                <w:rFonts w:eastAsia="MS Mincho"/>
              </w:rPr>
            </w:pPr>
            <w:r w:rsidRPr="001629B6">
              <w:rPr>
                <w:rFonts w:eastAsia="MS Mincho"/>
              </w:rPr>
              <w:t>100</w:t>
            </w:r>
          </w:p>
        </w:tc>
      </w:tr>
      <w:tr w:rsidR="00251E58" w:rsidRPr="001629B6" w:rsidTr="00587837">
        <w:trPr>
          <w:trHeight w:val="345"/>
          <w:jc w:val="center"/>
        </w:trPr>
        <w:tc>
          <w:tcPr>
            <w:tcW w:w="6003" w:type="dxa"/>
            <w:noWrap/>
          </w:tcPr>
          <w:p w:rsidR="00251E58" w:rsidRPr="000A3722" w:rsidRDefault="00251E58" w:rsidP="0067198F">
            <w:pPr>
              <w:pStyle w:val="Tabletext"/>
              <w:keepNext/>
              <w:keepLines/>
              <w:jc w:val="left"/>
              <w:rPr>
                <w:rFonts w:eastAsia="MS Mincho"/>
                <w:lang w:val="en-US"/>
              </w:rPr>
            </w:pPr>
            <w:r w:rsidRPr="000A3722">
              <w:rPr>
                <w:rFonts w:eastAsia="MS Mincho"/>
                <w:lang w:val="en-US"/>
              </w:rPr>
              <w:t>Threshold pfd in assumed bandwidth</w:t>
            </w:r>
            <w:r>
              <w:rPr>
                <w:rFonts w:eastAsia="MS Mincho"/>
                <w:lang w:val="en-US"/>
              </w:rPr>
              <w:t xml:space="preserve"> </w:t>
            </w:r>
            <w:r w:rsidRPr="00C7321B">
              <w:rPr>
                <w:rFonts w:eastAsia="MS Mincho"/>
                <w:lang w:val="en-US"/>
              </w:rPr>
              <w:t>(dBW/m</w:t>
            </w:r>
            <w:r w:rsidRPr="00C7321B">
              <w:rPr>
                <w:rFonts w:eastAsia="MS Mincho"/>
                <w:vertAlign w:val="superscript"/>
                <w:lang w:val="en-US"/>
              </w:rPr>
              <w:t>2</w:t>
            </w:r>
            <w:r w:rsidRPr="00C7321B">
              <w:rPr>
                <w:rFonts w:eastAsia="MS Mincho"/>
                <w:lang w:val="en-US"/>
              </w:rPr>
              <w:t>)</w:t>
            </w:r>
          </w:p>
        </w:tc>
        <w:tc>
          <w:tcPr>
            <w:tcW w:w="2077" w:type="dxa"/>
            <w:noWrap/>
          </w:tcPr>
          <w:p w:rsidR="00251E58" w:rsidRPr="001629B6" w:rsidRDefault="00251E58" w:rsidP="0067198F">
            <w:pPr>
              <w:pStyle w:val="Tabletext"/>
              <w:keepNext/>
              <w:keepLines/>
              <w:jc w:val="center"/>
              <w:rPr>
                <w:rFonts w:eastAsia="MS Mincho"/>
              </w:rPr>
            </w:pPr>
            <w:r w:rsidRPr="001629B6">
              <w:rPr>
                <w:rFonts w:eastAsia="MS Mincho"/>
              </w:rPr>
              <w:t>−160</w:t>
            </w:r>
          </w:p>
        </w:tc>
      </w:tr>
      <w:tr w:rsidR="00251E58" w:rsidRPr="001629B6" w:rsidTr="00587837">
        <w:trPr>
          <w:trHeight w:val="345"/>
          <w:jc w:val="center"/>
        </w:trPr>
        <w:tc>
          <w:tcPr>
            <w:tcW w:w="6003" w:type="dxa"/>
            <w:noWrap/>
          </w:tcPr>
          <w:p w:rsidR="00251E58" w:rsidRPr="00C7321B" w:rsidRDefault="00251E58" w:rsidP="0067198F">
            <w:pPr>
              <w:pStyle w:val="Tabletext"/>
              <w:keepNext/>
              <w:keepLines/>
              <w:jc w:val="left"/>
              <w:rPr>
                <w:rFonts w:eastAsia="MS Mincho"/>
                <w:lang w:val="en-US"/>
              </w:rPr>
            </w:pPr>
            <w:r w:rsidRPr="00C7321B">
              <w:rPr>
                <w:rFonts w:eastAsia="MS Mincho"/>
                <w:lang w:val="en-US"/>
              </w:rPr>
              <w:t>Threshold pfd in 1 MHz</w:t>
            </w:r>
            <w:r>
              <w:rPr>
                <w:rFonts w:eastAsia="MS Mincho"/>
                <w:lang w:val="en-US"/>
              </w:rPr>
              <w:t xml:space="preserve"> </w:t>
            </w:r>
            <w:r w:rsidRPr="00C7321B">
              <w:rPr>
                <w:rFonts w:eastAsia="MS Mincho"/>
                <w:lang w:val="en-US"/>
              </w:rPr>
              <w:t>(dBW/m</w:t>
            </w:r>
            <w:r w:rsidRPr="00C7321B">
              <w:rPr>
                <w:rFonts w:eastAsia="MS Mincho"/>
                <w:vertAlign w:val="superscript"/>
                <w:lang w:val="en-US"/>
              </w:rPr>
              <w:t>2</w:t>
            </w:r>
            <w:r w:rsidRPr="00C7321B">
              <w:rPr>
                <w:rFonts w:eastAsia="MS Mincho"/>
                <w:lang w:val="en-US"/>
              </w:rPr>
              <w:t>)</w:t>
            </w:r>
          </w:p>
        </w:tc>
        <w:tc>
          <w:tcPr>
            <w:tcW w:w="2077" w:type="dxa"/>
            <w:noWrap/>
          </w:tcPr>
          <w:p w:rsidR="00251E58" w:rsidRPr="001629B6" w:rsidRDefault="00251E58" w:rsidP="0067198F">
            <w:pPr>
              <w:pStyle w:val="Tabletext"/>
              <w:keepNext/>
              <w:keepLines/>
              <w:jc w:val="center"/>
              <w:rPr>
                <w:rFonts w:eastAsia="MS Mincho"/>
              </w:rPr>
            </w:pPr>
            <w:r w:rsidRPr="001629B6">
              <w:rPr>
                <w:rFonts w:eastAsia="MS Mincho"/>
              </w:rPr>
              <w:t>−180</w:t>
            </w:r>
          </w:p>
        </w:tc>
      </w:tr>
      <w:tr w:rsidR="00251E58" w:rsidRPr="001629B6" w:rsidTr="00587837">
        <w:trPr>
          <w:trHeight w:val="300"/>
          <w:jc w:val="center"/>
        </w:trPr>
        <w:tc>
          <w:tcPr>
            <w:tcW w:w="6003" w:type="dxa"/>
            <w:noWrap/>
          </w:tcPr>
          <w:p w:rsidR="00251E58" w:rsidRPr="001629B6" w:rsidRDefault="00251E58" w:rsidP="00432E26">
            <w:pPr>
              <w:pStyle w:val="Tabletext"/>
              <w:widowControl w:val="0"/>
              <w:jc w:val="left"/>
              <w:rPr>
                <w:rFonts w:eastAsia="MS Mincho"/>
              </w:rPr>
            </w:pPr>
            <w:r w:rsidRPr="001629B6">
              <w:rPr>
                <w:rFonts w:eastAsia="MS Mincho"/>
              </w:rPr>
              <w:t>Required discrimination</w:t>
            </w:r>
            <w:r>
              <w:rPr>
                <w:rFonts w:eastAsia="MS Mincho"/>
              </w:rPr>
              <w:t xml:space="preserve"> (</w:t>
            </w:r>
            <w:r w:rsidRPr="001629B6">
              <w:rPr>
                <w:rFonts w:eastAsia="MS Mincho"/>
              </w:rPr>
              <w:t>dB</w:t>
            </w:r>
            <w:r>
              <w:rPr>
                <w:rFonts w:eastAsia="MS Mincho"/>
              </w:rPr>
              <w:t>)</w:t>
            </w:r>
          </w:p>
        </w:tc>
        <w:tc>
          <w:tcPr>
            <w:tcW w:w="2077" w:type="dxa"/>
            <w:noWrap/>
          </w:tcPr>
          <w:p w:rsidR="00251E58" w:rsidRPr="001629B6" w:rsidRDefault="00251E58" w:rsidP="001D3FE4">
            <w:pPr>
              <w:pStyle w:val="Tabletext"/>
              <w:keepNext/>
              <w:keepLines/>
              <w:jc w:val="center"/>
              <w:rPr>
                <w:rFonts w:eastAsia="MS Mincho"/>
              </w:rPr>
            </w:pPr>
            <w:r w:rsidRPr="001629B6">
              <w:rPr>
                <w:rFonts w:eastAsia="MS Mincho"/>
              </w:rPr>
              <w:t>28.9</w:t>
            </w:r>
          </w:p>
        </w:tc>
      </w:tr>
      <w:tr w:rsidR="00251E58" w:rsidRPr="001629B6" w:rsidTr="00587837">
        <w:trPr>
          <w:trHeight w:val="300"/>
          <w:jc w:val="center"/>
        </w:trPr>
        <w:tc>
          <w:tcPr>
            <w:tcW w:w="6003" w:type="dxa"/>
            <w:noWrap/>
          </w:tcPr>
          <w:p w:rsidR="00251E58" w:rsidRPr="001629B6" w:rsidRDefault="00251E58" w:rsidP="00C7321B">
            <w:pPr>
              <w:pStyle w:val="Tabletext"/>
              <w:jc w:val="left"/>
              <w:rPr>
                <w:rFonts w:eastAsia="MS Mincho"/>
                <w:b/>
                <w:bCs/>
              </w:rPr>
            </w:pPr>
            <w:r w:rsidRPr="001629B6">
              <w:rPr>
                <w:rFonts w:eastAsia="MS Mincho"/>
                <w:b/>
                <w:bCs/>
              </w:rPr>
              <w:t>VLBI</w:t>
            </w:r>
          </w:p>
        </w:tc>
        <w:tc>
          <w:tcPr>
            <w:tcW w:w="2077" w:type="dxa"/>
            <w:noWrap/>
          </w:tcPr>
          <w:p w:rsidR="00251E58" w:rsidRPr="001629B6" w:rsidRDefault="00251E58" w:rsidP="001E1F71">
            <w:pPr>
              <w:pStyle w:val="Tabletext"/>
              <w:jc w:val="center"/>
              <w:rPr>
                <w:rFonts w:eastAsia="MS Mincho"/>
              </w:rPr>
            </w:pPr>
          </w:p>
        </w:tc>
      </w:tr>
      <w:tr w:rsidR="00251E58" w:rsidRPr="001629B6" w:rsidTr="00587837">
        <w:trPr>
          <w:trHeight w:val="300"/>
          <w:jc w:val="center"/>
        </w:trPr>
        <w:tc>
          <w:tcPr>
            <w:tcW w:w="6003" w:type="dxa"/>
            <w:noWrap/>
          </w:tcPr>
          <w:p w:rsidR="00251E58" w:rsidRPr="001629B6" w:rsidRDefault="00251E58" w:rsidP="00C7321B">
            <w:pPr>
              <w:pStyle w:val="Tabletext"/>
              <w:jc w:val="left"/>
              <w:rPr>
                <w:rFonts w:eastAsia="MS Mincho"/>
              </w:rPr>
            </w:pPr>
            <w:r w:rsidRPr="001629B6">
              <w:rPr>
                <w:rFonts w:eastAsia="MS Mincho"/>
              </w:rPr>
              <w:t>Reference bandwidth</w:t>
            </w:r>
            <w:r>
              <w:rPr>
                <w:rFonts w:eastAsia="MS Mincho"/>
              </w:rPr>
              <w:t xml:space="preserve"> (</w:t>
            </w:r>
            <w:r w:rsidRPr="001629B6">
              <w:rPr>
                <w:rFonts w:eastAsia="MS Mincho"/>
              </w:rPr>
              <w:t>Hz</w:t>
            </w:r>
            <w:r>
              <w:rPr>
                <w:rFonts w:eastAsia="MS Mincho"/>
              </w:rPr>
              <w:t>)</w:t>
            </w:r>
          </w:p>
        </w:tc>
        <w:tc>
          <w:tcPr>
            <w:tcW w:w="2077" w:type="dxa"/>
            <w:noWrap/>
          </w:tcPr>
          <w:p w:rsidR="00251E58" w:rsidRPr="001629B6" w:rsidRDefault="00251E58" w:rsidP="001E1F71">
            <w:pPr>
              <w:pStyle w:val="Tabletext"/>
              <w:jc w:val="center"/>
              <w:rPr>
                <w:rFonts w:eastAsia="MS Mincho"/>
              </w:rPr>
            </w:pPr>
            <w:r w:rsidRPr="001629B6">
              <w:rPr>
                <w:rFonts w:eastAsia="MS Mincho"/>
              </w:rPr>
              <w:t>1</w:t>
            </w:r>
          </w:p>
        </w:tc>
      </w:tr>
      <w:tr w:rsidR="00251E58" w:rsidRPr="001629B6" w:rsidTr="00587837">
        <w:trPr>
          <w:trHeight w:val="345"/>
          <w:jc w:val="center"/>
        </w:trPr>
        <w:tc>
          <w:tcPr>
            <w:tcW w:w="6003" w:type="dxa"/>
            <w:noWrap/>
          </w:tcPr>
          <w:p w:rsidR="00251E58" w:rsidRPr="000A3722" w:rsidRDefault="00251E58" w:rsidP="00C7321B">
            <w:pPr>
              <w:pStyle w:val="Tabletext"/>
              <w:jc w:val="left"/>
              <w:rPr>
                <w:rFonts w:eastAsia="MS Mincho"/>
                <w:lang w:val="en-US"/>
              </w:rPr>
            </w:pPr>
            <w:r w:rsidRPr="000A3722">
              <w:rPr>
                <w:rFonts w:eastAsia="MS Mincho"/>
                <w:lang w:val="en-US"/>
              </w:rPr>
              <w:t>Threshold pfd in assumed bandwidth</w:t>
            </w:r>
            <w:r>
              <w:rPr>
                <w:rFonts w:eastAsia="MS Mincho"/>
                <w:lang w:val="en-US"/>
              </w:rPr>
              <w:t xml:space="preserve"> </w:t>
            </w:r>
            <w:r w:rsidRPr="00C7321B">
              <w:rPr>
                <w:rFonts w:eastAsia="MS Mincho"/>
                <w:lang w:val="en-US"/>
              </w:rPr>
              <w:t>(dBW/m</w:t>
            </w:r>
            <w:r w:rsidRPr="00C7321B">
              <w:rPr>
                <w:rFonts w:eastAsia="MS Mincho"/>
                <w:vertAlign w:val="superscript"/>
                <w:lang w:val="en-US"/>
              </w:rPr>
              <w:t>2</w:t>
            </w:r>
            <w:r w:rsidRPr="00C7321B">
              <w:rPr>
                <w:rFonts w:eastAsia="MS Mincho"/>
                <w:lang w:val="en-US"/>
              </w:rPr>
              <w:t>)</w:t>
            </w:r>
          </w:p>
        </w:tc>
        <w:tc>
          <w:tcPr>
            <w:tcW w:w="2077" w:type="dxa"/>
            <w:noWrap/>
          </w:tcPr>
          <w:p w:rsidR="00251E58" w:rsidRPr="001629B6" w:rsidRDefault="00251E58" w:rsidP="001E1F71">
            <w:pPr>
              <w:pStyle w:val="Tabletext"/>
              <w:jc w:val="center"/>
              <w:rPr>
                <w:rFonts w:eastAsia="MS Mincho"/>
              </w:rPr>
            </w:pPr>
            <w:r w:rsidRPr="001629B6">
              <w:rPr>
                <w:rFonts w:eastAsia="MS Mincho"/>
              </w:rPr>
              <w:t>−193</w:t>
            </w:r>
          </w:p>
        </w:tc>
      </w:tr>
      <w:tr w:rsidR="00251E58" w:rsidRPr="001629B6" w:rsidTr="00587837">
        <w:trPr>
          <w:trHeight w:val="345"/>
          <w:jc w:val="center"/>
        </w:trPr>
        <w:tc>
          <w:tcPr>
            <w:tcW w:w="6003" w:type="dxa"/>
            <w:noWrap/>
          </w:tcPr>
          <w:p w:rsidR="00251E58" w:rsidRPr="00C7321B" w:rsidRDefault="00251E58" w:rsidP="00C7321B">
            <w:pPr>
              <w:pStyle w:val="Tabletext"/>
              <w:jc w:val="left"/>
              <w:rPr>
                <w:rFonts w:eastAsia="MS Mincho"/>
                <w:lang w:val="en-US"/>
              </w:rPr>
            </w:pPr>
            <w:r w:rsidRPr="00C7321B">
              <w:rPr>
                <w:rFonts w:eastAsia="MS Mincho"/>
                <w:lang w:val="en-US"/>
              </w:rPr>
              <w:t>Threshold pfd in 1 MHz</w:t>
            </w:r>
            <w:r>
              <w:rPr>
                <w:rFonts w:eastAsia="MS Mincho"/>
                <w:lang w:val="en-US"/>
              </w:rPr>
              <w:t xml:space="preserve"> </w:t>
            </w:r>
            <w:r w:rsidRPr="00C7321B">
              <w:rPr>
                <w:rFonts w:eastAsia="MS Mincho"/>
                <w:lang w:val="en-US"/>
              </w:rPr>
              <w:t>(dBW/m</w:t>
            </w:r>
            <w:r w:rsidRPr="00C7321B">
              <w:rPr>
                <w:rFonts w:eastAsia="MS Mincho"/>
                <w:vertAlign w:val="superscript"/>
                <w:lang w:val="en-US"/>
              </w:rPr>
              <w:t>2</w:t>
            </w:r>
            <w:r w:rsidRPr="00C7321B">
              <w:rPr>
                <w:rFonts w:eastAsia="MS Mincho"/>
                <w:lang w:val="en-US"/>
              </w:rPr>
              <w:t>)</w:t>
            </w:r>
          </w:p>
        </w:tc>
        <w:tc>
          <w:tcPr>
            <w:tcW w:w="2077" w:type="dxa"/>
            <w:noWrap/>
          </w:tcPr>
          <w:p w:rsidR="00251E58" w:rsidRPr="001629B6" w:rsidRDefault="00251E58" w:rsidP="001E1F71">
            <w:pPr>
              <w:pStyle w:val="Tabletext"/>
              <w:jc w:val="center"/>
              <w:rPr>
                <w:rFonts w:eastAsia="MS Mincho"/>
              </w:rPr>
            </w:pPr>
            <w:r w:rsidRPr="001629B6">
              <w:rPr>
                <w:rFonts w:eastAsia="MS Mincho"/>
              </w:rPr>
              <w:t>−133</w:t>
            </w:r>
          </w:p>
        </w:tc>
      </w:tr>
      <w:tr w:rsidR="00251E58" w:rsidRPr="001629B6" w:rsidTr="00587837">
        <w:trPr>
          <w:trHeight w:val="300"/>
          <w:jc w:val="center"/>
        </w:trPr>
        <w:tc>
          <w:tcPr>
            <w:tcW w:w="6003" w:type="dxa"/>
            <w:noWrap/>
          </w:tcPr>
          <w:p w:rsidR="00251E58" w:rsidRPr="001629B6" w:rsidRDefault="00251E58" w:rsidP="00C7321B">
            <w:pPr>
              <w:pStyle w:val="Tabletext"/>
              <w:jc w:val="left"/>
              <w:rPr>
                <w:rFonts w:eastAsia="MS Mincho"/>
              </w:rPr>
            </w:pPr>
            <w:r w:rsidRPr="001629B6">
              <w:rPr>
                <w:rFonts w:eastAsia="MS Mincho"/>
              </w:rPr>
              <w:t>Required discrimination</w:t>
            </w:r>
            <w:r>
              <w:rPr>
                <w:rFonts w:eastAsia="MS Mincho"/>
              </w:rPr>
              <w:t xml:space="preserve"> (</w:t>
            </w:r>
            <w:r w:rsidRPr="001629B6">
              <w:rPr>
                <w:rFonts w:eastAsia="MS Mincho"/>
              </w:rPr>
              <w:t>dB</w:t>
            </w:r>
            <w:r>
              <w:rPr>
                <w:rFonts w:eastAsia="MS Mincho"/>
              </w:rPr>
              <w:t>)</w:t>
            </w:r>
          </w:p>
        </w:tc>
        <w:tc>
          <w:tcPr>
            <w:tcW w:w="2077" w:type="dxa"/>
            <w:noWrap/>
          </w:tcPr>
          <w:p w:rsidR="00251E58" w:rsidRPr="001629B6" w:rsidRDefault="00251E58" w:rsidP="001E1F71">
            <w:pPr>
              <w:pStyle w:val="Tabletext"/>
              <w:jc w:val="center"/>
              <w:rPr>
                <w:rFonts w:eastAsia="MS Mincho"/>
              </w:rPr>
            </w:pPr>
            <w:r w:rsidRPr="001629B6">
              <w:rPr>
                <w:rFonts w:eastAsia="MS Mincho"/>
              </w:rPr>
              <w:t>−18.1</w:t>
            </w:r>
          </w:p>
        </w:tc>
      </w:tr>
    </w:tbl>
    <w:p w:rsidR="00FF16EC" w:rsidRDefault="00FF16EC" w:rsidP="00FF16EC">
      <w:pPr>
        <w:pStyle w:val="Tablefin"/>
        <w:rPr>
          <w:rFonts w:eastAsia="MS Mincho"/>
        </w:rPr>
      </w:pPr>
    </w:p>
    <w:p w:rsidR="000A3722" w:rsidRPr="000A3722" w:rsidRDefault="000A3722" w:rsidP="00FF16EC">
      <w:pPr>
        <w:rPr>
          <w:lang w:val="en-US"/>
        </w:rPr>
      </w:pPr>
      <w:r w:rsidRPr="000A3722">
        <w:rPr>
          <w:lang w:val="en-US"/>
        </w:rPr>
        <w:t xml:space="preserve">With respect to the radio astronomy service, compatibility is feasible with some conditions on MSS operations. Additional filtering would be required to meet the threshold level for continuum measurements. Based on these assumptions, the average reduction in </w:t>
      </w:r>
      <w:r w:rsidR="00FF16EC">
        <w:rPr>
          <w:lang w:val="en-US"/>
        </w:rPr>
        <w:t>O.B</w:t>
      </w:r>
      <w:r w:rsidRPr="000A3722">
        <w:rPr>
          <w:lang w:val="en-US"/>
        </w:rPr>
        <w:t xml:space="preserve"> emissions from the MSS satellite would be 28.9 dB in the band 10.6</w:t>
      </w:r>
      <w:r w:rsidRPr="000A3722">
        <w:rPr>
          <w:lang w:val="en-US"/>
        </w:rPr>
        <w:noBreakHyphen/>
        <w:t>10.7 GHz. This would require filtering to be included in the satellite design, but is not major technical challenge. No special requirements would be needed with respect to the VLBI threshold level as the predicted pfd is lower than the threshold level.</w:t>
      </w:r>
    </w:p>
    <w:p w:rsidR="000A3722" w:rsidRPr="000A3722" w:rsidRDefault="000A3722" w:rsidP="000A3722">
      <w:pPr>
        <w:pStyle w:val="Heading3"/>
        <w:rPr>
          <w:lang w:val="en-US"/>
        </w:rPr>
      </w:pPr>
      <w:r w:rsidRPr="000A3722">
        <w:rPr>
          <w:lang w:val="en-US"/>
        </w:rPr>
        <w:t>3.4.5</w:t>
      </w:r>
      <w:r w:rsidRPr="000A3722">
        <w:rPr>
          <w:lang w:val="en-US"/>
        </w:rPr>
        <w:tab/>
        <w:t>Compatibility with remote passive sensors operating in the band 10.6</w:t>
      </w:r>
      <w:r w:rsidRPr="000A3722">
        <w:rPr>
          <w:lang w:val="en-US"/>
        </w:rPr>
        <w:noBreakHyphen/>
        <w:t>10.7 GHz</w:t>
      </w:r>
    </w:p>
    <w:p w:rsidR="000A3722" w:rsidRPr="000A3722" w:rsidRDefault="000A3722" w:rsidP="00FF16EC">
      <w:pPr>
        <w:rPr>
          <w:lang w:val="en-US"/>
        </w:rPr>
      </w:pPr>
      <w:r w:rsidRPr="000A3722">
        <w:rPr>
          <w:lang w:val="en-US"/>
        </w:rPr>
        <w:t>The band 10.6</w:t>
      </w:r>
      <w:r w:rsidRPr="000A3722">
        <w:rPr>
          <w:lang w:val="en-US"/>
        </w:rPr>
        <w:noBreakHyphen/>
        <w:t>10.68 GHz is allocated to the EESS passive, radio astronomy and space research (passive) services and also terrestrial services (fixed and mobile). The band 10.68</w:t>
      </w:r>
      <w:r w:rsidRPr="000A3722">
        <w:rPr>
          <w:lang w:val="en-US"/>
        </w:rPr>
        <w:noBreakHyphen/>
        <w:t>10.7 GHz has a provision, RR No. 5.340, relevant for passive services</w:t>
      </w:r>
      <w:r w:rsidR="00D95799">
        <w:rPr>
          <w:lang w:val="en-US"/>
        </w:rPr>
        <w:t xml:space="preserve"> (see Table 3.4-16)</w:t>
      </w:r>
      <w:r w:rsidRPr="000A3722">
        <w:rPr>
          <w:lang w:val="en-US"/>
        </w:rPr>
        <w:t>.</w:t>
      </w:r>
    </w:p>
    <w:p w:rsidR="000A3722" w:rsidRPr="000A3722" w:rsidRDefault="000A3722" w:rsidP="000A3722">
      <w:pPr>
        <w:rPr>
          <w:lang w:val="en-US"/>
        </w:rPr>
      </w:pPr>
      <w:r w:rsidRPr="000A3722">
        <w:rPr>
          <w:lang w:val="en-US"/>
        </w:rPr>
        <w:t>At the WRC</w:t>
      </w:r>
      <w:r w:rsidRPr="000A3722">
        <w:rPr>
          <w:lang w:val="en-US"/>
        </w:rPr>
        <w:noBreakHyphen/>
        <w:t>07, RR No. 5.482A was added, which introduces the limits applicable for the fixed and mobile services in order to protect the EESS (passive) for the band 10.6</w:t>
      </w:r>
      <w:r w:rsidRPr="000A3722">
        <w:rPr>
          <w:lang w:val="en-US"/>
        </w:rPr>
        <w:noBreakHyphen/>
        <w:t>10.68 GHz (Resolution 751 (WRC</w:t>
      </w:r>
      <w:r w:rsidRPr="000A3722">
        <w:rPr>
          <w:lang w:val="en-US"/>
        </w:rPr>
        <w:noBreakHyphen/>
        <w:t>07) applies).</w:t>
      </w:r>
    </w:p>
    <w:p w:rsidR="000A3722" w:rsidRPr="001629B6" w:rsidRDefault="00FF16EC" w:rsidP="001D3FE4">
      <w:pPr>
        <w:pStyle w:val="TableNo"/>
        <w:keepLines/>
      </w:pPr>
      <w:r w:rsidRPr="001629B6">
        <w:lastRenderedPageBreak/>
        <w:t>TABLE</w:t>
      </w:r>
      <w:r w:rsidR="000A3722" w:rsidRPr="001629B6">
        <w:t> 3.4</w:t>
      </w:r>
      <w:r w:rsidR="000A3722" w:rsidRPr="001629B6">
        <w:noBreakHyphen/>
        <w:t>16</w:t>
      </w:r>
    </w:p>
    <w:p w:rsidR="000A3722" w:rsidRPr="001629B6" w:rsidRDefault="000A3722" w:rsidP="001D3FE4">
      <w:pPr>
        <w:pStyle w:val="Tabletitle"/>
        <w:keepLines/>
      </w:pPr>
      <w:r w:rsidRPr="001629B6">
        <w:t>Adjacent band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694"/>
        <w:gridCol w:w="2409"/>
        <w:gridCol w:w="2268"/>
      </w:tblGrid>
      <w:tr w:rsidR="000A3722" w:rsidRPr="00C15E92" w:rsidTr="000A3722">
        <w:trPr>
          <w:jc w:val="center"/>
        </w:trPr>
        <w:tc>
          <w:tcPr>
            <w:tcW w:w="4679" w:type="dxa"/>
            <w:gridSpan w:val="2"/>
          </w:tcPr>
          <w:p w:rsidR="000A3722" w:rsidRPr="000A3722" w:rsidRDefault="000A3722" w:rsidP="001D3FE4">
            <w:pPr>
              <w:pStyle w:val="Tablehead"/>
              <w:keepLines/>
              <w:rPr>
                <w:lang w:val="en-US"/>
              </w:rPr>
            </w:pPr>
            <w:r w:rsidRPr="000A3722">
              <w:rPr>
                <w:lang w:val="en-US"/>
              </w:rPr>
              <w:t>Services in lower allocated bands</w:t>
            </w:r>
          </w:p>
        </w:tc>
        <w:tc>
          <w:tcPr>
            <w:tcW w:w="2409" w:type="dxa"/>
          </w:tcPr>
          <w:p w:rsidR="000A3722" w:rsidRPr="001629B6" w:rsidRDefault="000A3722" w:rsidP="001D3FE4">
            <w:pPr>
              <w:pStyle w:val="Tablehead"/>
              <w:keepLines/>
            </w:pPr>
            <w:r w:rsidRPr="001629B6">
              <w:t>Passive band</w:t>
            </w:r>
          </w:p>
        </w:tc>
        <w:tc>
          <w:tcPr>
            <w:tcW w:w="2268" w:type="dxa"/>
          </w:tcPr>
          <w:p w:rsidR="000A3722" w:rsidRPr="000A3722" w:rsidRDefault="000A3722" w:rsidP="001D3FE4">
            <w:pPr>
              <w:pStyle w:val="Tablehead"/>
              <w:keepLines/>
              <w:rPr>
                <w:lang w:val="en-US"/>
              </w:rPr>
            </w:pPr>
            <w:r w:rsidRPr="000A3722">
              <w:rPr>
                <w:lang w:val="en-US"/>
              </w:rPr>
              <w:t>Service in upper allocated band</w:t>
            </w:r>
          </w:p>
        </w:tc>
      </w:tr>
      <w:tr w:rsidR="000A3722" w:rsidRPr="001629B6" w:rsidTr="000A3722">
        <w:trPr>
          <w:jc w:val="center"/>
        </w:trPr>
        <w:tc>
          <w:tcPr>
            <w:tcW w:w="1985" w:type="dxa"/>
          </w:tcPr>
          <w:p w:rsidR="000A3722" w:rsidRPr="001629B6" w:rsidRDefault="000A3722" w:rsidP="001D3FE4">
            <w:pPr>
              <w:pStyle w:val="Tablehead"/>
              <w:keepLines/>
            </w:pPr>
            <w:r w:rsidRPr="001629B6">
              <w:t>10.55</w:t>
            </w:r>
            <w:r w:rsidRPr="001629B6">
              <w:noBreakHyphen/>
              <w:t>10.6 GHz</w:t>
            </w:r>
          </w:p>
        </w:tc>
        <w:tc>
          <w:tcPr>
            <w:tcW w:w="2694" w:type="dxa"/>
          </w:tcPr>
          <w:p w:rsidR="000A3722" w:rsidRPr="001629B6" w:rsidRDefault="000A3722" w:rsidP="00D95799">
            <w:pPr>
              <w:pStyle w:val="Tablehead"/>
              <w:keepLines/>
            </w:pPr>
            <w:r w:rsidRPr="001629B6">
              <w:t>10.6</w:t>
            </w:r>
            <w:r w:rsidRPr="001629B6">
              <w:noBreakHyphen/>
              <w:t>10.68 GHz</w:t>
            </w:r>
          </w:p>
        </w:tc>
        <w:tc>
          <w:tcPr>
            <w:tcW w:w="2409" w:type="dxa"/>
          </w:tcPr>
          <w:p w:rsidR="000A3722" w:rsidRPr="001629B6" w:rsidRDefault="000A3722" w:rsidP="001D3FE4">
            <w:pPr>
              <w:pStyle w:val="Tablehead"/>
              <w:keepLines/>
            </w:pPr>
            <w:r w:rsidRPr="001629B6">
              <w:t>10.68</w:t>
            </w:r>
            <w:r w:rsidRPr="001629B6">
              <w:noBreakHyphen/>
              <w:t>10.7 GHz</w:t>
            </w:r>
          </w:p>
        </w:tc>
        <w:tc>
          <w:tcPr>
            <w:tcW w:w="2268" w:type="dxa"/>
          </w:tcPr>
          <w:p w:rsidR="000A3722" w:rsidRPr="001629B6" w:rsidRDefault="000A3722" w:rsidP="00D95799">
            <w:pPr>
              <w:pStyle w:val="Tablehead"/>
              <w:keepLines/>
            </w:pPr>
            <w:r w:rsidRPr="001629B6">
              <w:t>10.7</w:t>
            </w:r>
            <w:r w:rsidRPr="001629B6">
              <w:noBreakHyphen/>
              <w:t>11.7 GHz</w:t>
            </w:r>
          </w:p>
        </w:tc>
      </w:tr>
      <w:tr w:rsidR="000A3722" w:rsidRPr="001629B6" w:rsidTr="000A3722">
        <w:trPr>
          <w:jc w:val="center"/>
        </w:trPr>
        <w:tc>
          <w:tcPr>
            <w:tcW w:w="1985" w:type="dxa"/>
          </w:tcPr>
          <w:p w:rsidR="000A3722" w:rsidRPr="00830AA5" w:rsidRDefault="000A3722" w:rsidP="001D3FE4">
            <w:pPr>
              <w:pStyle w:val="Tabletext"/>
              <w:keepNext/>
              <w:keepLines/>
              <w:jc w:val="left"/>
              <w:rPr>
                <w:lang w:val="fr-CH"/>
              </w:rPr>
            </w:pPr>
            <w:r w:rsidRPr="00830AA5">
              <w:rPr>
                <w:lang w:val="fr-CH"/>
              </w:rPr>
              <w:t>FIXED</w:t>
            </w:r>
          </w:p>
          <w:p w:rsidR="000A3722" w:rsidRPr="00830AA5" w:rsidRDefault="000A3722" w:rsidP="001D3FE4">
            <w:pPr>
              <w:pStyle w:val="Tabletext"/>
              <w:keepNext/>
              <w:keepLines/>
              <w:jc w:val="left"/>
              <w:rPr>
                <w:lang w:val="fr-CH"/>
              </w:rPr>
            </w:pPr>
            <w:r w:rsidRPr="00830AA5">
              <w:rPr>
                <w:lang w:val="fr-CH"/>
              </w:rPr>
              <w:t>MOBILE except aeronautical mobile radiolocation</w:t>
            </w:r>
          </w:p>
        </w:tc>
        <w:tc>
          <w:tcPr>
            <w:tcW w:w="2694" w:type="dxa"/>
          </w:tcPr>
          <w:p w:rsidR="000A3722" w:rsidRPr="001629B6" w:rsidRDefault="000A3722" w:rsidP="001D3FE4">
            <w:pPr>
              <w:pStyle w:val="Tabletext"/>
              <w:keepNext/>
              <w:keepLines/>
              <w:jc w:val="left"/>
            </w:pPr>
            <w:r w:rsidRPr="001629B6">
              <w:t>EARTH EXPLORATION-SATELLITE (Passive)</w:t>
            </w:r>
          </w:p>
          <w:p w:rsidR="000A3722" w:rsidRPr="001629B6" w:rsidRDefault="000A3722" w:rsidP="001D3FE4">
            <w:pPr>
              <w:pStyle w:val="Tabletext"/>
              <w:keepNext/>
              <w:keepLines/>
              <w:jc w:val="left"/>
            </w:pPr>
            <w:r w:rsidRPr="001629B6">
              <w:t>FIXED</w:t>
            </w:r>
          </w:p>
          <w:p w:rsidR="000A3722" w:rsidRPr="001629B6" w:rsidRDefault="000A3722" w:rsidP="001D3FE4">
            <w:pPr>
              <w:pStyle w:val="Tabletext"/>
              <w:keepNext/>
              <w:keepLines/>
              <w:jc w:val="left"/>
            </w:pPr>
            <w:r w:rsidRPr="001629B6">
              <w:t xml:space="preserve">MOBILE except aeronautical mobile </w:t>
            </w:r>
          </w:p>
          <w:p w:rsidR="000A3722" w:rsidRPr="001629B6" w:rsidRDefault="000A3722" w:rsidP="001D3FE4">
            <w:pPr>
              <w:pStyle w:val="Tabletext"/>
              <w:keepNext/>
              <w:keepLines/>
              <w:jc w:val="left"/>
            </w:pPr>
            <w:r w:rsidRPr="001629B6">
              <w:t>RADIO ASTRONOMY SPACE RESEARCH (Passive)</w:t>
            </w:r>
          </w:p>
          <w:p w:rsidR="000A3722" w:rsidRPr="001629B6" w:rsidRDefault="000A3722" w:rsidP="001D3FE4">
            <w:pPr>
              <w:pStyle w:val="Tabletext"/>
              <w:keepNext/>
              <w:keepLines/>
              <w:jc w:val="left"/>
            </w:pPr>
            <w:r w:rsidRPr="001629B6">
              <w:t>Radiolocation</w:t>
            </w:r>
            <w:r w:rsidRPr="001629B6">
              <w:br/>
              <w:t>5.149 5.482 5.482A</w:t>
            </w:r>
          </w:p>
        </w:tc>
        <w:tc>
          <w:tcPr>
            <w:tcW w:w="2409" w:type="dxa"/>
          </w:tcPr>
          <w:p w:rsidR="000A3722" w:rsidRPr="000A3722" w:rsidRDefault="000A3722" w:rsidP="001D3FE4">
            <w:pPr>
              <w:pStyle w:val="Tabletext"/>
              <w:keepNext/>
              <w:keepLines/>
              <w:jc w:val="left"/>
              <w:rPr>
                <w:lang w:val="en-US"/>
              </w:rPr>
            </w:pPr>
            <w:r w:rsidRPr="000A3722">
              <w:rPr>
                <w:lang w:val="en-US"/>
              </w:rPr>
              <w:t>EARTH EXPLORATION-SATELLITE (Passive)</w:t>
            </w:r>
          </w:p>
          <w:p w:rsidR="000A3722" w:rsidRPr="000A3722" w:rsidRDefault="000A3722" w:rsidP="001D3FE4">
            <w:pPr>
              <w:pStyle w:val="Tabletext"/>
              <w:keepNext/>
              <w:keepLines/>
              <w:jc w:val="left"/>
              <w:rPr>
                <w:lang w:val="en-US"/>
              </w:rPr>
            </w:pPr>
            <w:r w:rsidRPr="000A3722">
              <w:rPr>
                <w:lang w:val="en-US"/>
              </w:rPr>
              <w:t>RADIO ASTRONOMY SPACE RESEARCH (Passive)</w:t>
            </w:r>
          </w:p>
          <w:p w:rsidR="000A3722" w:rsidRPr="000A3722" w:rsidRDefault="000A3722" w:rsidP="001D3FE4">
            <w:pPr>
              <w:pStyle w:val="Tabletext"/>
              <w:keepNext/>
              <w:keepLines/>
              <w:jc w:val="left"/>
              <w:rPr>
                <w:lang w:val="en-US"/>
              </w:rPr>
            </w:pPr>
          </w:p>
          <w:p w:rsidR="000A3722" w:rsidRPr="000A3722" w:rsidRDefault="000A3722" w:rsidP="001D3FE4">
            <w:pPr>
              <w:pStyle w:val="Tabletext"/>
              <w:keepNext/>
              <w:keepLines/>
              <w:jc w:val="left"/>
              <w:rPr>
                <w:lang w:val="en-US"/>
              </w:rPr>
            </w:pPr>
          </w:p>
          <w:p w:rsidR="000A3722" w:rsidRPr="001629B6" w:rsidRDefault="000A3722" w:rsidP="001D3FE4">
            <w:pPr>
              <w:pStyle w:val="Tabletext"/>
              <w:keepNext/>
              <w:keepLines/>
              <w:jc w:val="left"/>
            </w:pPr>
            <w:r w:rsidRPr="000A3722">
              <w:rPr>
                <w:lang w:val="en-US"/>
              </w:rPr>
              <w:br/>
            </w:r>
            <w:r w:rsidRPr="001629B6">
              <w:t>5.340 5.483</w:t>
            </w:r>
          </w:p>
        </w:tc>
        <w:tc>
          <w:tcPr>
            <w:tcW w:w="2268" w:type="dxa"/>
          </w:tcPr>
          <w:p w:rsidR="000A3722" w:rsidRPr="000A3722" w:rsidRDefault="000A3722" w:rsidP="001D3FE4">
            <w:pPr>
              <w:pStyle w:val="Tabletext"/>
              <w:keepNext/>
              <w:keepLines/>
              <w:jc w:val="left"/>
              <w:rPr>
                <w:lang w:val="en-US"/>
              </w:rPr>
            </w:pPr>
            <w:r w:rsidRPr="000A3722">
              <w:rPr>
                <w:lang w:val="en-US"/>
              </w:rPr>
              <w:t>FIXED</w:t>
            </w:r>
          </w:p>
          <w:p w:rsidR="000A3722" w:rsidRPr="000A3722" w:rsidRDefault="000A3722" w:rsidP="001D3FE4">
            <w:pPr>
              <w:pStyle w:val="Tabletext"/>
              <w:keepNext/>
              <w:keepLines/>
              <w:jc w:val="left"/>
              <w:rPr>
                <w:lang w:val="en-US"/>
              </w:rPr>
            </w:pPr>
            <w:r w:rsidRPr="000A3722">
              <w:rPr>
                <w:lang w:val="en-US"/>
              </w:rPr>
              <w:t>FIXED-SATELLITE (space</w:t>
            </w:r>
            <w:r w:rsidRPr="000A3722">
              <w:rPr>
                <w:lang w:val="en-US"/>
              </w:rPr>
              <w:noBreakHyphen/>
              <w:t>to</w:t>
            </w:r>
            <w:r w:rsidRPr="000A3722">
              <w:rPr>
                <w:lang w:val="en-US"/>
              </w:rPr>
              <w:noBreakHyphen/>
              <w:t>Earth in all Regions) 5.441 5.484A</w:t>
            </w:r>
          </w:p>
          <w:p w:rsidR="000A3722" w:rsidRPr="000A3722" w:rsidRDefault="000A3722" w:rsidP="001D3FE4">
            <w:pPr>
              <w:pStyle w:val="Tabletext"/>
              <w:keepNext/>
              <w:keepLines/>
              <w:jc w:val="left"/>
              <w:rPr>
                <w:lang w:val="en-US"/>
              </w:rPr>
            </w:pPr>
            <w:r w:rsidRPr="000A3722">
              <w:rPr>
                <w:lang w:val="en-US"/>
              </w:rPr>
              <w:t>(Earth</w:t>
            </w:r>
            <w:r w:rsidRPr="000A3722">
              <w:rPr>
                <w:lang w:val="en-US"/>
              </w:rPr>
              <w:noBreakHyphen/>
              <w:t>to</w:t>
            </w:r>
            <w:r w:rsidRPr="000A3722">
              <w:rPr>
                <w:lang w:val="en-US"/>
              </w:rPr>
              <w:noBreakHyphen/>
              <w:t xml:space="preserve">space in </w:t>
            </w:r>
            <w:r w:rsidRPr="000A3722">
              <w:rPr>
                <w:lang w:val="en-US"/>
              </w:rPr>
              <w:br/>
              <w:t xml:space="preserve">Region 1) </w:t>
            </w:r>
          </w:p>
          <w:p w:rsidR="000A3722" w:rsidRPr="001629B6" w:rsidRDefault="000A3722" w:rsidP="001D3FE4">
            <w:pPr>
              <w:pStyle w:val="Tabletext"/>
              <w:keepNext/>
              <w:keepLines/>
              <w:jc w:val="left"/>
            </w:pPr>
            <w:r w:rsidRPr="001629B6">
              <w:t>MOBILE except aeronautical mobile</w:t>
            </w:r>
          </w:p>
        </w:tc>
      </w:tr>
    </w:tbl>
    <w:p w:rsidR="000A3722" w:rsidRPr="001629B6" w:rsidRDefault="000A3722" w:rsidP="00FF16EC">
      <w:pPr>
        <w:pStyle w:val="Tablefin"/>
      </w:pPr>
    </w:p>
    <w:p w:rsidR="000A3722" w:rsidRPr="000A3722" w:rsidRDefault="000A3722" w:rsidP="000A3722">
      <w:pPr>
        <w:rPr>
          <w:lang w:val="en-US"/>
        </w:rPr>
      </w:pPr>
      <w:r w:rsidRPr="000A3722">
        <w:rPr>
          <w:lang w:val="en-US"/>
        </w:rPr>
        <w:t>The band 10.6</w:t>
      </w:r>
      <w:r w:rsidRPr="000A3722">
        <w:rPr>
          <w:lang w:val="en-US"/>
        </w:rPr>
        <w:noBreakHyphen/>
        <w:t xml:space="preserve">10.7 GHz is of primary interest to measure rain, snow, </w:t>
      </w:r>
      <w:proofErr w:type="gramStart"/>
      <w:r w:rsidRPr="000A3722">
        <w:rPr>
          <w:lang w:val="en-US"/>
        </w:rPr>
        <w:t>sea</w:t>
      </w:r>
      <w:proofErr w:type="gramEnd"/>
      <w:r w:rsidRPr="000A3722">
        <w:rPr>
          <w:lang w:val="en-US"/>
        </w:rPr>
        <w:t xml:space="preserve"> state and ocean wind.</w:t>
      </w:r>
    </w:p>
    <w:p w:rsidR="000A3722" w:rsidRPr="000A3722" w:rsidRDefault="000A3722" w:rsidP="000A3722">
      <w:pPr>
        <w:pStyle w:val="Heading4"/>
        <w:rPr>
          <w:lang w:val="en-US"/>
        </w:rPr>
      </w:pPr>
      <w:r w:rsidRPr="000A3722">
        <w:rPr>
          <w:lang w:val="en-US"/>
        </w:rPr>
        <w:t>3.4.5.1</w:t>
      </w:r>
      <w:r w:rsidRPr="000A3722">
        <w:rPr>
          <w:lang w:val="en-US"/>
        </w:rPr>
        <w:tab/>
        <w:t>Required protection criteria</w:t>
      </w:r>
    </w:p>
    <w:p w:rsidR="000A3722" w:rsidRPr="000A3722" w:rsidRDefault="000A3722" w:rsidP="000A3722">
      <w:pPr>
        <w:rPr>
          <w:lang w:val="en-US"/>
        </w:rPr>
      </w:pPr>
      <w:r w:rsidRPr="000A3722">
        <w:rPr>
          <w:lang w:val="en-US"/>
        </w:rPr>
        <w:t>The following three documents establish the interference criteria for passive sensors:</w:t>
      </w:r>
    </w:p>
    <w:p w:rsidR="000A3722" w:rsidRPr="000A3722" w:rsidRDefault="000A3722" w:rsidP="001D3FE4">
      <w:pPr>
        <w:pStyle w:val="enumlev1"/>
        <w:rPr>
          <w:lang w:val="en-US"/>
        </w:rPr>
      </w:pPr>
      <w:r w:rsidRPr="000A3722">
        <w:rPr>
          <w:lang w:val="en-US"/>
        </w:rPr>
        <w:t>1)</w:t>
      </w:r>
      <w:r w:rsidRPr="000A3722">
        <w:rPr>
          <w:lang w:val="en-US"/>
        </w:rPr>
        <w:tab/>
        <w:t>Recommendation ITU</w:t>
      </w:r>
      <w:r w:rsidRPr="000A3722">
        <w:rPr>
          <w:lang w:val="en-US"/>
        </w:rPr>
        <w:noBreakHyphen/>
        <w:t>R RS.515</w:t>
      </w:r>
      <w:r w:rsidRPr="000A3722">
        <w:rPr>
          <w:lang w:val="en-US"/>
        </w:rPr>
        <w:noBreakHyphen/>
        <w:t>4, “Frequency bands and bandwidths used for satellite passive services”.</w:t>
      </w:r>
    </w:p>
    <w:p w:rsidR="000A3722" w:rsidRPr="000A3722" w:rsidRDefault="000A3722" w:rsidP="001D3FE4">
      <w:pPr>
        <w:pStyle w:val="enumlev1"/>
        <w:rPr>
          <w:lang w:val="en-US"/>
        </w:rPr>
      </w:pPr>
      <w:r w:rsidRPr="000A3722">
        <w:rPr>
          <w:lang w:val="en-US"/>
        </w:rPr>
        <w:t>2)</w:t>
      </w:r>
      <w:r w:rsidRPr="000A3722">
        <w:rPr>
          <w:lang w:val="en-US"/>
        </w:rPr>
        <w:tab/>
        <w:t>Recommendation ITU</w:t>
      </w:r>
      <w:r w:rsidRPr="000A3722">
        <w:rPr>
          <w:lang w:val="en-US"/>
        </w:rPr>
        <w:noBreakHyphen/>
        <w:t>R RS.1028</w:t>
      </w:r>
      <w:r w:rsidRPr="000A3722">
        <w:rPr>
          <w:lang w:val="en-US"/>
        </w:rPr>
        <w:noBreakHyphen/>
        <w:t>2, “Performance criteria for satellite passive remote sensing”.</w:t>
      </w:r>
    </w:p>
    <w:p w:rsidR="000A3722" w:rsidRPr="000A3722" w:rsidRDefault="000A3722" w:rsidP="001D3FE4">
      <w:pPr>
        <w:pStyle w:val="enumlev1"/>
        <w:rPr>
          <w:lang w:val="en-US"/>
        </w:rPr>
      </w:pPr>
      <w:r w:rsidRPr="000A3722">
        <w:rPr>
          <w:lang w:val="en-US"/>
        </w:rPr>
        <w:t>3)</w:t>
      </w:r>
      <w:r w:rsidRPr="000A3722">
        <w:rPr>
          <w:lang w:val="en-US"/>
        </w:rPr>
        <w:tab/>
        <w:t>Recommendation ITU</w:t>
      </w:r>
      <w:r w:rsidRPr="000A3722">
        <w:rPr>
          <w:lang w:val="en-US"/>
        </w:rPr>
        <w:noBreakHyphen/>
        <w:t>R RS.1029</w:t>
      </w:r>
      <w:r w:rsidRPr="000A3722">
        <w:rPr>
          <w:lang w:val="en-US"/>
        </w:rPr>
        <w:noBreakHyphen/>
        <w:t>2, “Interference criteria for satellite remote sensing”.</w:t>
      </w:r>
    </w:p>
    <w:p w:rsidR="000A3722" w:rsidRPr="000A3722" w:rsidRDefault="000A3722" w:rsidP="000A3722">
      <w:pPr>
        <w:rPr>
          <w:lang w:val="en-US"/>
        </w:rPr>
      </w:pPr>
      <w:r w:rsidRPr="000A3722">
        <w:rPr>
          <w:lang w:val="en-US"/>
        </w:rPr>
        <w:t>The first criterion is the permissible interference power received by the EESS sensor which is −166 dBW in the reference bandwidth of 100 MHz. This is a maximum interference level from all sources.</w:t>
      </w:r>
    </w:p>
    <w:p w:rsidR="000A3722" w:rsidRPr="000A3722" w:rsidRDefault="000A3722" w:rsidP="000A3722">
      <w:pPr>
        <w:rPr>
          <w:lang w:val="en-US"/>
        </w:rPr>
      </w:pPr>
      <w:r w:rsidRPr="000A3722">
        <w:rPr>
          <w:lang w:val="en-US"/>
        </w:rPr>
        <w:t>The second criterion is the frequency of occurrence limit on the threshold being exceeded. These interference levels should not be exceeded for more than 0.1% of sensor viewing area (data availability of 99.9%) for measurement area defined as a square on the Earth of 10 000 000 km</w:t>
      </w:r>
      <w:r w:rsidRPr="000A3722">
        <w:rPr>
          <w:vertAlign w:val="superscript"/>
          <w:lang w:val="en-US"/>
        </w:rPr>
        <w:t>2</w:t>
      </w:r>
      <w:r w:rsidRPr="000A3722">
        <w:rPr>
          <w:lang w:val="en-US"/>
        </w:rPr>
        <w:t>.</w:t>
      </w:r>
    </w:p>
    <w:p w:rsidR="000A3722" w:rsidRPr="000A3722" w:rsidRDefault="000A3722" w:rsidP="000A3722">
      <w:pPr>
        <w:pStyle w:val="Heading4"/>
        <w:rPr>
          <w:lang w:val="en-US"/>
        </w:rPr>
      </w:pPr>
      <w:r w:rsidRPr="000A3722">
        <w:rPr>
          <w:lang w:val="en-US"/>
        </w:rPr>
        <w:t>3.4.5.2</w:t>
      </w:r>
      <w:r w:rsidRPr="000A3722">
        <w:rPr>
          <w:lang w:val="en-US"/>
        </w:rPr>
        <w:tab/>
        <w:t>Operational characteristics</w:t>
      </w:r>
    </w:p>
    <w:p w:rsidR="000A3722" w:rsidRPr="000A3722" w:rsidRDefault="000A3722" w:rsidP="00D95799">
      <w:pPr>
        <w:rPr>
          <w:lang w:val="en-US"/>
        </w:rPr>
      </w:pPr>
      <w:r w:rsidRPr="000A3722">
        <w:rPr>
          <w:lang w:val="en-US"/>
        </w:rPr>
        <w:t>According to Recommendation ITU</w:t>
      </w:r>
      <w:r w:rsidRPr="000A3722">
        <w:rPr>
          <w:lang w:val="en-US"/>
        </w:rPr>
        <w:noBreakHyphen/>
        <w:t xml:space="preserve">R RS.1861, </w:t>
      </w:r>
      <w:r w:rsidR="00D95799">
        <w:rPr>
          <w:lang w:val="en-US"/>
        </w:rPr>
        <w:t>T</w:t>
      </w:r>
      <w:r w:rsidRPr="000A3722">
        <w:rPr>
          <w:lang w:val="en-US"/>
        </w:rPr>
        <w:t xml:space="preserve">able </w:t>
      </w:r>
      <w:r w:rsidR="00D95799">
        <w:rPr>
          <w:lang w:val="en-US"/>
        </w:rPr>
        <w:t>3.4-17</w:t>
      </w:r>
      <w:r w:rsidRPr="000A3722">
        <w:rPr>
          <w:lang w:val="en-US"/>
        </w:rPr>
        <w:t xml:space="preserve"> shows specifications for five microwave radiometric systems</w:t>
      </w:r>
      <w:r w:rsidR="00D95799">
        <w:rPr>
          <w:lang w:val="en-US"/>
        </w:rPr>
        <w:t xml:space="preserve"> (see also Figures 3.4-13 and 3.4-14)</w:t>
      </w:r>
      <w:r w:rsidRPr="000A3722">
        <w:rPr>
          <w:lang w:val="en-US"/>
        </w:rPr>
        <w:t>.</w:t>
      </w:r>
    </w:p>
    <w:p w:rsidR="000A3722" w:rsidRPr="000A3722" w:rsidRDefault="000E3410" w:rsidP="000E3410">
      <w:pPr>
        <w:pStyle w:val="TableNo"/>
        <w:keepLines/>
        <w:rPr>
          <w:lang w:val="en-US"/>
        </w:rPr>
      </w:pPr>
      <w:r w:rsidRPr="000A3722">
        <w:rPr>
          <w:lang w:val="en-US"/>
        </w:rPr>
        <w:lastRenderedPageBreak/>
        <w:t>TABLE</w:t>
      </w:r>
      <w:r w:rsidR="000A3722" w:rsidRPr="000A3722">
        <w:rPr>
          <w:lang w:val="en-US"/>
        </w:rPr>
        <w:t> 3.4</w:t>
      </w:r>
      <w:r w:rsidR="000A3722" w:rsidRPr="000A3722">
        <w:rPr>
          <w:lang w:val="en-US"/>
        </w:rPr>
        <w:noBreakHyphen/>
        <w:t>17</w:t>
      </w:r>
    </w:p>
    <w:p w:rsidR="000A3722" w:rsidRPr="000A3722" w:rsidRDefault="000A3722" w:rsidP="000E3410">
      <w:pPr>
        <w:pStyle w:val="Tabletitle"/>
        <w:keepLines/>
        <w:rPr>
          <w:lang w:val="en-US"/>
        </w:rPr>
      </w:pPr>
      <w:r w:rsidRPr="000A3722">
        <w:rPr>
          <w:lang w:val="en-US"/>
        </w:rPr>
        <w:t>EESS (passive) sensor characteristics in the 10.6</w:t>
      </w:r>
      <w:r w:rsidRPr="000A3722">
        <w:rPr>
          <w:lang w:val="en-US"/>
        </w:rPr>
        <w:noBreakHyphen/>
        <w:t>10.7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5"/>
        <w:gridCol w:w="1504"/>
        <w:gridCol w:w="1365"/>
        <w:gridCol w:w="1427"/>
        <w:gridCol w:w="7"/>
        <w:gridCol w:w="1435"/>
        <w:gridCol w:w="1436"/>
      </w:tblGrid>
      <w:tr w:rsidR="000A3722" w:rsidRPr="001629B6" w:rsidTr="00DD034C">
        <w:trPr>
          <w:cantSplit/>
          <w:tblHeader/>
          <w:jc w:val="center"/>
        </w:trPr>
        <w:tc>
          <w:tcPr>
            <w:tcW w:w="2465" w:type="dxa"/>
            <w:vAlign w:val="center"/>
          </w:tcPr>
          <w:p w:rsidR="000A3722" w:rsidRPr="000A3722" w:rsidRDefault="000A3722" w:rsidP="000E3410">
            <w:pPr>
              <w:pStyle w:val="Tablehead"/>
              <w:keepLines/>
              <w:jc w:val="left"/>
              <w:rPr>
                <w:lang w:val="en-US"/>
              </w:rPr>
            </w:pPr>
          </w:p>
        </w:tc>
        <w:tc>
          <w:tcPr>
            <w:tcW w:w="1504" w:type="dxa"/>
            <w:vAlign w:val="center"/>
          </w:tcPr>
          <w:p w:rsidR="000A3722" w:rsidRPr="001629B6" w:rsidRDefault="000A3722" w:rsidP="000E3410">
            <w:pPr>
              <w:pStyle w:val="Tablehead"/>
              <w:keepLines/>
            </w:pPr>
            <w:r w:rsidRPr="001629B6">
              <w:t>Sensor C1</w:t>
            </w:r>
          </w:p>
        </w:tc>
        <w:tc>
          <w:tcPr>
            <w:tcW w:w="1365" w:type="dxa"/>
            <w:vAlign w:val="center"/>
          </w:tcPr>
          <w:p w:rsidR="000A3722" w:rsidRPr="001629B6" w:rsidRDefault="000A3722" w:rsidP="000E3410">
            <w:pPr>
              <w:pStyle w:val="Tablehead"/>
              <w:keepLines/>
            </w:pPr>
            <w:r w:rsidRPr="001629B6">
              <w:t xml:space="preserve">Sensor C2 </w:t>
            </w:r>
          </w:p>
        </w:tc>
        <w:tc>
          <w:tcPr>
            <w:tcW w:w="1434" w:type="dxa"/>
            <w:gridSpan w:val="2"/>
            <w:vAlign w:val="center"/>
          </w:tcPr>
          <w:p w:rsidR="000A3722" w:rsidRPr="001629B6" w:rsidRDefault="000A3722" w:rsidP="000E3410">
            <w:pPr>
              <w:pStyle w:val="Tablehead"/>
              <w:keepLines/>
            </w:pPr>
            <w:r w:rsidRPr="001629B6">
              <w:t>Sensor C3</w:t>
            </w:r>
          </w:p>
        </w:tc>
        <w:tc>
          <w:tcPr>
            <w:tcW w:w="1435" w:type="dxa"/>
            <w:vAlign w:val="center"/>
          </w:tcPr>
          <w:p w:rsidR="000A3722" w:rsidRPr="001629B6" w:rsidRDefault="000A3722" w:rsidP="000E3410">
            <w:pPr>
              <w:pStyle w:val="Tablehead"/>
              <w:keepLines/>
            </w:pPr>
            <w:r w:rsidRPr="001629B6">
              <w:t>Sensor C4</w:t>
            </w:r>
          </w:p>
        </w:tc>
        <w:tc>
          <w:tcPr>
            <w:tcW w:w="1436" w:type="dxa"/>
            <w:vAlign w:val="center"/>
          </w:tcPr>
          <w:p w:rsidR="000A3722" w:rsidRPr="001629B6" w:rsidRDefault="000A3722" w:rsidP="000E3410">
            <w:pPr>
              <w:pStyle w:val="Tablehead"/>
              <w:keepLines/>
            </w:pPr>
            <w:r w:rsidRPr="001629B6">
              <w:t>Sensor C5</w:t>
            </w:r>
          </w:p>
        </w:tc>
      </w:tr>
      <w:tr w:rsidR="000A3722" w:rsidRPr="001629B6" w:rsidTr="000A3722">
        <w:trPr>
          <w:cantSplit/>
          <w:jc w:val="center"/>
        </w:trPr>
        <w:tc>
          <w:tcPr>
            <w:tcW w:w="2465" w:type="dxa"/>
            <w:vAlign w:val="center"/>
          </w:tcPr>
          <w:p w:rsidR="000A3722" w:rsidRPr="001629B6" w:rsidRDefault="000A3722" w:rsidP="000E3410">
            <w:pPr>
              <w:pStyle w:val="Tabletext"/>
              <w:keepNext/>
              <w:keepLines/>
              <w:jc w:val="left"/>
            </w:pPr>
            <w:r w:rsidRPr="001629B6">
              <w:t>Sensor type</w:t>
            </w:r>
          </w:p>
        </w:tc>
        <w:tc>
          <w:tcPr>
            <w:tcW w:w="7174" w:type="dxa"/>
            <w:gridSpan w:val="6"/>
          </w:tcPr>
          <w:p w:rsidR="000A3722" w:rsidRPr="001629B6" w:rsidRDefault="000A3722" w:rsidP="000E3410">
            <w:pPr>
              <w:pStyle w:val="Tabletext"/>
              <w:keepNext/>
              <w:keepLines/>
              <w:jc w:val="center"/>
            </w:pPr>
            <w:r w:rsidRPr="001629B6">
              <w:t>Conical scan</w:t>
            </w:r>
          </w:p>
        </w:tc>
      </w:tr>
      <w:tr w:rsidR="000A3722" w:rsidRPr="001629B6" w:rsidTr="000A3722">
        <w:trPr>
          <w:cantSplit/>
          <w:jc w:val="center"/>
        </w:trPr>
        <w:tc>
          <w:tcPr>
            <w:tcW w:w="9639" w:type="dxa"/>
            <w:gridSpan w:val="7"/>
            <w:vAlign w:val="center"/>
          </w:tcPr>
          <w:p w:rsidR="000A3722" w:rsidRPr="001629B6" w:rsidRDefault="000A3722" w:rsidP="000E3410">
            <w:pPr>
              <w:pStyle w:val="Tablehead"/>
              <w:keepLines/>
            </w:pPr>
            <w:r w:rsidRPr="001629B6">
              <w:t>Orbit parameters</w:t>
            </w:r>
          </w:p>
        </w:tc>
      </w:tr>
      <w:tr w:rsidR="000A3722" w:rsidRPr="001629B6" w:rsidTr="00DD034C">
        <w:trPr>
          <w:cantSplit/>
          <w:jc w:val="center"/>
        </w:trPr>
        <w:tc>
          <w:tcPr>
            <w:tcW w:w="2465" w:type="dxa"/>
            <w:vAlign w:val="center"/>
          </w:tcPr>
          <w:p w:rsidR="000A3722" w:rsidRPr="001629B6" w:rsidRDefault="000A3722" w:rsidP="000E3410">
            <w:pPr>
              <w:pStyle w:val="Tabletext"/>
              <w:keepNext/>
              <w:keepLines/>
              <w:jc w:val="left"/>
            </w:pPr>
            <w:r w:rsidRPr="001629B6">
              <w:t>Altitude</w:t>
            </w:r>
          </w:p>
        </w:tc>
        <w:tc>
          <w:tcPr>
            <w:tcW w:w="1504" w:type="dxa"/>
          </w:tcPr>
          <w:p w:rsidR="000A3722" w:rsidRPr="001629B6" w:rsidRDefault="000A3722" w:rsidP="000E3410">
            <w:pPr>
              <w:pStyle w:val="Tabletext"/>
              <w:keepNext/>
              <w:keepLines/>
              <w:jc w:val="center"/>
            </w:pPr>
            <w:r w:rsidRPr="001629B6">
              <w:t>817 km</w:t>
            </w:r>
          </w:p>
        </w:tc>
        <w:tc>
          <w:tcPr>
            <w:tcW w:w="1365" w:type="dxa"/>
            <w:vAlign w:val="center"/>
          </w:tcPr>
          <w:p w:rsidR="000A3722" w:rsidRPr="001629B6" w:rsidRDefault="000A3722" w:rsidP="000E3410">
            <w:pPr>
              <w:pStyle w:val="Tabletext"/>
              <w:keepNext/>
              <w:keepLines/>
              <w:jc w:val="center"/>
            </w:pPr>
            <w:r w:rsidRPr="001629B6">
              <w:t>705 km</w:t>
            </w:r>
          </w:p>
        </w:tc>
        <w:tc>
          <w:tcPr>
            <w:tcW w:w="1434" w:type="dxa"/>
            <w:gridSpan w:val="2"/>
            <w:vAlign w:val="center"/>
          </w:tcPr>
          <w:p w:rsidR="000A3722" w:rsidRPr="001629B6" w:rsidRDefault="000A3722" w:rsidP="000E3410">
            <w:pPr>
              <w:pStyle w:val="Tabletext"/>
              <w:keepNext/>
              <w:keepLines/>
              <w:jc w:val="center"/>
            </w:pPr>
            <w:r w:rsidRPr="001629B6">
              <w:t>833 km</w:t>
            </w:r>
          </w:p>
        </w:tc>
        <w:tc>
          <w:tcPr>
            <w:tcW w:w="1435" w:type="dxa"/>
            <w:vAlign w:val="center"/>
          </w:tcPr>
          <w:p w:rsidR="000A3722" w:rsidRPr="001629B6" w:rsidRDefault="000A3722" w:rsidP="000E3410">
            <w:pPr>
              <w:pStyle w:val="Tabletext"/>
              <w:keepNext/>
              <w:keepLines/>
              <w:jc w:val="center"/>
            </w:pPr>
            <w:r w:rsidRPr="001629B6">
              <w:t>835 km</w:t>
            </w:r>
          </w:p>
        </w:tc>
        <w:tc>
          <w:tcPr>
            <w:tcW w:w="1436" w:type="dxa"/>
          </w:tcPr>
          <w:p w:rsidR="000A3722" w:rsidRPr="001629B6" w:rsidRDefault="000A3722" w:rsidP="000E3410">
            <w:pPr>
              <w:pStyle w:val="Tabletext"/>
              <w:keepNext/>
              <w:keepLines/>
              <w:jc w:val="center"/>
            </w:pPr>
            <w:r w:rsidRPr="001629B6">
              <w:t>699.6 km</w:t>
            </w:r>
          </w:p>
        </w:tc>
      </w:tr>
      <w:tr w:rsidR="000A3722" w:rsidRPr="001629B6" w:rsidTr="00DD034C">
        <w:trPr>
          <w:cantSplit/>
          <w:jc w:val="center"/>
        </w:trPr>
        <w:tc>
          <w:tcPr>
            <w:tcW w:w="2465" w:type="dxa"/>
            <w:vAlign w:val="center"/>
          </w:tcPr>
          <w:p w:rsidR="000A3722" w:rsidRPr="001629B6" w:rsidRDefault="000A3722" w:rsidP="000E3410">
            <w:pPr>
              <w:pStyle w:val="Tabletext"/>
              <w:keepNext/>
              <w:keepLines/>
              <w:jc w:val="left"/>
            </w:pPr>
            <w:r w:rsidRPr="001629B6">
              <w:t>Inclination</w:t>
            </w:r>
          </w:p>
        </w:tc>
        <w:tc>
          <w:tcPr>
            <w:tcW w:w="1504" w:type="dxa"/>
          </w:tcPr>
          <w:p w:rsidR="000A3722" w:rsidRPr="001629B6" w:rsidRDefault="000A3722" w:rsidP="000E3410">
            <w:pPr>
              <w:pStyle w:val="Tabletext"/>
              <w:keepNext/>
              <w:keepLines/>
              <w:jc w:val="center"/>
            </w:pPr>
            <w:r w:rsidRPr="001629B6">
              <w:t>98°</w:t>
            </w:r>
          </w:p>
        </w:tc>
        <w:tc>
          <w:tcPr>
            <w:tcW w:w="1365" w:type="dxa"/>
            <w:vAlign w:val="center"/>
          </w:tcPr>
          <w:p w:rsidR="000A3722" w:rsidRPr="001629B6" w:rsidRDefault="000A3722" w:rsidP="000E3410">
            <w:pPr>
              <w:pStyle w:val="Tabletext"/>
              <w:keepNext/>
              <w:keepLines/>
              <w:jc w:val="center"/>
            </w:pPr>
            <w:r w:rsidRPr="001629B6">
              <w:t>98.2°</w:t>
            </w:r>
          </w:p>
        </w:tc>
        <w:tc>
          <w:tcPr>
            <w:tcW w:w="1434" w:type="dxa"/>
            <w:gridSpan w:val="2"/>
            <w:vAlign w:val="center"/>
          </w:tcPr>
          <w:p w:rsidR="000A3722" w:rsidRPr="001629B6" w:rsidRDefault="000A3722" w:rsidP="000E3410">
            <w:pPr>
              <w:pStyle w:val="Tabletext"/>
              <w:keepNext/>
              <w:keepLines/>
              <w:jc w:val="center"/>
            </w:pPr>
            <w:r w:rsidRPr="001629B6">
              <w:t>98.7°</w:t>
            </w:r>
          </w:p>
        </w:tc>
        <w:tc>
          <w:tcPr>
            <w:tcW w:w="1435" w:type="dxa"/>
            <w:vAlign w:val="center"/>
          </w:tcPr>
          <w:p w:rsidR="000A3722" w:rsidRPr="001629B6" w:rsidRDefault="000A3722" w:rsidP="000E3410">
            <w:pPr>
              <w:pStyle w:val="Tabletext"/>
              <w:keepNext/>
              <w:keepLines/>
              <w:jc w:val="center"/>
            </w:pPr>
            <w:r w:rsidRPr="001629B6">
              <w:t>98.85°</w:t>
            </w:r>
          </w:p>
        </w:tc>
        <w:tc>
          <w:tcPr>
            <w:tcW w:w="1436" w:type="dxa"/>
          </w:tcPr>
          <w:p w:rsidR="000A3722" w:rsidRPr="001629B6" w:rsidRDefault="000A3722" w:rsidP="000E3410">
            <w:pPr>
              <w:pStyle w:val="Tabletext"/>
              <w:keepNext/>
              <w:keepLines/>
              <w:jc w:val="center"/>
            </w:pPr>
            <w:r w:rsidRPr="001629B6">
              <w:rPr>
                <w:lang w:eastAsia="ja-JP"/>
              </w:rPr>
              <w:t>98.186</w:t>
            </w:r>
            <w:r w:rsidRPr="001629B6">
              <w:t>°</w:t>
            </w:r>
          </w:p>
        </w:tc>
      </w:tr>
      <w:tr w:rsidR="000A3722" w:rsidRPr="001629B6" w:rsidTr="00DD034C">
        <w:trPr>
          <w:cantSplit/>
          <w:jc w:val="center"/>
        </w:trPr>
        <w:tc>
          <w:tcPr>
            <w:tcW w:w="2465" w:type="dxa"/>
            <w:vAlign w:val="center"/>
          </w:tcPr>
          <w:p w:rsidR="000A3722" w:rsidRPr="001629B6" w:rsidRDefault="000A3722" w:rsidP="000E3410">
            <w:pPr>
              <w:pStyle w:val="Tabletext"/>
              <w:keepNext/>
              <w:keepLines/>
              <w:jc w:val="left"/>
            </w:pPr>
            <w:r w:rsidRPr="001629B6">
              <w:t>Eccentricity</w:t>
            </w:r>
          </w:p>
        </w:tc>
        <w:tc>
          <w:tcPr>
            <w:tcW w:w="1504" w:type="dxa"/>
          </w:tcPr>
          <w:p w:rsidR="000A3722" w:rsidRPr="001629B6" w:rsidRDefault="000A3722" w:rsidP="000E3410">
            <w:pPr>
              <w:pStyle w:val="Tabletext"/>
              <w:keepNext/>
              <w:keepLines/>
              <w:jc w:val="center"/>
            </w:pPr>
            <w:r w:rsidRPr="001629B6">
              <w:t>0</w:t>
            </w:r>
          </w:p>
        </w:tc>
        <w:tc>
          <w:tcPr>
            <w:tcW w:w="1365" w:type="dxa"/>
            <w:vAlign w:val="center"/>
          </w:tcPr>
          <w:p w:rsidR="000A3722" w:rsidRPr="001629B6" w:rsidRDefault="000A3722" w:rsidP="000E3410">
            <w:pPr>
              <w:pStyle w:val="Tabletext"/>
              <w:keepNext/>
              <w:keepLines/>
              <w:jc w:val="center"/>
            </w:pPr>
            <w:r w:rsidRPr="001629B6">
              <w:t>0.0015</w:t>
            </w:r>
          </w:p>
        </w:tc>
        <w:tc>
          <w:tcPr>
            <w:tcW w:w="1434" w:type="dxa"/>
            <w:gridSpan w:val="2"/>
            <w:vAlign w:val="center"/>
          </w:tcPr>
          <w:p w:rsidR="000A3722" w:rsidRPr="001629B6" w:rsidRDefault="000A3722" w:rsidP="000E3410">
            <w:pPr>
              <w:pStyle w:val="Tabletext"/>
              <w:keepNext/>
              <w:keepLines/>
              <w:jc w:val="center"/>
            </w:pPr>
            <w:r w:rsidRPr="001629B6">
              <w:t>0</w:t>
            </w:r>
          </w:p>
        </w:tc>
        <w:tc>
          <w:tcPr>
            <w:tcW w:w="1435" w:type="dxa"/>
            <w:vAlign w:val="center"/>
          </w:tcPr>
          <w:p w:rsidR="000A3722" w:rsidRPr="001629B6" w:rsidRDefault="000A3722" w:rsidP="000E3410">
            <w:pPr>
              <w:pStyle w:val="Tabletext"/>
              <w:keepNext/>
              <w:keepLines/>
              <w:jc w:val="center"/>
            </w:pPr>
            <w:r w:rsidRPr="001629B6">
              <w:t>0</w:t>
            </w:r>
          </w:p>
        </w:tc>
        <w:tc>
          <w:tcPr>
            <w:tcW w:w="1436" w:type="dxa"/>
          </w:tcPr>
          <w:p w:rsidR="000A3722" w:rsidRPr="001629B6" w:rsidRDefault="000A3722" w:rsidP="000E3410">
            <w:pPr>
              <w:pStyle w:val="Tabletext"/>
              <w:keepNext/>
              <w:keepLines/>
              <w:jc w:val="center"/>
            </w:pPr>
            <w:r w:rsidRPr="001629B6">
              <w:rPr>
                <w:lang w:eastAsia="ja-JP"/>
              </w:rPr>
              <w:t>0.002</w:t>
            </w:r>
          </w:p>
        </w:tc>
      </w:tr>
      <w:tr w:rsidR="000A3722" w:rsidRPr="001629B6" w:rsidTr="00DD034C">
        <w:trPr>
          <w:cantSplit/>
          <w:jc w:val="center"/>
        </w:trPr>
        <w:tc>
          <w:tcPr>
            <w:tcW w:w="2465" w:type="dxa"/>
            <w:vAlign w:val="center"/>
          </w:tcPr>
          <w:p w:rsidR="000A3722" w:rsidRPr="001629B6" w:rsidRDefault="000A3722" w:rsidP="000E3410">
            <w:pPr>
              <w:pStyle w:val="Tabletext"/>
              <w:keepNext/>
              <w:keepLines/>
              <w:jc w:val="left"/>
            </w:pPr>
            <w:r w:rsidRPr="001629B6">
              <w:t>Repeat period</w:t>
            </w:r>
          </w:p>
        </w:tc>
        <w:tc>
          <w:tcPr>
            <w:tcW w:w="1504" w:type="dxa"/>
          </w:tcPr>
          <w:p w:rsidR="000A3722" w:rsidRPr="001629B6" w:rsidRDefault="000A3722" w:rsidP="000E3410">
            <w:pPr>
              <w:pStyle w:val="Tabletext"/>
              <w:keepNext/>
              <w:keepLines/>
              <w:jc w:val="center"/>
            </w:pPr>
            <w:r w:rsidRPr="001629B6">
              <w:t>N/A</w:t>
            </w:r>
          </w:p>
        </w:tc>
        <w:tc>
          <w:tcPr>
            <w:tcW w:w="1365" w:type="dxa"/>
            <w:vAlign w:val="center"/>
          </w:tcPr>
          <w:p w:rsidR="000A3722" w:rsidRPr="001629B6" w:rsidRDefault="000A3722" w:rsidP="000E3410">
            <w:pPr>
              <w:pStyle w:val="Tabletext"/>
              <w:keepNext/>
              <w:keepLines/>
              <w:jc w:val="center"/>
            </w:pPr>
            <w:r w:rsidRPr="001629B6">
              <w:t>16 days</w:t>
            </w:r>
          </w:p>
        </w:tc>
        <w:tc>
          <w:tcPr>
            <w:tcW w:w="1434" w:type="dxa"/>
            <w:gridSpan w:val="2"/>
            <w:vAlign w:val="center"/>
          </w:tcPr>
          <w:p w:rsidR="000A3722" w:rsidRPr="001629B6" w:rsidRDefault="000A3722" w:rsidP="000E3410">
            <w:pPr>
              <w:pStyle w:val="Tabletext"/>
              <w:keepNext/>
              <w:keepLines/>
              <w:jc w:val="center"/>
            </w:pPr>
            <w:r w:rsidRPr="001629B6">
              <w:t>17 days</w:t>
            </w:r>
          </w:p>
        </w:tc>
        <w:tc>
          <w:tcPr>
            <w:tcW w:w="1435" w:type="dxa"/>
            <w:vAlign w:val="center"/>
          </w:tcPr>
          <w:p w:rsidR="000A3722" w:rsidRPr="001629B6" w:rsidRDefault="000A3722" w:rsidP="000E3410">
            <w:pPr>
              <w:pStyle w:val="Tabletext"/>
              <w:keepNext/>
              <w:keepLines/>
              <w:jc w:val="center"/>
            </w:pPr>
            <w:r w:rsidRPr="001629B6">
              <w:t>N/A</w:t>
            </w:r>
          </w:p>
        </w:tc>
        <w:tc>
          <w:tcPr>
            <w:tcW w:w="1436" w:type="dxa"/>
          </w:tcPr>
          <w:p w:rsidR="000A3722" w:rsidRPr="001629B6" w:rsidRDefault="000A3722" w:rsidP="000E3410">
            <w:pPr>
              <w:pStyle w:val="Tabletext"/>
              <w:keepNext/>
              <w:keepLines/>
              <w:jc w:val="center"/>
            </w:pPr>
            <w:r w:rsidRPr="001629B6">
              <w:rPr>
                <w:lang w:eastAsia="ja-JP"/>
              </w:rPr>
              <w:t>16 days</w:t>
            </w:r>
          </w:p>
        </w:tc>
      </w:tr>
      <w:tr w:rsidR="000A3722" w:rsidRPr="001629B6" w:rsidTr="000A3722">
        <w:trPr>
          <w:cantSplit/>
          <w:jc w:val="center"/>
        </w:trPr>
        <w:tc>
          <w:tcPr>
            <w:tcW w:w="9639" w:type="dxa"/>
            <w:gridSpan w:val="7"/>
            <w:vAlign w:val="center"/>
          </w:tcPr>
          <w:p w:rsidR="000A3722" w:rsidRPr="001629B6" w:rsidRDefault="000A3722" w:rsidP="000E3410">
            <w:pPr>
              <w:pStyle w:val="Tablehead"/>
              <w:keepLines/>
            </w:pPr>
            <w:r w:rsidRPr="001629B6">
              <w:t>Sensor antenna parameters</w:t>
            </w:r>
          </w:p>
        </w:tc>
      </w:tr>
      <w:tr w:rsidR="000A3722" w:rsidRPr="001629B6" w:rsidTr="000A3722">
        <w:trPr>
          <w:cantSplit/>
          <w:jc w:val="center"/>
        </w:trPr>
        <w:tc>
          <w:tcPr>
            <w:tcW w:w="2465" w:type="dxa"/>
            <w:vAlign w:val="center"/>
          </w:tcPr>
          <w:p w:rsidR="000A3722" w:rsidRPr="001629B6" w:rsidRDefault="000A3722" w:rsidP="000E3410">
            <w:pPr>
              <w:pStyle w:val="Tabletext"/>
              <w:keepNext/>
              <w:keepLines/>
              <w:jc w:val="left"/>
            </w:pPr>
            <w:r w:rsidRPr="001629B6">
              <w:t>Number of beams</w:t>
            </w:r>
          </w:p>
        </w:tc>
        <w:tc>
          <w:tcPr>
            <w:tcW w:w="2869" w:type="dxa"/>
            <w:gridSpan w:val="2"/>
          </w:tcPr>
          <w:p w:rsidR="000A3722" w:rsidRPr="001629B6" w:rsidRDefault="000A3722" w:rsidP="000E3410">
            <w:pPr>
              <w:pStyle w:val="Tabletext"/>
              <w:keepNext/>
              <w:keepLines/>
              <w:jc w:val="center"/>
            </w:pPr>
            <w:r w:rsidRPr="001629B6">
              <w:t>1</w:t>
            </w:r>
          </w:p>
        </w:tc>
        <w:tc>
          <w:tcPr>
            <w:tcW w:w="1427" w:type="dxa"/>
            <w:vAlign w:val="center"/>
          </w:tcPr>
          <w:p w:rsidR="000A3722" w:rsidRPr="001629B6" w:rsidRDefault="000A3722" w:rsidP="000E3410">
            <w:pPr>
              <w:pStyle w:val="Tabletext"/>
              <w:keepNext/>
              <w:keepLines/>
              <w:jc w:val="center"/>
            </w:pPr>
            <w:r w:rsidRPr="001629B6">
              <w:t>2</w:t>
            </w:r>
          </w:p>
        </w:tc>
        <w:tc>
          <w:tcPr>
            <w:tcW w:w="2878" w:type="dxa"/>
            <w:gridSpan w:val="3"/>
            <w:vAlign w:val="center"/>
          </w:tcPr>
          <w:p w:rsidR="000A3722" w:rsidRPr="001629B6" w:rsidRDefault="000A3722" w:rsidP="000E3410">
            <w:pPr>
              <w:pStyle w:val="Tabletext"/>
              <w:keepNext/>
              <w:keepLines/>
              <w:jc w:val="center"/>
            </w:pPr>
            <w:r w:rsidRPr="001629B6">
              <w:t>1</w:t>
            </w:r>
          </w:p>
        </w:tc>
      </w:tr>
      <w:tr w:rsidR="000A3722" w:rsidRPr="001629B6" w:rsidTr="00DD034C">
        <w:trPr>
          <w:cantSplit/>
          <w:jc w:val="center"/>
        </w:trPr>
        <w:tc>
          <w:tcPr>
            <w:tcW w:w="2465" w:type="dxa"/>
            <w:vAlign w:val="center"/>
          </w:tcPr>
          <w:p w:rsidR="000A3722" w:rsidRPr="001629B6" w:rsidRDefault="000A3722" w:rsidP="000E3410">
            <w:pPr>
              <w:pStyle w:val="Tabletext"/>
              <w:keepNext/>
              <w:keepLines/>
              <w:jc w:val="left"/>
            </w:pPr>
            <w:r w:rsidRPr="001629B6">
              <w:t>Reflector diameter</w:t>
            </w:r>
          </w:p>
        </w:tc>
        <w:tc>
          <w:tcPr>
            <w:tcW w:w="1504" w:type="dxa"/>
            <w:vAlign w:val="center"/>
          </w:tcPr>
          <w:p w:rsidR="000A3722" w:rsidRPr="001629B6" w:rsidRDefault="000A3722" w:rsidP="000E3410">
            <w:pPr>
              <w:pStyle w:val="Tabletext"/>
              <w:keepNext/>
              <w:keepLines/>
              <w:jc w:val="center"/>
            </w:pPr>
            <w:r w:rsidRPr="001629B6">
              <w:t>0.9 m</w:t>
            </w:r>
          </w:p>
        </w:tc>
        <w:tc>
          <w:tcPr>
            <w:tcW w:w="1365" w:type="dxa"/>
            <w:vAlign w:val="center"/>
          </w:tcPr>
          <w:p w:rsidR="000A3722" w:rsidRPr="001629B6" w:rsidRDefault="000A3722" w:rsidP="000E3410">
            <w:pPr>
              <w:pStyle w:val="Tabletext"/>
              <w:keepNext/>
              <w:keepLines/>
              <w:jc w:val="center"/>
            </w:pPr>
            <w:r w:rsidRPr="001629B6">
              <w:t>1.6 m</w:t>
            </w:r>
          </w:p>
        </w:tc>
        <w:tc>
          <w:tcPr>
            <w:tcW w:w="1434" w:type="dxa"/>
            <w:gridSpan w:val="2"/>
            <w:vAlign w:val="center"/>
          </w:tcPr>
          <w:p w:rsidR="000A3722" w:rsidRPr="001629B6" w:rsidRDefault="000A3722" w:rsidP="000E3410">
            <w:pPr>
              <w:pStyle w:val="Tabletext"/>
              <w:keepNext/>
              <w:keepLines/>
              <w:jc w:val="center"/>
            </w:pPr>
            <w:r w:rsidRPr="001629B6">
              <w:t>2.2 m</w:t>
            </w:r>
          </w:p>
        </w:tc>
        <w:tc>
          <w:tcPr>
            <w:tcW w:w="1435" w:type="dxa"/>
            <w:vAlign w:val="center"/>
          </w:tcPr>
          <w:p w:rsidR="000A3722" w:rsidRPr="001629B6" w:rsidRDefault="000A3722" w:rsidP="000E3410">
            <w:pPr>
              <w:pStyle w:val="Tabletext"/>
              <w:keepNext/>
              <w:keepLines/>
              <w:jc w:val="center"/>
            </w:pPr>
            <w:r w:rsidRPr="001629B6">
              <w:t>0.6 m</w:t>
            </w:r>
          </w:p>
        </w:tc>
        <w:tc>
          <w:tcPr>
            <w:tcW w:w="1436" w:type="dxa"/>
          </w:tcPr>
          <w:p w:rsidR="000A3722" w:rsidRPr="001629B6" w:rsidRDefault="000A3722" w:rsidP="000E3410">
            <w:pPr>
              <w:pStyle w:val="Tabletext"/>
              <w:keepNext/>
              <w:keepLines/>
              <w:jc w:val="center"/>
            </w:pPr>
            <w:r w:rsidRPr="001629B6">
              <w:t>2.0 m</w:t>
            </w:r>
          </w:p>
        </w:tc>
      </w:tr>
      <w:tr w:rsidR="000A3722" w:rsidRPr="001629B6" w:rsidTr="00DD034C">
        <w:trPr>
          <w:cantSplit/>
          <w:jc w:val="center"/>
        </w:trPr>
        <w:tc>
          <w:tcPr>
            <w:tcW w:w="2465" w:type="dxa"/>
            <w:vAlign w:val="center"/>
          </w:tcPr>
          <w:p w:rsidR="000A3722" w:rsidRPr="001629B6" w:rsidRDefault="000A3722" w:rsidP="000E3410">
            <w:pPr>
              <w:pStyle w:val="Tabletext"/>
              <w:keepNext/>
              <w:keepLines/>
              <w:jc w:val="left"/>
            </w:pPr>
            <w:r w:rsidRPr="001629B6">
              <w:t>Maximum beam gain</w:t>
            </w:r>
          </w:p>
        </w:tc>
        <w:tc>
          <w:tcPr>
            <w:tcW w:w="1504" w:type="dxa"/>
            <w:vAlign w:val="center"/>
          </w:tcPr>
          <w:p w:rsidR="000A3722" w:rsidRPr="001629B6" w:rsidRDefault="000A3722" w:rsidP="000E3410">
            <w:pPr>
              <w:pStyle w:val="Tabletext"/>
              <w:keepNext/>
              <w:keepLines/>
              <w:jc w:val="center"/>
            </w:pPr>
            <w:r w:rsidRPr="001629B6">
              <w:t>36 dBi</w:t>
            </w:r>
          </w:p>
        </w:tc>
        <w:tc>
          <w:tcPr>
            <w:tcW w:w="1365" w:type="dxa"/>
            <w:vAlign w:val="center"/>
          </w:tcPr>
          <w:p w:rsidR="000A3722" w:rsidRPr="001629B6" w:rsidRDefault="000A3722" w:rsidP="000E3410">
            <w:pPr>
              <w:pStyle w:val="Tabletext"/>
              <w:keepNext/>
              <w:keepLines/>
              <w:jc w:val="center"/>
            </w:pPr>
            <w:r w:rsidRPr="001629B6">
              <w:t>42.3 dBi</w:t>
            </w:r>
          </w:p>
        </w:tc>
        <w:tc>
          <w:tcPr>
            <w:tcW w:w="1434" w:type="dxa"/>
            <w:gridSpan w:val="2"/>
            <w:vAlign w:val="center"/>
          </w:tcPr>
          <w:p w:rsidR="000A3722" w:rsidRPr="001629B6" w:rsidRDefault="000A3722" w:rsidP="000E3410">
            <w:pPr>
              <w:pStyle w:val="Tabletext"/>
              <w:keepNext/>
              <w:keepLines/>
              <w:jc w:val="center"/>
            </w:pPr>
            <w:r w:rsidRPr="001629B6">
              <w:t>45 dBi</w:t>
            </w:r>
          </w:p>
        </w:tc>
        <w:tc>
          <w:tcPr>
            <w:tcW w:w="1435" w:type="dxa"/>
            <w:vAlign w:val="center"/>
          </w:tcPr>
          <w:p w:rsidR="000A3722" w:rsidRPr="001629B6" w:rsidRDefault="000A3722" w:rsidP="000E3410">
            <w:pPr>
              <w:pStyle w:val="Tabletext"/>
              <w:keepNext/>
              <w:keepLines/>
              <w:jc w:val="center"/>
            </w:pPr>
            <w:r w:rsidRPr="001629B6">
              <w:t>36 dBi</w:t>
            </w:r>
          </w:p>
        </w:tc>
        <w:tc>
          <w:tcPr>
            <w:tcW w:w="1436" w:type="dxa"/>
          </w:tcPr>
          <w:p w:rsidR="000A3722" w:rsidRPr="001629B6" w:rsidRDefault="000A3722" w:rsidP="000E3410">
            <w:pPr>
              <w:pStyle w:val="Tabletext"/>
              <w:keepNext/>
              <w:keepLines/>
              <w:jc w:val="center"/>
            </w:pPr>
            <w:r w:rsidRPr="001629B6">
              <w:t>44.1 dBi</w:t>
            </w:r>
          </w:p>
        </w:tc>
      </w:tr>
      <w:tr w:rsidR="000A3722" w:rsidRPr="001629B6" w:rsidTr="000A3722">
        <w:trPr>
          <w:cantSplit/>
          <w:jc w:val="center"/>
        </w:trPr>
        <w:tc>
          <w:tcPr>
            <w:tcW w:w="2465" w:type="dxa"/>
            <w:vAlign w:val="center"/>
          </w:tcPr>
          <w:p w:rsidR="000A3722" w:rsidRPr="001629B6" w:rsidRDefault="000A3722" w:rsidP="000E3410">
            <w:pPr>
              <w:pStyle w:val="Tabletext"/>
              <w:keepNext/>
              <w:keepLines/>
              <w:jc w:val="left"/>
            </w:pPr>
            <w:r w:rsidRPr="001629B6">
              <w:t>Polarization</w:t>
            </w:r>
          </w:p>
        </w:tc>
        <w:tc>
          <w:tcPr>
            <w:tcW w:w="2869" w:type="dxa"/>
            <w:gridSpan w:val="2"/>
            <w:vAlign w:val="center"/>
          </w:tcPr>
          <w:p w:rsidR="000A3722" w:rsidRPr="001629B6" w:rsidRDefault="000A3722" w:rsidP="000E3410">
            <w:pPr>
              <w:pStyle w:val="Tabletext"/>
              <w:keepNext/>
              <w:keepLines/>
              <w:jc w:val="center"/>
            </w:pPr>
            <w:r w:rsidRPr="001629B6">
              <w:t>H, V</w:t>
            </w:r>
          </w:p>
        </w:tc>
        <w:tc>
          <w:tcPr>
            <w:tcW w:w="1427" w:type="dxa"/>
            <w:vAlign w:val="center"/>
          </w:tcPr>
          <w:p w:rsidR="000A3722" w:rsidRPr="001629B6" w:rsidRDefault="000A3722" w:rsidP="000E3410">
            <w:pPr>
              <w:pStyle w:val="Tabletext"/>
              <w:keepNext/>
              <w:keepLines/>
              <w:jc w:val="center"/>
            </w:pPr>
            <w:r w:rsidRPr="001629B6">
              <w:t>H, V, R, L</w:t>
            </w:r>
          </w:p>
        </w:tc>
        <w:tc>
          <w:tcPr>
            <w:tcW w:w="2878" w:type="dxa"/>
            <w:gridSpan w:val="3"/>
            <w:vAlign w:val="center"/>
          </w:tcPr>
          <w:p w:rsidR="000A3722" w:rsidRPr="001629B6" w:rsidRDefault="000A3722" w:rsidP="000E3410">
            <w:pPr>
              <w:pStyle w:val="Tabletext"/>
              <w:keepNext/>
              <w:keepLines/>
              <w:jc w:val="center"/>
            </w:pPr>
            <w:r w:rsidRPr="001629B6">
              <w:t>H, V</w:t>
            </w:r>
          </w:p>
        </w:tc>
      </w:tr>
      <w:tr w:rsidR="000A3722" w:rsidRPr="001629B6" w:rsidTr="00DD034C">
        <w:trPr>
          <w:cantSplit/>
          <w:jc w:val="center"/>
        </w:trPr>
        <w:tc>
          <w:tcPr>
            <w:tcW w:w="2465" w:type="dxa"/>
            <w:vAlign w:val="center"/>
          </w:tcPr>
          <w:p w:rsidR="000A3722" w:rsidRPr="001629B6" w:rsidRDefault="000A3722" w:rsidP="000E3410">
            <w:pPr>
              <w:pStyle w:val="Tabletext"/>
              <w:keepNext/>
              <w:keepLines/>
              <w:jc w:val="left"/>
            </w:pPr>
            <w:r w:rsidRPr="001629B6">
              <w:t>−3 dB beamwidth</w:t>
            </w:r>
          </w:p>
        </w:tc>
        <w:tc>
          <w:tcPr>
            <w:tcW w:w="1504" w:type="dxa"/>
            <w:vAlign w:val="center"/>
          </w:tcPr>
          <w:p w:rsidR="000A3722" w:rsidRPr="001629B6" w:rsidRDefault="000A3722" w:rsidP="000E3410">
            <w:pPr>
              <w:pStyle w:val="Tabletext"/>
              <w:keepNext/>
              <w:keepLines/>
              <w:jc w:val="center"/>
            </w:pPr>
            <w:r w:rsidRPr="001629B6">
              <w:t>2.66°</w:t>
            </w:r>
          </w:p>
        </w:tc>
        <w:tc>
          <w:tcPr>
            <w:tcW w:w="1365" w:type="dxa"/>
            <w:vAlign w:val="center"/>
          </w:tcPr>
          <w:p w:rsidR="000A3722" w:rsidRPr="001629B6" w:rsidRDefault="000A3722" w:rsidP="000E3410">
            <w:pPr>
              <w:pStyle w:val="Tabletext"/>
              <w:keepNext/>
              <w:keepLines/>
              <w:jc w:val="center"/>
            </w:pPr>
            <w:r w:rsidRPr="001629B6">
              <w:t>1.4°</w:t>
            </w:r>
          </w:p>
        </w:tc>
        <w:tc>
          <w:tcPr>
            <w:tcW w:w="1434" w:type="dxa"/>
            <w:gridSpan w:val="2"/>
            <w:vAlign w:val="center"/>
          </w:tcPr>
          <w:p w:rsidR="000A3722" w:rsidRPr="001629B6" w:rsidRDefault="000A3722" w:rsidP="000E3410">
            <w:pPr>
              <w:pStyle w:val="Tabletext"/>
              <w:keepNext/>
              <w:keepLines/>
              <w:jc w:val="center"/>
            </w:pPr>
            <w:r w:rsidRPr="001629B6">
              <w:t>1.02°</w:t>
            </w:r>
          </w:p>
        </w:tc>
        <w:tc>
          <w:tcPr>
            <w:tcW w:w="1435" w:type="dxa"/>
            <w:vAlign w:val="center"/>
          </w:tcPr>
          <w:p w:rsidR="000A3722" w:rsidRPr="001629B6" w:rsidRDefault="000A3722" w:rsidP="000E3410">
            <w:pPr>
              <w:pStyle w:val="Tabletext"/>
              <w:keepNext/>
              <w:keepLines/>
              <w:jc w:val="center"/>
            </w:pPr>
            <w:r w:rsidRPr="001629B6">
              <w:t>3.28</w:t>
            </w:r>
            <w:r w:rsidRPr="001629B6">
              <w:sym w:font="Symbol" w:char="F0B0"/>
            </w:r>
          </w:p>
        </w:tc>
        <w:tc>
          <w:tcPr>
            <w:tcW w:w="1436" w:type="dxa"/>
          </w:tcPr>
          <w:p w:rsidR="000A3722" w:rsidRPr="001629B6" w:rsidRDefault="000A3722" w:rsidP="000E3410">
            <w:pPr>
              <w:pStyle w:val="Tabletext"/>
              <w:keepNext/>
              <w:keepLines/>
              <w:jc w:val="center"/>
            </w:pPr>
            <w:r w:rsidRPr="001629B6">
              <w:rPr>
                <w:lang w:eastAsia="ja-JP"/>
              </w:rPr>
              <w:t>1.2</w:t>
            </w:r>
            <w:r w:rsidRPr="001629B6">
              <w:t>°</w:t>
            </w:r>
          </w:p>
        </w:tc>
      </w:tr>
      <w:tr w:rsidR="000A3722" w:rsidRPr="001629B6" w:rsidTr="00DD034C">
        <w:trPr>
          <w:cantSplit/>
          <w:jc w:val="center"/>
        </w:trPr>
        <w:tc>
          <w:tcPr>
            <w:tcW w:w="2465" w:type="dxa"/>
          </w:tcPr>
          <w:p w:rsidR="000A3722" w:rsidRPr="001629B6" w:rsidRDefault="000A3722" w:rsidP="000E3410">
            <w:pPr>
              <w:pStyle w:val="Tabletext"/>
              <w:keepNext/>
              <w:keepLines/>
              <w:jc w:val="left"/>
            </w:pPr>
            <w:r w:rsidRPr="001629B6">
              <w:t>Instantaneous field of view</w:t>
            </w:r>
          </w:p>
        </w:tc>
        <w:tc>
          <w:tcPr>
            <w:tcW w:w="1504" w:type="dxa"/>
          </w:tcPr>
          <w:p w:rsidR="000A3722" w:rsidRPr="001629B6" w:rsidRDefault="000A3722" w:rsidP="000E3410">
            <w:pPr>
              <w:pStyle w:val="Tabletext"/>
              <w:keepNext/>
              <w:keepLines/>
              <w:jc w:val="center"/>
            </w:pPr>
            <w:r w:rsidRPr="001629B6">
              <w:t>56 km × </w:t>
            </w:r>
            <w:r w:rsidRPr="001629B6">
              <w:br/>
              <w:t>30 km</w:t>
            </w:r>
          </w:p>
        </w:tc>
        <w:tc>
          <w:tcPr>
            <w:tcW w:w="1365" w:type="dxa"/>
          </w:tcPr>
          <w:p w:rsidR="000A3722" w:rsidRPr="001629B6" w:rsidRDefault="000A3722" w:rsidP="000E3410">
            <w:pPr>
              <w:pStyle w:val="Tabletext"/>
              <w:keepNext/>
              <w:keepLines/>
              <w:jc w:val="center"/>
            </w:pPr>
            <w:r w:rsidRPr="001629B6">
              <w:t xml:space="preserve">51 km × </w:t>
            </w:r>
            <w:r w:rsidRPr="001629B6">
              <w:br/>
              <w:t>29 km</w:t>
            </w:r>
          </w:p>
        </w:tc>
        <w:tc>
          <w:tcPr>
            <w:tcW w:w="1434" w:type="dxa"/>
            <w:gridSpan w:val="2"/>
          </w:tcPr>
          <w:p w:rsidR="000A3722" w:rsidRPr="001629B6" w:rsidRDefault="000A3722" w:rsidP="000E3410">
            <w:pPr>
              <w:pStyle w:val="Tabletext"/>
              <w:keepNext/>
              <w:keepLines/>
              <w:jc w:val="center"/>
            </w:pPr>
            <w:r w:rsidRPr="001629B6">
              <w:t xml:space="preserve">48 km × </w:t>
            </w:r>
            <w:r w:rsidRPr="001629B6">
              <w:br/>
              <w:t>28 km</w:t>
            </w:r>
          </w:p>
        </w:tc>
        <w:tc>
          <w:tcPr>
            <w:tcW w:w="1435" w:type="dxa"/>
          </w:tcPr>
          <w:p w:rsidR="000A3722" w:rsidRPr="001629B6" w:rsidRDefault="000A3722" w:rsidP="000E3410">
            <w:pPr>
              <w:pStyle w:val="Tabletext"/>
              <w:keepNext/>
              <w:keepLines/>
              <w:jc w:val="center"/>
            </w:pPr>
            <w:r w:rsidRPr="001629B6">
              <w:t>76 km × 177 km</w:t>
            </w:r>
          </w:p>
        </w:tc>
        <w:tc>
          <w:tcPr>
            <w:tcW w:w="1436" w:type="dxa"/>
          </w:tcPr>
          <w:p w:rsidR="000A3722" w:rsidRPr="001629B6" w:rsidRDefault="000A3722" w:rsidP="000E3410">
            <w:pPr>
              <w:pStyle w:val="Tabletext"/>
              <w:keepNext/>
              <w:keepLines/>
              <w:jc w:val="center"/>
            </w:pPr>
            <w:r w:rsidRPr="001629B6">
              <w:rPr>
                <w:lang w:eastAsia="ja-JP"/>
              </w:rPr>
              <w:t>4</w:t>
            </w:r>
            <w:r w:rsidRPr="001629B6">
              <w:t xml:space="preserve">1 km × </w:t>
            </w:r>
            <w:r w:rsidRPr="001629B6">
              <w:br/>
              <w:t>2</w:t>
            </w:r>
            <w:r w:rsidRPr="001629B6">
              <w:rPr>
                <w:lang w:eastAsia="ja-JP"/>
              </w:rPr>
              <w:t>1</w:t>
            </w:r>
            <w:r w:rsidRPr="001629B6">
              <w:t> km</w:t>
            </w:r>
          </w:p>
        </w:tc>
      </w:tr>
      <w:tr w:rsidR="000A3722" w:rsidRPr="001629B6" w:rsidTr="00DD034C">
        <w:trPr>
          <w:cantSplit/>
          <w:jc w:val="center"/>
        </w:trPr>
        <w:tc>
          <w:tcPr>
            <w:tcW w:w="2465" w:type="dxa"/>
            <w:vAlign w:val="center"/>
          </w:tcPr>
          <w:p w:rsidR="000A3722" w:rsidRPr="001629B6" w:rsidRDefault="000A3722" w:rsidP="000E3410">
            <w:pPr>
              <w:pStyle w:val="Tabletext"/>
              <w:keepNext/>
              <w:keepLines/>
              <w:jc w:val="left"/>
            </w:pPr>
            <w:r w:rsidRPr="001629B6">
              <w:t>Main beam efficiency</w:t>
            </w:r>
          </w:p>
        </w:tc>
        <w:tc>
          <w:tcPr>
            <w:tcW w:w="1504" w:type="dxa"/>
            <w:vAlign w:val="center"/>
          </w:tcPr>
          <w:p w:rsidR="000A3722" w:rsidRPr="001629B6" w:rsidRDefault="000A3722" w:rsidP="000E3410">
            <w:pPr>
              <w:pStyle w:val="Tabletext"/>
              <w:keepNext/>
              <w:keepLines/>
              <w:jc w:val="center"/>
            </w:pPr>
          </w:p>
        </w:tc>
        <w:tc>
          <w:tcPr>
            <w:tcW w:w="1365" w:type="dxa"/>
            <w:vAlign w:val="center"/>
          </w:tcPr>
          <w:p w:rsidR="000A3722" w:rsidRPr="001629B6" w:rsidRDefault="000A3722" w:rsidP="000E3410">
            <w:pPr>
              <w:pStyle w:val="Tabletext"/>
              <w:keepNext/>
              <w:keepLines/>
              <w:jc w:val="center"/>
            </w:pPr>
            <w:r w:rsidRPr="001629B6">
              <w:t>94.8%</w:t>
            </w:r>
          </w:p>
        </w:tc>
        <w:tc>
          <w:tcPr>
            <w:tcW w:w="1434" w:type="dxa"/>
            <w:gridSpan w:val="2"/>
            <w:vAlign w:val="center"/>
          </w:tcPr>
          <w:p w:rsidR="000A3722" w:rsidRPr="001629B6" w:rsidRDefault="000A3722" w:rsidP="000E3410">
            <w:pPr>
              <w:pStyle w:val="Tabletext"/>
              <w:keepNext/>
              <w:keepLines/>
              <w:jc w:val="center"/>
            </w:pPr>
            <w:r w:rsidRPr="001629B6">
              <w:t>95%</w:t>
            </w:r>
          </w:p>
        </w:tc>
        <w:tc>
          <w:tcPr>
            <w:tcW w:w="1435" w:type="dxa"/>
            <w:vAlign w:val="center"/>
          </w:tcPr>
          <w:p w:rsidR="000A3722" w:rsidRPr="001629B6" w:rsidRDefault="000A3722" w:rsidP="000E3410">
            <w:pPr>
              <w:pStyle w:val="Tabletext"/>
              <w:keepNext/>
              <w:keepLines/>
              <w:jc w:val="center"/>
            </w:pPr>
          </w:p>
        </w:tc>
        <w:tc>
          <w:tcPr>
            <w:tcW w:w="1436" w:type="dxa"/>
          </w:tcPr>
          <w:p w:rsidR="000A3722" w:rsidRPr="001629B6" w:rsidRDefault="000A3722" w:rsidP="000E3410">
            <w:pPr>
              <w:pStyle w:val="Tabletext"/>
              <w:keepNext/>
              <w:keepLines/>
              <w:jc w:val="center"/>
            </w:pPr>
            <w:r w:rsidRPr="001629B6">
              <w:rPr>
                <w:lang w:eastAsia="ja-JP"/>
              </w:rPr>
              <w:t>93%</w:t>
            </w:r>
          </w:p>
        </w:tc>
      </w:tr>
      <w:tr w:rsidR="000A3722" w:rsidRPr="001629B6" w:rsidTr="00DD034C">
        <w:trPr>
          <w:cantSplit/>
          <w:jc w:val="center"/>
        </w:trPr>
        <w:tc>
          <w:tcPr>
            <w:tcW w:w="2465" w:type="dxa"/>
            <w:vAlign w:val="center"/>
          </w:tcPr>
          <w:p w:rsidR="000A3722" w:rsidRPr="001629B6" w:rsidRDefault="000A3722" w:rsidP="000E3410">
            <w:pPr>
              <w:pStyle w:val="Tabletext"/>
              <w:keepNext/>
              <w:keepLines/>
              <w:jc w:val="left"/>
            </w:pPr>
            <w:r w:rsidRPr="001629B6">
              <w:t>Off</w:t>
            </w:r>
            <w:r w:rsidRPr="001629B6">
              <w:noBreakHyphen/>
              <w:t>nadir pointing angle</w:t>
            </w:r>
          </w:p>
        </w:tc>
        <w:tc>
          <w:tcPr>
            <w:tcW w:w="1504" w:type="dxa"/>
            <w:vAlign w:val="center"/>
          </w:tcPr>
          <w:p w:rsidR="000A3722" w:rsidRPr="001629B6" w:rsidRDefault="000A3722" w:rsidP="000E3410">
            <w:pPr>
              <w:pStyle w:val="Tabletext"/>
              <w:keepNext/>
              <w:keepLines/>
              <w:jc w:val="center"/>
            </w:pPr>
            <w:r w:rsidRPr="001629B6">
              <w:t>44.3°</w:t>
            </w:r>
          </w:p>
        </w:tc>
        <w:tc>
          <w:tcPr>
            <w:tcW w:w="1365" w:type="dxa"/>
            <w:vAlign w:val="center"/>
          </w:tcPr>
          <w:p w:rsidR="000A3722" w:rsidRPr="001629B6" w:rsidRDefault="000A3722" w:rsidP="000E3410">
            <w:pPr>
              <w:pStyle w:val="Tabletext"/>
              <w:keepNext/>
              <w:keepLines/>
              <w:jc w:val="center"/>
            </w:pPr>
            <w:r w:rsidRPr="001629B6">
              <w:t>47.5°</w:t>
            </w:r>
          </w:p>
        </w:tc>
        <w:tc>
          <w:tcPr>
            <w:tcW w:w="1434" w:type="dxa"/>
            <w:gridSpan w:val="2"/>
            <w:vAlign w:val="center"/>
          </w:tcPr>
          <w:p w:rsidR="000A3722" w:rsidRPr="001629B6" w:rsidRDefault="000A3722" w:rsidP="000E3410">
            <w:pPr>
              <w:pStyle w:val="Tabletext"/>
              <w:keepNext/>
              <w:keepLines/>
              <w:jc w:val="center"/>
            </w:pPr>
            <w:r w:rsidRPr="001629B6">
              <w:t>47°</w:t>
            </w:r>
          </w:p>
        </w:tc>
        <w:tc>
          <w:tcPr>
            <w:tcW w:w="1435" w:type="dxa"/>
            <w:vAlign w:val="center"/>
          </w:tcPr>
          <w:p w:rsidR="000A3722" w:rsidRPr="001629B6" w:rsidRDefault="000A3722" w:rsidP="000E3410">
            <w:pPr>
              <w:pStyle w:val="Tabletext"/>
              <w:keepNext/>
              <w:keepLines/>
              <w:jc w:val="center"/>
            </w:pPr>
            <w:r w:rsidRPr="001629B6">
              <w:t>55.4°</w:t>
            </w:r>
          </w:p>
        </w:tc>
        <w:tc>
          <w:tcPr>
            <w:tcW w:w="1436" w:type="dxa"/>
          </w:tcPr>
          <w:p w:rsidR="000A3722" w:rsidRPr="001629B6" w:rsidRDefault="000A3722" w:rsidP="000E3410">
            <w:pPr>
              <w:pStyle w:val="Tabletext"/>
              <w:keepNext/>
              <w:keepLines/>
              <w:jc w:val="center"/>
            </w:pPr>
            <w:r w:rsidRPr="001629B6">
              <w:rPr>
                <w:lang w:eastAsia="ja-JP"/>
              </w:rPr>
              <w:t>47.5°</w:t>
            </w:r>
          </w:p>
        </w:tc>
      </w:tr>
      <w:tr w:rsidR="000A3722" w:rsidRPr="001629B6" w:rsidTr="00DD034C">
        <w:trPr>
          <w:cantSplit/>
          <w:jc w:val="center"/>
        </w:trPr>
        <w:tc>
          <w:tcPr>
            <w:tcW w:w="2465" w:type="dxa"/>
            <w:vAlign w:val="center"/>
          </w:tcPr>
          <w:p w:rsidR="000A3722" w:rsidRPr="001629B6" w:rsidRDefault="000A3722" w:rsidP="000E3410">
            <w:pPr>
              <w:pStyle w:val="Tabletext"/>
              <w:keepNext/>
              <w:keepLines/>
              <w:jc w:val="left"/>
            </w:pPr>
            <w:r w:rsidRPr="001629B6">
              <w:t>Beam dynamics</w:t>
            </w:r>
          </w:p>
        </w:tc>
        <w:tc>
          <w:tcPr>
            <w:tcW w:w="1504" w:type="dxa"/>
            <w:vAlign w:val="center"/>
          </w:tcPr>
          <w:p w:rsidR="000A3722" w:rsidRPr="001629B6" w:rsidRDefault="000A3722" w:rsidP="000E3410">
            <w:pPr>
              <w:pStyle w:val="Tabletext"/>
              <w:keepNext/>
              <w:keepLines/>
              <w:jc w:val="center"/>
            </w:pPr>
            <w:r w:rsidRPr="001629B6">
              <w:t>20 rpm</w:t>
            </w:r>
          </w:p>
        </w:tc>
        <w:tc>
          <w:tcPr>
            <w:tcW w:w="1365" w:type="dxa"/>
            <w:vAlign w:val="center"/>
          </w:tcPr>
          <w:p w:rsidR="000A3722" w:rsidRPr="001629B6" w:rsidRDefault="000A3722" w:rsidP="000E3410">
            <w:pPr>
              <w:pStyle w:val="Tabletext"/>
              <w:keepNext/>
              <w:keepLines/>
              <w:jc w:val="center"/>
            </w:pPr>
            <w:r w:rsidRPr="001629B6">
              <w:t>40 rpm</w:t>
            </w:r>
          </w:p>
        </w:tc>
        <w:tc>
          <w:tcPr>
            <w:tcW w:w="1434" w:type="dxa"/>
            <w:gridSpan w:val="2"/>
            <w:vAlign w:val="center"/>
          </w:tcPr>
          <w:p w:rsidR="000A3722" w:rsidRPr="001629B6" w:rsidRDefault="000A3722" w:rsidP="000E3410">
            <w:pPr>
              <w:pStyle w:val="Tabletext"/>
              <w:keepNext/>
              <w:keepLines/>
              <w:jc w:val="center"/>
            </w:pPr>
            <w:r w:rsidRPr="001629B6">
              <w:t>31.6 rpm</w:t>
            </w:r>
          </w:p>
        </w:tc>
        <w:tc>
          <w:tcPr>
            <w:tcW w:w="1435" w:type="dxa"/>
            <w:vAlign w:val="center"/>
          </w:tcPr>
          <w:p w:rsidR="000A3722" w:rsidRPr="001629B6" w:rsidRDefault="000A3722" w:rsidP="000E3410">
            <w:pPr>
              <w:pStyle w:val="Tabletext"/>
              <w:keepNext/>
              <w:keepLines/>
              <w:jc w:val="center"/>
            </w:pPr>
            <w:r w:rsidRPr="001629B6">
              <w:t>2.88 s scan period</w:t>
            </w:r>
          </w:p>
        </w:tc>
        <w:tc>
          <w:tcPr>
            <w:tcW w:w="1436" w:type="dxa"/>
            <w:vAlign w:val="center"/>
          </w:tcPr>
          <w:p w:rsidR="000A3722" w:rsidRPr="001629B6" w:rsidRDefault="000A3722" w:rsidP="000E3410">
            <w:pPr>
              <w:pStyle w:val="Tabletext"/>
              <w:keepNext/>
              <w:keepLines/>
              <w:jc w:val="center"/>
            </w:pPr>
            <w:r w:rsidRPr="001629B6">
              <w:t>40 rpm</w:t>
            </w:r>
          </w:p>
        </w:tc>
      </w:tr>
      <w:tr w:rsidR="000A3722" w:rsidRPr="001629B6" w:rsidTr="00DD034C">
        <w:trPr>
          <w:cantSplit/>
          <w:jc w:val="center"/>
        </w:trPr>
        <w:tc>
          <w:tcPr>
            <w:tcW w:w="2465" w:type="dxa"/>
            <w:vAlign w:val="center"/>
          </w:tcPr>
          <w:p w:rsidR="000A3722" w:rsidRPr="001629B6" w:rsidRDefault="000A3722" w:rsidP="000E3410">
            <w:pPr>
              <w:pStyle w:val="Tabletext"/>
              <w:keepNext/>
              <w:keepLines/>
              <w:jc w:val="left"/>
            </w:pPr>
            <w:r w:rsidRPr="001629B6">
              <w:t>Incidence angle at Earth</w:t>
            </w:r>
          </w:p>
        </w:tc>
        <w:tc>
          <w:tcPr>
            <w:tcW w:w="1504" w:type="dxa"/>
            <w:vAlign w:val="center"/>
          </w:tcPr>
          <w:p w:rsidR="000A3722" w:rsidRPr="001629B6" w:rsidRDefault="000A3722" w:rsidP="000E3410">
            <w:pPr>
              <w:pStyle w:val="Tabletext"/>
              <w:keepNext/>
              <w:keepLines/>
              <w:jc w:val="center"/>
            </w:pPr>
            <w:r w:rsidRPr="001629B6">
              <w:t>52°</w:t>
            </w:r>
          </w:p>
        </w:tc>
        <w:tc>
          <w:tcPr>
            <w:tcW w:w="1365" w:type="dxa"/>
            <w:vAlign w:val="center"/>
          </w:tcPr>
          <w:p w:rsidR="000A3722" w:rsidRPr="001629B6" w:rsidRDefault="000A3722" w:rsidP="000E3410">
            <w:pPr>
              <w:pStyle w:val="Tabletext"/>
              <w:keepNext/>
              <w:keepLines/>
              <w:jc w:val="center"/>
            </w:pPr>
            <w:r w:rsidRPr="001629B6">
              <w:t>55°</w:t>
            </w:r>
          </w:p>
        </w:tc>
        <w:tc>
          <w:tcPr>
            <w:tcW w:w="1434" w:type="dxa"/>
            <w:gridSpan w:val="2"/>
            <w:vAlign w:val="center"/>
          </w:tcPr>
          <w:p w:rsidR="000A3722" w:rsidRPr="001629B6" w:rsidRDefault="000A3722" w:rsidP="000E3410">
            <w:pPr>
              <w:pStyle w:val="Tabletext"/>
              <w:keepNext/>
              <w:keepLines/>
              <w:jc w:val="center"/>
            </w:pPr>
            <w:r w:rsidRPr="001629B6">
              <w:t>58.16°</w:t>
            </w:r>
          </w:p>
        </w:tc>
        <w:tc>
          <w:tcPr>
            <w:tcW w:w="1435" w:type="dxa"/>
            <w:vAlign w:val="center"/>
          </w:tcPr>
          <w:p w:rsidR="000A3722" w:rsidRPr="001629B6" w:rsidRDefault="000A3722" w:rsidP="000E3410">
            <w:pPr>
              <w:pStyle w:val="Tabletext"/>
              <w:keepNext/>
              <w:keepLines/>
              <w:jc w:val="center"/>
            </w:pPr>
            <w:r w:rsidRPr="001629B6">
              <w:t>65°</w:t>
            </w:r>
          </w:p>
        </w:tc>
        <w:tc>
          <w:tcPr>
            <w:tcW w:w="1436" w:type="dxa"/>
          </w:tcPr>
          <w:p w:rsidR="000A3722" w:rsidRPr="001629B6" w:rsidRDefault="000A3722" w:rsidP="000E3410">
            <w:pPr>
              <w:pStyle w:val="Tabletext"/>
              <w:keepNext/>
              <w:keepLines/>
              <w:jc w:val="center"/>
            </w:pPr>
            <w:r w:rsidRPr="001629B6">
              <w:rPr>
                <w:lang w:eastAsia="ja-JP"/>
              </w:rPr>
              <w:t>55°</w:t>
            </w:r>
          </w:p>
        </w:tc>
      </w:tr>
      <w:tr w:rsidR="000A3722" w:rsidRPr="001629B6" w:rsidTr="00DD034C">
        <w:trPr>
          <w:cantSplit/>
          <w:jc w:val="center"/>
        </w:trPr>
        <w:tc>
          <w:tcPr>
            <w:tcW w:w="2465" w:type="dxa"/>
          </w:tcPr>
          <w:p w:rsidR="000A3722" w:rsidRPr="001629B6" w:rsidRDefault="000A3722" w:rsidP="000E3410">
            <w:pPr>
              <w:pStyle w:val="Tabletext"/>
              <w:keepNext/>
              <w:keepLines/>
              <w:jc w:val="left"/>
            </w:pPr>
            <w:r w:rsidRPr="001629B6">
              <w:t>−3 dB beam dimensions</w:t>
            </w:r>
          </w:p>
        </w:tc>
        <w:tc>
          <w:tcPr>
            <w:tcW w:w="1504" w:type="dxa"/>
          </w:tcPr>
          <w:p w:rsidR="000A3722" w:rsidRPr="001629B6" w:rsidRDefault="000A3722" w:rsidP="000E3410">
            <w:pPr>
              <w:pStyle w:val="Tabletext"/>
              <w:keepNext/>
              <w:keepLines/>
              <w:jc w:val="center"/>
            </w:pPr>
            <w:r w:rsidRPr="001629B6">
              <w:t xml:space="preserve">56.7 km </w:t>
            </w:r>
            <w:r w:rsidRPr="001629B6">
              <w:br/>
              <w:t>(cross</w:t>
            </w:r>
            <w:r w:rsidRPr="001629B6">
              <w:noBreakHyphen/>
              <w:t>track)</w:t>
            </w:r>
          </w:p>
        </w:tc>
        <w:tc>
          <w:tcPr>
            <w:tcW w:w="1365" w:type="dxa"/>
          </w:tcPr>
          <w:p w:rsidR="000A3722" w:rsidRPr="001629B6" w:rsidRDefault="000A3722" w:rsidP="000E3410">
            <w:pPr>
              <w:pStyle w:val="Tabletext"/>
              <w:keepNext/>
              <w:keepLines/>
              <w:jc w:val="center"/>
            </w:pPr>
            <w:r w:rsidRPr="001629B6">
              <w:t>27.5 </w:t>
            </w:r>
            <w:proofErr w:type="gramStart"/>
            <w:r w:rsidRPr="001629B6">
              <w:t>km</w:t>
            </w:r>
            <w:proofErr w:type="gramEnd"/>
            <w:r w:rsidRPr="001629B6">
              <w:br/>
              <w:t>(cross</w:t>
            </w:r>
            <w:r w:rsidRPr="001629B6">
              <w:noBreakHyphen/>
              <w:t>track)</w:t>
            </w:r>
          </w:p>
        </w:tc>
        <w:tc>
          <w:tcPr>
            <w:tcW w:w="1434" w:type="dxa"/>
            <w:gridSpan w:val="2"/>
          </w:tcPr>
          <w:p w:rsidR="000A3722" w:rsidRPr="001629B6" w:rsidRDefault="000A3722" w:rsidP="000E3410">
            <w:pPr>
              <w:pStyle w:val="Tabletext"/>
              <w:keepNext/>
              <w:keepLines/>
              <w:jc w:val="center"/>
            </w:pPr>
            <w:r w:rsidRPr="001629B6">
              <w:t>42.9 km (cross</w:t>
            </w:r>
            <w:r w:rsidRPr="001629B6">
              <w:noBreakHyphen/>
              <w:t>track)</w:t>
            </w:r>
          </w:p>
        </w:tc>
        <w:tc>
          <w:tcPr>
            <w:tcW w:w="1435" w:type="dxa"/>
          </w:tcPr>
          <w:p w:rsidR="000A3722" w:rsidRPr="001629B6" w:rsidRDefault="000A3722" w:rsidP="000E3410">
            <w:pPr>
              <w:pStyle w:val="Tabletext"/>
              <w:keepNext/>
              <w:keepLines/>
              <w:jc w:val="center"/>
            </w:pPr>
            <w:r w:rsidRPr="001629B6">
              <w:t>N/A</w:t>
            </w:r>
          </w:p>
        </w:tc>
        <w:tc>
          <w:tcPr>
            <w:tcW w:w="1436" w:type="dxa"/>
          </w:tcPr>
          <w:p w:rsidR="000A3722" w:rsidRPr="001629B6" w:rsidRDefault="000A3722" w:rsidP="000E3410">
            <w:pPr>
              <w:pStyle w:val="Tabletext"/>
              <w:keepNext/>
              <w:keepLines/>
              <w:jc w:val="center"/>
            </w:pPr>
            <w:r w:rsidRPr="001629B6">
              <w:t>23 </w:t>
            </w:r>
            <w:proofErr w:type="gramStart"/>
            <w:r w:rsidRPr="001629B6">
              <w:t>km</w:t>
            </w:r>
            <w:proofErr w:type="gramEnd"/>
            <w:r w:rsidRPr="001629B6">
              <w:br/>
              <w:t>(cross</w:t>
            </w:r>
            <w:r w:rsidRPr="001629B6">
              <w:noBreakHyphen/>
              <w:t>track)</w:t>
            </w:r>
          </w:p>
        </w:tc>
      </w:tr>
      <w:tr w:rsidR="000A3722" w:rsidRPr="001629B6" w:rsidTr="00DD034C">
        <w:trPr>
          <w:cantSplit/>
          <w:jc w:val="center"/>
        </w:trPr>
        <w:tc>
          <w:tcPr>
            <w:tcW w:w="2465" w:type="dxa"/>
            <w:vAlign w:val="center"/>
          </w:tcPr>
          <w:p w:rsidR="000A3722" w:rsidRPr="001629B6" w:rsidRDefault="000A3722" w:rsidP="000E3410">
            <w:pPr>
              <w:pStyle w:val="Tabletext"/>
              <w:jc w:val="left"/>
            </w:pPr>
            <w:r w:rsidRPr="001629B6">
              <w:t>Swath width</w:t>
            </w:r>
          </w:p>
        </w:tc>
        <w:tc>
          <w:tcPr>
            <w:tcW w:w="1504" w:type="dxa"/>
            <w:vAlign w:val="center"/>
          </w:tcPr>
          <w:p w:rsidR="000A3722" w:rsidRPr="001629B6" w:rsidRDefault="000A3722" w:rsidP="000E3410">
            <w:pPr>
              <w:pStyle w:val="Tabletext"/>
              <w:jc w:val="center"/>
            </w:pPr>
            <w:r w:rsidRPr="001629B6">
              <w:t>1 594 km</w:t>
            </w:r>
          </w:p>
        </w:tc>
        <w:tc>
          <w:tcPr>
            <w:tcW w:w="1365" w:type="dxa"/>
            <w:vAlign w:val="center"/>
          </w:tcPr>
          <w:p w:rsidR="000A3722" w:rsidRPr="001629B6" w:rsidRDefault="000A3722" w:rsidP="000E3410">
            <w:pPr>
              <w:pStyle w:val="Tabletext"/>
              <w:jc w:val="center"/>
            </w:pPr>
            <w:r w:rsidRPr="001629B6">
              <w:t>1 450 km</w:t>
            </w:r>
          </w:p>
        </w:tc>
        <w:tc>
          <w:tcPr>
            <w:tcW w:w="1434" w:type="dxa"/>
            <w:gridSpan w:val="2"/>
            <w:vAlign w:val="center"/>
          </w:tcPr>
          <w:p w:rsidR="000A3722" w:rsidRPr="001629B6" w:rsidRDefault="000A3722" w:rsidP="000E3410">
            <w:pPr>
              <w:pStyle w:val="Tabletext"/>
              <w:jc w:val="center"/>
            </w:pPr>
            <w:r w:rsidRPr="001629B6">
              <w:t>1 600 km</w:t>
            </w:r>
          </w:p>
        </w:tc>
        <w:tc>
          <w:tcPr>
            <w:tcW w:w="1435" w:type="dxa"/>
            <w:vAlign w:val="center"/>
          </w:tcPr>
          <w:p w:rsidR="000A3722" w:rsidRPr="001629B6" w:rsidRDefault="000A3722" w:rsidP="000E3410">
            <w:pPr>
              <w:pStyle w:val="Tabletext"/>
              <w:jc w:val="center"/>
            </w:pPr>
            <w:r w:rsidRPr="001629B6">
              <w:t>2 000 km</w:t>
            </w:r>
          </w:p>
        </w:tc>
        <w:tc>
          <w:tcPr>
            <w:tcW w:w="1436" w:type="dxa"/>
          </w:tcPr>
          <w:p w:rsidR="000A3722" w:rsidRPr="001629B6" w:rsidRDefault="000A3722" w:rsidP="000E3410">
            <w:pPr>
              <w:pStyle w:val="Tabletext"/>
              <w:jc w:val="center"/>
            </w:pPr>
            <w:r w:rsidRPr="001629B6">
              <w:t>1 450 km</w:t>
            </w:r>
          </w:p>
        </w:tc>
      </w:tr>
      <w:tr w:rsidR="000A3722" w:rsidRPr="00C15E92" w:rsidTr="00DD034C">
        <w:trPr>
          <w:cantSplit/>
          <w:jc w:val="center"/>
        </w:trPr>
        <w:tc>
          <w:tcPr>
            <w:tcW w:w="2465" w:type="dxa"/>
            <w:vAlign w:val="center"/>
          </w:tcPr>
          <w:p w:rsidR="000A3722" w:rsidRPr="001629B6" w:rsidRDefault="000A3722" w:rsidP="000E3410">
            <w:pPr>
              <w:pStyle w:val="Tabletext"/>
              <w:jc w:val="left"/>
            </w:pPr>
            <w:r w:rsidRPr="001629B6">
              <w:t>Sensor antenna pattern</w:t>
            </w:r>
          </w:p>
        </w:tc>
        <w:tc>
          <w:tcPr>
            <w:tcW w:w="1504" w:type="dxa"/>
            <w:vAlign w:val="center"/>
          </w:tcPr>
          <w:p w:rsidR="000A3722" w:rsidRPr="000A3722" w:rsidRDefault="000A3722" w:rsidP="000E3410">
            <w:pPr>
              <w:pStyle w:val="Tabletext"/>
              <w:jc w:val="center"/>
              <w:rPr>
                <w:lang w:val="en-US"/>
              </w:rPr>
            </w:pPr>
            <w:r w:rsidRPr="000A3722">
              <w:rPr>
                <w:lang w:val="en-US"/>
              </w:rPr>
              <w:t xml:space="preserve">See Rec. </w:t>
            </w:r>
            <w:r w:rsidRPr="000A3722">
              <w:rPr>
                <w:lang w:val="en-US"/>
              </w:rPr>
              <w:br/>
              <w:t>ITU</w:t>
            </w:r>
            <w:r w:rsidRPr="000A3722">
              <w:rPr>
                <w:lang w:val="en-US"/>
              </w:rPr>
              <w:noBreakHyphen/>
              <w:t>R RS.1813</w:t>
            </w:r>
          </w:p>
        </w:tc>
        <w:tc>
          <w:tcPr>
            <w:tcW w:w="1365" w:type="dxa"/>
            <w:vAlign w:val="center"/>
          </w:tcPr>
          <w:p w:rsidR="000A3722" w:rsidRPr="001629B6" w:rsidRDefault="000A3722" w:rsidP="000E3410">
            <w:pPr>
              <w:pStyle w:val="Tabletext"/>
              <w:jc w:val="center"/>
            </w:pPr>
            <w:r w:rsidRPr="001629B6">
              <w:t>Fig. 8a</w:t>
            </w:r>
          </w:p>
        </w:tc>
        <w:tc>
          <w:tcPr>
            <w:tcW w:w="1427" w:type="dxa"/>
            <w:vAlign w:val="center"/>
          </w:tcPr>
          <w:p w:rsidR="000A3722" w:rsidRPr="001629B6" w:rsidRDefault="000A3722" w:rsidP="000E3410">
            <w:pPr>
              <w:pStyle w:val="Tabletext"/>
              <w:jc w:val="center"/>
            </w:pPr>
            <w:r w:rsidRPr="001629B6">
              <w:t>Fig. 8b</w:t>
            </w:r>
          </w:p>
        </w:tc>
        <w:tc>
          <w:tcPr>
            <w:tcW w:w="2878" w:type="dxa"/>
            <w:gridSpan w:val="3"/>
            <w:vAlign w:val="center"/>
          </w:tcPr>
          <w:p w:rsidR="000A3722" w:rsidRPr="000A3722" w:rsidRDefault="000A3722" w:rsidP="000E3410">
            <w:pPr>
              <w:pStyle w:val="Tabletext"/>
              <w:jc w:val="center"/>
              <w:rPr>
                <w:lang w:val="en-US"/>
              </w:rPr>
            </w:pPr>
            <w:r w:rsidRPr="000A3722">
              <w:rPr>
                <w:lang w:val="en-US"/>
              </w:rPr>
              <w:t>See Rec. ITU</w:t>
            </w:r>
            <w:r w:rsidRPr="000A3722">
              <w:rPr>
                <w:lang w:val="en-US"/>
              </w:rPr>
              <w:noBreakHyphen/>
              <w:t>R RS.1813</w:t>
            </w:r>
          </w:p>
        </w:tc>
      </w:tr>
      <w:tr w:rsidR="000A3722" w:rsidRPr="001629B6" w:rsidTr="00DD034C">
        <w:trPr>
          <w:cantSplit/>
          <w:jc w:val="center"/>
        </w:trPr>
        <w:tc>
          <w:tcPr>
            <w:tcW w:w="2465" w:type="dxa"/>
            <w:vAlign w:val="center"/>
          </w:tcPr>
          <w:p w:rsidR="000A3722" w:rsidRPr="001629B6" w:rsidRDefault="000A3722" w:rsidP="000E3410">
            <w:pPr>
              <w:pStyle w:val="Tabletext"/>
              <w:jc w:val="left"/>
            </w:pPr>
            <w:r w:rsidRPr="001629B6">
              <w:t>Cold calibration ant. gain</w:t>
            </w:r>
          </w:p>
        </w:tc>
        <w:tc>
          <w:tcPr>
            <w:tcW w:w="1504" w:type="dxa"/>
          </w:tcPr>
          <w:p w:rsidR="000A3722" w:rsidRPr="001629B6" w:rsidRDefault="000A3722" w:rsidP="000E3410">
            <w:pPr>
              <w:pStyle w:val="Tabletext"/>
              <w:jc w:val="center"/>
              <w:rPr>
                <w:lang w:eastAsia="ja-JP"/>
              </w:rPr>
            </w:pPr>
            <w:r w:rsidRPr="001629B6">
              <w:rPr>
                <w:lang w:eastAsia="ja-JP"/>
              </w:rPr>
              <w:t>N/A</w:t>
            </w:r>
          </w:p>
        </w:tc>
        <w:tc>
          <w:tcPr>
            <w:tcW w:w="1365" w:type="dxa"/>
          </w:tcPr>
          <w:p w:rsidR="000A3722" w:rsidRPr="001629B6" w:rsidRDefault="000A3722" w:rsidP="000E3410">
            <w:pPr>
              <w:pStyle w:val="Tabletext"/>
              <w:jc w:val="center"/>
            </w:pPr>
            <w:r w:rsidRPr="001629B6">
              <w:rPr>
                <w:lang w:eastAsia="ja-JP"/>
              </w:rPr>
              <w:t>29.1 dBi</w:t>
            </w:r>
          </w:p>
        </w:tc>
        <w:tc>
          <w:tcPr>
            <w:tcW w:w="2869" w:type="dxa"/>
            <w:gridSpan w:val="3"/>
          </w:tcPr>
          <w:p w:rsidR="000A3722" w:rsidRPr="001629B6" w:rsidRDefault="000A3722" w:rsidP="000E3410">
            <w:pPr>
              <w:pStyle w:val="Tabletext"/>
              <w:jc w:val="center"/>
            </w:pPr>
            <w:r w:rsidRPr="001629B6">
              <w:t>N/A</w:t>
            </w:r>
          </w:p>
        </w:tc>
        <w:tc>
          <w:tcPr>
            <w:tcW w:w="1436" w:type="dxa"/>
          </w:tcPr>
          <w:p w:rsidR="000A3722" w:rsidRPr="001629B6" w:rsidRDefault="000A3722" w:rsidP="000E3410">
            <w:pPr>
              <w:pStyle w:val="Tabletext"/>
              <w:jc w:val="center"/>
            </w:pPr>
            <w:r w:rsidRPr="001629B6">
              <w:rPr>
                <w:lang w:eastAsia="ja-JP"/>
              </w:rPr>
              <w:t>29.6 dBi</w:t>
            </w:r>
          </w:p>
        </w:tc>
      </w:tr>
      <w:tr w:rsidR="000A3722" w:rsidRPr="001629B6" w:rsidTr="00DD034C">
        <w:trPr>
          <w:cantSplit/>
          <w:jc w:val="center"/>
        </w:trPr>
        <w:tc>
          <w:tcPr>
            <w:tcW w:w="2465" w:type="dxa"/>
            <w:vAlign w:val="center"/>
          </w:tcPr>
          <w:p w:rsidR="000A3722" w:rsidRPr="000A3722" w:rsidRDefault="000A3722" w:rsidP="000E3410">
            <w:pPr>
              <w:pStyle w:val="Tabletext"/>
              <w:jc w:val="left"/>
              <w:rPr>
                <w:lang w:val="en-US"/>
              </w:rPr>
            </w:pPr>
            <w:r w:rsidRPr="000A3722">
              <w:rPr>
                <w:lang w:val="en-US"/>
              </w:rPr>
              <w:t>Cold calibration angle (degrees re. satellite track)</w:t>
            </w:r>
          </w:p>
        </w:tc>
        <w:tc>
          <w:tcPr>
            <w:tcW w:w="1504" w:type="dxa"/>
            <w:vAlign w:val="center"/>
          </w:tcPr>
          <w:p w:rsidR="000A3722" w:rsidRPr="001629B6" w:rsidRDefault="000A3722" w:rsidP="000E3410">
            <w:pPr>
              <w:pStyle w:val="Tabletext"/>
              <w:jc w:val="center"/>
              <w:rPr>
                <w:lang w:eastAsia="ja-JP"/>
              </w:rPr>
            </w:pPr>
            <w:r w:rsidRPr="001629B6">
              <w:rPr>
                <w:lang w:eastAsia="ja-JP"/>
              </w:rPr>
              <w:t>N/A</w:t>
            </w:r>
          </w:p>
        </w:tc>
        <w:tc>
          <w:tcPr>
            <w:tcW w:w="1365" w:type="dxa"/>
            <w:vAlign w:val="center"/>
          </w:tcPr>
          <w:p w:rsidR="000A3722" w:rsidRPr="001629B6" w:rsidRDefault="000A3722" w:rsidP="000E3410">
            <w:pPr>
              <w:pStyle w:val="Tabletext"/>
              <w:jc w:val="center"/>
            </w:pPr>
            <w:r w:rsidRPr="001629B6">
              <w:rPr>
                <w:lang w:eastAsia="ja-JP"/>
              </w:rPr>
              <w:t>115.5°</w:t>
            </w:r>
          </w:p>
        </w:tc>
        <w:tc>
          <w:tcPr>
            <w:tcW w:w="2869" w:type="dxa"/>
            <w:gridSpan w:val="3"/>
            <w:vAlign w:val="center"/>
          </w:tcPr>
          <w:p w:rsidR="000A3722" w:rsidRPr="001629B6" w:rsidRDefault="000A3722" w:rsidP="000E3410">
            <w:pPr>
              <w:pStyle w:val="Tabletext"/>
              <w:jc w:val="center"/>
            </w:pPr>
            <w:r w:rsidRPr="001629B6">
              <w:t>N/A</w:t>
            </w:r>
          </w:p>
        </w:tc>
        <w:tc>
          <w:tcPr>
            <w:tcW w:w="1436" w:type="dxa"/>
            <w:vAlign w:val="center"/>
          </w:tcPr>
          <w:p w:rsidR="000A3722" w:rsidRPr="001629B6" w:rsidRDefault="000A3722" w:rsidP="000E3410">
            <w:pPr>
              <w:pStyle w:val="Tabletext"/>
              <w:jc w:val="center"/>
            </w:pPr>
            <w:r w:rsidRPr="001629B6">
              <w:rPr>
                <w:lang w:eastAsia="ja-JP"/>
              </w:rPr>
              <w:t>115.5°</w:t>
            </w:r>
          </w:p>
        </w:tc>
      </w:tr>
      <w:tr w:rsidR="000A3722" w:rsidRPr="001629B6" w:rsidTr="00DD034C">
        <w:trPr>
          <w:cantSplit/>
          <w:jc w:val="center"/>
        </w:trPr>
        <w:tc>
          <w:tcPr>
            <w:tcW w:w="2465" w:type="dxa"/>
            <w:vAlign w:val="center"/>
          </w:tcPr>
          <w:p w:rsidR="000A3722" w:rsidRPr="000A3722" w:rsidRDefault="000A3722" w:rsidP="000E3410">
            <w:pPr>
              <w:pStyle w:val="Tabletext"/>
              <w:jc w:val="left"/>
              <w:rPr>
                <w:lang w:val="en-US"/>
              </w:rPr>
            </w:pPr>
            <w:r w:rsidRPr="000A3722">
              <w:rPr>
                <w:lang w:val="en-US"/>
              </w:rPr>
              <w:t>Cold calibration angle (degrees re. nadir direction)</w:t>
            </w:r>
          </w:p>
        </w:tc>
        <w:tc>
          <w:tcPr>
            <w:tcW w:w="1504" w:type="dxa"/>
            <w:vAlign w:val="center"/>
          </w:tcPr>
          <w:p w:rsidR="000A3722" w:rsidRPr="001629B6" w:rsidRDefault="000A3722" w:rsidP="000E3410">
            <w:pPr>
              <w:pStyle w:val="Tabletext"/>
              <w:jc w:val="center"/>
              <w:rPr>
                <w:lang w:eastAsia="ja-JP"/>
              </w:rPr>
            </w:pPr>
            <w:r w:rsidRPr="001629B6">
              <w:rPr>
                <w:lang w:eastAsia="ja-JP"/>
              </w:rPr>
              <w:t>N/A</w:t>
            </w:r>
          </w:p>
        </w:tc>
        <w:tc>
          <w:tcPr>
            <w:tcW w:w="1365" w:type="dxa"/>
            <w:vAlign w:val="center"/>
          </w:tcPr>
          <w:p w:rsidR="000A3722" w:rsidRPr="001629B6" w:rsidRDefault="000A3722" w:rsidP="000E3410">
            <w:pPr>
              <w:pStyle w:val="Tabletext"/>
              <w:jc w:val="center"/>
              <w:rPr>
                <w:lang w:eastAsia="ja-JP"/>
              </w:rPr>
            </w:pPr>
            <w:r w:rsidRPr="001629B6">
              <w:rPr>
                <w:lang w:eastAsia="ja-JP"/>
              </w:rPr>
              <w:t>97.0°</w:t>
            </w:r>
          </w:p>
        </w:tc>
        <w:tc>
          <w:tcPr>
            <w:tcW w:w="2869" w:type="dxa"/>
            <w:gridSpan w:val="3"/>
            <w:vAlign w:val="center"/>
          </w:tcPr>
          <w:p w:rsidR="000A3722" w:rsidRPr="001629B6" w:rsidRDefault="000A3722" w:rsidP="000E3410">
            <w:pPr>
              <w:pStyle w:val="Tabletext"/>
              <w:jc w:val="center"/>
            </w:pPr>
            <w:r w:rsidRPr="001629B6">
              <w:t>N/A</w:t>
            </w:r>
          </w:p>
        </w:tc>
        <w:tc>
          <w:tcPr>
            <w:tcW w:w="1436" w:type="dxa"/>
            <w:vAlign w:val="center"/>
          </w:tcPr>
          <w:p w:rsidR="000A3722" w:rsidRPr="001629B6" w:rsidRDefault="000A3722" w:rsidP="000E3410">
            <w:pPr>
              <w:pStyle w:val="Tabletext"/>
              <w:jc w:val="center"/>
            </w:pPr>
            <w:r w:rsidRPr="001629B6">
              <w:rPr>
                <w:lang w:eastAsia="ja-JP"/>
              </w:rPr>
              <w:t>97.0°</w:t>
            </w:r>
          </w:p>
        </w:tc>
      </w:tr>
      <w:tr w:rsidR="000A3722" w:rsidRPr="001629B6" w:rsidTr="000A3722">
        <w:trPr>
          <w:cantSplit/>
          <w:jc w:val="center"/>
        </w:trPr>
        <w:tc>
          <w:tcPr>
            <w:tcW w:w="9639" w:type="dxa"/>
            <w:gridSpan w:val="7"/>
            <w:vAlign w:val="center"/>
          </w:tcPr>
          <w:p w:rsidR="000A3722" w:rsidRPr="001629B6" w:rsidRDefault="000A3722" w:rsidP="000E3410">
            <w:pPr>
              <w:pStyle w:val="Tabletext"/>
              <w:jc w:val="center"/>
              <w:rPr>
                <w:b/>
                <w:bCs/>
                <w:lang w:eastAsia="ja-JP"/>
              </w:rPr>
            </w:pPr>
            <w:r w:rsidRPr="001629B6">
              <w:rPr>
                <w:b/>
                <w:bCs/>
              </w:rPr>
              <w:t>Sensor receiver parameters</w:t>
            </w:r>
          </w:p>
        </w:tc>
      </w:tr>
      <w:tr w:rsidR="000A3722" w:rsidRPr="001629B6" w:rsidTr="00DD034C">
        <w:trPr>
          <w:cantSplit/>
          <w:jc w:val="center"/>
        </w:trPr>
        <w:tc>
          <w:tcPr>
            <w:tcW w:w="2465" w:type="dxa"/>
            <w:vAlign w:val="center"/>
          </w:tcPr>
          <w:p w:rsidR="000A3722" w:rsidRPr="001629B6" w:rsidRDefault="000A3722" w:rsidP="000E3410">
            <w:pPr>
              <w:pStyle w:val="Tabletext"/>
              <w:jc w:val="left"/>
            </w:pPr>
            <w:r w:rsidRPr="001629B6">
              <w:t>Sensor integration time</w:t>
            </w:r>
          </w:p>
        </w:tc>
        <w:tc>
          <w:tcPr>
            <w:tcW w:w="1504" w:type="dxa"/>
          </w:tcPr>
          <w:p w:rsidR="000A3722" w:rsidRPr="001629B6" w:rsidRDefault="000A3722" w:rsidP="000E3410">
            <w:pPr>
              <w:pStyle w:val="Tabletext"/>
              <w:jc w:val="center"/>
              <w:rPr>
                <w:lang w:eastAsia="ja-JP"/>
              </w:rPr>
            </w:pPr>
            <w:r w:rsidRPr="001629B6">
              <w:t>1 ms</w:t>
            </w:r>
          </w:p>
        </w:tc>
        <w:tc>
          <w:tcPr>
            <w:tcW w:w="1365" w:type="dxa"/>
            <w:vAlign w:val="center"/>
          </w:tcPr>
          <w:p w:rsidR="000A3722" w:rsidRPr="001629B6" w:rsidRDefault="000A3722" w:rsidP="000E3410">
            <w:pPr>
              <w:pStyle w:val="Tabletext"/>
              <w:jc w:val="center"/>
              <w:rPr>
                <w:lang w:eastAsia="ja-JP"/>
              </w:rPr>
            </w:pPr>
            <w:r w:rsidRPr="001629B6">
              <w:t>2.5 ms</w:t>
            </w:r>
          </w:p>
        </w:tc>
        <w:tc>
          <w:tcPr>
            <w:tcW w:w="1434" w:type="dxa"/>
            <w:gridSpan w:val="2"/>
            <w:vAlign w:val="center"/>
          </w:tcPr>
          <w:p w:rsidR="000A3722" w:rsidRPr="001629B6" w:rsidRDefault="000A3722" w:rsidP="000E3410">
            <w:pPr>
              <w:pStyle w:val="Tabletext"/>
              <w:jc w:val="center"/>
            </w:pPr>
            <w:r w:rsidRPr="001629B6">
              <w:t>2.47 ms</w:t>
            </w:r>
          </w:p>
        </w:tc>
        <w:tc>
          <w:tcPr>
            <w:tcW w:w="1435" w:type="dxa"/>
            <w:vAlign w:val="center"/>
          </w:tcPr>
          <w:p w:rsidR="000A3722" w:rsidRPr="001629B6" w:rsidRDefault="000A3722" w:rsidP="000E3410">
            <w:pPr>
              <w:pStyle w:val="Tabletext"/>
              <w:jc w:val="center"/>
            </w:pPr>
            <w:r w:rsidRPr="001629B6">
              <w:t>N/A</w:t>
            </w:r>
          </w:p>
        </w:tc>
        <w:tc>
          <w:tcPr>
            <w:tcW w:w="1436" w:type="dxa"/>
          </w:tcPr>
          <w:p w:rsidR="000A3722" w:rsidRPr="001629B6" w:rsidRDefault="000A3722" w:rsidP="000E3410">
            <w:pPr>
              <w:pStyle w:val="Tabletext"/>
              <w:jc w:val="center"/>
              <w:rPr>
                <w:lang w:eastAsia="ja-JP"/>
              </w:rPr>
            </w:pPr>
            <w:r w:rsidRPr="001629B6">
              <w:t>2.5 ms</w:t>
            </w:r>
          </w:p>
        </w:tc>
      </w:tr>
      <w:tr w:rsidR="000A3722" w:rsidRPr="001629B6" w:rsidTr="00DD034C">
        <w:trPr>
          <w:cantSplit/>
          <w:jc w:val="center"/>
        </w:trPr>
        <w:tc>
          <w:tcPr>
            <w:tcW w:w="2465" w:type="dxa"/>
            <w:vAlign w:val="center"/>
          </w:tcPr>
          <w:p w:rsidR="000A3722" w:rsidRPr="001629B6" w:rsidRDefault="000A3722" w:rsidP="000E3410">
            <w:pPr>
              <w:pStyle w:val="Tabletext"/>
              <w:jc w:val="left"/>
            </w:pPr>
            <w:r w:rsidRPr="001629B6">
              <w:t>Channel bandwidth</w:t>
            </w:r>
          </w:p>
        </w:tc>
        <w:tc>
          <w:tcPr>
            <w:tcW w:w="1504" w:type="dxa"/>
            <w:vAlign w:val="center"/>
          </w:tcPr>
          <w:p w:rsidR="000A3722" w:rsidRPr="001629B6" w:rsidRDefault="000A3722" w:rsidP="000E3410">
            <w:pPr>
              <w:pStyle w:val="Tabletext"/>
              <w:jc w:val="center"/>
              <w:rPr>
                <w:lang w:eastAsia="ja-JP"/>
              </w:rPr>
            </w:pPr>
            <w:r w:rsidRPr="001629B6">
              <w:t>100 MHz</w:t>
            </w:r>
          </w:p>
        </w:tc>
        <w:tc>
          <w:tcPr>
            <w:tcW w:w="5670" w:type="dxa"/>
            <w:gridSpan w:val="5"/>
            <w:vAlign w:val="center"/>
          </w:tcPr>
          <w:p w:rsidR="000A3722" w:rsidRPr="001629B6" w:rsidRDefault="000A3722" w:rsidP="000E3410">
            <w:pPr>
              <w:pStyle w:val="Tabletext"/>
              <w:jc w:val="center"/>
            </w:pPr>
            <w:r w:rsidRPr="001629B6">
              <w:t>100 MHz centred at 10.65 GHz</w:t>
            </w:r>
          </w:p>
        </w:tc>
      </w:tr>
      <w:tr w:rsidR="000A3722" w:rsidRPr="001629B6" w:rsidTr="000A3722">
        <w:trPr>
          <w:cantSplit/>
          <w:jc w:val="center"/>
        </w:trPr>
        <w:tc>
          <w:tcPr>
            <w:tcW w:w="9639" w:type="dxa"/>
            <w:gridSpan w:val="7"/>
            <w:vAlign w:val="center"/>
          </w:tcPr>
          <w:p w:rsidR="000A3722" w:rsidRPr="001629B6" w:rsidRDefault="000A3722" w:rsidP="000E3410">
            <w:pPr>
              <w:pStyle w:val="Tabletext"/>
              <w:jc w:val="center"/>
              <w:rPr>
                <w:b/>
                <w:bCs/>
              </w:rPr>
            </w:pPr>
            <w:r w:rsidRPr="001629B6">
              <w:rPr>
                <w:b/>
                <w:bCs/>
              </w:rPr>
              <w:t>Measurement spatial resolution</w:t>
            </w:r>
          </w:p>
        </w:tc>
      </w:tr>
      <w:tr w:rsidR="000A3722" w:rsidRPr="001629B6" w:rsidTr="00DD034C">
        <w:trPr>
          <w:cantSplit/>
          <w:jc w:val="center"/>
        </w:trPr>
        <w:tc>
          <w:tcPr>
            <w:tcW w:w="2465" w:type="dxa"/>
            <w:vAlign w:val="center"/>
          </w:tcPr>
          <w:p w:rsidR="000A3722" w:rsidRPr="001629B6" w:rsidRDefault="000A3722" w:rsidP="000E3410">
            <w:pPr>
              <w:pStyle w:val="Tabletext"/>
              <w:jc w:val="left"/>
            </w:pPr>
            <w:r w:rsidRPr="001629B6">
              <w:t>Horizontal resolution</w:t>
            </w:r>
          </w:p>
        </w:tc>
        <w:tc>
          <w:tcPr>
            <w:tcW w:w="1504" w:type="dxa"/>
          </w:tcPr>
          <w:p w:rsidR="000A3722" w:rsidRPr="001629B6" w:rsidRDefault="000A3722" w:rsidP="000E3410">
            <w:pPr>
              <w:pStyle w:val="Tabletext"/>
              <w:jc w:val="center"/>
            </w:pPr>
            <w:r w:rsidRPr="001629B6">
              <w:t>38 km</w:t>
            </w:r>
          </w:p>
        </w:tc>
        <w:tc>
          <w:tcPr>
            <w:tcW w:w="1365" w:type="dxa"/>
            <w:vAlign w:val="center"/>
          </w:tcPr>
          <w:p w:rsidR="000A3722" w:rsidRPr="001629B6" w:rsidRDefault="000A3722" w:rsidP="000E3410">
            <w:pPr>
              <w:pStyle w:val="Tabletext"/>
              <w:jc w:val="center"/>
            </w:pPr>
            <w:r w:rsidRPr="001629B6">
              <w:t>27 km</w:t>
            </w:r>
          </w:p>
        </w:tc>
        <w:tc>
          <w:tcPr>
            <w:tcW w:w="1434" w:type="dxa"/>
            <w:gridSpan w:val="2"/>
            <w:vAlign w:val="center"/>
          </w:tcPr>
          <w:p w:rsidR="000A3722" w:rsidRPr="001629B6" w:rsidRDefault="000A3722" w:rsidP="000E3410">
            <w:pPr>
              <w:pStyle w:val="Tabletext"/>
              <w:jc w:val="center"/>
            </w:pPr>
            <w:r w:rsidRPr="001629B6">
              <w:t>15 km</w:t>
            </w:r>
          </w:p>
        </w:tc>
        <w:tc>
          <w:tcPr>
            <w:tcW w:w="1435" w:type="dxa"/>
            <w:vAlign w:val="center"/>
          </w:tcPr>
          <w:p w:rsidR="000A3722" w:rsidRPr="001629B6" w:rsidRDefault="000A3722" w:rsidP="000E3410">
            <w:pPr>
              <w:pStyle w:val="Tabletext"/>
              <w:jc w:val="center"/>
            </w:pPr>
            <w:r w:rsidRPr="001629B6">
              <w:t>38 km</w:t>
            </w:r>
          </w:p>
        </w:tc>
        <w:tc>
          <w:tcPr>
            <w:tcW w:w="1436" w:type="dxa"/>
          </w:tcPr>
          <w:p w:rsidR="000A3722" w:rsidRPr="001629B6" w:rsidRDefault="000A3722" w:rsidP="000E3410">
            <w:pPr>
              <w:pStyle w:val="Tabletext"/>
              <w:jc w:val="center"/>
            </w:pPr>
            <w:r w:rsidRPr="001629B6">
              <w:t>23 km</w:t>
            </w:r>
          </w:p>
        </w:tc>
      </w:tr>
      <w:tr w:rsidR="000A3722" w:rsidRPr="001629B6" w:rsidTr="00DD034C">
        <w:trPr>
          <w:cantSplit/>
          <w:jc w:val="center"/>
        </w:trPr>
        <w:tc>
          <w:tcPr>
            <w:tcW w:w="2465" w:type="dxa"/>
            <w:vAlign w:val="center"/>
          </w:tcPr>
          <w:p w:rsidR="000A3722" w:rsidRPr="001629B6" w:rsidRDefault="000A3722" w:rsidP="000E3410">
            <w:pPr>
              <w:pStyle w:val="Tabletext"/>
              <w:jc w:val="left"/>
            </w:pPr>
            <w:r w:rsidRPr="001629B6">
              <w:t>Vertical resolution</w:t>
            </w:r>
          </w:p>
        </w:tc>
        <w:tc>
          <w:tcPr>
            <w:tcW w:w="1504" w:type="dxa"/>
          </w:tcPr>
          <w:p w:rsidR="000A3722" w:rsidRPr="001629B6" w:rsidRDefault="000A3722" w:rsidP="000E3410">
            <w:pPr>
              <w:pStyle w:val="Tabletext"/>
              <w:jc w:val="center"/>
            </w:pPr>
            <w:r w:rsidRPr="001629B6">
              <w:t>38 km</w:t>
            </w:r>
          </w:p>
        </w:tc>
        <w:tc>
          <w:tcPr>
            <w:tcW w:w="1365" w:type="dxa"/>
            <w:vAlign w:val="center"/>
          </w:tcPr>
          <w:p w:rsidR="000A3722" w:rsidRPr="001629B6" w:rsidRDefault="000A3722" w:rsidP="000E3410">
            <w:pPr>
              <w:pStyle w:val="Tabletext"/>
              <w:jc w:val="center"/>
            </w:pPr>
            <w:r w:rsidRPr="001629B6">
              <w:rPr>
                <w:lang w:eastAsia="ja-JP"/>
              </w:rPr>
              <w:t>47 km</w:t>
            </w:r>
          </w:p>
        </w:tc>
        <w:tc>
          <w:tcPr>
            <w:tcW w:w="1434" w:type="dxa"/>
            <w:gridSpan w:val="2"/>
            <w:vAlign w:val="center"/>
          </w:tcPr>
          <w:p w:rsidR="000A3722" w:rsidRPr="001629B6" w:rsidRDefault="000A3722" w:rsidP="000E3410">
            <w:pPr>
              <w:pStyle w:val="Tabletext"/>
              <w:jc w:val="center"/>
            </w:pPr>
            <w:r w:rsidRPr="001629B6">
              <w:t>15 km</w:t>
            </w:r>
          </w:p>
        </w:tc>
        <w:tc>
          <w:tcPr>
            <w:tcW w:w="1435" w:type="dxa"/>
            <w:vAlign w:val="center"/>
          </w:tcPr>
          <w:p w:rsidR="000A3722" w:rsidRPr="001629B6" w:rsidRDefault="000A3722" w:rsidP="000E3410">
            <w:pPr>
              <w:pStyle w:val="Tabletext"/>
              <w:jc w:val="center"/>
            </w:pPr>
            <w:r w:rsidRPr="001629B6">
              <w:t>38 km</w:t>
            </w:r>
          </w:p>
        </w:tc>
        <w:tc>
          <w:tcPr>
            <w:tcW w:w="1436" w:type="dxa"/>
          </w:tcPr>
          <w:p w:rsidR="000A3722" w:rsidRPr="001629B6" w:rsidRDefault="000A3722" w:rsidP="000E3410">
            <w:pPr>
              <w:pStyle w:val="Tabletext"/>
              <w:jc w:val="center"/>
            </w:pPr>
            <w:r w:rsidRPr="001629B6">
              <w:t>41 km</w:t>
            </w:r>
          </w:p>
        </w:tc>
      </w:tr>
    </w:tbl>
    <w:p w:rsidR="00D95799" w:rsidRDefault="00D95799" w:rsidP="00D95799">
      <w:pPr>
        <w:pStyle w:val="Tablefin"/>
      </w:pPr>
    </w:p>
    <w:p w:rsidR="000A3722" w:rsidRPr="001629B6" w:rsidRDefault="000A3722" w:rsidP="000A3722">
      <w:pPr>
        <w:pStyle w:val="FigureNo"/>
      </w:pPr>
      <w:r w:rsidRPr="001629B6">
        <w:lastRenderedPageBreak/>
        <w:t>FIGURE 3.4</w:t>
      </w:r>
      <w:r w:rsidRPr="001629B6">
        <w:noBreakHyphen/>
        <w:t>13</w:t>
      </w:r>
    </w:p>
    <w:p w:rsidR="000A3722" w:rsidRPr="000A3722" w:rsidRDefault="000A3722" w:rsidP="000A3722">
      <w:pPr>
        <w:pStyle w:val="Figuretitle"/>
        <w:rPr>
          <w:lang w:val="en-US"/>
        </w:rPr>
      </w:pPr>
      <w:r w:rsidRPr="000A3722">
        <w:rPr>
          <w:lang w:val="en-US"/>
        </w:rPr>
        <w:t>Sensor C1 antenna pattern envelope for the 10.6</w:t>
      </w:r>
      <w:r w:rsidRPr="000A3722">
        <w:rPr>
          <w:lang w:val="en-US"/>
        </w:rPr>
        <w:noBreakHyphen/>
        <w:t>10.7 GHz band</w:t>
      </w:r>
    </w:p>
    <w:p w:rsidR="000A3722" w:rsidRPr="001629B6" w:rsidRDefault="000A3722" w:rsidP="00D95799">
      <w:pPr>
        <w:pStyle w:val="Figure"/>
        <w:rPr>
          <w:szCs w:val="24"/>
        </w:rPr>
      </w:pPr>
      <w:r w:rsidRPr="001629B6">
        <w:object w:dxaOrig="6024" w:dyaOrig="4132">
          <v:shape id="_x0000_i1028" type="#_x0000_t75" style="width:301.5pt;height:204.75pt" o:ole="">
            <v:imagedata r:id="rId52" o:title=""/>
          </v:shape>
          <o:OLEObject Type="Embed" ProgID="CorelDRAW.Graphic.14" ShapeID="_x0000_i1028" DrawAspect="Content" ObjectID="_1385811472" r:id="rId53"/>
        </w:object>
      </w:r>
    </w:p>
    <w:p w:rsidR="006B3B28" w:rsidRDefault="006B3B28" w:rsidP="006B3B28">
      <w:pPr>
        <w:rPr>
          <w:lang w:val="en-US"/>
        </w:rPr>
      </w:pPr>
    </w:p>
    <w:p w:rsidR="006B3B28" w:rsidRDefault="006B3B28" w:rsidP="006B3B28">
      <w:pPr>
        <w:rPr>
          <w:lang w:val="en-US"/>
        </w:rPr>
      </w:pPr>
    </w:p>
    <w:p w:rsidR="006B3B28" w:rsidRDefault="006B3B28" w:rsidP="006B3B28">
      <w:pPr>
        <w:rPr>
          <w:lang w:val="en-US"/>
        </w:rPr>
      </w:pPr>
    </w:p>
    <w:p w:rsidR="000A3722" w:rsidRPr="000A3722" w:rsidRDefault="000A3722" w:rsidP="000A3722">
      <w:pPr>
        <w:pStyle w:val="FigureNo"/>
        <w:rPr>
          <w:lang w:val="en-US"/>
        </w:rPr>
      </w:pPr>
      <w:r w:rsidRPr="000A3722">
        <w:rPr>
          <w:lang w:val="en-US"/>
        </w:rPr>
        <w:t>FIGURE 3.4</w:t>
      </w:r>
      <w:r w:rsidRPr="000A3722">
        <w:rPr>
          <w:lang w:val="en-US"/>
        </w:rPr>
        <w:noBreakHyphen/>
        <w:t>14</w:t>
      </w:r>
    </w:p>
    <w:p w:rsidR="000A3722" w:rsidRPr="000A3722" w:rsidRDefault="000A3722" w:rsidP="000A3722">
      <w:pPr>
        <w:pStyle w:val="Figuretitle"/>
        <w:rPr>
          <w:lang w:val="en-US"/>
        </w:rPr>
      </w:pPr>
      <w:r w:rsidRPr="000A3722">
        <w:rPr>
          <w:lang w:val="en-US"/>
        </w:rPr>
        <w:t>Sensor C2 antenna pattern envelope for the 10.6</w:t>
      </w:r>
      <w:r w:rsidRPr="000A3722">
        <w:rPr>
          <w:lang w:val="en-US"/>
        </w:rPr>
        <w:noBreakHyphen/>
        <w:t>10.7 GHz band</w:t>
      </w:r>
    </w:p>
    <w:p w:rsidR="000A3722" w:rsidRPr="001629B6" w:rsidRDefault="000A3722" w:rsidP="001D3FE4">
      <w:pPr>
        <w:pStyle w:val="Figure"/>
      </w:pPr>
      <w:r w:rsidRPr="001629B6">
        <w:object w:dxaOrig="6855" w:dyaOrig="4132">
          <v:shape id="_x0000_i1029" type="#_x0000_t75" style="width:334.5pt;height:204.75pt" o:ole="">
            <v:imagedata r:id="rId54" o:title=""/>
          </v:shape>
          <o:OLEObject Type="Embed" ProgID="CorelDRAW.Graphic.14" ShapeID="_x0000_i1029" DrawAspect="Content" ObjectID="_1385811473" r:id="rId55"/>
        </w:object>
      </w:r>
    </w:p>
    <w:p w:rsidR="006B3B28" w:rsidRDefault="006B3B28" w:rsidP="006B3B28">
      <w:pPr>
        <w:rPr>
          <w:lang w:val="en-US"/>
        </w:rPr>
      </w:pPr>
    </w:p>
    <w:p w:rsidR="000A3722" w:rsidRPr="000A3722" w:rsidRDefault="000A3722" w:rsidP="000A3722">
      <w:pPr>
        <w:pStyle w:val="Heading4"/>
        <w:rPr>
          <w:lang w:val="en-US"/>
        </w:rPr>
      </w:pPr>
      <w:r w:rsidRPr="000A3722">
        <w:rPr>
          <w:lang w:val="en-US"/>
        </w:rPr>
        <w:t>3.4.5.3</w:t>
      </w:r>
      <w:r w:rsidRPr="000A3722">
        <w:rPr>
          <w:lang w:val="en-US"/>
        </w:rPr>
        <w:tab/>
        <w:t>Methodology and analysis</w:t>
      </w:r>
    </w:p>
    <w:p w:rsidR="000A3722" w:rsidRPr="000A3722" w:rsidRDefault="000A3722" w:rsidP="000A3722">
      <w:pPr>
        <w:rPr>
          <w:lang w:val="en-US"/>
        </w:rPr>
      </w:pPr>
      <w:r w:rsidRPr="000A3722">
        <w:rPr>
          <w:lang w:val="en-US"/>
        </w:rPr>
        <w:t>The purpose of this study computes the potential amount of MSS downlink unwanted emissions received by the EESS passive sensors. The methodology consists of the following steps.</w:t>
      </w:r>
    </w:p>
    <w:p w:rsidR="000A3722" w:rsidRPr="000A3722" w:rsidRDefault="000A3722" w:rsidP="000A3722">
      <w:pPr>
        <w:pStyle w:val="enumlev1"/>
        <w:rPr>
          <w:lang w:val="en-US"/>
        </w:rPr>
      </w:pPr>
      <w:r w:rsidRPr="008000DC">
        <w:rPr>
          <w:i/>
          <w:iCs/>
          <w:lang w:val="en-US"/>
        </w:rPr>
        <w:t>Step 1:</w:t>
      </w:r>
      <w:r w:rsidRPr="000A3722">
        <w:rPr>
          <w:lang w:val="en-US"/>
        </w:rPr>
        <w:t xml:space="preserve"> </w:t>
      </w:r>
      <w:r w:rsidRPr="000A3722">
        <w:rPr>
          <w:lang w:val="en-US"/>
        </w:rPr>
        <w:tab/>
        <w:t>compute the MSS unwanted emission level within the passive band 10.6</w:t>
      </w:r>
      <w:r w:rsidRPr="000A3722">
        <w:rPr>
          <w:lang w:val="en-US"/>
        </w:rPr>
        <w:noBreakHyphen/>
        <w:t>10.7 GHz.</w:t>
      </w:r>
    </w:p>
    <w:p w:rsidR="000A3722" w:rsidRPr="000A3722" w:rsidRDefault="000A3722" w:rsidP="000A3722">
      <w:pPr>
        <w:pStyle w:val="enumlev1"/>
        <w:rPr>
          <w:lang w:val="en-US"/>
        </w:rPr>
      </w:pPr>
      <w:r w:rsidRPr="008000DC">
        <w:rPr>
          <w:i/>
          <w:iCs/>
          <w:lang w:val="en-US"/>
        </w:rPr>
        <w:t xml:space="preserve">Step 2: </w:t>
      </w:r>
      <w:r w:rsidRPr="008000DC">
        <w:rPr>
          <w:i/>
          <w:iCs/>
          <w:lang w:val="en-US"/>
        </w:rPr>
        <w:tab/>
      </w:r>
      <w:r w:rsidRPr="000A3722">
        <w:rPr>
          <w:lang w:val="en-US"/>
        </w:rPr>
        <w:t>compare the computed level of unwanted emission with the protection level of EESS (passive) for this band.</w:t>
      </w:r>
    </w:p>
    <w:p w:rsidR="000A3722" w:rsidRPr="000A3722" w:rsidRDefault="000A3722" w:rsidP="008000DC">
      <w:pPr>
        <w:rPr>
          <w:b/>
          <w:lang w:val="en-US"/>
        </w:rPr>
      </w:pPr>
      <w:r w:rsidRPr="000A3722">
        <w:rPr>
          <w:lang w:val="en-US"/>
        </w:rPr>
        <w:t xml:space="preserve">Following the results of </w:t>
      </w:r>
      <w:r w:rsidR="008000DC">
        <w:rPr>
          <w:lang w:val="en-US"/>
        </w:rPr>
        <w:t>s</w:t>
      </w:r>
      <w:r w:rsidRPr="000A3722">
        <w:rPr>
          <w:lang w:val="en-US"/>
        </w:rPr>
        <w:t xml:space="preserve">tep 2, specific conclusions would be drawn. </w:t>
      </w:r>
    </w:p>
    <w:p w:rsidR="000A3722" w:rsidRPr="000A3722" w:rsidRDefault="000A3722" w:rsidP="000A3722">
      <w:pPr>
        <w:pStyle w:val="Heading4"/>
        <w:rPr>
          <w:lang w:val="en-US"/>
        </w:rPr>
      </w:pPr>
      <w:r w:rsidRPr="000A3722">
        <w:rPr>
          <w:lang w:val="en-US"/>
        </w:rPr>
        <w:lastRenderedPageBreak/>
        <w:t>3.4.5.4</w:t>
      </w:r>
      <w:r w:rsidRPr="000A3722">
        <w:rPr>
          <w:lang w:val="en-US"/>
        </w:rPr>
        <w:tab/>
        <w:t>Analysis of three different geometric situations</w:t>
      </w:r>
    </w:p>
    <w:p w:rsidR="000A3722" w:rsidRPr="000A3722" w:rsidRDefault="00D95799" w:rsidP="000A3722">
      <w:pPr>
        <w:rPr>
          <w:lang w:val="en-US"/>
        </w:rPr>
      </w:pPr>
      <w:proofErr w:type="gramStart"/>
      <w:r>
        <w:rPr>
          <w:lang w:val="en-US"/>
        </w:rPr>
        <w:t>T</w:t>
      </w:r>
      <w:r w:rsidR="000A3722" w:rsidRPr="000A3722">
        <w:rPr>
          <w:lang w:val="en-US"/>
        </w:rPr>
        <w:t>ables</w:t>
      </w:r>
      <w:r>
        <w:rPr>
          <w:lang w:val="en-US"/>
        </w:rPr>
        <w:t xml:space="preserve"> 3.4-18 to 3.4-20</w:t>
      </w:r>
      <w:r w:rsidR="000A3722" w:rsidRPr="000A3722">
        <w:rPr>
          <w:lang w:val="en-US"/>
        </w:rPr>
        <w:t xml:space="preserve"> show link budget analysis based on three different geometric situations.</w:t>
      </w:r>
      <w:proofErr w:type="gramEnd"/>
    </w:p>
    <w:p w:rsidR="000A3722" w:rsidRDefault="000A3722" w:rsidP="000A3722">
      <w:pPr>
        <w:rPr>
          <w:lang w:val="en-US"/>
        </w:rPr>
      </w:pPr>
      <w:r w:rsidRPr="000A3722">
        <w:rPr>
          <w:lang w:val="en-US"/>
        </w:rPr>
        <w:t>The first situation is when the EESS</w:t>
      </w:r>
      <w:r w:rsidR="008000DC">
        <w:rPr>
          <w:lang w:val="en-US"/>
        </w:rPr>
        <w:t xml:space="preserve"> </w:t>
      </w:r>
      <w:r w:rsidRPr="000A3722">
        <w:rPr>
          <w:lang w:val="en-US"/>
        </w:rPr>
        <w:t>(passive) sensor receives all the MSS downlink energy through the back lobe.</w:t>
      </w:r>
    </w:p>
    <w:p w:rsidR="000A3722" w:rsidRPr="000A3722" w:rsidRDefault="008000DC" w:rsidP="000A3722">
      <w:pPr>
        <w:pStyle w:val="TableNo"/>
        <w:rPr>
          <w:lang w:val="en-US"/>
        </w:rPr>
      </w:pPr>
      <w:r w:rsidRPr="000A3722">
        <w:rPr>
          <w:lang w:val="en-US"/>
        </w:rPr>
        <w:t>TABLE</w:t>
      </w:r>
      <w:r w:rsidR="000A3722" w:rsidRPr="000A3722">
        <w:rPr>
          <w:lang w:val="en-US"/>
        </w:rPr>
        <w:t> 3.4</w:t>
      </w:r>
      <w:r w:rsidR="000A3722" w:rsidRPr="000A3722">
        <w:rPr>
          <w:lang w:val="en-US"/>
        </w:rPr>
        <w:noBreakHyphen/>
        <w:t>18</w:t>
      </w:r>
    </w:p>
    <w:p w:rsidR="000A3722" w:rsidRPr="000A3722" w:rsidRDefault="000A3722" w:rsidP="000A3722">
      <w:pPr>
        <w:pStyle w:val="Tabletitle"/>
        <w:rPr>
          <w:lang w:val="en-US"/>
        </w:rPr>
      </w:pPr>
      <w:r w:rsidRPr="000A3722">
        <w:rPr>
          <w:lang w:val="en-US"/>
        </w:rPr>
        <w:t>Interference to EESS (passive) sensor through the back lobe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709"/>
        <w:gridCol w:w="1276"/>
        <w:gridCol w:w="1276"/>
        <w:gridCol w:w="1276"/>
        <w:gridCol w:w="1134"/>
      </w:tblGrid>
      <w:tr w:rsidR="007A128C" w:rsidRPr="001629B6" w:rsidTr="006B3B28">
        <w:trPr>
          <w:jc w:val="center"/>
        </w:trPr>
        <w:tc>
          <w:tcPr>
            <w:tcW w:w="3969" w:type="dxa"/>
            <w:tcBorders>
              <w:top w:val="nil"/>
              <w:left w:val="nil"/>
              <w:bottom w:val="nil"/>
              <w:right w:val="single" w:sz="4" w:space="0" w:color="auto"/>
            </w:tcBorders>
            <w:noWrap/>
            <w:vAlign w:val="bottom"/>
          </w:tcPr>
          <w:p w:rsidR="007A128C" w:rsidRPr="000A3722" w:rsidRDefault="007A128C" w:rsidP="00D95799">
            <w:pPr>
              <w:pStyle w:val="Tabletext"/>
              <w:rPr>
                <w:lang w:val="en-US" w:eastAsia="fr-FR"/>
              </w:rPr>
            </w:pPr>
            <w:r w:rsidRPr="000A3722">
              <w:rPr>
                <w:lang w:val="en-US" w:eastAsia="fr-FR"/>
              </w:rPr>
              <w:t xml:space="preserve">Interference level: </w:t>
            </w:r>
            <w:r>
              <w:rPr>
                <w:lang w:val="en-US" w:eastAsia="fr-FR"/>
              </w:rPr>
              <w:t xml:space="preserve">Rec. </w:t>
            </w:r>
            <w:r w:rsidRPr="000A3722">
              <w:rPr>
                <w:lang w:val="en-US" w:eastAsia="fr-FR"/>
              </w:rPr>
              <w:t>ITU</w:t>
            </w:r>
            <w:r w:rsidRPr="000A3722">
              <w:rPr>
                <w:lang w:val="en-US" w:eastAsia="fr-FR"/>
              </w:rPr>
              <w:noBreakHyphen/>
              <w:t xml:space="preserve">R </w:t>
            </w:r>
            <w:r>
              <w:rPr>
                <w:lang w:val="en-US" w:eastAsia="fr-FR"/>
              </w:rPr>
              <w:t>RS</w:t>
            </w:r>
            <w:r w:rsidRPr="000A3722">
              <w:rPr>
                <w:lang w:val="en-US" w:eastAsia="fr-FR"/>
              </w:rPr>
              <w:t>.1029</w:t>
            </w:r>
            <w:r w:rsidRPr="000A3722">
              <w:rPr>
                <w:lang w:val="en-US" w:eastAsia="fr-FR"/>
              </w:rPr>
              <w:noBreakHyphen/>
              <w:t>2</w:t>
            </w:r>
          </w:p>
        </w:tc>
        <w:tc>
          <w:tcPr>
            <w:tcW w:w="709" w:type="dxa"/>
            <w:tcBorders>
              <w:top w:val="single" w:sz="4" w:space="0" w:color="auto"/>
              <w:left w:val="single" w:sz="4" w:space="0" w:color="auto"/>
              <w:bottom w:val="single" w:sz="4" w:space="0" w:color="auto"/>
              <w:right w:val="single" w:sz="4" w:space="0" w:color="auto"/>
            </w:tcBorders>
            <w:noWrap/>
            <w:vAlign w:val="bottom"/>
          </w:tcPr>
          <w:p w:rsidR="007A128C" w:rsidRPr="001629B6" w:rsidRDefault="007A128C" w:rsidP="008D4C22">
            <w:pPr>
              <w:pStyle w:val="Tabletext"/>
              <w:rPr>
                <w:lang w:eastAsia="fr-FR"/>
              </w:rPr>
            </w:pPr>
            <w:r w:rsidRPr="001629B6">
              <w:rPr>
                <w:lang w:eastAsia="fr-FR"/>
              </w:rPr>
              <w:t>−186</w:t>
            </w:r>
          </w:p>
        </w:tc>
        <w:tc>
          <w:tcPr>
            <w:tcW w:w="4961" w:type="dxa"/>
            <w:gridSpan w:val="4"/>
            <w:tcBorders>
              <w:top w:val="nil"/>
              <w:left w:val="single" w:sz="4" w:space="0" w:color="auto"/>
              <w:bottom w:val="nil"/>
              <w:right w:val="nil"/>
            </w:tcBorders>
            <w:noWrap/>
            <w:vAlign w:val="bottom"/>
          </w:tcPr>
          <w:p w:rsidR="007A128C" w:rsidRPr="001629B6" w:rsidRDefault="007A128C" w:rsidP="008D4C22">
            <w:pPr>
              <w:pStyle w:val="Tabletext"/>
              <w:rPr>
                <w:lang w:eastAsia="fr-FR"/>
              </w:rPr>
            </w:pPr>
            <w:r w:rsidRPr="001629B6">
              <w:rPr>
                <w:lang w:eastAsia="fr-FR"/>
              </w:rPr>
              <w:t>dBW/MHz</w:t>
            </w:r>
          </w:p>
        </w:tc>
      </w:tr>
      <w:tr w:rsidR="007A128C" w:rsidRPr="001629B6" w:rsidTr="006B3B28">
        <w:trPr>
          <w:jc w:val="center"/>
        </w:trPr>
        <w:tc>
          <w:tcPr>
            <w:tcW w:w="3969" w:type="dxa"/>
            <w:tcBorders>
              <w:top w:val="nil"/>
              <w:left w:val="nil"/>
              <w:bottom w:val="nil"/>
              <w:right w:val="nil"/>
            </w:tcBorders>
            <w:noWrap/>
            <w:vAlign w:val="bottom"/>
          </w:tcPr>
          <w:p w:rsidR="007A128C" w:rsidRPr="006B3B28" w:rsidRDefault="007A128C" w:rsidP="007A128C">
            <w:pPr>
              <w:pStyle w:val="Tabletext"/>
              <w:spacing w:before="0" w:after="0"/>
              <w:rPr>
                <w:sz w:val="12"/>
                <w:lang w:val="en-US" w:eastAsia="fr-FR"/>
              </w:rPr>
            </w:pPr>
          </w:p>
        </w:tc>
        <w:tc>
          <w:tcPr>
            <w:tcW w:w="709" w:type="dxa"/>
            <w:tcBorders>
              <w:top w:val="single" w:sz="4" w:space="0" w:color="auto"/>
              <w:left w:val="nil"/>
              <w:bottom w:val="nil"/>
              <w:right w:val="nil"/>
            </w:tcBorders>
            <w:noWrap/>
            <w:vAlign w:val="bottom"/>
          </w:tcPr>
          <w:p w:rsidR="007A128C" w:rsidRPr="006B3B28" w:rsidRDefault="007A128C" w:rsidP="007A128C">
            <w:pPr>
              <w:pStyle w:val="Tabletext"/>
              <w:spacing w:before="0" w:after="0"/>
              <w:rPr>
                <w:sz w:val="12"/>
                <w:lang w:eastAsia="fr-FR"/>
              </w:rPr>
            </w:pPr>
          </w:p>
        </w:tc>
        <w:tc>
          <w:tcPr>
            <w:tcW w:w="4961" w:type="dxa"/>
            <w:gridSpan w:val="4"/>
            <w:tcBorders>
              <w:top w:val="nil"/>
              <w:left w:val="nil"/>
              <w:bottom w:val="nil"/>
              <w:right w:val="nil"/>
            </w:tcBorders>
            <w:noWrap/>
            <w:vAlign w:val="bottom"/>
          </w:tcPr>
          <w:p w:rsidR="007A128C" w:rsidRPr="006B3B28" w:rsidRDefault="007A128C" w:rsidP="007A128C">
            <w:pPr>
              <w:pStyle w:val="Tabletext"/>
              <w:spacing w:before="0" w:after="0"/>
              <w:rPr>
                <w:sz w:val="12"/>
                <w:lang w:eastAsia="fr-FR"/>
              </w:rPr>
            </w:pPr>
          </w:p>
        </w:tc>
      </w:tr>
      <w:tr w:rsidR="00B14F26" w:rsidRPr="001629B6" w:rsidTr="006B3B28">
        <w:trPr>
          <w:jc w:val="center"/>
        </w:trPr>
        <w:tc>
          <w:tcPr>
            <w:tcW w:w="4677" w:type="dxa"/>
            <w:gridSpan w:val="2"/>
            <w:vAlign w:val="center"/>
          </w:tcPr>
          <w:p w:rsidR="008000DC" w:rsidRPr="001629B6" w:rsidRDefault="007A128C" w:rsidP="007A128C">
            <w:pPr>
              <w:pStyle w:val="Tablehead"/>
              <w:ind w:left="-57" w:right="-57"/>
            </w:pPr>
            <w:r>
              <w:t>EESS (passive) sensor</w:t>
            </w:r>
          </w:p>
        </w:tc>
        <w:tc>
          <w:tcPr>
            <w:tcW w:w="1276" w:type="dxa"/>
            <w:vAlign w:val="center"/>
          </w:tcPr>
          <w:p w:rsidR="008000DC" w:rsidRPr="001629B6" w:rsidRDefault="008000DC" w:rsidP="007A128C">
            <w:pPr>
              <w:pStyle w:val="Tablehead"/>
              <w:ind w:left="-85" w:right="-85"/>
            </w:pPr>
            <w:r w:rsidRPr="001629B6">
              <w:t>SENSOR</w:t>
            </w:r>
            <w:r w:rsidRPr="001629B6">
              <w:noBreakHyphen/>
              <w:t>5</w:t>
            </w:r>
          </w:p>
        </w:tc>
        <w:tc>
          <w:tcPr>
            <w:tcW w:w="1276" w:type="dxa"/>
            <w:vAlign w:val="center"/>
          </w:tcPr>
          <w:p w:rsidR="008000DC" w:rsidRPr="001629B6" w:rsidRDefault="008000DC" w:rsidP="007A128C">
            <w:pPr>
              <w:pStyle w:val="Tablehead"/>
              <w:ind w:left="-85" w:right="-85"/>
            </w:pPr>
            <w:r w:rsidRPr="001629B6">
              <w:t>AMSR</w:t>
            </w:r>
            <w:r w:rsidRPr="001629B6">
              <w:noBreakHyphen/>
              <w:t>E SENSOR</w:t>
            </w:r>
            <w:r w:rsidRPr="001629B6">
              <w:noBreakHyphen/>
              <w:t>2</w:t>
            </w:r>
          </w:p>
        </w:tc>
        <w:tc>
          <w:tcPr>
            <w:tcW w:w="1276" w:type="dxa"/>
            <w:vAlign w:val="center"/>
          </w:tcPr>
          <w:p w:rsidR="008000DC" w:rsidRPr="001629B6" w:rsidRDefault="008000DC" w:rsidP="007A128C">
            <w:pPr>
              <w:pStyle w:val="Tablehead"/>
              <w:ind w:left="-85" w:right="-85"/>
            </w:pPr>
            <w:r w:rsidRPr="001629B6">
              <w:t>CMIS SENSOR</w:t>
            </w:r>
            <w:r w:rsidRPr="001629B6">
              <w:noBreakHyphen/>
              <w:t>3</w:t>
            </w:r>
          </w:p>
        </w:tc>
        <w:tc>
          <w:tcPr>
            <w:tcW w:w="1134" w:type="dxa"/>
            <w:vAlign w:val="center"/>
          </w:tcPr>
          <w:p w:rsidR="008000DC" w:rsidRPr="001629B6" w:rsidRDefault="008000DC" w:rsidP="007A128C">
            <w:pPr>
              <w:pStyle w:val="Tablehead"/>
              <w:ind w:left="-85" w:right="-85"/>
            </w:pPr>
            <w:r w:rsidRPr="001629B6">
              <w:t>SENSOR</w:t>
            </w:r>
            <w:r w:rsidRPr="001629B6">
              <w:noBreakHyphen/>
              <w:t>1</w:t>
            </w:r>
          </w:p>
        </w:tc>
      </w:tr>
      <w:tr w:rsidR="00B14F26" w:rsidRPr="001629B6" w:rsidTr="006B3B28">
        <w:trPr>
          <w:jc w:val="center"/>
        </w:trPr>
        <w:tc>
          <w:tcPr>
            <w:tcW w:w="4677" w:type="dxa"/>
            <w:gridSpan w:val="2"/>
          </w:tcPr>
          <w:p w:rsidR="008000DC" w:rsidRPr="000A3722" w:rsidRDefault="008000DC" w:rsidP="008D4C22">
            <w:pPr>
              <w:pStyle w:val="Tabletext"/>
              <w:jc w:val="left"/>
              <w:rPr>
                <w:lang w:val="en-US"/>
              </w:rPr>
            </w:pPr>
            <w:r w:rsidRPr="000A3722">
              <w:rPr>
                <w:lang w:val="en-US"/>
              </w:rPr>
              <w:t>Forward link e.i.r.p</w:t>
            </w:r>
            <w:r>
              <w:rPr>
                <w:lang w:val="en-US"/>
              </w:rPr>
              <w:t xml:space="preserve"> </w:t>
            </w:r>
            <w:r w:rsidRPr="008000DC">
              <w:rPr>
                <w:lang w:val="en-US"/>
              </w:rPr>
              <w:t>(dBW/MHz)</w:t>
            </w:r>
          </w:p>
        </w:tc>
        <w:tc>
          <w:tcPr>
            <w:tcW w:w="1276" w:type="dxa"/>
          </w:tcPr>
          <w:p w:rsidR="008000DC" w:rsidRPr="001629B6" w:rsidRDefault="008000DC" w:rsidP="008D4C22">
            <w:pPr>
              <w:pStyle w:val="Tabletext"/>
              <w:jc w:val="center"/>
            </w:pPr>
            <w:r w:rsidRPr="001629B6">
              <w:t>47.9</w:t>
            </w:r>
          </w:p>
        </w:tc>
        <w:tc>
          <w:tcPr>
            <w:tcW w:w="1276" w:type="dxa"/>
          </w:tcPr>
          <w:p w:rsidR="008000DC" w:rsidRPr="001629B6" w:rsidRDefault="008000DC" w:rsidP="008D4C22">
            <w:pPr>
              <w:pStyle w:val="Tabletext"/>
              <w:jc w:val="center"/>
            </w:pPr>
            <w:r w:rsidRPr="001629B6">
              <w:t>47.9</w:t>
            </w:r>
          </w:p>
        </w:tc>
        <w:tc>
          <w:tcPr>
            <w:tcW w:w="1276" w:type="dxa"/>
          </w:tcPr>
          <w:p w:rsidR="008000DC" w:rsidRPr="001629B6" w:rsidRDefault="008000DC" w:rsidP="008D4C22">
            <w:pPr>
              <w:pStyle w:val="Tabletext"/>
              <w:jc w:val="center"/>
            </w:pPr>
            <w:r w:rsidRPr="001629B6">
              <w:t>47.9</w:t>
            </w:r>
          </w:p>
        </w:tc>
        <w:tc>
          <w:tcPr>
            <w:tcW w:w="1134" w:type="dxa"/>
          </w:tcPr>
          <w:p w:rsidR="008000DC" w:rsidRPr="001629B6" w:rsidRDefault="008000DC" w:rsidP="008D4C22">
            <w:pPr>
              <w:pStyle w:val="Tabletext"/>
              <w:jc w:val="center"/>
            </w:pPr>
            <w:r w:rsidRPr="001629B6">
              <w:t>47.9</w:t>
            </w:r>
          </w:p>
        </w:tc>
      </w:tr>
      <w:tr w:rsidR="00B14F26" w:rsidRPr="001629B6" w:rsidTr="006B3B28">
        <w:trPr>
          <w:jc w:val="center"/>
        </w:trPr>
        <w:tc>
          <w:tcPr>
            <w:tcW w:w="4677" w:type="dxa"/>
            <w:gridSpan w:val="2"/>
          </w:tcPr>
          <w:p w:rsidR="008000DC" w:rsidRPr="001629B6" w:rsidRDefault="008000DC" w:rsidP="008D4C22">
            <w:pPr>
              <w:pStyle w:val="Tabletext"/>
              <w:jc w:val="left"/>
            </w:pPr>
            <w:r w:rsidRPr="001629B6">
              <w:t>Distance GSO MSS − Satellite EESS passive</w:t>
            </w:r>
            <w:r>
              <w:t xml:space="preserve"> (</w:t>
            </w:r>
            <w:r w:rsidRPr="001629B6">
              <w:t>km</w:t>
            </w:r>
            <w:r>
              <w:t>)</w:t>
            </w:r>
          </w:p>
        </w:tc>
        <w:tc>
          <w:tcPr>
            <w:tcW w:w="1276" w:type="dxa"/>
          </w:tcPr>
          <w:p w:rsidR="008000DC" w:rsidRPr="001629B6" w:rsidRDefault="008000DC" w:rsidP="008D4C22">
            <w:pPr>
              <w:pStyle w:val="Tabletext"/>
              <w:jc w:val="center"/>
            </w:pPr>
            <w:r w:rsidRPr="001629B6">
              <w:t>35 084</w:t>
            </w:r>
          </w:p>
        </w:tc>
        <w:tc>
          <w:tcPr>
            <w:tcW w:w="1276" w:type="dxa"/>
          </w:tcPr>
          <w:p w:rsidR="008000DC" w:rsidRPr="001629B6" w:rsidRDefault="008000DC" w:rsidP="008D4C22">
            <w:pPr>
              <w:pStyle w:val="Tabletext"/>
              <w:jc w:val="center"/>
            </w:pPr>
            <w:r w:rsidRPr="001629B6">
              <w:t>35 079</w:t>
            </w:r>
          </w:p>
        </w:tc>
        <w:tc>
          <w:tcPr>
            <w:tcW w:w="1276" w:type="dxa"/>
          </w:tcPr>
          <w:p w:rsidR="008000DC" w:rsidRPr="001629B6" w:rsidRDefault="008000DC" w:rsidP="008D4C22">
            <w:pPr>
              <w:pStyle w:val="Tabletext"/>
              <w:jc w:val="center"/>
            </w:pPr>
            <w:r w:rsidRPr="001629B6">
              <w:t>34 951</w:t>
            </w:r>
          </w:p>
        </w:tc>
        <w:tc>
          <w:tcPr>
            <w:tcW w:w="1134" w:type="dxa"/>
          </w:tcPr>
          <w:p w:rsidR="008000DC" w:rsidRPr="001629B6" w:rsidRDefault="008000DC" w:rsidP="008D4C22">
            <w:pPr>
              <w:pStyle w:val="Tabletext"/>
              <w:jc w:val="center"/>
            </w:pPr>
            <w:r w:rsidRPr="001629B6">
              <w:t>34 967</w:t>
            </w:r>
          </w:p>
        </w:tc>
      </w:tr>
      <w:tr w:rsidR="00B14F26" w:rsidRPr="001629B6" w:rsidTr="006B3B28">
        <w:trPr>
          <w:jc w:val="center"/>
        </w:trPr>
        <w:tc>
          <w:tcPr>
            <w:tcW w:w="4677" w:type="dxa"/>
            <w:gridSpan w:val="2"/>
          </w:tcPr>
          <w:p w:rsidR="008000DC" w:rsidRPr="008000DC" w:rsidRDefault="008000DC" w:rsidP="008D4C22">
            <w:pPr>
              <w:pStyle w:val="Tabletext"/>
              <w:jc w:val="left"/>
              <w:rPr>
                <w:lang w:val="en-US"/>
              </w:rPr>
            </w:pPr>
            <w:r w:rsidRPr="008000DC">
              <w:rPr>
                <w:lang w:val="en-US"/>
              </w:rPr>
              <w:t>Space attenuation (dB)</w:t>
            </w:r>
          </w:p>
        </w:tc>
        <w:tc>
          <w:tcPr>
            <w:tcW w:w="1276" w:type="dxa"/>
          </w:tcPr>
          <w:p w:rsidR="008000DC" w:rsidRPr="001629B6" w:rsidRDefault="008000DC" w:rsidP="008D4C22">
            <w:pPr>
              <w:pStyle w:val="Tabletext"/>
              <w:jc w:val="center"/>
            </w:pPr>
            <w:r w:rsidRPr="001629B6">
              <w:t>203.9</w:t>
            </w:r>
          </w:p>
        </w:tc>
        <w:tc>
          <w:tcPr>
            <w:tcW w:w="1276" w:type="dxa"/>
          </w:tcPr>
          <w:p w:rsidR="008000DC" w:rsidRPr="001629B6" w:rsidRDefault="008000DC" w:rsidP="008D4C22">
            <w:pPr>
              <w:pStyle w:val="Tabletext"/>
              <w:jc w:val="center"/>
            </w:pPr>
            <w:r w:rsidRPr="001629B6">
              <w:t>203.9</w:t>
            </w:r>
          </w:p>
        </w:tc>
        <w:tc>
          <w:tcPr>
            <w:tcW w:w="1276" w:type="dxa"/>
          </w:tcPr>
          <w:p w:rsidR="008000DC" w:rsidRPr="001629B6" w:rsidRDefault="008000DC" w:rsidP="008D4C22">
            <w:pPr>
              <w:pStyle w:val="Tabletext"/>
              <w:jc w:val="center"/>
            </w:pPr>
            <w:r w:rsidRPr="001629B6">
              <w:t>203.9</w:t>
            </w:r>
          </w:p>
        </w:tc>
        <w:tc>
          <w:tcPr>
            <w:tcW w:w="1134" w:type="dxa"/>
          </w:tcPr>
          <w:p w:rsidR="008000DC" w:rsidRPr="001629B6" w:rsidRDefault="008000DC" w:rsidP="008D4C22">
            <w:pPr>
              <w:pStyle w:val="Tabletext"/>
              <w:jc w:val="center"/>
            </w:pPr>
            <w:r w:rsidRPr="001629B6">
              <w:t>203.9</w:t>
            </w:r>
          </w:p>
        </w:tc>
      </w:tr>
      <w:tr w:rsidR="00B14F26" w:rsidRPr="001629B6" w:rsidTr="006B3B28">
        <w:trPr>
          <w:jc w:val="center"/>
        </w:trPr>
        <w:tc>
          <w:tcPr>
            <w:tcW w:w="4677" w:type="dxa"/>
            <w:gridSpan w:val="2"/>
          </w:tcPr>
          <w:p w:rsidR="008000DC" w:rsidRPr="000A3722" w:rsidRDefault="008000DC" w:rsidP="008D4C22">
            <w:pPr>
              <w:pStyle w:val="Tabletext"/>
              <w:jc w:val="left"/>
              <w:rPr>
                <w:lang w:val="en-US"/>
              </w:rPr>
            </w:pPr>
            <w:r w:rsidRPr="000A3722">
              <w:rPr>
                <w:lang w:val="en-US"/>
              </w:rPr>
              <w:t>Back lobe sensor satellite antenna gain</w:t>
            </w:r>
            <w:r>
              <w:rPr>
                <w:lang w:val="en-US"/>
              </w:rPr>
              <w:t xml:space="preserve"> </w:t>
            </w:r>
            <w:r w:rsidRPr="008000DC">
              <w:rPr>
                <w:lang w:val="en-US"/>
              </w:rPr>
              <w:t>(dBi)</w:t>
            </w:r>
          </w:p>
        </w:tc>
        <w:tc>
          <w:tcPr>
            <w:tcW w:w="1276" w:type="dxa"/>
          </w:tcPr>
          <w:p w:rsidR="008000DC" w:rsidRPr="001629B6" w:rsidRDefault="008000DC" w:rsidP="008D4C22">
            <w:pPr>
              <w:pStyle w:val="Tabletext"/>
              <w:jc w:val="center"/>
            </w:pPr>
            <w:r w:rsidRPr="001629B6">
              <w:t>−17</w:t>
            </w:r>
          </w:p>
        </w:tc>
        <w:tc>
          <w:tcPr>
            <w:tcW w:w="1276" w:type="dxa"/>
          </w:tcPr>
          <w:p w:rsidR="008000DC" w:rsidRPr="001629B6" w:rsidRDefault="008000DC" w:rsidP="008D4C22">
            <w:pPr>
              <w:pStyle w:val="Tabletext"/>
              <w:jc w:val="center"/>
            </w:pPr>
            <w:r w:rsidRPr="001629B6">
              <w:t>−17</w:t>
            </w:r>
          </w:p>
        </w:tc>
        <w:tc>
          <w:tcPr>
            <w:tcW w:w="1276" w:type="dxa"/>
          </w:tcPr>
          <w:p w:rsidR="008000DC" w:rsidRPr="001629B6" w:rsidRDefault="008000DC" w:rsidP="008D4C22">
            <w:pPr>
              <w:pStyle w:val="Tabletext"/>
              <w:jc w:val="center"/>
            </w:pPr>
            <w:r w:rsidRPr="001629B6">
              <w:t>−17</w:t>
            </w:r>
          </w:p>
        </w:tc>
        <w:tc>
          <w:tcPr>
            <w:tcW w:w="1134" w:type="dxa"/>
          </w:tcPr>
          <w:p w:rsidR="008000DC" w:rsidRPr="001629B6" w:rsidRDefault="008000DC" w:rsidP="008D4C22">
            <w:pPr>
              <w:pStyle w:val="Tabletext"/>
              <w:jc w:val="center"/>
            </w:pPr>
            <w:r w:rsidRPr="001629B6">
              <w:t>−15</w:t>
            </w:r>
          </w:p>
        </w:tc>
      </w:tr>
      <w:tr w:rsidR="00B14F26" w:rsidRPr="001629B6" w:rsidTr="006B3B28">
        <w:trPr>
          <w:jc w:val="center"/>
        </w:trPr>
        <w:tc>
          <w:tcPr>
            <w:tcW w:w="4677" w:type="dxa"/>
            <w:gridSpan w:val="2"/>
          </w:tcPr>
          <w:p w:rsidR="008000DC" w:rsidRPr="000A3722" w:rsidRDefault="008000DC" w:rsidP="008D4C22">
            <w:pPr>
              <w:pStyle w:val="Tabletext"/>
              <w:jc w:val="left"/>
              <w:rPr>
                <w:lang w:val="en-US"/>
              </w:rPr>
            </w:pPr>
            <w:r w:rsidRPr="000A3722">
              <w:rPr>
                <w:lang w:val="en-US"/>
              </w:rPr>
              <w:t>Received power at the EESS sensor</w:t>
            </w:r>
            <w:r>
              <w:rPr>
                <w:lang w:val="en-US"/>
              </w:rPr>
              <w:t xml:space="preserve"> </w:t>
            </w:r>
            <w:r w:rsidRPr="008000DC">
              <w:rPr>
                <w:lang w:val="en-US"/>
              </w:rPr>
              <w:t>(dBW/MHz)</w:t>
            </w:r>
          </w:p>
        </w:tc>
        <w:tc>
          <w:tcPr>
            <w:tcW w:w="1276" w:type="dxa"/>
          </w:tcPr>
          <w:p w:rsidR="008000DC" w:rsidRPr="001629B6" w:rsidRDefault="008000DC" w:rsidP="008D4C22">
            <w:pPr>
              <w:pStyle w:val="Tabletext"/>
              <w:jc w:val="center"/>
            </w:pPr>
            <w:r w:rsidRPr="001629B6">
              <w:t>−173.0</w:t>
            </w:r>
          </w:p>
        </w:tc>
        <w:tc>
          <w:tcPr>
            <w:tcW w:w="1276" w:type="dxa"/>
          </w:tcPr>
          <w:p w:rsidR="008000DC" w:rsidRPr="001629B6" w:rsidRDefault="008000DC" w:rsidP="008D4C22">
            <w:pPr>
              <w:pStyle w:val="Tabletext"/>
              <w:jc w:val="center"/>
            </w:pPr>
            <w:r w:rsidRPr="001629B6">
              <w:t>−173.0</w:t>
            </w:r>
          </w:p>
        </w:tc>
        <w:tc>
          <w:tcPr>
            <w:tcW w:w="1276" w:type="dxa"/>
          </w:tcPr>
          <w:p w:rsidR="008000DC" w:rsidRPr="001629B6" w:rsidRDefault="008000DC" w:rsidP="008D4C22">
            <w:pPr>
              <w:pStyle w:val="Tabletext"/>
              <w:jc w:val="center"/>
            </w:pPr>
            <w:r w:rsidRPr="001629B6">
              <w:t>−173.0</w:t>
            </w:r>
          </w:p>
        </w:tc>
        <w:tc>
          <w:tcPr>
            <w:tcW w:w="1134" w:type="dxa"/>
          </w:tcPr>
          <w:p w:rsidR="008000DC" w:rsidRPr="001629B6" w:rsidRDefault="008000DC" w:rsidP="008D4C22">
            <w:pPr>
              <w:pStyle w:val="Tabletext"/>
              <w:jc w:val="center"/>
            </w:pPr>
            <w:r w:rsidRPr="001629B6">
              <w:t>−171.0</w:t>
            </w:r>
          </w:p>
        </w:tc>
      </w:tr>
      <w:tr w:rsidR="00B14F26" w:rsidRPr="001629B6" w:rsidTr="006B3B28">
        <w:trPr>
          <w:jc w:val="center"/>
        </w:trPr>
        <w:tc>
          <w:tcPr>
            <w:tcW w:w="4677" w:type="dxa"/>
            <w:gridSpan w:val="2"/>
          </w:tcPr>
          <w:p w:rsidR="008000DC" w:rsidRPr="001629B6" w:rsidRDefault="008000DC" w:rsidP="008D4C22">
            <w:pPr>
              <w:pStyle w:val="Tabletext"/>
              <w:jc w:val="left"/>
            </w:pPr>
            <w:r w:rsidRPr="001629B6">
              <w:t>Margin</w:t>
            </w:r>
            <w:r>
              <w:t xml:space="preserve"> (</w:t>
            </w:r>
            <w:r w:rsidRPr="001629B6">
              <w:t>dB</w:t>
            </w:r>
            <w:r>
              <w:t>)</w:t>
            </w:r>
          </w:p>
        </w:tc>
        <w:tc>
          <w:tcPr>
            <w:tcW w:w="1276" w:type="dxa"/>
          </w:tcPr>
          <w:p w:rsidR="008000DC" w:rsidRPr="001629B6" w:rsidRDefault="008000DC" w:rsidP="008D4C22">
            <w:pPr>
              <w:pStyle w:val="Tabletext"/>
              <w:jc w:val="center"/>
            </w:pPr>
            <w:r w:rsidRPr="001629B6">
              <w:t>−13</w:t>
            </w:r>
          </w:p>
        </w:tc>
        <w:tc>
          <w:tcPr>
            <w:tcW w:w="1276" w:type="dxa"/>
          </w:tcPr>
          <w:p w:rsidR="008000DC" w:rsidRPr="001629B6" w:rsidRDefault="008000DC" w:rsidP="008D4C22">
            <w:pPr>
              <w:pStyle w:val="Tabletext"/>
              <w:jc w:val="center"/>
            </w:pPr>
            <w:r w:rsidRPr="001629B6">
              <w:t>−13</w:t>
            </w:r>
          </w:p>
        </w:tc>
        <w:tc>
          <w:tcPr>
            <w:tcW w:w="1276" w:type="dxa"/>
          </w:tcPr>
          <w:p w:rsidR="008000DC" w:rsidRPr="001629B6" w:rsidRDefault="008000DC" w:rsidP="008D4C22">
            <w:pPr>
              <w:pStyle w:val="Tabletext"/>
              <w:jc w:val="center"/>
            </w:pPr>
            <w:r w:rsidRPr="001629B6">
              <w:t>−13</w:t>
            </w:r>
          </w:p>
        </w:tc>
        <w:tc>
          <w:tcPr>
            <w:tcW w:w="1134" w:type="dxa"/>
          </w:tcPr>
          <w:p w:rsidR="008000DC" w:rsidRPr="001629B6" w:rsidRDefault="008000DC" w:rsidP="008D4C22">
            <w:pPr>
              <w:pStyle w:val="Tabletext"/>
              <w:jc w:val="center"/>
            </w:pPr>
            <w:r w:rsidRPr="001629B6">
              <w:t>−15</w:t>
            </w:r>
          </w:p>
        </w:tc>
      </w:tr>
    </w:tbl>
    <w:p w:rsidR="0067198F" w:rsidRDefault="0067198F" w:rsidP="0067198F">
      <w:pPr>
        <w:pStyle w:val="Tablefin"/>
      </w:pPr>
    </w:p>
    <w:p w:rsidR="006B3B28" w:rsidRPr="006B3B28" w:rsidRDefault="006B3B28" w:rsidP="006B3B28">
      <w:pPr>
        <w:rPr>
          <w:lang w:val="en-GB"/>
        </w:rPr>
      </w:pPr>
    </w:p>
    <w:p w:rsidR="000A3722" w:rsidRDefault="000A3722" w:rsidP="000A3722">
      <w:pPr>
        <w:rPr>
          <w:lang w:val="en-US"/>
        </w:rPr>
      </w:pPr>
      <w:r w:rsidRPr="000A3722">
        <w:rPr>
          <w:lang w:val="en-US"/>
        </w:rPr>
        <w:t>The second situation is when the EESS</w:t>
      </w:r>
      <w:r w:rsidR="008127D8">
        <w:rPr>
          <w:lang w:val="en-US"/>
        </w:rPr>
        <w:t xml:space="preserve"> </w:t>
      </w:r>
      <w:r w:rsidRPr="000A3722">
        <w:rPr>
          <w:lang w:val="en-US"/>
        </w:rPr>
        <w:t>(passive) sensor directly receives MSS downlink energy in a tangential configuration.</w:t>
      </w:r>
    </w:p>
    <w:p w:rsidR="006B3B28" w:rsidRDefault="006B3B28" w:rsidP="000A3722">
      <w:pPr>
        <w:rPr>
          <w:lang w:val="en-US"/>
        </w:rPr>
      </w:pPr>
    </w:p>
    <w:p w:rsidR="000A3722" w:rsidRPr="000A3722" w:rsidRDefault="000117FA" w:rsidP="000A3722">
      <w:pPr>
        <w:pStyle w:val="TableNo"/>
        <w:rPr>
          <w:lang w:val="en-US"/>
        </w:rPr>
      </w:pPr>
      <w:r w:rsidRPr="000A3722">
        <w:rPr>
          <w:lang w:val="en-US"/>
        </w:rPr>
        <w:t>TABLE</w:t>
      </w:r>
      <w:r w:rsidR="000A3722" w:rsidRPr="000A3722">
        <w:rPr>
          <w:lang w:val="en-US"/>
        </w:rPr>
        <w:t> 3.4</w:t>
      </w:r>
      <w:r w:rsidR="000A3722" w:rsidRPr="000A3722">
        <w:rPr>
          <w:lang w:val="en-US"/>
        </w:rPr>
        <w:noBreakHyphen/>
        <w:t>19</w:t>
      </w:r>
    </w:p>
    <w:p w:rsidR="000A3722" w:rsidRPr="000A3722" w:rsidRDefault="000A3722" w:rsidP="000A3722">
      <w:pPr>
        <w:pStyle w:val="Tabletitle"/>
        <w:rPr>
          <w:lang w:val="en-US"/>
        </w:rPr>
      </w:pPr>
      <w:r w:rsidRPr="000A3722">
        <w:rPr>
          <w:lang w:val="en-US"/>
        </w:rPr>
        <w:t xml:space="preserve">Interference to EESS (passive) sensor in a tangential configuration </w:t>
      </w:r>
    </w:p>
    <w:tbl>
      <w:tblPr>
        <w:tblW w:w="7938" w:type="dxa"/>
        <w:jc w:val="center"/>
        <w:tblLayout w:type="fixed"/>
        <w:tblLook w:val="0000" w:firstRow="0" w:lastRow="0" w:firstColumn="0" w:lastColumn="0" w:noHBand="0" w:noVBand="0"/>
      </w:tblPr>
      <w:tblGrid>
        <w:gridCol w:w="4251"/>
        <w:gridCol w:w="710"/>
        <w:gridCol w:w="2977"/>
      </w:tblGrid>
      <w:tr w:rsidR="000A3722" w:rsidRPr="001629B6" w:rsidTr="00303EAA">
        <w:trPr>
          <w:jc w:val="center"/>
        </w:trPr>
        <w:tc>
          <w:tcPr>
            <w:tcW w:w="4252" w:type="dxa"/>
            <w:tcBorders>
              <w:top w:val="nil"/>
              <w:left w:val="nil"/>
              <w:bottom w:val="nil"/>
              <w:right w:val="nil"/>
            </w:tcBorders>
            <w:noWrap/>
            <w:vAlign w:val="bottom"/>
          </w:tcPr>
          <w:p w:rsidR="000A3722" w:rsidRPr="000A3722" w:rsidRDefault="000A3722" w:rsidP="00D95799">
            <w:pPr>
              <w:pStyle w:val="Tabletext"/>
              <w:rPr>
                <w:lang w:val="en-US" w:eastAsia="fr-FR"/>
              </w:rPr>
            </w:pPr>
            <w:r w:rsidRPr="000A3722">
              <w:rPr>
                <w:lang w:val="en-US" w:eastAsia="fr-FR"/>
              </w:rPr>
              <w:t xml:space="preserve">Interference level: </w:t>
            </w:r>
            <w:r w:rsidR="00D95799">
              <w:rPr>
                <w:lang w:val="en-US" w:eastAsia="fr-FR"/>
              </w:rPr>
              <w:t xml:space="preserve">Rec. </w:t>
            </w:r>
            <w:r w:rsidRPr="000A3722">
              <w:rPr>
                <w:lang w:val="en-US" w:eastAsia="fr-FR"/>
              </w:rPr>
              <w:t>ITU</w:t>
            </w:r>
            <w:r w:rsidRPr="000A3722">
              <w:rPr>
                <w:lang w:val="en-US" w:eastAsia="fr-FR"/>
              </w:rPr>
              <w:noBreakHyphen/>
              <w:t xml:space="preserve">R </w:t>
            </w:r>
            <w:r w:rsidR="00D95799">
              <w:rPr>
                <w:lang w:val="en-US" w:eastAsia="fr-FR"/>
              </w:rPr>
              <w:t>RS</w:t>
            </w:r>
            <w:r w:rsidRPr="000A3722">
              <w:rPr>
                <w:lang w:val="en-US" w:eastAsia="fr-FR"/>
              </w:rPr>
              <w:t>.1029</w:t>
            </w:r>
            <w:r w:rsidRPr="000A3722">
              <w:rPr>
                <w:lang w:val="en-US" w:eastAsia="fr-FR"/>
              </w:rPr>
              <w:noBreakHyphen/>
              <w:t>2</w:t>
            </w:r>
          </w:p>
        </w:tc>
        <w:tc>
          <w:tcPr>
            <w:tcW w:w="709"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0A3722">
            <w:pPr>
              <w:pStyle w:val="Tabletext"/>
              <w:rPr>
                <w:lang w:eastAsia="fr-FR"/>
              </w:rPr>
            </w:pPr>
            <w:r w:rsidRPr="001629B6">
              <w:rPr>
                <w:lang w:eastAsia="fr-FR"/>
              </w:rPr>
              <w:t>−186</w:t>
            </w:r>
          </w:p>
        </w:tc>
        <w:tc>
          <w:tcPr>
            <w:tcW w:w="2977" w:type="dxa"/>
            <w:tcBorders>
              <w:top w:val="nil"/>
              <w:left w:val="nil"/>
              <w:bottom w:val="nil"/>
              <w:right w:val="nil"/>
            </w:tcBorders>
            <w:noWrap/>
            <w:vAlign w:val="bottom"/>
          </w:tcPr>
          <w:p w:rsidR="000A3722" w:rsidRPr="001629B6" w:rsidRDefault="000A3722" w:rsidP="000A3722">
            <w:pPr>
              <w:pStyle w:val="Tabletext"/>
              <w:rPr>
                <w:lang w:eastAsia="fr-FR"/>
              </w:rPr>
            </w:pPr>
            <w:r w:rsidRPr="001629B6">
              <w:rPr>
                <w:lang w:eastAsia="fr-FR"/>
              </w:rPr>
              <w:t>dBW/MHz</w:t>
            </w:r>
          </w:p>
        </w:tc>
      </w:tr>
      <w:tr w:rsidR="000A3722" w:rsidRPr="001629B6" w:rsidTr="00303EAA">
        <w:trPr>
          <w:jc w:val="center"/>
        </w:trPr>
        <w:tc>
          <w:tcPr>
            <w:tcW w:w="4252" w:type="dxa"/>
            <w:tcBorders>
              <w:top w:val="nil"/>
              <w:left w:val="nil"/>
              <w:bottom w:val="nil"/>
              <w:right w:val="nil"/>
            </w:tcBorders>
            <w:noWrap/>
            <w:vAlign w:val="bottom"/>
          </w:tcPr>
          <w:p w:rsidR="000A3722" w:rsidRPr="006B3B28" w:rsidRDefault="000A3722" w:rsidP="00303EAA">
            <w:pPr>
              <w:pStyle w:val="Tabletext"/>
              <w:spacing w:before="0" w:after="0"/>
              <w:rPr>
                <w:sz w:val="12"/>
                <w:lang w:eastAsia="fr-FR"/>
              </w:rPr>
            </w:pPr>
          </w:p>
        </w:tc>
        <w:tc>
          <w:tcPr>
            <w:tcW w:w="709" w:type="dxa"/>
            <w:tcBorders>
              <w:top w:val="nil"/>
              <w:left w:val="nil"/>
              <w:bottom w:val="nil"/>
              <w:right w:val="nil"/>
            </w:tcBorders>
            <w:noWrap/>
            <w:vAlign w:val="bottom"/>
          </w:tcPr>
          <w:p w:rsidR="000A3722" w:rsidRPr="006B3B28" w:rsidRDefault="000A3722" w:rsidP="00303EAA">
            <w:pPr>
              <w:pStyle w:val="Tabletext"/>
              <w:spacing w:before="0" w:after="0"/>
              <w:rPr>
                <w:color w:val="0000FF"/>
                <w:sz w:val="12"/>
                <w:lang w:eastAsia="fr-FR"/>
              </w:rPr>
            </w:pPr>
          </w:p>
        </w:tc>
        <w:tc>
          <w:tcPr>
            <w:tcW w:w="2977" w:type="dxa"/>
            <w:tcBorders>
              <w:top w:val="nil"/>
              <w:left w:val="nil"/>
              <w:bottom w:val="single" w:sz="4" w:space="0" w:color="auto"/>
              <w:right w:val="nil"/>
            </w:tcBorders>
            <w:noWrap/>
            <w:vAlign w:val="bottom"/>
          </w:tcPr>
          <w:p w:rsidR="000A3722" w:rsidRPr="006B3B28" w:rsidRDefault="000A3722" w:rsidP="00303EAA">
            <w:pPr>
              <w:pStyle w:val="Tabletext"/>
              <w:spacing w:before="0" w:after="0"/>
              <w:rPr>
                <w:sz w:val="12"/>
                <w:lang w:eastAsia="fr-FR"/>
              </w:rPr>
            </w:pPr>
          </w:p>
        </w:tc>
      </w:tr>
      <w:tr w:rsidR="000F32C1" w:rsidRPr="001629B6" w:rsidTr="007A128C">
        <w:trPr>
          <w:jc w:val="center"/>
        </w:trPr>
        <w:tc>
          <w:tcPr>
            <w:tcW w:w="4962" w:type="dxa"/>
            <w:gridSpan w:val="2"/>
            <w:tcBorders>
              <w:top w:val="single" w:sz="4" w:space="0" w:color="000000"/>
              <w:left w:val="single" w:sz="4" w:space="0" w:color="000000"/>
              <w:bottom w:val="single" w:sz="4" w:space="0" w:color="auto"/>
              <w:right w:val="single" w:sz="4" w:space="0" w:color="000000"/>
            </w:tcBorders>
          </w:tcPr>
          <w:p w:rsidR="000F32C1" w:rsidRPr="001629B6" w:rsidRDefault="000F32C1" w:rsidP="000A3722">
            <w:pPr>
              <w:pStyle w:val="Tablehead"/>
            </w:pPr>
            <w:r w:rsidRPr="001629B6">
              <w:t>EESS</w:t>
            </w:r>
            <w:r>
              <w:t xml:space="preserve"> </w:t>
            </w:r>
            <w:r w:rsidRPr="001629B6">
              <w:t>(passive) sensor</w:t>
            </w:r>
          </w:p>
        </w:tc>
        <w:tc>
          <w:tcPr>
            <w:tcW w:w="2976" w:type="dxa"/>
            <w:tcBorders>
              <w:top w:val="single" w:sz="4" w:space="0" w:color="auto"/>
              <w:left w:val="single" w:sz="4" w:space="0" w:color="auto"/>
              <w:bottom w:val="single" w:sz="4" w:space="0" w:color="auto"/>
              <w:right w:val="single" w:sz="4" w:space="0" w:color="auto"/>
            </w:tcBorders>
          </w:tcPr>
          <w:p w:rsidR="000F32C1" w:rsidRPr="001629B6" w:rsidRDefault="000F32C1" w:rsidP="000A3722">
            <w:pPr>
              <w:pStyle w:val="Tablehead"/>
            </w:pPr>
            <w:r w:rsidRPr="001629B6">
              <w:t>AMSR</w:t>
            </w:r>
            <w:r w:rsidRPr="001629B6">
              <w:noBreakHyphen/>
              <w:t>E SENSOR</w:t>
            </w:r>
            <w:r w:rsidRPr="001629B6">
              <w:noBreakHyphen/>
              <w:t>2</w:t>
            </w:r>
          </w:p>
        </w:tc>
      </w:tr>
      <w:tr w:rsidR="000F32C1" w:rsidRPr="001629B6" w:rsidTr="007A128C">
        <w:trPr>
          <w:jc w:val="center"/>
        </w:trPr>
        <w:tc>
          <w:tcPr>
            <w:tcW w:w="4962" w:type="dxa"/>
            <w:gridSpan w:val="2"/>
            <w:tcBorders>
              <w:top w:val="single" w:sz="4" w:space="0" w:color="auto"/>
              <w:left w:val="single" w:sz="4" w:space="0" w:color="auto"/>
              <w:bottom w:val="single" w:sz="4" w:space="0" w:color="auto"/>
              <w:right w:val="single" w:sz="4" w:space="0" w:color="auto"/>
            </w:tcBorders>
          </w:tcPr>
          <w:p w:rsidR="000F32C1" w:rsidRPr="001629B6" w:rsidRDefault="000F32C1" w:rsidP="000117FA">
            <w:pPr>
              <w:pStyle w:val="Tabletext"/>
              <w:jc w:val="left"/>
            </w:pPr>
            <w:r w:rsidRPr="001629B6">
              <w:t>MSS output power</w:t>
            </w:r>
            <w:r>
              <w:t xml:space="preserve"> (</w:t>
            </w:r>
            <w:r w:rsidRPr="001629B6">
              <w:t>dBW</w:t>
            </w:r>
            <w:r>
              <w:t>)</w:t>
            </w:r>
          </w:p>
        </w:tc>
        <w:tc>
          <w:tcPr>
            <w:tcW w:w="2976" w:type="dxa"/>
            <w:tcBorders>
              <w:top w:val="single" w:sz="4" w:space="0" w:color="auto"/>
              <w:left w:val="single" w:sz="4" w:space="0" w:color="auto"/>
              <w:bottom w:val="single" w:sz="4" w:space="0" w:color="auto"/>
              <w:right w:val="single" w:sz="4" w:space="0" w:color="auto"/>
            </w:tcBorders>
          </w:tcPr>
          <w:p w:rsidR="000F32C1" w:rsidRPr="001629B6" w:rsidRDefault="000F32C1" w:rsidP="000F32C1">
            <w:pPr>
              <w:pStyle w:val="Tabletext"/>
              <w:jc w:val="center"/>
            </w:pPr>
            <w:r w:rsidRPr="001629B6">
              <w:t>33.5</w:t>
            </w:r>
          </w:p>
        </w:tc>
      </w:tr>
      <w:tr w:rsidR="000F32C1" w:rsidRPr="001629B6" w:rsidTr="007A128C">
        <w:trPr>
          <w:jc w:val="center"/>
        </w:trPr>
        <w:tc>
          <w:tcPr>
            <w:tcW w:w="4962" w:type="dxa"/>
            <w:gridSpan w:val="2"/>
            <w:tcBorders>
              <w:top w:val="single" w:sz="4" w:space="0" w:color="auto"/>
              <w:left w:val="single" w:sz="4" w:space="0" w:color="auto"/>
              <w:bottom w:val="single" w:sz="4" w:space="0" w:color="auto"/>
              <w:right w:val="single" w:sz="4" w:space="0" w:color="auto"/>
            </w:tcBorders>
          </w:tcPr>
          <w:p w:rsidR="000F32C1" w:rsidRPr="001629B6" w:rsidRDefault="000F32C1" w:rsidP="000117FA">
            <w:pPr>
              <w:pStyle w:val="Tabletext"/>
              <w:jc w:val="left"/>
            </w:pPr>
            <w:r w:rsidRPr="001629B6">
              <w:t>MSS ant</w:t>
            </w:r>
            <w:r w:rsidR="008127D8">
              <w:t>enna</w:t>
            </w:r>
            <w:r w:rsidRPr="001629B6">
              <w:t xml:space="preserve"> gain</w:t>
            </w:r>
            <w:r>
              <w:t xml:space="preserve"> (</w:t>
            </w:r>
            <w:r w:rsidRPr="001629B6">
              <w:t>dBi</w:t>
            </w:r>
            <w:r>
              <w:t>)</w:t>
            </w:r>
          </w:p>
        </w:tc>
        <w:tc>
          <w:tcPr>
            <w:tcW w:w="2976" w:type="dxa"/>
            <w:tcBorders>
              <w:top w:val="single" w:sz="4" w:space="0" w:color="auto"/>
              <w:left w:val="single" w:sz="4" w:space="0" w:color="auto"/>
              <w:bottom w:val="single" w:sz="4" w:space="0" w:color="auto"/>
              <w:right w:val="single" w:sz="4" w:space="0" w:color="auto"/>
            </w:tcBorders>
          </w:tcPr>
          <w:p w:rsidR="000F32C1" w:rsidRPr="001629B6" w:rsidRDefault="000F32C1" w:rsidP="000F32C1">
            <w:pPr>
              <w:pStyle w:val="Tabletext"/>
              <w:jc w:val="center"/>
            </w:pPr>
            <w:r w:rsidRPr="001629B6">
              <w:t>14.4</w:t>
            </w:r>
          </w:p>
        </w:tc>
      </w:tr>
      <w:tr w:rsidR="000F32C1" w:rsidRPr="001629B6" w:rsidTr="007A128C">
        <w:trPr>
          <w:jc w:val="center"/>
        </w:trPr>
        <w:tc>
          <w:tcPr>
            <w:tcW w:w="4962" w:type="dxa"/>
            <w:gridSpan w:val="2"/>
            <w:tcBorders>
              <w:top w:val="nil"/>
              <w:left w:val="single" w:sz="4" w:space="0" w:color="000000"/>
              <w:bottom w:val="single" w:sz="4" w:space="0" w:color="000000"/>
              <w:right w:val="single" w:sz="4" w:space="0" w:color="000000"/>
            </w:tcBorders>
          </w:tcPr>
          <w:p w:rsidR="000F32C1" w:rsidRPr="001629B6" w:rsidRDefault="000F32C1" w:rsidP="000117FA">
            <w:pPr>
              <w:pStyle w:val="Tabletext"/>
              <w:jc w:val="left"/>
            </w:pPr>
            <w:r w:rsidRPr="001629B6">
              <w:t>Distance GSO MSS − Satellite EESS passive</w:t>
            </w:r>
            <w:r>
              <w:t xml:space="preserve"> (</w:t>
            </w:r>
            <w:r w:rsidRPr="001629B6">
              <w:t>km</w:t>
            </w:r>
            <w:r>
              <w:t>)</w:t>
            </w:r>
          </w:p>
        </w:tc>
        <w:tc>
          <w:tcPr>
            <w:tcW w:w="2976" w:type="dxa"/>
            <w:tcBorders>
              <w:top w:val="nil"/>
              <w:left w:val="nil"/>
              <w:bottom w:val="single" w:sz="4" w:space="0" w:color="000000"/>
              <w:right w:val="single" w:sz="4" w:space="0" w:color="000000"/>
            </w:tcBorders>
          </w:tcPr>
          <w:p w:rsidR="000F32C1" w:rsidRPr="001629B6" w:rsidRDefault="000F32C1" w:rsidP="000F32C1">
            <w:pPr>
              <w:pStyle w:val="Tabletext"/>
              <w:jc w:val="center"/>
            </w:pPr>
            <w:r w:rsidRPr="001629B6">
              <w:t>44 976</w:t>
            </w:r>
          </w:p>
        </w:tc>
      </w:tr>
      <w:tr w:rsidR="000F32C1" w:rsidRPr="001629B6" w:rsidTr="007A128C">
        <w:trPr>
          <w:jc w:val="center"/>
        </w:trPr>
        <w:tc>
          <w:tcPr>
            <w:tcW w:w="4962" w:type="dxa"/>
            <w:gridSpan w:val="2"/>
            <w:tcBorders>
              <w:top w:val="nil"/>
              <w:left w:val="single" w:sz="4" w:space="0" w:color="000000"/>
              <w:bottom w:val="single" w:sz="4" w:space="0" w:color="000000"/>
              <w:right w:val="single" w:sz="4" w:space="0" w:color="000000"/>
            </w:tcBorders>
          </w:tcPr>
          <w:p w:rsidR="000F32C1" w:rsidRPr="000117FA" w:rsidRDefault="000F32C1" w:rsidP="000117FA">
            <w:pPr>
              <w:pStyle w:val="Tabletext"/>
              <w:jc w:val="left"/>
              <w:rPr>
                <w:lang w:val="en-US"/>
              </w:rPr>
            </w:pPr>
            <w:r w:rsidRPr="000117FA">
              <w:rPr>
                <w:lang w:val="en-US"/>
              </w:rPr>
              <w:t>Space attenuation (dB)</w:t>
            </w:r>
          </w:p>
        </w:tc>
        <w:tc>
          <w:tcPr>
            <w:tcW w:w="2976" w:type="dxa"/>
            <w:tcBorders>
              <w:top w:val="nil"/>
              <w:left w:val="nil"/>
              <w:bottom w:val="single" w:sz="4" w:space="0" w:color="000000"/>
              <w:right w:val="single" w:sz="4" w:space="0" w:color="000000"/>
            </w:tcBorders>
          </w:tcPr>
          <w:p w:rsidR="000F32C1" w:rsidRPr="001629B6" w:rsidRDefault="000F32C1" w:rsidP="000F32C1">
            <w:pPr>
              <w:pStyle w:val="Tabletext"/>
              <w:jc w:val="center"/>
            </w:pPr>
            <w:r w:rsidRPr="001629B6">
              <w:t>206.0</w:t>
            </w:r>
          </w:p>
        </w:tc>
      </w:tr>
      <w:tr w:rsidR="000F32C1" w:rsidRPr="001629B6" w:rsidTr="007A128C">
        <w:trPr>
          <w:jc w:val="center"/>
        </w:trPr>
        <w:tc>
          <w:tcPr>
            <w:tcW w:w="4962" w:type="dxa"/>
            <w:gridSpan w:val="2"/>
            <w:tcBorders>
              <w:top w:val="nil"/>
              <w:left w:val="single" w:sz="4" w:space="0" w:color="000000"/>
              <w:bottom w:val="single" w:sz="4" w:space="0" w:color="000000"/>
              <w:right w:val="single" w:sz="4" w:space="0" w:color="000000"/>
            </w:tcBorders>
          </w:tcPr>
          <w:p w:rsidR="000F32C1" w:rsidRPr="000A3722" w:rsidRDefault="000F32C1" w:rsidP="000117FA">
            <w:pPr>
              <w:pStyle w:val="Tabletext"/>
              <w:jc w:val="left"/>
              <w:rPr>
                <w:lang w:val="en-US"/>
              </w:rPr>
            </w:pPr>
            <w:r w:rsidRPr="000A3722">
              <w:rPr>
                <w:lang w:val="en-US"/>
              </w:rPr>
              <w:t>EESS</w:t>
            </w:r>
            <w:r>
              <w:rPr>
                <w:lang w:val="en-US"/>
              </w:rPr>
              <w:t xml:space="preserve"> </w:t>
            </w:r>
            <w:r w:rsidRPr="000A3722">
              <w:rPr>
                <w:lang w:val="en-US"/>
              </w:rPr>
              <w:t>(passive) angle off nadir</w:t>
            </w:r>
            <w:r>
              <w:rPr>
                <w:lang w:val="en-US"/>
              </w:rPr>
              <w:t xml:space="preserve"> </w:t>
            </w:r>
            <w:r w:rsidRPr="000117FA">
              <w:rPr>
                <w:lang w:val="en-US"/>
              </w:rPr>
              <w:t>(degrees)</w:t>
            </w:r>
          </w:p>
        </w:tc>
        <w:tc>
          <w:tcPr>
            <w:tcW w:w="2976" w:type="dxa"/>
            <w:tcBorders>
              <w:top w:val="nil"/>
              <w:left w:val="nil"/>
              <w:bottom w:val="single" w:sz="4" w:space="0" w:color="000000"/>
              <w:right w:val="single" w:sz="4" w:space="0" w:color="000000"/>
            </w:tcBorders>
          </w:tcPr>
          <w:p w:rsidR="000F32C1" w:rsidRPr="001629B6" w:rsidRDefault="000F32C1" w:rsidP="000F32C1">
            <w:pPr>
              <w:pStyle w:val="Tabletext"/>
              <w:jc w:val="center"/>
            </w:pPr>
            <w:r w:rsidRPr="001629B6">
              <w:t>64.2</w:t>
            </w:r>
          </w:p>
        </w:tc>
      </w:tr>
      <w:tr w:rsidR="000F32C1" w:rsidRPr="001629B6" w:rsidTr="007A128C">
        <w:trPr>
          <w:jc w:val="center"/>
        </w:trPr>
        <w:tc>
          <w:tcPr>
            <w:tcW w:w="4962" w:type="dxa"/>
            <w:gridSpan w:val="2"/>
            <w:tcBorders>
              <w:top w:val="nil"/>
              <w:left w:val="single" w:sz="4" w:space="0" w:color="000000"/>
              <w:bottom w:val="single" w:sz="4" w:space="0" w:color="000000"/>
              <w:right w:val="single" w:sz="4" w:space="0" w:color="000000"/>
            </w:tcBorders>
          </w:tcPr>
          <w:p w:rsidR="000F32C1" w:rsidRPr="001629B6" w:rsidRDefault="000F32C1" w:rsidP="000117FA">
            <w:pPr>
              <w:pStyle w:val="Tabletext"/>
              <w:jc w:val="left"/>
            </w:pPr>
            <w:r w:rsidRPr="001629B6">
              <w:t>Passive sensor satellite antenna gain</w:t>
            </w:r>
            <w:r>
              <w:t xml:space="preserve"> (</w:t>
            </w:r>
            <w:r w:rsidRPr="001629B6">
              <w:t>dBi</w:t>
            </w:r>
            <w:r>
              <w:t>)</w:t>
            </w:r>
          </w:p>
        </w:tc>
        <w:tc>
          <w:tcPr>
            <w:tcW w:w="2976" w:type="dxa"/>
            <w:tcBorders>
              <w:top w:val="nil"/>
              <w:left w:val="nil"/>
              <w:bottom w:val="single" w:sz="4" w:space="0" w:color="000000"/>
              <w:right w:val="single" w:sz="4" w:space="0" w:color="000000"/>
            </w:tcBorders>
          </w:tcPr>
          <w:p w:rsidR="000F32C1" w:rsidRPr="001629B6" w:rsidRDefault="000F32C1" w:rsidP="000F32C1">
            <w:pPr>
              <w:pStyle w:val="Tabletext"/>
              <w:jc w:val="center"/>
            </w:pPr>
            <w:r w:rsidRPr="001629B6">
              <w:t>−6.0</w:t>
            </w:r>
          </w:p>
        </w:tc>
      </w:tr>
      <w:tr w:rsidR="000F32C1" w:rsidRPr="001629B6" w:rsidTr="007A128C">
        <w:trPr>
          <w:jc w:val="center"/>
        </w:trPr>
        <w:tc>
          <w:tcPr>
            <w:tcW w:w="4962" w:type="dxa"/>
            <w:gridSpan w:val="2"/>
            <w:tcBorders>
              <w:top w:val="nil"/>
              <w:left w:val="single" w:sz="4" w:space="0" w:color="000000"/>
              <w:bottom w:val="single" w:sz="4" w:space="0" w:color="000000"/>
              <w:right w:val="single" w:sz="4" w:space="0" w:color="000000"/>
            </w:tcBorders>
          </w:tcPr>
          <w:p w:rsidR="000F32C1" w:rsidRPr="000A3722" w:rsidRDefault="000F32C1" w:rsidP="000117FA">
            <w:pPr>
              <w:pStyle w:val="Tabletext"/>
              <w:jc w:val="left"/>
              <w:rPr>
                <w:lang w:val="en-US"/>
              </w:rPr>
            </w:pPr>
            <w:r w:rsidRPr="000A3722">
              <w:rPr>
                <w:lang w:val="en-US"/>
              </w:rPr>
              <w:t>Received power at the EESS sensor</w:t>
            </w:r>
            <w:r>
              <w:rPr>
                <w:lang w:val="en-US"/>
              </w:rPr>
              <w:t xml:space="preserve"> </w:t>
            </w:r>
            <w:r w:rsidRPr="000117FA">
              <w:rPr>
                <w:lang w:val="en-US"/>
              </w:rPr>
              <w:t>(dBW/MHz)</w:t>
            </w:r>
          </w:p>
        </w:tc>
        <w:tc>
          <w:tcPr>
            <w:tcW w:w="2976" w:type="dxa"/>
            <w:tcBorders>
              <w:top w:val="nil"/>
              <w:left w:val="nil"/>
              <w:bottom w:val="single" w:sz="4" w:space="0" w:color="000000"/>
              <w:right w:val="single" w:sz="4" w:space="0" w:color="000000"/>
            </w:tcBorders>
          </w:tcPr>
          <w:p w:rsidR="000F32C1" w:rsidRPr="001629B6" w:rsidRDefault="000F32C1" w:rsidP="000F32C1">
            <w:pPr>
              <w:pStyle w:val="Tabletext"/>
              <w:jc w:val="center"/>
            </w:pPr>
            <w:r w:rsidRPr="001629B6">
              <w:t>−164.1</w:t>
            </w:r>
          </w:p>
        </w:tc>
      </w:tr>
      <w:tr w:rsidR="000F32C1" w:rsidRPr="001629B6" w:rsidTr="007A128C">
        <w:trPr>
          <w:jc w:val="center"/>
        </w:trPr>
        <w:tc>
          <w:tcPr>
            <w:tcW w:w="4962" w:type="dxa"/>
            <w:gridSpan w:val="2"/>
            <w:tcBorders>
              <w:top w:val="nil"/>
              <w:left w:val="single" w:sz="4" w:space="0" w:color="000000"/>
              <w:bottom w:val="single" w:sz="4" w:space="0" w:color="000000"/>
              <w:right w:val="single" w:sz="4" w:space="0" w:color="000000"/>
            </w:tcBorders>
          </w:tcPr>
          <w:p w:rsidR="000F32C1" w:rsidRPr="001629B6" w:rsidRDefault="000F32C1" w:rsidP="000117FA">
            <w:pPr>
              <w:pStyle w:val="Tabletext"/>
              <w:jc w:val="left"/>
            </w:pPr>
            <w:r w:rsidRPr="001629B6">
              <w:t>Margin</w:t>
            </w:r>
            <w:r>
              <w:t xml:space="preserve"> (</w:t>
            </w:r>
            <w:r w:rsidRPr="001629B6">
              <w:t>dB</w:t>
            </w:r>
            <w:r>
              <w:t>)</w:t>
            </w:r>
          </w:p>
        </w:tc>
        <w:tc>
          <w:tcPr>
            <w:tcW w:w="2976" w:type="dxa"/>
            <w:tcBorders>
              <w:top w:val="nil"/>
              <w:left w:val="nil"/>
              <w:bottom w:val="single" w:sz="4" w:space="0" w:color="000000"/>
              <w:right w:val="single" w:sz="4" w:space="0" w:color="000000"/>
            </w:tcBorders>
          </w:tcPr>
          <w:p w:rsidR="000F32C1" w:rsidRPr="001629B6" w:rsidRDefault="000F32C1" w:rsidP="000F32C1">
            <w:pPr>
              <w:pStyle w:val="Tabletext"/>
              <w:jc w:val="center"/>
            </w:pPr>
            <w:r w:rsidRPr="001629B6">
              <w:t>−21.9</w:t>
            </w:r>
          </w:p>
        </w:tc>
      </w:tr>
    </w:tbl>
    <w:p w:rsidR="000A3722" w:rsidRDefault="000A3722" w:rsidP="000F32C1">
      <w:pPr>
        <w:pStyle w:val="Tablefin"/>
      </w:pPr>
    </w:p>
    <w:p w:rsidR="006B3B28" w:rsidRPr="006B3B28" w:rsidRDefault="006B3B28" w:rsidP="006B3B28">
      <w:pPr>
        <w:rPr>
          <w:lang w:val="en-GB"/>
        </w:rPr>
      </w:pPr>
    </w:p>
    <w:p w:rsidR="000A3722" w:rsidRPr="000A3722" w:rsidRDefault="000A3722" w:rsidP="000A3722">
      <w:pPr>
        <w:rPr>
          <w:lang w:val="en-US"/>
        </w:rPr>
      </w:pPr>
      <w:r w:rsidRPr="000A3722">
        <w:rPr>
          <w:lang w:val="en-US"/>
        </w:rPr>
        <w:t>The third situation is when the EESS</w:t>
      </w:r>
      <w:r w:rsidR="00B97E7B">
        <w:rPr>
          <w:lang w:val="en-US"/>
        </w:rPr>
        <w:t xml:space="preserve"> </w:t>
      </w:r>
      <w:r w:rsidRPr="000A3722">
        <w:rPr>
          <w:lang w:val="en-US"/>
        </w:rPr>
        <w:t>(passive) sensor receives downlink MSS backscattered energy.</w:t>
      </w:r>
    </w:p>
    <w:p w:rsidR="000A3722" w:rsidRPr="000A3722" w:rsidRDefault="000F32C1" w:rsidP="000F32C1">
      <w:pPr>
        <w:pStyle w:val="TableNo"/>
        <w:keepLines/>
        <w:rPr>
          <w:lang w:val="en-US"/>
        </w:rPr>
      </w:pPr>
      <w:r w:rsidRPr="000A3722">
        <w:rPr>
          <w:lang w:val="en-US"/>
        </w:rPr>
        <w:lastRenderedPageBreak/>
        <w:t>TABLE</w:t>
      </w:r>
      <w:r w:rsidR="000A3722" w:rsidRPr="000A3722">
        <w:rPr>
          <w:lang w:val="en-US"/>
        </w:rPr>
        <w:t> 3.4</w:t>
      </w:r>
      <w:r w:rsidR="000A3722" w:rsidRPr="000A3722">
        <w:rPr>
          <w:lang w:val="en-US"/>
        </w:rPr>
        <w:noBreakHyphen/>
        <w:t>20</w:t>
      </w:r>
    </w:p>
    <w:p w:rsidR="000A3722" w:rsidRPr="000A3722" w:rsidRDefault="000A3722" w:rsidP="000F32C1">
      <w:pPr>
        <w:pStyle w:val="Tabletitle"/>
        <w:keepLines/>
        <w:rPr>
          <w:lang w:val="en-US"/>
        </w:rPr>
      </w:pPr>
      <w:r w:rsidRPr="000A3722">
        <w:rPr>
          <w:lang w:val="en-US"/>
        </w:rPr>
        <w:t xml:space="preserve">Interference to EESS (passive) sensor from MSS backscattered energy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709"/>
        <w:gridCol w:w="2977"/>
      </w:tblGrid>
      <w:tr w:rsidR="000A3722" w:rsidRPr="001629B6" w:rsidTr="006B3B28">
        <w:trPr>
          <w:jc w:val="center"/>
        </w:trPr>
        <w:tc>
          <w:tcPr>
            <w:tcW w:w="4252" w:type="dxa"/>
            <w:tcBorders>
              <w:top w:val="nil"/>
              <w:left w:val="nil"/>
              <w:bottom w:val="nil"/>
            </w:tcBorders>
            <w:noWrap/>
            <w:vAlign w:val="bottom"/>
          </w:tcPr>
          <w:p w:rsidR="000A3722" w:rsidRPr="000A3722" w:rsidRDefault="000A3722" w:rsidP="00D95799">
            <w:pPr>
              <w:pStyle w:val="Tabletext"/>
              <w:keepNext/>
              <w:keepLines/>
              <w:rPr>
                <w:lang w:val="en-US" w:eastAsia="fr-FR"/>
              </w:rPr>
            </w:pPr>
            <w:r w:rsidRPr="000A3722">
              <w:rPr>
                <w:lang w:val="en-US" w:eastAsia="fr-FR"/>
              </w:rPr>
              <w:t xml:space="preserve">Interference level: </w:t>
            </w:r>
            <w:r w:rsidR="00D95799">
              <w:rPr>
                <w:lang w:val="en-US" w:eastAsia="fr-FR"/>
              </w:rPr>
              <w:t xml:space="preserve">Rec. </w:t>
            </w:r>
            <w:r w:rsidRPr="000A3722">
              <w:rPr>
                <w:lang w:val="en-US" w:eastAsia="fr-FR"/>
              </w:rPr>
              <w:t>ITU</w:t>
            </w:r>
            <w:r w:rsidRPr="000A3722">
              <w:rPr>
                <w:lang w:val="en-US" w:eastAsia="fr-FR"/>
              </w:rPr>
              <w:noBreakHyphen/>
              <w:t xml:space="preserve">R </w:t>
            </w:r>
            <w:r w:rsidR="00D95799">
              <w:rPr>
                <w:lang w:val="en-US" w:eastAsia="fr-FR"/>
              </w:rPr>
              <w:t>RS</w:t>
            </w:r>
            <w:r w:rsidRPr="000A3722">
              <w:rPr>
                <w:lang w:val="en-US" w:eastAsia="fr-FR"/>
              </w:rPr>
              <w:t>.1029</w:t>
            </w:r>
            <w:r w:rsidRPr="000A3722">
              <w:rPr>
                <w:lang w:val="en-US" w:eastAsia="fr-FR"/>
              </w:rPr>
              <w:noBreakHyphen/>
              <w:t>2</w:t>
            </w:r>
          </w:p>
        </w:tc>
        <w:tc>
          <w:tcPr>
            <w:tcW w:w="709" w:type="dxa"/>
            <w:noWrap/>
            <w:vAlign w:val="bottom"/>
          </w:tcPr>
          <w:p w:rsidR="000A3722" w:rsidRPr="001629B6" w:rsidRDefault="000A3722" w:rsidP="000F32C1">
            <w:pPr>
              <w:pStyle w:val="Tabletext"/>
              <w:keepNext/>
              <w:keepLines/>
              <w:rPr>
                <w:lang w:eastAsia="fr-FR"/>
              </w:rPr>
            </w:pPr>
            <w:r w:rsidRPr="001629B6">
              <w:rPr>
                <w:lang w:eastAsia="fr-FR"/>
              </w:rPr>
              <w:t>−166</w:t>
            </w:r>
          </w:p>
        </w:tc>
        <w:tc>
          <w:tcPr>
            <w:tcW w:w="2977" w:type="dxa"/>
            <w:tcBorders>
              <w:top w:val="nil"/>
              <w:bottom w:val="nil"/>
              <w:right w:val="nil"/>
            </w:tcBorders>
            <w:noWrap/>
            <w:vAlign w:val="bottom"/>
          </w:tcPr>
          <w:p w:rsidR="000A3722" w:rsidRPr="001629B6" w:rsidRDefault="000A3722" w:rsidP="000F32C1">
            <w:pPr>
              <w:pStyle w:val="Tabletext"/>
              <w:keepNext/>
              <w:keepLines/>
              <w:rPr>
                <w:lang w:eastAsia="fr-FR"/>
              </w:rPr>
            </w:pPr>
            <w:r w:rsidRPr="001629B6">
              <w:rPr>
                <w:lang w:eastAsia="fr-FR"/>
              </w:rPr>
              <w:t>dBW/100 MHz</w:t>
            </w:r>
          </w:p>
        </w:tc>
      </w:tr>
      <w:tr w:rsidR="000A3722" w:rsidRPr="001629B6" w:rsidTr="006B3B28">
        <w:trPr>
          <w:jc w:val="center"/>
        </w:trPr>
        <w:tc>
          <w:tcPr>
            <w:tcW w:w="4252" w:type="dxa"/>
            <w:tcBorders>
              <w:top w:val="nil"/>
              <w:left w:val="nil"/>
              <w:right w:val="nil"/>
            </w:tcBorders>
            <w:noWrap/>
            <w:vAlign w:val="bottom"/>
          </w:tcPr>
          <w:p w:rsidR="000A3722" w:rsidRPr="006B3B28" w:rsidRDefault="000A3722" w:rsidP="00303EAA">
            <w:pPr>
              <w:pStyle w:val="Tabletext"/>
              <w:keepNext/>
              <w:keepLines/>
              <w:spacing w:before="0" w:after="0"/>
              <w:rPr>
                <w:sz w:val="12"/>
                <w:szCs w:val="10"/>
                <w:lang w:eastAsia="fr-FR"/>
              </w:rPr>
            </w:pPr>
          </w:p>
        </w:tc>
        <w:tc>
          <w:tcPr>
            <w:tcW w:w="709" w:type="dxa"/>
            <w:tcBorders>
              <w:left w:val="nil"/>
              <w:right w:val="nil"/>
            </w:tcBorders>
            <w:noWrap/>
            <w:vAlign w:val="bottom"/>
          </w:tcPr>
          <w:p w:rsidR="000A3722" w:rsidRPr="006B3B28" w:rsidRDefault="000A3722" w:rsidP="00303EAA">
            <w:pPr>
              <w:pStyle w:val="Tabletext"/>
              <w:keepNext/>
              <w:keepLines/>
              <w:spacing w:before="0" w:after="0"/>
              <w:rPr>
                <w:color w:val="0000FF"/>
                <w:sz w:val="12"/>
                <w:szCs w:val="10"/>
                <w:lang w:eastAsia="fr-FR"/>
              </w:rPr>
            </w:pPr>
          </w:p>
        </w:tc>
        <w:tc>
          <w:tcPr>
            <w:tcW w:w="2977" w:type="dxa"/>
            <w:tcBorders>
              <w:top w:val="nil"/>
              <w:left w:val="nil"/>
              <w:right w:val="nil"/>
            </w:tcBorders>
            <w:noWrap/>
            <w:vAlign w:val="bottom"/>
          </w:tcPr>
          <w:p w:rsidR="000A3722" w:rsidRPr="006B3B28" w:rsidRDefault="000A3722" w:rsidP="00303EAA">
            <w:pPr>
              <w:pStyle w:val="Tabletext"/>
              <w:keepNext/>
              <w:keepLines/>
              <w:spacing w:before="0" w:after="0"/>
              <w:rPr>
                <w:sz w:val="12"/>
                <w:szCs w:val="10"/>
                <w:lang w:eastAsia="fr-FR"/>
              </w:rPr>
            </w:pPr>
          </w:p>
        </w:tc>
      </w:tr>
      <w:tr w:rsidR="000F32C1" w:rsidRPr="001629B6" w:rsidTr="006B3B28">
        <w:trPr>
          <w:jc w:val="center"/>
        </w:trPr>
        <w:tc>
          <w:tcPr>
            <w:tcW w:w="4961" w:type="dxa"/>
            <w:gridSpan w:val="2"/>
          </w:tcPr>
          <w:p w:rsidR="000F32C1" w:rsidRPr="001629B6" w:rsidRDefault="000F32C1" w:rsidP="000A3722">
            <w:pPr>
              <w:pStyle w:val="Tablehead"/>
            </w:pPr>
            <w:r w:rsidRPr="001629B6">
              <w:t>EESS</w:t>
            </w:r>
            <w:r w:rsidR="00B97E7B">
              <w:t xml:space="preserve"> </w:t>
            </w:r>
            <w:r w:rsidRPr="001629B6">
              <w:t>(passive) sensor</w:t>
            </w:r>
          </w:p>
        </w:tc>
        <w:tc>
          <w:tcPr>
            <w:tcW w:w="2977" w:type="dxa"/>
          </w:tcPr>
          <w:p w:rsidR="000F32C1" w:rsidRPr="001629B6" w:rsidRDefault="000F32C1" w:rsidP="000A3722">
            <w:pPr>
              <w:pStyle w:val="Tablehead"/>
            </w:pPr>
            <w:r w:rsidRPr="001629B6">
              <w:t>AMSR</w:t>
            </w:r>
            <w:r w:rsidRPr="001629B6">
              <w:noBreakHyphen/>
              <w:t>E SENSOR</w:t>
            </w:r>
            <w:r w:rsidRPr="001629B6">
              <w:noBreakHyphen/>
              <w:t>2</w:t>
            </w:r>
          </w:p>
        </w:tc>
      </w:tr>
      <w:tr w:rsidR="000F32C1" w:rsidRPr="001629B6" w:rsidTr="006B3B28">
        <w:trPr>
          <w:jc w:val="center"/>
        </w:trPr>
        <w:tc>
          <w:tcPr>
            <w:tcW w:w="4961" w:type="dxa"/>
            <w:gridSpan w:val="2"/>
          </w:tcPr>
          <w:p w:rsidR="000F32C1" w:rsidRPr="001629B6" w:rsidRDefault="000F32C1" w:rsidP="000F32C1">
            <w:pPr>
              <w:pStyle w:val="Tabletext"/>
              <w:jc w:val="left"/>
            </w:pPr>
            <w:r w:rsidRPr="001629B6">
              <w:t>Reflected area</w:t>
            </w:r>
            <w:r>
              <w:t xml:space="preserve"> (</w:t>
            </w:r>
            <w:r w:rsidRPr="001629B6">
              <w:t>km</w:t>
            </w:r>
            <w:r w:rsidRPr="001629B6">
              <w:rPr>
                <w:vertAlign w:val="superscript"/>
              </w:rPr>
              <w:t>2</w:t>
            </w:r>
            <w:r>
              <w:t>)</w:t>
            </w:r>
          </w:p>
        </w:tc>
        <w:tc>
          <w:tcPr>
            <w:tcW w:w="2977" w:type="dxa"/>
          </w:tcPr>
          <w:p w:rsidR="000F32C1" w:rsidRPr="001629B6" w:rsidRDefault="000F32C1" w:rsidP="00B14F26">
            <w:pPr>
              <w:pStyle w:val="Tabletext"/>
              <w:jc w:val="center"/>
            </w:pPr>
            <w:r w:rsidRPr="001629B6">
              <w:t>2000</w:t>
            </w:r>
          </w:p>
        </w:tc>
      </w:tr>
      <w:tr w:rsidR="000F32C1" w:rsidRPr="001629B6" w:rsidTr="006B3B28">
        <w:trPr>
          <w:jc w:val="center"/>
        </w:trPr>
        <w:tc>
          <w:tcPr>
            <w:tcW w:w="4961" w:type="dxa"/>
            <w:gridSpan w:val="2"/>
          </w:tcPr>
          <w:p w:rsidR="000F32C1" w:rsidRPr="000F32C1" w:rsidRDefault="000F32C1" w:rsidP="000F32C1">
            <w:pPr>
              <w:pStyle w:val="Tabletext"/>
              <w:jc w:val="left"/>
              <w:rPr>
                <w:lang w:val="en-US"/>
              </w:rPr>
            </w:pPr>
            <w:r w:rsidRPr="000F32C1">
              <w:rPr>
                <w:lang w:val="en-US"/>
              </w:rPr>
              <w:t>MSS ground pfd</w:t>
            </w:r>
            <w:r>
              <w:rPr>
                <w:lang w:val="en-US"/>
              </w:rPr>
              <w:t xml:space="preserve"> </w:t>
            </w:r>
            <w:r w:rsidRPr="000F32C1">
              <w:rPr>
                <w:lang w:val="en-US"/>
              </w:rPr>
              <w:t>(dB</w:t>
            </w:r>
            <w:r w:rsidR="00B97E7B">
              <w:rPr>
                <w:lang w:val="en-US"/>
              </w:rPr>
              <w:t>(</w:t>
            </w:r>
            <w:r w:rsidRPr="000F32C1">
              <w:rPr>
                <w:lang w:val="en-US"/>
              </w:rPr>
              <w:t>W/m</w:t>
            </w:r>
            <w:r w:rsidRPr="000F32C1">
              <w:rPr>
                <w:vertAlign w:val="superscript"/>
                <w:lang w:val="en-US"/>
              </w:rPr>
              <w:t>2</w:t>
            </w:r>
            <w:r w:rsidRPr="000F32C1">
              <w:rPr>
                <w:lang w:val="en-US"/>
              </w:rPr>
              <w:t>/4 kHz)</w:t>
            </w:r>
            <w:r w:rsidR="00B97E7B">
              <w:rPr>
                <w:lang w:val="en-US"/>
              </w:rPr>
              <w:t>)</w:t>
            </w:r>
          </w:p>
        </w:tc>
        <w:tc>
          <w:tcPr>
            <w:tcW w:w="2977" w:type="dxa"/>
          </w:tcPr>
          <w:p w:rsidR="000F32C1" w:rsidRPr="001629B6" w:rsidRDefault="000F32C1" w:rsidP="00B14F26">
            <w:pPr>
              <w:pStyle w:val="Tabletext"/>
              <w:jc w:val="center"/>
            </w:pPr>
            <w:r w:rsidRPr="001629B6">
              <w:t>−140.0</w:t>
            </w:r>
          </w:p>
        </w:tc>
      </w:tr>
      <w:tr w:rsidR="000F32C1" w:rsidRPr="001629B6" w:rsidTr="006B3B28">
        <w:trPr>
          <w:jc w:val="center"/>
        </w:trPr>
        <w:tc>
          <w:tcPr>
            <w:tcW w:w="4961" w:type="dxa"/>
            <w:gridSpan w:val="2"/>
          </w:tcPr>
          <w:p w:rsidR="000F32C1" w:rsidRPr="001629B6" w:rsidRDefault="000F32C1" w:rsidP="000F32C1">
            <w:pPr>
              <w:pStyle w:val="Tabletext"/>
              <w:jc w:val="left"/>
            </w:pPr>
            <w:r w:rsidRPr="001629B6">
              <w:t>Backscatter coeff</w:t>
            </w:r>
            <w:r>
              <w:t xml:space="preserve"> (</w:t>
            </w:r>
            <w:r w:rsidRPr="001629B6">
              <w:t>%</w:t>
            </w:r>
            <w:r>
              <w:t>)</w:t>
            </w:r>
          </w:p>
        </w:tc>
        <w:tc>
          <w:tcPr>
            <w:tcW w:w="2977" w:type="dxa"/>
          </w:tcPr>
          <w:p w:rsidR="000F32C1" w:rsidRPr="001629B6" w:rsidRDefault="000F32C1" w:rsidP="00B14F26">
            <w:pPr>
              <w:pStyle w:val="Tabletext"/>
              <w:jc w:val="center"/>
            </w:pPr>
            <w:r w:rsidRPr="001629B6">
              <w:t>10</w:t>
            </w:r>
          </w:p>
        </w:tc>
      </w:tr>
      <w:tr w:rsidR="000F32C1" w:rsidRPr="001629B6" w:rsidTr="006B3B28">
        <w:trPr>
          <w:jc w:val="center"/>
        </w:trPr>
        <w:tc>
          <w:tcPr>
            <w:tcW w:w="4961" w:type="dxa"/>
            <w:gridSpan w:val="2"/>
          </w:tcPr>
          <w:p w:rsidR="000F32C1" w:rsidRPr="001629B6" w:rsidRDefault="000F32C1" w:rsidP="000F32C1">
            <w:pPr>
              <w:pStyle w:val="Tabletext"/>
              <w:jc w:val="left"/>
            </w:pPr>
            <w:r w:rsidRPr="001629B6">
              <w:t xml:space="preserve">Power reflected </w:t>
            </w:r>
            <w:r>
              <w:t>(</w:t>
            </w:r>
            <w:r w:rsidRPr="001629B6">
              <w:t>100 MHz</w:t>
            </w:r>
            <w:r>
              <w:t>)</w:t>
            </w:r>
          </w:p>
        </w:tc>
        <w:tc>
          <w:tcPr>
            <w:tcW w:w="2977" w:type="dxa"/>
          </w:tcPr>
          <w:p w:rsidR="000F32C1" w:rsidRPr="001629B6" w:rsidRDefault="000F32C1" w:rsidP="00B14F26">
            <w:pPr>
              <w:pStyle w:val="Tabletext"/>
              <w:jc w:val="center"/>
            </w:pPr>
            <w:r w:rsidRPr="001629B6">
              <w:t>−13.0</w:t>
            </w:r>
          </w:p>
        </w:tc>
      </w:tr>
      <w:tr w:rsidR="000F32C1" w:rsidRPr="001629B6" w:rsidTr="006B3B28">
        <w:trPr>
          <w:jc w:val="center"/>
        </w:trPr>
        <w:tc>
          <w:tcPr>
            <w:tcW w:w="4961" w:type="dxa"/>
            <w:gridSpan w:val="2"/>
          </w:tcPr>
          <w:p w:rsidR="000F32C1" w:rsidRPr="001629B6" w:rsidRDefault="000F32C1" w:rsidP="000F32C1">
            <w:pPr>
              <w:pStyle w:val="Tabletext"/>
              <w:jc w:val="left"/>
            </w:pPr>
            <w:r w:rsidRPr="001629B6">
              <w:t>Distance ground − Satellite EESS passive</w:t>
            </w:r>
            <w:r>
              <w:t xml:space="preserve"> (</w:t>
            </w:r>
            <w:r w:rsidRPr="001629B6">
              <w:t>km</w:t>
            </w:r>
            <w:r>
              <w:t>)</w:t>
            </w:r>
          </w:p>
        </w:tc>
        <w:tc>
          <w:tcPr>
            <w:tcW w:w="2977" w:type="dxa"/>
          </w:tcPr>
          <w:p w:rsidR="000F32C1" w:rsidRPr="001629B6" w:rsidRDefault="000F32C1" w:rsidP="00B14F26">
            <w:pPr>
              <w:pStyle w:val="Tabletext"/>
              <w:jc w:val="center"/>
            </w:pPr>
            <w:r w:rsidRPr="001629B6">
              <w:t>1 124</w:t>
            </w:r>
          </w:p>
        </w:tc>
      </w:tr>
      <w:tr w:rsidR="000F32C1" w:rsidRPr="001629B6" w:rsidTr="006B3B28">
        <w:trPr>
          <w:jc w:val="center"/>
        </w:trPr>
        <w:tc>
          <w:tcPr>
            <w:tcW w:w="4961" w:type="dxa"/>
            <w:gridSpan w:val="2"/>
          </w:tcPr>
          <w:p w:rsidR="000F32C1" w:rsidRPr="001629B6" w:rsidRDefault="000F32C1" w:rsidP="000F32C1">
            <w:pPr>
              <w:pStyle w:val="Tabletext"/>
              <w:jc w:val="left"/>
            </w:pPr>
            <w:r w:rsidRPr="001629B6">
              <w:t xml:space="preserve">Space attenuation </w:t>
            </w:r>
            <w:r>
              <w:t>(</w:t>
            </w:r>
            <w:r w:rsidRPr="001629B6">
              <w:t>dB</w:t>
            </w:r>
            <w:r>
              <w:t>)</w:t>
            </w:r>
          </w:p>
        </w:tc>
        <w:tc>
          <w:tcPr>
            <w:tcW w:w="2977" w:type="dxa"/>
          </w:tcPr>
          <w:p w:rsidR="000F32C1" w:rsidRPr="001629B6" w:rsidRDefault="000F32C1" w:rsidP="00B14F26">
            <w:pPr>
              <w:pStyle w:val="Tabletext"/>
              <w:jc w:val="center"/>
            </w:pPr>
            <w:r w:rsidRPr="001629B6">
              <w:t>174.0</w:t>
            </w:r>
          </w:p>
        </w:tc>
      </w:tr>
      <w:tr w:rsidR="000F32C1" w:rsidRPr="001629B6" w:rsidTr="006B3B28">
        <w:trPr>
          <w:jc w:val="center"/>
        </w:trPr>
        <w:tc>
          <w:tcPr>
            <w:tcW w:w="4961" w:type="dxa"/>
            <w:gridSpan w:val="2"/>
          </w:tcPr>
          <w:p w:rsidR="000F32C1" w:rsidRPr="001629B6" w:rsidRDefault="000F32C1" w:rsidP="000F32C1">
            <w:pPr>
              <w:pStyle w:val="Tabletext"/>
              <w:jc w:val="left"/>
            </w:pPr>
            <w:r w:rsidRPr="001629B6">
              <w:t>Passive sensor satellite antenna gain</w:t>
            </w:r>
            <w:r>
              <w:t xml:space="preserve"> (</w:t>
            </w:r>
            <w:r w:rsidRPr="001629B6">
              <w:t>dBi</w:t>
            </w:r>
            <w:r>
              <w:t>)</w:t>
            </w:r>
          </w:p>
        </w:tc>
        <w:tc>
          <w:tcPr>
            <w:tcW w:w="2977" w:type="dxa"/>
          </w:tcPr>
          <w:p w:rsidR="000F32C1" w:rsidRPr="001629B6" w:rsidRDefault="000F32C1" w:rsidP="00B14F26">
            <w:pPr>
              <w:pStyle w:val="Tabletext"/>
              <w:jc w:val="center"/>
            </w:pPr>
            <w:r w:rsidRPr="001629B6">
              <w:t>42.3</w:t>
            </w:r>
          </w:p>
        </w:tc>
      </w:tr>
      <w:tr w:rsidR="000F32C1" w:rsidRPr="001629B6" w:rsidTr="006B3B28">
        <w:trPr>
          <w:jc w:val="center"/>
        </w:trPr>
        <w:tc>
          <w:tcPr>
            <w:tcW w:w="4961" w:type="dxa"/>
            <w:gridSpan w:val="2"/>
          </w:tcPr>
          <w:p w:rsidR="000F32C1" w:rsidRPr="000A3722" w:rsidRDefault="000F32C1" w:rsidP="000F32C1">
            <w:pPr>
              <w:pStyle w:val="Tabletext"/>
              <w:jc w:val="left"/>
              <w:rPr>
                <w:lang w:val="en-US"/>
              </w:rPr>
            </w:pPr>
            <w:r w:rsidRPr="000A3722">
              <w:rPr>
                <w:lang w:val="en-US"/>
              </w:rPr>
              <w:t>Received power at the EESS sensor</w:t>
            </w:r>
            <w:r>
              <w:rPr>
                <w:lang w:val="en-US"/>
              </w:rPr>
              <w:t xml:space="preserve"> </w:t>
            </w:r>
            <w:r w:rsidRPr="000F32C1">
              <w:rPr>
                <w:lang w:val="en-US"/>
              </w:rPr>
              <w:t>(dBW/100 MHz)</w:t>
            </w:r>
          </w:p>
        </w:tc>
        <w:tc>
          <w:tcPr>
            <w:tcW w:w="2977" w:type="dxa"/>
          </w:tcPr>
          <w:p w:rsidR="000F32C1" w:rsidRPr="001629B6" w:rsidRDefault="000F32C1" w:rsidP="00B14F26">
            <w:pPr>
              <w:pStyle w:val="Tabletext"/>
              <w:jc w:val="center"/>
            </w:pPr>
            <w:r w:rsidRPr="001629B6">
              <w:t>−144.7</w:t>
            </w:r>
          </w:p>
        </w:tc>
      </w:tr>
      <w:tr w:rsidR="000F32C1" w:rsidRPr="001629B6" w:rsidTr="006B3B28">
        <w:trPr>
          <w:jc w:val="center"/>
        </w:trPr>
        <w:tc>
          <w:tcPr>
            <w:tcW w:w="4961" w:type="dxa"/>
            <w:gridSpan w:val="2"/>
          </w:tcPr>
          <w:p w:rsidR="000F32C1" w:rsidRPr="001629B6" w:rsidRDefault="000F32C1" w:rsidP="000F32C1">
            <w:pPr>
              <w:pStyle w:val="Tabletext"/>
              <w:jc w:val="left"/>
            </w:pPr>
            <w:r w:rsidRPr="001629B6">
              <w:t>Margin</w:t>
            </w:r>
            <w:r>
              <w:t xml:space="preserve"> (</w:t>
            </w:r>
            <w:r w:rsidRPr="001629B6">
              <w:t>dB</w:t>
            </w:r>
            <w:r>
              <w:t>)</w:t>
            </w:r>
          </w:p>
        </w:tc>
        <w:tc>
          <w:tcPr>
            <w:tcW w:w="2977" w:type="dxa"/>
          </w:tcPr>
          <w:p w:rsidR="000F32C1" w:rsidRPr="001629B6" w:rsidRDefault="000F32C1" w:rsidP="00B14F26">
            <w:pPr>
              <w:pStyle w:val="Tabletext"/>
              <w:jc w:val="center"/>
            </w:pPr>
            <w:r w:rsidRPr="001629B6">
              <w:t>−21.3</w:t>
            </w:r>
          </w:p>
        </w:tc>
      </w:tr>
    </w:tbl>
    <w:p w:rsidR="000A3722" w:rsidRPr="001629B6" w:rsidRDefault="000A3722" w:rsidP="006F2667">
      <w:pPr>
        <w:pStyle w:val="Tablefin"/>
      </w:pPr>
    </w:p>
    <w:p w:rsidR="000A3722" w:rsidRPr="000A3722" w:rsidRDefault="000A3722" w:rsidP="000A3722">
      <w:pPr>
        <w:rPr>
          <w:lang w:val="en-US"/>
        </w:rPr>
      </w:pPr>
      <w:r w:rsidRPr="000A3722">
        <w:rPr>
          <w:lang w:val="en-US"/>
        </w:rPr>
        <w:t>Interference is predicted to be 21.3 dB above the recommended criterion. This would require filtering to be included in the satellite design, but is not a major technical challenge. This indicates that MSS satellites should have no difficulty in meeting the protection requirements for remote passive sensor operating in the band 10.6</w:t>
      </w:r>
      <w:r w:rsidRPr="000A3722">
        <w:rPr>
          <w:lang w:val="en-US"/>
        </w:rPr>
        <w:noBreakHyphen/>
        <w:t xml:space="preserve">10.7 GHz. </w:t>
      </w:r>
    </w:p>
    <w:p w:rsidR="000A3722" w:rsidRPr="000A3722" w:rsidRDefault="000A3722" w:rsidP="000A3722">
      <w:pPr>
        <w:pStyle w:val="Heading4"/>
        <w:rPr>
          <w:lang w:val="en-US"/>
        </w:rPr>
      </w:pPr>
      <w:r w:rsidRPr="000A3722">
        <w:rPr>
          <w:lang w:val="en-US"/>
        </w:rPr>
        <w:t>3.4.5.5</w:t>
      </w:r>
      <w:r w:rsidRPr="000A3722">
        <w:rPr>
          <w:lang w:val="en-US"/>
        </w:rPr>
        <w:tab/>
        <w:t>Analysis of an aggregation situation</w:t>
      </w:r>
    </w:p>
    <w:p w:rsidR="000A3722" w:rsidRPr="000A3722" w:rsidRDefault="000A3722" w:rsidP="000A3722">
      <w:pPr>
        <w:rPr>
          <w:lang w:val="en-US"/>
        </w:rPr>
      </w:pPr>
      <w:r w:rsidRPr="000A3722">
        <w:rPr>
          <w:lang w:val="en-US"/>
        </w:rPr>
        <w:t xml:space="preserve">It is anticipated that multiple GSO MSS satellites will be in operation and therefore, may provide additional interference for the EESS satellite. The geometric satellite configuration which is envisaged here is that 2 GSO MSS in operation and using the same frequency bands are separated by 50° within the GSO arc. </w:t>
      </w:r>
    </w:p>
    <w:p w:rsidR="000A3722" w:rsidRPr="000A3722" w:rsidRDefault="000A3722" w:rsidP="000A3722">
      <w:pPr>
        <w:rPr>
          <w:lang w:val="en-US"/>
        </w:rPr>
      </w:pPr>
      <w:r w:rsidRPr="000A3722">
        <w:rPr>
          <w:lang w:val="en-US"/>
        </w:rPr>
        <w:t>The EESS</w:t>
      </w:r>
      <w:r w:rsidR="00B14F26">
        <w:rPr>
          <w:lang w:val="en-US"/>
        </w:rPr>
        <w:t xml:space="preserve"> </w:t>
      </w:r>
      <w:r w:rsidRPr="000A3722">
        <w:rPr>
          <w:lang w:val="en-US"/>
        </w:rPr>
        <w:t>(passive) satellite is located right below one GSO MSS satellite and therefore receives interference according to first (back lobe energy) and third situation (backscattered energy).</w:t>
      </w:r>
    </w:p>
    <w:p w:rsidR="000A3722" w:rsidRPr="000A3722" w:rsidRDefault="000A3722" w:rsidP="005F0757">
      <w:pPr>
        <w:rPr>
          <w:lang w:val="en-US"/>
        </w:rPr>
      </w:pPr>
      <w:r w:rsidRPr="000A3722">
        <w:rPr>
          <w:lang w:val="en-US"/>
        </w:rPr>
        <w:t>The second GSO MSS is located 50° away in longitude and the EESS</w:t>
      </w:r>
      <w:r w:rsidR="000F32C1">
        <w:rPr>
          <w:lang w:val="en-US"/>
        </w:rPr>
        <w:t xml:space="preserve"> </w:t>
      </w:r>
      <w:r w:rsidRPr="000A3722">
        <w:rPr>
          <w:lang w:val="en-US"/>
        </w:rPr>
        <w:t>(passive) radiometer may receive interference from such other MSS GSO according to the link budget</w:t>
      </w:r>
      <w:r w:rsidR="005F0757">
        <w:rPr>
          <w:lang w:val="en-US"/>
        </w:rPr>
        <w:t xml:space="preserve"> shown in Table 3.4-21</w:t>
      </w:r>
      <w:r w:rsidRPr="000A3722">
        <w:rPr>
          <w:lang w:val="en-US"/>
        </w:rPr>
        <w:t>.</w:t>
      </w:r>
    </w:p>
    <w:p w:rsidR="000A3722" w:rsidRPr="000A3722" w:rsidRDefault="00B14F26" w:rsidP="000A3722">
      <w:pPr>
        <w:pStyle w:val="TableNo"/>
        <w:rPr>
          <w:lang w:val="en-US"/>
        </w:rPr>
      </w:pPr>
      <w:r w:rsidRPr="000A3722">
        <w:rPr>
          <w:lang w:val="en-US"/>
        </w:rPr>
        <w:t>TABLE</w:t>
      </w:r>
      <w:r w:rsidR="000A3722" w:rsidRPr="000A3722">
        <w:rPr>
          <w:lang w:val="en-US"/>
        </w:rPr>
        <w:t> 3.4</w:t>
      </w:r>
      <w:r w:rsidR="000A3722" w:rsidRPr="000A3722">
        <w:rPr>
          <w:lang w:val="en-US"/>
        </w:rPr>
        <w:noBreakHyphen/>
        <w:t>21</w:t>
      </w:r>
    </w:p>
    <w:p w:rsidR="000A3722" w:rsidRPr="000A3722" w:rsidRDefault="000A3722" w:rsidP="000A3722">
      <w:pPr>
        <w:pStyle w:val="Tabletitle"/>
        <w:rPr>
          <w:lang w:val="en-US"/>
        </w:rPr>
      </w:pPr>
      <w:r w:rsidRPr="000A3722">
        <w:rPr>
          <w:lang w:val="en-US"/>
        </w:rPr>
        <w:t>Interference to EESS (passive) sensor from aggregate MSS interference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709"/>
        <w:gridCol w:w="2977"/>
      </w:tblGrid>
      <w:tr w:rsidR="000A3722" w:rsidRPr="001629B6" w:rsidTr="006B3B28">
        <w:trPr>
          <w:jc w:val="center"/>
        </w:trPr>
        <w:tc>
          <w:tcPr>
            <w:tcW w:w="4252" w:type="dxa"/>
            <w:tcBorders>
              <w:top w:val="nil"/>
              <w:left w:val="nil"/>
              <w:bottom w:val="nil"/>
            </w:tcBorders>
            <w:noWrap/>
            <w:vAlign w:val="bottom"/>
          </w:tcPr>
          <w:p w:rsidR="000A3722" w:rsidRPr="000A3722" w:rsidRDefault="000A3722" w:rsidP="005F0757">
            <w:pPr>
              <w:pStyle w:val="Tabletext"/>
              <w:rPr>
                <w:lang w:val="en-US" w:eastAsia="fr-FR"/>
              </w:rPr>
            </w:pPr>
            <w:r w:rsidRPr="000A3722">
              <w:rPr>
                <w:lang w:val="en-US" w:eastAsia="fr-FR"/>
              </w:rPr>
              <w:t xml:space="preserve">Interference level: </w:t>
            </w:r>
            <w:r w:rsidR="005F0757">
              <w:rPr>
                <w:lang w:val="en-US" w:eastAsia="fr-FR"/>
              </w:rPr>
              <w:t xml:space="preserve">Rec. </w:t>
            </w:r>
            <w:r w:rsidRPr="000A3722">
              <w:rPr>
                <w:lang w:val="en-US" w:eastAsia="fr-FR"/>
              </w:rPr>
              <w:t>ITU</w:t>
            </w:r>
            <w:r w:rsidRPr="000A3722">
              <w:rPr>
                <w:lang w:val="en-US" w:eastAsia="fr-FR"/>
              </w:rPr>
              <w:noBreakHyphen/>
              <w:t xml:space="preserve">R </w:t>
            </w:r>
            <w:r w:rsidR="005F0757">
              <w:rPr>
                <w:lang w:val="en-US" w:eastAsia="fr-FR"/>
              </w:rPr>
              <w:t>RS</w:t>
            </w:r>
            <w:r w:rsidRPr="000A3722">
              <w:rPr>
                <w:lang w:val="en-US" w:eastAsia="fr-FR"/>
              </w:rPr>
              <w:t>.1029</w:t>
            </w:r>
            <w:r w:rsidRPr="000A3722">
              <w:rPr>
                <w:lang w:val="en-US" w:eastAsia="fr-FR"/>
              </w:rPr>
              <w:noBreakHyphen/>
              <w:t>2</w:t>
            </w:r>
          </w:p>
        </w:tc>
        <w:tc>
          <w:tcPr>
            <w:tcW w:w="709" w:type="dxa"/>
            <w:noWrap/>
            <w:vAlign w:val="bottom"/>
          </w:tcPr>
          <w:p w:rsidR="000A3722" w:rsidRPr="001629B6" w:rsidRDefault="000A3722" w:rsidP="000A3722">
            <w:pPr>
              <w:pStyle w:val="Tabletext"/>
              <w:rPr>
                <w:lang w:eastAsia="fr-FR"/>
              </w:rPr>
            </w:pPr>
            <w:r w:rsidRPr="001629B6">
              <w:rPr>
                <w:lang w:eastAsia="fr-FR"/>
              </w:rPr>
              <w:t>−186</w:t>
            </w:r>
          </w:p>
        </w:tc>
        <w:tc>
          <w:tcPr>
            <w:tcW w:w="2977" w:type="dxa"/>
            <w:tcBorders>
              <w:top w:val="nil"/>
              <w:bottom w:val="nil"/>
              <w:right w:val="nil"/>
            </w:tcBorders>
            <w:noWrap/>
            <w:vAlign w:val="bottom"/>
          </w:tcPr>
          <w:p w:rsidR="000A3722" w:rsidRPr="001629B6" w:rsidRDefault="000A3722" w:rsidP="000A3722">
            <w:pPr>
              <w:pStyle w:val="Tabletext"/>
              <w:rPr>
                <w:lang w:eastAsia="fr-FR"/>
              </w:rPr>
            </w:pPr>
            <w:r w:rsidRPr="001629B6">
              <w:rPr>
                <w:lang w:eastAsia="fr-FR"/>
              </w:rPr>
              <w:t>dBW/MHz</w:t>
            </w:r>
          </w:p>
        </w:tc>
      </w:tr>
      <w:tr w:rsidR="000A3722" w:rsidRPr="001629B6" w:rsidTr="006B3B28">
        <w:trPr>
          <w:jc w:val="center"/>
        </w:trPr>
        <w:tc>
          <w:tcPr>
            <w:tcW w:w="4252" w:type="dxa"/>
            <w:tcBorders>
              <w:top w:val="nil"/>
              <w:left w:val="nil"/>
              <w:right w:val="nil"/>
            </w:tcBorders>
            <w:noWrap/>
            <w:vAlign w:val="bottom"/>
          </w:tcPr>
          <w:p w:rsidR="00B14F26" w:rsidRPr="006B3B28" w:rsidRDefault="00B14F26" w:rsidP="006B3B28">
            <w:pPr>
              <w:pStyle w:val="Tabletext"/>
              <w:spacing w:before="0" w:after="0"/>
              <w:rPr>
                <w:sz w:val="12"/>
                <w:lang w:eastAsia="fr-FR"/>
              </w:rPr>
            </w:pPr>
          </w:p>
        </w:tc>
        <w:tc>
          <w:tcPr>
            <w:tcW w:w="709" w:type="dxa"/>
            <w:tcBorders>
              <w:left w:val="nil"/>
              <w:right w:val="nil"/>
            </w:tcBorders>
            <w:noWrap/>
            <w:vAlign w:val="bottom"/>
          </w:tcPr>
          <w:p w:rsidR="000A3722" w:rsidRPr="006B3B28" w:rsidRDefault="000A3722" w:rsidP="006B3B28">
            <w:pPr>
              <w:pStyle w:val="Tabletext"/>
              <w:spacing w:before="0" w:after="0"/>
              <w:rPr>
                <w:sz w:val="12"/>
                <w:lang w:eastAsia="fr-FR"/>
              </w:rPr>
            </w:pPr>
          </w:p>
        </w:tc>
        <w:tc>
          <w:tcPr>
            <w:tcW w:w="2977" w:type="dxa"/>
            <w:tcBorders>
              <w:top w:val="nil"/>
              <w:left w:val="nil"/>
              <w:right w:val="nil"/>
            </w:tcBorders>
            <w:noWrap/>
            <w:vAlign w:val="bottom"/>
          </w:tcPr>
          <w:p w:rsidR="000A3722" w:rsidRPr="006B3B28" w:rsidRDefault="000A3722" w:rsidP="006B3B28">
            <w:pPr>
              <w:pStyle w:val="Tabletext"/>
              <w:spacing w:before="0" w:after="0"/>
              <w:rPr>
                <w:sz w:val="12"/>
                <w:lang w:eastAsia="fr-FR"/>
              </w:rPr>
            </w:pPr>
          </w:p>
        </w:tc>
      </w:tr>
      <w:tr w:rsidR="00B14F26" w:rsidRPr="001629B6" w:rsidTr="006B3B28">
        <w:trPr>
          <w:jc w:val="center"/>
        </w:trPr>
        <w:tc>
          <w:tcPr>
            <w:tcW w:w="4961" w:type="dxa"/>
            <w:gridSpan w:val="2"/>
          </w:tcPr>
          <w:p w:rsidR="00B14F26" w:rsidRPr="001629B6" w:rsidRDefault="00B14F26" w:rsidP="000A3722">
            <w:pPr>
              <w:pStyle w:val="Tablehead"/>
              <w:rPr>
                <w:lang w:eastAsia="fr-FR"/>
              </w:rPr>
            </w:pPr>
            <w:r w:rsidRPr="001629B6">
              <w:rPr>
                <w:lang w:eastAsia="fr-FR"/>
              </w:rPr>
              <w:t>EESS</w:t>
            </w:r>
            <w:r>
              <w:rPr>
                <w:lang w:eastAsia="fr-FR"/>
              </w:rPr>
              <w:t xml:space="preserve"> </w:t>
            </w:r>
            <w:r w:rsidRPr="001629B6">
              <w:rPr>
                <w:lang w:eastAsia="fr-FR"/>
              </w:rPr>
              <w:t>(passive) sensor</w:t>
            </w:r>
          </w:p>
        </w:tc>
        <w:tc>
          <w:tcPr>
            <w:tcW w:w="2977" w:type="dxa"/>
          </w:tcPr>
          <w:p w:rsidR="00B14F26" w:rsidRPr="001629B6" w:rsidRDefault="00B14F26" w:rsidP="000A3722">
            <w:pPr>
              <w:pStyle w:val="Tablehead"/>
              <w:rPr>
                <w:lang w:eastAsia="fr-FR"/>
              </w:rPr>
            </w:pPr>
            <w:r w:rsidRPr="001629B6">
              <w:rPr>
                <w:lang w:eastAsia="fr-FR"/>
              </w:rPr>
              <w:t>AMSR</w:t>
            </w:r>
            <w:r w:rsidRPr="001629B6">
              <w:rPr>
                <w:lang w:eastAsia="fr-FR"/>
              </w:rPr>
              <w:noBreakHyphen/>
              <w:t>E SENSOR</w:t>
            </w:r>
            <w:r w:rsidRPr="001629B6">
              <w:rPr>
                <w:lang w:eastAsia="fr-FR"/>
              </w:rPr>
              <w:noBreakHyphen/>
              <w:t>2</w:t>
            </w:r>
          </w:p>
        </w:tc>
      </w:tr>
      <w:tr w:rsidR="00B14F26" w:rsidRPr="001629B6" w:rsidTr="006B3B28">
        <w:trPr>
          <w:jc w:val="center"/>
        </w:trPr>
        <w:tc>
          <w:tcPr>
            <w:tcW w:w="4961" w:type="dxa"/>
            <w:gridSpan w:val="2"/>
          </w:tcPr>
          <w:p w:rsidR="00B14F26" w:rsidRPr="001629B6" w:rsidRDefault="00B14F26" w:rsidP="000A3722">
            <w:pPr>
              <w:pStyle w:val="Tabletext"/>
              <w:rPr>
                <w:lang w:eastAsia="fr-FR"/>
              </w:rPr>
            </w:pPr>
            <w:r w:rsidRPr="001629B6">
              <w:rPr>
                <w:lang w:eastAsia="fr-FR"/>
              </w:rPr>
              <w:t>MSS output power</w:t>
            </w:r>
            <w:r>
              <w:rPr>
                <w:lang w:eastAsia="fr-FR"/>
              </w:rPr>
              <w:t xml:space="preserve"> (</w:t>
            </w:r>
            <w:r w:rsidRPr="001629B6">
              <w:rPr>
                <w:lang w:eastAsia="fr-FR"/>
              </w:rPr>
              <w:t>dBW</w:t>
            </w:r>
            <w:r>
              <w:rPr>
                <w:lang w:eastAsia="fr-FR"/>
              </w:rPr>
              <w:t>)</w:t>
            </w:r>
          </w:p>
        </w:tc>
        <w:tc>
          <w:tcPr>
            <w:tcW w:w="2977" w:type="dxa"/>
          </w:tcPr>
          <w:p w:rsidR="00B14F26" w:rsidRPr="001629B6" w:rsidRDefault="00B14F26" w:rsidP="00751ECE">
            <w:pPr>
              <w:pStyle w:val="Tabletext"/>
              <w:jc w:val="center"/>
              <w:rPr>
                <w:lang w:eastAsia="fr-FR"/>
              </w:rPr>
            </w:pPr>
            <w:r w:rsidRPr="001629B6">
              <w:rPr>
                <w:lang w:eastAsia="fr-FR"/>
              </w:rPr>
              <w:t>33.5</w:t>
            </w:r>
          </w:p>
        </w:tc>
      </w:tr>
      <w:tr w:rsidR="00B14F26" w:rsidRPr="001629B6" w:rsidTr="006B3B28">
        <w:trPr>
          <w:jc w:val="center"/>
        </w:trPr>
        <w:tc>
          <w:tcPr>
            <w:tcW w:w="4961" w:type="dxa"/>
            <w:gridSpan w:val="2"/>
          </w:tcPr>
          <w:p w:rsidR="00B14F26" w:rsidRPr="001629B6" w:rsidRDefault="00B14F26" w:rsidP="000A3722">
            <w:pPr>
              <w:pStyle w:val="Tabletext"/>
              <w:rPr>
                <w:lang w:eastAsia="fr-FR"/>
              </w:rPr>
            </w:pPr>
            <w:r w:rsidRPr="001629B6">
              <w:rPr>
                <w:lang w:eastAsia="fr-FR"/>
              </w:rPr>
              <w:t>MSS ant</w:t>
            </w:r>
            <w:r w:rsidR="00B022C6">
              <w:rPr>
                <w:lang w:eastAsia="fr-FR"/>
              </w:rPr>
              <w:t>enna</w:t>
            </w:r>
            <w:r w:rsidRPr="001629B6">
              <w:rPr>
                <w:lang w:eastAsia="fr-FR"/>
              </w:rPr>
              <w:t xml:space="preserve"> gain</w:t>
            </w:r>
            <w:r>
              <w:rPr>
                <w:lang w:eastAsia="fr-FR"/>
              </w:rPr>
              <w:t xml:space="preserve"> (</w:t>
            </w:r>
            <w:r w:rsidRPr="001629B6">
              <w:rPr>
                <w:lang w:eastAsia="fr-FR"/>
              </w:rPr>
              <w:t>dBi</w:t>
            </w:r>
            <w:r>
              <w:rPr>
                <w:lang w:eastAsia="fr-FR"/>
              </w:rPr>
              <w:t>)</w:t>
            </w:r>
          </w:p>
        </w:tc>
        <w:tc>
          <w:tcPr>
            <w:tcW w:w="2977" w:type="dxa"/>
          </w:tcPr>
          <w:p w:rsidR="00B14F26" w:rsidRPr="001629B6" w:rsidRDefault="00B14F26" w:rsidP="00751ECE">
            <w:pPr>
              <w:pStyle w:val="Tabletext"/>
              <w:jc w:val="center"/>
              <w:rPr>
                <w:lang w:eastAsia="fr-FR"/>
              </w:rPr>
            </w:pPr>
            <w:r w:rsidRPr="001629B6">
              <w:rPr>
                <w:lang w:eastAsia="fr-FR"/>
              </w:rPr>
              <w:t>14.4</w:t>
            </w:r>
          </w:p>
        </w:tc>
      </w:tr>
      <w:tr w:rsidR="00B14F26" w:rsidRPr="001629B6" w:rsidTr="006B3B28">
        <w:trPr>
          <w:jc w:val="center"/>
        </w:trPr>
        <w:tc>
          <w:tcPr>
            <w:tcW w:w="4961" w:type="dxa"/>
            <w:gridSpan w:val="2"/>
          </w:tcPr>
          <w:p w:rsidR="00B14F26" w:rsidRPr="001629B6" w:rsidRDefault="00B14F26" w:rsidP="000A3722">
            <w:pPr>
              <w:pStyle w:val="Tabletext"/>
              <w:rPr>
                <w:lang w:eastAsia="fr-FR"/>
              </w:rPr>
            </w:pPr>
            <w:r w:rsidRPr="001629B6">
              <w:rPr>
                <w:lang w:eastAsia="fr-FR"/>
              </w:rPr>
              <w:t>Distance GSO MSS − Satellite EESS passive</w:t>
            </w:r>
            <w:r>
              <w:rPr>
                <w:lang w:eastAsia="fr-FR"/>
              </w:rPr>
              <w:t xml:space="preserve"> (</w:t>
            </w:r>
            <w:r w:rsidRPr="001629B6">
              <w:rPr>
                <w:lang w:eastAsia="fr-FR"/>
              </w:rPr>
              <w:t>km</w:t>
            </w:r>
            <w:r>
              <w:rPr>
                <w:lang w:eastAsia="fr-FR"/>
              </w:rPr>
              <w:t>)</w:t>
            </w:r>
          </w:p>
        </w:tc>
        <w:tc>
          <w:tcPr>
            <w:tcW w:w="2977" w:type="dxa"/>
          </w:tcPr>
          <w:p w:rsidR="00B14F26" w:rsidRPr="001629B6" w:rsidRDefault="00B14F26" w:rsidP="00751ECE">
            <w:pPr>
              <w:pStyle w:val="Tabletext"/>
              <w:jc w:val="center"/>
              <w:rPr>
                <w:lang w:eastAsia="fr-FR"/>
              </w:rPr>
            </w:pPr>
            <w:r w:rsidRPr="001629B6">
              <w:rPr>
                <w:lang w:eastAsia="fr-FR"/>
              </w:rPr>
              <w:t>38 212</w:t>
            </w:r>
          </w:p>
        </w:tc>
      </w:tr>
      <w:tr w:rsidR="00B14F26" w:rsidRPr="001629B6" w:rsidTr="006B3B28">
        <w:trPr>
          <w:jc w:val="center"/>
        </w:trPr>
        <w:tc>
          <w:tcPr>
            <w:tcW w:w="4961" w:type="dxa"/>
            <w:gridSpan w:val="2"/>
          </w:tcPr>
          <w:p w:rsidR="00B14F26" w:rsidRPr="001629B6" w:rsidRDefault="00B14F26" w:rsidP="00B14F26">
            <w:pPr>
              <w:pStyle w:val="Tabletext"/>
              <w:rPr>
                <w:lang w:eastAsia="fr-FR"/>
              </w:rPr>
            </w:pPr>
            <w:r w:rsidRPr="001629B6">
              <w:rPr>
                <w:lang w:eastAsia="fr-FR"/>
              </w:rPr>
              <w:t xml:space="preserve">Space attenuation </w:t>
            </w:r>
            <w:r>
              <w:rPr>
                <w:lang w:eastAsia="fr-FR"/>
              </w:rPr>
              <w:t>(</w:t>
            </w:r>
            <w:r w:rsidRPr="001629B6">
              <w:rPr>
                <w:lang w:eastAsia="fr-FR"/>
              </w:rPr>
              <w:t>dB</w:t>
            </w:r>
            <w:r>
              <w:rPr>
                <w:lang w:eastAsia="fr-FR"/>
              </w:rPr>
              <w:t>)</w:t>
            </w:r>
          </w:p>
        </w:tc>
        <w:tc>
          <w:tcPr>
            <w:tcW w:w="2977" w:type="dxa"/>
          </w:tcPr>
          <w:p w:rsidR="00B14F26" w:rsidRPr="001629B6" w:rsidRDefault="00B14F26" w:rsidP="00751ECE">
            <w:pPr>
              <w:pStyle w:val="Tabletext"/>
              <w:jc w:val="center"/>
              <w:rPr>
                <w:lang w:eastAsia="fr-FR"/>
              </w:rPr>
            </w:pPr>
            <w:r w:rsidRPr="001629B6">
              <w:rPr>
                <w:lang w:eastAsia="fr-FR"/>
              </w:rPr>
              <w:t>204.6</w:t>
            </w:r>
          </w:p>
        </w:tc>
      </w:tr>
      <w:tr w:rsidR="00B14F26" w:rsidRPr="001629B6" w:rsidTr="006B3B28">
        <w:trPr>
          <w:jc w:val="center"/>
        </w:trPr>
        <w:tc>
          <w:tcPr>
            <w:tcW w:w="4961" w:type="dxa"/>
            <w:gridSpan w:val="2"/>
          </w:tcPr>
          <w:p w:rsidR="00B14F26" w:rsidRPr="000A3722" w:rsidRDefault="00B14F26" w:rsidP="000A3722">
            <w:pPr>
              <w:pStyle w:val="Tabletext"/>
              <w:rPr>
                <w:lang w:val="en-US" w:eastAsia="fr-FR"/>
              </w:rPr>
            </w:pPr>
            <w:r w:rsidRPr="000A3722">
              <w:rPr>
                <w:lang w:val="en-US" w:eastAsia="fr-FR"/>
              </w:rPr>
              <w:t>EESS(passive) angle off nadir</w:t>
            </w:r>
            <w:r>
              <w:rPr>
                <w:lang w:val="en-US" w:eastAsia="fr-FR"/>
              </w:rPr>
              <w:t xml:space="preserve"> </w:t>
            </w:r>
            <w:r w:rsidRPr="00B14F26">
              <w:rPr>
                <w:lang w:val="en-US" w:eastAsia="fr-FR"/>
              </w:rPr>
              <w:t>(degrees)</w:t>
            </w:r>
          </w:p>
        </w:tc>
        <w:tc>
          <w:tcPr>
            <w:tcW w:w="2977" w:type="dxa"/>
          </w:tcPr>
          <w:p w:rsidR="00B14F26" w:rsidRPr="001629B6" w:rsidRDefault="00B14F26" w:rsidP="00751ECE">
            <w:pPr>
              <w:pStyle w:val="Tabletext"/>
              <w:jc w:val="center"/>
              <w:rPr>
                <w:lang w:eastAsia="fr-FR"/>
              </w:rPr>
            </w:pPr>
            <w:r w:rsidRPr="001629B6">
              <w:rPr>
                <w:lang w:eastAsia="fr-FR"/>
              </w:rPr>
              <w:t>121.8</w:t>
            </w:r>
          </w:p>
        </w:tc>
      </w:tr>
      <w:tr w:rsidR="00B14F26" w:rsidRPr="001629B6" w:rsidTr="006B3B28">
        <w:trPr>
          <w:jc w:val="center"/>
        </w:trPr>
        <w:tc>
          <w:tcPr>
            <w:tcW w:w="4961" w:type="dxa"/>
            <w:gridSpan w:val="2"/>
          </w:tcPr>
          <w:p w:rsidR="00B14F26" w:rsidRPr="001629B6" w:rsidRDefault="00B14F26" w:rsidP="000A3722">
            <w:pPr>
              <w:pStyle w:val="Tabletext"/>
              <w:rPr>
                <w:lang w:eastAsia="fr-FR"/>
              </w:rPr>
            </w:pPr>
            <w:r w:rsidRPr="001629B6">
              <w:rPr>
                <w:lang w:eastAsia="fr-FR"/>
              </w:rPr>
              <w:t>Passive sensor satellite antenna gain</w:t>
            </w:r>
            <w:r>
              <w:rPr>
                <w:lang w:eastAsia="fr-FR"/>
              </w:rPr>
              <w:t xml:space="preserve"> (</w:t>
            </w:r>
            <w:r w:rsidRPr="001629B6">
              <w:rPr>
                <w:lang w:eastAsia="fr-FR"/>
              </w:rPr>
              <w:t>dBi</w:t>
            </w:r>
            <w:r>
              <w:rPr>
                <w:lang w:eastAsia="fr-FR"/>
              </w:rPr>
              <w:t>)</w:t>
            </w:r>
          </w:p>
        </w:tc>
        <w:tc>
          <w:tcPr>
            <w:tcW w:w="2977" w:type="dxa"/>
          </w:tcPr>
          <w:p w:rsidR="00B14F26" w:rsidRPr="001629B6" w:rsidRDefault="00B14F26" w:rsidP="00751ECE">
            <w:pPr>
              <w:pStyle w:val="Tabletext"/>
              <w:jc w:val="center"/>
              <w:rPr>
                <w:lang w:eastAsia="fr-FR"/>
              </w:rPr>
            </w:pPr>
            <w:r w:rsidRPr="001629B6">
              <w:rPr>
                <w:lang w:eastAsia="fr-FR"/>
              </w:rPr>
              <w:t>−17.0</w:t>
            </w:r>
          </w:p>
        </w:tc>
      </w:tr>
      <w:tr w:rsidR="00B14F26" w:rsidRPr="001629B6" w:rsidTr="006B3B28">
        <w:trPr>
          <w:jc w:val="center"/>
        </w:trPr>
        <w:tc>
          <w:tcPr>
            <w:tcW w:w="4961" w:type="dxa"/>
            <w:gridSpan w:val="2"/>
          </w:tcPr>
          <w:p w:rsidR="00B14F26" w:rsidRPr="000A3722" w:rsidRDefault="00B14F26" w:rsidP="000A3722">
            <w:pPr>
              <w:pStyle w:val="Tabletext"/>
              <w:rPr>
                <w:lang w:val="en-US" w:eastAsia="fr-FR"/>
              </w:rPr>
            </w:pPr>
            <w:r w:rsidRPr="000A3722">
              <w:rPr>
                <w:lang w:val="en-US" w:eastAsia="fr-FR"/>
              </w:rPr>
              <w:t>Received power at the EESS sensor</w:t>
            </w:r>
            <w:r>
              <w:rPr>
                <w:lang w:val="en-US" w:eastAsia="fr-FR"/>
              </w:rPr>
              <w:t xml:space="preserve"> </w:t>
            </w:r>
            <w:r w:rsidRPr="00B14F26">
              <w:rPr>
                <w:lang w:val="en-US" w:eastAsia="fr-FR"/>
              </w:rPr>
              <w:t>(dBW/MHz)</w:t>
            </w:r>
          </w:p>
        </w:tc>
        <w:tc>
          <w:tcPr>
            <w:tcW w:w="2977" w:type="dxa"/>
          </w:tcPr>
          <w:p w:rsidR="00B14F26" w:rsidRPr="001629B6" w:rsidRDefault="00B14F26" w:rsidP="00751ECE">
            <w:pPr>
              <w:pStyle w:val="Tabletext"/>
              <w:jc w:val="center"/>
              <w:rPr>
                <w:lang w:eastAsia="fr-FR"/>
              </w:rPr>
            </w:pPr>
            <w:r w:rsidRPr="001629B6">
              <w:rPr>
                <w:lang w:eastAsia="fr-FR"/>
              </w:rPr>
              <w:t>−173.7</w:t>
            </w:r>
          </w:p>
        </w:tc>
      </w:tr>
      <w:tr w:rsidR="00B14F26" w:rsidRPr="001629B6" w:rsidTr="006B3B28">
        <w:trPr>
          <w:jc w:val="center"/>
        </w:trPr>
        <w:tc>
          <w:tcPr>
            <w:tcW w:w="4961" w:type="dxa"/>
            <w:gridSpan w:val="2"/>
          </w:tcPr>
          <w:p w:rsidR="00B14F26" w:rsidRPr="001629B6" w:rsidRDefault="00B14F26" w:rsidP="000A3722">
            <w:pPr>
              <w:pStyle w:val="Tabletext"/>
              <w:rPr>
                <w:lang w:eastAsia="fr-FR"/>
              </w:rPr>
            </w:pPr>
            <w:r w:rsidRPr="001629B6">
              <w:rPr>
                <w:lang w:eastAsia="fr-FR"/>
              </w:rPr>
              <w:t>Margin</w:t>
            </w:r>
            <w:r>
              <w:rPr>
                <w:lang w:eastAsia="fr-FR"/>
              </w:rPr>
              <w:t xml:space="preserve"> (</w:t>
            </w:r>
            <w:r w:rsidRPr="001629B6">
              <w:rPr>
                <w:lang w:eastAsia="fr-FR"/>
              </w:rPr>
              <w:t>dB</w:t>
            </w:r>
            <w:r>
              <w:rPr>
                <w:lang w:eastAsia="fr-FR"/>
              </w:rPr>
              <w:t>)</w:t>
            </w:r>
          </w:p>
        </w:tc>
        <w:tc>
          <w:tcPr>
            <w:tcW w:w="2977" w:type="dxa"/>
          </w:tcPr>
          <w:p w:rsidR="00B14F26" w:rsidRPr="001629B6" w:rsidRDefault="00B14F26" w:rsidP="00751ECE">
            <w:pPr>
              <w:pStyle w:val="Tabletext"/>
              <w:jc w:val="center"/>
              <w:rPr>
                <w:lang w:eastAsia="fr-FR"/>
              </w:rPr>
            </w:pPr>
            <w:r w:rsidRPr="001629B6">
              <w:rPr>
                <w:lang w:eastAsia="fr-FR"/>
              </w:rPr>
              <w:t>−12.3</w:t>
            </w:r>
          </w:p>
        </w:tc>
      </w:tr>
    </w:tbl>
    <w:p w:rsidR="006F2667" w:rsidRPr="006B3B28" w:rsidRDefault="006F2667" w:rsidP="006F2667">
      <w:pPr>
        <w:pStyle w:val="Tablefin"/>
        <w:rPr>
          <w:sz w:val="2"/>
        </w:rPr>
      </w:pPr>
    </w:p>
    <w:p w:rsidR="000A3722" w:rsidRPr="000A3722" w:rsidRDefault="000A3722" w:rsidP="000A3722">
      <w:pPr>
        <w:rPr>
          <w:lang w:val="en-US"/>
        </w:rPr>
      </w:pPr>
      <w:r w:rsidRPr="000A3722">
        <w:rPr>
          <w:lang w:val="en-US"/>
        </w:rPr>
        <w:lastRenderedPageBreak/>
        <w:t>In total, the overall negative margin equals −21.3 dB for SENSOR 2.</w:t>
      </w:r>
    </w:p>
    <w:p w:rsidR="000A3722" w:rsidRPr="000A3722" w:rsidRDefault="000A3722" w:rsidP="006F2667">
      <w:pPr>
        <w:pStyle w:val="Heading4"/>
        <w:rPr>
          <w:lang w:val="en-US"/>
        </w:rPr>
      </w:pPr>
      <w:r w:rsidRPr="000A3722">
        <w:rPr>
          <w:lang w:val="en-US"/>
        </w:rPr>
        <w:t>3.4.5.6</w:t>
      </w:r>
      <w:r w:rsidRPr="000A3722">
        <w:rPr>
          <w:lang w:val="en-US"/>
        </w:rPr>
        <w:tab/>
        <w:t>Summary of the study and conclusion</w:t>
      </w:r>
    </w:p>
    <w:p w:rsidR="000A3722" w:rsidRPr="000A3722" w:rsidRDefault="000A3722" w:rsidP="000A3722">
      <w:pPr>
        <w:pStyle w:val="enumlev1"/>
        <w:rPr>
          <w:lang w:val="en-US"/>
        </w:rPr>
      </w:pPr>
      <w:r w:rsidRPr="000A3722">
        <w:rPr>
          <w:lang w:val="en-US"/>
        </w:rPr>
        <w:t>−</w:t>
      </w:r>
      <w:r w:rsidRPr="000A3722">
        <w:rPr>
          <w:lang w:val="en-US"/>
        </w:rPr>
        <w:tab/>
        <w:t>This study addresses GSO satellites only, since no MSS parameters have been provided for MEO and/or LEO MSS constellations for this frequency band.</w:t>
      </w:r>
    </w:p>
    <w:p w:rsidR="000A3722" w:rsidRPr="000A3722" w:rsidRDefault="000A3722" w:rsidP="000A3722">
      <w:pPr>
        <w:pStyle w:val="enumlev1"/>
        <w:rPr>
          <w:lang w:val="en-US"/>
        </w:rPr>
      </w:pPr>
      <w:bookmarkStart w:id="104" w:name="OLE_LINK2"/>
      <w:r w:rsidRPr="000A3722">
        <w:rPr>
          <w:lang w:val="en-US"/>
        </w:rPr>
        <w:t>−</w:t>
      </w:r>
      <w:r w:rsidRPr="000A3722">
        <w:rPr>
          <w:lang w:val="en-US"/>
        </w:rPr>
        <w:tab/>
      </w:r>
      <w:bookmarkEnd w:id="104"/>
      <w:r w:rsidRPr="000A3722">
        <w:rPr>
          <w:lang w:val="en-US"/>
        </w:rPr>
        <w:t>MSS satellite filtering may be required to protect remote sensors from interference via earth reflections. Additional MSS signal attenuation of about 22 dB would be required, but this is not a major technical challenge. The natural modulation roll</w:t>
      </w:r>
      <w:r w:rsidRPr="000A3722">
        <w:rPr>
          <w:lang w:val="en-US"/>
        </w:rPr>
        <w:noBreakHyphen/>
        <w:t>off plus some minor additional filtering is expected to achieve the required MSS signal attenuation.</w:t>
      </w:r>
    </w:p>
    <w:p w:rsidR="000A3722" w:rsidRPr="000A3722" w:rsidRDefault="000A3722" w:rsidP="000A3722">
      <w:pPr>
        <w:pStyle w:val="enumlev1"/>
        <w:rPr>
          <w:lang w:val="en-US"/>
        </w:rPr>
      </w:pPr>
      <w:r w:rsidRPr="000A3722">
        <w:rPr>
          <w:lang w:val="en-US"/>
        </w:rPr>
        <w:t>−</w:t>
      </w:r>
      <w:r w:rsidRPr="000A3722">
        <w:rPr>
          <w:lang w:val="en-US"/>
        </w:rPr>
        <w:tab/>
        <w:t>In order to achieve compatibility, it is necessary that MSS satellite pfd within the passive band 10.6</w:t>
      </w:r>
      <w:r w:rsidRPr="000A3722">
        <w:rPr>
          <w:lang w:val="en-US"/>
        </w:rPr>
        <w:noBreakHyphen/>
        <w:t>10.7 GHz would not exceed −118 </w:t>
      </w:r>
      <w:proofErr w:type="gramStart"/>
      <w:r w:rsidRPr="000A3722">
        <w:rPr>
          <w:lang w:val="en-US"/>
        </w:rPr>
        <w:t>dB</w:t>
      </w:r>
      <w:r w:rsidR="00B022C6">
        <w:rPr>
          <w:lang w:val="en-US"/>
        </w:rPr>
        <w:t>(</w:t>
      </w:r>
      <w:proofErr w:type="gramEnd"/>
      <w:r w:rsidRPr="000A3722">
        <w:rPr>
          <w:lang w:val="en-US"/>
        </w:rPr>
        <w:t>W/m</w:t>
      </w:r>
      <w:r w:rsidRPr="000A3722">
        <w:rPr>
          <w:vertAlign w:val="superscript"/>
          <w:lang w:val="en-US"/>
        </w:rPr>
        <w:t>2</w:t>
      </w:r>
      <w:r w:rsidRPr="000A3722">
        <w:rPr>
          <w:lang w:val="en-US"/>
        </w:rPr>
        <w:t>/100 MHz</w:t>
      </w:r>
      <w:r w:rsidR="00B022C6">
        <w:rPr>
          <w:lang w:val="en-US"/>
        </w:rPr>
        <w:t>)</w:t>
      </w:r>
      <w:r w:rsidRPr="000A3722">
        <w:rPr>
          <w:lang w:val="en-US"/>
        </w:rPr>
        <w:t xml:space="preserve"> on the ground. </w:t>
      </w:r>
    </w:p>
    <w:p w:rsidR="000A3722" w:rsidRPr="000A3722" w:rsidRDefault="000A3722" w:rsidP="000A3722">
      <w:pPr>
        <w:pStyle w:val="Heading3"/>
        <w:rPr>
          <w:lang w:val="en-US"/>
        </w:rPr>
      </w:pPr>
      <w:r w:rsidRPr="000A3722">
        <w:rPr>
          <w:lang w:val="en-US"/>
        </w:rPr>
        <w:t>3.4.6</w:t>
      </w:r>
      <w:r w:rsidRPr="000A3722">
        <w:rPr>
          <w:lang w:val="en-US"/>
        </w:rPr>
        <w:tab/>
        <w:t>Summary of conclusions for the band 10.5</w:t>
      </w:r>
      <w:r w:rsidRPr="000A3722">
        <w:rPr>
          <w:lang w:val="en-US"/>
        </w:rPr>
        <w:noBreakHyphen/>
        <w:t>10.6 GHz</w:t>
      </w:r>
    </w:p>
    <w:p w:rsidR="000A3722" w:rsidRPr="000A3722" w:rsidRDefault="000A3722" w:rsidP="000A3722">
      <w:pPr>
        <w:rPr>
          <w:lang w:val="en-US"/>
        </w:rPr>
      </w:pPr>
      <w:r w:rsidRPr="000A3722">
        <w:rPr>
          <w:lang w:val="en-US"/>
        </w:rPr>
        <w:t>Regarding the feasibility of sharing with fixed radio</w:t>
      </w:r>
      <w:r w:rsidRPr="000A3722">
        <w:rPr>
          <w:lang w:val="en-US"/>
        </w:rPr>
        <w:noBreakHyphen/>
        <w:t xml:space="preserve">relay systems and BAS systems, </w:t>
      </w:r>
      <w:r w:rsidRPr="000A3722">
        <w:rPr>
          <w:szCs w:val="24"/>
          <w:lang w:val="en-US"/>
        </w:rPr>
        <w:t>it is confirmed that:</w:t>
      </w:r>
    </w:p>
    <w:p w:rsidR="000A3722" w:rsidRPr="000A3722" w:rsidRDefault="000A3722" w:rsidP="005F0757">
      <w:pPr>
        <w:pStyle w:val="enumlev1"/>
        <w:rPr>
          <w:lang w:val="en-US"/>
        </w:rPr>
      </w:pPr>
      <w:r w:rsidRPr="000A3722">
        <w:rPr>
          <w:lang w:val="en-US"/>
        </w:rPr>
        <w:t>−</w:t>
      </w:r>
      <w:r w:rsidRPr="000A3722">
        <w:rPr>
          <w:lang w:val="en-US"/>
        </w:rPr>
        <w:tab/>
        <w:t>the limits of RR Article 21 currently applicable in the band 10.7</w:t>
      </w:r>
      <w:r w:rsidRPr="000A3722">
        <w:rPr>
          <w:lang w:val="en-US"/>
        </w:rPr>
        <w:noBreakHyphen/>
        <w:t>11.7 GHz, i.e. between −126 dB</w:t>
      </w:r>
      <w:r w:rsidR="00B022C6">
        <w:rPr>
          <w:lang w:val="en-US"/>
        </w:rPr>
        <w:t>(</w:t>
      </w:r>
      <w:r w:rsidRPr="000A3722">
        <w:rPr>
          <w:lang w:val="en-US"/>
        </w:rPr>
        <w:t>W/m</w:t>
      </w:r>
      <w:r w:rsidRPr="000A3722">
        <w:rPr>
          <w:vertAlign w:val="superscript"/>
          <w:lang w:val="en-US"/>
        </w:rPr>
        <w:t>2</w:t>
      </w:r>
      <w:r w:rsidR="005F0757">
        <w:rPr>
          <w:lang w:val="en-US"/>
        </w:rPr>
        <w:t> </w:t>
      </w:r>
      <w:r w:rsidR="005F0757">
        <w:rPr>
          <w:lang w:val="en-US"/>
        </w:rPr>
        <w:sym w:font="Symbol" w:char="F0D7"/>
      </w:r>
      <w:r w:rsidR="005F0757">
        <w:rPr>
          <w:lang w:val="en-US"/>
        </w:rPr>
        <w:t> </w:t>
      </w:r>
      <w:r w:rsidRPr="000A3722">
        <w:rPr>
          <w:lang w:val="en-US"/>
        </w:rPr>
        <w:t>MHz</w:t>
      </w:r>
      <w:r w:rsidR="00B022C6">
        <w:rPr>
          <w:lang w:val="en-US"/>
        </w:rPr>
        <w:t>)</w:t>
      </w:r>
      <w:r w:rsidRPr="000A3722">
        <w:rPr>
          <w:lang w:val="en-US"/>
        </w:rPr>
        <w:t xml:space="preserve"> (angles below 5°) rising to −116 dB</w:t>
      </w:r>
      <w:r w:rsidR="00B022C6">
        <w:rPr>
          <w:lang w:val="en-US"/>
        </w:rPr>
        <w:t>(</w:t>
      </w:r>
      <w:r w:rsidRPr="000A3722">
        <w:rPr>
          <w:lang w:val="en-US"/>
        </w:rPr>
        <w:t>W/m</w:t>
      </w:r>
      <w:r w:rsidRPr="000A3722">
        <w:rPr>
          <w:vertAlign w:val="superscript"/>
          <w:lang w:val="en-US"/>
        </w:rPr>
        <w:t>2</w:t>
      </w:r>
      <w:r w:rsidR="005F0757">
        <w:rPr>
          <w:lang w:val="en-US"/>
        </w:rPr>
        <w:t> </w:t>
      </w:r>
      <w:r w:rsidR="005F0757">
        <w:rPr>
          <w:lang w:val="en-US"/>
        </w:rPr>
        <w:sym w:font="Symbol" w:char="F0D7"/>
      </w:r>
      <w:r w:rsidR="005F0757">
        <w:rPr>
          <w:lang w:val="en-US"/>
        </w:rPr>
        <w:t> </w:t>
      </w:r>
      <w:r w:rsidRPr="000A3722">
        <w:rPr>
          <w:lang w:val="en-US"/>
        </w:rPr>
        <w:t>MHz</w:t>
      </w:r>
      <w:r w:rsidR="00B022C6">
        <w:rPr>
          <w:lang w:val="en-US"/>
        </w:rPr>
        <w:t>)</w:t>
      </w:r>
      <w:r w:rsidRPr="000A3722">
        <w:rPr>
          <w:lang w:val="en-US"/>
        </w:rPr>
        <w:t xml:space="preserve"> for angles above</w:t>
      </w:r>
      <w:r w:rsidR="001D3FE4">
        <w:rPr>
          <w:lang w:val="en-US"/>
        </w:rPr>
        <w:t> </w:t>
      </w:r>
      <w:r w:rsidRPr="000A3722">
        <w:rPr>
          <w:lang w:val="en-US"/>
        </w:rPr>
        <w:t>25°, are generally appropriate for the protection of FS links in the band</w:t>
      </w:r>
      <w:r w:rsidR="001D3FE4">
        <w:rPr>
          <w:lang w:val="en-US"/>
        </w:rPr>
        <w:t> </w:t>
      </w:r>
      <w:r w:rsidRPr="000A3722">
        <w:rPr>
          <w:lang w:val="en-US"/>
        </w:rPr>
        <w:t>10.5</w:t>
      </w:r>
      <w:r w:rsidRPr="000A3722">
        <w:rPr>
          <w:lang w:val="en-US"/>
        </w:rPr>
        <w:noBreakHyphen/>
        <w:t>10.6 GHz;</w:t>
      </w:r>
    </w:p>
    <w:p w:rsidR="000A3722" w:rsidRPr="000A3722" w:rsidRDefault="000A3722" w:rsidP="005F0757">
      <w:pPr>
        <w:pStyle w:val="enumlev1"/>
        <w:rPr>
          <w:lang w:val="en-US"/>
        </w:rPr>
      </w:pPr>
      <w:bookmarkStart w:id="105" w:name="OLE_LINK3"/>
      <w:r w:rsidRPr="000A3722">
        <w:rPr>
          <w:lang w:val="en-US"/>
        </w:rPr>
        <w:t>−</w:t>
      </w:r>
      <w:r w:rsidRPr="000A3722">
        <w:rPr>
          <w:lang w:val="en-US"/>
        </w:rPr>
        <w:tab/>
      </w:r>
      <w:bookmarkEnd w:id="105"/>
      <w:proofErr w:type="gramStart"/>
      <w:r w:rsidRPr="000A3722">
        <w:rPr>
          <w:lang w:val="en-US"/>
        </w:rPr>
        <w:t>however</w:t>
      </w:r>
      <w:proofErr w:type="gramEnd"/>
      <w:r w:rsidRPr="000A3722">
        <w:rPr>
          <w:lang w:val="en-US"/>
        </w:rPr>
        <w:t>, some countries also operate BAS systems in the band 10.5</w:t>
      </w:r>
      <w:r w:rsidRPr="000A3722">
        <w:rPr>
          <w:lang w:val="en-US"/>
        </w:rPr>
        <w:noBreakHyphen/>
        <w:t>10.6 GHz where it can be shown that different pfd protection levels could be required. As derived from a static evaluation, the proposed pfd values are</w:t>
      </w:r>
      <w:r w:rsidRPr="000A3722">
        <w:rPr>
          <w:lang w:val="en-US" w:eastAsia="ja-JP"/>
        </w:rPr>
        <w:t xml:space="preserve"> </w:t>
      </w:r>
      <w:r w:rsidRPr="000A3722">
        <w:rPr>
          <w:lang w:val="en-US"/>
        </w:rPr>
        <w:t>−156 </w:t>
      </w:r>
      <w:proofErr w:type="gramStart"/>
      <w:r w:rsidRPr="000A3722">
        <w:rPr>
          <w:lang w:val="en-US"/>
        </w:rPr>
        <w:t>dB</w:t>
      </w:r>
      <w:r w:rsidR="00B022C6">
        <w:rPr>
          <w:lang w:val="en-US"/>
        </w:rPr>
        <w:t>(</w:t>
      </w:r>
      <w:proofErr w:type="gramEnd"/>
      <w:r w:rsidRPr="000A3722">
        <w:rPr>
          <w:lang w:val="en-US"/>
        </w:rPr>
        <w:t>W/m</w:t>
      </w:r>
      <w:r w:rsidRPr="000A3722">
        <w:rPr>
          <w:vertAlign w:val="superscript"/>
          <w:lang w:val="en-US"/>
        </w:rPr>
        <w:t>2</w:t>
      </w:r>
      <w:r w:rsidR="005F0757">
        <w:rPr>
          <w:lang w:val="en-US"/>
        </w:rPr>
        <w:t> </w:t>
      </w:r>
      <w:r w:rsidR="005F0757">
        <w:rPr>
          <w:lang w:val="en-US"/>
        </w:rPr>
        <w:sym w:font="Symbol" w:char="F0D7"/>
      </w:r>
      <w:r w:rsidR="005F0757">
        <w:rPr>
          <w:lang w:val="en-US"/>
        </w:rPr>
        <w:t> </w:t>
      </w:r>
      <w:r w:rsidRPr="000A3722">
        <w:rPr>
          <w:lang w:val="en-US"/>
        </w:rPr>
        <w:t>MHz</w:t>
      </w:r>
      <w:r w:rsidR="00B022C6">
        <w:rPr>
          <w:lang w:val="en-US"/>
        </w:rPr>
        <w:t>)</w:t>
      </w:r>
      <w:r w:rsidRPr="000A3722">
        <w:rPr>
          <w:lang w:val="en-US"/>
        </w:rPr>
        <w:t xml:space="preserve"> (angles below </w:t>
      </w:r>
      <w:r w:rsidRPr="000A3722">
        <w:rPr>
          <w:lang w:val="en-US" w:eastAsia="ja-JP"/>
        </w:rPr>
        <w:t>3</w:t>
      </w:r>
      <w:r w:rsidRPr="000A3722">
        <w:rPr>
          <w:lang w:val="en-US"/>
        </w:rPr>
        <w:t xml:space="preserve">°) </w:t>
      </w:r>
      <w:r w:rsidRPr="000A3722">
        <w:rPr>
          <w:lang w:val="en-US" w:eastAsia="ja-JP"/>
        </w:rPr>
        <w:t xml:space="preserve">rising to </w:t>
      </w:r>
      <w:r w:rsidRPr="000A3722">
        <w:rPr>
          <w:lang w:val="en-US"/>
        </w:rPr>
        <w:t>−1</w:t>
      </w:r>
      <w:r w:rsidRPr="000A3722">
        <w:rPr>
          <w:lang w:val="en-US" w:eastAsia="ja-JP"/>
        </w:rPr>
        <w:t>40</w:t>
      </w:r>
      <w:r w:rsidRPr="000A3722">
        <w:rPr>
          <w:lang w:val="en-US"/>
        </w:rPr>
        <w:t> dB</w:t>
      </w:r>
      <w:r w:rsidR="00B97E7B">
        <w:rPr>
          <w:lang w:val="en-US"/>
        </w:rPr>
        <w:t>(</w:t>
      </w:r>
      <w:r w:rsidRPr="000A3722">
        <w:rPr>
          <w:lang w:val="en-US"/>
        </w:rPr>
        <w:t>W/m</w:t>
      </w:r>
      <w:r w:rsidRPr="000A3722">
        <w:rPr>
          <w:vertAlign w:val="superscript"/>
          <w:lang w:val="en-US"/>
        </w:rPr>
        <w:t>2</w:t>
      </w:r>
      <w:r w:rsidR="005F0757">
        <w:rPr>
          <w:lang w:val="en-US"/>
        </w:rPr>
        <w:t> </w:t>
      </w:r>
      <w:r w:rsidR="005F0757">
        <w:rPr>
          <w:lang w:val="en-US"/>
        </w:rPr>
        <w:sym w:font="Symbol" w:char="F0D7"/>
      </w:r>
      <w:r w:rsidR="005F0757">
        <w:rPr>
          <w:lang w:val="en-US"/>
        </w:rPr>
        <w:t> </w:t>
      </w:r>
      <w:r w:rsidRPr="000A3722">
        <w:rPr>
          <w:lang w:val="en-US"/>
        </w:rPr>
        <w:t>MHz</w:t>
      </w:r>
      <w:r w:rsidR="00B97E7B">
        <w:rPr>
          <w:lang w:val="en-US"/>
        </w:rPr>
        <w:t>)</w:t>
      </w:r>
      <w:r w:rsidRPr="000A3722">
        <w:rPr>
          <w:lang w:val="en-US"/>
        </w:rPr>
        <w:t xml:space="preserve"> (angles </w:t>
      </w:r>
      <w:r w:rsidRPr="000A3722">
        <w:rPr>
          <w:lang w:val="en-US" w:eastAsia="ja-JP"/>
        </w:rPr>
        <w:t>3</w:t>
      </w:r>
      <w:r w:rsidRPr="000A3722">
        <w:rPr>
          <w:lang w:val="en-US" w:eastAsia="ja-JP"/>
        </w:rPr>
        <w:noBreakHyphen/>
        <w:t>5</w:t>
      </w:r>
      <w:r w:rsidRPr="000A3722">
        <w:rPr>
          <w:lang w:val="en-US"/>
        </w:rPr>
        <w:t>°)</w:t>
      </w:r>
      <w:r w:rsidRPr="000A3722">
        <w:rPr>
          <w:lang w:val="en-US" w:eastAsia="ja-JP"/>
        </w:rPr>
        <w:t xml:space="preserve"> and rising up to </w:t>
      </w:r>
      <w:r w:rsidRPr="000A3722">
        <w:rPr>
          <w:lang w:val="en-US"/>
        </w:rPr>
        <w:t>−115 dB</w:t>
      </w:r>
      <w:r w:rsidR="00B97E7B">
        <w:rPr>
          <w:lang w:val="en-US"/>
        </w:rPr>
        <w:t>(</w:t>
      </w:r>
      <w:r w:rsidRPr="000A3722">
        <w:rPr>
          <w:lang w:val="en-US"/>
        </w:rPr>
        <w:t>W/m</w:t>
      </w:r>
      <w:r w:rsidRPr="000A3722">
        <w:rPr>
          <w:vertAlign w:val="superscript"/>
          <w:lang w:val="en-US"/>
        </w:rPr>
        <w:t>2</w:t>
      </w:r>
      <w:r w:rsidR="005F0757">
        <w:rPr>
          <w:lang w:val="en-US"/>
        </w:rPr>
        <w:t> </w:t>
      </w:r>
      <w:r w:rsidR="005F0757">
        <w:rPr>
          <w:lang w:val="en-US"/>
        </w:rPr>
        <w:sym w:font="Symbol" w:char="F0D7"/>
      </w:r>
      <w:r w:rsidR="005F0757">
        <w:rPr>
          <w:lang w:val="en-US"/>
        </w:rPr>
        <w:t> </w:t>
      </w:r>
      <w:r w:rsidRPr="000A3722">
        <w:rPr>
          <w:lang w:val="en-US"/>
        </w:rPr>
        <w:t>MHz</w:t>
      </w:r>
      <w:r w:rsidR="00B97E7B">
        <w:rPr>
          <w:lang w:val="en-US"/>
        </w:rPr>
        <w:t>)</w:t>
      </w:r>
      <w:r w:rsidRPr="000A3722">
        <w:rPr>
          <w:lang w:val="en-US" w:eastAsia="ja-JP"/>
        </w:rPr>
        <w:t xml:space="preserve"> for angles above</w:t>
      </w:r>
      <w:r w:rsidR="001D3FE4">
        <w:rPr>
          <w:lang w:val="en-US" w:eastAsia="ja-JP"/>
        </w:rPr>
        <w:t> </w:t>
      </w:r>
      <w:r w:rsidRPr="000A3722">
        <w:rPr>
          <w:lang w:val="en-US" w:eastAsia="ja-JP"/>
        </w:rPr>
        <w:t>20</w:t>
      </w:r>
      <w:r w:rsidRPr="000A3722">
        <w:rPr>
          <w:lang w:val="en-US"/>
        </w:rPr>
        <w:t>°</w:t>
      </w:r>
      <w:r w:rsidRPr="000A3722">
        <w:rPr>
          <w:lang w:val="en-US" w:eastAsia="ja-JP"/>
        </w:rPr>
        <w:t>.</w:t>
      </w:r>
      <w:r w:rsidRPr="000A3722">
        <w:rPr>
          <w:lang w:val="en-US"/>
        </w:rPr>
        <w:t xml:space="preserve"> Alternatively, through a statistically evaluation of the same limits of RR Article</w:t>
      </w:r>
      <w:r w:rsidR="001D3FE4">
        <w:rPr>
          <w:lang w:val="en-US"/>
        </w:rPr>
        <w:t> </w:t>
      </w:r>
      <w:r w:rsidRPr="000A3722">
        <w:rPr>
          <w:lang w:val="en-US"/>
        </w:rPr>
        <w:t>21 currently applicable in the band 10.7</w:t>
      </w:r>
      <w:r w:rsidRPr="000A3722">
        <w:rPr>
          <w:lang w:val="en-US"/>
        </w:rPr>
        <w:noBreakHyphen/>
        <w:t>11.7 GHz, the protection of 99% of BAS deployments in the 10.5</w:t>
      </w:r>
      <w:r w:rsidRPr="000A3722">
        <w:rPr>
          <w:lang w:val="en-US"/>
        </w:rPr>
        <w:noBreakHyphen/>
        <w:t>10.6 GHz band would be achieved.</w:t>
      </w:r>
    </w:p>
    <w:p w:rsidR="000A3722" w:rsidRPr="000A3722" w:rsidRDefault="000A3722" w:rsidP="005F0757">
      <w:pPr>
        <w:pStyle w:val="enumlev1"/>
        <w:rPr>
          <w:lang w:val="en-US" w:eastAsia="ja-JP"/>
        </w:rPr>
      </w:pPr>
      <w:r w:rsidRPr="000A3722">
        <w:rPr>
          <w:lang w:val="en-US"/>
        </w:rPr>
        <w:t>−</w:t>
      </w:r>
      <w:r w:rsidRPr="000A3722">
        <w:rPr>
          <w:lang w:val="en-US"/>
        </w:rPr>
        <w:tab/>
      </w:r>
      <w:r w:rsidRPr="000A3722">
        <w:rPr>
          <w:lang w:val="en-US" w:eastAsia="ja-JP"/>
        </w:rPr>
        <w:t xml:space="preserve">comparing proposed two pfd limits, the pfd limit of RR Article 21 may cause interference levels of 30 dB above recognized protection criteria with the limit of </w:t>
      </w:r>
      <w:r w:rsidR="00B022C6">
        <w:rPr>
          <w:lang w:val="en-US" w:eastAsia="ja-JP"/>
        </w:rPr>
        <w:sym w:font="Symbol" w:char="F02D"/>
      </w:r>
      <w:r w:rsidRPr="000A3722">
        <w:rPr>
          <w:lang w:val="en-US" w:eastAsia="ja-JP"/>
        </w:rPr>
        <w:t>156/</w:t>
      </w:r>
      <w:r w:rsidR="00B022C6">
        <w:rPr>
          <w:lang w:val="en-US" w:eastAsia="ja-JP"/>
        </w:rPr>
        <w:sym w:font="Symbol" w:char="F02D"/>
      </w:r>
      <w:r w:rsidRPr="000A3722">
        <w:rPr>
          <w:lang w:val="en-US" w:eastAsia="ja-JP"/>
        </w:rPr>
        <w:t>115</w:t>
      </w:r>
      <w:r w:rsidRPr="000A3722">
        <w:rPr>
          <w:lang w:val="en-US"/>
        </w:rPr>
        <w:t> dB</w:t>
      </w:r>
      <w:r w:rsidR="00B022C6">
        <w:rPr>
          <w:lang w:val="en-US"/>
        </w:rPr>
        <w:t>(</w:t>
      </w:r>
      <w:r w:rsidRPr="000A3722">
        <w:rPr>
          <w:lang w:val="en-US"/>
        </w:rPr>
        <w:t>W/m</w:t>
      </w:r>
      <w:r w:rsidRPr="000A3722">
        <w:rPr>
          <w:vertAlign w:val="superscript"/>
          <w:lang w:val="en-US"/>
        </w:rPr>
        <w:t>2</w:t>
      </w:r>
      <w:r w:rsidR="005F0757">
        <w:rPr>
          <w:lang w:val="en-US"/>
        </w:rPr>
        <w:t> </w:t>
      </w:r>
      <w:r w:rsidR="005F0757">
        <w:rPr>
          <w:lang w:val="en-US"/>
        </w:rPr>
        <w:sym w:font="Symbol" w:char="F0D7"/>
      </w:r>
      <w:r w:rsidR="005F0757">
        <w:rPr>
          <w:lang w:val="en-US"/>
        </w:rPr>
        <w:t> </w:t>
      </w:r>
      <w:r w:rsidRPr="000A3722">
        <w:rPr>
          <w:lang w:val="en-US"/>
        </w:rPr>
        <w:t>MHz</w:t>
      </w:r>
      <w:r w:rsidR="00B022C6">
        <w:rPr>
          <w:lang w:val="en-US"/>
        </w:rPr>
        <w:t>)</w:t>
      </w:r>
      <w:r w:rsidRPr="000A3722">
        <w:rPr>
          <w:lang w:val="en-US" w:eastAsia="ja-JP"/>
        </w:rPr>
        <w:t xml:space="preserve"> with a large parabolic antenna under worst case conditions. </w:t>
      </w:r>
    </w:p>
    <w:p w:rsidR="000A3722" w:rsidRPr="000A3722" w:rsidRDefault="000A3722" w:rsidP="000A3722">
      <w:pPr>
        <w:rPr>
          <w:lang w:val="en-US"/>
        </w:rPr>
      </w:pPr>
      <w:r w:rsidRPr="000A3722">
        <w:rPr>
          <w:lang w:val="en-US"/>
        </w:rPr>
        <w:t>Interference could be caused by FS system and BAS systems to receiving earth stations. Example cases have been presented which show that interference above the criterion could be received up to about 15 km from an FS station, and about 30 km from a BAS station.</w:t>
      </w:r>
    </w:p>
    <w:p w:rsidR="000A3722" w:rsidRPr="000A3722" w:rsidRDefault="000A3722" w:rsidP="000A3722">
      <w:pPr>
        <w:rPr>
          <w:szCs w:val="24"/>
          <w:lang w:val="en-US"/>
        </w:rPr>
      </w:pPr>
      <w:r w:rsidRPr="000A3722">
        <w:rPr>
          <w:lang w:val="en-US" w:eastAsia="zh-CN"/>
        </w:rPr>
        <w:t>Regarding the feasibility of sharing with the radiolocation service, t</w:t>
      </w:r>
      <w:r w:rsidRPr="000A3722">
        <w:rPr>
          <w:szCs w:val="24"/>
          <w:lang w:val="en-US"/>
        </w:rPr>
        <w:t>o address the situation of all countries, it would be possible:</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to</w:t>
      </w:r>
      <w:proofErr w:type="gramEnd"/>
      <w:r w:rsidRPr="000A3722">
        <w:rPr>
          <w:lang w:val="en-US"/>
        </w:rPr>
        <w:t xml:space="preserve"> protect radiolocation type</w:t>
      </w:r>
      <w:r w:rsidRPr="000A3722">
        <w:rPr>
          <w:lang w:val="en-US"/>
        </w:rPr>
        <w:noBreakHyphen/>
        <w:t>1 systems through the same limits as those applicable for terrestrial services in the band 10.5</w:t>
      </w:r>
      <w:r w:rsidRPr="000A3722">
        <w:rPr>
          <w:lang w:val="en-US"/>
        </w:rPr>
        <w:noBreakHyphen/>
        <w:t>10.6 GHz;</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to</w:t>
      </w:r>
      <w:proofErr w:type="gramEnd"/>
      <w:r w:rsidRPr="000A3722">
        <w:rPr>
          <w:lang w:val="en-US"/>
        </w:rPr>
        <w:t xml:space="preserve"> protect radiolocation type</w:t>
      </w:r>
      <w:r w:rsidRPr="000A3722">
        <w:rPr>
          <w:lang w:val="en-US"/>
        </w:rPr>
        <w:noBreakHyphen/>
        <w:t>2 systems through a pfd level of −146 dBW</w:t>
      </w:r>
      <w:r w:rsidRPr="000A3722">
        <w:rPr>
          <w:lang w:val="en-US" w:eastAsia="zh-CN"/>
        </w:rPr>
        <w:t>/m</w:t>
      </w:r>
      <w:r w:rsidRPr="000A3722">
        <w:rPr>
          <w:vertAlign w:val="superscript"/>
          <w:lang w:val="en-US" w:eastAsia="zh-CN"/>
        </w:rPr>
        <w:t>2</w:t>
      </w:r>
      <w:r w:rsidRPr="000A3722">
        <w:rPr>
          <w:lang w:val="en-US" w:eastAsia="zh-CN"/>
        </w:rPr>
        <w:t xml:space="preserve"> in 1 MHz </w:t>
      </w:r>
      <w:r w:rsidRPr="000A3722">
        <w:rPr>
          <w:lang w:val="en-US"/>
        </w:rPr>
        <w:t>where such systems are in operation.</w:t>
      </w:r>
    </w:p>
    <w:p w:rsidR="000A3722" w:rsidRPr="000A3722" w:rsidRDefault="000A3722" w:rsidP="000A3722">
      <w:pPr>
        <w:rPr>
          <w:lang w:val="en-US" w:eastAsia="zh-CN"/>
        </w:rPr>
      </w:pPr>
      <w:r w:rsidRPr="000A3722">
        <w:rPr>
          <w:lang w:val="en-US"/>
        </w:rPr>
        <w:t xml:space="preserve">Also </w:t>
      </w:r>
      <w:r w:rsidRPr="000A3722">
        <w:rPr>
          <w:lang w:val="en-US" w:eastAsia="zh-CN"/>
        </w:rPr>
        <w:t>MES receivers could receive interference from radar transmitters with high power and high antenna gain within hundreds of square kilometres of area in the same frequency band, even considering only the effect of the radar side</w:t>
      </w:r>
      <w:r w:rsidRPr="000A3722">
        <w:rPr>
          <w:lang w:val="en-US" w:eastAsia="zh-CN"/>
        </w:rPr>
        <w:noBreakHyphen/>
        <w:t xml:space="preserve">lobe emissions. </w:t>
      </w:r>
    </w:p>
    <w:p w:rsidR="000A3722" w:rsidRPr="000A3722" w:rsidRDefault="000A3722" w:rsidP="00B022C6">
      <w:pPr>
        <w:widowControl w:val="0"/>
        <w:rPr>
          <w:lang w:val="en-US"/>
        </w:rPr>
      </w:pPr>
      <w:r w:rsidRPr="000A3722">
        <w:rPr>
          <w:lang w:val="en-US"/>
        </w:rPr>
        <w:t xml:space="preserve">With respect to the radio astronomy service, compatibility is feasible with some conditions on MSS operations. Additional filtering would be required to meet the threshold level for continuum measurements. Based on these assumptions, the average reduction in </w:t>
      </w:r>
      <w:r w:rsidR="008D4C22">
        <w:rPr>
          <w:lang w:val="en-US"/>
        </w:rPr>
        <w:t>Oo</w:t>
      </w:r>
      <w:r w:rsidR="00B022C6">
        <w:rPr>
          <w:lang w:val="en-US"/>
        </w:rPr>
        <w:t xml:space="preserve">B </w:t>
      </w:r>
      <w:r w:rsidRPr="000A3722">
        <w:rPr>
          <w:lang w:val="en-US"/>
        </w:rPr>
        <w:t>emissions from the MSS satellite would be 28.9 dB in the band 10.6</w:t>
      </w:r>
      <w:r w:rsidRPr="000A3722">
        <w:rPr>
          <w:lang w:val="en-US"/>
        </w:rPr>
        <w:noBreakHyphen/>
        <w:t>10.7 GHz. This would require filtering to be included in the satellite design, but is not major technical challenge. No special requirements would be needed with respect to the VLBI threshold level as the predicted pfd is lower than the threshold level.</w:t>
      </w:r>
    </w:p>
    <w:p w:rsidR="000A3722" w:rsidRPr="000A3722" w:rsidRDefault="000A3722" w:rsidP="007B19E7">
      <w:pPr>
        <w:rPr>
          <w:lang w:val="en-US"/>
        </w:rPr>
      </w:pPr>
      <w:r w:rsidRPr="000A3722">
        <w:rPr>
          <w:lang w:val="en-US"/>
        </w:rPr>
        <w:lastRenderedPageBreak/>
        <w:t>With respect to the EESS (passive) service operating in the band 10.6</w:t>
      </w:r>
      <w:r w:rsidRPr="000A3722">
        <w:rPr>
          <w:lang w:val="en-US"/>
        </w:rPr>
        <w:noBreakHyphen/>
        <w:t xml:space="preserve">10.7 GHz, the </w:t>
      </w:r>
      <w:r w:rsidR="007B19E7">
        <w:rPr>
          <w:lang w:val="en-US"/>
        </w:rPr>
        <w:t xml:space="preserve">OoB </w:t>
      </w:r>
      <w:r w:rsidRPr="000A3722">
        <w:rPr>
          <w:lang w:val="en-US"/>
        </w:rPr>
        <w:t>emissions from MSS downlinks should not exceed −118 dB</w:t>
      </w:r>
      <w:r w:rsidR="00B022C6">
        <w:rPr>
          <w:lang w:val="en-US"/>
        </w:rPr>
        <w:t>(</w:t>
      </w:r>
      <w:r w:rsidRPr="000A3722">
        <w:rPr>
          <w:lang w:val="en-US"/>
        </w:rPr>
        <w:t>W/m</w:t>
      </w:r>
      <w:r w:rsidRPr="000A3722">
        <w:rPr>
          <w:vertAlign w:val="superscript"/>
          <w:lang w:val="en-US"/>
        </w:rPr>
        <w:t>2</w:t>
      </w:r>
      <w:r w:rsidRPr="000A3722">
        <w:rPr>
          <w:lang w:val="en-US"/>
        </w:rPr>
        <w:t>/100 MHz</w:t>
      </w:r>
      <w:r w:rsidR="00B022C6">
        <w:rPr>
          <w:lang w:val="en-US"/>
        </w:rPr>
        <w:t>)</w:t>
      </w:r>
      <w:r w:rsidRPr="000A3722">
        <w:rPr>
          <w:lang w:val="en-US"/>
        </w:rPr>
        <w:t xml:space="preserve"> on the ground to ensure no harmful interference to remote passive sensors.</w:t>
      </w:r>
    </w:p>
    <w:p w:rsidR="000A3722" w:rsidRPr="000A3722" w:rsidRDefault="000A3722" w:rsidP="000A3722">
      <w:pPr>
        <w:pStyle w:val="Heading2"/>
        <w:rPr>
          <w:lang w:val="en-US"/>
        </w:rPr>
      </w:pPr>
      <w:bookmarkStart w:id="106" w:name="_Toc309375123"/>
      <w:bookmarkStart w:id="107" w:name="_Toc309375326"/>
      <w:r w:rsidRPr="000A3722">
        <w:rPr>
          <w:lang w:val="en-US"/>
        </w:rPr>
        <w:t>3.5</w:t>
      </w:r>
      <w:r w:rsidRPr="000A3722">
        <w:rPr>
          <w:lang w:val="en-US"/>
        </w:rPr>
        <w:tab/>
        <w:t>Frequency band 13.25</w:t>
      </w:r>
      <w:r w:rsidRPr="000A3722">
        <w:rPr>
          <w:lang w:val="en-US"/>
        </w:rPr>
        <w:noBreakHyphen/>
        <w:t>13.4 GHz</w:t>
      </w:r>
      <w:bookmarkEnd w:id="106"/>
      <w:bookmarkEnd w:id="107"/>
    </w:p>
    <w:p w:rsidR="000A3722" w:rsidRPr="000A3722" w:rsidRDefault="000A3722" w:rsidP="000A3722">
      <w:pPr>
        <w:rPr>
          <w:lang w:val="en-US"/>
        </w:rPr>
      </w:pPr>
      <w:r w:rsidRPr="000A3722">
        <w:rPr>
          <w:lang w:val="en-US"/>
        </w:rPr>
        <w:t xml:space="preserve">The allocation of this band in RR Article </w:t>
      </w:r>
      <w:r w:rsidRPr="000A3722">
        <w:rPr>
          <w:b/>
          <w:bCs/>
          <w:lang w:val="en-US"/>
        </w:rPr>
        <w:t>5</w:t>
      </w:r>
      <w:r w:rsidRPr="000A3722">
        <w:rPr>
          <w:lang w:val="en-US"/>
        </w:rPr>
        <w:t xml:space="preserve"> is indicated below.</w:t>
      </w:r>
    </w:p>
    <w:p w:rsidR="000A3722" w:rsidRPr="000A3722" w:rsidRDefault="000A3722" w:rsidP="005F0757">
      <w:pPr>
        <w:pStyle w:val="Blanc"/>
      </w:pPr>
    </w:p>
    <w:tbl>
      <w:tblPr>
        <w:tblW w:w="0" w:type="auto"/>
        <w:jc w:val="center"/>
        <w:tblLayout w:type="fixed"/>
        <w:tblCellMar>
          <w:left w:w="107" w:type="dxa"/>
          <w:right w:w="107" w:type="dxa"/>
        </w:tblCellMar>
        <w:tblLook w:val="0000" w:firstRow="0" w:lastRow="0" w:firstColumn="0" w:lastColumn="0" w:noHBand="0" w:noVBand="0"/>
      </w:tblPr>
      <w:tblGrid>
        <w:gridCol w:w="9303"/>
      </w:tblGrid>
      <w:tr w:rsidR="000A3722" w:rsidRPr="001629B6" w:rsidTr="000A3722">
        <w:trPr>
          <w:cantSplit/>
          <w:jc w:val="center"/>
        </w:trPr>
        <w:tc>
          <w:tcPr>
            <w:tcW w:w="9303" w:type="dxa"/>
            <w:tcBorders>
              <w:top w:val="single" w:sz="4" w:space="0" w:color="auto"/>
              <w:left w:val="single" w:sz="4" w:space="0" w:color="auto"/>
              <w:bottom w:val="single" w:sz="4" w:space="0" w:color="auto"/>
              <w:right w:val="single" w:sz="4" w:space="0" w:color="auto"/>
            </w:tcBorders>
          </w:tcPr>
          <w:p w:rsidR="000A3722" w:rsidRPr="001629B6" w:rsidRDefault="000A3722" w:rsidP="000A3722">
            <w:pPr>
              <w:pStyle w:val="TableTextS5"/>
              <w:rPr>
                <w:bCs/>
                <w:color w:val="000000"/>
              </w:rPr>
            </w:pPr>
            <w:r w:rsidRPr="001629B6">
              <w:rPr>
                <w:rStyle w:val="Tablefreq"/>
                <w:color w:val="000000"/>
              </w:rPr>
              <w:t>13.25</w:t>
            </w:r>
            <w:r w:rsidRPr="001629B6">
              <w:rPr>
                <w:rStyle w:val="Tablefreq"/>
                <w:color w:val="000000"/>
              </w:rPr>
              <w:noBreakHyphen/>
              <w:t>13.4</w:t>
            </w:r>
            <w:r w:rsidRPr="001629B6">
              <w:rPr>
                <w:bCs/>
                <w:color w:val="000000"/>
              </w:rPr>
              <w:tab/>
              <w:t>EARTH EXPLORATION</w:t>
            </w:r>
            <w:r w:rsidRPr="001629B6">
              <w:rPr>
                <w:bCs/>
                <w:color w:val="000000"/>
              </w:rPr>
              <w:noBreakHyphen/>
              <w:t>SATELLITE (active)</w:t>
            </w:r>
          </w:p>
          <w:p w:rsidR="000A3722" w:rsidRPr="001629B6" w:rsidRDefault="000A3722" w:rsidP="000A3722">
            <w:pPr>
              <w:pStyle w:val="TableTextS5"/>
              <w:rPr>
                <w:bCs/>
                <w:color w:val="000000"/>
              </w:rPr>
            </w:pPr>
            <w:r w:rsidRPr="001629B6">
              <w:rPr>
                <w:bCs/>
                <w:color w:val="000000"/>
              </w:rPr>
              <w:tab/>
            </w:r>
            <w:r w:rsidRPr="001629B6">
              <w:rPr>
                <w:bCs/>
                <w:color w:val="000000"/>
              </w:rPr>
              <w:tab/>
            </w:r>
            <w:r w:rsidRPr="001629B6">
              <w:rPr>
                <w:bCs/>
                <w:color w:val="000000"/>
              </w:rPr>
              <w:tab/>
            </w:r>
            <w:r w:rsidRPr="001629B6">
              <w:rPr>
                <w:bCs/>
                <w:color w:val="000000"/>
              </w:rPr>
              <w:tab/>
              <w:t xml:space="preserve">AERONAUTICAL RADIONAVIGATION </w:t>
            </w:r>
            <w:r w:rsidRPr="001629B6">
              <w:rPr>
                <w:rStyle w:val="Artref"/>
                <w:bCs/>
                <w:color w:val="000000"/>
              </w:rPr>
              <w:t>5.497</w:t>
            </w:r>
          </w:p>
          <w:p w:rsidR="000A3722" w:rsidRPr="001629B6" w:rsidRDefault="000A3722" w:rsidP="000A3722">
            <w:pPr>
              <w:pStyle w:val="TableTextS5"/>
              <w:rPr>
                <w:bCs/>
                <w:color w:val="000000"/>
              </w:rPr>
            </w:pPr>
            <w:r w:rsidRPr="001629B6">
              <w:rPr>
                <w:bCs/>
                <w:color w:val="000000"/>
              </w:rPr>
              <w:tab/>
            </w:r>
            <w:r w:rsidRPr="001629B6">
              <w:rPr>
                <w:bCs/>
                <w:color w:val="000000"/>
              </w:rPr>
              <w:tab/>
            </w:r>
            <w:r w:rsidRPr="001629B6">
              <w:rPr>
                <w:bCs/>
                <w:color w:val="000000"/>
              </w:rPr>
              <w:tab/>
            </w:r>
            <w:r w:rsidRPr="001629B6">
              <w:rPr>
                <w:bCs/>
                <w:color w:val="000000"/>
              </w:rPr>
              <w:tab/>
              <w:t>SPACE RESEARCH (active)</w:t>
            </w:r>
          </w:p>
          <w:p w:rsidR="000A3722" w:rsidRPr="001629B6" w:rsidRDefault="000A3722" w:rsidP="000A3722">
            <w:pPr>
              <w:pStyle w:val="TableTextS5"/>
              <w:rPr>
                <w:bCs/>
                <w:color w:val="000000"/>
              </w:rPr>
            </w:pPr>
            <w:r w:rsidRPr="001629B6">
              <w:rPr>
                <w:bCs/>
                <w:color w:val="000000"/>
              </w:rPr>
              <w:tab/>
            </w:r>
            <w:r w:rsidRPr="001629B6">
              <w:rPr>
                <w:bCs/>
                <w:color w:val="000000"/>
              </w:rPr>
              <w:tab/>
            </w:r>
            <w:r w:rsidRPr="001629B6">
              <w:rPr>
                <w:bCs/>
                <w:color w:val="000000"/>
              </w:rPr>
              <w:tab/>
            </w:r>
            <w:r w:rsidRPr="001629B6">
              <w:rPr>
                <w:bCs/>
                <w:color w:val="000000"/>
              </w:rPr>
              <w:tab/>
            </w:r>
            <w:r w:rsidRPr="001629B6">
              <w:rPr>
                <w:rStyle w:val="Artref"/>
                <w:bCs/>
                <w:color w:val="000000"/>
              </w:rPr>
              <w:t>5.498A</w:t>
            </w:r>
            <w:r w:rsidRPr="001629B6">
              <w:rPr>
                <w:bCs/>
                <w:color w:val="000000"/>
              </w:rPr>
              <w:t xml:space="preserve"> </w:t>
            </w:r>
            <w:r w:rsidRPr="001629B6">
              <w:rPr>
                <w:rStyle w:val="Artref"/>
                <w:bCs/>
                <w:color w:val="000000"/>
              </w:rPr>
              <w:t>5.499</w:t>
            </w:r>
          </w:p>
        </w:tc>
      </w:tr>
    </w:tbl>
    <w:p w:rsidR="000A3722" w:rsidRPr="001629B6" w:rsidRDefault="000A3722" w:rsidP="005F0757">
      <w:pPr>
        <w:pStyle w:val="Tablefin"/>
      </w:pPr>
    </w:p>
    <w:p w:rsidR="000A3722" w:rsidRPr="000A3722" w:rsidRDefault="000A3722" w:rsidP="000A3722">
      <w:pPr>
        <w:rPr>
          <w:lang w:val="en-US"/>
        </w:rPr>
      </w:pPr>
      <w:r w:rsidRPr="000A3722">
        <w:rPr>
          <w:lang w:val="en-US"/>
        </w:rPr>
        <w:t xml:space="preserve">This band is considered as a possible MSS downlink band. </w:t>
      </w:r>
    </w:p>
    <w:p w:rsidR="000A3722" w:rsidRPr="000A3722" w:rsidRDefault="000A3722" w:rsidP="00B022C6">
      <w:pPr>
        <w:pStyle w:val="Heading3"/>
        <w:rPr>
          <w:lang w:val="en-US"/>
        </w:rPr>
      </w:pPr>
      <w:bookmarkStart w:id="108" w:name="_Toc256830684"/>
      <w:bookmarkStart w:id="109" w:name="_Toc256845084"/>
      <w:bookmarkStart w:id="110" w:name="_Toc256847113"/>
      <w:r w:rsidRPr="000A3722">
        <w:rPr>
          <w:lang w:val="en-US"/>
        </w:rPr>
        <w:t>3.5.1</w:t>
      </w:r>
      <w:r w:rsidRPr="000A3722">
        <w:rPr>
          <w:lang w:val="en-US"/>
        </w:rPr>
        <w:tab/>
        <w:t>Sharing with the aeronautical radionavigation service</w:t>
      </w:r>
      <w:bookmarkEnd w:id="108"/>
      <w:bookmarkEnd w:id="109"/>
      <w:bookmarkEnd w:id="110"/>
    </w:p>
    <w:p w:rsidR="000A3722" w:rsidRPr="000A3722" w:rsidRDefault="000A3722" w:rsidP="00B022C6">
      <w:pPr>
        <w:rPr>
          <w:lang w:val="en-US"/>
        </w:rPr>
      </w:pPr>
      <w:r w:rsidRPr="00D238FB">
        <w:rPr>
          <w:lang w:val="en-US"/>
        </w:rPr>
        <w:t>This frequency band is used by the aeronautical radionavigation service (</w:t>
      </w:r>
      <w:r w:rsidRPr="000A3722">
        <w:rPr>
          <w:bCs/>
          <w:lang w:val="en-US"/>
        </w:rPr>
        <w:t>ARNS) on a primary basis</w:t>
      </w:r>
      <w:r w:rsidRPr="00D238FB">
        <w:rPr>
          <w:bCs/>
          <w:lang w:val="en-US"/>
        </w:rPr>
        <w:t>.</w:t>
      </w:r>
      <w:r w:rsidRPr="00D238FB">
        <w:rPr>
          <w:lang w:val="en-US"/>
        </w:rPr>
        <w:t xml:space="preserve"> This use is limited </w:t>
      </w:r>
      <w:r w:rsidRPr="000A3722">
        <w:rPr>
          <w:bCs/>
          <w:lang w:val="en-US"/>
        </w:rPr>
        <w:t>to Doppler Navigation Aids</w:t>
      </w:r>
      <w:r w:rsidRPr="000A3722">
        <w:rPr>
          <w:szCs w:val="24"/>
          <w:lang w:val="en-US"/>
        </w:rPr>
        <w:t xml:space="preserve"> (</w:t>
      </w:r>
      <w:r w:rsidRPr="00D238FB">
        <w:rPr>
          <w:lang w:val="en-US"/>
        </w:rPr>
        <w:t>RR No. 5.497). According to the Handbook on Radio Frequency Spectrum Requirements for Civil Aviation (Doc. 9718</w:t>
      </w:r>
      <w:r w:rsidRPr="00D238FB">
        <w:rPr>
          <w:lang w:val="en-US"/>
        </w:rPr>
        <w:noBreakHyphen/>
        <w:t>AN/957), 4th edition 2007 version, this band is widely used by</w:t>
      </w:r>
      <w:r w:rsidRPr="000A3722">
        <w:rPr>
          <w:lang w:val="en-US"/>
        </w:rPr>
        <w:t xml:space="preserve"> </w:t>
      </w:r>
      <w:r w:rsidRPr="000A3722">
        <w:rPr>
          <w:bCs/>
          <w:lang w:val="en-US"/>
        </w:rPr>
        <w:t>Airborne Doppler navigation systems</w:t>
      </w:r>
      <w:r w:rsidRPr="000A3722">
        <w:rPr>
          <w:bCs/>
          <w:szCs w:val="24"/>
          <w:lang w:val="en-US"/>
        </w:rPr>
        <w:t>.</w:t>
      </w:r>
    </w:p>
    <w:p w:rsidR="000A3722" w:rsidRPr="000A3722" w:rsidRDefault="000A3722" w:rsidP="000A3722">
      <w:pPr>
        <w:rPr>
          <w:szCs w:val="24"/>
          <w:lang w:val="en-US"/>
        </w:rPr>
      </w:pPr>
      <w:r w:rsidRPr="000A3722">
        <w:rPr>
          <w:lang w:val="en-US"/>
        </w:rPr>
        <w:t>Airborne Doppler navigation systems are installed in aircraft (helicopters as well as certain airplanes) and</w:t>
      </w:r>
      <w:r w:rsidRPr="000A3722">
        <w:rPr>
          <w:szCs w:val="24"/>
          <w:lang w:val="en-US"/>
        </w:rPr>
        <w:t xml:space="preserve"> </w:t>
      </w:r>
      <w:r w:rsidRPr="000A3722">
        <w:rPr>
          <w:lang w:val="en-US"/>
        </w:rPr>
        <w:t>used for specialized applications such as continuous determination of ground speed and drift angle information of an aircraft with respect to the ground.</w:t>
      </w:r>
      <w:r w:rsidRPr="000A3722">
        <w:rPr>
          <w:szCs w:val="24"/>
          <w:lang w:val="en-US"/>
        </w:rPr>
        <w:t xml:space="preserve"> The Radio Technical Commission for Aeronautics (RTCA) has developed a standard for this equipment: DO</w:t>
      </w:r>
      <w:r w:rsidRPr="000A3722">
        <w:rPr>
          <w:szCs w:val="24"/>
          <w:lang w:val="en-US"/>
        </w:rPr>
        <w:noBreakHyphen/>
        <w:t xml:space="preserve">158 </w:t>
      </w:r>
      <w:r w:rsidRPr="000A3722">
        <w:rPr>
          <w:szCs w:val="24"/>
          <w:lang w:val="en-US"/>
        </w:rPr>
        <w:noBreakHyphen/>
        <w:t xml:space="preserve"> Minimum Performance Standards − Airborne Doppler Radar Navigation Equipment. </w:t>
      </w:r>
    </w:p>
    <w:p w:rsidR="000A3722" w:rsidRPr="00D238FB" w:rsidRDefault="000A3722" w:rsidP="00B022C6">
      <w:pPr>
        <w:rPr>
          <w:sz w:val="20"/>
          <w:lang w:val="en-US"/>
        </w:rPr>
      </w:pPr>
      <w:r w:rsidRPr="00D238FB">
        <w:rPr>
          <w:lang w:val="en-US"/>
        </w:rPr>
        <w:t>Table 3.5</w:t>
      </w:r>
      <w:r w:rsidRPr="00D238FB">
        <w:rPr>
          <w:lang w:val="en-US"/>
        </w:rPr>
        <w:noBreakHyphen/>
        <w:t>1 shows the technical and operational characteristics of ARNS systems in the band</w:t>
      </w:r>
      <w:r w:rsidR="00B022C6">
        <w:rPr>
          <w:lang w:val="en-US"/>
        </w:rPr>
        <w:t> </w:t>
      </w:r>
      <w:r w:rsidRPr="00D238FB">
        <w:rPr>
          <w:lang w:val="en-US"/>
        </w:rPr>
        <w:t>13.25</w:t>
      </w:r>
      <w:r w:rsidR="00B022C6">
        <w:rPr>
          <w:lang w:val="en-US"/>
        </w:rPr>
        <w:noBreakHyphen/>
      </w:r>
      <w:r w:rsidRPr="00D238FB">
        <w:rPr>
          <w:lang w:val="en-US"/>
        </w:rPr>
        <w:t>13.4 GHz. Key technical characteristics of additional Doppler radar navigation equipment (</w:t>
      </w:r>
      <w:r w:rsidRPr="000A3722">
        <w:rPr>
          <w:bCs/>
          <w:lang w:val="en-US"/>
        </w:rPr>
        <w:t>DRNE</w:t>
      </w:r>
      <w:r w:rsidRPr="000A3722">
        <w:rPr>
          <w:lang w:val="en-US"/>
        </w:rPr>
        <w:t>)</w:t>
      </w:r>
      <w:r w:rsidRPr="00D238FB">
        <w:rPr>
          <w:lang w:val="en-US"/>
        </w:rPr>
        <w:t xml:space="preserve"> manufactured and used in one administration are given below in Table 3.5</w:t>
      </w:r>
      <w:r w:rsidRPr="00D238FB">
        <w:rPr>
          <w:lang w:val="en-US"/>
        </w:rPr>
        <w:noBreakHyphen/>
        <w:t>2.</w:t>
      </w:r>
    </w:p>
    <w:p w:rsidR="000A3722" w:rsidRPr="000A3722" w:rsidRDefault="000A3722" w:rsidP="000A3722">
      <w:pPr>
        <w:rPr>
          <w:szCs w:val="24"/>
          <w:lang w:val="en-US"/>
        </w:rPr>
      </w:pPr>
      <w:r w:rsidRPr="000A3722">
        <w:rPr>
          <w:szCs w:val="24"/>
          <w:lang w:val="en-US"/>
        </w:rPr>
        <w:t>Another type of ARNS Doppler radar system is under development and will be used for Sense and Avoid (S&amp;A) operations for Unmanned Aircraft (UA). This S&amp;</w:t>
      </w:r>
      <w:proofErr w:type="gramStart"/>
      <w:r w:rsidRPr="000A3722">
        <w:rPr>
          <w:szCs w:val="24"/>
          <w:lang w:val="en-US"/>
        </w:rPr>
        <w:t>A radar</w:t>
      </w:r>
      <w:proofErr w:type="gramEnd"/>
      <w:r w:rsidRPr="000A3722">
        <w:rPr>
          <w:szCs w:val="24"/>
          <w:lang w:val="en-US"/>
        </w:rPr>
        <w:t xml:space="preserve"> will be used to provide information on near</w:t>
      </w:r>
      <w:r w:rsidRPr="000A3722">
        <w:rPr>
          <w:szCs w:val="24"/>
          <w:lang w:val="en-US"/>
        </w:rPr>
        <w:noBreakHyphen/>
        <w:t>by aircraft in order to maintain flight safety for UA’s operating in non</w:t>
      </w:r>
      <w:r w:rsidRPr="000A3722">
        <w:rPr>
          <w:szCs w:val="24"/>
          <w:lang w:val="en-US"/>
        </w:rPr>
        <w:noBreakHyphen/>
        <w:t xml:space="preserve">segregated airspace. </w:t>
      </w:r>
    </w:p>
    <w:p w:rsidR="000A3722" w:rsidRPr="000A3722" w:rsidRDefault="000A3722" w:rsidP="000A3722">
      <w:pPr>
        <w:rPr>
          <w:lang w:val="en-US"/>
        </w:rPr>
      </w:pPr>
      <w:r w:rsidRPr="000A3722">
        <w:rPr>
          <w:lang w:val="en-US"/>
        </w:rPr>
        <w:t xml:space="preserve">The ARNS systems in this band, including S&amp;A, have a safety of life mission. </w:t>
      </w:r>
    </w:p>
    <w:p w:rsidR="000A3722" w:rsidRPr="00D238FB" w:rsidRDefault="000A3722" w:rsidP="00D238FB">
      <w:pPr>
        <w:rPr>
          <w:color w:val="000000"/>
          <w:lang w:val="en-US"/>
        </w:rPr>
        <w:sectPr w:rsidR="000A3722" w:rsidRPr="00D238FB" w:rsidSect="00CE6AA6">
          <w:headerReference w:type="even" r:id="rId56"/>
          <w:headerReference w:type="default" r:id="rId57"/>
          <w:footerReference w:type="even" r:id="rId58"/>
          <w:footerReference w:type="default" r:id="rId59"/>
          <w:headerReference w:type="first" r:id="rId60"/>
          <w:footerReference w:type="first" r:id="rId61"/>
          <w:pgSz w:w="11907" w:h="16834" w:code="9"/>
          <w:pgMar w:top="1418" w:right="1134" w:bottom="1134" w:left="1134" w:header="720" w:footer="482" w:gutter="0"/>
          <w:paperSrc w:first="7" w:other="7"/>
          <w:pgNumType w:start="1"/>
          <w:cols w:space="720"/>
        </w:sectPr>
      </w:pPr>
    </w:p>
    <w:p w:rsidR="000A3722" w:rsidRPr="000A3722" w:rsidRDefault="000A3722" w:rsidP="000A3722">
      <w:pPr>
        <w:pStyle w:val="TableNo"/>
        <w:rPr>
          <w:lang w:val="en-US"/>
        </w:rPr>
      </w:pPr>
      <w:bookmarkStart w:id="111" w:name="_Toc256845087"/>
      <w:bookmarkStart w:id="112" w:name="_Toc256847116"/>
      <w:r w:rsidRPr="000A3722">
        <w:rPr>
          <w:lang w:val="en-US"/>
        </w:rPr>
        <w:lastRenderedPageBreak/>
        <w:t>TABLE 3.5</w:t>
      </w:r>
      <w:r w:rsidRPr="000A3722">
        <w:rPr>
          <w:lang w:val="en-US"/>
        </w:rPr>
        <w:noBreakHyphen/>
        <w:t>1</w:t>
      </w:r>
    </w:p>
    <w:p w:rsidR="000A3722" w:rsidRPr="000A3722" w:rsidRDefault="000A3722" w:rsidP="000A3722">
      <w:pPr>
        <w:pStyle w:val="Tabletitle"/>
        <w:rPr>
          <w:lang w:val="en-US"/>
        </w:rPr>
      </w:pPr>
      <w:r w:rsidRPr="000A3722">
        <w:rPr>
          <w:lang w:val="en-US"/>
        </w:rPr>
        <w:t xml:space="preserve">Technical and operational characteristics of radars operating in the aeronautical </w:t>
      </w:r>
      <w:r w:rsidR="008E3DE4">
        <w:rPr>
          <w:lang w:val="en-US"/>
        </w:rPr>
        <w:br/>
      </w:r>
      <w:r w:rsidRPr="000A3722">
        <w:rPr>
          <w:lang w:val="en-US"/>
        </w:rPr>
        <w:t>radionavigation service in the frequency band 13.25</w:t>
      </w:r>
      <w:r w:rsidRPr="000A3722">
        <w:rPr>
          <w:lang w:val="en-US"/>
        </w:rPr>
        <w:noBreakHyphen/>
        <w:t>13.40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2076"/>
        <w:gridCol w:w="1969"/>
        <w:gridCol w:w="2268"/>
        <w:gridCol w:w="1994"/>
        <w:gridCol w:w="2259"/>
        <w:gridCol w:w="1895"/>
      </w:tblGrid>
      <w:tr w:rsidR="000A3722" w:rsidRPr="008E3DE4" w:rsidTr="00B97E7B">
        <w:trPr>
          <w:tblHeader/>
          <w:jc w:val="center"/>
        </w:trPr>
        <w:tc>
          <w:tcPr>
            <w:tcW w:w="1998" w:type="dxa"/>
          </w:tcPr>
          <w:p w:rsidR="000A3722" w:rsidRPr="008E3DE4" w:rsidRDefault="000A3722" w:rsidP="008E3DE4">
            <w:pPr>
              <w:pStyle w:val="Tablehead"/>
              <w:jc w:val="left"/>
              <w:rPr>
                <w:lang w:val="en-US"/>
              </w:rPr>
            </w:pPr>
            <w:r w:rsidRPr="008E3DE4">
              <w:rPr>
                <w:lang w:val="en-US"/>
              </w:rPr>
              <w:t>Parameter</w:t>
            </w:r>
          </w:p>
        </w:tc>
        <w:tc>
          <w:tcPr>
            <w:tcW w:w="2076" w:type="dxa"/>
            <w:vAlign w:val="center"/>
          </w:tcPr>
          <w:p w:rsidR="000A3722" w:rsidRPr="008E3DE4" w:rsidRDefault="000A3722" w:rsidP="000A3722">
            <w:pPr>
              <w:pStyle w:val="Tablehead"/>
              <w:rPr>
                <w:lang w:val="en-US"/>
              </w:rPr>
            </w:pPr>
            <w:r w:rsidRPr="008E3DE4">
              <w:rPr>
                <w:lang w:val="en-US"/>
              </w:rPr>
              <w:t>Radar 1</w:t>
            </w:r>
          </w:p>
        </w:tc>
        <w:tc>
          <w:tcPr>
            <w:tcW w:w="1969" w:type="dxa"/>
            <w:vAlign w:val="center"/>
          </w:tcPr>
          <w:p w:rsidR="000A3722" w:rsidRPr="008E3DE4" w:rsidRDefault="000A3722" w:rsidP="000A3722">
            <w:pPr>
              <w:pStyle w:val="Tablehead"/>
              <w:rPr>
                <w:lang w:val="en-US"/>
              </w:rPr>
            </w:pPr>
            <w:r w:rsidRPr="008E3DE4">
              <w:rPr>
                <w:lang w:val="en-US"/>
              </w:rPr>
              <w:t>Radar 2</w:t>
            </w:r>
          </w:p>
        </w:tc>
        <w:tc>
          <w:tcPr>
            <w:tcW w:w="2268" w:type="dxa"/>
            <w:vAlign w:val="center"/>
          </w:tcPr>
          <w:p w:rsidR="000A3722" w:rsidRPr="008E3DE4" w:rsidRDefault="000A3722" w:rsidP="000A3722">
            <w:pPr>
              <w:pStyle w:val="Tablehead"/>
              <w:rPr>
                <w:lang w:val="en-US"/>
              </w:rPr>
            </w:pPr>
            <w:r w:rsidRPr="008E3DE4">
              <w:rPr>
                <w:lang w:val="en-US"/>
              </w:rPr>
              <w:t>Radar 3</w:t>
            </w:r>
          </w:p>
        </w:tc>
        <w:tc>
          <w:tcPr>
            <w:tcW w:w="1994" w:type="dxa"/>
            <w:vAlign w:val="center"/>
          </w:tcPr>
          <w:p w:rsidR="000A3722" w:rsidRPr="008E3DE4" w:rsidRDefault="000A3722" w:rsidP="000A3722">
            <w:pPr>
              <w:pStyle w:val="Tablehead"/>
              <w:rPr>
                <w:lang w:val="en-US"/>
              </w:rPr>
            </w:pPr>
            <w:r w:rsidRPr="008E3DE4">
              <w:rPr>
                <w:lang w:val="en-US"/>
              </w:rPr>
              <w:t>Radar 4</w:t>
            </w:r>
          </w:p>
        </w:tc>
        <w:tc>
          <w:tcPr>
            <w:tcW w:w="2259" w:type="dxa"/>
            <w:vAlign w:val="center"/>
          </w:tcPr>
          <w:p w:rsidR="000A3722" w:rsidRPr="008E3DE4" w:rsidRDefault="000A3722" w:rsidP="000A3722">
            <w:pPr>
              <w:pStyle w:val="Tablehead"/>
              <w:rPr>
                <w:lang w:val="en-US"/>
              </w:rPr>
            </w:pPr>
            <w:r w:rsidRPr="008E3DE4">
              <w:rPr>
                <w:rFonts w:ascii="Times New (W1)" w:hAnsi="Times New (W1)"/>
                <w:bCs/>
                <w:lang w:val="en-US"/>
              </w:rPr>
              <w:t>Radar 5</w:t>
            </w:r>
          </w:p>
        </w:tc>
        <w:tc>
          <w:tcPr>
            <w:tcW w:w="1895" w:type="dxa"/>
          </w:tcPr>
          <w:p w:rsidR="000A3722" w:rsidRPr="008E3DE4" w:rsidRDefault="000A3722" w:rsidP="000A3722">
            <w:pPr>
              <w:pStyle w:val="Tablehead"/>
              <w:rPr>
                <w:rFonts w:ascii="Times New (W1)" w:hAnsi="Times New (W1)"/>
                <w:bCs/>
                <w:lang w:val="en-US"/>
              </w:rPr>
            </w:pPr>
            <w:r w:rsidRPr="008E3DE4">
              <w:rPr>
                <w:rFonts w:ascii="Times New (W1)" w:hAnsi="Times New (W1)"/>
                <w:bCs/>
                <w:lang w:val="en-US"/>
              </w:rPr>
              <w:t>Radar 6</w:t>
            </w:r>
          </w:p>
        </w:tc>
      </w:tr>
      <w:tr w:rsidR="000A3722" w:rsidRPr="005F0757" w:rsidTr="00B97E7B">
        <w:trPr>
          <w:jc w:val="center"/>
        </w:trPr>
        <w:tc>
          <w:tcPr>
            <w:tcW w:w="1998" w:type="dxa"/>
          </w:tcPr>
          <w:p w:rsidR="000A3722" w:rsidRPr="008E3DE4" w:rsidRDefault="000A3722" w:rsidP="008E3DE4">
            <w:pPr>
              <w:pStyle w:val="Tabletext"/>
              <w:jc w:val="left"/>
              <w:rPr>
                <w:lang w:val="en-US"/>
              </w:rPr>
            </w:pPr>
            <w:r w:rsidRPr="008E3DE4">
              <w:rPr>
                <w:lang w:val="en-US"/>
              </w:rPr>
              <w:t>Platform</w:t>
            </w:r>
          </w:p>
        </w:tc>
        <w:tc>
          <w:tcPr>
            <w:tcW w:w="2076" w:type="dxa"/>
            <w:vAlign w:val="center"/>
          </w:tcPr>
          <w:p w:rsidR="000A3722" w:rsidRPr="008E3DE4" w:rsidRDefault="000A3722" w:rsidP="005F0757">
            <w:pPr>
              <w:pStyle w:val="Tabletext"/>
              <w:jc w:val="center"/>
              <w:rPr>
                <w:lang w:val="en-US"/>
              </w:rPr>
            </w:pPr>
            <w:r w:rsidRPr="008E3DE4">
              <w:rPr>
                <w:lang w:val="en-US"/>
              </w:rPr>
              <w:t>Aircraft</w:t>
            </w:r>
            <w:r w:rsidR="005F0757">
              <w:rPr>
                <w:lang w:val="en-US"/>
              </w:rPr>
              <w:br/>
            </w:r>
            <w:r w:rsidRPr="008E3DE4">
              <w:rPr>
                <w:lang w:val="en-US"/>
              </w:rPr>
              <w:t>(helicopter)</w:t>
            </w:r>
          </w:p>
        </w:tc>
        <w:tc>
          <w:tcPr>
            <w:tcW w:w="1969" w:type="dxa"/>
            <w:vAlign w:val="center"/>
          </w:tcPr>
          <w:p w:rsidR="000A3722" w:rsidRPr="008E3DE4" w:rsidRDefault="000A3722" w:rsidP="005F0757">
            <w:pPr>
              <w:pStyle w:val="Tabletext"/>
              <w:jc w:val="center"/>
              <w:rPr>
                <w:lang w:val="en-US"/>
              </w:rPr>
            </w:pPr>
            <w:r w:rsidRPr="008E3DE4">
              <w:rPr>
                <w:lang w:val="en-US"/>
              </w:rPr>
              <w:t>Aircraft</w:t>
            </w:r>
            <w:r w:rsidR="005F0757">
              <w:rPr>
                <w:lang w:val="en-US"/>
              </w:rPr>
              <w:br/>
            </w:r>
            <w:r w:rsidRPr="008E3DE4">
              <w:rPr>
                <w:lang w:val="en-US"/>
              </w:rPr>
              <w:t>(helicopter)</w:t>
            </w:r>
          </w:p>
        </w:tc>
        <w:tc>
          <w:tcPr>
            <w:tcW w:w="2268" w:type="dxa"/>
            <w:vAlign w:val="center"/>
          </w:tcPr>
          <w:p w:rsidR="000A3722" w:rsidRPr="005F0757" w:rsidRDefault="000A3722" w:rsidP="005F0757">
            <w:pPr>
              <w:pStyle w:val="Tabletext"/>
              <w:jc w:val="center"/>
              <w:rPr>
                <w:lang w:val="en-US"/>
              </w:rPr>
            </w:pPr>
            <w:r w:rsidRPr="008E3DE4">
              <w:rPr>
                <w:lang w:val="en-US"/>
              </w:rPr>
              <w:t>Aircraft</w:t>
            </w:r>
            <w:r w:rsidR="005F0757">
              <w:rPr>
                <w:lang w:val="en-US"/>
              </w:rPr>
              <w:br/>
            </w:r>
            <w:r w:rsidRPr="008E3DE4">
              <w:rPr>
                <w:lang w:val="en-US"/>
              </w:rPr>
              <w:t>(airpl</w:t>
            </w:r>
            <w:r w:rsidRPr="005F0757">
              <w:rPr>
                <w:lang w:val="en-US"/>
              </w:rPr>
              <w:t>ane and helicopter)</w:t>
            </w:r>
          </w:p>
        </w:tc>
        <w:tc>
          <w:tcPr>
            <w:tcW w:w="1994" w:type="dxa"/>
            <w:vAlign w:val="center"/>
          </w:tcPr>
          <w:p w:rsidR="000A3722" w:rsidRPr="005F0757" w:rsidRDefault="000A3722" w:rsidP="005F0757">
            <w:pPr>
              <w:pStyle w:val="Tabletext"/>
              <w:jc w:val="center"/>
              <w:rPr>
                <w:lang w:val="en-US"/>
              </w:rPr>
            </w:pPr>
            <w:r w:rsidRPr="005F0757">
              <w:rPr>
                <w:lang w:val="en-US"/>
              </w:rPr>
              <w:t>Aircraft</w:t>
            </w:r>
            <w:r w:rsidR="005F0757">
              <w:rPr>
                <w:lang w:val="en-US"/>
              </w:rPr>
              <w:br/>
            </w:r>
            <w:r w:rsidRPr="005F0757">
              <w:rPr>
                <w:lang w:val="en-US"/>
              </w:rPr>
              <w:t>(airplane and helicopter)</w:t>
            </w:r>
          </w:p>
        </w:tc>
        <w:tc>
          <w:tcPr>
            <w:tcW w:w="2259" w:type="dxa"/>
            <w:vAlign w:val="center"/>
          </w:tcPr>
          <w:p w:rsidR="000A3722" w:rsidRPr="005F0757" w:rsidRDefault="000A3722" w:rsidP="005F0757">
            <w:pPr>
              <w:pStyle w:val="Tabletext"/>
              <w:jc w:val="center"/>
              <w:rPr>
                <w:lang w:val="en-US"/>
              </w:rPr>
            </w:pPr>
            <w:r w:rsidRPr="005F0757">
              <w:rPr>
                <w:rFonts w:ascii="Times New (W1)" w:hAnsi="Times New (W1)"/>
                <w:lang w:val="en-US"/>
              </w:rPr>
              <w:t>Aircraft</w:t>
            </w:r>
            <w:r w:rsidR="005F0757">
              <w:rPr>
                <w:rFonts w:ascii="Times New (W1)" w:hAnsi="Times New (W1)"/>
                <w:lang w:val="en-US"/>
              </w:rPr>
              <w:br/>
            </w:r>
            <w:r w:rsidRPr="005F0757">
              <w:rPr>
                <w:rFonts w:ascii="Times New (W1)" w:hAnsi="Times New (W1)"/>
                <w:lang w:val="en-US"/>
              </w:rPr>
              <w:t>(helicopter)</w:t>
            </w:r>
          </w:p>
        </w:tc>
        <w:tc>
          <w:tcPr>
            <w:tcW w:w="1895" w:type="dxa"/>
            <w:vAlign w:val="center"/>
          </w:tcPr>
          <w:p w:rsidR="000A3722" w:rsidRPr="005F0757" w:rsidRDefault="000A3722" w:rsidP="005F0757">
            <w:pPr>
              <w:pStyle w:val="Tabletext"/>
              <w:jc w:val="center"/>
              <w:rPr>
                <w:rFonts w:ascii="Times New (W1)" w:hAnsi="Times New (W1)"/>
                <w:lang w:val="en-US"/>
              </w:rPr>
            </w:pPr>
            <w:r w:rsidRPr="005F0757">
              <w:rPr>
                <w:rFonts w:ascii="Times New (W1)" w:hAnsi="Times New (W1)"/>
                <w:lang w:val="en-US"/>
              </w:rPr>
              <w:t>Aircraft</w:t>
            </w:r>
          </w:p>
        </w:tc>
      </w:tr>
      <w:tr w:rsidR="000A3722" w:rsidRPr="005F0757" w:rsidTr="00B97E7B">
        <w:trPr>
          <w:jc w:val="center"/>
        </w:trPr>
        <w:tc>
          <w:tcPr>
            <w:tcW w:w="1998" w:type="dxa"/>
          </w:tcPr>
          <w:p w:rsidR="000A3722" w:rsidRPr="005F0757" w:rsidRDefault="000A3722" w:rsidP="008E3DE4">
            <w:pPr>
              <w:pStyle w:val="Tabletext"/>
              <w:jc w:val="left"/>
              <w:rPr>
                <w:lang w:val="en-US"/>
              </w:rPr>
            </w:pPr>
            <w:r w:rsidRPr="005F0757">
              <w:rPr>
                <w:lang w:val="en-US"/>
              </w:rPr>
              <w:t>Platform operational altitude (m)</w:t>
            </w:r>
          </w:p>
        </w:tc>
        <w:tc>
          <w:tcPr>
            <w:tcW w:w="2076" w:type="dxa"/>
            <w:vAlign w:val="center"/>
          </w:tcPr>
          <w:p w:rsidR="000A3722" w:rsidRPr="005F0757" w:rsidRDefault="000A3722" w:rsidP="008E3DE4">
            <w:pPr>
              <w:pStyle w:val="Tabletext"/>
              <w:jc w:val="center"/>
              <w:rPr>
                <w:lang w:val="en-US"/>
              </w:rPr>
            </w:pPr>
            <w:r w:rsidRPr="005F0757">
              <w:rPr>
                <w:lang w:val="en-US"/>
              </w:rPr>
              <w:t>3 000</w:t>
            </w:r>
          </w:p>
        </w:tc>
        <w:tc>
          <w:tcPr>
            <w:tcW w:w="1969" w:type="dxa"/>
            <w:vAlign w:val="center"/>
          </w:tcPr>
          <w:p w:rsidR="000A3722" w:rsidRPr="005F0757" w:rsidRDefault="000A3722" w:rsidP="008E3DE4">
            <w:pPr>
              <w:pStyle w:val="Tabletext"/>
              <w:jc w:val="center"/>
              <w:rPr>
                <w:lang w:val="en-US"/>
              </w:rPr>
            </w:pPr>
            <w:r w:rsidRPr="005F0757">
              <w:rPr>
                <w:lang w:val="en-US"/>
              </w:rPr>
              <w:t>2 800</w:t>
            </w:r>
          </w:p>
        </w:tc>
        <w:tc>
          <w:tcPr>
            <w:tcW w:w="2268" w:type="dxa"/>
            <w:vAlign w:val="center"/>
          </w:tcPr>
          <w:p w:rsidR="000A3722" w:rsidRPr="005F0757" w:rsidRDefault="000A3722" w:rsidP="008E3DE4">
            <w:pPr>
              <w:pStyle w:val="Tabletext"/>
              <w:jc w:val="center"/>
              <w:rPr>
                <w:lang w:val="en-US"/>
              </w:rPr>
            </w:pPr>
            <w:r w:rsidRPr="005F0757">
              <w:rPr>
                <w:lang w:val="en-US"/>
              </w:rPr>
              <w:t>10 400</w:t>
            </w:r>
          </w:p>
        </w:tc>
        <w:tc>
          <w:tcPr>
            <w:tcW w:w="1994" w:type="dxa"/>
            <w:vAlign w:val="center"/>
          </w:tcPr>
          <w:p w:rsidR="000A3722" w:rsidRPr="005F0757" w:rsidRDefault="000A3722" w:rsidP="008E3DE4">
            <w:pPr>
              <w:pStyle w:val="Tabletext"/>
              <w:jc w:val="center"/>
              <w:rPr>
                <w:lang w:val="en-US"/>
              </w:rPr>
            </w:pPr>
            <w:r w:rsidRPr="005F0757">
              <w:rPr>
                <w:lang w:val="en-US"/>
              </w:rPr>
              <w:t>15 000</w:t>
            </w:r>
          </w:p>
        </w:tc>
        <w:tc>
          <w:tcPr>
            <w:tcW w:w="2259" w:type="dxa"/>
            <w:vAlign w:val="center"/>
          </w:tcPr>
          <w:p w:rsidR="000A3722" w:rsidRPr="005F0757" w:rsidRDefault="000A3722" w:rsidP="008E3DE4">
            <w:pPr>
              <w:pStyle w:val="Tabletext"/>
              <w:jc w:val="center"/>
              <w:rPr>
                <w:lang w:val="en-US"/>
              </w:rPr>
            </w:pPr>
            <w:r w:rsidRPr="005F0757">
              <w:rPr>
                <w:rFonts w:ascii="Times New (W1)" w:hAnsi="Times New (W1)"/>
                <w:lang w:val="en-US"/>
              </w:rPr>
              <w:t>0</w:t>
            </w:r>
            <w:r w:rsidRPr="005F0757">
              <w:rPr>
                <w:rFonts w:ascii="Times New (W1)" w:hAnsi="Times New (W1)"/>
                <w:lang w:val="en-US"/>
              </w:rPr>
              <w:noBreakHyphen/>
              <w:t>4 500</w:t>
            </w:r>
          </w:p>
        </w:tc>
        <w:tc>
          <w:tcPr>
            <w:tcW w:w="1895" w:type="dxa"/>
            <w:vAlign w:val="center"/>
          </w:tcPr>
          <w:p w:rsidR="000A3722" w:rsidRPr="005F0757" w:rsidRDefault="000A3722" w:rsidP="008E3DE4">
            <w:pPr>
              <w:pStyle w:val="Tabletext"/>
              <w:jc w:val="center"/>
              <w:rPr>
                <w:rFonts w:ascii="Times New (W1)" w:hAnsi="Times New (W1)"/>
                <w:lang w:val="en-US"/>
              </w:rPr>
            </w:pPr>
            <w:r w:rsidRPr="005F0757">
              <w:rPr>
                <w:rFonts w:ascii="Times New (W1)" w:hAnsi="Times New (W1)"/>
                <w:lang w:val="en-US"/>
              </w:rPr>
              <w:t>0</w:t>
            </w:r>
            <w:r w:rsidRPr="005F0757">
              <w:rPr>
                <w:rFonts w:ascii="Times New (W1)" w:hAnsi="Times New (W1)"/>
                <w:lang w:val="en-US"/>
              </w:rPr>
              <w:noBreakHyphen/>
              <w:t>4 500</w:t>
            </w:r>
          </w:p>
        </w:tc>
      </w:tr>
      <w:tr w:rsidR="000A3722" w:rsidRPr="001629B6" w:rsidTr="00B97E7B">
        <w:trPr>
          <w:jc w:val="center"/>
        </w:trPr>
        <w:tc>
          <w:tcPr>
            <w:tcW w:w="1998" w:type="dxa"/>
          </w:tcPr>
          <w:p w:rsidR="000A3722" w:rsidRPr="005F0757" w:rsidRDefault="000A3722" w:rsidP="008E3DE4">
            <w:pPr>
              <w:pStyle w:val="Tabletext"/>
              <w:jc w:val="left"/>
              <w:rPr>
                <w:lang w:val="en-US"/>
              </w:rPr>
            </w:pPr>
            <w:r w:rsidRPr="005F0757">
              <w:rPr>
                <w:lang w:val="en-US"/>
              </w:rPr>
              <w:t>Radar type</w:t>
            </w:r>
          </w:p>
        </w:tc>
        <w:tc>
          <w:tcPr>
            <w:tcW w:w="2076" w:type="dxa"/>
            <w:vAlign w:val="center"/>
          </w:tcPr>
          <w:p w:rsidR="000A3722" w:rsidRPr="001629B6" w:rsidRDefault="000A3722" w:rsidP="008E3DE4">
            <w:pPr>
              <w:pStyle w:val="Tabletext"/>
              <w:jc w:val="center"/>
            </w:pPr>
            <w:r w:rsidRPr="005F0757">
              <w:rPr>
                <w:lang w:val="en-US"/>
              </w:rPr>
              <w:t>Dopple</w:t>
            </w:r>
            <w:r w:rsidRPr="001629B6">
              <w:t>r navigation radar</w:t>
            </w:r>
          </w:p>
        </w:tc>
        <w:tc>
          <w:tcPr>
            <w:tcW w:w="1969" w:type="dxa"/>
            <w:vAlign w:val="center"/>
          </w:tcPr>
          <w:p w:rsidR="000A3722" w:rsidRPr="001629B6" w:rsidRDefault="000A3722" w:rsidP="008E3DE4">
            <w:pPr>
              <w:pStyle w:val="Tabletext"/>
              <w:jc w:val="center"/>
            </w:pPr>
            <w:r w:rsidRPr="001629B6">
              <w:t>Doppler navigation radar</w:t>
            </w:r>
          </w:p>
        </w:tc>
        <w:tc>
          <w:tcPr>
            <w:tcW w:w="2268" w:type="dxa"/>
            <w:vAlign w:val="center"/>
          </w:tcPr>
          <w:p w:rsidR="000A3722" w:rsidRPr="001629B6" w:rsidRDefault="000A3722" w:rsidP="008E3DE4">
            <w:pPr>
              <w:pStyle w:val="Tabletext"/>
              <w:jc w:val="center"/>
            </w:pPr>
            <w:r w:rsidRPr="001629B6">
              <w:t>Doppler navigation radar</w:t>
            </w:r>
          </w:p>
        </w:tc>
        <w:tc>
          <w:tcPr>
            <w:tcW w:w="1994" w:type="dxa"/>
            <w:vAlign w:val="center"/>
          </w:tcPr>
          <w:p w:rsidR="000A3722" w:rsidRPr="001629B6" w:rsidRDefault="000A3722" w:rsidP="008E3DE4">
            <w:pPr>
              <w:pStyle w:val="Tabletext"/>
              <w:jc w:val="center"/>
            </w:pPr>
            <w:r w:rsidRPr="001629B6">
              <w:t>Doppler navigation radar</w:t>
            </w:r>
          </w:p>
        </w:tc>
        <w:tc>
          <w:tcPr>
            <w:tcW w:w="2259" w:type="dxa"/>
            <w:vAlign w:val="center"/>
          </w:tcPr>
          <w:p w:rsidR="000A3722" w:rsidRPr="001629B6" w:rsidRDefault="000A3722" w:rsidP="008E3DE4">
            <w:pPr>
              <w:pStyle w:val="Tabletext"/>
              <w:jc w:val="center"/>
            </w:pPr>
            <w:r w:rsidRPr="001629B6">
              <w:rPr>
                <w:rFonts w:ascii="Times New (W1)" w:hAnsi="Times New (W1)"/>
              </w:rPr>
              <w:t>Doppler radar velocity sensor</w:t>
            </w:r>
          </w:p>
        </w:tc>
        <w:tc>
          <w:tcPr>
            <w:tcW w:w="1895" w:type="dxa"/>
            <w:vAlign w:val="center"/>
          </w:tcPr>
          <w:p w:rsidR="000A3722" w:rsidRPr="001629B6" w:rsidRDefault="000A3722" w:rsidP="008E3DE4">
            <w:pPr>
              <w:pStyle w:val="Tabletext"/>
              <w:jc w:val="center"/>
              <w:rPr>
                <w:rFonts w:ascii="Times New (W1)" w:hAnsi="Times New (W1)"/>
              </w:rPr>
            </w:pPr>
            <w:r w:rsidRPr="001629B6">
              <w:rPr>
                <w:rFonts w:ascii="Times New (W1)" w:hAnsi="Times New (W1)"/>
              </w:rPr>
              <w:t>Doppler radar velocity sensor</w:t>
            </w:r>
          </w:p>
        </w:tc>
      </w:tr>
      <w:tr w:rsidR="000A3722" w:rsidRPr="001629B6" w:rsidTr="00B97E7B">
        <w:trPr>
          <w:jc w:val="center"/>
        </w:trPr>
        <w:tc>
          <w:tcPr>
            <w:tcW w:w="1998" w:type="dxa"/>
          </w:tcPr>
          <w:p w:rsidR="000A3722" w:rsidRPr="000A3722" w:rsidRDefault="000A3722" w:rsidP="008E3DE4">
            <w:pPr>
              <w:pStyle w:val="Tabletext"/>
              <w:jc w:val="left"/>
              <w:rPr>
                <w:lang w:val="en-US"/>
              </w:rPr>
            </w:pPr>
            <w:r w:rsidRPr="000A3722">
              <w:rPr>
                <w:lang w:val="en-US"/>
              </w:rPr>
              <w:t xml:space="preserve">Frequency tuning range between </w:t>
            </w:r>
            <w:r w:rsidRPr="000A3722">
              <w:rPr>
                <w:lang w:val="en-US"/>
              </w:rPr>
              <w:br/>
              <w:t>13.25</w:t>
            </w:r>
            <w:r w:rsidRPr="000A3722">
              <w:rPr>
                <w:lang w:val="en-US"/>
              </w:rPr>
              <w:noBreakHyphen/>
              <w:t>13.4 GHz</w:t>
            </w:r>
          </w:p>
        </w:tc>
        <w:tc>
          <w:tcPr>
            <w:tcW w:w="2076" w:type="dxa"/>
            <w:vAlign w:val="center"/>
          </w:tcPr>
          <w:p w:rsidR="000A3722" w:rsidRPr="001629B6" w:rsidRDefault="000A3722" w:rsidP="008E3DE4">
            <w:pPr>
              <w:pStyle w:val="Tabletext"/>
              <w:jc w:val="center"/>
            </w:pPr>
            <w:r w:rsidRPr="001629B6">
              <w:t>Fixed single channel</w:t>
            </w:r>
          </w:p>
        </w:tc>
        <w:tc>
          <w:tcPr>
            <w:tcW w:w="1969" w:type="dxa"/>
            <w:vAlign w:val="center"/>
          </w:tcPr>
          <w:p w:rsidR="000A3722" w:rsidRPr="001629B6" w:rsidRDefault="000A3722" w:rsidP="008E3DE4">
            <w:pPr>
              <w:pStyle w:val="Tabletext"/>
              <w:jc w:val="center"/>
            </w:pPr>
            <w:r w:rsidRPr="001629B6">
              <w:t>Fixed single channel</w:t>
            </w:r>
          </w:p>
        </w:tc>
        <w:tc>
          <w:tcPr>
            <w:tcW w:w="2268" w:type="dxa"/>
            <w:vAlign w:val="center"/>
          </w:tcPr>
          <w:p w:rsidR="000A3722" w:rsidRPr="001629B6" w:rsidRDefault="000A3722" w:rsidP="008E3DE4">
            <w:pPr>
              <w:pStyle w:val="Tabletext"/>
              <w:jc w:val="center"/>
            </w:pPr>
            <w:r w:rsidRPr="001629B6">
              <w:t>Fixed single channel</w:t>
            </w:r>
          </w:p>
        </w:tc>
        <w:tc>
          <w:tcPr>
            <w:tcW w:w="1994" w:type="dxa"/>
            <w:vAlign w:val="center"/>
          </w:tcPr>
          <w:p w:rsidR="000A3722" w:rsidRPr="001629B6" w:rsidRDefault="000A3722" w:rsidP="008E3DE4">
            <w:pPr>
              <w:pStyle w:val="Tabletext"/>
              <w:jc w:val="center"/>
            </w:pPr>
            <w:r w:rsidRPr="001629B6">
              <w:t>Fixed single channel</w:t>
            </w:r>
          </w:p>
        </w:tc>
        <w:tc>
          <w:tcPr>
            <w:tcW w:w="2259" w:type="dxa"/>
            <w:vAlign w:val="center"/>
          </w:tcPr>
          <w:p w:rsidR="000A3722" w:rsidRPr="001629B6" w:rsidRDefault="000A3722" w:rsidP="008E3DE4">
            <w:pPr>
              <w:pStyle w:val="Tabletext"/>
              <w:jc w:val="center"/>
            </w:pPr>
            <w:r w:rsidRPr="001629B6">
              <w:rPr>
                <w:rFonts w:ascii="Times New (W1)" w:hAnsi="Times New (W1)"/>
              </w:rPr>
              <w:t>Fixed single channel</w:t>
            </w:r>
          </w:p>
        </w:tc>
        <w:tc>
          <w:tcPr>
            <w:tcW w:w="1895" w:type="dxa"/>
            <w:vAlign w:val="center"/>
          </w:tcPr>
          <w:p w:rsidR="000A3722" w:rsidRPr="001629B6" w:rsidRDefault="000A3722" w:rsidP="008E3DE4">
            <w:pPr>
              <w:pStyle w:val="Tabletext"/>
              <w:jc w:val="center"/>
              <w:rPr>
                <w:rFonts w:ascii="Times New (W1)" w:hAnsi="Times New (W1)"/>
              </w:rPr>
            </w:pPr>
            <w:r w:rsidRPr="001629B6">
              <w:rPr>
                <w:rFonts w:ascii="Times New (W1)" w:hAnsi="Times New (W1)"/>
              </w:rPr>
              <w:t>Fixed single channel</w:t>
            </w:r>
          </w:p>
        </w:tc>
      </w:tr>
      <w:tr w:rsidR="000A3722" w:rsidRPr="001629B6" w:rsidTr="00B97E7B">
        <w:trPr>
          <w:jc w:val="center"/>
        </w:trPr>
        <w:tc>
          <w:tcPr>
            <w:tcW w:w="1998" w:type="dxa"/>
          </w:tcPr>
          <w:p w:rsidR="000A3722" w:rsidRPr="001629B6" w:rsidRDefault="000A3722" w:rsidP="008E3DE4">
            <w:pPr>
              <w:pStyle w:val="Tabletext"/>
              <w:jc w:val="left"/>
            </w:pPr>
            <w:r w:rsidRPr="001629B6">
              <w:t>Emission type</w:t>
            </w:r>
          </w:p>
        </w:tc>
        <w:tc>
          <w:tcPr>
            <w:tcW w:w="2076" w:type="dxa"/>
            <w:vAlign w:val="center"/>
          </w:tcPr>
          <w:p w:rsidR="000A3722" w:rsidRPr="005F0757" w:rsidRDefault="000A3722" w:rsidP="005F0757">
            <w:pPr>
              <w:pStyle w:val="Tabletext"/>
              <w:jc w:val="center"/>
              <w:rPr>
                <w:lang w:val="en-US"/>
              </w:rPr>
            </w:pPr>
            <w:r w:rsidRPr="005F0757">
              <w:rPr>
                <w:lang w:val="en-US"/>
              </w:rPr>
              <w:t>Continuous wave Doppler</w:t>
            </w:r>
            <w:r w:rsidR="005F0757" w:rsidRPr="005F0757">
              <w:rPr>
                <w:lang w:val="en-US"/>
              </w:rPr>
              <w:br/>
            </w:r>
            <w:r w:rsidRPr="005F0757">
              <w:rPr>
                <w:lang w:val="en-US"/>
              </w:rPr>
              <w:t>(CW)</w:t>
            </w:r>
          </w:p>
        </w:tc>
        <w:tc>
          <w:tcPr>
            <w:tcW w:w="1969" w:type="dxa"/>
            <w:vAlign w:val="center"/>
          </w:tcPr>
          <w:p w:rsidR="000A3722" w:rsidRPr="005F0757" w:rsidRDefault="000A3722" w:rsidP="008E3DE4">
            <w:pPr>
              <w:pStyle w:val="Tabletext"/>
              <w:jc w:val="center"/>
              <w:rPr>
                <w:lang w:val="en-US"/>
              </w:rPr>
            </w:pPr>
            <w:r w:rsidRPr="005F0757">
              <w:rPr>
                <w:lang w:val="en-US"/>
              </w:rPr>
              <w:t>Intermittent continuous wave Doppler</w:t>
            </w:r>
          </w:p>
        </w:tc>
        <w:tc>
          <w:tcPr>
            <w:tcW w:w="2268" w:type="dxa"/>
            <w:vAlign w:val="center"/>
          </w:tcPr>
          <w:p w:rsidR="000A3722" w:rsidRPr="000A3722" w:rsidRDefault="000A3722" w:rsidP="008E3DE4">
            <w:pPr>
              <w:pStyle w:val="Tabletext"/>
              <w:jc w:val="center"/>
              <w:rPr>
                <w:lang w:val="en-US"/>
              </w:rPr>
            </w:pPr>
            <w:r w:rsidRPr="000A3722">
              <w:rPr>
                <w:lang w:val="en-US"/>
              </w:rPr>
              <w:t>Frequency modulated</w:t>
            </w:r>
            <w:r w:rsidRPr="000A3722">
              <w:rPr>
                <w:lang w:val="en-US"/>
              </w:rPr>
              <w:noBreakHyphen/>
              <w:t xml:space="preserve">continuous wave </w:t>
            </w:r>
            <w:r w:rsidRPr="000A3722">
              <w:rPr>
                <w:lang w:val="en-US"/>
              </w:rPr>
              <w:br/>
              <w:t>(FM</w:t>
            </w:r>
            <w:r w:rsidRPr="000A3722">
              <w:rPr>
                <w:lang w:val="en-US"/>
              </w:rPr>
              <w:noBreakHyphen/>
              <w:t>CW)</w:t>
            </w:r>
          </w:p>
        </w:tc>
        <w:tc>
          <w:tcPr>
            <w:tcW w:w="1994" w:type="dxa"/>
            <w:vAlign w:val="center"/>
          </w:tcPr>
          <w:p w:rsidR="000A3722" w:rsidRPr="005F0757" w:rsidRDefault="000A3722" w:rsidP="005F0757">
            <w:pPr>
              <w:pStyle w:val="Tabletext"/>
              <w:jc w:val="center"/>
              <w:rPr>
                <w:lang w:val="en-US"/>
              </w:rPr>
            </w:pPr>
            <w:r w:rsidRPr="005F0757">
              <w:rPr>
                <w:lang w:val="en-US"/>
              </w:rPr>
              <w:t>Continuous wave Doppler</w:t>
            </w:r>
            <w:r w:rsidR="005F0757">
              <w:rPr>
                <w:lang w:val="en-US"/>
              </w:rPr>
              <w:br/>
            </w:r>
            <w:r w:rsidRPr="005F0757">
              <w:rPr>
                <w:lang w:val="en-US"/>
              </w:rPr>
              <w:t>(CW)</w:t>
            </w:r>
          </w:p>
        </w:tc>
        <w:tc>
          <w:tcPr>
            <w:tcW w:w="2259" w:type="dxa"/>
            <w:vAlign w:val="center"/>
          </w:tcPr>
          <w:p w:rsidR="000A3722" w:rsidRPr="000A3722" w:rsidRDefault="000A3722" w:rsidP="008E3DE4">
            <w:pPr>
              <w:pStyle w:val="Tabletext"/>
              <w:jc w:val="center"/>
              <w:rPr>
                <w:lang w:val="en-US"/>
              </w:rPr>
            </w:pPr>
            <w:r w:rsidRPr="000A3722">
              <w:rPr>
                <w:rFonts w:ascii="Times New (W1)" w:hAnsi="Times New (W1)"/>
                <w:lang w:val="en-US"/>
              </w:rPr>
              <w:t>Frequency modulated</w:t>
            </w:r>
            <w:r w:rsidRPr="000A3722">
              <w:rPr>
                <w:rFonts w:ascii="Times New (W1)" w:hAnsi="Times New (W1)"/>
                <w:lang w:val="en-US"/>
              </w:rPr>
              <w:noBreakHyphen/>
              <w:t xml:space="preserve">continuous wave </w:t>
            </w:r>
            <w:r w:rsidRPr="000A3722">
              <w:rPr>
                <w:rFonts w:ascii="Times New (W1)" w:hAnsi="Times New (W1)"/>
                <w:lang w:val="en-US"/>
              </w:rPr>
              <w:br/>
              <w:t>(FM</w:t>
            </w:r>
            <w:r w:rsidRPr="000A3722">
              <w:rPr>
                <w:rFonts w:ascii="Times New (W1)" w:hAnsi="Times New (W1)"/>
                <w:lang w:val="en-US"/>
              </w:rPr>
              <w:noBreakHyphen/>
              <w:t>CW)</w:t>
            </w:r>
          </w:p>
        </w:tc>
        <w:tc>
          <w:tcPr>
            <w:tcW w:w="1895" w:type="dxa"/>
            <w:vAlign w:val="center"/>
          </w:tcPr>
          <w:p w:rsidR="000A3722" w:rsidRPr="001629B6" w:rsidRDefault="000A3722" w:rsidP="008E3DE4">
            <w:pPr>
              <w:pStyle w:val="Tabletext"/>
              <w:jc w:val="center"/>
              <w:rPr>
                <w:rFonts w:ascii="Times New (W1)" w:hAnsi="Times New (W1)"/>
              </w:rPr>
            </w:pPr>
            <w:r w:rsidRPr="001629B6">
              <w:rPr>
                <w:rFonts w:ascii="Times New (W1)" w:hAnsi="Times New (W1)"/>
              </w:rPr>
              <w:t>Unmodulated pulse</w:t>
            </w:r>
          </w:p>
        </w:tc>
      </w:tr>
      <w:tr w:rsidR="000A3722" w:rsidRPr="001629B6" w:rsidTr="00B97E7B">
        <w:trPr>
          <w:jc w:val="center"/>
        </w:trPr>
        <w:tc>
          <w:tcPr>
            <w:tcW w:w="1998" w:type="dxa"/>
          </w:tcPr>
          <w:p w:rsidR="000A3722" w:rsidRPr="001629B6" w:rsidRDefault="000A3722" w:rsidP="008E3DE4">
            <w:pPr>
              <w:pStyle w:val="Tabletext"/>
              <w:jc w:val="left"/>
            </w:pPr>
            <w:r w:rsidRPr="001629B6">
              <w:t>Pulse width (</w:t>
            </w:r>
            <w:r w:rsidRPr="001629B6">
              <w:sym w:font="Symbol" w:char="F06D"/>
            </w:r>
            <w:r w:rsidRPr="001629B6">
              <w:t>s)</w:t>
            </w:r>
          </w:p>
        </w:tc>
        <w:tc>
          <w:tcPr>
            <w:tcW w:w="2076" w:type="dxa"/>
            <w:vAlign w:val="center"/>
          </w:tcPr>
          <w:p w:rsidR="000A3722" w:rsidRPr="001629B6" w:rsidRDefault="000A3722" w:rsidP="008E3DE4">
            <w:pPr>
              <w:pStyle w:val="Tabletext"/>
              <w:jc w:val="center"/>
            </w:pPr>
            <w:r w:rsidRPr="001629B6">
              <w:t>Not applicable</w:t>
            </w:r>
          </w:p>
        </w:tc>
        <w:tc>
          <w:tcPr>
            <w:tcW w:w="1969" w:type="dxa"/>
            <w:vAlign w:val="center"/>
          </w:tcPr>
          <w:p w:rsidR="000A3722" w:rsidRPr="001629B6" w:rsidRDefault="000A3722" w:rsidP="008E3DE4">
            <w:pPr>
              <w:pStyle w:val="Tabletext"/>
              <w:jc w:val="center"/>
            </w:pPr>
            <w:r w:rsidRPr="001629B6">
              <w:t>1 to 4</w:t>
            </w:r>
          </w:p>
        </w:tc>
        <w:tc>
          <w:tcPr>
            <w:tcW w:w="2268" w:type="dxa"/>
            <w:vAlign w:val="center"/>
          </w:tcPr>
          <w:p w:rsidR="000A3722" w:rsidRPr="001629B6" w:rsidRDefault="000A3722" w:rsidP="008E3DE4">
            <w:pPr>
              <w:pStyle w:val="Tabletext"/>
              <w:jc w:val="center"/>
            </w:pPr>
            <w:r w:rsidRPr="001629B6">
              <w:t>Not applicable</w:t>
            </w:r>
          </w:p>
        </w:tc>
        <w:tc>
          <w:tcPr>
            <w:tcW w:w="1994" w:type="dxa"/>
            <w:vAlign w:val="center"/>
          </w:tcPr>
          <w:p w:rsidR="000A3722" w:rsidRPr="001629B6" w:rsidRDefault="000A3722" w:rsidP="008E3DE4">
            <w:pPr>
              <w:pStyle w:val="Tabletext"/>
              <w:jc w:val="center"/>
            </w:pPr>
            <w:r w:rsidRPr="001629B6">
              <w:t>Not available</w:t>
            </w:r>
          </w:p>
        </w:tc>
        <w:tc>
          <w:tcPr>
            <w:tcW w:w="2259" w:type="dxa"/>
            <w:vAlign w:val="center"/>
          </w:tcPr>
          <w:p w:rsidR="000A3722" w:rsidRPr="001629B6" w:rsidRDefault="000A3722" w:rsidP="008E3DE4">
            <w:pPr>
              <w:pStyle w:val="Tabletext"/>
              <w:jc w:val="center"/>
            </w:pPr>
            <w:r w:rsidRPr="001629B6">
              <w:rPr>
                <w:rFonts w:ascii="Times New (W1)" w:hAnsi="Times New (W1)"/>
              </w:rPr>
              <w:t>Not applicable (FM)</w:t>
            </w:r>
          </w:p>
        </w:tc>
        <w:tc>
          <w:tcPr>
            <w:tcW w:w="1895" w:type="dxa"/>
            <w:vAlign w:val="center"/>
          </w:tcPr>
          <w:p w:rsidR="000A3722" w:rsidRPr="001629B6" w:rsidRDefault="000A3722" w:rsidP="008E3DE4">
            <w:pPr>
              <w:pStyle w:val="Tabletext"/>
              <w:jc w:val="center"/>
              <w:rPr>
                <w:rFonts w:ascii="Times New (W1)" w:hAnsi="Times New (W1)"/>
              </w:rPr>
            </w:pPr>
            <w:r w:rsidRPr="001629B6">
              <w:rPr>
                <w:rFonts w:ascii="Times New (W1)" w:hAnsi="Times New (W1)"/>
              </w:rPr>
              <w:t>4 to 7</w:t>
            </w:r>
          </w:p>
        </w:tc>
      </w:tr>
      <w:tr w:rsidR="000A3722" w:rsidRPr="001629B6" w:rsidTr="00B97E7B">
        <w:trPr>
          <w:jc w:val="center"/>
        </w:trPr>
        <w:tc>
          <w:tcPr>
            <w:tcW w:w="1998" w:type="dxa"/>
          </w:tcPr>
          <w:p w:rsidR="000A3722" w:rsidRPr="000A3722" w:rsidRDefault="000A3722" w:rsidP="008E3DE4">
            <w:pPr>
              <w:pStyle w:val="Tabletext"/>
              <w:jc w:val="left"/>
              <w:rPr>
                <w:lang w:val="en-US"/>
              </w:rPr>
            </w:pPr>
            <w:r w:rsidRPr="000A3722">
              <w:rPr>
                <w:lang w:val="en-US"/>
              </w:rPr>
              <w:t xml:space="preserve">Pulse rise and fall times (ns) </w:t>
            </w:r>
          </w:p>
        </w:tc>
        <w:tc>
          <w:tcPr>
            <w:tcW w:w="2076" w:type="dxa"/>
            <w:vAlign w:val="center"/>
          </w:tcPr>
          <w:p w:rsidR="000A3722" w:rsidRPr="001629B6" w:rsidRDefault="000A3722" w:rsidP="008E3DE4">
            <w:pPr>
              <w:pStyle w:val="Tabletext"/>
              <w:jc w:val="center"/>
            </w:pPr>
            <w:r w:rsidRPr="001629B6">
              <w:t>Not applicable</w:t>
            </w:r>
          </w:p>
        </w:tc>
        <w:tc>
          <w:tcPr>
            <w:tcW w:w="1969" w:type="dxa"/>
            <w:vAlign w:val="center"/>
          </w:tcPr>
          <w:p w:rsidR="000A3722" w:rsidRPr="001629B6" w:rsidRDefault="000A3722" w:rsidP="008E3DE4">
            <w:pPr>
              <w:pStyle w:val="Tabletext"/>
              <w:jc w:val="center"/>
            </w:pPr>
            <w:r w:rsidRPr="001629B6">
              <w:t>20</w:t>
            </w:r>
          </w:p>
        </w:tc>
        <w:tc>
          <w:tcPr>
            <w:tcW w:w="2268" w:type="dxa"/>
            <w:vAlign w:val="center"/>
          </w:tcPr>
          <w:p w:rsidR="000A3722" w:rsidRPr="001629B6" w:rsidRDefault="000A3722" w:rsidP="008E3DE4">
            <w:pPr>
              <w:pStyle w:val="Tabletext"/>
              <w:jc w:val="center"/>
            </w:pPr>
            <w:r w:rsidRPr="001629B6">
              <w:t>Not available</w:t>
            </w:r>
          </w:p>
        </w:tc>
        <w:tc>
          <w:tcPr>
            <w:tcW w:w="1994" w:type="dxa"/>
            <w:vAlign w:val="center"/>
          </w:tcPr>
          <w:p w:rsidR="000A3722" w:rsidRPr="001629B6" w:rsidRDefault="000A3722" w:rsidP="008E3DE4">
            <w:pPr>
              <w:pStyle w:val="Tabletext"/>
              <w:jc w:val="center"/>
            </w:pPr>
            <w:r w:rsidRPr="001629B6">
              <w:t>Not available</w:t>
            </w:r>
          </w:p>
        </w:tc>
        <w:tc>
          <w:tcPr>
            <w:tcW w:w="2259" w:type="dxa"/>
            <w:vAlign w:val="center"/>
          </w:tcPr>
          <w:p w:rsidR="000A3722" w:rsidRPr="001629B6" w:rsidRDefault="000A3722" w:rsidP="008E3DE4">
            <w:pPr>
              <w:pStyle w:val="Tabletext"/>
              <w:jc w:val="center"/>
            </w:pPr>
            <w:r w:rsidRPr="001629B6">
              <w:rPr>
                <w:rFonts w:ascii="Times New (W1)" w:hAnsi="Times New (W1)"/>
              </w:rPr>
              <w:t>Not applicable (FM)</w:t>
            </w:r>
          </w:p>
        </w:tc>
        <w:tc>
          <w:tcPr>
            <w:tcW w:w="1895" w:type="dxa"/>
            <w:vAlign w:val="center"/>
          </w:tcPr>
          <w:p w:rsidR="000A3722" w:rsidRPr="001629B6" w:rsidRDefault="000A3722" w:rsidP="008E3DE4">
            <w:pPr>
              <w:pStyle w:val="Tabletext"/>
              <w:jc w:val="center"/>
              <w:rPr>
                <w:rFonts w:ascii="Times New (W1)" w:hAnsi="Times New (W1)"/>
              </w:rPr>
            </w:pPr>
            <w:r w:rsidRPr="001629B6">
              <w:rPr>
                <w:rFonts w:ascii="Times New (W1)" w:hAnsi="Times New (W1)"/>
              </w:rPr>
              <w:t>0.2, 0.2</w:t>
            </w:r>
          </w:p>
        </w:tc>
      </w:tr>
      <w:tr w:rsidR="000A3722" w:rsidRPr="001629B6" w:rsidTr="00B97E7B">
        <w:trPr>
          <w:jc w:val="center"/>
        </w:trPr>
        <w:tc>
          <w:tcPr>
            <w:tcW w:w="1998" w:type="dxa"/>
          </w:tcPr>
          <w:p w:rsidR="000A3722" w:rsidRPr="000A3722" w:rsidRDefault="000A3722" w:rsidP="008E3DE4">
            <w:pPr>
              <w:pStyle w:val="Tabletext"/>
              <w:jc w:val="left"/>
              <w:rPr>
                <w:lang w:val="en-US"/>
              </w:rPr>
            </w:pPr>
            <w:r w:rsidRPr="000A3722">
              <w:rPr>
                <w:lang w:val="en-US"/>
              </w:rPr>
              <w:t>RF emission bandwidth at −40 dB (kHz)</w:t>
            </w:r>
          </w:p>
        </w:tc>
        <w:tc>
          <w:tcPr>
            <w:tcW w:w="2076" w:type="dxa"/>
            <w:vAlign w:val="center"/>
          </w:tcPr>
          <w:p w:rsidR="000A3722" w:rsidRPr="001629B6" w:rsidRDefault="000A3722" w:rsidP="008E3DE4">
            <w:pPr>
              <w:pStyle w:val="Tabletext"/>
              <w:jc w:val="center"/>
            </w:pPr>
            <w:r w:rsidRPr="001629B6">
              <w:t>Not applicable</w:t>
            </w:r>
          </w:p>
        </w:tc>
        <w:tc>
          <w:tcPr>
            <w:tcW w:w="1969" w:type="dxa"/>
            <w:vAlign w:val="center"/>
          </w:tcPr>
          <w:p w:rsidR="000A3722" w:rsidRPr="001629B6" w:rsidRDefault="000A3722" w:rsidP="008E3DE4">
            <w:pPr>
              <w:pStyle w:val="Tabletext"/>
              <w:jc w:val="center"/>
            </w:pPr>
            <w:r w:rsidRPr="001629B6">
              <w:t>20 000</w:t>
            </w:r>
          </w:p>
        </w:tc>
        <w:tc>
          <w:tcPr>
            <w:tcW w:w="2268" w:type="dxa"/>
            <w:vAlign w:val="center"/>
          </w:tcPr>
          <w:p w:rsidR="000A3722" w:rsidRPr="001629B6" w:rsidRDefault="000A3722" w:rsidP="008E3DE4">
            <w:pPr>
              <w:pStyle w:val="Tabletext"/>
              <w:jc w:val="center"/>
            </w:pPr>
            <w:r w:rsidRPr="001629B6">
              <w:t>350</w:t>
            </w:r>
          </w:p>
        </w:tc>
        <w:tc>
          <w:tcPr>
            <w:tcW w:w="1994" w:type="dxa"/>
            <w:vAlign w:val="center"/>
          </w:tcPr>
          <w:p w:rsidR="000A3722" w:rsidRPr="001629B6" w:rsidRDefault="000A3722" w:rsidP="008E3DE4">
            <w:pPr>
              <w:pStyle w:val="Tabletext"/>
              <w:jc w:val="center"/>
            </w:pPr>
            <w:r w:rsidRPr="001629B6">
              <w:t>Not available</w:t>
            </w:r>
          </w:p>
        </w:tc>
        <w:tc>
          <w:tcPr>
            <w:tcW w:w="2259" w:type="dxa"/>
            <w:vAlign w:val="center"/>
          </w:tcPr>
          <w:p w:rsidR="000A3722" w:rsidRPr="001629B6" w:rsidRDefault="000A3722" w:rsidP="008E3DE4">
            <w:pPr>
              <w:pStyle w:val="Tabletext"/>
              <w:jc w:val="center"/>
            </w:pPr>
            <w:r w:rsidRPr="001629B6">
              <w:rPr>
                <w:rFonts w:ascii="Times New (W1)" w:hAnsi="Times New (W1)"/>
              </w:rPr>
              <w:t>150</w:t>
            </w:r>
          </w:p>
        </w:tc>
        <w:tc>
          <w:tcPr>
            <w:tcW w:w="1895" w:type="dxa"/>
            <w:vAlign w:val="center"/>
          </w:tcPr>
          <w:p w:rsidR="000A3722" w:rsidRPr="001629B6" w:rsidRDefault="000A3722" w:rsidP="008E3DE4">
            <w:pPr>
              <w:pStyle w:val="Tabletext"/>
              <w:jc w:val="center"/>
              <w:rPr>
                <w:rFonts w:ascii="Times New (W1)" w:hAnsi="Times New (W1)"/>
              </w:rPr>
            </w:pPr>
            <w:r w:rsidRPr="001629B6">
              <w:rPr>
                <w:rFonts w:ascii="Times New (W1)" w:hAnsi="Times New (W1)"/>
              </w:rPr>
              <w:t>60</w:t>
            </w:r>
          </w:p>
        </w:tc>
      </w:tr>
      <w:tr w:rsidR="000A3722" w:rsidRPr="001629B6" w:rsidTr="00B97E7B">
        <w:trPr>
          <w:jc w:val="center"/>
        </w:trPr>
        <w:tc>
          <w:tcPr>
            <w:tcW w:w="1998" w:type="dxa"/>
          </w:tcPr>
          <w:p w:rsidR="000A3722" w:rsidRPr="001629B6" w:rsidRDefault="000A3722" w:rsidP="008E3DE4">
            <w:pPr>
              <w:pStyle w:val="Tabletext"/>
              <w:jc w:val="left"/>
            </w:pPr>
            <w:r w:rsidRPr="001629B6">
              <w:t>Pulse repetition frequency (pps)</w:t>
            </w:r>
          </w:p>
        </w:tc>
        <w:tc>
          <w:tcPr>
            <w:tcW w:w="2076" w:type="dxa"/>
            <w:vAlign w:val="center"/>
          </w:tcPr>
          <w:p w:rsidR="000A3722" w:rsidRPr="001629B6" w:rsidRDefault="000A3722" w:rsidP="008E3DE4">
            <w:pPr>
              <w:pStyle w:val="Tabletext"/>
              <w:jc w:val="center"/>
            </w:pPr>
            <w:r w:rsidRPr="001629B6">
              <w:t>Not applicable</w:t>
            </w:r>
          </w:p>
        </w:tc>
        <w:tc>
          <w:tcPr>
            <w:tcW w:w="1969" w:type="dxa"/>
            <w:vAlign w:val="center"/>
          </w:tcPr>
          <w:p w:rsidR="000A3722" w:rsidRPr="001629B6" w:rsidRDefault="000A3722" w:rsidP="008E3DE4">
            <w:pPr>
              <w:pStyle w:val="Tabletext"/>
              <w:jc w:val="center"/>
            </w:pPr>
            <w:r w:rsidRPr="001629B6">
              <w:t>Not available</w:t>
            </w:r>
          </w:p>
        </w:tc>
        <w:tc>
          <w:tcPr>
            <w:tcW w:w="2268" w:type="dxa"/>
            <w:vAlign w:val="center"/>
          </w:tcPr>
          <w:p w:rsidR="000A3722" w:rsidRPr="001629B6" w:rsidRDefault="000A3722" w:rsidP="008E3DE4">
            <w:pPr>
              <w:pStyle w:val="Tabletext"/>
              <w:jc w:val="center"/>
            </w:pPr>
            <w:r w:rsidRPr="001629B6">
              <w:t>Not available</w:t>
            </w:r>
          </w:p>
        </w:tc>
        <w:tc>
          <w:tcPr>
            <w:tcW w:w="1994" w:type="dxa"/>
            <w:vAlign w:val="center"/>
          </w:tcPr>
          <w:p w:rsidR="000A3722" w:rsidRPr="001629B6" w:rsidRDefault="000A3722" w:rsidP="008E3DE4">
            <w:pPr>
              <w:pStyle w:val="Tabletext"/>
              <w:jc w:val="center"/>
            </w:pPr>
            <w:r w:rsidRPr="001629B6">
              <w:t>Not available</w:t>
            </w:r>
          </w:p>
        </w:tc>
        <w:tc>
          <w:tcPr>
            <w:tcW w:w="2259" w:type="dxa"/>
            <w:vAlign w:val="center"/>
          </w:tcPr>
          <w:p w:rsidR="000A3722" w:rsidRPr="001629B6" w:rsidRDefault="000A3722" w:rsidP="008E3DE4">
            <w:pPr>
              <w:pStyle w:val="Tabletext"/>
              <w:jc w:val="center"/>
            </w:pPr>
            <w:r w:rsidRPr="001629B6">
              <w:rPr>
                <w:rFonts w:ascii="Times New (W1)" w:hAnsi="Times New (W1)"/>
              </w:rPr>
              <w:t>Not applicable (FM)</w:t>
            </w:r>
          </w:p>
        </w:tc>
        <w:tc>
          <w:tcPr>
            <w:tcW w:w="1895" w:type="dxa"/>
            <w:vAlign w:val="center"/>
          </w:tcPr>
          <w:p w:rsidR="000A3722" w:rsidRPr="001629B6" w:rsidRDefault="000A3722" w:rsidP="008E3DE4">
            <w:pPr>
              <w:pStyle w:val="Tabletext"/>
              <w:jc w:val="center"/>
              <w:rPr>
                <w:rFonts w:ascii="Times New (W1)" w:hAnsi="Times New (W1)"/>
              </w:rPr>
            </w:pPr>
            <w:r w:rsidRPr="001629B6">
              <w:rPr>
                <w:rFonts w:ascii="Times New (W1)" w:hAnsi="Times New (W1)"/>
              </w:rPr>
              <w:t>80 000</w:t>
            </w:r>
          </w:p>
        </w:tc>
      </w:tr>
      <w:tr w:rsidR="000A3722" w:rsidRPr="001629B6" w:rsidTr="00B97E7B">
        <w:trPr>
          <w:jc w:val="center"/>
        </w:trPr>
        <w:tc>
          <w:tcPr>
            <w:tcW w:w="1998" w:type="dxa"/>
          </w:tcPr>
          <w:p w:rsidR="000A3722" w:rsidRPr="001629B6" w:rsidRDefault="000A3722" w:rsidP="008E3DE4">
            <w:pPr>
              <w:pStyle w:val="Tabletext"/>
              <w:jc w:val="left"/>
            </w:pPr>
            <w:r w:rsidRPr="001629B6">
              <w:t xml:space="preserve">Peak transmitter power (W) </w:t>
            </w:r>
          </w:p>
        </w:tc>
        <w:tc>
          <w:tcPr>
            <w:tcW w:w="2076" w:type="dxa"/>
            <w:vAlign w:val="center"/>
          </w:tcPr>
          <w:p w:rsidR="000A3722" w:rsidRPr="001629B6" w:rsidRDefault="000A3722" w:rsidP="008E3DE4">
            <w:pPr>
              <w:pStyle w:val="Tabletext"/>
              <w:jc w:val="center"/>
            </w:pPr>
            <w:r w:rsidRPr="001629B6">
              <w:t>0.85</w:t>
            </w:r>
          </w:p>
        </w:tc>
        <w:tc>
          <w:tcPr>
            <w:tcW w:w="1969" w:type="dxa"/>
            <w:vAlign w:val="center"/>
          </w:tcPr>
          <w:p w:rsidR="000A3722" w:rsidRPr="001629B6" w:rsidRDefault="000A3722" w:rsidP="008E3DE4">
            <w:pPr>
              <w:pStyle w:val="Tabletext"/>
              <w:jc w:val="center"/>
            </w:pPr>
            <w:r w:rsidRPr="001629B6">
              <w:t>0.132</w:t>
            </w:r>
          </w:p>
        </w:tc>
        <w:tc>
          <w:tcPr>
            <w:tcW w:w="2268" w:type="dxa"/>
            <w:vAlign w:val="center"/>
          </w:tcPr>
          <w:p w:rsidR="000A3722" w:rsidRPr="001629B6" w:rsidRDefault="000A3722" w:rsidP="008E3DE4">
            <w:pPr>
              <w:pStyle w:val="Tabletext"/>
              <w:jc w:val="center"/>
            </w:pPr>
            <w:r w:rsidRPr="001629B6">
              <w:t>0.18</w:t>
            </w:r>
          </w:p>
        </w:tc>
        <w:tc>
          <w:tcPr>
            <w:tcW w:w="1994" w:type="dxa"/>
            <w:vAlign w:val="center"/>
          </w:tcPr>
          <w:p w:rsidR="000A3722" w:rsidRPr="001629B6" w:rsidRDefault="000A3722" w:rsidP="008E3DE4">
            <w:pPr>
              <w:pStyle w:val="Tabletext"/>
              <w:jc w:val="center"/>
            </w:pPr>
            <w:r w:rsidRPr="001629B6">
              <w:t>1.0</w:t>
            </w:r>
          </w:p>
        </w:tc>
        <w:tc>
          <w:tcPr>
            <w:tcW w:w="2259" w:type="dxa"/>
            <w:vAlign w:val="center"/>
          </w:tcPr>
          <w:p w:rsidR="000A3722" w:rsidRPr="001629B6" w:rsidRDefault="000A3722" w:rsidP="008E3DE4">
            <w:pPr>
              <w:pStyle w:val="Tabletext"/>
              <w:jc w:val="center"/>
            </w:pPr>
            <w:r w:rsidRPr="001629B6">
              <w:rPr>
                <w:rFonts w:ascii="Times New (W1)" w:hAnsi="Times New (W1)"/>
              </w:rPr>
              <w:t>0.050</w:t>
            </w:r>
          </w:p>
        </w:tc>
        <w:tc>
          <w:tcPr>
            <w:tcW w:w="1895" w:type="dxa"/>
            <w:vAlign w:val="center"/>
          </w:tcPr>
          <w:p w:rsidR="000A3722" w:rsidRPr="001629B6" w:rsidRDefault="000A3722" w:rsidP="005F0757">
            <w:pPr>
              <w:pStyle w:val="Tabletext"/>
              <w:jc w:val="center"/>
              <w:rPr>
                <w:rFonts w:ascii="Times New (W1)" w:hAnsi="Times New (W1)"/>
              </w:rPr>
            </w:pPr>
            <w:r w:rsidRPr="001629B6">
              <w:rPr>
                <w:rFonts w:ascii="Times New (W1)" w:hAnsi="Times New (W1)"/>
              </w:rPr>
              <w:t>40</w:t>
            </w:r>
            <w:r w:rsidR="005F0757">
              <w:rPr>
                <w:rFonts w:ascii="Times New (W1)" w:hAnsi="Times New (W1)"/>
              </w:rPr>
              <w:br/>
            </w:r>
            <w:r w:rsidRPr="001629B6">
              <w:rPr>
                <w:rFonts w:ascii="Times New (W1)" w:hAnsi="Times New (W1)"/>
              </w:rPr>
              <w:t>20 Average</w:t>
            </w:r>
          </w:p>
        </w:tc>
      </w:tr>
    </w:tbl>
    <w:p w:rsidR="000A3722" w:rsidRPr="001629B6" w:rsidRDefault="000A3722" w:rsidP="005F0757">
      <w:pPr>
        <w:pStyle w:val="Tablefin"/>
      </w:pPr>
    </w:p>
    <w:p w:rsidR="000A3722" w:rsidRPr="008E3DE4" w:rsidRDefault="008E3DE4" w:rsidP="004C58CD">
      <w:pPr>
        <w:pStyle w:val="TableNo"/>
        <w:rPr>
          <w:caps/>
          <w:szCs w:val="24"/>
        </w:rPr>
      </w:pPr>
      <w:r w:rsidRPr="008E3DE4">
        <w:rPr>
          <w:szCs w:val="24"/>
          <w:lang w:val="en-US"/>
        </w:rPr>
        <w:lastRenderedPageBreak/>
        <w:t>TABLE 3.5</w:t>
      </w:r>
      <w:r w:rsidRPr="008E3DE4">
        <w:rPr>
          <w:szCs w:val="24"/>
          <w:lang w:val="en-US"/>
        </w:rPr>
        <w:noBreakHyphen/>
        <w:t>1</w:t>
      </w:r>
      <w:r w:rsidRPr="008E3DE4">
        <w:rPr>
          <w:caps/>
          <w:szCs w:val="24"/>
        </w:rPr>
        <w:t xml:space="preserve"> </w:t>
      </w:r>
      <w:r w:rsidR="000A3722" w:rsidRPr="008E3DE4">
        <w:rPr>
          <w:caps/>
          <w:szCs w:val="24"/>
        </w:rPr>
        <w:t>(</w:t>
      </w:r>
      <w:r w:rsidR="004C58CD">
        <w:rPr>
          <w:i/>
          <w:iCs/>
          <w:szCs w:val="24"/>
        </w:rPr>
        <w:t>c</w:t>
      </w:r>
      <w:r w:rsidR="000A3722" w:rsidRPr="008E3DE4">
        <w:rPr>
          <w:i/>
          <w:iCs/>
          <w:szCs w:val="24"/>
        </w:rPr>
        <w:t>ontinued</w:t>
      </w:r>
      <w:r w:rsidR="000A3722" w:rsidRPr="008E3DE4">
        <w:rPr>
          <w:caps/>
          <w:szCs w:val="24"/>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2076"/>
        <w:gridCol w:w="2077"/>
        <w:gridCol w:w="2077"/>
        <w:gridCol w:w="2077"/>
        <w:gridCol w:w="2077"/>
        <w:gridCol w:w="2077"/>
      </w:tblGrid>
      <w:tr w:rsidR="000A3722" w:rsidRPr="001629B6" w:rsidTr="001D3FE4">
        <w:trPr>
          <w:tblHeader/>
          <w:jc w:val="center"/>
        </w:trPr>
        <w:tc>
          <w:tcPr>
            <w:tcW w:w="1981" w:type="dxa"/>
          </w:tcPr>
          <w:p w:rsidR="000A3722" w:rsidRPr="001629B6" w:rsidRDefault="000A3722" w:rsidP="00997C61">
            <w:pPr>
              <w:pStyle w:val="Tablehead"/>
            </w:pPr>
            <w:r w:rsidRPr="001629B6">
              <w:t>Parameter</w:t>
            </w:r>
          </w:p>
        </w:tc>
        <w:tc>
          <w:tcPr>
            <w:tcW w:w="2058" w:type="dxa"/>
            <w:vAlign w:val="center"/>
          </w:tcPr>
          <w:p w:rsidR="000A3722" w:rsidRPr="001629B6" w:rsidRDefault="000A3722" w:rsidP="00997C61">
            <w:pPr>
              <w:jc w:val="center"/>
              <w:rPr>
                <w:rFonts w:ascii="Times New Roman Bold" w:hAnsi="Times New Roman Bold"/>
                <w:b/>
                <w:sz w:val="20"/>
              </w:rPr>
            </w:pPr>
            <w:r w:rsidRPr="001629B6">
              <w:rPr>
                <w:rFonts w:ascii="Times New Roman Bold" w:hAnsi="Times New Roman Bold"/>
                <w:b/>
                <w:sz w:val="20"/>
              </w:rPr>
              <w:t>Radar 1</w:t>
            </w:r>
          </w:p>
        </w:tc>
        <w:tc>
          <w:tcPr>
            <w:tcW w:w="2058" w:type="dxa"/>
            <w:vAlign w:val="center"/>
          </w:tcPr>
          <w:p w:rsidR="000A3722" w:rsidRPr="001629B6" w:rsidRDefault="000A3722" w:rsidP="00997C61">
            <w:pPr>
              <w:jc w:val="center"/>
              <w:rPr>
                <w:rFonts w:ascii="Times New Roman Bold" w:hAnsi="Times New Roman Bold"/>
                <w:b/>
                <w:sz w:val="20"/>
              </w:rPr>
            </w:pPr>
            <w:r w:rsidRPr="001629B6">
              <w:rPr>
                <w:rFonts w:ascii="Times New Roman Bold" w:hAnsi="Times New Roman Bold"/>
                <w:b/>
                <w:sz w:val="20"/>
              </w:rPr>
              <w:t>Radar 2</w:t>
            </w:r>
          </w:p>
        </w:tc>
        <w:tc>
          <w:tcPr>
            <w:tcW w:w="2058" w:type="dxa"/>
            <w:vAlign w:val="center"/>
          </w:tcPr>
          <w:p w:rsidR="000A3722" w:rsidRPr="001629B6" w:rsidRDefault="000A3722" w:rsidP="00997C61">
            <w:pPr>
              <w:jc w:val="center"/>
              <w:rPr>
                <w:rFonts w:ascii="Times New Roman Bold" w:hAnsi="Times New Roman Bold"/>
                <w:b/>
                <w:sz w:val="20"/>
              </w:rPr>
            </w:pPr>
            <w:r w:rsidRPr="001629B6">
              <w:rPr>
                <w:rFonts w:ascii="Times New Roman Bold" w:hAnsi="Times New Roman Bold"/>
                <w:b/>
                <w:sz w:val="20"/>
              </w:rPr>
              <w:t>Radar 3</w:t>
            </w:r>
          </w:p>
        </w:tc>
        <w:tc>
          <w:tcPr>
            <w:tcW w:w="2058" w:type="dxa"/>
            <w:vAlign w:val="center"/>
          </w:tcPr>
          <w:p w:rsidR="000A3722" w:rsidRPr="001629B6" w:rsidRDefault="000A3722" w:rsidP="00997C61">
            <w:pPr>
              <w:jc w:val="center"/>
              <w:rPr>
                <w:rFonts w:ascii="Times New Roman Bold" w:hAnsi="Times New Roman Bold"/>
                <w:b/>
                <w:sz w:val="20"/>
              </w:rPr>
            </w:pPr>
            <w:r w:rsidRPr="001629B6">
              <w:rPr>
                <w:rFonts w:ascii="Times New Roman Bold" w:hAnsi="Times New Roman Bold"/>
                <w:b/>
                <w:sz w:val="20"/>
              </w:rPr>
              <w:t>Radar 4</w:t>
            </w:r>
          </w:p>
        </w:tc>
        <w:tc>
          <w:tcPr>
            <w:tcW w:w="2058" w:type="dxa"/>
            <w:vAlign w:val="center"/>
          </w:tcPr>
          <w:p w:rsidR="000A3722" w:rsidRPr="001629B6" w:rsidRDefault="000A3722" w:rsidP="00997C61">
            <w:pPr>
              <w:jc w:val="center"/>
              <w:rPr>
                <w:rFonts w:ascii="Times New Roman Bold" w:hAnsi="Times New Roman Bold"/>
                <w:b/>
                <w:sz w:val="20"/>
              </w:rPr>
            </w:pPr>
            <w:r w:rsidRPr="001629B6">
              <w:rPr>
                <w:rFonts w:ascii="Times New (W1)" w:hAnsi="Times New (W1)"/>
                <w:b/>
                <w:bCs/>
                <w:sz w:val="20"/>
              </w:rPr>
              <w:t>Radar 5</w:t>
            </w:r>
          </w:p>
        </w:tc>
        <w:tc>
          <w:tcPr>
            <w:tcW w:w="2058" w:type="dxa"/>
          </w:tcPr>
          <w:p w:rsidR="000A3722" w:rsidRPr="001629B6" w:rsidRDefault="000A3722" w:rsidP="00997C61">
            <w:pPr>
              <w:jc w:val="center"/>
              <w:rPr>
                <w:rFonts w:ascii="Times New (W1)" w:hAnsi="Times New (W1)"/>
                <w:b/>
                <w:bCs/>
                <w:sz w:val="20"/>
              </w:rPr>
            </w:pPr>
            <w:r w:rsidRPr="001629B6">
              <w:rPr>
                <w:rFonts w:ascii="Times New (W1)" w:hAnsi="Times New (W1)"/>
                <w:b/>
                <w:bCs/>
                <w:sz w:val="20"/>
              </w:rPr>
              <w:t>Radar 6</w:t>
            </w:r>
          </w:p>
        </w:tc>
      </w:tr>
      <w:tr w:rsidR="000A3722" w:rsidRPr="001629B6" w:rsidTr="001D3FE4">
        <w:trPr>
          <w:jc w:val="center"/>
        </w:trPr>
        <w:tc>
          <w:tcPr>
            <w:tcW w:w="1981" w:type="dxa"/>
          </w:tcPr>
          <w:p w:rsidR="000A3722" w:rsidRPr="000A3722" w:rsidRDefault="000A3722" w:rsidP="00A1421E">
            <w:pPr>
              <w:pStyle w:val="Tabletext"/>
              <w:jc w:val="left"/>
              <w:rPr>
                <w:lang w:val="en-US"/>
              </w:rPr>
            </w:pPr>
            <w:r w:rsidRPr="000A3722">
              <w:rPr>
                <w:lang w:val="en-US"/>
              </w:rPr>
              <w:t>Receiver IF bandwidth (−3 dB) (kHz)</w:t>
            </w:r>
          </w:p>
        </w:tc>
        <w:tc>
          <w:tcPr>
            <w:tcW w:w="2058" w:type="dxa"/>
            <w:vAlign w:val="center"/>
          </w:tcPr>
          <w:p w:rsidR="000A3722" w:rsidRPr="001629B6" w:rsidRDefault="000A3722" w:rsidP="00997C61">
            <w:pPr>
              <w:pStyle w:val="Tabletext"/>
              <w:jc w:val="center"/>
            </w:pPr>
            <w:r w:rsidRPr="001629B6">
              <w:t>1.4</w:t>
            </w:r>
            <w:r w:rsidRPr="001629B6">
              <w:br/>
              <w:t>Estimated</w:t>
            </w:r>
          </w:p>
        </w:tc>
        <w:tc>
          <w:tcPr>
            <w:tcW w:w="2058" w:type="dxa"/>
            <w:vAlign w:val="center"/>
          </w:tcPr>
          <w:p w:rsidR="000A3722" w:rsidRPr="001629B6" w:rsidRDefault="000A3722" w:rsidP="00997C61">
            <w:pPr>
              <w:pStyle w:val="Tabletext"/>
              <w:jc w:val="center"/>
            </w:pPr>
            <w:r w:rsidRPr="001629B6">
              <w:t>1.6</w:t>
            </w:r>
            <w:r w:rsidRPr="001629B6">
              <w:br/>
              <w:t>Estimated</w:t>
            </w:r>
          </w:p>
        </w:tc>
        <w:tc>
          <w:tcPr>
            <w:tcW w:w="2058" w:type="dxa"/>
            <w:vAlign w:val="center"/>
          </w:tcPr>
          <w:p w:rsidR="000A3722" w:rsidRPr="001629B6" w:rsidRDefault="000A3722" w:rsidP="00997C61">
            <w:pPr>
              <w:pStyle w:val="Tabletext"/>
              <w:jc w:val="center"/>
            </w:pPr>
            <w:r w:rsidRPr="001629B6">
              <w:t>55 000</w:t>
            </w:r>
          </w:p>
        </w:tc>
        <w:tc>
          <w:tcPr>
            <w:tcW w:w="2058" w:type="dxa"/>
            <w:vAlign w:val="center"/>
          </w:tcPr>
          <w:p w:rsidR="000A3722" w:rsidRPr="001629B6" w:rsidRDefault="000A3722" w:rsidP="00997C61">
            <w:pPr>
              <w:pStyle w:val="Tabletext"/>
              <w:jc w:val="center"/>
            </w:pPr>
            <w:r w:rsidRPr="001629B6">
              <w:t>2.9</w:t>
            </w:r>
            <w:r w:rsidRPr="001629B6">
              <w:br/>
              <w:t>Estimated</w:t>
            </w:r>
          </w:p>
        </w:tc>
        <w:tc>
          <w:tcPr>
            <w:tcW w:w="2058" w:type="dxa"/>
            <w:vAlign w:val="center"/>
          </w:tcPr>
          <w:p w:rsidR="000A3722" w:rsidRPr="001629B6" w:rsidRDefault="000A3722" w:rsidP="00997C61">
            <w:pPr>
              <w:pStyle w:val="Tabletext"/>
              <w:jc w:val="center"/>
            </w:pPr>
            <w:r w:rsidRPr="001629B6">
              <w:rPr>
                <w:rFonts w:ascii="Times New (W1)" w:hAnsi="Times New (W1)"/>
              </w:rPr>
              <w:t>14</w:t>
            </w:r>
          </w:p>
        </w:tc>
        <w:tc>
          <w:tcPr>
            <w:tcW w:w="2058" w:type="dxa"/>
            <w:vAlign w:val="center"/>
          </w:tcPr>
          <w:p w:rsidR="000A3722" w:rsidRPr="001629B6" w:rsidRDefault="000A3722" w:rsidP="00997C61">
            <w:pPr>
              <w:pStyle w:val="Tabletext"/>
              <w:jc w:val="center"/>
              <w:rPr>
                <w:rFonts w:ascii="Times New (W1)" w:hAnsi="Times New (W1)"/>
              </w:rPr>
            </w:pPr>
            <w:r w:rsidRPr="001629B6">
              <w:rPr>
                <w:rFonts w:ascii="Times New (W1)" w:hAnsi="Times New (W1)"/>
              </w:rPr>
              <w:t>2 500</w:t>
            </w:r>
          </w:p>
        </w:tc>
      </w:tr>
      <w:tr w:rsidR="000A3722" w:rsidRPr="00C15E92" w:rsidTr="001D3FE4">
        <w:trPr>
          <w:jc w:val="center"/>
        </w:trPr>
        <w:tc>
          <w:tcPr>
            <w:tcW w:w="1981" w:type="dxa"/>
          </w:tcPr>
          <w:p w:rsidR="000A3722" w:rsidRPr="001629B6" w:rsidRDefault="000A3722" w:rsidP="00A1421E">
            <w:pPr>
              <w:pStyle w:val="Tabletext"/>
              <w:jc w:val="left"/>
            </w:pPr>
            <w:r w:rsidRPr="001629B6">
              <w:t>Sensitivity (dBm)</w:t>
            </w:r>
          </w:p>
        </w:tc>
        <w:tc>
          <w:tcPr>
            <w:tcW w:w="2058" w:type="dxa"/>
            <w:vAlign w:val="center"/>
          </w:tcPr>
          <w:p w:rsidR="000A3722" w:rsidRPr="001629B6" w:rsidRDefault="000A3722" w:rsidP="00997C61">
            <w:pPr>
              <w:pStyle w:val="Tabletext"/>
              <w:jc w:val="center"/>
            </w:pPr>
            <w:r w:rsidRPr="001629B6">
              <w:t xml:space="preserve">−135 for 0 dB </w:t>
            </w:r>
            <w:r w:rsidRPr="001629B6">
              <w:rPr>
                <w:i/>
                <w:iCs/>
              </w:rPr>
              <w:t>S</w:t>
            </w:r>
            <w:r w:rsidRPr="001629B6">
              <w:t>/</w:t>
            </w:r>
            <w:r w:rsidRPr="001629B6">
              <w:rPr>
                <w:i/>
                <w:iCs/>
              </w:rPr>
              <w:t>N</w:t>
            </w:r>
          </w:p>
        </w:tc>
        <w:tc>
          <w:tcPr>
            <w:tcW w:w="2058" w:type="dxa"/>
            <w:vAlign w:val="center"/>
          </w:tcPr>
          <w:p w:rsidR="000A3722" w:rsidRPr="001629B6" w:rsidRDefault="000A3722" w:rsidP="00997C61">
            <w:pPr>
              <w:pStyle w:val="Tabletext"/>
              <w:jc w:val="center"/>
            </w:pPr>
            <w:r w:rsidRPr="001629B6">
              <w:t>−135</w:t>
            </w:r>
          </w:p>
        </w:tc>
        <w:tc>
          <w:tcPr>
            <w:tcW w:w="2058" w:type="dxa"/>
            <w:vAlign w:val="center"/>
          </w:tcPr>
          <w:p w:rsidR="000A3722" w:rsidRPr="001629B6" w:rsidRDefault="000A3722" w:rsidP="00997C61">
            <w:pPr>
              <w:pStyle w:val="Tabletext"/>
              <w:jc w:val="center"/>
            </w:pPr>
            <w:r w:rsidRPr="001629B6">
              <w:t xml:space="preserve">−134 for 0 dB </w:t>
            </w:r>
            <w:r w:rsidRPr="0067198F">
              <w:rPr>
                <w:i/>
                <w:iCs/>
              </w:rPr>
              <w:t>S</w:t>
            </w:r>
            <w:r w:rsidRPr="001629B6">
              <w:t>/</w:t>
            </w:r>
            <w:r w:rsidRPr="0067198F">
              <w:rPr>
                <w:i/>
                <w:iCs/>
              </w:rPr>
              <w:t>N</w:t>
            </w:r>
          </w:p>
        </w:tc>
        <w:tc>
          <w:tcPr>
            <w:tcW w:w="2058" w:type="dxa"/>
            <w:vAlign w:val="center"/>
          </w:tcPr>
          <w:p w:rsidR="000A3722" w:rsidRPr="001629B6" w:rsidRDefault="000A3722" w:rsidP="00997C61">
            <w:pPr>
              <w:pStyle w:val="Tabletext"/>
              <w:jc w:val="center"/>
            </w:pPr>
            <w:r w:rsidRPr="001629B6">
              <w:t xml:space="preserve">−138 for 3 dB </w:t>
            </w:r>
            <w:r w:rsidRPr="001629B6">
              <w:rPr>
                <w:i/>
                <w:iCs/>
              </w:rPr>
              <w:t>S</w:t>
            </w:r>
            <w:r w:rsidRPr="001629B6">
              <w:t>/</w:t>
            </w:r>
            <w:r w:rsidRPr="001629B6">
              <w:rPr>
                <w:i/>
                <w:iCs/>
              </w:rPr>
              <w:t>N</w:t>
            </w:r>
          </w:p>
        </w:tc>
        <w:tc>
          <w:tcPr>
            <w:tcW w:w="2058" w:type="dxa"/>
            <w:vAlign w:val="center"/>
          </w:tcPr>
          <w:p w:rsidR="000A3722" w:rsidRPr="000A3722" w:rsidRDefault="000A3722" w:rsidP="005F0757">
            <w:pPr>
              <w:pStyle w:val="Tabletext"/>
              <w:jc w:val="center"/>
              <w:rPr>
                <w:lang w:val="en-US"/>
              </w:rPr>
            </w:pPr>
            <w:r w:rsidRPr="000A3722">
              <w:rPr>
                <w:lang w:val="en-US"/>
              </w:rPr>
              <w:t xml:space="preserve">−130 for 3 dB </w:t>
            </w:r>
            <w:r w:rsidRPr="000A3722">
              <w:rPr>
                <w:i/>
                <w:iCs/>
                <w:lang w:val="en-US"/>
              </w:rPr>
              <w:t>S</w:t>
            </w:r>
            <w:r w:rsidRPr="000A3722">
              <w:rPr>
                <w:lang w:val="en-US"/>
              </w:rPr>
              <w:t>/</w:t>
            </w:r>
            <w:r w:rsidRPr="000A3722">
              <w:rPr>
                <w:i/>
                <w:iCs/>
                <w:lang w:val="en-US"/>
              </w:rPr>
              <w:t>N</w:t>
            </w:r>
            <w:r w:rsidRPr="000A3722">
              <w:rPr>
                <w:lang w:val="en-US"/>
              </w:rPr>
              <w:br/>
              <w:t>(v = 100 m/s)</w:t>
            </w:r>
            <w:r w:rsidR="005F0757">
              <w:rPr>
                <w:lang w:val="en-US"/>
              </w:rPr>
              <w:br/>
            </w:r>
            <w:r w:rsidRPr="000A3722">
              <w:rPr>
                <w:lang w:val="en-US"/>
              </w:rPr>
              <w:t xml:space="preserve">−160 for 3 dB </w:t>
            </w:r>
            <w:r w:rsidRPr="000A3722">
              <w:rPr>
                <w:i/>
                <w:iCs/>
                <w:lang w:val="en-US"/>
              </w:rPr>
              <w:t>S</w:t>
            </w:r>
            <w:r w:rsidRPr="000A3722">
              <w:rPr>
                <w:lang w:val="en-US"/>
              </w:rPr>
              <w:t>/</w:t>
            </w:r>
            <w:r w:rsidRPr="000A3722">
              <w:rPr>
                <w:i/>
                <w:iCs/>
                <w:lang w:val="en-US"/>
              </w:rPr>
              <w:t>N</w:t>
            </w:r>
            <w:r w:rsidRPr="000A3722">
              <w:rPr>
                <w:lang w:val="en-US"/>
              </w:rPr>
              <w:br/>
              <w:t>(v = hover)</w:t>
            </w:r>
          </w:p>
        </w:tc>
        <w:tc>
          <w:tcPr>
            <w:tcW w:w="2058" w:type="dxa"/>
            <w:vAlign w:val="center"/>
          </w:tcPr>
          <w:p w:rsidR="000A3722" w:rsidRPr="000A3722" w:rsidRDefault="000A3722" w:rsidP="00997C61">
            <w:pPr>
              <w:pStyle w:val="Tabletext"/>
              <w:jc w:val="center"/>
              <w:rPr>
                <w:lang w:val="en-US"/>
              </w:rPr>
            </w:pPr>
            <w:r w:rsidRPr="000A3722">
              <w:rPr>
                <w:lang w:val="en-US"/>
              </w:rPr>
              <w:t xml:space="preserve">−96 for 3 dB </w:t>
            </w:r>
            <w:r w:rsidRPr="000A3722">
              <w:rPr>
                <w:i/>
                <w:iCs/>
                <w:lang w:val="en-US"/>
              </w:rPr>
              <w:t>S</w:t>
            </w:r>
            <w:r w:rsidRPr="000A3722">
              <w:rPr>
                <w:lang w:val="en-US"/>
              </w:rPr>
              <w:t>/</w:t>
            </w:r>
            <w:r w:rsidRPr="000A3722">
              <w:rPr>
                <w:i/>
                <w:iCs/>
                <w:lang w:val="en-US"/>
              </w:rPr>
              <w:t>N</w:t>
            </w:r>
            <w:r w:rsidRPr="000A3722">
              <w:rPr>
                <w:lang w:val="en-US"/>
              </w:rPr>
              <w:br/>
              <w:t>(v = 100 m/s)</w:t>
            </w:r>
          </w:p>
        </w:tc>
      </w:tr>
      <w:tr w:rsidR="000A3722" w:rsidRPr="005F0757" w:rsidTr="001D3FE4">
        <w:trPr>
          <w:jc w:val="center"/>
        </w:trPr>
        <w:tc>
          <w:tcPr>
            <w:tcW w:w="1981" w:type="dxa"/>
          </w:tcPr>
          <w:p w:rsidR="000A3722" w:rsidRPr="005F0757" w:rsidRDefault="000A3722" w:rsidP="00A1421E">
            <w:pPr>
              <w:pStyle w:val="Tabletext"/>
              <w:jc w:val="left"/>
              <w:rPr>
                <w:lang w:val="en-US"/>
              </w:rPr>
            </w:pPr>
            <w:r w:rsidRPr="005F0757">
              <w:rPr>
                <w:lang w:val="en-US"/>
              </w:rPr>
              <w:t>Receiver noise figure (dB)</w:t>
            </w:r>
          </w:p>
        </w:tc>
        <w:tc>
          <w:tcPr>
            <w:tcW w:w="2058" w:type="dxa"/>
            <w:vAlign w:val="center"/>
          </w:tcPr>
          <w:p w:rsidR="000A3722" w:rsidRPr="005F0757" w:rsidRDefault="000A3722" w:rsidP="005F0757">
            <w:pPr>
              <w:pStyle w:val="Tabletext"/>
              <w:jc w:val="center"/>
              <w:rPr>
                <w:lang w:val="en-US"/>
              </w:rPr>
            </w:pPr>
            <w:r w:rsidRPr="005F0757">
              <w:rPr>
                <w:lang w:val="en-US"/>
              </w:rPr>
              <w:t>22</w:t>
            </w:r>
            <w:r w:rsidR="005F0757" w:rsidRPr="005F0757">
              <w:rPr>
                <w:lang w:val="en-US"/>
              </w:rPr>
              <w:br/>
            </w:r>
            <w:r w:rsidRPr="005F0757">
              <w:rPr>
                <w:lang w:val="en-US"/>
              </w:rPr>
              <w:t>(Homodyne Receiver)</w:t>
            </w:r>
          </w:p>
        </w:tc>
        <w:tc>
          <w:tcPr>
            <w:tcW w:w="2058" w:type="dxa"/>
            <w:vAlign w:val="center"/>
          </w:tcPr>
          <w:p w:rsidR="000A3722" w:rsidRPr="005F0757" w:rsidRDefault="000A3722" w:rsidP="005F0757">
            <w:pPr>
              <w:pStyle w:val="Tabletext"/>
              <w:jc w:val="center"/>
              <w:rPr>
                <w:lang w:val="en-US"/>
              </w:rPr>
            </w:pPr>
            <w:r w:rsidRPr="005F0757">
              <w:rPr>
                <w:lang w:val="en-US"/>
              </w:rPr>
              <w:t>22</w:t>
            </w:r>
            <w:r w:rsidR="005F0757">
              <w:rPr>
                <w:lang w:val="en-US"/>
              </w:rPr>
              <w:br/>
            </w:r>
            <w:r w:rsidRPr="005F0757">
              <w:rPr>
                <w:lang w:val="en-US"/>
              </w:rPr>
              <w:t>(Dual Conversion Homodyne Receiver)</w:t>
            </w:r>
          </w:p>
        </w:tc>
        <w:tc>
          <w:tcPr>
            <w:tcW w:w="2058" w:type="dxa"/>
            <w:vAlign w:val="center"/>
          </w:tcPr>
          <w:p w:rsidR="000A3722" w:rsidRPr="005F0757" w:rsidRDefault="000A3722" w:rsidP="00997C61">
            <w:pPr>
              <w:pStyle w:val="Tabletext"/>
              <w:jc w:val="center"/>
              <w:rPr>
                <w:lang w:val="en-US"/>
              </w:rPr>
            </w:pPr>
            <w:r w:rsidRPr="005F0757">
              <w:rPr>
                <w:lang w:val="en-US"/>
              </w:rPr>
              <w:t>12 (Double Conversion Superhet Receiver)</w:t>
            </w:r>
          </w:p>
        </w:tc>
        <w:tc>
          <w:tcPr>
            <w:tcW w:w="2058" w:type="dxa"/>
            <w:vAlign w:val="center"/>
          </w:tcPr>
          <w:p w:rsidR="000A3722" w:rsidRPr="005F0757" w:rsidRDefault="000A3722" w:rsidP="005F0757">
            <w:pPr>
              <w:pStyle w:val="Tabletext"/>
              <w:jc w:val="center"/>
              <w:rPr>
                <w:lang w:val="en-US"/>
              </w:rPr>
            </w:pPr>
            <w:r w:rsidRPr="005F0757">
              <w:rPr>
                <w:lang w:val="en-US"/>
              </w:rPr>
              <w:t>22</w:t>
            </w:r>
            <w:r w:rsidR="005F0757">
              <w:rPr>
                <w:lang w:val="en-US"/>
              </w:rPr>
              <w:br/>
            </w:r>
            <w:r w:rsidRPr="005F0757">
              <w:rPr>
                <w:lang w:val="en-US"/>
              </w:rPr>
              <w:t>(Homodyne Receiver)</w:t>
            </w:r>
          </w:p>
        </w:tc>
        <w:tc>
          <w:tcPr>
            <w:tcW w:w="2058" w:type="dxa"/>
            <w:vAlign w:val="center"/>
          </w:tcPr>
          <w:p w:rsidR="000A3722" w:rsidRPr="005F0757" w:rsidRDefault="000A3722" w:rsidP="005F0757">
            <w:pPr>
              <w:pStyle w:val="Tabletext"/>
              <w:jc w:val="center"/>
              <w:rPr>
                <w:lang w:val="en-US"/>
              </w:rPr>
            </w:pPr>
            <w:r w:rsidRPr="005F0757">
              <w:rPr>
                <w:rFonts w:ascii="Times New (W1)" w:hAnsi="Times New (W1)"/>
                <w:lang w:val="en-US"/>
              </w:rPr>
              <w:t>22</w:t>
            </w:r>
            <w:r w:rsidR="005F0757">
              <w:rPr>
                <w:rFonts w:ascii="Times New (W1)" w:hAnsi="Times New (W1)"/>
                <w:lang w:val="en-US"/>
              </w:rPr>
              <w:br/>
            </w:r>
            <w:r w:rsidRPr="005F0757">
              <w:rPr>
                <w:rFonts w:ascii="Times New (W1)" w:hAnsi="Times New (W1)"/>
                <w:lang w:val="en-US"/>
              </w:rPr>
              <w:t>(Homodyne Receiver)</w:t>
            </w:r>
          </w:p>
        </w:tc>
        <w:tc>
          <w:tcPr>
            <w:tcW w:w="2058" w:type="dxa"/>
            <w:vAlign w:val="center"/>
          </w:tcPr>
          <w:p w:rsidR="000A3722" w:rsidRPr="005F0757" w:rsidRDefault="000A3722" w:rsidP="00997C61">
            <w:pPr>
              <w:pStyle w:val="Tabletext"/>
              <w:jc w:val="center"/>
              <w:rPr>
                <w:rFonts w:ascii="Times New (W1)" w:hAnsi="Times New (W1)"/>
                <w:lang w:val="en-US"/>
              </w:rPr>
            </w:pPr>
            <w:r w:rsidRPr="005F0757">
              <w:rPr>
                <w:rFonts w:ascii="Times New (W1)" w:hAnsi="Times New (W1)"/>
                <w:lang w:val="en-US"/>
              </w:rPr>
              <w:t>7.5</w:t>
            </w:r>
          </w:p>
        </w:tc>
      </w:tr>
      <w:tr w:rsidR="000A3722" w:rsidRPr="005F0757" w:rsidTr="001D3FE4">
        <w:trPr>
          <w:jc w:val="center"/>
        </w:trPr>
        <w:tc>
          <w:tcPr>
            <w:tcW w:w="1981" w:type="dxa"/>
          </w:tcPr>
          <w:p w:rsidR="000A3722" w:rsidRPr="005F0757" w:rsidRDefault="000A3722" w:rsidP="00A1421E">
            <w:pPr>
              <w:pStyle w:val="Tabletext"/>
              <w:jc w:val="left"/>
              <w:rPr>
                <w:lang w:val="en-US"/>
              </w:rPr>
            </w:pPr>
            <w:r w:rsidRPr="005F0757">
              <w:rPr>
                <w:lang w:val="en-US"/>
              </w:rPr>
              <w:t>Antenna type</w:t>
            </w:r>
          </w:p>
        </w:tc>
        <w:tc>
          <w:tcPr>
            <w:tcW w:w="2058" w:type="dxa"/>
            <w:vAlign w:val="center"/>
          </w:tcPr>
          <w:p w:rsidR="000A3722" w:rsidRPr="005F0757" w:rsidRDefault="000A3722" w:rsidP="00997C61">
            <w:pPr>
              <w:pStyle w:val="Tabletext"/>
              <w:jc w:val="center"/>
              <w:rPr>
                <w:lang w:val="en-US"/>
              </w:rPr>
            </w:pPr>
            <w:r w:rsidRPr="005F0757">
              <w:rPr>
                <w:lang w:val="en-US"/>
              </w:rPr>
              <w:t>Parabolic reflector</w:t>
            </w:r>
          </w:p>
        </w:tc>
        <w:tc>
          <w:tcPr>
            <w:tcW w:w="2058" w:type="dxa"/>
            <w:vAlign w:val="center"/>
          </w:tcPr>
          <w:p w:rsidR="000A3722" w:rsidRPr="005F0757" w:rsidRDefault="000A3722" w:rsidP="00997C61">
            <w:pPr>
              <w:pStyle w:val="Tabletext"/>
              <w:jc w:val="center"/>
              <w:rPr>
                <w:lang w:val="en-US"/>
              </w:rPr>
            </w:pPr>
            <w:r w:rsidRPr="005F0757">
              <w:rPr>
                <w:lang w:val="en-US"/>
              </w:rPr>
              <w:t>Phased array</w:t>
            </w:r>
          </w:p>
        </w:tc>
        <w:tc>
          <w:tcPr>
            <w:tcW w:w="2058" w:type="dxa"/>
            <w:vAlign w:val="center"/>
          </w:tcPr>
          <w:p w:rsidR="000A3722" w:rsidRPr="005F0757" w:rsidRDefault="000A3722" w:rsidP="00997C61">
            <w:pPr>
              <w:pStyle w:val="Tabletext"/>
              <w:jc w:val="center"/>
              <w:rPr>
                <w:lang w:val="en-US"/>
              </w:rPr>
            </w:pPr>
            <w:r w:rsidRPr="005F0757">
              <w:rPr>
                <w:lang w:val="en-US"/>
              </w:rPr>
              <w:t>Phased array</w:t>
            </w:r>
          </w:p>
        </w:tc>
        <w:tc>
          <w:tcPr>
            <w:tcW w:w="2058" w:type="dxa"/>
            <w:vAlign w:val="center"/>
          </w:tcPr>
          <w:p w:rsidR="000A3722" w:rsidRPr="005F0757" w:rsidRDefault="000A3722" w:rsidP="00997C61">
            <w:pPr>
              <w:pStyle w:val="Tabletext"/>
              <w:jc w:val="center"/>
              <w:rPr>
                <w:lang w:val="en-US"/>
              </w:rPr>
            </w:pPr>
            <w:r w:rsidRPr="005F0757">
              <w:rPr>
                <w:lang w:val="en-US"/>
              </w:rPr>
              <w:t>Phased array</w:t>
            </w:r>
          </w:p>
        </w:tc>
        <w:tc>
          <w:tcPr>
            <w:tcW w:w="2058" w:type="dxa"/>
            <w:vAlign w:val="center"/>
          </w:tcPr>
          <w:p w:rsidR="000A3722" w:rsidRPr="005F0757" w:rsidRDefault="000A3722" w:rsidP="00997C61">
            <w:pPr>
              <w:pStyle w:val="Tabletext"/>
              <w:jc w:val="center"/>
              <w:rPr>
                <w:lang w:val="en-US"/>
              </w:rPr>
            </w:pPr>
            <w:r w:rsidRPr="005F0757">
              <w:rPr>
                <w:rFonts w:ascii="Times New (W1)" w:hAnsi="Times New (W1)"/>
                <w:lang w:val="en-US"/>
              </w:rPr>
              <w:t>Printed circuit array</w:t>
            </w:r>
          </w:p>
        </w:tc>
        <w:tc>
          <w:tcPr>
            <w:tcW w:w="2058" w:type="dxa"/>
            <w:vAlign w:val="center"/>
          </w:tcPr>
          <w:p w:rsidR="000A3722" w:rsidRPr="005F0757" w:rsidRDefault="000A3722" w:rsidP="00997C61">
            <w:pPr>
              <w:pStyle w:val="Tabletext"/>
              <w:jc w:val="center"/>
              <w:rPr>
                <w:rFonts w:ascii="Times New (W1)" w:hAnsi="Times New (W1)"/>
                <w:lang w:val="en-US"/>
              </w:rPr>
            </w:pPr>
            <w:r w:rsidRPr="005F0757">
              <w:rPr>
                <w:rFonts w:ascii="Times New (W1)" w:hAnsi="Times New (W1)"/>
                <w:lang w:val="en-US"/>
              </w:rPr>
              <w:t>Printed circuit array</w:t>
            </w:r>
          </w:p>
        </w:tc>
      </w:tr>
      <w:tr w:rsidR="000A3722" w:rsidRPr="001629B6" w:rsidTr="001D3FE4">
        <w:trPr>
          <w:jc w:val="center"/>
        </w:trPr>
        <w:tc>
          <w:tcPr>
            <w:tcW w:w="1981" w:type="dxa"/>
          </w:tcPr>
          <w:p w:rsidR="000A3722" w:rsidRPr="001629B6" w:rsidRDefault="000A3722" w:rsidP="00A1421E">
            <w:pPr>
              <w:pStyle w:val="Tabletext"/>
              <w:jc w:val="left"/>
            </w:pPr>
            <w:r w:rsidRPr="005F0757">
              <w:rPr>
                <w:lang w:val="en-US"/>
              </w:rPr>
              <w:t>Anten</w:t>
            </w:r>
            <w:r w:rsidRPr="001629B6">
              <w:t>na placement</w:t>
            </w:r>
          </w:p>
        </w:tc>
        <w:tc>
          <w:tcPr>
            <w:tcW w:w="2058" w:type="dxa"/>
            <w:vAlign w:val="center"/>
          </w:tcPr>
          <w:p w:rsidR="000A3722" w:rsidRPr="001629B6" w:rsidRDefault="000A3722" w:rsidP="00997C61">
            <w:pPr>
              <w:pStyle w:val="Tabletext"/>
              <w:jc w:val="center"/>
            </w:pPr>
            <w:r w:rsidRPr="001629B6">
              <w:t>Points towards Earth</w:t>
            </w:r>
          </w:p>
        </w:tc>
        <w:tc>
          <w:tcPr>
            <w:tcW w:w="2058" w:type="dxa"/>
            <w:vAlign w:val="center"/>
          </w:tcPr>
          <w:p w:rsidR="000A3722" w:rsidRPr="001629B6" w:rsidRDefault="000A3722" w:rsidP="00997C61">
            <w:pPr>
              <w:pStyle w:val="Tabletext"/>
              <w:jc w:val="center"/>
            </w:pPr>
            <w:r w:rsidRPr="001629B6">
              <w:t>Points towards Earth</w:t>
            </w:r>
          </w:p>
        </w:tc>
        <w:tc>
          <w:tcPr>
            <w:tcW w:w="2058" w:type="dxa"/>
            <w:vAlign w:val="center"/>
          </w:tcPr>
          <w:p w:rsidR="000A3722" w:rsidRPr="001629B6" w:rsidRDefault="000A3722" w:rsidP="00997C61">
            <w:pPr>
              <w:pStyle w:val="Tabletext"/>
              <w:jc w:val="center"/>
            </w:pPr>
            <w:r w:rsidRPr="001629B6">
              <w:t>Points towards Earth</w:t>
            </w:r>
          </w:p>
        </w:tc>
        <w:tc>
          <w:tcPr>
            <w:tcW w:w="2058" w:type="dxa"/>
            <w:vAlign w:val="center"/>
          </w:tcPr>
          <w:p w:rsidR="000A3722" w:rsidRPr="001629B6" w:rsidRDefault="000A3722" w:rsidP="00997C61">
            <w:pPr>
              <w:pStyle w:val="Tabletext"/>
              <w:jc w:val="center"/>
            </w:pPr>
            <w:r w:rsidRPr="001629B6">
              <w:t>Points towards Earth</w:t>
            </w:r>
          </w:p>
        </w:tc>
        <w:tc>
          <w:tcPr>
            <w:tcW w:w="2058" w:type="dxa"/>
            <w:vAlign w:val="center"/>
          </w:tcPr>
          <w:p w:rsidR="000A3722" w:rsidRPr="001629B6" w:rsidRDefault="000A3722" w:rsidP="00997C61">
            <w:pPr>
              <w:pStyle w:val="Tabletext"/>
              <w:jc w:val="center"/>
            </w:pPr>
            <w:r w:rsidRPr="001629B6">
              <w:rPr>
                <w:rFonts w:ascii="Times New (W1)" w:hAnsi="Times New (W1)"/>
              </w:rPr>
              <w:t>Points towards Earth</w:t>
            </w:r>
          </w:p>
        </w:tc>
        <w:tc>
          <w:tcPr>
            <w:tcW w:w="2058" w:type="dxa"/>
            <w:vAlign w:val="center"/>
          </w:tcPr>
          <w:p w:rsidR="000A3722" w:rsidRPr="001629B6" w:rsidRDefault="000A3722" w:rsidP="00997C61">
            <w:pPr>
              <w:pStyle w:val="Tabletext"/>
              <w:jc w:val="center"/>
              <w:rPr>
                <w:rFonts w:ascii="Times New (W1)" w:hAnsi="Times New (W1)"/>
              </w:rPr>
            </w:pPr>
            <w:r w:rsidRPr="001629B6">
              <w:rPr>
                <w:rFonts w:ascii="Times New (W1)" w:hAnsi="Times New (W1)"/>
              </w:rPr>
              <w:t>Points towards Earth</w:t>
            </w:r>
          </w:p>
        </w:tc>
      </w:tr>
      <w:tr w:rsidR="000A3722" w:rsidRPr="001629B6" w:rsidTr="001D3FE4">
        <w:trPr>
          <w:jc w:val="center"/>
        </w:trPr>
        <w:tc>
          <w:tcPr>
            <w:tcW w:w="1981" w:type="dxa"/>
          </w:tcPr>
          <w:p w:rsidR="000A3722" w:rsidRPr="001629B6" w:rsidRDefault="000A3722" w:rsidP="00A1421E">
            <w:pPr>
              <w:pStyle w:val="Tabletext"/>
              <w:jc w:val="left"/>
            </w:pPr>
            <w:r w:rsidRPr="001629B6">
              <w:t>Antenna gain (dBi)</w:t>
            </w:r>
          </w:p>
        </w:tc>
        <w:tc>
          <w:tcPr>
            <w:tcW w:w="2058" w:type="dxa"/>
            <w:vAlign w:val="center"/>
          </w:tcPr>
          <w:p w:rsidR="000A3722" w:rsidRPr="001629B6" w:rsidRDefault="000A3722" w:rsidP="00997C61">
            <w:pPr>
              <w:pStyle w:val="Tabletext"/>
              <w:jc w:val="center"/>
            </w:pPr>
            <w:r w:rsidRPr="001629B6">
              <w:t>27</w:t>
            </w:r>
          </w:p>
        </w:tc>
        <w:tc>
          <w:tcPr>
            <w:tcW w:w="2058" w:type="dxa"/>
            <w:vAlign w:val="center"/>
          </w:tcPr>
          <w:p w:rsidR="000A3722" w:rsidRPr="001629B6" w:rsidRDefault="000A3722" w:rsidP="00997C61">
            <w:pPr>
              <w:pStyle w:val="Tabletext"/>
              <w:jc w:val="center"/>
            </w:pPr>
            <w:r w:rsidRPr="001629B6">
              <w:t>27</w:t>
            </w:r>
          </w:p>
        </w:tc>
        <w:tc>
          <w:tcPr>
            <w:tcW w:w="2058" w:type="dxa"/>
            <w:vAlign w:val="center"/>
          </w:tcPr>
          <w:p w:rsidR="000A3722" w:rsidRPr="001629B6" w:rsidRDefault="000A3722" w:rsidP="00997C61">
            <w:pPr>
              <w:pStyle w:val="Tabletext"/>
              <w:jc w:val="center"/>
            </w:pPr>
            <w:r w:rsidRPr="001629B6">
              <w:t>26</w:t>
            </w:r>
          </w:p>
        </w:tc>
        <w:tc>
          <w:tcPr>
            <w:tcW w:w="2058" w:type="dxa"/>
            <w:vAlign w:val="center"/>
          </w:tcPr>
          <w:p w:rsidR="000A3722" w:rsidRPr="001629B6" w:rsidRDefault="000A3722" w:rsidP="00997C61">
            <w:pPr>
              <w:pStyle w:val="Tabletext"/>
              <w:jc w:val="center"/>
            </w:pPr>
            <w:r w:rsidRPr="001629B6">
              <w:t>29.5</w:t>
            </w:r>
          </w:p>
        </w:tc>
        <w:tc>
          <w:tcPr>
            <w:tcW w:w="2058" w:type="dxa"/>
            <w:vAlign w:val="center"/>
          </w:tcPr>
          <w:p w:rsidR="000A3722" w:rsidRPr="001629B6" w:rsidRDefault="000A3722" w:rsidP="00997C61">
            <w:pPr>
              <w:pStyle w:val="Tabletext"/>
              <w:jc w:val="center"/>
            </w:pPr>
            <w:r w:rsidRPr="001629B6">
              <w:rPr>
                <w:rFonts w:ascii="Times New (W1)" w:hAnsi="Times New (W1)"/>
              </w:rPr>
              <w:t>26.5</w:t>
            </w:r>
          </w:p>
        </w:tc>
        <w:tc>
          <w:tcPr>
            <w:tcW w:w="2058" w:type="dxa"/>
            <w:vAlign w:val="center"/>
          </w:tcPr>
          <w:p w:rsidR="000A3722" w:rsidRPr="001629B6" w:rsidRDefault="000A3722" w:rsidP="00997C61">
            <w:pPr>
              <w:pStyle w:val="Tabletext"/>
              <w:jc w:val="center"/>
              <w:rPr>
                <w:rFonts w:ascii="Times New (W1)" w:hAnsi="Times New (W1)"/>
              </w:rPr>
            </w:pPr>
            <w:r w:rsidRPr="001629B6">
              <w:rPr>
                <w:rFonts w:ascii="Times New (W1)" w:hAnsi="Times New (W1)"/>
              </w:rPr>
              <w:t>18</w:t>
            </w:r>
          </w:p>
        </w:tc>
      </w:tr>
      <w:tr w:rsidR="000A3722" w:rsidRPr="001629B6" w:rsidTr="001D3FE4">
        <w:trPr>
          <w:jc w:val="center"/>
        </w:trPr>
        <w:tc>
          <w:tcPr>
            <w:tcW w:w="1981" w:type="dxa"/>
          </w:tcPr>
          <w:p w:rsidR="000A3722" w:rsidRPr="000A3722" w:rsidRDefault="000A3722" w:rsidP="00A1421E">
            <w:pPr>
              <w:pStyle w:val="Tabletext"/>
              <w:jc w:val="left"/>
              <w:rPr>
                <w:lang w:val="en-US"/>
              </w:rPr>
            </w:pPr>
            <w:r w:rsidRPr="000A3722">
              <w:rPr>
                <w:lang w:val="en-US"/>
              </w:rPr>
              <w:t>First antenna side lobe (dB)</w:t>
            </w:r>
          </w:p>
        </w:tc>
        <w:tc>
          <w:tcPr>
            <w:tcW w:w="2058" w:type="dxa"/>
            <w:vAlign w:val="center"/>
          </w:tcPr>
          <w:p w:rsidR="000A3722" w:rsidRPr="001629B6" w:rsidRDefault="000A3722" w:rsidP="00997C61">
            <w:pPr>
              <w:pStyle w:val="Tabletext"/>
              <w:jc w:val="center"/>
            </w:pPr>
            <w:r w:rsidRPr="001629B6">
              <w:t>5.5</w:t>
            </w:r>
          </w:p>
        </w:tc>
        <w:tc>
          <w:tcPr>
            <w:tcW w:w="2058" w:type="dxa"/>
            <w:vAlign w:val="center"/>
          </w:tcPr>
          <w:p w:rsidR="000A3722" w:rsidRPr="001629B6" w:rsidRDefault="000A3722" w:rsidP="00997C61">
            <w:pPr>
              <w:pStyle w:val="Tabletext"/>
              <w:jc w:val="center"/>
            </w:pPr>
            <w:r w:rsidRPr="001629B6">
              <w:t>Not available</w:t>
            </w:r>
          </w:p>
        </w:tc>
        <w:tc>
          <w:tcPr>
            <w:tcW w:w="2058" w:type="dxa"/>
            <w:vAlign w:val="center"/>
          </w:tcPr>
          <w:p w:rsidR="000A3722" w:rsidRPr="001629B6" w:rsidRDefault="000A3722" w:rsidP="00997C61">
            <w:pPr>
              <w:pStyle w:val="Tabletext"/>
              <w:jc w:val="center"/>
            </w:pPr>
            <w:r w:rsidRPr="001629B6">
              <w:t>9</w:t>
            </w:r>
          </w:p>
        </w:tc>
        <w:tc>
          <w:tcPr>
            <w:tcW w:w="2058" w:type="dxa"/>
            <w:vAlign w:val="center"/>
          </w:tcPr>
          <w:p w:rsidR="000A3722" w:rsidRPr="001629B6" w:rsidRDefault="000A3722" w:rsidP="001D3FE4">
            <w:pPr>
              <w:pStyle w:val="Tabletext"/>
              <w:jc w:val="center"/>
            </w:pPr>
            <w:r w:rsidRPr="001629B6">
              <w:t>14.2</w:t>
            </w:r>
            <w:r w:rsidR="001D3FE4">
              <w:sym w:font="Symbol" w:char="F0B0"/>
            </w:r>
            <w:r w:rsidRPr="001629B6">
              <w:t xml:space="preserve"> at 4</w:t>
            </w:r>
            <w:r w:rsidR="001D3FE4">
              <w:sym w:font="Symbol" w:char="F0B0"/>
            </w:r>
            <w:r w:rsidRPr="001629B6">
              <w:t xml:space="preserve"> </w:t>
            </w:r>
          </w:p>
        </w:tc>
        <w:tc>
          <w:tcPr>
            <w:tcW w:w="2058" w:type="dxa"/>
            <w:vAlign w:val="center"/>
          </w:tcPr>
          <w:p w:rsidR="000A3722" w:rsidRPr="001629B6" w:rsidRDefault="000A3722" w:rsidP="00997C61">
            <w:pPr>
              <w:pStyle w:val="Tabletext"/>
              <w:jc w:val="center"/>
            </w:pPr>
            <w:r w:rsidRPr="001629B6">
              <w:rPr>
                <w:rFonts w:ascii="Times New (W1)" w:hAnsi="Times New (W1)"/>
              </w:rPr>
              <w:t>−10</w:t>
            </w:r>
          </w:p>
        </w:tc>
        <w:tc>
          <w:tcPr>
            <w:tcW w:w="2058" w:type="dxa"/>
            <w:vAlign w:val="center"/>
          </w:tcPr>
          <w:p w:rsidR="000A3722" w:rsidRPr="001629B6" w:rsidRDefault="000A3722" w:rsidP="00997C61">
            <w:pPr>
              <w:pStyle w:val="Tabletext"/>
              <w:jc w:val="center"/>
              <w:rPr>
                <w:rFonts w:ascii="Times New (W1)" w:hAnsi="Times New (W1)"/>
              </w:rPr>
            </w:pPr>
            <w:r w:rsidRPr="001629B6">
              <w:rPr>
                <w:rFonts w:ascii="Times New (W1)" w:hAnsi="Times New (W1)"/>
              </w:rPr>
              <w:t>−10</w:t>
            </w:r>
          </w:p>
        </w:tc>
      </w:tr>
      <w:tr w:rsidR="000A3722" w:rsidRPr="001629B6" w:rsidTr="001D3FE4">
        <w:trPr>
          <w:jc w:val="center"/>
        </w:trPr>
        <w:tc>
          <w:tcPr>
            <w:tcW w:w="1981" w:type="dxa"/>
          </w:tcPr>
          <w:p w:rsidR="000A3722" w:rsidRPr="001629B6" w:rsidRDefault="000A3722" w:rsidP="00A1421E">
            <w:pPr>
              <w:pStyle w:val="Tabletext"/>
              <w:jc w:val="left"/>
            </w:pPr>
            <w:r w:rsidRPr="001629B6">
              <w:t>Horizontal beamwidth (degrees)</w:t>
            </w:r>
          </w:p>
        </w:tc>
        <w:tc>
          <w:tcPr>
            <w:tcW w:w="2058" w:type="dxa"/>
            <w:vAlign w:val="center"/>
          </w:tcPr>
          <w:p w:rsidR="000A3722" w:rsidRPr="001629B6" w:rsidRDefault="000A3722" w:rsidP="00997C61">
            <w:pPr>
              <w:pStyle w:val="Tabletext"/>
              <w:jc w:val="center"/>
            </w:pPr>
            <w:r w:rsidRPr="001629B6">
              <w:t>7</w:t>
            </w:r>
          </w:p>
        </w:tc>
        <w:tc>
          <w:tcPr>
            <w:tcW w:w="2058" w:type="dxa"/>
            <w:vAlign w:val="center"/>
          </w:tcPr>
          <w:p w:rsidR="000A3722" w:rsidRPr="001629B6" w:rsidRDefault="000A3722" w:rsidP="00997C61">
            <w:pPr>
              <w:pStyle w:val="Tabletext"/>
              <w:jc w:val="center"/>
            </w:pPr>
            <w:r w:rsidRPr="001629B6">
              <w:t>3.3</w:t>
            </w:r>
          </w:p>
        </w:tc>
        <w:tc>
          <w:tcPr>
            <w:tcW w:w="2058" w:type="dxa"/>
            <w:vAlign w:val="center"/>
          </w:tcPr>
          <w:p w:rsidR="000A3722" w:rsidRPr="001629B6" w:rsidRDefault="000A3722" w:rsidP="00997C61">
            <w:pPr>
              <w:pStyle w:val="Tabletext"/>
              <w:jc w:val="center"/>
            </w:pPr>
            <w:r w:rsidRPr="001629B6">
              <w:t>9</w:t>
            </w:r>
          </w:p>
        </w:tc>
        <w:tc>
          <w:tcPr>
            <w:tcW w:w="2058" w:type="dxa"/>
            <w:vAlign w:val="center"/>
          </w:tcPr>
          <w:p w:rsidR="000A3722" w:rsidRPr="001629B6" w:rsidRDefault="000A3722" w:rsidP="00997C61">
            <w:pPr>
              <w:pStyle w:val="Tabletext"/>
              <w:jc w:val="center"/>
            </w:pPr>
            <w:r w:rsidRPr="001629B6">
              <w:t>4.7</w:t>
            </w:r>
          </w:p>
        </w:tc>
        <w:tc>
          <w:tcPr>
            <w:tcW w:w="2058" w:type="dxa"/>
            <w:vAlign w:val="center"/>
          </w:tcPr>
          <w:p w:rsidR="000A3722" w:rsidRPr="001629B6" w:rsidRDefault="000A3722" w:rsidP="005F0757">
            <w:pPr>
              <w:pStyle w:val="Tabletext"/>
              <w:jc w:val="center"/>
            </w:pPr>
            <w:r w:rsidRPr="001629B6">
              <w:rPr>
                <w:rFonts w:ascii="Times New (W1)" w:hAnsi="Times New (W1)"/>
              </w:rPr>
              <w:t>4.0</w:t>
            </w:r>
          </w:p>
        </w:tc>
        <w:tc>
          <w:tcPr>
            <w:tcW w:w="2058" w:type="dxa"/>
            <w:vAlign w:val="center"/>
          </w:tcPr>
          <w:p w:rsidR="000A3722" w:rsidRPr="001629B6" w:rsidRDefault="000A3722" w:rsidP="00997C61">
            <w:pPr>
              <w:pStyle w:val="Tabletext"/>
              <w:jc w:val="center"/>
              <w:rPr>
                <w:rFonts w:ascii="Times New (W1)" w:hAnsi="Times New (W1)"/>
              </w:rPr>
            </w:pPr>
            <w:r w:rsidRPr="001629B6">
              <w:rPr>
                <w:rFonts w:ascii="Times New (W1)" w:hAnsi="Times New (W1)"/>
              </w:rPr>
              <w:t>20</w:t>
            </w:r>
          </w:p>
        </w:tc>
      </w:tr>
      <w:tr w:rsidR="000A3722" w:rsidRPr="001629B6" w:rsidTr="001D3FE4">
        <w:trPr>
          <w:jc w:val="center"/>
        </w:trPr>
        <w:tc>
          <w:tcPr>
            <w:tcW w:w="1981" w:type="dxa"/>
          </w:tcPr>
          <w:p w:rsidR="000A3722" w:rsidRPr="001629B6" w:rsidRDefault="000A3722" w:rsidP="00A1421E">
            <w:pPr>
              <w:pStyle w:val="Tabletext"/>
              <w:jc w:val="left"/>
            </w:pPr>
            <w:r w:rsidRPr="001629B6">
              <w:t>Vertical beamwidth (degrees)</w:t>
            </w:r>
          </w:p>
        </w:tc>
        <w:tc>
          <w:tcPr>
            <w:tcW w:w="2058" w:type="dxa"/>
            <w:vAlign w:val="center"/>
          </w:tcPr>
          <w:p w:rsidR="000A3722" w:rsidRPr="001629B6" w:rsidRDefault="000A3722" w:rsidP="00997C61">
            <w:pPr>
              <w:pStyle w:val="Tabletext"/>
              <w:jc w:val="center"/>
            </w:pPr>
            <w:r w:rsidRPr="001629B6">
              <w:t>4.5</w:t>
            </w:r>
          </w:p>
        </w:tc>
        <w:tc>
          <w:tcPr>
            <w:tcW w:w="2058" w:type="dxa"/>
            <w:vAlign w:val="center"/>
          </w:tcPr>
          <w:p w:rsidR="000A3722" w:rsidRPr="001629B6" w:rsidRDefault="000A3722" w:rsidP="00997C61">
            <w:pPr>
              <w:pStyle w:val="Tabletext"/>
              <w:jc w:val="center"/>
            </w:pPr>
            <w:r w:rsidRPr="001629B6">
              <w:t>5</w:t>
            </w:r>
          </w:p>
        </w:tc>
        <w:tc>
          <w:tcPr>
            <w:tcW w:w="2058" w:type="dxa"/>
            <w:vAlign w:val="center"/>
          </w:tcPr>
          <w:p w:rsidR="000A3722" w:rsidRPr="001629B6" w:rsidRDefault="000A3722" w:rsidP="00997C61">
            <w:pPr>
              <w:pStyle w:val="Tabletext"/>
              <w:jc w:val="center"/>
            </w:pPr>
            <w:r w:rsidRPr="001629B6">
              <w:t>3</w:t>
            </w:r>
          </w:p>
        </w:tc>
        <w:tc>
          <w:tcPr>
            <w:tcW w:w="2058" w:type="dxa"/>
            <w:vAlign w:val="center"/>
          </w:tcPr>
          <w:p w:rsidR="000A3722" w:rsidRPr="001629B6" w:rsidRDefault="000A3722" w:rsidP="00997C61">
            <w:pPr>
              <w:pStyle w:val="Tabletext"/>
              <w:jc w:val="center"/>
            </w:pPr>
            <w:r w:rsidRPr="001629B6">
              <w:t>2.5</w:t>
            </w:r>
          </w:p>
        </w:tc>
        <w:tc>
          <w:tcPr>
            <w:tcW w:w="2058" w:type="dxa"/>
            <w:vAlign w:val="center"/>
          </w:tcPr>
          <w:p w:rsidR="000A3722" w:rsidRPr="001629B6" w:rsidRDefault="000A3722" w:rsidP="00997C61">
            <w:pPr>
              <w:pStyle w:val="Tabletext"/>
              <w:jc w:val="center"/>
            </w:pPr>
            <w:r w:rsidRPr="001629B6">
              <w:rPr>
                <w:rFonts w:ascii="Times New (W1)" w:hAnsi="Times New (W1)"/>
              </w:rPr>
              <w:t>3.4</w:t>
            </w:r>
          </w:p>
        </w:tc>
        <w:tc>
          <w:tcPr>
            <w:tcW w:w="2058" w:type="dxa"/>
            <w:vAlign w:val="center"/>
          </w:tcPr>
          <w:p w:rsidR="000A3722" w:rsidRPr="001629B6" w:rsidRDefault="000A3722" w:rsidP="00997C61">
            <w:pPr>
              <w:pStyle w:val="Tabletext"/>
              <w:jc w:val="center"/>
              <w:rPr>
                <w:rFonts w:ascii="Times New (W1)" w:hAnsi="Times New (W1)"/>
              </w:rPr>
            </w:pPr>
            <w:r w:rsidRPr="001629B6">
              <w:rPr>
                <w:rFonts w:ascii="Times New (W1)" w:hAnsi="Times New (W1)"/>
              </w:rPr>
              <w:t>4.2</w:t>
            </w:r>
          </w:p>
        </w:tc>
      </w:tr>
      <w:tr w:rsidR="000A3722" w:rsidRPr="001629B6" w:rsidTr="001D3FE4">
        <w:trPr>
          <w:jc w:val="center"/>
        </w:trPr>
        <w:tc>
          <w:tcPr>
            <w:tcW w:w="1981" w:type="dxa"/>
          </w:tcPr>
          <w:p w:rsidR="000A3722" w:rsidRPr="001629B6" w:rsidRDefault="000A3722" w:rsidP="00A1421E">
            <w:pPr>
              <w:pStyle w:val="Tabletext"/>
              <w:jc w:val="left"/>
            </w:pPr>
            <w:r w:rsidRPr="001629B6">
              <w:t>Polarization</w:t>
            </w:r>
          </w:p>
        </w:tc>
        <w:tc>
          <w:tcPr>
            <w:tcW w:w="2058" w:type="dxa"/>
            <w:vAlign w:val="center"/>
          </w:tcPr>
          <w:p w:rsidR="000A3722" w:rsidRPr="001629B6" w:rsidRDefault="000A3722" w:rsidP="00997C61">
            <w:pPr>
              <w:pStyle w:val="Tabletext"/>
              <w:jc w:val="center"/>
            </w:pPr>
            <w:r w:rsidRPr="001629B6">
              <w:t>Linear</w:t>
            </w:r>
          </w:p>
        </w:tc>
        <w:tc>
          <w:tcPr>
            <w:tcW w:w="2058" w:type="dxa"/>
            <w:vAlign w:val="center"/>
          </w:tcPr>
          <w:p w:rsidR="000A3722" w:rsidRPr="001629B6" w:rsidRDefault="000A3722" w:rsidP="00997C61">
            <w:pPr>
              <w:pStyle w:val="Tabletext"/>
              <w:jc w:val="center"/>
            </w:pPr>
            <w:r w:rsidRPr="001629B6">
              <w:t>Not available</w:t>
            </w:r>
          </w:p>
        </w:tc>
        <w:tc>
          <w:tcPr>
            <w:tcW w:w="2058" w:type="dxa"/>
            <w:vAlign w:val="center"/>
          </w:tcPr>
          <w:p w:rsidR="000A3722" w:rsidRPr="001629B6" w:rsidRDefault="000A3722" w:rsidP="00997C61">
            <w:pPr>
              <w:pStyle w:val="Tabletext"/>
              <w:jc w:val="center"/>
            </w:pPr>
            <w:r w:rsidRPr="001629B6">
              <w:t>Not available</w:t>
            </w:r>
          </w:p>
        </w:tc>
        <w:tc>
          <w:tcPr>
            <w:tcW w:w="2058" w:type="dxa"/>
            <w:vAlign w:val="center"/>
          </w:tcPr>
          <w:p w:rsidR="000A3722" w:rsidRPr="001629B6" w:rsidRDefault="000A3722" w:rsidP="00997C61">
            <w:pPr>
              <w:pStyle w:val="Tabletext"/>
              <w:jc w:val="center"/>
            </w:pPr>
            <w:r w:rsidRPr="001629B6">
              <w:t>Linear</w:t>
            </w:r>
          </w:p>
        </w:tc>
        <w:tc>
          <w:tcPr>
            <w:tcW w:w="2058" w:type="dxa"/>
            <w:vAlign w:val="center"/>
          </w:tcPr>
          <w:p w:rsidR="000A3722" w:rsidRPr="001629B6" w:rsidRDefault="000A3722" w:rsidP="00997C61">
            <w:pPr>
              <w:pStyle w:val="Tabletext"/>
              <w:jc w:val="center"/>
            </w:pPr>
            <w:r w:rsidRPr="001629B6">
              <w:rPr>
                <w:rFonts w:ascii="Times New (W1)" w:hAnsi="Times New (W1)"/>
              </w:rPr>
              <w:t>Linear</w:t>
            </w:r>
          </w:p>
        </w:tc>
        <w:tc>
          <w:tcPr>
            <w:tcW w:w="2058" w:type="dxa"/>
            <w:vAlign w:val="center"/>
          </w:tcPr>
          <w:p w:rsidR="000A3722" w:rsidRPr="001629B6" w:rsidRDefault="000A3722" w:rsidP="00997C61">
            <w:pPr>
              <w:pStyle w:val="Tabletext"/>
              <w:jc w:val="center"/>
              <w:rPr>
                <w:rFonts w:ascii="Times New (W1)" w:hAnsi="Times New (W1)"/>
              </w:rPr>
            </w:pPr>
            <w:r w:rsidRPr="001629B6">
              <w:rPr>
                <w:rFonts w:ascii="Times New (W1)" w:hAnsi="Times New (W1)"/>
              </w:rPr>
              <w:t>Linear</w:t>
            </w:r>
          </w:p>
        </w:tc>
      </w:tr>
      <w:tr w:rsidR="000A3722" w:rsidRPr="001629B6" w:rsidTr="001D3FE4">
        <w:trPr>
          <w:jc w:val="center"/>
        </w:trPr>
        <w:tc>
          <w:tcPr>
            <w:tcW w:w="1981" w:type="dxa"/>
          </w:tcPr>
          <w:p w:rsidR="000A3722" w:rsidRPr="001629B6" w:rsidRDefault="000A3722" w:rsidP="00A1421E">
            <w:pPr>
              <w:pStyle w:val="Tabletext"/>
              <w:jc w:val="left"/>
            </w:pPr>
            <w:r w:rsidRPr="001629B6">
              <w:t>Number of beams</w:t>
            </w:r>
          </w:p>
        </w:tc>
        <w:tc>
          <w:tcPr>
            <w:tcW w:w="2058" w:type="dxa"/>
            <w:vAlign w:val="center"/>
          </w:tcPr>
          <w:p w:rsidR="000A3722" w:rsidRPr="001629B6" w:rsidRDefault="000A3722" w:rsidP="00997C61">
            <w:pPr>
              <w:pStyle w:val="Tabletext"/>
              <w:jc w:val="center"/>
            </w:pPr>
            <w:r w:rsidRPr="001629B6">
              <w:t>4</w:t>
            </w:r>
          </w:p>
        </w:tc>
        <w:tc>
          <w:tcPr>
            <w:tcW w:w="2058" w:type="dxa"/>
            <w:vAlign w:val="center"/>
          </w:tcPr>
          <w:p w:rsidR="000A3722" w:rsidRPr="001629B6" w:rsidRDefault="000A3722" w:rsidP="00997C61">
            <w:pPr>
              <w:pStyle w:val="Tabletext"/>
              <w:jc w:val="center"/>
            </w:pPr>
            <w:r w:rsidRPr="001629B6">
              <w:t>4</w:t>
            </w:r>
          </w:p>
        </w:tc>
        <w:tc>
          <w:tcPr>
            <w:tcW w:w="2058" w:type="dxa"/>
            <w:vAlign w:val="center"/>
          </w:tcPr>
          <w:p w:rsidR="000A3722" w:rsidRPr="001629B6" w:rsidRDefault="000A3722" w:rsidP="00997C61">
            <w:pPr>
              <w:pStyle w:val="Tabletext"/>
              <w:jc w:val="center"/>
            </w:pPr>
            <w:r w:rsidRPr="001629B6">
              <w:t>4</w:t>
            </w:r>
          </w:p>
        </w:tc>
        <w:tc>
          <w:tcPr>
            <w:tcW w:w="2058" w:type="dxa"/>
            <w:vAlign w:val="center"/>
          </w:tcPr>
          <w:p w:rsidR="000A3722" w:rsidRPr="001629B6" w:rsidRDefault="000A3722" w:rsidP="00997C61">
            <w:pPr>
              <w:pStyle w:val="Tabletext"/>
              <w:jc w:val="center"/>
            </w:pPr>
            <w:r w:rsidRPr="001629B6">
              <w:t>4</w:t>
            </w:r>
          </w:p>
        </w:tc>
        <w:tc>
          <w:tcPr>
            <w:tcW w:w="2058" w:type="dxa"/>
            <w:vAlign w:val="center"/>
          </w:tcPr>
          <w:p w:rsidR="000A3722" w:rsidRPr="001629B6" w:rsidRDefault="000A3722" w:rsidP="00997C61">
            <w:pPr>
              <w:pStyle w:val="Tabletext"/>
              <w:jc w:val="center"/>
            </w:pPr>
            <w:r w:rsidRPr="001629B6">
              <w:rPr>
                <w:rFonts w:ascii="Times New (W1)" w:hAnsi="Times New (W1)"/>
              </w:rPr>
              <w:t>4</w:t>
            </w:r>
          </w:p>
        </w:tc>
        <w:tc>
          <w:tcPr>
            <w:tcW w:w="2058" w:type="dxa"/>
            <w:vAlign w:val="center"/>
          </w:tcPr>
          <w:p w:rsidR="000A3722" w:rsidRPr="001629B6" w:rsidRDefault="000A3722" w:rsidP="00997C61">
            <w:pPr>
              <w:pStyle w:val="Tabletext"/>
              <w:jc w:val="center"/>
              <w:rPr>
                <w:rFonts w:ascii="Times New (W1)" w:hAnsi="Times New (W1)"/>
              </w:rPr>
            </w:pPr>
            <w:r w:rsidRPr="001629B6">
              <w:rPr>
                <w:rFonts w:ascii="Times New (W1)" w:hAnsi="Times New (W1)"/>
              </w:rPr>
              <w:t>2</w:t>
            </w:r>
          </w:p>
        </w:tc>
      </w:tr>
      <w:tr w:rsidR="000A3722" w:rsidRPr="001629B6" w:rsidTr="001D3FE4">
        <w:trPr>
          <w:jc w:val="center"/>
        </w:trPr>
        <w:tc>
          <w:tcPr>
            <w:tcW w:w="1981" w:type="dxa"/>
          </w:tcPr>
          <w:p w:rsidR="000A3722" w:rsidRPr="001629B6" w:rsidRDefault="000A3722" w:rsidP="00A1421E">
            <w:pPr>
              <w:pStyle w:val="Tabletext"/>
              <w:jc w:val="left"/>
            </w:pPr>
            <w:r w:rsidRPr="001629B6">
              <w:t>Antenna beam configuration</w:t>
            </w:r>
          </w:p>
        </w:tc>
        <w:tc>
          <w:tcPr>
            <w:tcW w:w="2058" w:type="dxa"/>
            <w:vAlign w:val="center"/>
          </w:tcPr>
          <w:p w:rsidR="000A3722" w:rsidRPr="000A3722" w:rsidRDefault="000A3722" w:rsidP="00997C61">
            <w:pPr>
              <w:pStyle w:val="Tabletext"/>
              <w:jc w:val="center"/>
              <w:rPr>
                <w:lang w:val="en-US"/>
              </w:rPr>
            </w:pPr>
            <w:r w:rsidRPr="000A3722">
              <w:rPr>
                <w:lang w:val="en-US"/>
              </w:rPr>
              <w:t>Employs Janus system. Approximate four corners of a pyramid with each 18</w:t>
            </w:r>
            <w:r w:rsidR="004C58CD">
              <w:sym w:font="Symbol" w:char="F0B0"/>
            </w:r>
            <w:r w:rsidR="004C58CD" w:rsidRPr="004C58CD">
              <w:rPr>
                <w:lang w:val="en-US"/>
              </w:rPr>
              <w:t xml:space="preserve"> </w:t>
            </w:r>
            <w:r w:rsidRPr="000A3722">
              <w:rPr>
                <w:lang w:val="en-US"/>
              </w:rPr>
              <w:t>from vertical</w:t>
            </w:r>
          </w:p>
        </w:tc>
        <w:tc>
          <w:tcPr>
            <w:tcW w:w="2058" w:type="dxa"/>
            <w:vAlign w:val="center"/>
          </w:tcPr>
          <w:p w:rsidR="000A3722" w:rsidRPr="001629B6" w:rsidRDefault="000A3722" w:rsidP="00997C61">
            <w:pPr>
              <w:pStyle w:val="Tabletext"/>
              <w:jc w:val="center"/>
            </w:pPr>
            <w:r w:rsidRPr="001629B6">
              <w:t>Not available</w:t>
            </w:r>
          </w:p>
        </w:tc>
        <w:tc>
          <w:tcPr>
            <w:tcW w:w="2058" w:type="dxa"/>
            <w:vAlign w:val="center"/>
          </w:tcPr>
          <w:p w:rsidR="000A3722" w:rsidRPr="000A3722" w:rsidRDefault="000A3722" w:rsidP="004C58CD">
            <w:pPr>
              <w:pStyle w:val="Tabletext"/>
              <w:jc w:val="center"/>
              <w:rPr>
                <w:lang w:val="en-US"/>
              </w:rPr>
            </w:pPr>
            <w:r w:rsidRPr="000A3722">
              <w:rPr>
                <w:lang w:val="en-US"/>
              </w:rPr>
              <w:t>Employs Janus system. Approximate four co</w:t>
            </w:r>
            <w:r w:rsidR="004C58CD">
              <w:rPr>
                <w:lang w:val="en-US"/>
              </w:rPr>
              <w:t>rners of a pyramid with each 16</w:t>
            </w:r>
            <w:r w:rsidR="004C58CD">
              <w:sym w:font="Symbol" w:char="F0B0"/>
            </w:r>
            <w:r w:rsidRPr="000A3722">
              <w:rPr>
                <w:lang w:val="en-US"/>
              </w:rPr>
              <w:t xml:space="preserve"> from vertical</w:t>
            </w:r>
          </w:p>
        </w:tc>
        <w:tc>
          <w:tcPr>
            <w:tcW w:w="2058" w:type="dxa"/>
            <w:vAlign w:val="center"/>
          </w:tcPr>
          <w:p w:rsidR="000A3722" w:rsidRPr="001629B6" w:rsidRDefault="000A3722" w:rsidP="00997C61">
            <w:pPr>
              <w:pStyle w:val="Tabletext"/>
              <w:jc w:val="center"/>
            </w:pPr>
            <w:r w:rsidRPr="001629B6">
              <w:t>Employs Janus system</w:t>
            </w:r>
          </w:p>
        </w:tc>
        <w:tc>
          <w:tcPr>
            <w:tcW w:w="2058" w:type="dxa"/>
            <w:vAlign w:val="center"/>
          </w:tcPr>
          <w:p w:rsidR="000A3722" w:rsidRPr="000A3722" w:rsidRDefault="000A3722" w:rsidP="004C58CD">
            <w:pPr>
              <w:pStyle w:val="Tabletext"/>
              <w:jc w:val="center"/>
              <w:rPr>
                <w:lang w:val="en-US"/>
              </w:rPr>
            </w:pPr>
            <w:r w:rsidRPr="000A3722">
              <w:rPr>
                <w:rFonts w:ascii="Times New (W1)" w:hAnsi="Times New (W1)"/>
                <w:lang w:val="en-US"/>
              </w:rPr>
              <w:t>Employs Janus system. Approximate four co</w:t>
            </w:r>
            <w:r w:rsidR="004C58CD">
              <w:rPr>
                <w:rFonts w:ascii="Times New (W1)" w:hAnsi="Times New (W1)"/>
                <w:lang w:val="en-US"/>
              </w:rPr>
              <w:t>rners of a pyramid with each 20</w:t>
            </w:r>
            <w:r w:rsidR="004C58CD">
              <w:sym w:font="Symbol" w:char="F0B0"/>
            </w:r>
            <w:r w:rsidRPr="000A3722">
              <w:rPr>
                <w:rFonts w:ascii="Times New (W1)" w:hAnsi="Times New (W1)"/>
                <w:lang w:val="en-US"/>
              </w:rPr>
              <w:t xml:space="preserve"> from vertical</w:t>
            </w:r>
          </w:p>
        </w:tc>
        <w:tc>
          <w:tcPr>
            <w:tcW w:w="2058" w:type="dxa"/>
            <w:vAlign w:val="center"/>
          </w:tcPr>
          <w:p w:rsidR="000A3722" w:rsidRPr="001629B6" w:rsidRDefault="000A3722" w:rsidP="00997C61">
            <w:pPr>
              <w:pStyle w:val="Tabletext"/>
              <w:jc w:val="center"/>
              <w:rPr>
                <w:rFonts w:ascii="Times New (W1)" w:hAnsi="Times New (W1)"/>
              </w:rPr>
            </w:pPr>
            <w:r w:rsidRPr="001629B6">
              <w:rPr>
                <w:rFonts w:ascii="Times New (W1)" w:hAnsi="Times New (W1)"/>
              </w:rPr>
              <w:t>Two beams</w:t>
            </w:r>
          </w:p>
        </w:tc>
      </w:tr>
    </w:tbl>
    <w:p w:rsidR="005F0757" w:rsidRPr="00F64493" w:rsidRDefault="005F0757" w:rsidP="005F0757">
      <w:pPr>
        <w:pStyle w:val="Tablefin"/>
        <w:rPr>
          <w:sz w:val="2"/>
        </w:rPr>
      </w:pPr>
    </w:p>
    <w:p w:rsidR="000A3722" w:rsidRPr="00997C61" w:rsidRDefault="000A3722" w:rsidP="004C58CD">
      <w:pPr>
        <w:pStyle w:val="TableNo"/>
      </w:pPr>
      <w:r w:rsidRPr="00997C61">
        <w:lastRenderedPageBreak/>
        <w:t>TABLE 3.5</w:t>
      </w:r>
      <w:r w:rsidRPr="00997C61">
        <w:noBreakHyphen/>
        <w:t>1 (</w:t>
      </w:r>
      <w:r w:rsidR="004C58CD">
        <w:rPr>
          <w:i/>
          <w:iCs/>
        </w:rPr>
        <w:t>e</w:t>
      </w:r>
      <w:r w:rsidRPr="00997C61">
        <w:rPr>
          <w:i/>
          <w:iCs/>
        </w:rPr>
        <w:t>nd</w:t>
      </w:r>
      <w:r w:rsidRPr="00997C61">
        <w:t>)</w:t>
      </w:r>
    </w:p>
    <w:tbl>
      <w:tblPr>
        <w:tblW w:w="14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2058"/>
        <w:gridCol w:w="2058"/>
        <w:gridCol w:w="2058"/>
        <w:gridCol w:w="2058"/>
        <w:gridCol w:w="2058"/>
        <w:gridCol w:w="2058"/>
      </w:tblGrid>
      <w:tr w:rsidR="000A3722" w:rsidRPr="001629B6" w:rsidTr="000A3722">
        <w:trPr>
          <w:tblHeader/>
          <w:jc w:val="center"/>
        </w:trPr>
        <w:tc>
          <w:tcPr>
            <w:tcW w:w="1981" w:type="dxa"/>
          </w:tcPr>
          <w:p w:rsidR="000A3722" w:rsidRPr="001629B6" w:rsidRDefault="000A3722" w:rsidP="00997C61">
            <w:pPr>
              <w:pStyle w:val="Tablehead"/>
            </w:pPr>
            <w:r w:rsidRPr="001629B6">
              <w:t>Parameter</w:t>
            </w:r>
          </w:p>
        </w:tc>
        <w:tc>
          <w:tcPr>
            <w:tcW w:w="2058" w:type="dxa"/>
            <w:vAlign w:val="center"/>
          </w:tcPr>
          <w:p w:rsidR="000A3722" w:rsidRPr="001629B6" w:rsidRDefault="000A3722" w:rsidP="00997C61">
            <w:pPr>
              <w:pStyle w:val="Tablehead"/>
            </w:pPr>
            <w:r w:rsidRPr="001629B6">
              <w:t>Radar 1</w:t>
            </w:r>
          </w:p>
        </w:tc>
        <w:tc>
          <w:tcPr>
            <w:tcW w:w="2058" w:type="dxa"/>
            <w:vAlign w:val="center"/>
          </w:tcPr>
          <w:p w:rsidR="000A3722" w:rsidRPr="001629B6" w:rsidRDefault="000A3722" w:rsidP="00997C61">
            <w:pPr>
              <w:pStyle w:val="Tablehead"/>
            </w:pPr>
            <w:r w:rsidRPr="001629B6">
              <w:t>Radar 2</w:t>
            </w:r>
          </w:p>
        </w:tc>
        <w:tc>
          <w:tcPr>
            <w:tcW w:w="2058" w:type="dxa"/>
            <w:vAlign w:val="center"/>
          </w:tcPr>
          <w:p w:rsidR="000A3722" w:rsidRPr="001629B6" w:rsidRDefault="000A3722" w:rsidP="00997C61">
            <w:pPr>
              <w:pStyle w:val="Tablehead"/>
            </w:pPr>
            <w:r w:rsidRPr="001629B6">
              <w:t>Radar 3</w:t>
            </w:r>
          </w:p>
        </w:tc>
        <w:tc>
          <w:tcPr>
            <w:tcW w:w="2058" w:type="dxa"/>
            <w:vAlign w:val="center"/>
          </w:tcPr>
          <w:p w:rsidR="000A3722" w:rsidRPr="001629B6" w:rsidRDefault="000A3722" w:rsidP="00997C61">
            <w:pPr>
              <w:pStyle w:val="Tablehead"/>
            </w:pPr>
            <w:r w:rsidRPr="001629B6">
              <w:t>Radar 4</w:t>
            </w:r>
          </w:p>
        </w:tc>
        <w:tc>
          <w:tcPr>
            <w:tcW w:w="2058" w:type="dxa"/>
            <w:vAlign w:val="center"/>
          </w:tcPr>
          <w:p w:rsidR="000A3722" w:rsidRPr="001629B6" w:rsidRDefault="000A3722" w:rsidP="00997C61">
            <w:pPr>
              <w:pStyle w:val="Tablehead"/>
            </w:pPr>
            <w:r w:rsidRPr="001629B6">
              <w:rPr>
                <w:rFonts w:ascii="Times New (W1)" w:hAnsi="Times New (W1)"/>
                <w:bCs/>
              </w:rPr>
              <w:t>Radar 5</w:t>
            </w:r>
          </w:p>
        </w:tc>
        <w:tc>
          <w:tcPr>
            <w:tcW w:w="2058" w:type="dxa"/>
          </w:tcPr>
          <w:p w:rsidR="000A3722" w:rsidRPr="001629B6" w:rsidRDefault="000A3722" w:rsidP="00997C61">
            <w:pPr>
              <w:pStyle w:val="Tablehead"/>
              <w:rPr>
                <w:rFonts w:ascii="Times New (W1)" w:hAnsi="Times New (W1)"/>
                <w:bCs/>
              </w:rPr>
            </w:pPr>
            <w:r w:rsidRPr="001629B6">
              <w:rPr>
                <w:rFonts w:ascii="Times New (W1)" w:hAnsi="Times New (W1)"/>
                <w:bCs/>
              </w:rPr>
              <w:t>Radar 6</w:t>
            </w:r>
          </w:p>
        </w:tc>
      </w:tr>
      <w:tr w:rsidR="000A3722" w:rsidRPr="001629B6" w:rsidTr="000A3722">
        <w:trPr>
          <w:jc w:val="center"/>
        </w:trPr>
        <w:tc>
          <w:tcPr>
            <w:tcW w:w="1981" w:type="dxa"/>
          </w:tcPr>
          <w:p w:rsidR="000A3722" w:rsidRPr="001629B6" w:rsidRDefault="000A3722" w:rsidP="00A1421E">
            <w:pPr>
              <w:pStyle w:val="Tabletext"/>
              <w:jc w:val="left"/>
            </w:pPr>
            <w:r w:rsidRPr="001629B6">
              <w:t>Antenna scan</w:t>
            </w:r>
          </w:p>
        </w:tc>
        <w:tc>
          <w:tcPr>
            <w:tcW w:w="2058" w:type="dxa"/>
            <w:vAlign w:val="center"/>
          </w:tcPr>
          <w:p w:rsidR="000A3722" w:rsidRPr="000A3722" w:rsidRDefault="000A3722" w:rsidP="00997C61">
            <w:pPr>
              <w:pStyle w:val="Tabletext"/>
              <w:jc w:val="center"/>
              <w:rPr>
                <w:lang w:val="en-US"/>
              </w:rPr>
            </w:pPr>
            <w:r w:rsidRPr="000A3722">
              <w:rPr>
                <w:lang w:val="en-US"/>
              </w:rPr>
              <w:t>Scan is one beam at a time for each corner of the pyramid</w:t>
            </w:r>
          </w:p>
        </w:tc>
        <w:tc>
          <w:tcPr>
            <w:tcW w:w="2058" w:type="dxa"/>
            <w:vAlign w:val="center"/>
          </w:tcPr>
          <w:p w:rsidR="000A3722" w:rsidRPr="000A3722" w:rsidRDefault="000A3722" w:rsidP="00997C61">
            <w:pPr>
              <w:pStyle w:val="Tabletext"/>
              <w:jc w:val="center"/>
              <w:rPr>
                <w:lang w:val="en-US"/>
              </w:rPr>
            </w:pPr>
            <w:r w:rsidRPr="000A3722">
              <w:rPr>
                <w:lang w:val="en-US"/>
              </w:rPr>
              <w:t>Scan is one beam at a time for each corner of the pyramid</w:t>
            </w:r>
          </w:p>
        </w:tc>
        <w:tc>
          <w:tcPr>
            <w:tcW w:w="2058" w:type="dxa"/>
            <w:vAlign w:val="center"/>
          </w:tcPr>
          <w:p w:rsidR="000A3722" w:rsidRPr="000A3722" w:rsidRDefault="000A3722" w:rsidP="00997C61">
            <w:pPr>
              <w:pStyle w:val="Tabletext"/>
              <w:jc w:val="center"/>
              <w:rPr>
                <w:lang w:val="en-US"/>
              </w:rPr>
            </w:pPr>
            <w:r w:rsidRPr="000A3722">
              <w:rPr>
                <w:lang w:val="en-US"/>
              </w:rPr>
              <w:t>Scan is one beam at a time for each corner of the pyramid</w:t>
            </w:r>
          </w:p>
        </w:tc>
        <w:tc>
          <w:tcPr>
            <w:tcW w:w="2058" w:type="dxa"/>
            <w:vAlign w:val="center"/>
          </w:tcPr>
          <w:p w:rsidR="000A3722" w:rsidRPr="001629B6" w:rsidRDefault="000A3722" w:rsidP="00997C61">
            <w:pPr>
              <w:pStyle w:val="Tabletext"/>
              <w:jc w:val="center"/>
            </w:pPr>
            <w:r w:rsidRPr="001629B6">
              <w:t>Not available</w:t>
            </w:r>
          </w:p>
        </w:tc>
        <w:tc>
          <w:tcPr>
            <w:tcW w:w="2058" w:type="dxa"/>
            <w:vAlign w:val="center"/>
          </w:tcPr>
          <w:p w:rsidR="000A3722" w:rsidRPr="000A3722" w:rsidRDefault="000A3722" w:rsidP="00997C61">
            <w:pPr>
              <w:pStyle w:val="Tabletext"/>
              <w:jc w:val="center"/>
              <w:rPr>
                <w:lang w:val="en-US"/>
              </w:rPr>
            </w:pPr>
            <w:r w:rsidRPr="000A3722">
              <w:rPr>
                <w:lang w:val="en-US"/>
              </w:rPr>
              <w:t>Scan is one beam at a time for each corner of the pyramid</w:t>
            </w:r>
          </w:p>
        </w:tc>
        <w:tc>
          <w:tcPr>
            <w:tcW w:w="2058" w:type="dxa"/>
            <w:vAlign w:val="center"/>
          </w:tcPr>
          <w:p w:rsidR="000A3722" w:rsidRPr="001629B6" w:rsidRDefault="000A3722" w:rsidP="00997C61">
            <w:pPr>
              <w:pStyle w:val="Tabletext"/>
              <w:jc w:val="center"/>
            </w:pPr>
            <w:r w:rsidRPr="001629B6">
              <w:t>Not available</w:t>
            </w:r>
          </w:p>
        </w:tc>
      </w:tr>
      <w:tr w:rsidR="000A3722" w:rsidRPr="001629B6" w:rsidTr="000A3722">
        <w:trPr>
          <w:jc w:val="center"/>
        </w:trPr>
        <w:tc>
          <w:tcPr>
            <w:tcW w:w="1981" w:type="dxa"/>
          </w:tcPr>
          <w:p w:rsidR="000A3722" w:rsidRPr="001629B6" w:rsidRDefault="000A3722" w:rsidP="00A1421E">
            <w:pPr>
              <w:pStyle w:val="Tabletext"/>
              <w:jc w:val="left"/>
            </w:pPr>
            <w:r w:rsidRPr="001629B6">
              <w:t>Protection criteria (dB)</w:t>
            </w:r>
          </w:p>
        </w:tc>
        <w:tc>
          <w:tcPr>
            <w:tcW w:w="2058" w:type="dxa"/>
            <w:vAlign w:val="center"/>
          </w:tcPr>
          <w:p w:rsidR="000A3722" w:rsidRPr="001629B6" w:rsidRDefault="000A3722" w:rsidP="00997C61">
            <w:pPr>
              <w:pStyle w:val="Tabletext"/>
              <w:jc w:val="center"/>
            </w:pPr>
            <w:r w:rsidRPr="001629B6">
              <w:t>−10</w:t>
            </w:r>
          </w:p>
        </w:tc>
        <w:tc>
          <w:tcPr>
            <w:tcW w:w="2058" w:type="dxa"/>
            <w:vAlign w:val="center"/>
          </w:tcPr>
          <w:p w:rsidR="000A3722" w:rsidRPr="001629B6" w:rsidRDefault="000A3722" w:rsidP="00997C61">
            <w:pPr>
              <w:pStyle w:val="Tabletext"/>
              <w:jc w:val="center"/>
            </w:pPr>
            <w:r w:rsidRPr="001629B6">
              <w:t>−10</w:t>
            </w:r>
          </w:p>
        </w:tc>
        <w:tc>
          <w:tcPr>
            <w:tcW w:w="2058" w:type="dxa"/>
            <w:vAlign w:val="center"/>
          </w:tcPr>
          <w:p w:rsidR="000A3722" w:rsidRPr="001629B6" w:rsidRDefault="000A3722" w:rsidP="00997C61">
            <w:pPr>
              <w:pStyle w:val="Tabletext"/>
              <w:jc w:val="center"/>
            </w:pPr>
            <w:r w:rsidRPr="001629B6">
              <w:t>−10</w:t>
            </w:r>
          </w:p>
        </w:tc>
        <w:tc>
          <w:tcPr>
            <w:tcW w:w="2058" w:type="dxa"/>
            <w:vAlign w:val="center"/>
          </w:tcPr>
          <w:p w:rsidR="000A3722" w:rsidRPr="001629B6" w:rsidRDefault="000A3722" w:rsidP="00997C61">
            <w:pPr>
              <w:pStyle w:val="Tabletext"/>
              <w:jc w:val="center"/>
            </w:pPr>
            <w:r w:rsidRPr="001629B6">
              <w:t>−10</w:t>
            </w:r>
          </w:p>
        </w:tc>
        <w:tc>
          <w:tcPr>
            <w:tcW w:w="2058" w:type="dxa"/>
            <w:vAlign w:val="center"/>
          </w:tcPr>
          <w:p w:rsidR="000A3722" w:rsidRPr="001629B6" w:rsidRDefault="000A3722" w:rsidP="00997C61">
            <w:pPr>
              <w:pStyle w:val="Tabletext"/>
              <w:jc w:val="center"/>
            </w:pPr>
            <w:r w:rsidRPr="001629B6">
              <w:t>−10</w:t>
            </w:r>
          </w:p>
        </w:tc>
        <w:tc>
          <w:tcPr>
            <w:tcW w:w="2058" w:type="dxa"/>
            <w:vAlign w:val="center"/>
          </w:tcPr>
          <w:p w:rsidR="000A3722" w:rsidRPr="001629B6" w:rsidRDefault="000A3722" w:rsidP="00997C61">
            <w:pPr>
              <w:pStyle w:val="Tabletext"/>
              <w:jc w:val="center"/>
            </w:pPr>
            <w:r w:rsidRPr="001629B6">
              <w:t>−10</w:t>
            </w:r>
          </w:p>
        </w:tc>
      </w:tr>
      <w:tr w:rsidR="000A3722" w:rsidRPr="001629B6" w:rsidTr="000A3722">
        <w:trPr>
          <w:jc w:val="center"/>
        </w:trPr>
        <w:tc>
          <w:tcPr>
            <w:tcW w:w="14329" w:type="dxa"/>
            <w:gridSpan w:val="7"/>
            <w:tcBorders>
              <w:left w:val="nil"/>
              <w:bottom w:val="nil"/>
              <w:right w:val="nil"/>
            </w:tcBorders>
          </w:tcPr>
          <w:p w:rsidR="000A3722" w:rsidRPr="001D54AB" w:rsidRDefault="000A3722" w:rsidP="005F0757">
            <w:pPr>
              <w:pStyle w:val="TableLegendNote"/>
            </w:pPr>
            <w:r w:rsidRPr="001D54AB">
              <w:t>NOTE</w:t>
            </w:r>
            <w:r w:rsidR="005F0757">
              <w:t> </w:t>
            </w:r>
            <w:r w:rsidRPr="001D54AB">
              <w:t>1</w:t>
            </w:r>
            <w:r w:rsidR="005F0757">
              <w:t> </w:t>
            </w:r>
            <w:r w:rsidRPr="001D54AB">
              <w:t>−</w:t>
            </w:r>
            <w:r w:rsidR="005F0757">
              <w:t> </w:t>
            </w:r>
            <w:r w:rsidRPr="001D54AB">
              <w:t>The service ceiling of helicopters is generally lower than 7 000 m MSL, while the service ceiling of fixed</w:t>
            </w:r>
            <w:r w:rsidRPr="001D54AB">
              <w:noBreakHyphen/>
              <w:t>wing maritime patrol aircraft is approximately 15 000 m MSL.</w:t>
            </w:r>
          </w:p>
          <w:p w:rsidR="000A3722" w:rsidRPr="001D54AB" w:rsidRDefault="000A3722" w:rsidP="005F0757">
            <w:pPr>
              <w:pStyle w:val="TableLegendNote"/>
            </w:pPr>
            <w:r w:rsidRPr="001D54AB">
              <w:t>NOTE</w:t>
            </w:r>
            <w:r w:rsidR="005F0757">
              <w:t> </w:t>
            </w:r>
            <w:r w:rsidRPr="001D54AB">
              <w:t>2</w:t>
            </w:r>
            <w:r w:rsidR="005F0757">
              <w:t> </w:t>
            </w:r>
            <w:r w:rsidRPr="001D54AB">
              <w:t>−</w:t>
            </w:r>
            <w:r w:rsidR="005F0757">
              <w:t> </w:t>
            </w:r>
            <w:r w:rsidRPr="001D54AB">
              <w:t xml:space="preserve">The sensitivity calculation (assuming a minimum 3 dB </w:t>
            </w:r>
            <w:r w:rsidRPr="001D54AB">
              <w:rPr>
                <w:i/>
                <w:iCs/>
              </w:rPr>
              <w:t>S</w:t>
            </w:r>
            <w:r w:rsidRPr="001D54AB">
              <w:t>/</w:t>
            </w:r>
            <w:r w:rsidRPr="001D54AB">
              <w:rPr>
                <w:i/>
                <w:iCs/>
              </w:rPr>
              <w:t>N</w:t>
            </w:r>
            <w:r w:rsidRPr="001D54AB">
              <w:t xml:space="preserve"> requirement for tracking) for a Doppler system must account for the bandwidth of the receiver’s tracker. Sensitivity calculated with respect to the wide</w:t>
            </w:r>
            <w:r w:rsidRPr="001D54AB">
              <w:noBreakHyphen/>
              <w:t>open receiver bandwidth will yield a relatively low figure compared with the sensitivity based on the tracker’s dynamic bandwidth. In a current</w:t>
            </w:r>
            <w:r w:rsidRPr="001D54AB">
              <w:noBreakHyphen/>
              <w:t>generation tracker, this bandwidth is comparable to the bandwidth of the back</w:t>
            </w:r>
            <w:r w:rsidRPr="001D54AB">
              <w:noBreakHyphen/>
              <w:t>scattered radar signal’s spectrum, which itself varies with the velocity of the aircraft.</w:t>
            </w:r>
          </w:p>
          <w:p w:rsidR="000A3722" w:rsidRPr="001D54AB" w:rsidRDefault="000A3722" w:rsidP="005F0757">
            <w:pPr>
              <w:pStyle w:val="TableLegendNote"/>
            </w:pPr>
            <w:r w:rsidRPr="001D54AB">
              <w:t>NOTE</w:t>
            </w:r>
            <w:r w:rsidR="005F0757">
              <w:t> </w:t>
            </w:r>
            <w:r w:rsidRPr="001D54AB">
              <w:t>3</w:t>
            </w:r>
            <w:r w:rsidR="005F0757">
              <w:t> </w:t>
            </w:r>
            <w:r w:rsidRPr="001D54AB">
              <w:t>−</w:t>
            </w:r>
            <w:r w:rsidR="005F0757">
              <w:t> </w:t>
            </w:r>
            <w:r w:rsidRPr="001D54AB">
              <w:t>The actual instantaneous pointing direction of individual antenna beams depends on the installation attitude of the airborne Doppler radar with respect to the aircraft reference axes (it is not always level), as well as the pitch and roll state of the aircraft. Helicopters flying search patterns or making abrupt acceleration/deceleration manoeuvres will often have roll and pitch values in excess of 30</w:t>
            </w:r>
            <w:r w:rsidR="004C58CD">
              <w:sym w:font="Symbol" w:char="F0B0"/>
            </w:r>
            <w:r w:rsidRPr="001D54AB">
              <w:t xml:space="preserve"> for short periods of time. The attitude excursions for high</w:t>
            </w:r>
            <w:r w:rsidRPr="001D54AB">
              <w:noBreakHyphen/>
              <w:t>performance military helicopters are even higher.</w:t>
            </w:r>
          </w:p>
          <w:p w:rsidR="000A3722" w:rsidRPr="001629B6" w:rsidRDefault="000A3722" w:rsidP="005F0757">
            <w:pPr>
              <w:pStyle w:val="TableLegendNote"/>
              <w:rPr>
                <w:rFonts w:ascii="Times New (W1)" w:hAnsi="Times New (W1)"/>
              </w:rPr>
            </w:pPr>
            <w:r w:rsidRPr="001D54AB">
              <w:t>NOTE</w:t>
            </w:r>
            <w:r w:rsidR="005F0757">
              <w:t> </w:t>
            </w:r>
            <w:r w:rsidRPr="001D54AB">
              <w:t>4</w:t>
            </w:r>
            <w:r w:rsidR="005F0757">
              <w:t> </w:t>
            </w:r>
            <w:r w:rsidRPr="001D54AB">
              <w:t>−</w:t>
            </w:r>
            <w:r w:rsidR="005F0757">
              <w:t> </w:t>
            </w:r>
            <w:r w:rsidRPr="001D54AB">
              <w:t xml:space="preserve">For systems where no noise figure is available, assume a value of 12 dB for systems employing IF receivers and 22 dB for Homodyne (zero IF) receivers. Reference Fried, W. R.: Principles and Performance Analysis of Doppler Navigation Systems, IRE Trans., Vol. </w:t>
            </w:r>
            <w:r w:rsidRPr="00A1421E">
              <w:t>ANE</w:t>
            </w:r>
            <w:r w:rsidRPr="00A1421E">
              <w:noBreakHyphen/>
              <w:t>4, pp.176</w:t>
            </w:r>
            <w:r w:rsidRPr="00A1421E">
              <w:noBreakHyphen/>
              <w:t>196, December 1957.</w:t>
            </w:r>
          </w:p>
        </w:tc>
      </w:tr>
    </w:tbl>
    <w:p w:rsidR="000A3722" w:rsidRDefault="000A3722" w:rsidP="005F0757">
      <w:pPr>
        <w:pStyle w:val="Tablefin"/>
      </w:pPr>
    </w:p>
    <w:p w:rsidR="005F0757" w:rsidRPr="00D238FB" w:rsidRDefault="005F0757" w:rsidP="00D238FB">
      <w:pPr>
        <w:rPr>
          <w:b/>
        </w:rPr>
        <w:sectPr w:rsidR="005F0757" w:rsidRPr="00D238FB" w:rsidSect="00CE6AA6">
          <w:headerReference w:type="even" r:id="rId62"/>
          <w:headerReference w:type="default" r:id="rId63"/>
          <w:headerReference w:type="first" r:id="rId64"/>
          <w:footerReference w:type="first" r:id="rId65"/>
          <w:pgSz w:w="16834" w:h="11907" w:orient="landscape" w:code="9"/>
          <w:pgMar w:top="1418" w:right="1134" w:bottom="1134" w:left="1134" w:header="720" w:footer="482" w:gutter="0"/>
          <w:paperSrc w:first="7" w:other="7"/>
          <w:cols w:space="720"/>
          <w:docGrid w:linePitch="326"/>
        </w:sectPr>
      </w:pPr>
    </w:p>
    <w:p w:rsidR="000A3722" w:rsidRPr="001629B6" w:rsidRDefault="00DD79B5" w:rsidP="005F0757">
      <w:pPr>
        <w:pStyle w:val="TableNo"/>
        <w:spacing w:before="0"/>
      </w:pPr>
      <w:r w:rsidRPr="001629B6">
        <w:lastRenderedPageBreak/>
        <w:t>TABLE</w:t>
      </w:r>
      <w:r w:rsidR="000A3722" w:rsidRPr="001629B6">
        <w:t> 3.5</w:t>
      </w:r>
      <w:r w:rsidR="000A3722" w:rsidRPr="001629B6">
        <w:noBreakHyphen/>
        <w:t>2</w:t>
      </w:r>
    </w:p>
    <w:p w:rsidR="000A3722" w:rsidRPr="001629B6" w:rsidRDefault="000A3722" w:rsidP="000A3722">
      <w:pPr>
        <w:pStyle w:val="Tabletitle"/>
      </w:pPr>
      <w:r w:rsidRPr="001629B6">
        <w:t>Additional ARNS system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2693"/>
        <w:gridCol w:w="2693"/>
      </w:tblGrid>
      <w:tr w:rsidR="000A3722" w:rsidRPr="00DD79B5" w:rsidTr="005F4523">
        <w:trPr>
          <w:tblHeader/>
          <w:jc w:val="center"/>
        </w:trPr>
        <w:tc>
          <w:tcPr>
            <w:tcW w:w="4253" w:type="dxa"/>
            <w:vMerge w:val="restart"/>
            <w:vAlign w:val="center"/>
          </w:tcPr>
          <w:p w:rsidR="000A3722" w:rsidRPr="00DD79B5" w:rsidRDefault="000A3722" w:rsidP="0020218F">
            <w:pPr>
              <w:pStyle w:val="Tablehead"/>
            </w:pPr>
            <w:r w:rsidRPr="00DD79B5">
              <w:t>Parameter</w:t>
            </w:r>
          </w:p>
        </w:tc>
        <w:tc>
          <w:tcPr>
            <w:tcW w:w="5386" w:type="dxa"/>
            <w:gridSpan w:val="2"/>
          </w:tcPr>
          <w:p w:rsidR="000A3722" w:rsidRPr="00DD79B5" w:rsidRDefault="000A3722" w:rsidP="00037304">
            <w:pPr>
              <w:pStyle w:val="Tablehead"/>
            </w:pPr>
            <w:r w:rsidRPr="00DD79B5">
              <w:t>Typical value</w:t>
            </w:r>
          </w:p>
        </w:tc>
      </w:tr>
      <w:tr w:rsidR="000A3722" w:rsidRPr="00DD79B5" w:rsidTr="005F4523">
        <w:trPr>
          <w:tblHeader/>
          <w:jc w:val="center"/>
        </w:trPr>
        <w:tc>
          <w:tcPr>
            <w:tcW w:w="4253" w:type="dxa"/>
            <w:vMerge/>
          </w:tcPr>
          <w:p w:rsidR="000A3722" w:rsidRPr="00DD79B5" w:rsidRDefault="000A3722" w:rsidP="00037304">
            <w:pPr>
              <w:pStyle w:val="Tablehead"/>
            </w:pPr>
          </w:p>
        </w:tc>
        <w:tc>
          <w:tcPr>
            <w:tcW w:w="2693" w:type="dxa"/>
          </w:tcPr>
          <w:p w:rsidR="000A3722" w:rsidRPr="00DD79B5" w:rsidRDefault="00665B4C" w:rsidP="00037304">
            <w:pPr>
              <w:pStyle w:val="Tablehead"/>
            </w:pPr>
            <w:r>
              <w:t>A</w:t>
            </w:r>
            <w:r w:rsidR="000A3722" w:rsidRPr="00DD79B5">
              <w:t>irplane DRNE</w:t>
            </w:r>
          </w:p>
        </w:tc>
        <w:tc>
          <w:tcPr>
            <w:tcW w:w="2693" w:type="dxa"/>
          </w:tcPr>
          <w:p w:rsidR="000A3722" w:rsidRPr="00DD79B5" w:rsidRDefault="00665B4C" w:rsidP="00037304">
            <w:pPr>
              <w:pStyle w:val="Tablehead"/>
            </w:pPr>
            <w:r>
              <w:t>H</w:t>
            </w:r>
            <w:r w:rsidR="000A3722" w:rsidRPr="00DD79B5">
              <w:t>elicopter DRNE</w:t>
            </w:r>
          </w:p>
        </w:tc>
      </w:tr>
      <w:tr w:rsidR="000A3722" w:rsidRPr="00DD79B5" w:rsidTr="005F4523">
        <w:trPr>
          <w:jc w:val="center"/>
        </w:trPr>
        <w:tc>
          <w:tcPr>
            <w:tcW w:w="4253" w:type="dxa"/>
          </w:tcPr>
          <w:p w:rsidR="000A3722" w:rsidRPr="00DD79B5" w:rsidRDefault="000A3722" w:rsidP="005F4523">
            <w:pPr>
              <w:pStyle w:val="Tabletext"/>
              <w:ind w:right="-57"/>
              <w:jc w:val="left"/>
              <w:rPr>
                <w:color w:val="000000"/>
                <w:lang w:val="en-US"/>
              </w:rPr>
            </w:pPr>
            <w:r w:rsidRPr="00DD79B5">
              <w:rPr>
                <w:color w:val="000000"/>
                <w:lang w:val="en-US"/>
              </w:rPr>
              <w:t xml:space="preserve">The range of </w:t>
            </w:r>
            <w:r w:rsidRPr="00DD79B5">
              <w:rPr>
                <w:lang w:val="en-US"/>
              </w:rPr>
              <w:t>measured ground speed</w:t>
            </w:r>
            <w:r w:rsidR="00DD79B5" w:rsidRPr="00DD79B5">
              <w:rPr>
                <w:lang w:val="en-US"/>
              </w:rPr>
              <w:t xml:space="preserve"> </w:t>
            </w:r>
            <w:r w:rsidR="00665B4C">
              <w:rPr>
                <w:lang w:val="en-US"/>
              </w:rPr>
              <w:t>(</w:t>
            </w:r>
            <w:r w:rsidR="00DD79B5" w:rsidRPr="00DD79B5">
              <w:rPr>
                <w:color w:val="000000"/>
                <w:lang w:val="en-US"/>
              </w:rPr>
              <w:t>km/h</w:t>
            </w:r>
            <w:r w:rsidR="00665B4C">
              <w:rPr>
                <w:color w:val="000000"/>
                <w:lang w:val="en-US"/>
              </w:rPr>
              <w:t>)</w:t>
            </w:r>
          </w:p>
        </w:tc>
        <w:tc>
          <w:tcPr>
            <w:tcW w:w="2693" w:type="dxa"/>
          </w:tcPr>
          <w:p w:rsidR="000A3722" w:rsidRPr="00DD79B5" w:rsidRDefault="000A3722" w:rsidP="00037304">
            <w:pPr>
              <w:pStyle w:val="Tabletext"/>
              <w:jc w:val="center"/>
              <w:rPr>
                <w:color w:val="000000"/>
              </w:rPr>
            </w:pPr>
            <w:r w:rsidRPr="00DD79B5">
              <w:rPr>
                <w:color w:val="000000"/>
              </w:rPr>
              <w:t>180 − 1 300</w:t>
            </w:r>
          </w:p>
        </w:tc>
        <w:tc>
          <w:tcPr>
            <w:tcW w:w="2693" w:type="dxa"/>
          </w:tcPr>
          <w:p w:rsidR="000A3722" w:rsidRPr="00DD79B5" w:rsidRDefault="000A3722" w:rsidP="00037304">
            <w:pPr>
              <w:pStyle w:val="Tabletext"/>
              <w:jc w:val="center"/>
              <w:rPr>
                <w:color w:val="000000"/>
              </w:rPr>
            </w:pPr>
            <w:r w:rsidRPr="00DD79B5">
              <w:rPr>
                <w:color w:val="000000"/>
              </w:rPr>
              <w:t>50 − 399</w:t>
            </w:r>
          </w:p>
        </w:tc>
      </w:tr>
      <w:tr w:rsidR="000A3722" w:rsidRPr="00DD79B5" w:rsidTr="005F4523">
        <w:trPr>
          <w:jc w:val="center"/>
        </w:trPr>
        <w:tc>
          <w:tcPr>
            <w:tcW w:w="4253" w:type="dxa"/>
          </w:tcPr>
          <w:p w:rsidR="000A3722" w:rsidRPr="00DD79B5" w:rsidRDefault="000A3722" w:rsidP="00037304">
            <w:pPr>
              <w:pStyle w:val="Tabletext"/>
              <w:jc w:val="left"/>
              <w:rPr>
                <w:color w:val="000000"/>
              </w:rPr>
            </w:pPr>
            <w:r w:rsidRPr="00DD79B5">
              <w:rPr>
                <w:color w:val="000000"/>
              </w:rPr>
              <w:t>Operating altitude range</w:t>
            </w:r>
            <w:r w:rsidR="00665B4C">
              <w:rPr>
                <w:color w:val="000000"/>
              </w:rPr>
              <w:t xml:space="preserve"> (</w:t>
            </w:r>
            <w:r w:rsidR="00665B4C" w:rsidRPr="00DD79B5">
              <w:rPr>
                <w:color w:val="000000"/>
              </w:rPr>
              <w:t>m</w:t>
            </w:r>
            <w:r w:rsidR="00665B4C">
              <w:rPr>
                <w:color w:val="000000"/>
              </w:rPr>
              <w:t>)</w:t>
            </w:r>
          </w:p>
        </w:tc>
        <w:tc>
          <w:tcPr>
            <w:tcW w:w="2693" w:type="dxa"/>
          </w:tcPr>
          <w:p w:rsidR="000A3722" w:rsidRPr="00DD79B5" w:rsidRDefault="00037304" w:rsidP="00037304">
            <w:pPr>
              <w:pStyle w:val="Tabletext"/>
              <w:jc w:val="center"/>
              <w:rPr>
                <w:color w:val="000000"/>
              </w:rPr>
            </w:pPr>
            <w:r>
              <w:rPr>
                <w:color w:val="000000"/>
              </w:rPr>
              <w:t>U</w:t>
            </w:r>
            <w:r w:rsidR="000A3722" w:rsidRPr="00DD79B5">
              <w:rPr>
                <w:color w:val="000000"/>
              </w:rPr>
              <w:t>p to 15 000</w:t>
            </w:r>
          </w:p>
        </w:tc>
        <w:tc>
          <w:tcPr>
            <w:tcW w:w="2693" w:type="dxa"/>
          </w:tcPr>
          <w:p w:rsidR="000A3722" w:rsidRPr="00DD79B5" w:rsidRDefault="00037304" w:rsidP="00037304">
            <w:pPr>
              <w:pStyle w:val="Tabletext"/>
              <w:jc w:val="center"/>
              <w:rPr>
                <w:color w:val="000000"/>
              </w:rPr>
            </w:pPr>
            <w:r>
              <w:rPr>
                <w:color w:val="000000"/>
              </w:rPr>
              <w:t>U</w:t>
            </w:r>
            <w:r w:rsidR="000A3722" w:rsidRPr="00DD79B5">
              <w:rPr>
                <w:color w:val="000000"/>
              </w:rPr>
              <w:t>p to 3 500</w:t>
            </w:r>
          </w:p>
        </w:tc>
      </w:tr>
      <w:tr w:rsidR="000A3722" w:rsidRPr="00DD79B5" w:rsidTr="005F4523">
        <w:trPr>
          <w:jc w:val="center"/>
        </w:trPr>
        <w:tc>
          <w:tcPr>
            <w:tcW w:w="4253" w:type="dxa"/>
          </w:tcPr>
          <w:p w:rsidR="000A3722" w:rsidRPr="00DD79B5" w:rsidRDefault="000A3722" w:rsidP="00037304">
            <w:pPr>
              <w:pStyle w:val="Tabletext"/>
              <w:jc w:val="left"/>
              <w:rPr>
                <w:color w:val="000000"/>
              </w:rPr>
            </w:pPr>
            <w:r w:rsidRPr="00DD79B5">
              <w:rPr>
                <w:color w:val="000000"/>
              </w:rPr>
              <w:t>Frequency band</w:t>
            </w:r>
            <w:r w:rsidR="00665B4C" w:rsidRPr="00DD79B5">
              <w:rPr>
                <w:color w:val="000000"/>
              </w:rPr>
              <w:t xml:space="preserve"> </w:t>
            </w:r>
            <w:r w:rsidR="00665B4C">
              <w:rPr>
                <w:color w:val="000000"/>
              </w:rPr>
              <w:t>(</w:t>
            </w:r>
            <w:r w:rsidR="00665B4C" w:rsidRPr="00DD79B5">
              <w:rPr>
                <w:color w:val="000000"/>
              </w:rPr>
              <w:t>MHz</w:t>
            </w:r>
            <w:r w:rsidR="00665B4C">
              <w:rPr>
                <w:color w:val="000000"/>
              </w:rPr>
              <w:t>)</w:t>
            </w:r>
          </w:p>
        </w:tc>
        <w:tc>
          <w:tcPr>
            <w:tcW w:w="2693" w:type="dxa"/>
          </w:tcPr>
          <w:p w:rsidR="000A3722" w:rsidRPr="00DD79B5" w:rsidRDefault="000A3722" w:rsidP="00037304">
            <w:pPr>
              <w:pStyle w:val="Tabletext"/>
              <w:jc w:val="center"/>
              <w:rPr>
                <w:color w:val="000000"/>
              </w:rPr>
            </w:pPr>
            <w:r w:rsidRPr="00DD79B5">
              <w:rPr>
                <w:color w:val="000000"/>
              </w:rPr>
              <w:t>13 249</w:t>
            </w:r>
            <w:r w:rsidRPr="00DD79B5">
              <w:rPr>
                <w:color w:val="000000"/>
              </w:rPr>
              <w:noBreakHyphen/>
              <w:t>13 401</w:t>
            </w:r>
          </w:p>
        </w:tc>
        <w:tc>
          <w:tcPr>
            <w:tcW w:w="2693" w:type="dxa"/>
          </w:tcPr>
          <w:p w:rsidR="000A3722" w:rsidRPr="00DD79B5" w:rsidRDefault="000A3722" w:rsidP="00037304">
            <w:pPr>
              <w:pStyle w:val="Tabletext"/>
              <w:jc w:val="center"/>
              <w:rPr>
                <w:color w:val="000000"/>
                <w:vertAlign w:val="subscript"/>
              </w:rPr>
            </w:pPr>
            <w:r w:rsidRPr="00DD79B5">
              <w:rPr>
                <w:color w:val="000000"/>
              </w:rPr>
              <w:t>13 295</w:t>
            </w:r>
            <w:r w:rsidRPr="00DD79B5">
              <w:rPr>
                <w:color w:val="000000"/>
              </w:rPr>
              <w:noBreakHyphen/>
              <w:t>13 355</w:t>
            </w:r>
          </w:p>
        </w:tc>
      </w:tr>
      <w:tr w:rsidR="000A3722" w:rsidRPr="00DD79B5" w:rsidTr="005F4523">
        <w:trPr>
          <w:jc w:val="center"/>
        </w:trPr>
        <w:tc>
          <w:tcPr>
            <w:tcW w:w="4253" w:type="dxa"/>
          </w:tcPr>
          <w:p w:rsidR="000A3722" w:rsidRPr="00DD79B5" w:rsidRDefault="000A3722" w:rsidP="00037304">
            <w:pPr>
              <w:pStyle w:val="Tabletext"/>
              <w:jc w:val="left"/>
              <w:rPr>
                <w:color w:val="000000"/>
              </w:rPr>
            </w:pPr>
            <w:r w:rsidRPr="00DD79B5">
              <w:rPr>
                <w:color w:val="000000"/>
              </w:rPr>
              <w:t>Type of emission</w:t>
            </w:r>
          </w:p>
        </w:tc>
        <w:tc>
          <w:tcPr>
            <w:tcW w:w="2693" w:type="dxa"/>
          </w:tcPr>
          <w:p w:rsidR="000A3722" w:rsidRPr="00DD79B5" w:rsidRDefault="000A3722" w:rsidP="00037304">
            <w:pPr>
              <w:pStyle w:val="Tabletext"/>
              <w:jc w:val="center"/>
              <w:rPr>
                <w:color w:val="000000"/>
              </w:rPr>
            </w:pPr>
            <w:r w:rsidRPr="00DD79B5">
              <w:rPr>
                <w:color w:val="000000"/>
              </w:rPr>
              <w:t>Non modulated</w:t>
            </w:r>
          </w:p>
        </w:tc>
        <w:tc>
          <w:tcPr>
            <w:tcW w:w="2693" w:type="dxa"/>
          </w:tcPr>
          <w:p w:rsidR="000A3722" w:rsidRPr="00DD79B5" w:rsidRDefault="000A3722" w:rsidP="00037304">
            <w:pPr>
              <w:pStyle w:val="Tabletext"/>
              <w:jc w:val="center"/>
              <w:rPr>
                <w:color w:val="000000"/>
              </w:rPr>
            </w:pPr>
            <w:r w:rsidRPr="00DD79B5">
              <w:rPr>
                <w:color w:val="000000"/>
              </w:rPr>
              <w:t>Non modulated</w:t>
            </w:r>
          </w:p>
        </w:tc>
      </w:tr>
      <w:tr w:rsidR="000A3722" w:rsidRPr="00DD79B5" w:rsidTr="005F4523">
        <w:trPr>
          <w:jc w:val="center"/>
        </w:trPr>
        <w:tc>
          <w:tcPr>
            <w:tcW w:w="4253" w:type="dxa"/>
          </w:tcPr>
          <w:p w:rsidR="000A3722" w:rsidRPr="00DD79B5" w:rsidRDefault="000A3722" w:rsidP="00037304">
            <w:pPr>
              <w:pStyle w:val="Tabletext"/>
              <w:jc w:val="left"/>
              <w:rPr>
                <w:color w:val="000000"/>
              </w:rPr>
            </w:pPr>
            <w:r w:rsidRPr="00DD79B5">
              <w:rPr>
                <w:color w:val="000000"/>
              </w:rPr>
              <w:t>Transmitter power</w:t>
            </w:r>
            <w:r w:rsidR="00665B4C" w:rsidRPr="00DD79B5">
              <w:rPr>
                <w:color w:val="000000"/>
              </w:rPr>
              <w:t xml:space="preserve"> </w:t>
            </w:r>
            <w:r w:rsidR="00665B4C">
              <w:rPr>
                <w:color w:val="000000"/>
              </w:rPr>
              <w:t>(</w:t>
            </w:r>
            <w:r w:rsidR="00665B4C" w:rsidRPr="00DD79B5">
              <w:rPr>
                <w:color w:val="000000"/>
              </w:rPr>
              <w:t>W</w:t>
            </w:r>
            <w:r w:rsidR="00665B4C">
              <w:rPr>
                <w:color w:val="000000"/>
              </w:rPr>
              <w:t>)</w:t>
            </w:r>
          </w:p>
        </w:tc>
        <w:tc>
          <w:tcPr>
            <w:tcW w:w="2693" w:type="dxa"/>
          </w:tcPr>
          <w:p w:rsidR="000A3722" w:rsidRPr="00DD79B5" w:rsidRDefault="000A3722" w:rsidP="00037304">
            <w:pPr>
              <w:pStyle w:val="Tabletext"/>
              <w:jc w:val="center"/>
              <w:rPr>
                <w:color w:val="000000"/>
              </w:rPr>
            </w:pPr>
            <w:r w:rsidRPr="00DD79B5">
              <w:rPr>
                <w:color w:val="000000"/>
              </w:rPr>
              <w:t>0.125</w:t>
            </w:r>
            <w:r w:rsidRPr="00DD79B5">
              <w:rPr>
                <w:color w:val="000000"/>
              </w:rPr>
              <w:noBreakHyphen/>
              <w:t>10</w:t>
            </w:r>
          </w:p>
        </w:tc>
        <w:tc>
          <w:tcPr>
            <w:tcW w:w="2693" w:type="dxa"/>
          </w:tcPr>
          <w:p w:rsidR="000A3722" w:rsidRPr="00DD79B5" w:rsidRDefault="000A3722" w:rsidP="00037304">
            <w:pPr>
              <w:pStyle w:val="Tabletext"/>
              <w:jc w:val="center"/>
              <w:rPr>
                <w:color w:val="000000"/>
              </w:rPr>
            </w:pPr>
            <w:r w:rsidRPr="00DD79B5">
              <w:rPr>
                <w:color w:val="000000"/>
              </w:rPr>
              <w:t>0.15</w:t>
            </w:r>
            <w:r w:rsidRPr="00DD79B5">
              <w:rPr>
                <w:color w:val="000000"/>
              </w:rPr>
              <w:noBreakHyphen/>
              <w:t>10</w:t>
            </w:r>
          </w:p>
        </w:tc>
      </w:tr>
      <w:tr w:rsidR="000A3722" w:rsidRPr="005F0757" w:rsidTr="005F4523">
        <w:trPr>
          <w:jc w:val="center"/>
        </w:trPr>
        <w:tc>
          <w:tcPr>
            <w:tcW w:w="4253" w:type="dxa"/>
          </w:tcPr>
          <w:p w:rsidR="000A3722" w:rsidRPr="00665B4C" w:rsidRDefault="000A3722" w:rsidP="00037304">
            <w:pPr>
              <w:pStyle w:val="Tabletext"/>
              <w:jc w:val="left"/>
              <w:rPr>
                <w:color w:val="000000"/>
                <w:lang w:val="en-US"/>
              </w:rPr>
            </w:pPr>
            <w:r w:rsidRPr="00665B4C">
              <w:rPr>
                <w:color w:val="000000"/>
                <w:lang w:val="en-US"/>
              </w:rPr>
              <w:t>Capture sensitivity of receiver</w:t>
            </w:r>
            <w:r w:rsidR="00665B4C" w:rsidRPr="00DD79B5">
              <w:rPr>
                <w:color w:val="000000"/>
                <w:lang w:val="en-US"/>
              </w:rPr>
              <w:t xml:space="preserve"> </w:t>
            </w:r>
            <w:r w:rsidR="00665B4C">
              <w:rPr>
                <w:color w:val="000000"/>
                <w:lang w:val="en-US"/>
              </w:rPr>
              <w:t>(</w:t>
            </w:r>
            <w:r w:rsidR="00665B4C" w:rsidRPr="00DD79B5">
              <w:rPr>
                <w:color w:val="000000"/>
                <w:lang w:val="en-US"/>
              </w:rPr>
              <w:t>dB/mW</w:t>
            </w:r>
            <w:r w:rsidR="00665B4C">
              <w:rPr>
                <w:color w:val="000000"/>
                <w:lang w:val="en-US"/>
              </w:rPr>
              <w:t>)</w:t>
            </w:r>
          </w:p>
        </w:tc>
        <w:tc>
          <w:tcPr>
            <w:tcW w:w="2693" w:type="dxa"/>
          </w:tcPr>
          <w:p w:rsidR="000A3722" w:rsidRPr="00DD79B5" w:rsidRDefault="000A3722" w:rsidP="005F0757">
            <w:pPr>
              <w:pStyle w:val="Tabletext"/>
              <w:jc w:val="center"/>
              <w:rPr>
                <w:color w:val="000000"/>
                <w:lang w:val="en-US"/>
              </w:rPr>
            </w:pPr>
            <w:r w:rsidRPr="00DD79B5">
              <w:rPr>
                <w:color w:val="000000"/>
                <w:lang w:val="en-US"/>
              </w:rPr>
              <w:t>−110 in search mode</w:t>
            </w:r>
            <w:r w:rsidR="005F0757">
              <w:rPr>
                <w:color w:val="000000"/>
                <w:lang w:val="en-US"/>
              </w:rPr>
              <w:br/>
            </w:r>
            <w:r w:rsidRPr="00DD79B5">
              <w:rPr>
                <w:color w:val="000000"/>
                <w:lang w:val="en-US"/>
              </w:rPr>
              <w:t>−120 in tracking mode</w:t>
            </w:r>
          </w:p>
        </w:tc>
        <w:tc>
          <w:tcPr>
            <w:tcW w:w="2693" w:type="dxa"/>
          </w:tcPr>
          <w:p w:rsidR="000A3722" w:rsidRPr="00DD79B5" w:rsidRDefault="00037304" w:rsidP="00037304">
            <w:pPr>
              <w:pStyle w:val="Tabletext"/>
              <w:jc w:val="center"/>
              <w:rPr>
                <w:color w:val="000000"/>
                <w:lang w:val="en-US"/>
              </w:rPr>
            </w:pPr>
            <w:r>
              <w:rPr>
                <w:color w:val="000000"/>
                <w:lang w:val="en-US"/>
              </w:rPr>
              <w:t>N</w:t>
            </w:r>
            <w:r w:rsidR="000A3722" w:rsidRPr="00DD79B5">
              <w:rPr>
                <w:color w:val="000000"/>
                <w:lang w:val="en-US"/>
              </w:rPr>
              <w:t>o less than −114</w:t>
            </w:r>
          </w:p>
        </w:tc>
      </w:tr>
      <w:tr w:rsidR="000A3722" w:rsidRPr="005F0757" w:rsidTr="005F4523">
        <w:trPr>
          <w:jc w:val="center"/>
        </w:trPr>
        <w:tc>
          <w:tcPr>
            <w:tcW w:w="4253" w:type="dxa"/>
          </w:tcPr>
          <w:p w:rsidR="000A3722" w:rsidRPr="005F0757" w:rsidRDefault="000A3722" w:rsidP="00037304">
            <w:pPr>
              <w:pStyle w:val="Tabletext"/>
              <w:jc w:val="left"/>
              <w:rPr>
                <w:color w:val="000000"/>
                <w:lang w:val="en-US"/>
              </w:rPr>
            </w:pPr>
            <w:r w:rsidRPr="005F0757">
              <w:rPr>
                <w:color w:val="000000"/>
                <w:lang w:val="en-US"/>
              </w:rPr>
              <w:t>UHF band pass</w:t>
            </w:r>
            <w:r w:rsidR="00665B4C" w:rsidRPr="005F0757">
              <w:rPr>
                <w:color w:val="000000"/>
                <w:lang w:val="en-US"/>
              </w:rPr>
              <w:t xml:space="preserve"> (MHz)</w:t>
            </w:r>
          </w:p>
        </w:tc>
        <w:tc>
          <w:tcPr>
            <w:tcW w:w="2693" w:type="dxa"/>
          </w:tcPr>
          <w:p w:rsidR="000A3722" w:rsidRPr="005F0757" w:rsidRDefault="00037304" w:rsidP="00037304">
            <w:pPr>
              <w:pStyle w:val="Tabletext"/>
              <w:jc w:val="center"/>
              <w:rPr>
                <w:color w:val="000000"/>
                <w:lang w:val="en-US"/>
              </w:rPr>
            </w:pPr>
            <w:r w:rsidRPr="005F0757">
              <w:rPr>
                <w:color w:val="000000"/>
                <w:lang w:val="en-US"/>
              </w:rPr>
              <w:t>N</w:t>
            </w:r>
            <w:r w:rsidR="000A3722" w:rsidRPr="005F0757">
              <w:rPr>
                <w:color w:val="000000"/>
                <w:lang w:val="en-US"/>
              </w:rPr>
              <w:t>o more than 15</w:t>
            </w:r>
          </w:p>
        </w:tc>
        <w:tc>
          <w:tcPr>
            <w:tcW w:w="2693" w:type="dxa"/>
          </w:tcPr>
          <w:p w:rsidR="000A3722" w:rsidRPr="005F0757" w:rsidRDefault="000A3722" w:rsidP="00037304">
            <w:pPr>
              <w:pStyle w:val="Tabletext"/>
              <w:jc w:val="center"/>
              <w:rPr>
                <w:color w:val="000000"/>
                <w:lang w:val="en-US"/>
              </w:rPr>
            </w:pPr>
            <w:r w:rsidRPr="005F0757">
              <w:rPr>
                <w:color w:val="000000"/>
                <w:lang w:val="en-US"/>
              </w:rPr>
              <w:t>100</w:t>
            </w:r>
          </w:p>
        </w:tc>
      </w:tr>
      <w:tr w:rsidR="000A3722" w:rsidRPr="00C15E92" w:rsidTr="005F4523">
        <w:trPr>
          <w:jc w:val="center"/>
        </w:trPr>
        <w:tc>
          <w:tcPr>
            <w:tcW w:w="4253" w:type="dxa"/>
          </w:tcPr>
          <w:p w:rsidR="000A3722" w:rsidRPr="005F0757" w:rsidRDefault="000A3722" w:rsidP="00037304">
            <w:pPr>
              <w:pStyle w:val="Tabletext"/>
              <w:jc w:val="left"/>
              <w:rPr>
                <w:color w:val="000000"/>
                <w:lang w:val="en-US"/>
              </w:rPr>
            </w:pPr>
            <w:r w:rsidRPr="005F0757">
              <w:rPr>
                <w:lang w:val="en-US"/>
              </w:rPr>
              <w:t>Uninterrupted working time</w:t>
            </w:r>
          </w:p>
        </w:tc>
        <w:tc>
          <w:tcPr>
            <w:tcW w:w="2693" w:type="dxa"/>
          </w:tcPr>
          <w:p w:rsidR="000A3722" w:rsidRPr="00DD79B5" w:rsidRDefault="000A3722" w:rsidP="005F0757">
            <w:pPr>
              <w:pStyle w:val="Tabletext"/>
              <w:jc w:val="center"/>
              <w:rPr>
                <w:color w:val="000000"/>
                <w:lang w:val="en-US"/>
              </w:rPr>
            </w:pPr>
            <w:r w:rsidRPr="00DD79B5">
              <w:rPr>
                <w:color w:val="000000"/>
                <w:lang w:val="en-US"/>
              </w:rPr>
              <w:t>During the whole flight</w:t>
            </w:r>
            <w:r w:rsidR="005F0757">
              <w:rPr>
                <w:color w:val="000000"/>
                <w:lang w:val="en-US"/>
              </w:rPr>
              <w:br/>
            </w:r>
            <w:r w:rsidRPr="00DD79B5">
              <w:rPr>
                <w:color w:val="000000"/>
                <w:lang w:val="en-US"/>
              </w:rPr>
              <w:t>(up to 24 h)</w:t>
            </w:r>
          </w:p>
        </w:tc>
        <w:tc>
          <w:tcPr>
            <w:tcW w:w="2693" w:type="dxa"/>
          </w:tcPr>
          <w:p w:rsidR="000A3722" w:rsidRPr="00DD79B5" w:rsidRDefault="000A3722" w:rsidP="00037304">
            <w:pPr>
              <w:pStyle w:val="Tabletext"/>
              <w:jc w:val="center"/>
              <w:rPr>
                <w:color w:val="000000"/>
                <w:lang w:val="en-US"/>
              </w:rPr>
            </w:pPr>
            <w:r w:rsidRPr="00DD79B5">
              <w:rPr>
                <w:color w:val="000000"/>
                <w:lang w:val="en-US"/>
              </w:rPr>
              <w:t xml:space="preserve">During the whole flight </w:t>
            </w:r>
            <w:r w:rsidRPr="00DD79B5">
              <w:rPr>
                <w:color w:val="000000"/>
                <w:lang w:val="en-US"/>
              </w:rPr>
              <w:br/>
              <w:t>(up to 6 h)</w:t>
            </w:r>
          </w:p>
        </w:tc>
      </w:tr>
      <w:tr w:rsidR="000A3722" w:rsidRPr="00DD79B5" w:rsidTr="005F4523">
        <w:trPr>
          <w:jc w:val="center"/>
        </w:trPr>
        <w:tc>
          <w:tcPr>
            <w:tcW w:w="4253" w:type="dxa"/>
          </w:tcPr>
          <w:p w:rsidR="000A3722" w:rsidRPr="00DD79B5" w:rsidRDefault="000A3722" w:rsidP="00037304">
            <w:pPr>
              <w:pStyle w:val="Tabletext"/>
              <w:jc w:val="left"/>
              <w:rPr>
                <w:color w:val="000000"/>
              </w:rPr>
            </w:pPr>
            <w:r w:rsidRPr="00DD79B5">
              <w:rPr>
                <w:color w:val="000000"/>
              </w:rPr>
              <w:t>Antenna</w:t>
            </w:r>
          </w:p>
        </w:tc>
        <w:tc>
          <w:tcPr>
            <w:tcW w:w="2693" w:type="dxa"/>
          </w:tcPr>
          <w:p w:rsidR="000A3722" w:rsidRPr="00DD79B5" w:rsidRDefault="000A3722" w:rsidP="00037304">
            <w:pPr>
              <w:pStyle w:val="Tabletext"/>
              <w:jc w:val="center"/>
              <w:rPr>
                <w:color w:val="000000"/>
              </w:rPr>
            </w:pPr>
            <w:r w:rsidRPr="00DD79B5">
              <w:rPr>
                <w:color w:val="000000"/>
              </w:rPr>
              <w:t>Slotted</w:t>
            </w:r>
            <w:r w:rsidRPr="00DD79B5">
              <w:rPr>
                <w:color w:val="000000"/>
              </w:rPr>
              <w:noBreakHyphen/>
              <w:t>waveguide</w:t>
            </w:r>
          </w:p>
        </w:tc>
        <w:tc>
          <w:tcPr>
            <w:tcW w:w="2693" w:type="dxa"/>
          </w:tcPr>
          <w:p w:rsidR="000A3722" w:rsidRPr="00DD79B5" w:rsidRDefault="000A3722" w:rsidP="00037304">
            <w:pPr>
              <w:pStyle w:val="Tabletext"/>
              <w:jc w:val="center"/>
              <w:rPr>
                <w:color w:val="000000"/>
              </w:rPr>
            </w:pPr>
            <w:r w:rsidRPr="00DD79B5">
              <w:rPr>
                <w:color w:val="000000"/>
              </w:rPr>
              <w:t>Horn</w:t>
            </w:r>
            <w:r w:rsidRPr="00DD79B5">
              <w:rPr>
                <w:color w:val="000000"/>
              </w:rPr>
              <w:noBreakHyphen/>
              <w:t>reflector antenna</w:t>
            </w:r>
          </w:p>
        </w:tc>
      </w:tr>
      <w:tr w:rsidR="000A3722" w:rsidRPr="00DD79B5" w:rsidTr="005F4523">
        <w:trPr>
          <w:jc w:val="center"/>
        </w:trPr>
        <w:tc>
          <w:tcPr>
            <w:tcW w:w="4253" w:type="dxa"/>
          </w:tcPr>
          <w:p w:rsidR="000A3722" w:rsidRPr="00DD79B5" w:rsidRDefault="000A3722" w:rsidP="00037304">
            <w:pPr>
              <w:pStyle w:val="Tabletext"/>
              <w:jc w:val="left"/>
              <w:rPr>
                <w:color w:val="000000"/>
              </w:rPr>
            </w:pPr>
            <w:r w:rsidRPr="00DD79B5">
              <w:rPr>
                <w:color w:val="000000"/>
              </w:rPr>
              <w:t>Number of beams</w:t>
            </w:r>
          </w:p>
        </w:tc>
        <w:tc>
          <w:tcPr>
            <w:tcW w:w="2693" w:type="dxa"/>
          </w:tcPr>
          <w:p w:rsidR="000A3722" w:rsidRPr="00DD79B5" w:rsidRDefault="000A3722" w:rsidP="00037304">
            <w:pPr>
              <w:pStyle w:val="Tabletext"/>
              <w:jc w:val="center"/>
              <w:rPr>
                <w:color w:val="000000"/>
              </w:rPr>
            </w:pPr>
            <w:r w:rsidRPr="00DD79B5">
              <w:rPr>
                <w:color w:val="000000"/>
              </w:rPr>
              <w:t xml:space="preserve">3 </w:t>
            </w:r>
            <w:proofErr w:type="gramStart"/>
            <w:r w:rsidRPr="00DD79B5">
              <w:rPr>
                <w:color w:val="000000"/>
              </w:rPr>
              <w:t>or</w:t>
            </w:r>
            <w:proofErr w:type="gramEnd"/>
            <w:r w:rsidRPr="00DD79B5">
              <w:rPr>
                <w:color w:val="000000"/>
              </w:rPr>
              <w:t xml:space="preserve"> 4</w:t>
            </w:r>
          </w:p>
        </w:tc>
        <w:tc>
          <w:tcPr>
            <w:tcW w:w="2693" w:type="dxa"/>
          </w:tcPr>
          <w:p w:rsidR="000A3722" w:rsidRPr="00DD79B5" w:rsidRDefault="000A3722" w:rsidP="00037304">
            <w:pPr>
              <w:pStyle w:val="Tabletext"/>
              <w:jc w:val="center"/>
              <w:rPr>
                <w:color w:val="000000"/>
              </w:rPr>
            </w:pPr>
            <w:r w:rsidRPr="00DD79B5">
              <w:rPr>
                <w:color w:val="000000"/>
              </w:rPr>
              <w:t>3</w:t>
            </w:r>
          </w:p>
        </w:tc>
      </w:tr>
      <w:tr w:rsidR="000A3722" w:rsidRPr="00DD79B5" w:rsidTr="005F4523">
        <w:trPr>
          <w:jc w:val="center"/>
        </w:trPr>
        <w:tc>
          <w:tcPr>
            <w:tcW w:w="4253" w:type="dxa"/>
          </w:tcPr>
          <w:p w:rsidR="000A3722" w:rsidRPr="00DD79B5" w:rsidRDefault="000A3722" w:rsidP="00037304">
            <w:pPr>
              <w:pStyle w:val="Tabletext"/>
              <w:jc w:val="left"/>
              <w:rPr>
                <w:color w:val="000000"/>
              </w:rPr>
            </w:pPr>
            <w:r w:rsidRPr="00DD79B5">
              <w:rPr>
                <w:color w:val="000000"/>
              </w:rPr>
              <w:t>Antenna gain (beam)</w:t>
            </w:r>
            <w:r w:rsidR="00665B4C" w:rsidRPr="00DD79B5">
              <w:rPr>
                <w:color w:val="000000"/>
              </w:rPr>
              <w:t xml:space="preserve"> </w:t>
            </w:r>
            <w:r w:rsidR="00665B4C">
              <w:rPr>
                <w:color w:val="000000"/>
              </w:rPr>
              <w:t>(</w:t>
            </w:r>
            <w:r w:rsidR="00665B4C" w:rsidRPr="00DD79B5">
              <w:rPr>
                <w:color w:val="000000"/>
              </w:rPr>
              <w:t>dBi</w:t>
            </w:r>
            <w:r w:rsidR="00665B4C">
              <w:rPr>
                <w:color w:val="000000"/>
              </w:rPr>
              <w:t>)</w:t>
            </w:r>
          </w:p>
        </w:tc>
        <w:tc>
          <w:tcPr>
            <w:tcW w:w="2693" w:type="dxa"/>
          </w:tcPr>
          <w:p w:rsidR="000A3722" w:rsidRPr="00DD79B5" w:rsidRDefault="000A3722" w:rsidP="00037304">
            <w:pPr>
              <w:pStyle w:val="Tabletext"/>
              <w:jc w:val="center"/>
              <w:rPr>
                <w:color w:val="000000"/>
              </w:rPr>
            </w:pPr>
            <w:r w:rsidRPr="00DD79B5">
              <w:rPr>
                <w:color w:val="000000"/>
              </w:rPr>
              <w:t>No less than 20</w:t>
            </w:r>
          </w:p>
        </w:tc>
        <w:tc>
          <w:tcPr>
            <w:tcW w:w="2693" w:type="dxa"/>
          </w:tcPr>
          <w:p w:rsidR="000A3722" w:rsidRPr="00DD79B5" w:rsidRDefault="000A3722" w:rsidP="00037304">
            <w:pPr>
              <w:pStyle w:val="Tabletext"/>
              <w:jc w:val="center"/>
              <w:rPr>
                <w:color w:val="000000"/>
              </w:rPr>
            </w:pPr>
            <w:r w:rsidRPr="00DD79B5">
              <w:rPr>
                <w:color w:val="000000"/>
              </w:rPr>
              <w:t>No less than 27.8</w:t>
            </w:r>
          </w:p>
        </w:tc>
      </w:tr>
      <w:tr w:rsidR="000A3722" w:rsidRPr="00DD79B5" w:rsidTr="005F4523">
        <w:trPr>
          <w:jc w:val="center"/>
        </w:trPr>
        <w:tc>
          <w:tcPr>
            <w:tcW w:w="4253" w:type="dxa"/>
          </w:tcPr>
          <w:p w:rsidR="000A3722" w:rsidRPr="00665B4C" w:rsidRDefault="000A3722" w:rsidP="00037304">
            <w:pPr>
              <w:pStyle w:val="Tabletext"/>
              <w:jc w:val="left"/>
              <w:rPr>
                <w:color w:val="000000"/>
                <w:lang w:val="en-US"/>
              </w:rPr>
            </w:pPr>
            <w:r w:rsidRPr="00665B4C">
              <w:rPr>
                <w:color w:val="000000"/>
                <w:lang w:val="en-US"/>
              </w:rPr>
              <w:t>Side lobe level (relative)</w:t>
            </w:r>
            <w:r w:rsidR="00665B4C" w:rsidRPr="00665B4C">
              <w:rPr>
                <w:color w:val="000000"/>
                <w:lang w:val="en-US"/>
              </w:rPr>
              <w:t xml:space="preserve"> </w:t>
            </w:r>
            <w:r w:rsidR="00665B4C">
              <w:rPr>
                <w:color w:val="000000"/>
                <w:lang w:val="en-US"/>
              </w:rPr>
              <w:t>(</w:t>
            </w:r>
            <w:r w:rsidR="00665B4C" w:rsidRPr="00665B4C">
              <w:rPr>
                <w:color w:val="000000"/>
                <w:lang w:val="en-US"/>
              </w:rPr>
              <w:t>dB</w:t>
            </w:r>
            <w:r w:rsidR="00665B4C">
              <w:rPr>
                <w:color w:val="000000"/>
                <w:lang w:val="en-US"/>
              </w:rPr>
              <w:t>)</w:t>
            </w:r>
          </w:p>
        </w:tc>
        <w:tc>
          <w:tcPr>
            <w:tcW w:w="2693" w:type="dxa"/>
          </w:tcPr>
          <w:p w:rsidR="000A3722" w:rsidRPr="00DD79B5" w:rsidRDefault="000A3722" w:rsidP="00037304">
            <w:pPr>
              <w:pStyle w:val="Tabletext"/>
              <w:jc w:val="center"/>
              <w:rPr>
                <w:color w:val="000000"/>
              </w:rPr>
            </w:pPr>
            <w:r w:rsidRPr="00DD79B5">
              <w:rPr>
                <w:color w:val="000000"/>
              </w:rPr>
              <w:t>−13</w:t>
            </w:r>
          </w:p>
        </w:tc>
        <w:tc>
          <w:tcPr>
            <w:tcW w:w="2693" w:type="dxa"/>
          </w:tcPr>
          <w:p w:rsidR="000A3722" w:rsidRPr="00DD79B5" w:rsidRDefault="000A3722" w:rsidP="00037304">
            <w:pPr>
              <w:pStyle w:val="Tabletext"/>
              <w:jc w:val="center"/>
              <w:rPr>
                <w:color w:val="000000"/>
              </w:rPr>
            </w:pPr>
            <w:r w:rsidRPr="00DD79B5">
              <w:rPr>
                <w:color w:val="000000"/>
              </w:rPr>
              <w:t>−35</w:t>
            </w:r>
          </w:p>
        </w:tc>
      </w:tr>
      <w:tr w:rsidR="000A3722" w:rsidRPr="00DD79B5" w:rsidTr="005F4523">
        <w:trPr>
          <w:jc w:val="center"/>
        </w:trPr>
        <w:tc>
          <w:tcPr>
            <w:tcW w:w="4253" w:type="dxa"/>
          </w:tcPr>
          <w:p w:rsidR="000A3722" w:rsidRPr="00037304" w:rsidRDefault="000A3722" w:rsidP="00037304">
            <w:pPr>
              <w:pStyle w:val="Tabletext"/>
              <w:jc w:val="left"/>
              <w:rPr>
                <w:strike/>
                <w:color w:val="000000"/>
                <w:lang w:val="en-US"/>
              </w:rPr>
            </w:pPr>
            <w:r w:rsidRPr="00037304">
              <w:rPr>
                <w:color w:val="000000"/>
                <w:lang w:val="en-US"/>
              </w:rPr>
              <w:t>Back lobe level (relative)</w:t>
            </w:r>
            <w:r w:rsidR="00037304" w:rsidRPr="00037304">
              <w:rPr>
                <w:color w:val="000000"/>
                <w:lang w:val="en-US"/>
              </w:rPr>
              <w:t xml:space="preserve"> (dB)</w:t>
            </w:r>
          </w:p>
        </w:tc>
        <w:tc>
          <w:tcPr>
            <w:tcW w:w="2693" w:type="dxa"/>
          </w:tcPr>
          <w:p w:rsidR="000A3722" w:rsidRPr="00DD79B5" w:rsidRDefault="00665B4C" w:rsidP="00037304">
            <w:pPr>
              <w:pStyle w:val="Tabletext"/>
              <w:jc w:val="center"/>
              <w:rPr>
                <w:color w:val="000000"/>
              </w:rPr>
            </w:pPr>
            <w:r>
              <w:rPr>
                <w:color w:val="000000"/>
              </w:rPr>
              <w:t>–</w:t>
            </w:r>
          </w:p>
        </w:tc>
        <w:tc>
          <w:tcPr>
            <w:tcW w:w="2693" w:type="dxa"/>
          </w:tcPr>
          <w:p w:rsidR="000A3722" w:rsidRPr="00DD79B5" w:rsidRDefault="000A3722" w:rsidP="00037304">
            <w:pPr>
              <w:pStyle w:val="Tabletext"/>
              <w:jc w:val="center"/>
              <w:rPr>
                <w:color w:val="000000"/>
              </w:rPr>
            </w:pPr>
            <w:r w:rsidRPr="00DD79B5">
              <w:rPr>
                <w:color w:val="000000"/>
              </w:rPr>
              <w:t>−50</w:t>
            </w:r>
          </w:p>
        </w:tc>
      </w:tr>
      <w:tr w:rsidR="000A3722" w:rsidRPr="00DD79B5" w:rsidTr="005F4523">
        <w:trPr>
          <w:jc w:val="center"/>
        </w:trPr>
        <w:tc>
          <w:tcPr>
            <w:tcW w:w="4253" w:type="dxa"/>
          </w:tcPr>
          <w:p w:rsidR="000A3722" w:rsidRPr="00DD79B5" w:rsidRDefault="000A3722" w:rsidP="00037304">
            <w:pPr>
              <w:pStyle w:val="Tabletext"/>
              <w:jc w:val="left"/>
              <w:rPr>
                <w:color w:val="000000"/>
              </w:rPr>
            </w:pPr>
            <w:r w:rsidRPr="00DD79B5">
              <w:rPr>
                <w:color w:val="000000"/>
              </w:rPr>
              <w:t>Off</w:t>
            </w:r>
            <w:r w:rsidRPr="00DD79B5">
              <w:rPr>
                <w:color w:val="000000"/>
              </w:rPr>
              <w:noBreakHyphen/>
              <w:t>nadir angle</w:t>
            </w:r>
            <w:r w:rsidR="00665B4C" w:rsidRPr="00DD79B5">
              <w:rPr>
                <w:color w:val="000000"/>
              </w:rPr>
              <w:t xml:space="preserve"> </w:t>
            </w:r>
            <w:r w:rsidR="00037304">
              <w:rPr>
                <w:color w:val="000000"/>
              </w:rPr>
              <w:t>(</w:t>
            </w:r>
            <w:r w:rsidR="00665B4C" w:rsidRPr="00DD79B5">
              <w:rPr>
                <w:color w:val="000000"/>
              </w:rPr>
              <w:t>deg</w:t>
            </w:r>
            <w:r w:rsidR="00665B4C">
              <w:rPr>
                <w:color w:val="000000"/>
              </w:rPr>
              <w:t>rees</w:t>
            </w:r>
            <w:r w:rsidR="00037304">
              <w:rPr>
                <w:color w:val="000000"/>
              </w:rPr>
              <w:t>)</w:t>
            </w:r>
          </w:p>
        </w:tc>
        <w:tc>
          <w:tcPr>
            <w:tcW w:w="2693" w:type="dxa"/>
          </w:tcPr>
          <w:p w:rsidR="000A3722" w:rsidRPr="00DD79B5" w:rsidRDefault="000A3722" w:rsidP="00037304">
            <w:pPr>
              <w:pStyle w:val="Tabletext"/>
              <w:jc w:val="center"/>
              <w:rPr>
                <w:color w:val="000000"/>
              </w:rPr>
            </w:pPr>
            <w:r w:rsidRPr="00DD79B5">
              <w:rPr>
                <w:color w:val="000000"/>
              </w:rPr>
              <w:t>9… 11</w:t>
            </w:r>
          </w:p>
        </w:tc>
        <w:tc>
          <w:tcPr>
            <w:tcW w:w="2693" w:type="dxa"/>
          </w:tcPr>
          <w:p w:rsidR="000A3722" w:rsidRPr="00DD79B5" w:rsidRDefault="000A3722" w:rsidP="00037304">
            <w:pPr>
              <w:pStyle w:val="Tabletext"/>
              <w:jc w:val="center"/>
              <w:rPr>
                <w:color w:val="000000"/>
              </w:rPr>
            </w:pPr>
            <w:r w:rsidRPr="00DD79B5">
              <w:rPr>
                <w:color w:val="000000"/>
              </w:rPr>
              <w:t>18</w:t>
            </w:r>
          </w:p>
        </w:tc>
      </w:tr>
      <w:tr w:rsidR="000A3722" w:rsidRPr="00C15E92" w:rsidTr="005F4523">
        <w:trPr>
          <w:jc w:val="center"/>
        </w:trPr>
        <w:tc>
          <w:tcPr>
            <w:tcW w:w="4253" w:type="dxa"/>
          </w:tcPr>
          <w:p w:rsidR="000A3722" w:rsidRPr="00DD79B5" w:rsidRDefault="000A3722" w:rsidP="00037304">
            <w:pPr>
              <w:pStyle w:val="Tabletext"/>
              <w:jc w:val="left"/>
              <w:rPr>
                <w:color w:val="000000"/>
              </w:rPr>
            </w:pPr>
            <w:r w:rsidRPr="00DD79B5">
              <w:rPr>
                <w:color w:val="000000"/>
              </w:rPr>
              <w:t>Antenna placement</w:t>
            </w:r>
          </w:p>
        </w:tc>
        <w:tc>
          <w:tcPr>
            <w:tcW w:w="2693" w:type="dxa"/>
          </w:tcPr>
          <w:p w:rsidR="000A3722" w:rsidRPr="00DD79B5" w:rsidRDefault="000A3722" w:rsidP="00037304">
            <w:pPr>
              <w:pStyle w:val="Tabletext"/>
              <w:jc w:val="center"/>
              <w:rPr>
                <w:color w:val="000000"/>
              </w:rPr>
            </w:pPr>
            <w:r w:rsidRPr="00DD79B5">
              <w:t>Bottom of aircraft fuselage</w:t>
            </w:r>
          </w:p>
        </w:tc>
        <w:tc>
          <w:tcPr>
            <w:tcW w:w="2693" w:type="dxa"/>
          </w:tcPr>
          <w:p w:rsidR="000A3722" w:rsidRPr="00DD79B5" w:rsidRDefault="000A3722" w:rsidP="00037304">
            <w:pPr>
              <w:pStyle w:val="Tabletext"/>
              <w:jc w:val="center"/>
              <w:rPr>
                <w:color w:val="000000"/>
                <w:lang w:val="en-US"/>
              </w:rPr>
            </w:pPr>
            <w:r w:rsidRPr="00DD79B5">
              <w:rPr>
                <w:lang w:val="en-US"/>
              </w:rPr>
              <w:t xml:space="preserve">Bottom of aircraft fuselage </w:t>
            </w:r>
            <w:r w:rsidRPr="00DD79B5">
              <w:rPr>
                <w:color w:val="000000"/>
                <w:lang w:val="en-US"/>
              </w:rPr>
              <w:t>(tail boom)</w:t>
            </w:r>
          </w:p>
        </w:tc>
      </w:tr>
    </w:tbl>
    <w:p w:rsidR="000A3722" w:rsidRPr="00D238FB" w:rsidRDefault="000A3722" w:rsidP="005F4523">
      <w:pPr>
        <w:pStyle w:val="Tablefin"/>
      </w:pPr>
    </w:p>
    <w:p w:rsidR="000A3722" w:rsidRDefault="000A3722" w:rsidP="00BF075C">
      <w:pPr>
        <w:rPr>
          <w:lang w:val="en-US"/>
        </w:rPr>
      </w:pPr>
      <w:r w:rsidRPr="000A3722">
        <w:rPr>
          <w:lang w:val="en-US"/>
        </w:rPr>
        <w:t xml:space="preserve">The proposed characteristics for the </w:t>
      </w:r>
      <w:proofErr w:type="gramStart"/>
      <w:r w:rsidR="00BF075C">
        <w:rPr>
          <w:lang w:val="en-US"/>
        </w:rPr>
        <w:t>S&amp;A</w:t>
      </w:r>
      <w:proofErr w:type="gramEnd"/>
      <w:r w:rsidRPr="000A3722">
        <w:rPr>
          <w:lang w:val="en-US"/>
        </w:rPr>
        <w:t xml:space="preserve"> ARNS Doppler radar on future </w:t>
      </w:r>
      <w:r w:rsidR="00BF075C">
        <w:rPr>
          <w:lang w:val="en-US"/>
        </w:rPr>
        <w:t>UA</w:t>
      </w:r>
      <w:r w:rsidRPr="000A3722">
        <w:rPr>
          <w:lang w:val="en-US"/>
        </w:rPr>
        <w:t xml:space="preserve"> are shown in Table 3.5</w:t>
      </w:r>
      <w:r w:rsidRPr="000A3722">
        <w:rPr>
          <w:lang w:val="en-US"/>
        </w:rPr>
        <w:noBreakHyphen/>
        <w:t xml:space="preserve">3. </w:t>
      </w:r>
    </w:p>
    <w:p w:rsidR="007A128C" w:rsidRPr="000A3722" w:rsidRDefault="007A128C" w:rsidP="00BF075C">
      <w:pPr>
        <w:rPr>
          <w:lang w:val="en-US"/>
        </w:rPr>
      </w:pPr>
    </w:p>
    <w:p w:rsidR="000A3722" w:rsidRPr="000A3722" w:rsidRDefault="00F61221" w:rsidP="00F61221">
      <w:pPr>
        <w:pStyle w:val="TableNo"/>
        <w:keepLines/>
        <w:rPr>
          <w:lang w:val="en-US"/>
        </w:rPr>
      </w:pPr>
      <w:r w:rsidRPr="000A3722">
        <w:rPr>
          <w:lang w:val="en-US"/>
        </w:rPr>
        <w:t>TABLE</w:t>
      </w:r>
      <w:r w:rsidR="000A3722" w:rsidRPr="000A3722">
        <w:rPr>
          <w:lang w:val="en-US"/>
        </w:rPr>
        <w:t xml:space="preserve"> 3.5</w:t>
      </w:r>
      <w:r w:rsidR="000A3722" w:rsidRPr="000A3722">
        <w:rPr>
          <w:lang w:val="en-US"/>
        </w:rPr>
        <w:noBreakHyphen/>
        <w:t>3</w:t>
      </w:r>
    </w:p>
    <w:p w:rsidR="000A3722" w:rsidRPr="000A3722" w:rsidRDefault="000A3722" w:rsidP="00F61221">
      <w:pPr>
        <w:pStyle w:val="Tabletitle"/>
        <w:keepLines/>
        <w:rPr>
          <w:lang w:val="en-US"/>
        </w:rPr>
      </w:pPr>
      <w:r w:rsidRPr="000A3722">
        <w:rPr>
          <w:lang w:val="en-US"/>
        </w:rPr>
        <w:t>Characteristics of proposed UA S&amp;A system</w:t>
      </w:r>
    </w:p>
    <w:tbl>
      <w:tblPr>
        <w:tblW w:w="0" w:type="auto"/>
        <w:jc w:val="center"/>
        <w:tblInd w:w="-321" w:type="dxa"/>
        <w:tblLook w:val="00A0" w:firstRow="1" w:lastRow="0" w:firstColumn="1" w:lastColumn="0" w:noHBand="0" w:noVBand="0"/>
      </w:tblPr>
      <w:tblGrid>
        <w:gridCol w:w="4032"/>
        <w:gridCol w:w="1761"/>
      </w:tblGrid>
      <w:tr w:rsidR="005616D3" w:rsidRPr="001629B6" w:rsidTr="00935949">
        <w:trPr>
          <w:trHeight w:val="836"/>
          <w:jc w:val="center"/>
        </w:trPr>
        <w:tc>
          <w:tcPr>
            <w:tcW w:w="4032" w:type="dxa"/>
            <w:tcBorders>
              <w:top w:val="single" w:sz="4" w:space="0" w:color="auto"/>
              <w:left w:val="single" w:sz="4" w:space="0" w:color="auto"/>
              <w:right w:val="single" w:sz="4" w:space="0" w:color="auto"/>
            </w:tcBorders>
            <w:vAlign w:val="center"/>
          </w:tcPr>
          <w:p w:rsidR="005616D3" w:rsidRPr="000A3722" w:rsidRDefault="005616D3" w:rsidP="00037304">
            <w:pPr>
              <w:pStyle w:val="Tablehead"/>
              <w:keepLines/>
              <w:rPr>
                <w:lang w:val="en-US"/>
              </w:rPr>
            </w:pPr>
            <w:r w:rsidRPr="001629B6">
              <w:t>Parameter</w:t>
            </w:r>
          </w:p>
        </w:tc>
        <w:tc>
          <w:tcPr>
            <w:tcW w:w="1761" w:type="dxa"/>
            <w:tcBorders>
              <w:top w:val="single" w:sz="4" w:space="0" w:color="auto"/>
              <w:left w:val="single" w:sz="4" w:space="0" w:color="auto"/>
              <w:bottom w:val="single" w:sz="4" w:space="0" w:color="auto"/>
              <w:right w:val="single" w:sz="4" w:space="0" w:color="auto"/>
            </w:tcBorders>
            <w:vAlign w:val="center"/>
          </w:tcPr>
          <w:p w:rsidR="005616D3" w:rsidRPr="001629B6" w:rsidRDefault="005616D3" w:rsidP="00037304">
            <w:pPr>
              <w:pStyle w:val="Tablehead"/>
              <w:keepLines/>
            </w:pPr>
            <w:r w:rsidRPr="001629B6">
              <w:t>Victim</w:t>
            </w:r>
            <w:r>
              <w:br/>
            </w:r>
            <w:r w:rsidRPr="001629B6">
              <w:t>S&amp;A ARNS</w:t>
            </w:r>
          </w:p>
        </w:tc>
      </w:tr>
      <w:tr w:rsidR="000B330A" w:rsidRPr="001629B6" w:rsidTr="00935949">
        <w:trPr>
          <w:jc w:val="center"/>
        </w:trPr>
        <w:tc>
          <w:tcPr>
            <w:tcW w:w="4032" w:type="dxa"/>
            <w:tcBorders>
              <w:top w:val="single" w:sz="4" w:space="0" w:color="auto"/>
              <w:left w:val="single" w:sz="4" w:space="0" w:color="auto"/>
              <w:bottom w:val="single" w:sz="4" w:space="0" w:color="auto"/>
              <w:right w:val="single" w:sz="4" w:space="0" w:color="auto"/>
            </w:tcBorders>
            <w:vAlign w:val="center"/>
          </w:tcPr>
          <w:p w:rsidR="000B330A" w:rsidRPr="001629B6" w:rsidRDefault="000B330A" w:rsidP="00037304">
            <w:pPr>
              <w:pStyle w:val="Tabletext"/>
              <w:keepNext/>
              <w:keepLines/>
              <w:jc w:val="left"/>
            </w:pPr>
            <w:r w:rsidRPr="001629B6">
              <w:t xml:space="preserve">Centre frequency </w:t>
            </w:r>
            <w:r>
              <w:t>(</w:t>
            </w:r>
            <w:r w:rsidRPr="001629B6">
              <w:t>MHz</w:t>
            </w:r>
            <w:r>
              <w:t>)</w:t>
            </w:r>
          </w:p>
        </w:tc>
        <w:tc>
          <w:tcPr>
            <w:tcW w:w="1761" w:type="dxa"/>
            <w:tcBorders>
              <w:top w:val="single" w:sz="4" w:space="0" w:color="auto"/>
              <w:left w:val="nil"/>
              <w:bottom w:val="single" w:sz="4" w:space="0" w:color="auto"/>
              <w:right w:val="single" w:sz="4" w:space="0" w:color="auto"/>
            </w:tcBorders>
            <w:vAlign w:val="center"/>
          </w:tcPr>
          <w:p w:rsidR="000B330A" w:rsidRPr="001629B6" w:rsidRDefault="000B330A" w:rsidP="00037304">
            <w:pPr>
              <w:pStyle w:val="Tabletext"/>
              <w:keepNext/>
              <w:keepLines/>
              <w:jc w:val="center"/>
            </w:pPr>
            <w:r w:rsidRPr="001629B6">
              <w:t>13325</w:t>
            </w:r>
          </w:p>
        </w:tc>
      </w:tr>
      <w:tr w:rsidR="000B330A" w:rsidRPr="001629B6" w:rsidTr="00037304">
        <w:trPr>
          <w:jc w:val="center"/>
        </w:trPr>
        <w:tc>
          <w:tcPr>
            <w:tcW w:w="4032" w:type="dxa"/>
            <w:tcBorders>
              <w:top w:val="nil"/>
              <w:left w:val="single" w:sz="4" w:space="0" w:color="auto"/>
              <w:bottom w:val="single" w:sz="4" w:space="0" w:color="auto"/>
              <w:right w:val="single" w:sz="4" w:space="0" w:color="auto"/>
            </w:tcBorders>
            <w:vAlign w:val="center"/>
          </w:tcPr>
          <w:p w:rsidR="000B330A" w:rsidRPr="001629B6" w:rsidRDefault="000B330A" w:rsidP="000B330A">
            <w:pPr>
              <w:pStyle w:val="Tabletext"/>
              <w:keepNext/>
              <w:keepLines/>
              <w:jc w:val="left"/>
            </w:pPr>
            <w:r w:rsidRPr="001629B6">
              <w:t xml:space="preserve">Receiver IF bandwidth </w:t>
            </w:r>
            <w:r>
              <w:t>(</w:t>
            </w:r>
            <w:r w:rsidRPr="001629B6">
              <w:t>MHz</w:t>
            </w:r>
            <w: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keepNext/>
              <w:keepLines/>
              <w:jc w:val="center"/>
            </w:pPr>
            <w:r w:rsidRPr="001629B6">
              <w:t>1.1</w:t>
            </w:r>
          </w:p>
        </w:tc>
      </w:tr>
      <w:tr w:rsidR="000B330A" w:rsidRPr="001629B6" w:rsidTr="00037304">
        <w:trPr>
          <w:jc w:val="center"/>
        </w:trPr>
        <w:tc>
          <w:tcPr>
            <w:tcW w:w="4032" w:type="dxa"/>
            <w:tcBorders>
              <w:top w:val="nil"/>
              <w:left w:val="single" w:sz="4" w:space="0" w:color="auto"/>
              <w:bottom w:val="single" w:sz="4" w:space="0" w:color="auto"/>
              <w:right w:val="single" w:sz="4" w:space="0" w:color="auto"/>
            </w:tcBorders>
            <w:vAlign w:val="center"/>
          </w:tcPr>
          <w:p w:rsidR="000B330A" w:rsidRPr="001629B6" w:rsidRDefault="000B330A" w:rsidP="000B330A">
            <w:pPr>
              <w:pStyle w:val="Tabletext"/>
              <w:keepNext/>
              <w:keepLines/>
              <w:jc w:val="left"/>
            </w:pPr>
            <w:r w:rsidRPr="001629B6">
              <w:t xml:space="preserve">Bandwidth correction factor </w:t>
            </w:r>
            <w:r>
              <w:t>(</w:t>
            </w:r>
            <w:r w:rsidRPr="001629B6">
              <w:t>dB</w:t>
            </w:r>
            <w: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keepNext/>
              <w:keepLines/>
              <w:jc w:val="center"/>
            </w:pPr>
            <w:r w:rsidRPr="001629B6">
              <w:t>0</w:t>
            </w:r>
            <w:r w:rsidRPr="001629B6">
              <w:br/>
              <w:t>(tx bw &lt; rx bw)</w:t>
            </w:r>
          </w:p>
        </w:tc>
      </w:tr>
      <w:tr w:rsidR="000B330A" w:rsidRPr="001629B6" w:rsidTr="00037304">
        <w:trPr>
          <w:jc w:val="center"/>
        </w:trPr>
        <w:tc>
          <w:tcPr>
            <w:tcW w:w="4032" w:type="dxa"/>
            <w:tcBorders>
              <w:top w:val="nil"/>
              <w:left w:val="single" w:sz="4" w:space="0" w:color="auto"/>
              <w:bottom w:val="single" w:sz="4" w:space="0" w:color="auto"/>
              <w:right w:val="single" w:sz="4" w:space="0" w:color="auto"/>
            </w:tcBorders>
            <w:vAlign w:val="center"/>
          </w:tcPr>
          <w:p w:rsidR="000B330A" w:rsidRPr="001629B6" w:rsidRDefault="000B330A" w:rsidP="000B330A">
            <w:pPr>
              <w:pStyle w:val="Tabletext"/>
              <w:jc w:val="left"/>
            </w:pPr>
            <w:r w:rsidRPr="001629B6">
              <w:t xml:space="preserve">Receiver noise figure </w:t>
            </w:r>
            <w:r>
              <w:t>(</w:t>
            </w:r>
            <w:r w:rsidRPr="001629B6">
              <w:t>dB</w:t>
            </w:r>
            <w: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3</w:t>
            </w:r>
          </w:p>
        </w:tc>
      </w:tr>
      <w:tr w:rsidR="000B330A" w:rsidRPr="001629B6" w:rsidTr="00037304">
        <w:trPr>
          <w:jc w:val="center"/>
        </w:trPr>
        <w:tc>
          <w:tcPr>
            <w:tcW w:w="4032" w:type="dxa"/>
            <w:tcBorders>
              <w:top w:val="nil"/>
              <w:left w:val="single" w:sz="4" w:space="0" w:color="auto"/>
              <w:bottom w:val="single" w:sz="4" w:space="0" w:color="auto"/>
              <w:right w:val="single" w:sz="4" w:space="0" w:color="auto"/>
            </w:tcBorders>
            <w:vAlign w:val="center"/>
          </w:tcPr>
          <w:p w:rsidR="000B330A" w:rsidRPr="00F61221" w:rsidRDefault="000B330A" w:rsidP="000B330A">
            <w:pPr>
              <w:pStyle w:val="Tabletext"/>
              <w:jc w:val="left"/>
              <w:rPr>
                <w:lang w:val="en-US"/>
              </w:rPr>
            </w:pPr>
            <w:r w:rsidRPr="00F61221">
              <w:rPr>
                <w:lang w:val="en-US"/>
              </w:rPr>
              <w:t>Protection criterion (</w:t>
            </w:r>
            <w:r w:rsidRPr="00F61221">
              <w:rPr>
                <w:i/>
                <w:iCs/>
                <w:lang w:val="en-US"/>
              </w:rPr>
              <w:t>I</w:t>
            </w:r>
            <w:r w:rsidRPr="00F61221">
              <w:rPr>
                <w:lang w:val="en-US"/>
              </w:rPr>
              <w:t>/</w:t>
            </w:r>
            <w:r w:rsidRPr="00F61221">
              <w:rPr>
                <w:i/>
                <w:iCs/>
                <w:lang w:val="en-US"/>
              </w:rPr>
              <w:t>N</w:t>
            </w:r>
            <w:r w:rsidRPr="00F61221">
              <w:rPr>
                <w:lang w:val="en-US"/>
              </w:rPr>
              <w:t xml:space="preserve">) </w:t>
            </w:r>
            <w:r>
              <w:rPr>
                <w:lang w:val="en-US"/>
              </w:rPr>
              <w:t>(</w:t>
            </w:r>
            <w:r w:rsidRPr="00F61221">
              <w:rPr>
                <w:lang w:val="en-US"/>
              </w:rPr>
              <w:t>dB</w:t>
            </w:r>
            <w:r>
              <w:rPr>
                <w:lang w:val="en-US"/>
              </w:rP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−10</w:t>
            </w:r>
          </w:p>
        </w:tc>
      </w:tr>
      <w:tr w:rsidR="000B330A" w:rsidRPr="001629B6" w:rsidTr="00037304">
        <w:trPr>
          <w:jc w:val="center"/>
        </w:trPr>
        <w:tc>
          <w:tcPr>
            <w:tcW w:w="4032" w:type="dxa"/>
            <w:tcBorders>
              <w:top w:val="nil"/>
              <w:left w:val="single" w:sz="4" w:space="0" w:color="auto"/>
              <w:bottom w:val="single" w:sz="4" w:space="0" w:color="auto"/>
              <w:right w:val="single" w:sz="4" w:space="0" w:color="auto"/>
            </w:tcBorders>
            <w:vAlign w:val="center"/>
          </w:tcPr>
          <w:p w:rsidR="000B330A" w:rsidRPr="00F61221" w:rsidRDefault="000B330A" w:rsidP="000B330A">
            <w:pPr>
              <w:pStyle w:val="Tabletext"/>
              <w:jc w:val="left"/>
              <w:rPr>
                <w:lang w:val="en-US"/>
              </w:rPr>
            </w:pPr>
            <w:r w:rsidRPr="00F61221">
              <w:rPr>
                <w:lang w:val="en-US"/>
              </w:rPr>
              <w:t xml:space="preserve">Calculated receiver noise power </w:t>
            </w:r>
            <w:r>
              <w:rPr>
                <w:lang w:val="en-US"/>
              </w:rPr>
              <w:t>(</w:t>
            </w:r>
            <w:r w:rsidRPr="00F61221">
              <w:rPr>
                <w:lang w:val="en-US"/>
              </w:rPr>
              <w:t>dBW</w:t>
            </w:r>
            <w:r>
              <w:rPr>
                <w:lang w:val="en-US"/>
              </w:rP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−140.6</w:t>
            </w:r>
          </w:p>
        </w:tc>
      </w:tr>
      <w:tr w:rsidR="000B330A" w:rsidRPr="001629B6" w:rsidTr="00037304">
        <w:trPr>
          <w:jc w:val="center"/>
        </w:trPr>
        <w:tc>
          <w:tcPr>
            <w:tcW w:w="4032" w:type="dxa"/>
            <w:tcBorders>
              <w:top w:val="nil"/>
              <w:left w:val="single" w:sz="4" w:space="0" w:color="auto"/>
              <w:bottom w:val="single" w:sz="4" w:space="0" w:color="auto"/>
              <w:right w:val="single" w:sz="4" w:space="0" w:color="auto"/>
            </w:tcBorders>
            <w:vAlign w:val="center"/>
          </w:tcPr>
          <w:p w:rsidR="000B330A" w:rsidRPr="001629B6" w:rsidRDefault="000B330A" w:rsidP="000B330A">
            <w:pPr>
              <w:pStyle w:val="Tabletext"/>
              <w:jc w:val="left"/>
            </w:pPr>
            <w:r w:rsidRPr="001629B6">
              <w:t xml:space="preserve">Interference threshold value </w:t>
            </w:r>
            <w:r>
              <w:t>(</w:t>
            </w:r>
            <w:r w:rsidRPr="001629B6">
              <w:t>dBW</w:t>
            </w:r>
            <w: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−150.6</w:t>
            </w:r>
          </w:p>
        </w:tc>
      </w:tr>
    </w:tbl>
    <w:p w:rsidR="005F4523" w:rsidRDefault="005F4523" w:rsidP="005F4523">
      <w:pPr>
        <w:pStyle w:val="Tablefin"/>
      </w:pPr>
    </w:p>
    <w:p w:rsidR="00037304" w:rsidRDefault="00037304" w:rsidP="00037304">
      <w:pPr>
        <w:pStyle w:val="TableNo"/>
        <w:keepLines/>
        <w:rPr>
          <w:lang w:val="en-US"/>
        </w:rPr>
      </w:pPr>
      <w:r w:rsidRPr="000A3722">
        <w:rPr>
          <w:lang w:val="en-US"/>
        </w:rPr>
        <w:lastRenderedPageBreak/>
        <w:t>TABLE 3.5</w:t>
      </w:r>
      <w:r w:rsidRPr="000A3722">
        <w:rPr>
          <w:lang w:val="en-US"/>
        </w:rPr>
        <w:noBreakHyphen/>
        <w:t>3</w:t>
      </w:r>
      <w:r>
        <w:rPr>
          <w:lang w:val="en-US"/>
        </w:rPr>
        <w:t xml:space="preserve"> (</w:t>
      </w:r>
      <w:r>
        <w:rPr>
          <w:i/>
          <w:iCs/>
          <w:lang w:val="en-US"/>
        </w:rPr>
        <w:t>end</w:t>
      </w:r>
      <w:r>
        <w:rPr>
          <w:lang w:val="en-US"/>
        </w:rPr>
        <w:t>)</w:t>
      </w:r>
    </w:p>
    <w:tbl>
      <w:tblPr>
        <w:tblW w:w="0" w:type="auto"/>
        <w:jc w:val="center"/>
        <w:tblLook w:val="00A0" w:firstRow="1" w:lastRow="0" w:firstColumn="1" w:lastColumn="0" w:noHBand="0" w:noVBand="0"/>
      </w:tblPr>
      <w:tblGrid>
        <w:gridCol w:w="4032"/>
        <w:gridCol w:w="1761"/>
      </w:tblGrid>
      <w:tr w:rsidR="0020218F" w:rsidRPr="001629B6" w:rsidTr="0076079F">
        <w:trPr>
          <w:jc w:val="center"/>
        </w:trPr>
        <w:tc>
          <w:tcPr>
            <w:tcW w:w="4032" w:type="dxa"/>
            <w:tcBorders>
              <w:top w:val="single" w:sz="4" w:space="0" w:color="auto"/>
              <w:left w:val="single" w:sz="4" w:space="0" w:color="auto"/>
              <w:bottom w:val="single" w:sz="4" w:space="0" w:color="auto"/>
              <w:right w:val="single" w:sz="4" w:space="0" w:color="auto"/>
            </w:tcBorders>
            <w:vAlign w:val="center"/>
          </w:tcPr>
          <w:p w:rsidR="0020218F" w:rsidRPr="0020218F" w:rsidRDefault="0020218F" w:rsidP="0020218F">
            <w:pPr>
              <w:pStyle w:val="Tablehead"/>
            </w:pPr>
            <w:r w:rsidRPr="0020218F">
              <w:t>Parameter</w:t>
            </w:r>
          </w:p>
        </w:tc>
        <w:tc>
          <w:tcPr>
            <w:tcW w:w="1761" w:type="dxa"/>
            <w:tcBorders>
              <w:top w:val="single" w:sz="4" w:space="0" w:color="auto"/>
              <w:left w:val="nil"/>
              <w:bottom w:val="single" w:sz="4" w:space="0" w:color="auto"/>
              <w:right w:val="single" w:sz="4" w:space="0" w:color="auto"/>
            </w:tcBorders>
            <w:vAlign w:val="center"/>
          </w:tcPr>
          <w:p w:rsidR="0020218F" w:rsidRPr="001629B6" w:rsidRDefault="0020218F" w:rsidP="0020218F">
            <w:pPr>
              <w:pStyle w:val="Tablehead"/>
            </w:pPr>
            <w:r w:rsidRPr="001629B6">
              <w:t>Victim</w:t>
            </w:r>
            <w:r>
              <w:br/>
            </w:r>
            <w:r w:rsidRPr="001629B6">
              <w:t>S&amp;A ARNS</w:t>
            </w:r>
          </w:p>
        </w:tc>
      </w:tr>
      <w:tr w:rsidR="000B330A" w:rsidRPr="001629B6" w:rsidTr="0076079F">
        <w:trPr>
          <w:jc w:val="center"/>
        </w:trPr>
        <w:tc>
          <w:tcPr>
            <w:tcW w:w="4032" w:type="dxa"/>
            <w:tcBorders>
              <w:top w:val="nil"/>
              <w:left w:val="single" w:sz="4" w:space="0" w:color="auto"/>
              <w:bottom w:val="single" w:sz="4" w:space="0" w:color="auto"/>
              <w:right w:val="single" w:sz="4" w:space="0" w:color="auto"/>
            </w:tcBorders>
            <w:vAlign w:val="center"/>
          </w:tcPr>
          <w:p w:rsidR="000B330A" w:rsidRPr="001629B6" w:rsidRDefault="000B330A" w:rsidP="000B330A">
            <w:pPr>
              <w:pStyle w:val="Tabletext"/>
              <w:jc w:val="center"/>
              <w:rPr>
                <w:b/>
                <w:bCs/>
              </w:rPr>
            </w:pPr>
            <w:r w:rsidRPr="001629B6">
              <w:rPr>
                <w:b/>
                <w:bCs/>
              </w:rPr>
              <w:t>Antenna parameters</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p>
        </w:tc>
      </w:tr>
      <w:tr w:rsidR="000B330A" w:rsidRPr="001629B6" w:rsidTr="0076079F">
        <w:trPr>
          <w:jc w:val="center"/>
        </w:trPr>
        <w:tc>
          <w:tcPr>
            <w:tcW w:w="4032" w:type="dxa"/>
            <w:tcBorders>
              <w:top w:val="nil"/>
              <w:left w:val="single" w:sz="4" w:space="0" w:color="auto"/>
              <w:bottom w:val="single" w:sz="4" w:space="0" w:color="auto"/>
              <w:right w:val="single" w:sz="4" w:space="0" w:color="auto"/>
            </w:tcBorders>
            <w:vAlign w:val="center"/>
          </w:tcPr>
          <w:p w:rsidR="000B330A" w:rsidRPr="001629B6" w:rsidRDefault="000B330A" w:rsidP="000B330A">
            <w:pPr>
              <w:pStyle w:val="Tabletext"/>
              <w:jc w:val="left"/>
            </w:pPr>
            <w:r w:rsidRPr="001629B6">
              <w:t>Polarization type</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Linear</w:t>
            </w:r>
          </w:p>
        </w:tc>
      </w:tr>
      <w:tr w:rsidR="000B330A" w:rsidRPr="001629B6" w:rsidTr="0076079F">
        <w:trPr>
          <w:jc w:val="center"/>
        </w:trPr>
        <w:tc>
          <w:tcPr>
            <w:tcW w:w="4032" w:type="dxa"/>
            <w:tcBorders>
              <w:top w:val="nil"/>
              <w:left w:val="single" w:sz="4" w:space="0" w:color="auto"/>
              <w:bottom w:val="single" w:sz="4" w:space="0" w:color="auto"/>
              <w:right w:val="single" w:sz="4" w:space="0" w:color="auto"/>
            </w:tcBorders>
            <w:vAlign w:val="center"/>
          </w:tcPr>
          <w:p w:rsidR="000B330A" w:rsidRPr="001629B6" w:rsidRDefault="000B330A" w:rsidP="000B330A">
            <w:pPr>
              <w:pStyle w:val="Tabletext"/>
              <w:jc w:val="left"/>
            </w:pPr>
            <w:r w:rsidRPr="001629B6">
              <w:t>Antenna pattern</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Sine</w:t>
            </w:r>
          </w:p>
        </w:tc>
      </w:tr>
      <w:tr w:rsidR="000B330A" w:rsidRPr="001629B6" w:rsidTr="0076079F">
        <w:trPr>
          <w:jc w:val="center"/>
        </w:trPr>
        <w:tc>
          <w:tcPr>
            <w:tcW w:w="4032" w:type="dxa"/>
            <w:tcBorders>
              <w:top w:val="nil"/>
              <w:left w:val="single" w:sz="4" w:space="0" w:color="auto"/>
              <w:bottom w:val="single" w:sz="4" w:space="0" w:color="auto"/>
              <w:right w:val="single" w:sz="4" w:space="0" w:color="auto"/>
            </w:tcBorders>
            <w:vAlign w:val="center"/>
          </w:tcPr>
          <w:p w:rsidR="000B330A" w:rsidRPr="001629B6" w:rsidRDefault="000B330A" w:rsidP="000B330A">
            <w:pPr>
              <w:pStyle w:val="Tabletext"/>
              <w:jc w:val="left"/>
            </w:pPr>
            <w:r w:rsidRPr="001629B6">
              <w:t xml:space="preserve">Polarization loss </w:t>
            </w:r>
            <w:r>
              <w:t>(</w:t>
            </w:r>
            <w:r w:rsidRPr="001629B6">
              <w:t>dB</w:t>
            </w:r>
            <w: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3</w:t>
            </w:r>
          </w:p>
        </w:tc>
      </w:tr>
      <w:tr w:rsidR="000B330A" w:rsidRPr="001629B6" w:rsidTr="0076079F">
        <w:trPr>
          <w:jc w:val="center"/>
        </w:trPr>
        <w:tc>
          <w:tcPr>
            <w:tcW w:w="4032" w:type="dxa"/>
            <w:tcBorders>
              <w:top w:val="nil"/>
              <w:left w:val="single" w:sz="4" w:space="0" w:color="auto"/>
              <w:bottom w:val="single" w:sz="4" w:space="0" w:color="auto"/>
              <w:right w:val="single" w:sz="4" w:space="0" w:color="auto"/>
            </w:tcBorders>
            <w:vAlign w:val="center"/>
          </w:tcPr>
          <w:p w:rsidR="000B330A" w:rsidRPr="001629B6" w:rsidRDefault="000B330A" w:rsidP="000B330A">
            <w:pPr>
              <w:pStyle w:val="Tabletext"/>
              <w:jc w:val="left"/>
            </w:pPr>
            <w:r w:rsidRPr="001629B6">
              <w:t xml:space="preserve">Antenna cable losses </w:t>
            </w:r>
            <w:r>
              <w:t>(</w:t>
            </w:r>
            <w:r w:rsidRPr="001629B6">
              <w:t>dB</w:t>
            </w:r>
            <w: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2</w:t>
            </w:r>
          </w:p>
        </w:tc>
      </w:tr>
      <w:tr w:rsidR="000B330A" w:rsidRPr="001629B6" w:rsidTr="0076079F">
        <w:trPr>
          <w:jc w:val="center"/>
        </w:trPr>
        <w:tc>
          <w:tcPr>
            <w:tcW w:w="4032" w:type="dxa"/>
            <w:tcBorders>
              <w:top w:val="nil"/>
              <w:left w:val="single" w:sz="4" w:space="0" w:color="auto"/>
              <w:bottom w:val="single" w:sz="4" w:space="0" w:color="auto"/>
              <w:right w:val="single" w:sz="4" w:space="0" w:color="auto"/>
            </w:tcBorders>
            <w:vAlign w:val="center"/>
          </w:tcPr>
          <w:p w:rsidR="000B330A" w:rsidRPr="001629B6" w:rsidRDefault="000B330A" w:rsidP="000B330A">
            <w:pPr>
              <w:pStyle w:val="Tabletext"/>
              <w:jc w:val="left"/>
            </w:pPr>
            <w:r w:rsidRPr="001629B6">
              <w:t xml:space="preserve">Antenna height </w:t>
            </w:r>
            <w:r>
              <w:t>(</w:t>
            </w:r>
            <w:r w:rsidRPr="001629B6">
              <w:t>km</w:t>
            </w:r>
            <w: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20</w:t>
            </w:r>
          </w:p>
        </w:tc>
      </w:tr>
      <w:tr w:rsidR="000B330A" w:rsidRPr="001629B6" w:rsidTr="0076079F">
        <w:trPr>
          <w:jc w:val="center"/>
        </w:trPr>
        <w:tc>
          <w:tcPr>
            <w:tcW w:w="4032" w:type="dxa"/>
            <w:tcBorders>
              <w:top w:val="nil"/>
              <w:left w:val="single" w:sz="4" w:space="0" w:color="auto"/>
              <w:bottom w:val="single" w:sz="4" w:space="0" w:color="auto"/>
              <w:right w:val="single" w:sz="4" w:space="0" w:color="auto"/>
            </w:tcBorders>
            <w:vAlign w:val="center"/>
          </w:tcPr>
          <w:p w:rsidR="000B330A" w:rsidRPr="001629B6" w:rsidRDefault="000B330A" w:rsidP="000B330A">
            <w:pPr>
              <w:pStyle w:val="Tabletext"/>
              <w:jc w:val="left"/>
            </w:pPr>
            <w:r w:rsidRPr="001629B6">
              <w:t xml:space="preserve">Peak antenna gain </w:t>
            </w:r>
            <w:r>
              <w:t>(</w:t>
            </w:r>
            <w:r w:rsidRPr="001629B6">
              <w:t>dBi</w:t>
            </w:r>
            <w: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32</w:t>
            </w:r>
          </w:p>
        </w:tc>
      </w:tr>
      <w:tr w:rsidR="000B330A" w:rsidRPr="001629B6" w:rsidTr="0076079F">
        <w:trPr>
          <w:jc w:val="center"/>
        </w:trPr>
        <w:tc>
          <w:tcPr>
            <w:tcW w:w="4032" w:type="dxa"/>
            <w:tcBorders>
              <w:top w:val="nil"/>
              <w:left w:val="single" w:sz="4" w:space="0" w:color="auto"/>
              <w:bottom w:val="single" w:sz="4" w:space="0" w:color="auto"/>
              <w:right w:val="single" w:sz="4" w:space="0" w:color="auto"/>
            </w:tcBorders>
            <w:vAlign w:val="center"/>
          </w:tcPr>
          <w:p w:rsidR="000B330A" w:rsidRPr="000A3722" w:rsidRDefault="000B330A" w:rsidP="000B330A">
            <w:pPr>
              <w:pStyle w:val="Tabletext"/>
              <w:jc w:val="left"/>
              <w:rPr>
                <w:lang w:val="en-US"/>
              </w:rPr>
            </w:pPr>
            <w:r w:rsidRPr="000A3722">
              <w:rPr>
                <w:lang w:val="en-US"/>
              </w:rPr>
              <w:t>Peak antenna side lobe gain</w:t>
            </w:r>
            <w:r w:rsidRPr="00F61221">
              <w:rPr>
                <w:lang w:val="en-US"/>
              </w:rPr>
              <w:t xml:space="preserve"> </w:t>
            </w:r>
            <w:r>
              <w:rPr>
                <w:lang w:val="en-US"/>
              </w:rPr>
              <w:t>(</w:t>
            </w:r>
            <w:r w:rsidRPr="00F61221">
              <w:rPr>
                <w:lang w:val="en-US"/>
              </w:rPr>
              <w:t>dB</w:t>
            </w:r>
            <w:r>
              <w:rPr>
                <w:lang w:val="en-US"/>
              </w:rP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19</w:t>
            </w:r>
          </w:p>
        </w:tc>
      </w:tr>
      <w:tr w:rsidR="000B330A" w:rsidRPr="001629B6" w:rsidTr="0076079F">
        <w:trPr>
          <w:jc w:val="center"/>
        </w:trPr>
        <w:tc>
          <w:tcPr>
            <w:tcW w:w="4032" w:type="dxa"/>
            <w:tcBorders>
              <w:top w:val="nil"/>
              <w:left w:val="single" w:sz="4" w:space="0" w:color="auto"/>
              <w:bottom w:val="single" w:sz="4" w:space="0" w:color="auto"/>
              <w:right w:val="single" w:sz="4" w:space="0" w:color="auto"/>
            </w:tcBorders>
            <w:vAlign w:val="center"/>
          </w:tcPr>
          <w:p w:rsidR="000B330A" w:rsidRPr="00F61221" w:rsidRDefault="000B330A" w:rsidP="000B330A">
            <w:pPr>
              <w:pStyle w:val="Tabletext"/>
              <w:jc w:val="left"/>
              <w:rPr>
                <w:lang w:val="en-US"/>
              </w:rPr>
            </w:pPr>
            <w:r w:rsidRPr="00F61221">
              <w:rPr>
                <w:lang w:val="en-US"/>
              </w:rPr>
              <w:t xml:space="preserve">Antenna back lobe gain </w:t>
            </w:r>
            <w:r>
              <w:rPr>
                <w:lang w:val="en-US"/>
              </w:rPr>
              <w:t>(</w:t>
            </w:r>
            <w:r w:rsidRPr="00F61221">
              <w:rPr>
                <w:lang w:val="en-US"/>
              </w:rPr>
              <w:t>dB</w:t>
            </w:r>
            <w:r>
              <w:rPr>
                <w:lang w:val="en-US"/>
              </w:rPr>
              <w:t>)</w:t>
            </w:r>
          </w:p>
        </w:tc>
        <w:tc>
          <w:tcPr>
            <w:tcW w:w="1761" w:type="dxa"/>
            <w:tcBorders>
              <w:top w:val="nil"/>
              <w:left w:val="nil"/>
              <w:bottom w:val="single" w:sz="4" w:space="0" w:color="auto"/>
              <w:right w:val="single" w:sz="4" w:space="0" w:color="auto"/>
            </w:tcBorders>
            <w:vAlign w:val="center"/>
          </w:tcPr>
          <w:p w:rsidR="000B330A" w:rsidRPr="001629B6" w:rsidRDefault="000B330A" w:rsidP="000B330A">
            <w:pPr>
              <w:pStyle w:val="Tabletext"/>
              <w:jc w:val="center"/>
            </w:pPr>
            <w:r w:rsidRPr="001629B6">
              <w:t>2</w:t>
            </w:r>
          </w:p>
        </w:tc>
      </w:tr>
    </w:tbl>
    <w:p w:rsidR="000A3722" w:rsidRDefault="000A3722" w:rsidP="000B330A">
      <w:pPr>
        <w:pStyle w:val="Tablefin"/>
      </w:pPr>
    </w:p>
    <w:p w:rsidR="006B3B28" w:rsidRPr="006B3B28" w:rsidRDefault="006B3B28" w:rsidP="006B3B28">
      <w:pPr>
        <w:rPr>
          <w:lang w:val="en-GB"/>
        </w:rPr>
      </w:pPr>
    </w:p>
    <w:p w:rsidR="000A3722" w:rsidRPr="000A3722" w:rsidRDefault="000A3722" w:rsidP="000A3722">
      <w:pPr>
        <w:rPr>
          <w:lang w:val="en-US"/>
        </w:rPr>
      </w:pPr>
      <w:r w:rsidRPr="000A3722">
        <w:rPr>
          <w:lang w:val="en-US"/>
        </w:rPr>
        <w:t>Two interference scenarios should be considered:</w:t>
      </w:r>
    </w:p>
    <w:p w:rsidR="000A3722" w:rsidRPr="000A3722" w:rsidRDefault="000A3722" w:rsidP="00D238FB">
      <w:pPr>
        <w:rPr>
          <w:lang w:val="en-US"/>
        </w:rPr>
      </w:pPr>
      <w:r w:rsidRPr="00D238FB">
        <w:rPr>
          <w:lang w:val="en-US"/>
        </w:rPr>
        <w:t>−</w:t>
      </w:r>
      <w:r w:rsidRPr="000A3722">
        <w:rPr>
          <w:lang w:val="en-US"/>
        </w:rPr>
        <w:tab/>
      </w:r>
      <w:r w:rsidRPr="000A3722">
        <w:rPr>
          <w:i/>
          <w:iCs/>
          <w:lang w:val="en-US"/>
        </w:rPr>
        <w:t>Scenario 1:</w:t>
      </w:r>
      <w:r w:rsidRPr="000A3722">
        <w:rPr>
          <w:lang w:val="en-US"/>
        </w:rPr>
        <w:t xml:space="preserve"> interference from MSS space station towards airborne ARNS receivers and</w:t>
      </w:r>
    </w:p>
    <w:p w:rsidR="000A3722" w:rsidRPr="000A3722" w:rsidRDefault="000A3722" w:rsidP="00D238FB">
      <w:pPr>
        <w:rPr>
          <w:lang w:val="en-US"/>
        </w:rPr>
      </w:pPr>
      <w:r w:rsidRPr="00D238FB">
        <w:rPr>
          <w:lang w:val="en-US"/>
        </w:rPr>
        <w:t>−</w:t>
      </w:r>
      <w:r w:rsidRPr="000A3722">
        <w:rPr>
          <w:lang w:val="en-US"/>
        </w:rPr>
        <w:tab/>
      </w:r>
      <w:r w:rsidRPr="000A3722">
        <w:rPr>
          <w:i/>
          <w:iCs/>
          <w:lang w:val="en-US"/>
        </w:rPr>
        <w:t>Scenario 2:</w:t>
      </w:r>
      <w:r w:rsidRPr="000A3722">
        <w:rPr>
          <w:lang w:val="en-US"/>
        </w:rPr>
        <w:t xml:space="preserve"> interference from ARNS transmitters towards MSS (user terminals). </w:t>
      </w:r>
    </w:p>
    <w:p w:rsidR="000A3722" w:rsidRPr="000A3722" w:rsidRDefault="000A3722" w:rsidP="000A3722">
      <w:pPr>
        <w:pStyle w:val="Heading4"/>
        <w:rPr>
          <w:lang w:val="en-US"/>
        </w:rPr>
      </w:pPr>
      <w:r w:rsidRPr="000A3722">
        <w:rPr>
          <w:lang w:val="en-US"/>
        </w:rPr>
        <w:t>3.5.1.1</w:t>
      </w:r>
      <w:r w:rsidRPr="000A3722">
        <w:rPr>
          <w:lang w:val="en-US"/>
        </w:rPr>
        <w:tab/>
        <w:t>Analysis of potential interference from MSS downlink to ARNS receivers</w:t>
      </w:r>
    </w:p>
    <w:p w:rsidR="000A3722" w:rsidRPr="000A3722" w:rsidRDefault="000A3722" w:rsidP="000A3722">
      <w:pPr>
        <w:pStyle w:val="Headingb"/>
        <w:rPr>
          <w:lang w:val="en-US" w:eastAsia="zh-CN"/>
        </w:rPr>
      </w:pPr>
      <w:r w:rsidRPr="000A3722">
        <w:rPr>
          <w:lang w:val="en-US" w:eastAsia="zh-CN"/>
        </w:rPr>
        <w:t>Interference by direct coupling</w:t>
      </w:r>
    </w:p>
    <w:p w:rsidR="000A3722" w:rsidRPr="000A3722" w:rsidRDefault="000A3722" w:rsidP="000A3722">
      <w:pPr>
        <w:rPr>
          <w:lang w:val="en-US" w:eastAsia="zh-CN"/>
        </w:rPr>
      </w:pPr>
      <w:r w:rsidRPr="000A3722">
        <w:rPr>
          <w:lang w:val="en-US" w:eastAsia="zh-CN"/>
        </w:rPr>
        <w:t>The MSS transmitter characteristics are:</w:t>
      </w:r>
    </w:p>
    <w:p w:rsidR="000A3722" w:rsidRPr="000A3722" w:rsidRDefault="000A3722" w:rsidP="000B330A">
      <w:pPr>
        <w:pStyle w:val="enumlev1"/>
        <w:rPr>
          <w:lang w:val="en-US" w:eastAsia="zh-CN"/>
        </w:rPr>
      </w:pPr>
      <w:r w:rsidRPr="000A3722">
        <w:rPr>
          <w:lang w:val="en-US" w:eastAsia="zh-CN"/>
        </w:rPr>
        <w:t>−</w:t>
      </w:r>
      <w:r w:rsidRPr="000A3722">
        <w:rPr>
          <w:lang w:val="en-US" w:eastAsia="zh-CN"/>
        </w:rPr>
        <w:tab/>
        <w:t>Frequency: 13 325 MHz</w:t>
      </w:r>
    </w:p>
    <w:p w:rsidR="000A3722" w:rsidRPr="000A3722" w:rsidRDefault="000A3722" w:rsidP="000B330A">
      <w:pPr>
        <w:pStyle w:val="enumlev1"/>
        <w:rPr>
          <w:lang w:val="en-US" w:eastAsia="zh-CN"/>
        </w:rPr>
      </w:pPr>
      <w:r w:rsidRPr="000A3722">
        <w:rPr>
          <w:lang w:val="en-US" w:eastAsia="zh-CN"/>
        </w:rPr>
        <w:t>−</w:t>
      </w:r>
      <w:r w:rsidRPr="000A3722">
        <w:rPr>
          <w:lang w:val="en-US" w:eastAsia="zh-CN"/>
        </w:rPr>
        <w:tab/>
        <w:t>e.i.r.p.: 45.4 dBW</w:t>
      </w:r>
    </w:p>
    <w:p w:rsidR="000A3722" w:rsidRPr="000A3722" w:rsidRDefault="000A3722" w:rsidP="000B330A">
      <w:pPr>
        <w:pStyle w:val="enumlev1"/>
        <w:rPr>
          <w:lang w:val="en-US" w:eastAsia="zh-CN"/>
        </w:rPr>
      </w:pPr>
      <w:r w:rsidRPr="000A3722">
        <w:rPr>
          <w:lang w:val="en-US" w:eastAsia="zh-CN"/>
        </w:rPr>
        <w:t>−</w:t>
      </w:r>
      <w:r w:rsidRPr="000A3722">
        <w:rPr>
          <w:lang w:val="en-US" w:eastAsia="zh-CN"/>
        </w:rPr>
        <w:tab/>
        <w:t>Transmitter bandwidth: 1 MHz</w:t>
      </w:r>
    </w:p>
    <w:p w:rsidR="000A3722" w:rsidRPr="000A3722" w:rsidRDefault="000A3722" w:rsidP="000B330A">
      <w:pPr>
        <w:pStyle w:val="enumlev1"/>
        <w:rPr>
          <w:lang w:val="en-US" w:eastAsia="zh-CN"/>
        </w:rPr>
      </w:pPr>
      <w:r w:rsidRPr="000A3722">
        <w:rPr>
          <w:lang w:val="en-US" w:eastAsia="zh-CN"/>
        </w:rPr>
        <w:t>−</w:t>
      </w:r>
      <w:r w:rsidRPr="000A3722">
        <w:rPr>
          <w:lang w:val="en-US" w:eastAsia="zh-CN"/>
        </w:rPr>
        <w:tab/>
        <w:t>Transmitter cable loss: 2 dB</w:t>
      </w:r>
    </w:p>
    <w:p w:rsidR="000A3722" w:rsidRPr="000A3722" w:rsidRDefault="000A3722" w:rsidP="000B330A">
      <w:pPr>
        <w:pStyle w:val="enumlev1"/>
        <w:rPr>
          <w:lang w:val="en-US" w:eastAsia="zh-CN"/>
        </w:rPr>
      </w:pPr>
      <w:r w:rsidRPr="000A3722">
        <w:rPr>
          <w:lang w:val="en-US" w:eastAsia="zh-CN"/>
        </w:rPr>
        <w:t>−</w:t>
      </w:r>
      <w:r w:rsidRPr="000A3722">
        <w:rPr>
          <w:lang w:val="en-US" w:eastAsia="zh-CN"/>
        </w:rPr>
        <w:tab/>
        <w:t>MSS altitude: 35 786 km.</w:t>
      </w:r>
    </w:p>
    <w:p w:rsidR="000A3722" w:rsidRPr="000A3722" w:rsidRDefault="000A3722" w:rsidP="000A3722">
      <w:pPr>
        <w:rPr>
          <w:lang w:val="en-US" w:eastAsia="zh-CN"/>
        </w:rPr>
      </w:pPr>
      <w:r w:rsidRPr="000A3722">
        <w:rPr>
          <w:lang w:val="en-US" w:eastAsia="zh-CN"/>
        </w:rPr>
        <w:t>The ARNS radars have different maximum altitudes, but the differences are not enough to appreciably change the free space loss, which is calculated in all cases as 206.0 dB. The transmitter signal power density on the Earth is therefore the same in all cases, calculated as −162.6 dBW/MHz.</w:t>
      </w:r>
    </w:p>
    <w:p w:rsidR="000A3722" w:rsidRPr="000A3722" w:rsidRDefault="000A3722" w:rsidP="004C58CD">
      <w:pPr>
        <w:keepNext/>
        <w:keepLines/>
        <w:rPr>
          <w:lang w:val="en-US" w:eastAsia="zh-CN"/>
        </w:rPr>
      </w:pPr>
      <w:r w:rsidRPr="000A3722">
        <w:rPr>
          <w:lang w:val="en-US" w:eastAsia="zh-CN"/>
        </w:rPr>
        <w:t>For Radars 1</w:t>
      </w:r>
      <w:r w:rsidRPr="000A3722">
        <w:rPr>
          <w:lang w:val="en-US" w:eastAsia="zh-CN"/>
        </w:rPr>
        <w:noBreakHyphen/>
        <w:t>6, the ARNS antenna is directed to the ground (typically 16</w:t>
      </w:r>
      <w:r w:rsidRPr="000A3722">
        <w:rPr>
          <w:lang w:val="en-US" w:eastAsia="zh-CN"/>
        </w:rPr>
        <w:noBreakHyphen/>
        <w:t>20° off</w:t>
      </w:r>
      <w:r w:rsidRPr="000A3722">
        <w:rPr>
          <w:lang w:val="en-US" w:eastAsia="zh-CN"/>
        </w:rPr>
        <w:noBreakHyphen/>
        <w:t>nadir)</w:t>
      </w:r>
      <w:proofErr w:type="gramStart"/>
      <w:r w:rsidRPr="000A3722">
        <w:rPr>
          <w:lang w:val="en-US" w:eastAsia="zh-CN"/>
        </w:rPr>
        <w:t>,</w:t>
      </w:r>
      <w:proofErr w:type="gramEnd"/>
      <w:r w:rsidRPr="000A3722">
        <w:rPr>
          <w:lang w:val="en-US" w:eastAsia="zh-CN"/>
        </w:rPr>
        <w:t xml:space="preserve"> therefore interference will be received in the side lobe of the ARNS antenna. The antenna patterns for the ARNS receivers are not given, so the assumed value is −3.5 dBi in the direction of the MSS satellite.</w:t>
      </w:r>
    </w:p>
    <w:p w:rsidR="000A3722" w:rsidRPr="000A3722" w:rsidRDefault="000A3722" w:rsidP="000A3722">
      <w:pPr>
        <w:rPr>
          <w:lang w:val="en-US" w:eastAsia="zh-CN"/>
        </w:rPr>
      </w:pPr>
      <w:r w:rsidRPr="000A3722">
        <w:rPr>
          <w:lang w:val="en-US" w:eastAsia="zh-CN"/>
        </w:rPr>
        <w:t>The interference analysis methodology follows Recommendation ITU</w:t>
      </w:r>
      <w:r w:rsidRPr="000A3722">
        <w:rPr>
          <w:lang w:val="en-US" w:eastAsia="zh-CN"/>
        </w:rPr>
        <w:noBreakHyphen/>
        <w:t>R M.1461. The results are shown in Table 3.5</w:t>
      </w:r>
      <w:r w:rsidRPr="000A3722">
        <w:rPr>
          <w:lang w:val="en-US" w:eastAsia="zh-CN"/>
        </w:rPr>
        <w:noBreakHyphen/>
        <w:t>4.</w:t>
      </w:r>
    </w:p>
    <w:p w:rsidR="000A3722" w:rsidRPr="000A3722" w:rsidRDefault="000B330A" w:rsidP="0076079F">
      <w:pPr>
        <w:pStyle w:val="TableNo"/>
        <w:keepLines/>
        <w:rPr>
          <w:lang w:val="en-US" w:eastAsia="zh-CN"/>
        </w:rPr>
      </w:pPr>
      <w:r w:rsidRPr="000A3722">
        <w:rPr>
          <w:lang w:val="en-US" w:eastAsia="zh-CN"/>
        </w:rPr>
        <w:lastRenderedPageBreak/>
        <w:t>TABLE</w:t>
      </w:r>
      <w:r w:rsidR="000A3722" w:rsidRPr="000A3722">
        <w:rPr>
          <w:lang w:val="en-US" w:eastAsia="zh-CN"/>
        </w:rPr>
        <w:t> 3.5</w:t>
      </w:r>
      <w:r w:rsidR="000A3722" w:rsidRPr="000A3722">
        <w:rPr>
          <w:lang w:val="en-US" w:eastAsia="zh-CN"/>
        </w:rPr>
        <w:noBreakHyphen/>
        <w:t>4</w:t>
      </w:r>
    </w:p>
    <w:p w:rsidR="000A3722" w:rsidRPr="000A3722" w:rsidRDefault="000A3722" w:rsidP="0076079F">
      <w:pPr>
        <w:pStyle w:val="Tabletitle"/>
        <w:keepLines/>
        <w:rPr>
          <w:lang w:val="en-US"/>
        </w:rPr>
      </w:pPr>
      <w:r w:rsidRPr="000A3722">
        <w:rPr>
          <w:lang w:val="en-US"/>
        </w:rPr>
        <w:t>Direct interference from MSS downlinks to ARNS receivers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97"/>
        <w:gridCol w:w="1123"/>
        <w:gridCol w:w="1123"/>
        <w:gridCol w:w="1124"/>
        <w:gridCol w:w="1124"/>
        <w:gridCol w:w="1124"/>
        <w:gridCol w:w="1124"/>
      </w:tblGrid>
      <w:tr w:rsidR="000A3722" w:rsidRPr="001629B6" w:rsidTr="00DD1A71">
        <w:trPr>
          <w:trHeight w:val="300"/>
          <w:jc w:val="center"/>
        </w:trPr>
        <w:tc>
          <w:tcPr>
            <w:tcW w:w="2778" w:type="dxa"/>
            <w:noWrap/>
            <w:vAlign w:val="bottom"/>
          </w:tcPr>
          <w:p w:rsidR="000A3722" w:rsidRPr="00530F9D" w:rsidRDefault="000A3722" w:rsidP="005F4523">
            <w:pPr>
              <w:pStyle w:val="Tablehead"/>
              <w:rPr>
                <w:lang w:val="en-US"/>
              </w:rPr>
            </w:pPr>
            <w:bookmarkStart w:id="113" w:name="OLE_LINK7"/>
          </w:p>
        </w:tc>
        <w:tc>
          <w:tcPr>
            <w:tcW w:w="1077" w:type="dxa"/>
            <w:noWrap/>
            <w:vAlign w:val="bottom"/>
          </w:tcPr>
          <w:p w:rsidR="000A3722" w:rsidRPr="001629B6" w:rsidRDefault="000A3722" w:rsidP="005F4523">
            <w:pPr>
              <w:pStyle w:val="Tablehead"/>
              <w:keepLines/>
              <w:ind w:left="-57" w:right="-57"/>
            </w:pPr>
            <w:r w:rsidRPr="001629B6">
              <w:t>RADAR 1</w:t>
            </w:r>
          </w:p>
        </w:tc>
        <w:tc>
          <w:tcPr>
            <w:tcW w:w="1077" w:type="dxa"/>
            <w:noWrap/>
            <w:vAlign w:val="bottom"/>
          </w:tcPr>
          <w:p w:rsidR="000A3722" w:rsidRPr="001629B6" w:rsidRDefault="000A3722" w:rsidP="005F4523">
            <w:pPr>
              <w:pStyle w:val="Tablehead"/>
              <w:keepLines/>
              <w:ind w:left="-57" w:right="-57"/>
            </w:pPr>
            <w:r w:rsidRPr="001629B6">
              <w:t>RADAR 2</w:t>
            </w:r>
          </w:p>
        </w:tc>
        <w:tc>
          <w:tcPr>
            <w:tcW w:w="1077" w:type="dxa"/>
            <w:noWrap/>
            <w:vAlign w:val="bottom"/>
          </w:tcPr>
          <w:p w:rsidR="000A3722" w:rsidRPr="001629B6" w:rsidRDefault="000A3722" w:rsidP="005F4523">
            <w:pPr>
              <w:pStyle w:val="Tablehead"/>
              <w:keepLines/>
              <w:ind w:left="-57" w:right="-57"/>
            </w:pPr>
            <w:r w:rsidRPr="001629B6">
              <w:t>RADAR 3</w:t>
            </w:r>
          </w:p>
        </w:tc>
        <w:tc>
          <w:tcPr>
            <w:tcW w:w="1077" w:type="dxa"/>
            <w:noWrap/>
            <w:vAlign w:val="bottom"/>
          </w:tcPr>
          <w:p w:rsidR="000A3722" w:rsidRPr="001629B6" w:rsidRDefault="000A3722" w:rsidP="005F4523">
            <w:pPr>
              <w:pStyle w:val="Tablehead"/>
              <w:keepLines/>
              <w:ind w:left="-57" w:right="-57"/>
            </w:pPr>
            <w:r w:rsidRPr="001629B6">
              <w:t>RADAR 4</w:t>
            </w:r>
          </w:p>
        </w:tc>
        <w:tc>
          <w:tcPr>
            <w:tcW w:w="1077" w:type="dxa"/>
            <w:noWrap/>
            <w:vAlign w:val="bottom"/>
          </w:tcPr>
          <w:p w:rsidR="000A3722" w:rsidRPr="001629B6" w:rsidRDefault="000A3722" w:rsidP="005F4523">
            <w:pPr>
              <w:pStyle w:val="Tablehead"/>
              <w:keepLines/>
              <w:ind w:left="-57" w:right="-57"/>
            </w:pPr>
            <w:r w:rsidRPr="001629B6">
              <w:t>RADAR 5</w:t>
            </w:r>
          </w:p>
        </w:tc>
        <w:tc>
          <w:tcPr>
            <w:tcW w:w="1077" w:type="dxa"/>
            <w:noWrap/>
            <w:vAlign w:val="bottom"/>
          </w:tcPr>
          <w:p w:rsidR="000A3722" w:rsidRPr="001629B6" w:rsidRDefault="000A3722" w:rsidP="005F4523">
            <w:pPr>
              <w:pStyle w:val="Tablehead"/>
              <w:keepLines/>
              <w:ind w:left="-57" w:right="-57"/>
            </w:pPr>
            <w:r w:rsidRPr="001629B6">
              <w:t>RADAR 6</w:t>
            </w:r>
          </w:p>
        </w:tc>
      </w:tr>
      <w:tr w:rsidR="000A3722" w:rsidRPr="001629B6" w:rsidTr="00DD1A71">
        <w:trPr>
          <w:trHeight w:val="300"/>
          <w:jc w:val="center"/>
        </w:trPr>
        <w:tc>
          <w:tcPr>
            <w:tcW w:w="2778" w:type="dxa"/>
            <w:noWrap/>
            <w:vAlign w:val="bottom"/>
          </w:tcPr>
          <w:p w:rsidR="000A3722" w:rsidRPr="001629B6" w:rsidRDefault="000A3722" w:rsidP="0076079F">
            <w:pPr>
              <w:pStyle w:val="Tabletext"/>
              <w:keepNext/>
              <w:keepLines/>
              <w:jc w:val="left"/>
            </w:pPr>
            <w:r w:rsidRPr="001629B6">
              <w:t>Rx antenna gain (dB)</w:t>
            </w:r>
          </w:p>
        </w:tc>
        <w:tc>
          <w:tcPr>
            <w:tcW w:w="1077" w:type="dxa"/>
            <w:noWrap/>
            <w:vAlign w:val="bottom"/>
          </w:tcPr>
          <w:p w:rsidR="000A3722" w:rsidRPr="001629B6" w:rsidRDefault="000A3722" w:rsidP="0076079F">
            <w:pPr>
              <w:pStyle w:val="Tabletext"/>
              <w:keepNext/>
              <w:keepLines/>
              <w:jc w:val="center"/>
            </w:pPr>
            <w:r w:rsidRPr="001629B6">
              <w:t>−3.5</w:t>
            </w:r>
          </w:p>
        </w:tc>
        <w:tc>
          <w:tcPr>
            <w:tcW w:w="1077" w:type="dxa"/>
            <w:noWrap/>
            <w:vAlign w:val="bottom"/>
          </w:tcPr>
          <w:p w:rsidR="000A3722" w:rsidRPr="001629B6" w:rsidRDefault="000A3722" w:rsidP="0076079F">
            <w:pPr>
              <w:pStyle w:val="Tabletext"/>
              <w:keepNext/>
              <w:keepLines/>
              <w:jc w:val="center"/>
            </w:pPr>
            <w:r w:rsidRPr="001629B6">
              <w:t>−3.5</w:t>
            </w:r>
          </w:p>
        </w:tc>
        <w:tc>
          <w:tcPr>
            <w:tcW w:w="1077" w:type="dxa"/>
            <w:noWrap/>
            <w:vAlign w:val="bottom"/>
          </w:tcPr>
          <w:p w:rsidR="000A3722" w:rsidRPr="001629B6" w:rsidRDefault="000A3722" w:rsidP="0076079F">
            <w:pPr>
              <w:pStyle w:val="Tabletext"/>
              <w:keepNext/>
              <w:keepLines/>
              <w:jc w:val="center"/>
            </w:pPr>
            <w:r w:rsidRPr="001629B6">
              <w:t>−3.5</w:t>
            </w:r>
          </w:p>
        </w:tc>
        <w:tc>
          <w:tcPr>
            <w:tcW w:w="1077" w:type="dxa"/>
            <w:noWrap/>
            <w:vAlign w:val="bottom"/>
          </w:tcPr>
          <w:p w:rsidR="000A3722" w:rsidRPr="001629B6" w:rsidRDefault="000A3722" w:rsidP="0076079F">
            <w:pPr>
              <w:pStyle w:val="Tabletext"/>
              <w:keepNext/>
              <w:keepLines/>
              <w:jc w:val="center"/>
            </w:pPr>
            <w:r w:rsidRPr="001629B6">
              <w:t>−3.5</w:t>
            </w:r>
          </w:p>
        </w:tc>
        <w:tc>
          <w:tcPr>
            <w:tcW w:w="1077" w:type="dxa"/>
            <w:noWrap/>
            <w:vAlign w:val="bottom"/>
          </w:tcPr>
          <w:p w:rsidR="000A3722" w:rsidRPr="001629B6" w:rsidRDefault="000A3722" w:rsidP="0076079F">
            <w:pPr>
              <w:pStyle w:val="Tabletext"/>
              <w:keepNext/>
              <w:keepLines/>
              <w:jc w:val="center"/>
            </w:pPr>
            <w:r w:rsidRPr="001629B6">
              <w:t>−3.5</w:t>
            </w:r>
          </w:p>
        </w:tc>
        <w:tc>
          <w:tcPr>
            <w:tcW w:w="1077" w:type="dxa"/>
            <w:noWrap/>
            <w:vAlign w:val="bottom"/>
          </w:tcPr>
          <w:p w:rsidR="000A3722" w:rsidRPr="001629B6" w:rsidRDefault="000A3722" w:rsidP="0076079F">
            <w:pPr>
              <w:pStyle w:val="Tabletext"/>
              <w:keepNext/>
              <w:keepLines/>
              <w:jc w:val="center"/>
            </w:pPr>
            <w:r w:rsidRPr="001629B6">
              <w:t>−3.5</w:t>
            </w:r>
          </w:p>
        </w:tc>
      </w:tr>
      <w:tr w:rsidR="000A3722" w:rsidRPr="001629B6" w:rsidTr="00DD1A71">
        <w:trPr>
          <w:trHeight w:val="300"/>
          <w:jc w:val="center"/>
        </w:trPr>
        <w:tc>
          <w:tcPr>
            <w:tcW w:w="2778" w:type="dxa"/>
            <w:noWrap/>
            <w:vAlign w:val="bottom"/>
          </w:tcPr>
          <w:p w:rsidR="000A3722" w:rsidRPr="001629B6" w:rsidRDefault="000A3722" w:rsidP="000B330A">
            <w:pPr>
              <w:pStyle w:val="Tabletext"/>
              <w:jc w:val="left"/>
            </w:pPr>
            <w:r w:rsidRPr="001629B6">
              <w:t>Rx insertion loss (dB)</w:t>
            </w:r>
          </w:p>
        </w:tc>
        <w:tc>
          <w:tcPr>
            <w:tcW w:w="1077" w:type="dxa"/>
            <w:noWrap/>
            <w:vAlign w:val="bottom"/>
          </w:tcPr>
          <w:p w:rsidR="000A3722" w:rsidRPr="001629B6" w:rsidRDefault="000A3722" w:rsidP="000B330A">
            <w:pPr>
              <w:pStyle w:val="Tabletext"/>
              <w:jc w:val="center"/>
            </w:pPr>
            <w:r w:rsidRPr="001629B6">
              <w:t>2</w:t>
            </w:r>
          </w:p>
        </w:tc>
        <w:tc>
          <w:tcPr>
            <w:tcW w:w="1077" w:type="dxa"/>
            <w:noWrap/>
            <w:vAlign w:val="bottom"/>
          </w:tcPr>
          <w:p w:rsidR="000A3722" w:rsidRPr="001629B6" w:rsidRDefault="000A3722" w:rsidP="000B330A">
            <w:pPr>
              <w:pStyle w:val="Tabletext"/>
              <w:jc w:val="center"/>
            </w:pPr>
            <w:r w:rsidRPr="001629B6">
              <w:t>2</w:t>
            </w:r>
          </w:p>
        </w:tc>
        <w:tc>
          <w:tcPr>
            <w:tcW w:w="1077" w:type="dxa"/>
            <w:noWrap/>
            <w:vAlign w:val="bottom"/>
          </w:tcPr>
          <w:p w:rsidR="000A3722" w:rsidRPr="001629B6" w:rsidRDefault="000A3722" w:rsidP="000B330A">
            <w:pPr>
              <w:pStyle w:val="Tabletext"/>
              <w:jc w:val="center"/>
            </w:pPr>
            <w:r w:rsidRPr="001629B6">
              <w:t>2</w:t>
            </w:r>
          </w:p>
        </w:tc>
        <w:tc>
          <w:tcPr>
            <w:tcW w:w="1077" w:type="dxa"/>
            <w:noWrap/>
            <w:vAlign w:val="bottom"/>
          </w:tcPr>
          <w:p w:rsidR="000A3722" w:rsidRPr="001629B6" w:rsidRDefault="000A3722" w:rsidP="000B330A">
            <w:pPr>
              <w:pStyle w:val="Tabletext"/>
              <w:jc w:val="center"/>
            </w:pPr>
            <w:r w:rsidRPr="001629B6">
              <w:t>2</w:t>
            </w:r>
          </w:p>
        </w:tc>
        <w:tc>
          <w:tcPr>
            <w:tcW w:w="1077" w:type="dxa"/>
            <w:noWrap/>
            <w:vAlign w:val="bottom"/>
          </w:tcPr>
          <w:p w:rsidR="000A3722" w:rsidRPr="001629B6" w:rsidRDefault="000A3722" w:rsidP="000B330A">
            <w:pPr>
              <w:pStyle w:val="Tabletext"/>
              <w:jc w:val="center"/>
            </w:pPr>
            <w:r w:rsidRPr="001629B6">
              <w:t>2</w:t>
            </w:r>
          </w:p>
        </w:tc>
        <w:tc>
          <w:tcPr>
            <w:tcW w:w="1077" w:type="dxa"/>
            <w:noWrap/>
            <w:vAlign w:val="bottom"/>
          </w:tcPr>
          <w:p w:rsidR="000A3722" w:rsidRPr="001629B6" w:rsidRDefault="000A3722" w:rsidP="000B330A">
            <w:pPr>
              <w:pStyle w:val="Tabletext"/>
              <w:jc w:val="center"/>
            </w:pPr>
            <w:r w:rsidRPr="001629B6">
              <w:t>2</w:t>
            </w:r>
          </w:p>
        </w:tc>
      </w:tr>
      <w:tr w:rsidR="000A3722" w:rsidRPr="001629B6" w:rsidTr="00DD1A71">
        <w:trPr>
          <w:trHeight w:val="300"/>
          <w:jc w:val="center"/>
        </w:trPr>
        <w:tc>
          <w:tcPr>
            <w:tcW w:w="2778" w:type="dxa"/>
            <w:noWrap/>
            <w:vAlign w:val="bottom"/>
          </w:tcPr>
          <w:p w:rsidR="000A3722" w:rsidRPr="001629B6" w:rsidRDefault="000A3722" w:rsidP="000B330A">
            <w:pPr>
              <w:pStyle w:val="Tabletext"/>
              <w:jc w:val="left"/>
            </w:pPr>
            <w:r w:rsidRPr="004C58CD">
              <w:rPr>
                <w:i/>
                <w:iCs/>
              </w:rPr>
              <w:t>I</w:t>
            </w:r>
            <w:r w:rsidRPr="004C58CD">
              <w:rPr>
                <w:i/>
                <w:iCs/>
                <w:vertAlign w:val="subscript"/>
              </w:rPr>
              <w:t>R</w:t>
            </w:r>
            <w:r w:rsidRPr="004C58CD">
              <w:rPr>
                <w:i/>
                <w:iCs/>
              </w:rPr>
              <w:t xml:space="preserve"> </w:t>
            </w:r>
            <w:r w:rsidRPr="001629B6">
              <w:t>density (dBW/MHz)</w:t>
            </w:r>
          </w:p>
        </w:tc>
        <w:tc>
          <w:tcPr>
            <w:tcW w:w="1077" w:type="dxa"/>
            <w:noWrap/>
            <w:vAlign w:val="bottom"/>
          </w:tcPr>
          <w:p w:rsidR="000A3722" w:rsidRPr="001629B6" w:rsidRDefault="000A3722" w:rsidP="000B330A">
            <w:pPr>
              <w:pStyle w:val="Tabletext"/>
              <w:jc w:val="center"/>
            </w:pPr>
            <w:r w:rsidRPr="001629B6">
              <w:t>−168.1</w:t>
            </w:r>
          </w:p>
        </w:tc>
        <w:tc>
          <w:tcPr>
            <w:tcW w:w="1077" w:type="dxa"/>
            <w:noWrap/>
          </w:tcPr>
          <w:p w:rsidR="000A3722" w:rsidRPr="001629B6" w:rsidRDefault="000A3722" w:rsidP="000B330A">
            <w:pPr>
              <w:pStyle w:val="Tabletext"/>
              <w:jc w:val="center"/>
            </w:pPr>
            <w:r w:rsidRPr="001629B6">
              <w:t>−168.1</w:t>
            </w:r>
          </w:p>
        </w:tc>
        <w:tc>
          <w:tcPr>
            <w:tcW w:w="1077" w:type="dxa"/>
            <w:noWrap/>
          </w:tcPr>
          <w:p w:rsidR="000A3722" w:rsidRPr="001629B6" w:rsidRDefault="000A3722" w:rsidP="000B330A">
            <w:pPr>
              <w:pStyle w:val="Tabletext"/>
              <w:jc w:val="center"/>
            </w:pPr>
            <w:r w:rsidRPr="001629B6">
              <w:t>−168.1</w:t>
            </w:r>
          </w:p>
        </w:tc>
        <w:tc>
          <w:tcPr>
            <w:tcW w:w="1077" w:type="dxa"/>
            <w:noWrap/>
          </w:tcPr>
          <w:p w:rsidR="000A3722" w:rsidRPr="001629B6" w:rsidRDefault="000A3722" w:rsidP="000B330A">
            <w:pPr>
              <w:pStyle w:val="Tabletext"/>
              <w:jc w:val="center"/>
            </w:pPr>
            <w:r w:rsidRPr="001629B6">
              <w:t>−168.1</w:t>
            </w:r>
          </w:p>
        </w:tc>
        <w:tc>
          <w:tcPr>
            <w:tcW w:w="1077" w:type="dxa"/>
            <w:noWrap/>
          </w:tcPr>
          <w:p w:rsidR="000A3722" w:rsidRPr="001629B6" w:rsidRDefault="000A3722" w:rsidP="000B330A">
            <w:pPr>
              <w:pStyle w:val="Tabletext"/>
              <w:jc w:val="center"/>
            </w:pPr>
            <w:r w:rsidRPr="001629B6">
              <w:t>−168.1</w:t>
            </w:r>
          </w:p>
        </w:tc>
        <w:tc>
          <w:tcPr>
            <w:tcW w:w="1077" w:type="dxa"/>
            <w:noWrap/>
          </w:tcPr>
          <w:p w:rsidR="000A3722" w:rsidRPr="001629B6" w:rsidRDefault="000A3722" w:rsidP="000B330A">
            <w:pPr>
              <w:pStyle w:val="Tabletext"/>
              <w:jc w:val="center"/>
            </w:pPr>
            <w:r w:rsidRPr="001629B6">
              <w:t>−168.1</w:t>
            </w:r>
          </w:p>
        </w:tc>
      </w:tr>
      <w:tr w:rsidR="000A3722" w:rsidRPr="001629B6" w:rsidTr="00DD1A71">
        <w:trPr>
          <w:trHeight w:val="300"/>
          <w:jc w:val="center"/>
        </w:trPr>
        <w:tc>
          <w:tcPr>
            <w:tcW w:w="2778" w:type="dxa"/>
            <w:noWrap/>
            <w:vAlign w:val="bottom"/>
          </w:tcPr>
          <w:p w:rsidR="000A3722" w:rsidRPr="001629B6" w:rsidRDefault="000A3722" w:rsidP="000B330A">
            <w:pPr>
              <w:pStyle w:val="Tabletext"/>
              <w:jc w:val="left"/>
            </w:pPr>
            <w:r w:rsidRPr="001629B6">
              <w:t>Rx IF bandwidth (MHz)</w:t>
            </w:r>
          </w:p>
        </w:tc>
        <w:tc>
          <w:tcPr>
            <w:tcW w:w="1077" w:type="dxa"/>
            <w:noWrap/>
            <w:vAlign w:val="bottom"/>
          </w:tcPr>
          <w:p w:rsidR="000A3722" w:rsidRPr="001629B6" w:rsidRDefault="000A3722" w:rsidP="000B330A">
            <w:pPr>
              <w:pStyle w:val="Tabletext"/>
              <w:jc w:val="center"/>
            </w:pPr>
            <w:r w:rsidRPr="001629B6">
              <w:t>0.0014</w:t>
            </w:r>
          </w:p>
        </w:tc>
        <w:tc>
          <w:tcPr>
            <w:tcW w:w="1077" w:type="dxa"/>
            <w:noWrap/>
            <w:vAlign w:val="bottom"/>
          </w:tcPr>
          <w:p w:rsidR="000A3722" w:rsidRPr="001629B6" w:rsidRDefault="000A3722" w:rsidP="000B330A">
            <w:pPr>
              <w:pStyle w:val="Tabletext"/>
              <w:jc w:val="center"/>
            </w:pPr>
            <w:r w:rsidRPr="001629B6">
              <w:t>0.0016</w:t>
            </w:r>
          </w:p>
        </w:tc>
        <w:tc>
          <w:tcPr>
            <w:tcW w:w="1077" w:type="dxa"/>
            <w:noWrap/>
            <w:vAlign w:val="bottom"/>
          </w:tcPr>
          <w:p w:rsidR="000A3722" w:rsidRPr="001629B6" w:rsidRDefault="000A3722" w:rsidP="000B330A">
            <w:pPr>
              <w:pStyle w:val="Tabletext"/>
              <w:jc w:val="center"/>
            </w:pPr>
            <w:r w:rsidRPr="001629B6">
              <w:t>55</w:t>
            </w:r>
          </w:p>
        </w:tc>
        <w:tc>
          <w:tcPr>
            <w:tcW w:w="1077" w:type="dxa"/>
            <w:noWrap/>
            <w:vAlign w:val="bottom"/>
          </w:tcPr>
          <w:p w:rsidR="000A3722" w:rsidRPr="001629B6" w:rsidRDefault="000A3722" w:rsidP="000B330A">
            <w:pPr>
              <w:pStyle w:val="Tabletext"/>
              <w:jc w:val="center"/>
            </w:pPr>
            <w:r w:rsidRPr="001629B6">
              <w:t>0.0029</w:t>
            </w:r>
          </w:p>
        </w:tc>
        <w:tc>
          <w:tcPr>
            <w:tcW w:w="1077" w:type="dxa"/>
            <w:noWrap/>
            <w:vAlign w:val="bottom"/>
          </w:tcPr>
          <w:p w:rsidR="000A3722" w:rsidRPr="001629B6" w:rsidRDefault="000A3722" w:rsidP="000B330A">
            <w:pPr>
              <w:pStyle w:val="Tabletext"/>
              <w:jc w:val="center"/>
            </w:pPr>
            <w:r w:rsidRPr="001629B6">
              <w:t>0.0014</w:t>
            </w:r>
          </w:p>
        </w:tc>
        <w:tc>
          <w:tcPr>
            <w:tcW w:w="1077" w:type="dxa"/>
            <w:noWrap/>
            <w:vAlign w:val="bottom"/>
          </w:tcPr>
          <w:p w:rsidR="000A3722" w:rsidRPr="001629B6" w:rsidRDefault="000A3722" w:rsidP="000B330A">
            <w:pPr>
              <w:pStyle w:val="Tabletext"/>
              <w:jc w:val="center"/>
            </w:pPr>
            <w:r w:rsidRPr="001629B6">
              <w:t>2.5</w:t>
            </w:r>
          </w:p>
        </w:tc>
      </w:tr>
      <w:tr w:rsidR="000A3722" w:rsidRPr="001629B6" w:rsidTr="00DD1A71">
        <w:trPr>
          <w:trHeight w:val="300"/>
          <w:jc w:val="center"/>
        </w:trPr>
        <w:tc>
          <w:tcPr>
            <w:tcW w:w="2778" w:type="dxa"/>
            <w:noWrap/>
            <w:vAlign w:val="bottom"/>
          </w:tcPr>
          <w:p w:rsidR="000A3722" w:rsidRPr="000A3722" w:rsidRDefault="000A3722" w:rsidP="000B330A">
            <w:pPr>
              <w:pStyle w:val="Tabletext"/>
              <w:jc w:val="left"/>
              <w:rPr>
                <w:lang w:val="en-US"/>
              </w:rPr>
            </w:pPr>
            <w:r w:rsidRPr="000A3722">
              <w:rPr>
                <w:lang w:val="en-US"/>
              </w:rPr>
              <w:t>On</w:t>
            </w:r>
            <w:r w:rsidRPr="000A3722">
              <w:rPr>
                <w:lang w:val="en-US"/>
              </w:rPr>
              <w:noBreakHyphen/>
              <w:t>tune rejection (dB, zero if Rx IF bw &gt; Tx bw)</w:t>
            </w:r>
          </w:p>
        </w:tc>
        <w:tc>
          <w:tcPr>
            <w:tcW w:w="1077" w:type="dxa"/>
            <w:noWrap/>
          </w:tcPr>
          <w:p w:rsidR="000A3722" w:rsidRPr="001629B6" w:rsidRDefault="000A3722" w:rsidP="000B330A">
            <w:pPr>
              <w:pStyle w:val="Tabletext"/>
              <w:jc w:val="center"/>
            </w:pPr>
            <w:r w:rsidRPr="001629B6">
              <w:t>28.5</w:t>
            </w:r>
          </w:p>
        </w:tc>
        <w:tc>
          <w:tcPr>
            <w:tcW w:w="1077" w:type="dxa"/>
            <w:noWrap/>
          </w:tcPr>
          <w:p w:rsidR="000A3722" w:rsidRPr="001629B6" w:rsidRDefault="000A3722" w:rsidP="000B330A">
            <w:pPr>
              <w:pStyle w:val="Tabletext"/>
              <w:jc w:val="center"/>
            </w:pPr>
            <w:r w:rsidRPr="001629B6">
              <w:t>28.0</w:t>
            </w:r>
          </w:p>
        </w:tc>
        <w:tc>
          <w:tcPr>
            <w:tcW w:w="1077" w:type="dxa"/>
            <w:noWrap/>
          </w:tcPr>
          <w:p w:rsidR="000A3722" w:rsidRPr="001629B6" w:rsidRDefault="000A3722" w:rsidP="000B330A">
            <w:pPr>
              <w:pStyle w:val="Tabletext"/>
              <w:jc w:val="center"/>
            </w:pPr>
            <w:r w:rsidRPr="001629B6">
              <w:t>0</w:t>
            </w:r>
          </w:p>
        </w:tc>
        <w:tc>
          <w:tcPr>
            <w:tcW w:w="1077" w:type="dxa"/>
            <w:noWrap/>
          </w:tcPr>
          <w:p w:rsidR="000A3722" w:rsidRPr="001629B6" w:rsidRDefault="000A3722" w:rsidP="000B330A">
            <w:pPr>
              <w:pStyle w:val="Tabletext"/>
              <w:jc w:val="center"/>
            </w:pPr>
            <w:r w:rsidRPr="001629B6">
              <w:t>25.4</w:t>
            </w:r>
          </w:p>
        </w:tc>
        <w:tc>
          <w:tcPr>
            <w:tcW w:w="1077" w:type="dxa"/>
            <w:noWrap/>
          </w:tcPr>
          <w:p w:rsidR="000A3722" w:rsidRPr="001629B6" w:rsidRDefault="000A3722" w:rsidP="000B330A">
            <w:pPr>
              <w:pStyle w:val="Tabletext"/>
              <w:jc w:val="center"/>
            </w:pPr>
            <w:r w:rsidRPr="001629B6">
              <w:t>28.5</w:t>
            </w:r>
          </w:p>
        </w:tc>
        <w:tc>
          <w:tcPr>
            <w:tcW w:w="1077" w:type="dxa"/>
            <w:noWrap/>
          </w:tcPr>
          <w:p w:rsidR="000A3722" w:rsidRPr="001629B6" w:rsidRDefault="000A3722" w:rsidP="000B330A">
            <w:pPr>
              <w:pStyle w:val="Tabletext"/>
              <w:jc w:val="center"/>
            </w:pPr>
            <w:r w:rsidRPr="001629B6">
              <w:t>0</w:t>
            </w:r>
          </w:p>
        </w:tc>
      </w:tr>
      <w:tr w:rsidR="000A3722" w:rsidRPr="001629B6" w:rsidTr="00DD1A71">
        <w:trPr>
          <w:trHeight w:val="300"/>
          <w:jc w:val="center"/>
        </w:trPr>
        <w:tc>
          <w:tcPr>
            <w:tcW w:w="2778" w:type="dxa"/>
            <w:noWrap/>
            <w:vAlign w:val="bottom"/>
          </w:tcPr>
          <w:p w:rsidR="000A3722" w:rsidRPr="001629B6" w:rsidRDefault="000A3722" w:rsidP="000B330A">
            <w:pPr>
              <w:pStyle w:val="Tabletext"/>
              <w:jc w:val="left"/>
            </w:pPr>
            <w:r w:rsidRPr="004C58CD">
              <w:rPr>
                <w:i/>
                <w:iCs/>
              </w:rPr>
              <w:t>I</w:t>
            </w:r>
            <w:r w:rsidRPr="004C58CD">
              <w:rPr>
                <w:i/>
                <w:iCs/>
                <w:vertAlign w:val="subscript"/>
              </w:rPr>
              <w:t>R</w:t>
            </w:r>
            <w:r w:rsidRPr="001629B6">
              <w:t xml:space="preserve"> (dBW)</w:t>
            </w:r>
          </w:p>
        </w:tc>
        <w:tc>
          <w:tcPr>
            <w:tcW w:w="1077" w:type="dxa"/>
            <w:noWrap/>
          </w:tcPr>
          <w:p w:rsidR="000A3722" w:rsidRPr="001629B6" w:rsidRDefault="000A3722" w:rsidP="000B330A">
            <w:pPr>
              <w:pStyle w:val="Tabletext"/>
              <w:jc w:val="center"/>
            </w:pPr>
            <w:r w:rsidRPr="001629B6">
              <w:t>−196.7</w:t>
            </w:r>
          </w:p>
        </w:tc>
        <w:tc>
          <w:tcPr>
            <w:tcW w:w="1077" w:type="dxa"/>
            <w:noWrap/>
          </w:tcPr>
          <w:p w:rsidR="000A3722" w:rsidRPr="001629B6" w:rsidRDefault="000A3722" w:rsidP="000B330A">
            <w:pPr>
              <w:pStyle w:val="Tabletext"/>
              <w:jc w:val="center"/>
            </w:pPr>
            <w:r w:rsidRPr="001629B6">
              <w:t>−196.1</w:t>
            </w:r>
          </w:p>
        </w:tc>
        <w:tc>
          <w:tcPr>
            <w:tcW w:w="1077" w:type="dxa"/>
            <w:noWrap/>
          </w:tcPr>
          <w:p w:rsidR="000A3722" w:rsidRPr="001629B6" w:rsidRDefault="000A3722" w:rsidP="000B330A">
            <w:pPr>
              <w:pStyle w:val="Tabletext"/>
              <w:jc w:val="center"/>
            </w:pPr>
            <w:r w:rsidRPr="001629B6">
              <w:t>−168.1</w:t>
            </w:r>
          </w:p>
        </w:tc>
        <w:tc>
          <w:tcPr>
            <w:tcW w:w="1077" w:type="dxa"/>
            <w:noWrap/>
          </w:tcPr>
          <w:p w:rsidR="000A3722" w:rsidRPr="001629B6" w:rsidRDefault="000A3722" w:rsidP="000B330A">
            <w:pPr>
              <w:pStyle w:val="Tabletext"/>
              <w:jc w:val="center"/>
            </w:pPr>
            <w:r w:rsidRPr="001629B6">
              <w:t>−193.5</w:t>
            </w:r>
          </w:p>
        </w:tc>
        <w:tc>
          <w:tcPr>
            <w:tcW w:w="1077" w:type="dxa"/>
            <w:noWrap/>
          </w:tcPr>
          <w:p w:rsidR="000A3722" w:rsidRPr="001629B6" w:rsidRDefault="000A3722" w:rsidP="000B330A">
            <w:pPr>
              <w:pStyle w:val="Tabletext"/>
              <w:jc w:val="center"/>
            </w:pPr>
            <w:r w:rsidRPr="001629B6">
              <w:t>−196.7</w:t>
            </w:r>
          </w:p>
        </w:tc>
        <w:tc>
          <w:tcPr>
            <w:tcW w:w="1077" w:type="dxa"/>
            <w:noWrap/>
          </w:tcPr>
          <w:p w:rsidR="000A3722" w:rsidRPr="001629B6" w:rsidRDefault="000A3722" w:rsidP="000B330A">
            <w:pPr>
              <w:pStyle w:val="Tabletext"/>
              <w:jc w:val="center"/>
            </w:pPr>
            <w:r w:rsidRPr="001629B6">
              <w:t>−168.1</w:t>
            </w:r>
          </w:p>
        </w:tc>
      </w:tr>
      <w:tr w:rsidR="000A3722" w:rsidRPr="001629B6" w:rsidTr="00DD1A71">
        <w:trPr>
          <w:trHeight w:val="300"/>
          <w:jc w:val="center"/>
        </w:trPr>
        <w:tc>
          <w:tcPr>
            <w:tcW w:w="2778" w:type="dxa"/>
            <w:noWrap/>
            <w:vAlign w:val="bottom"/>
          </w:tcPr>
          <w:p w:rsidR="000A3722" w:rsidRPr="001629B6" w:rsidRDefault="000A3722" w:rsidP="000B330A">
            <w:pPr>
              <w:pStyle w:val="Tabletext"/>
              <w:jc w:val="left"/>
            </w:pPr>
            <w:r w:rsidRPr="001629B6">
              <w:t>Receiver noise figure (dB)</w:t>
            </w:r>
          </w:p>
        </w:tc>
        <w:tc>
          <w:tcPr>
            <w:tcW w:w="1077" w:type="dxa"/>
            <w:noWrap/>
            <w:vAlign w:val="bottom"/>
          </w:tcPr>
          <w:p w:rsidR="000A3722" w:rsidRPr="001629B6" w:rsidRDefault="000A3722" w:rsidP="000B330A">
            <w:pPr>
              <w:pStyle w:val="Tabletext"/>
              <w:jc w:val="center"/>
            </w:pPr>
            <w:r w:rsidRPr="001629B6">
              <w:t>22</w:t>
            </w:r>
          </w:p>
        </w:tc>
        <w:tc>
          <w:tcPr>
            <w:tcW w:w="1077" w:type="dxa"/>
            <w:noWrap/>
            <w:vAlign w:val="bottom"/>
          </w:tcPr>
          <w:p w:rsidR="000A3722" w:rsidRPr="001629B6" w:rsidRDefault="000A3722" w:rsidP="000B330A">
            <w:pPr>
              <w:pStyle w:val="Tabletext"/>
              <w:jc w:val="center"/>
            </w:pPr>
            <w:r w:rsidRPr="001629B6">
              <w:t>22</w:t>
            </w:r>
          </w:p>
        </w:tc>
        <w:tc>
          <w:tcPr>
            <w:tcW w:w="1077" w:type="dxa"/>
            <w:noWrap/>
            <w:vAlign w:val="bottom"/>
          </w:tcPr>
          <w:p w:rsidR="000A3722" w:rsidRPr="001629B6" w:rsidRDefault="000A3722" w:rsidP="000B330A">
            <w:pPr>
              <w:pStyle w:val="Tabletext"/>
              <w:jc w:val="center"/>
            </w:pPr>
            <w:r w:rsidRPr="001629B6">
              <w:t>12</w:t>
            </w:r>
          </w:p>
        </w:tc>
        <w:tc>
          <w:tcPr>
            <w:tcW w:w="1077" w:type="dxa"/>
            <w:noWrap/>
            <w:vAlign w:val="bottom"/>
          </w:tcPr>
          <w:p w:rsidR="000A3722" w:rsidRPr="001629B6" w:rsidRDefault="000A3722" w:rsidP="000B330A">
            <w:pPr>
              <w:pStyle w:val="Tabletext"/>
              <w:jc w:val="center"/>
            </w:pPr>
            <w:r w:rsidRPr="001629B6">
              <w:t>22</w:t>
            </w:r>
          </w:p>
        </w:tc>
        <w:tc>
          <w:tcPr>
            <w:tcW w:w="1077" w:type="dxa"/>
            <w:noWrap/>
            <w:vAlign w:val="bottom"/>
          </w:tcPr>
          <w:p w:rsidR="000A3722" w:rsidRPr="001629B6" w:rsidRDefault="000A3722" w:rsidP="000B330A">
            <w:pPr>
              <w:pStyle w:val="Tabletext"/>
              <w:jc w:val="center"/>
            </w:pPr>
            <w:r w:rsidRPr="001629B6">
              <w:t>22</w:t>
            </w:r>
          </w:p>
        </w:tc>
        <w:tc>
          <w:tcPr>
            <w:tcW w:w="1077" w:type="dxa"/>
            <w:noWrap/>
            <w:vAlign w:val="bottom"/>
          </w:tcPr>
          <w:p w:rsidR="000A3722" w:rsidRPr="001629B6" w:rsidRDefault="000A3722" w:rsidP="000B330A">
            <w:pPr>
              <w:pStyle w:val="Tabletext"/>
              <w:jc w:val="center"/>
            </w:pPr>
            <w:r w:rsidRPr="001629B6">
              <w:t>7.5</w:t>
            </w:r>
          </w:p>
        </w:tc>
      </w:tr>
      <w:tr w:rsidR="000A3722" w:rsidRPr="001629B6" w:rsidTr="00DD1A71">
        <w:trPr>
          <w:trHeight w:val="300"/>
          <w:jc w:val="center"/>
        </w:trPr>
        <w:tc>
          <w:tcPr>
            <w:tcW w:w="2778" w:type="dxa"/>
            <w:noWrap/>
            <w:vAlign w:val="bottom"/>
          </w:tcPr>
          <w:p w:rsidR="000A3722" w:rsidRPr="001629B6" w:rsidRDefault="000A3722" w:rsidP="000B330A">
            <w:pPr>
              <w:pStyle w:val="Tabletext"/>
              <w:jc w:val="left"/>
            </w:pPr>
            <w:r w:rsidRPr="001629B6">
              <w:t>Receiver noise power (dBW)</w:t>
            </w:r>
          </w:p>
        </w:tc>
        <w:tc>
          <w:tcPr>
            <w:tcW w:w="1077" w:type="dxa"/>
            <w:noWrap/>
          </w:tcPr>
          <w:p w:rsidR="000A3722" w:rsidRPr="001629B6" w:rsidRDefault="000A3722" w:rsidP="000B330A">
            <w:pPr>
              <w:pStyle w:val="Tabletext"/>
              <w:jc w:val="center"/>
            </w:pPr>
            <w:r w:rsidRPr="001629B6">
              <w:t>−150.5</w:t>
            </w:r>
          </w:p>
        </w:tc>
        <w:tc>
          <w:tcPr>
            <w:tcW w:w="1077" w:type="dxa"/>
            <w:noWrap/>
          </w:tcPr>
          <w:p w:rsidR="000A3722" w:rsidRPr="001629B6" w:rsidRDefault="000A3722" w:rsidP="000B330A">
            <w:pPr>
              <w:pStyle w:val="Tabletext"/>
              <w:jc w:val="center"/>
            </w:pPr>
            <w:r w:rsidRPr="001629B6">
              <w:t>−150.0</w:t>
            </w:r>
          </w:p>
        </w:tc>
        <w:tc>
          <w:tcPr>
            <w:tcW w:w="1077" w:type="dxa"/>
            <w:noWrap/>
          </w:tcPr>
          <w:p w:rsidR="000A3722" w:rsidRPr="001629B6" w:rsidRDefault="000A3722" w:rsidP="000B330A">
            <w:pPr>
              <w:pStyle w:val="Tabletext"/>
              <w:jc w:val="center"/>
            </w:pPr>
            <w:r w:rsidRPr="001629B6">
              <w:t>−114.6</w:t>
            </w:r>
          </w:p>
        </w:tc>
        <w:tc>
          <w:tcPr>
            <w:tcW w:w="1077" w:type="dxa"/>
            <w:noWrap/>
          </w:tcPr>
          <w:p w:rsidR="000A3722" w:rsidRPr="001629B6" w:rsidRDefault="000A3722" w:rsidP="000B330A">
            <w:pPr>
              <w:pStyle w:val="Tabletext"/>
              <w:jc w:val="center"/>
            </w:pPr>
            <w:r w:rsidRPr="001629B6">
              <w:t>−147.4</w:t>
            </w:r>
          </w:p>
        </w:tc>
        <w:tc>
          <w:tcPr>
            <w:tcW w:w="1077" w:type="dxa"/>
            <w:noWrap/>
          </w:tcPr>
          <w:p w:rsidR="000A3722" w:rsidRPr="001629B6" w:rsidRDefault="000A3722" w:rsidP="000B330A">
            <w:pPr>
              <w:pStyle w:val="Tabletext"/>
              <w:jc w:val="center"/>
            </w:pPr>
            <w:r w:rsidRPr="001629B6">
              <w:t>−150.5</w:t>
            </w:r>
          </w:p>
        </w:tc>
        <w:tc>
          <w:tcPr>
            <w:tcW w:w="1077" w:type="dxa"/>
            <w:noWrap/>
          </w:tcPr>
          <w:p w:rsidR="000A3722" w:rsidRPr="001629B6" w:rsidRDefault="000A3722" w:rsidP="000B330A">
            <w:pPr>
              <w:pStyle w:val="Tabletext"/>
              <w:jc w:val="center"/>
            </w:pPr>
            <w:r w:rsidRPr="001629B6">
              <w:t>−121.7</w:t>
            </w:r>
          </w:p>
        </w:tc>
      </w:tr>
      <w:tr w:rsidR="000A3722" w:rsidRPr="001629B6" w:rsidTr="00DD1A71">
        <w:trPr>
          <w:trHeight w:val="300"/>
          <w:jc w:val="center"/>
        </w:trPr>
        <w:tc>
          <w:tcPr>
            <w:tcW w:w="2778" w:type="dxa"/>
            <w:noWrap/>
            <w:vAlign w:val="bottom"/>
          </w:tcPr>
          <w:p w:rsidR="000A3722" w:rsidRPr="001629B6" w:rsidRDefault="000A3722" w:rsidP="000B330A">
            <w:pPr>
              <w:pStyle w:val="Tabletext"/>
              <w:jc w:val="left"/>
            </w:pPr>
            <w:r w:rsidRPr="001629B6">
              <w:t>Protection criteria (dB)</w:t>
            </w:r>
          </w:p>
        </w:tc>
        <w:tc>
          <w:tcPr>
            <w:tcW w:w="1077" w:type="dxa"/>
            <w:noWrap/>
            <w:vAlign w:val="bottom"/>
          </w:tcPr>
          <w:p w:rsidR="000A3722" w:rsidRPr="001629B6" w:rsidRDefault="000A3722" w:rsidP="000B330A">
            <w:pPr>
              <w:pStyle w:val="Tabletext"/>
              <w:jc w:val="center"/>
            </w:pPr>
            <w:r w:rsidRPr="001629B6">
              <w:t>−10</w:t>
            </w:r>
          </w:p>
        </w:tc>
        <w:tc>
          <w:tcPr>
            <w:tcW w:w="1077" w:type="dxa"/>
            <w:noWrap/>
            <w:vAlign w:val="bottom"/>
          </w:tcPr>
          <w:p w:rsidR="000A3722" w:rsidRPr="001629B6" w:rsidRDefault="000A3722" w:rsidP="000B330A">
            <w:pPr>
              <w:pStyle w:val="Tabletext"/>
              <w:jc w:val="center"/>
            </w:pPr>
            <w:r w:rsidRPr="001629B6">
              <w:t>−10</w:t>
            </w:r>
          </w:p>
        </w:tc>
        <w:tc>
          <w:tcPr>
            <w:tcW w:w="1077" w:type="dxa"/>
            <w:noWrap/>
            <w:vAlign w:val="bottom"/>
          </w:tcPr>
          <w:p w:rsidR="000A3722" w:rsidRPr="001629B6" w:rsidRDefault="000A3722" w:rsidP="000B330A">
            <w:pPr>
              <w:pStyle w:val="Tabletext"/>
              <w:jc w:val="center"/>
            </w:pPr>
            <w:r w:rsidRPr="001629B6">
              <w:t>−10</w:t>
            </w:r>
          </w:p>
        </w:tc>
        <w:tc>
          <w:tcPr>
            <w:tcW w:w="1077" w:type="dxa"/>
            <w:noWrap/>
            <w:vAlign w:val="bottom"/>
          </w:tcPr>
          <w:p w:rsidR="000A3722" w:rsidRPr="001629B6" w:rsidRDefault="000A3722" w:rsidP="000B330A">
            <w:pPr>
              <w:pStyle w:val="Tabletext"/>
              <w:jc w:val="center"/>
            </w:pPr>
            <w:r w:rsidRPr="001629B6">
              <w:t>−10</w:t>
            </w:r>
          </w:p>
        </w:tc>
        <w:tc>
          <w:tcPr>
            <w:tcW w:w="1077" w:type="dxa"/>
            <w:noWrap/>
            <w:vAlign w:val="bottom"/>
          </w:tcPr>
          <w:p w:rsidR="000A3722" w:rsidRPr="001629B6" w:rsidRDefault="000A3722" w:rsidP="000B330A">
            <w:pPr>
              <w:pStyle w:val="Tabletext"/>
              <w:jc w:val="center"/>
            </w:pPr>
            <w:r w:rsidRPr="001629B6">
              <w:t>−10</w:t>
            </w:r>
          </w:p>
        </w:tc>
        <w:tc>
          <w:tcPr>
            <w:tcW w:w="1077" w:type="dxa"/>
            <w:noWrap/>
            <w:vAlign w:val="bottom"/>
          </w:tcPr>
          <w:p w:rsidR="000A3722" w:rsidRPr="001629B6" w:rsidRDefault="000A3722" w:rsidP="000B330A">
            <w:pPr>
              <w:pStyle w:val="Tabletext"/>
              <w:jc w:val="center"/>
            </w:pPr>
            <w:r w:rsidRPr="001629B6">
              <w:t>−10</w:t>
            </w:r>
          </w:p>
        </w:tc>
      </w:tr>
      <w:tr w:rsidR="000A3722" w:rsidRPr="001629B6" w:rsidTr="00DD1A71">
        <w:trPr>
          <w:trHeight w:val="300"/>
          <w:jc w:val="center"/>
        </w:trPr>
        <w:tc>
          <w:tcPr>
            <w:tcW w:w="2778" w:type="dxa"/>
            <w:noWrap/>
            <w:vAlign w:val="bottom"/>
          </w:tcPr>
          <w:p w:rsidR="000A3722" w:rsidRPr="001629B6" w:rsidRDefault="000A3722" w:rsidP="000B330A">
            <w:pPr>
              <w:pStyle w:val="Tabletext"/>
              <w:jc w:val="left"/>
            </w:pPr>
            <w:r w:rsidRPr="001629B6">
              <w:t>Interference threshold (dBW)</w:t>
            </w:r>
          </w:p>
        </w:tc>
        <w:tc>
          <w:tcPr>
            <w:tcW w:w="1077" w:type="dxa"/>
            <w:noWrap/>
          </w:tcPr>
          <w:p w:rsidR="000A3722" w:rsidRPr="001629B6" w:rsidRDefault="000A3722" w:rsidP="000B330A">
            <w:pPr>
              <w:pStyle w:val="Tabletext"/>
              <w:jc w:val="center"/>
            </w:pPr>
            <w:r w:rsidRPr="001629B6">
              <w:t>−160.5</w:t>
            </w:r>
          </w:p>
        </w:tc>
        <w:tc>
          <w:tcPr>
            <w:tcW w:w="1077" w:type="dxa"/>
            <w:noWrap/>
          </w:tcPr>
          <w:p w:rsidR="000A3722" w:rsidRPr="001629B6" w:rsidRDefault="000A3722" w:rsidP="000B330A">
            <w:pPr>
              <w:pStyle w:val="Tabletext"/>
              <w:jc w:val="center"/>
            </w:pPr>
            <w:r w:rsidRPr="001629B6">
              <w:t>−160.0</w:t>
            </w:r>
          </w:p>
        </w:tc>
        <w:tc>
          <w:tcPr>
            <w:tcW w:w="1077" w:type="dxa"/>
            <w:noWrap/>
          </w:tcPr>
          <w:p w:rsidR="000A3722" w:rsidRPr="001629B6" w:rsidRDefault="000A3722" w:rsidP="000B330A">
            <w:pPr>
              <w:pStyle w:val="Tabletext"/>
              <w:jc w:val="center"/>
            </w:pPr>
            <w:r w:rsidRPr="001629B6">
              <w:t>−124.6</w:t>
            </w:r>
          </w:p>
        </w:tc>
        <w:tc>
          <w:tcPr>
            <w:tcW w:w="1077" w:type="dxa"/>
            <w:noWrap/>
          </w:tcPr>
          <w:p w:rsidR="000A3722" w:rsidRPr="001629B6" w:rsidRDefault="000A3722" w:rsidP="000B330A">
            <w:pPr>
              <w:pStyle w:val="Tabletext"/>
              <w:jc w:val="center"/>
            </w:pPr>
            <w:r w:rsidRPr="001629B6">
              <w:t>−157.4</w:t>
            </w:r>
          </w:p>
        </w:tc>
        <w:tc>
          <w:tcPr>
            <w:tcW w:w="1077" w:type="dxa"/>
            <w:noWrap/>
          </w:tcPr>
          <w:p w:rsidR="000A3722" w:rsidRPr="001629B6" w:rsidRDefault="000A3722" w:rsidP="000B330A">
            <w:pPr>
              <w:pStyle w:val="Tabletext"/>
              <w:jc w:val="center"/>
            </w:pPr>
            <w:r w:rsidRPr="001629B6">
              <w:t>−160.5</w:t>
            </w:r>
          </w:p>
        </w:tc>
        <w:tc>
          <w:tcPr>
            <w:tcW w:w="1077" w:type="dxa"/>
            <w:noWrap/>
          </w:tcPr>
          <w:p w:rsidR="000A3722" w:rsidRPr="001629B6" w:rsidRDefault="000A3722" w:rsidP="000B330A">
            <w:pPr>
              <w:pStyle w:val="Tabletext"/>
              <w:jc w:val="center"/>
            </w:pPr>
            <w:r w:rsidRPr="001629B6">
              <w:t>−131.7</w:t>
            </w:r>
          </w:p>
        </w:tc>
      </w:tr>
      <w:tr w:rsidR="000A3722" w:rsidRPr="001629B6" w:rsidTr="00DD1A71">
        <w:trPr>
          <w:trHeight w:val="300"/>
          <w:jc w:val="center"/>
        </w:trPr>
        <w:tc>
          <w:tcPr>
            <w:tcW w:w="2778" w:type="dxa"/>
            <w:noWrap/>
            <w:vAlign w:val="bottom"/>
          </w:tcPr>
          <w:p w:rsidR="000A3722" w:rsidRPr="001629B6" w:rsidRDefault="000A3722" w:rsidP="000B330A">
            <w:pPr>
              <w:pStyle w:val="Tabletext"/>
              <w:jc w:val="left"/>
            </w:pPr>
            <w:r w:rsidRPr="001629B6">
              <w:t>Margin (dB)</w:t>
            </w:r>
          </w:p>
        </w:tc>
        <w:tc>
          <w:tcPr>
            <w:tcW w:w="1077" w:type="dxa"/>
            <w:noWrap/>
          </w:tcPr>
          <w:p w:rsidR="000A3722" w:rsidRPr="001629B6" w:rsidRDefault="000A3722" w:rsidP="000B330A">
            <w:pPr>
              <w:pStyle w:val="Tabletext"/>
              <w:jc w:val="center"/>
            </w:pPr>
            <w:r w:rsidRPr="001629B6">
              <w:t>36.1</w:t>
            </w:r>
          </w:p>
        </w:tc>
        <w:tc>
          <w:tcPr>
            <w:tcW w:w="1077" w:type="dxa"/>
            <w:noWrap/>
          </w:tcPr>
          <w:p w:rsidR="000A3722" w:rsidRPr="001629B6" w:rsidRDefault="000A3722" w:rsidP="000B330A">
            <w:pPr>
              <w:pStyle w:val="Tabletext"/>
              <w:jc w:val="center"/>
            </w:pPr>
            <w:r w:rsidRPr="001629B6">
              <w:t>36.1</w:t>
            </w:r>
          </w:p>
        </w:tc>
        <w:tc>
          <w:tcPr>
            <w:tcW w:w="1077" w:type="dxa"/>
            <w:noWrap/>
          </w:tcPr>
          <w:p w:rsidR="000A3722" w:rsidRPr="001629B6" w:rsidRDefault="000A3722" w:rsidP="000B330A">
            <w:pPr>
              <w:pStyle w:val="Tabletext"/>
              <w:jc w:val="center"/>
            </w:pPr>
            <w:r w:rsidRPr="001629B6">
              <w:t>43.5</w:t>
            </w:r>
          </w:p>
        </w:tc>
        <w:tc>
          <w:tcPr>
            <w:tcW w:w="1077" w:type="dxa"/>
            <w:noWrap/>
          </w:tcPr>
          <w:p w:rsidR="000A3722" w:rsidRPr="001629B6" w:rsidRDefault="000A3722" w:rsidP="000B330A">
            <w:pPr>
              <w:pStyle w:val="Tabletext"/>
              <w:jc w:val="center"/>
            </w:pPr>
            <w:r w:rsidRPr="001629B6">
              <w:t>36.1</w:t>
            </w:r>
          </w:p>
        </w:tc>
        <w:tc>
          <w:tcPr>
            <w:tcW w:w="1077" w:type="dxa"/>
            <w:noWrap/>
          </w:tcPr>
          <w:p w:rsidR="000A3722" w:rsidRPr="001629B6" w:rsidRDefault="000A3722" w:rsidP="000B330A">
            <w:pPr>
              <w:pStyle w:val="Tabletext"/>
              <w:jc w:val="center"/>
            </w:pPr>
            <w:r w:rsidRPr="001629B6">
              <w:t>36.1</w:t>
            </w:r>
          </w:p>
        </w:tc>
        <w:tc>
          <w:tcPr>
            <w:tcW w:w="1077" w:type="dxa"/>
            <w:noWrap/>
          </w:tcPr>
          <w:p w:rsidR="000A3722" w:rsidRPr="001629B6" w:rsidRDefault="000A3722" w:rsidP="000B330A">
            <w:pPr>
              <w:pStyle w:val="Tabletext"/>
              <w:jc w:val="center"/>
            </w:pPr>
            <w:r w:rsidRPr="001629B6">
              <w:t>36.4</w:t>
            </w:r>
          </w:p>
        </w:tc>
      </w:tr>
    </w:tbl>
    <w:p w:rsidR="000A3722" w:rsidRDefault="000A3722" w:rsidP="00310FC6">
      <w:pPr>
        <w:pStyle w:val="Tablefin"/>
      </w:pPr>
    </w:p>
    <w:p w:rsidR="008341A3" w:rsidRPr="008341A3" w:rsidRDefault="008341A3" w:rsidP="008341A3">
      <w:pPr>
        <w:rPr>
          <w:lang w:val="en-GB"/>
        </w:rPr>
      </w:pPr>
    </w:p>
    <w:p w:rsidR="000A3722" w:rsidRPr="000A3722" w:rsidRDefault="000A3722" w:rsidP="000A3722">
      <w:pPr>
        <w:rPr>
          <w:lang w:val="en-US"/>
        </w:rPr>
      </w:pPr>
      <w:r w:rsidRPr="000A3722">
        <w:rPr>
          <w:lang w:val="en-US"/>
        </w:rPr>
        <w:t>For Radars 1</w:t>
      </w:r>
      <w:r w:rsidRPr="000A3722">
        <w:rPr>
          <w:lang w:val="en-US"/>
        </w:rPr>
        <w:noBreakHyphen/>
        <w:t>6, in all cases, the positive margin indicates that the transmitting MSS transmission will not interfere with the radars.</w:t>
      </w:r>
    </w:p>
    <w:p w:rsidR="000A3722" w:rsidRPr="000A3722" w:rsidRDefault="000A3722" w:rsidP="00310FC6">
      <w:pPr>
        <w:rPr>
          <w:lang w:val="en-US"/>
        </w:rPr>
      </w:pPr>
      <w:r w:rsidRPr="000A3722">
        <w:rPr>
          <w:lang w:val="en-US"/>
        </w:rPr>
        <w:t>For the S&amp;A ARNS system, a pfd level for the protection of UA</w:t>
      </w:r>
      <w:r w:rsidR="00310FC6">
        <w:rPr>
          <w:lang w:val="en-US"/>
        </w:rPr>
        <w:t>s</w:t>
      </w:r>
      <w:r w:rsidRPr="000A3722">
        <w:rPr>
          <w:lang w:val="en-US"/>
        </w:rPr>
        <w:t xml:space="preserve"> S&amp;A radionavigation Doppler radars in the 13.25</w:t>
      </w:r>
      <w:r w:rsidRPr="000A3722">
        <w:rPr>
          <w:lang w:val="en-US"/>
        </w:rPr>
        <w:noBreakHyphen/>
        <w:t>13.4 GHz band is derived below based on characteristics of such radars shown in Table 3.5</w:t>
      </w:r>
      <w:r w:rsidRPr="000A3722">
        <w:rPr>
          <w:lang w:val="en-US"/>
        </w:rPr>
        <w:noBreakHyphen/>
        <w:t xml:space="preserve">3. </w:t>
      </w:r>
      <w:r w:rsidRPr="000A3722">
        <w:rPr>
          <w:lang w:val="en-US" w:eastAsia="zh-CN"/>
        </w:rPr>
        <w:t xml:space="preserve">The proposed S&amp;A ARNS radar is mounted on the nose of the aircraft; its vertical antenna scan is ±30° and its horizontal antenna scan is ±110°. </w:t>
      </w:r>
      <w:r w:rsidRPr="000A3722">
        <w:rPr>
          <w:lang w:val="en-US"/>
        </w:rPr>
        <w:t>Since the operation of the UA</w:t>
      </w:r>
      <w:r w:rsidR="00310FC6">
        <w:rPr>
          <w:lang w:val="en-US"/>
        </w:rPr>
        <w:t>s</w:t>
      </w:r>
      <w:r w:rsidRPr="000A3722">
        <w:rPr>
          <w:lang w:val="en-US"/>
        </w:rPr>
        <w:t xml:space="preserve"> S&amp;A </w:t>
      </w:r>
      <w:bookmarkStart w:id="114" w:name="OLE_LINK4"/>
      <w:r w:rsidRPr="000A3722">
        <w:rPr>
          <w:lang w:val="en-US"/>
        </w:rPr>
        <w:t xml:space="preserve">radionavigation </w:t>
      </w:r>
      <w:bookmarkEnd w:id="114"/>
      <w:r w:rsidRPr="000A3722">
        <w:rPr>
          <w:lang w:val="en-US"/>
        </w:rPr>
        <w:t>radars is such that it could have direct main</w:t>
      </w:r>
      <w:r w:rsidRPr="000A3722">
        <w:rPr>
          <w:lang w:val="en-US"/>
        </w:rPr>
        <w:noBreakHyphen/>
        <w:t>beam to main</w:t>
      </w:r>
      <w:r w:rsidRPr="000A3722">
        <w:rPr>
          <w:lang w:val="en-US"/>
        </w:rPr>
        <w:noBreakHyphen/>
        <w:t>beam coupling with GSO MSS satellites, the pfd to protect the UA</w:t>
      </w:r>
      <w:r w:rsidR="00310FC6">
        <w:rPr>
          <w:lang w:val="en-US"/>
        </w:rPr>
        <w:t>s</w:t>
      </w:r>
      <w:r w:rsidRPr="000A3722">
        <w:rPr>
          <w:lang w:val="en-US"/>
        </w:rPr>
        <w:t xml:space="preserve"> S&amp;A radionavigation radar must be based on the worst case of direct coupling between the UA</w:t>
      </w:r>
      <w:r w:rsidR="00310FC6">
        <w:rPr>
          <w:lang w:val="en-US"/>
        </w:rPr>
        <w:t>s</w:t>
      </w:r>
      <w:r w:rsidRPr="000A3722">
        <w:rPr>
          <w:lang w:val="en-US"/>
        </w:rPr>
        <w:t xml:space="preserve"> S&amp;A radionavigation radar and the main beam of the MSS downlink. </w:t>
      </w:r>
    </w:p>
    <w:p w:rsidR="000A3722" w:rsidRPr="000A3722" w:rsidRDefault="000A3722" w:rsidP="000A3722">
      <w:pPr>
        <w:rPr>
          <w:lang w:val="en-US"/>
        </w:rPr>
      </w:pPr>
      <w:r w:rsidRPr="000A3722">
        <w:rPr>
          <w:lang w:val="en-US"/>
        </w:rPr>
        <w:t>The ARNS protection criteria of 13.25</w:t>
      </w:r>
      <w:r w:rsidRPr="000A3722">
        <w:rPr>
          <w:lang w:val="en-US"/>
        </w:rPr>
        <w:noBreakHyphen/>
        <w:t xml:space="preserve">13.4 GHz band is </w:t>
      </w:r>
      <w:r w:rsidRPr="000A3722">
        <w:rPr>
          <w:i/>
          <w:iCs/>
          <w:lang w:val="en-US"/>
        </w:rPr>
        <w:t>I</w:t>
      </w:r>
      <w:r w:rsidRPr="000A3722">
        <w:rPr>
          <w:lang w:val="en-US"/>
        </w:rPr>
        <w:t>/</w:t>
      </w:r>
      <w:r w:rsidRPr="000A3722">
        <w:rPr>
          <w:i/>
          <w:iCs/>
          <w:lang w:val="en-US"/>
        </w:rPr>
        <w:t>N</w:t>
      </w:r>
      <w:r w:rsidRPr="000A3722">
        <w:rPr>
          <w:lang w:val="en-US"/>
        </w:rPr>
        <w:t xml:space="preserve"> = −10 dB. </w:t>
      </w:r>
    </w:p>
    <w:p w:rsidR="000A3722" w:rsidRPr="00BA555D" w:rsidRDefault="000A3722" w:rsidP="000A3722">
      <w:pPr>
        <w:pStyle w:val="enumlev1"/>
        <w:rPr>
          <w:lang w:val="pt-BR"/>
        </w:rPr>
      </w:pPr>
      <w:r w:rsidRPr="000A3722">
        <w:rPr>
          <w:lang w:val="en-US"/>
        </w:rPr>
        <w:tab/>
      </w:r>
      <w:r w:rsidRPr="00310FC6">
        <w:rPr>
          <w:i/>
          <w:iCs/>
          <w:lang w:val="pt-BR"/>
        </w:rPr>
        <w:t>P</w:t>
      </w:r>
      <w:r w:rsidRPr="00310FC6">
        <w:rPr>
          <w:i/>
          <w:iCs/>
          <w:vertAlign w:val="subscript"/>
          <w:lang w:val="pt-BR"/>
        </w:rPr>
        <w:t>r</w:t>
      </w:r>
      <w:r>
        <w:rPr>
          <w:lang w:val="pt-BR"/>
        </w:rPr>
        <w:t> </w:t>
      </w:r>
      <w:r w:rsidRPr="00BA555D">
        <w:rPr>
          <w:lang w:val="pt-BR"/>
        </w:rPr>
        <w:t>=</w:t>
      </w:r>
      <w:r>
        <w:rPr>
          <w:lang w:val="pt-BR"/>
        </w:rPr>
        <w:t> </w:t>
      </w:r>
      <w:r w:rsidRPr="00BA555D">
        <w:rPr>
          <w:lang w:val="pt-BR"/>
        </w:rPr>
        <w:t>It + losses</w:t>
      </w:r>
    </w:p>
    <w:p w:rsidR="000A3722" w:rsidRPr="00BA555D" w:rsidRDefault="000A3722" w:rsidP="000A3722">
      <w:pPr>
        <w:pStyle w:val="enumlev1"/>
        <w:rPr>
          <w:lang w:val="pt-BR"/>
        </w:rPr>
      </w:pPr>
      <w:r>
        <w:rPr>
          <w:lang w:val="pt-BR"/>
        </w:rPr>
        <w:tab/>
      </w:r>
      <w:r w:rsidRPr="00310FC6">
        <w:rPr>
          <w:i/>
          <w:iCs/>
          <w:lang w:val="pt-BR"/>
        </w:rPr>
        <w:t>P</w:t>
      </w:r>
      <w:r w:rsidRPr="00310FC6">
        <w:rPr>
          <w:i/>
          <w:iCs/>
          <w:vertAlign w:val="subscript"/>
          <w:lang w:val="pt-BR"/>
        </w:rPr>
        <w:t>r</w:t>
      </w:r>
      <w:r>
        <w:rPr>
          <w:lang w:val="pt-BR"/>
        </w:rPr>
        <w:t> </w:t>
      </w:r>
      <w:r w:rsidRPr="00BA555D">
        <w:rPr>
          <w:lang w:val="pt-BR"/>
        </w:rPr>
        <w:t>=</w:t>
      </w:r>
      <w:r>
        <w:rPr>
          <w:lang w:val="pt-BR"/>
        </w:rPr>
        <w:t> </w:t>
      </w:r>
      <w:r w:rsidRPr="00C844FF">
        <w:rPr>
          <w:i/>
          <w:iCs/>
          <w:lang w:val="pt-BR"/>
        </w:rPr>
        <w:t>I</w:t>
      </w:r>
      <w:r w:rsidRPr="00BA555D">
        <w:rPr>
          <w:lang w:val="pt-BR"/>
        </w:rPr>
        <w:t>/</w:t>
      </w:r>
      <w:r w:rsidRPr="00C844FF">
        <w:rPr>
          <w:i/>
          <w:iCs/>
          <w:lang w:val="pt-BR"/>
        </w:rPr>
        <w:t>N</w:t>
      </w:r>
      <w:r w:rsidRPr="00BA555D">
        <w:rPr>
          <w:lang w:val="pt-BR"/>
        </w:rPr>
        <w:t xml:space="preserve"> + </w:t>
      </w:r>
      <w:r w:rsidRPr="00C844FF">
        <w:rPr>
          <w:i/>
          <w:iCs/>
          <w:lang w:val="pt-BR"/>
        </w:rPr>
        <w:t>N</w:t>
      </w:r>
      <w:r w:rsidRPr="00BA555D">
        <w:rPr>
          <w:lang w:val="pt-BR"/>
        </w:rPr>
        <w:t xml:space="preserve"> + losses</w:t>
      </w:r>
    </w:p>
    <w:p w:rsidR="000A3722" w:rsidRPr="00BA555D" w:rsidRDefault="000A3722" w:rsidP="005F4523">
      <w:pPr>
        <w:pStyle w:val="enumlev1"/>
        <w:rPr>
          <w:lang w:val="pt-BR"/>
        </w:rPr>
      </w:pPr>
      <w:r>
        <w:rPr>
          <w:lang w:val="pt-BR"/>
        </w:rPr>
        <w:tab/>
      </w:r>
      <w:r w:rsidRPr="00310FC6">
        <w:rPr>
          <w:i/>
          <w:iCs/>
          <w:lang w:val="pt-BR"/>
        </w:rPr>
        <w:t>P</w:t>
      </w:r>
      <w:r w:rsidRPr="00310FC6">
        <w:rPr>
          <w:i/>
          <w:iCs/>
          <w:vertAlign w:val="subscript"/>
          <w:lang w:val="pt-BR"/>
        </w:rPr>
        <w:t>r</w:t>
      </w:r>
      <w:r>
        <w:rPr>
          <w:lang w:val="pt-BR"/>
        </w:rPr>
        <w:t> </w:t>
      </w:r>
      <w:r w:rsidRPr="00BA555D">
        <w:rPr>
          <w:lang w:val="pt-BR"/>
        </w:rPr>
        <w:t>=</w:t>
      </w:r>
      <w:r>
        <w:rPr>
          <w:lang w:val="pt-BR"/>
        </w:rPr>
        <w:t> </w:t>
      </w:r>
      <w:r w:rsidRPr="00C844FF">
        <w:rPr>
          <w:i/>
          <w:iCs/>
          <w:lang w:val="pt-BR"/>
        </w:rPr>
        <w:t>I</w:t>
      </w:r>
      <w:r w:rsidRPr="00BA555D">
        <w:rPr>
          <w:lang w:val="pt-BR"/>
        </w:rPr>
        <w:t>/</w:t>
      </w:r>
      <w:r w:rsidRPr="00C844FF">
        <w:rPr>
          <w:i/>
          <w:iCs/>
          <w:lang w:val="pt-BR"/>
        </w:rPr>
        <w:t>N</w:t>
      </w:r>
      <w:r w:rsidRPr="00BA555D">
        <w:rPr>
          <w:lang w:val="pt-BR"/>
        </w:rPr>
        <w:t xml:space="preserve"> + </w:t>
      </w:r>
      <w:r w:rsidR="005F4523">
        <w:rPr>
          <w:lang w:val="pt-BR"/>
        </w:rPr>
        <w:t>(</w:t>
      </w:r>
      <w:r>
        <w:rPr>
          <w:lang w:val="pt-BR"/>
        </w:rPr>
        <w:t>−</w:t>
      </w:r>
      <w:r w:rsidRPr="00BA555D">
        <w:rPr>
          <w:lang w:val="pt-BR"/>
        </w:rPr>
        <w:t>144dBW + 10logBif(MHz) + NF</w:t>
      </w:r>
      <w:r w:rsidR="005F4523">
        <w:rPr>
          <w:lang w:val="pt-BR"/>
        </w:rPr>
        <w:t>)</w:t>
      </w:r>
      <w:r w:rsidRPr="00BA555D">
        <w:rPr>
          <w:lang w:val="pt-BR"/>
        </w:rPr>
        <w:t xml:space="preserve"> + losses</w:t>
      </w:r>
    </w:p>
    <w:p w:rsidR="000A3722" w:rsidRPr="00BA555D" w:rsidRDefault="000A3722" w:rsidP="005F4523">
      <w:pPr>
        <w:pStyle w:val="enumlev1"/>
        <w:rPr>
          <w:lang w:val="pt-BR"/>
        </w:rPr>
      </w:pPr>
      <w:r>
        <w:rPr>
          <w:lang w:val="pt-BR"/>
        </w:rPr>
        <w:tab/>
      </w:r>
      <w:r w:rsidRPr="00310FC6">
        <w:rPr>
          <w:i/>
          <w:iCs/>
          <w:lang w:val="pt-BR"/>
        </w:rPr>
        <w:t>P</w:t>
      </w:r>
      <w:r w:rsidRPr="00310FC6">
        <w:rPr>
          <w:i/>
          <w:iCs/>
          <w:vertAlign w:val="subscript"/>
          <w:lang w:val="pt-BR"/>
        </w:rPr>
        <w:t>r</w:t>
      </w:r>
      <w:r>
        <w:rPr>
          <w:lang w:val="pt-BR"/>
        </w:rPr>
        <w:t> </w:t>
      </w:r>
      <w:r w:rsidRPr="00BA555D">
        <w:rPr>
          <w:lang w:val="pt-BR"/>
        </w:rPr>
        <w:t>=</w:t>
      </w:r>
      <w:r>
        <w:rPr>
          <w:lang w:val="pt-BR"/>
        </w:rPr>
        <w:t> −</w:t>
      </w:r>
      <w:r w:rsidRPr="00BA555D">
        <w:rPr>
          <w:lang w:val="pt-BR"/>
        </w:rPr>
        <w:t xml:space="preserve">10dB + </w:t>
      </w:r>
      <w:r w:rsidR="005F4523">
        <w:rPr>
          <w:lang w:val="pt-BR"/>
        </w:rPr>
        <w:t>(</w:t>
      </w:r>
      <w:r>
        <w:rPr>
          <w:lang w:val="pt-BR"/>
        </w:rPr>
        <w:t>−</w:t>
      </w:r>
      <w:r w:rsidRPr="00BA555D">
        <w:rPr>
          <w:lang w:val="pt-BR"/>
        </w:rPr>
        <w:t>144dBW + 10log(1.1MHz) + 3dB</w:t>
      </w:r>
      <w:r w:rsidR="005F4523">
        <w:rPr>
          <w:lang w:val="pt-BR"/>
        </w:rPr>
        <w:t>)</w:t>
      </w:r>
      <w:r w:rsidRPr="00BA555D">
        <w:rPr>
          <w:lang w:val="pt-BR"/>
        </w:rPr>
        <w:t xml:space="preserve"> + 5</w:t>
      </w:r>
      <w:r>
        <w:rPr>
          <w:lang w:val="pt-BR"/>
        </w:rPr>
        <w:t> </w:t>
      </w:r>
      <w:r w:rsidRPr="00BA555D">
        <w:rPr>
          <w:lang w:val="pt-BR"/>
        </w:rPr>
        <w:t>dB</w:t>
      </w:r>
    </w:p>
    <w:p w:rsidR="000A3722" w:rsidRPr="000A3722" w:rsidRDefault="000A3722" w:rsidP="000A3722">
      <w:pPr>
        <w:pStyle w:val="enumlev1"/>
        <w:rPr>
          <w:lang w:val="en-US"/>
        </w:rPr>
      </w:pPr>
      <w:r>
        <w:rPr>
          <w:lang w:val="pt-BR"/>
        </w:rPr>
        <w:tab/>
      </w:r>
      <w:r w:rsidRPr="00310FC6">
        <w:rPr>
          <w:i/>
          <w:iCs/>
          <w:lang w:val="en-US"/>
        </w:rPr>
        <w:t>P</w:t>
      </w:r>
      <w:r w:rsidRPr="00310FC6">
        <w:rPr>
          <w:i/>
          <w:iCs/>
          <w:vertAlign w:val="subscript"/>
          <w:lang w:val="en-US"/>
        </w:rPr>
        <w:t>r</w:t>
      </w:r>
      <w:r w:rsidRPr="000A3722">
        <w:rPr>
          <w:lang w:val="en-US"/>
        </w:rPr>
        <w:t> = −145.6 dBW</w:t>
      </w:r>
    </w:p>
    <w:p w:rsidR="000A3722" w:rsidRPr="000A3722" w:rsidRDefault="000A3722" w:rsidP="00037304">
      <w:pPr>
        <w:keepNext/>
        <w:keepLines/>
        <w:rPr>
          <w:lang w:val="en-US"/>
        </w:rPr>
      </w:pPr>
      <w:r w:rsidRPr="000A3722">
        <w:rPr>
          <w:lang w:val="en-US"/>
        </w:rPr>
        <w:t xml:space="preserve">Next the </w:t>
      </w:r>
      <w:r w:rsidR="00037304">
        <w:rPr>
          <w:lang w:val="en-US"/>
        </w:rPr>
        <w:t>pfd</w:t>
      </w:r>
      <w:r w:rsidRPr="000A3722">
        <w:rPr>
          <w:lang w:val="en-US"/>
        </w:rPr>
        <w:t xml:space="preserve"> is determined based on the antenna effective area and </w:t>
      </w:r>
      <w:r w:rsidRPr="00310FC6">
        <w:rPr>
          <w:i/>
          <w:iCs/>
          <w:lang w:val="en-US"/>
        </w:rPr>
        <w:t>P</w:t>
      </w:r>
      <w:r w:rsidRPr="00310FC6">
        <w:rPr>
          <w:i/>
          <w:iCs/>
          <w:vertAlign w:val="subscript"/>
          <w:lang w:val="en-US"/>
        </w:rPr>
        <w:t>r</w:t>
      </w:r>
      <w:r w:rsidRPr="000A3722">
        <w:rPr>
          <w:lang w:val="en-US"/>
        </w:rPr>
        <w:t>:</w:t>
      </w:r>
    </w:p>
    <w:p w:rsidR="000A3722" w:rsidRPr="000A3722" w:rsidRDefault="000A3722" w:rsidP="006A153F">
      <w:pPr>
        <w:keepNext/>
        <w:keepLines/>
        <w:rPr>
          <w:lang w:val="en-US"/>
        </w:rPr>
      </w:pPr>
      <w:r w:rsidRPr="000A3722">
        <w:rPr>
          <w:lang w:val="en-US"/>
        </w:rPr>
        <w:tab/>
      </w:r>
      <w:r w:rsidRPr="00310FC6">
        <w:rPr>
          <w:i/>
          <w:iCs/>
          <w:lang w:val="en-US"/>
        </w:rPr>
        <w:t>G</w:t>
      </w:r>
      <w:r w:rsidRPr="000A3722">
        <w:rPr>
          <w:lang w:val="en-US"/>
        </w:rPr>
        <w:t xml:space="preserve"> = 32 dBi; </w:t>
      </w:r>
    </w:p>
    <w:p w:rsidR="000A3722" w:rsidRPr="000A3722" w:rsidRDefault="00310FC6" w:rsidP="000A3722">
      <w:pPr>
        <w:pStyle w:val="enumlev1"/>
        <w:rPr>
          <w:lang w:val="en-US"/>
        </w:rPr>
      </w:pPr>
      <w:r>
        <w:rPr>
          <w:lang w:val="en-US"/>
        </w:rPr>
        <w:tab/>
      </w:r>
      <w:proofErr w:type="gramStart"/>
      <w:r>
        <w:rPr>
          <w:lang w:val="en-US"/>
        </w:rPr>
        <w:t>effective</w:t>
      </w:r>
      <w:proofErr w:type="gramEnd"/>
      <w:r>
        <w:rPr>
          <w:lang w:val="en-US"/>
        </w:rPr>
        <w:t xml:space="preserve"> diameter = 0.</w:t>
      </w:r>
      <w:r w:rsidR="000A3722" w:rsidRPr="000A3722">
        <w:rPr>
          <w:lang w:val="en-US"/>
        </w:rPr>
        <w:t>29 m</w:t>
      </w:r>
    </w:p>
    <w:p w:rsidR="000A3722" w:rsidRPr="000A3722" w:rsidRDefault="000A3722" w:rsidP="000A3722">
      <w:pPr>
        <w:pStyle w:val="enumlev1"/>
        <w:rPr>
          <w:lang w:val="en-US"/>
        </w:rPr>
      </w:pPr>
      <w:r w:rsidRPr="000A3722">
        <w:rPr>
          <w:lang w:val="en-US"/>
        </w:rPr>
        <w:tab/>
        <w:t>Area =</w:t>
      </w:r>
      <w:r w:rsidR="00037304">
        <w:rPr>
          <w:lang w:val="en-US"/>
        </w:rPr>
        <w:t xml:space="preserve"> </w:t>
      </w:r>
      <w:r w:rsidRPr="001629B6">
        <w:t>π</w:t>
      </w:r>
      <w:r w:rsidRPr="000A3722">
        <w:rPr>
          <w:lang w:val="en-US"/>
        </w:rPr>
        <w:t xml:space="preserve"> </w:t>
      </w:r>
      <w:r w:rsidRPr="00C844FF">
        <w:rPr>
          <w:i/>
          <w:iCs/>
          <w:lang w:val="en-US"/>
        </w:rPr>
        <w:t>r</w:t>
      </w:r>
      <w:r w:rsidRPr="000A3722">
        <w:rPr>
          <w:vertAlign w:val="superscript"/>
          <w:lang w:val="en-US"/>
        </w:rPr>
        <w:t>2</w:t>
      </w:r>
      <w:r w:rsidRPr="000A3722">
        <w:rPr>
          <w:lang w:val="en-US"/>
        </w:rPr>
        <w:t>=</w:t>
      </w:r>
      <w:r w:rsidR="00037304">
        <w:rPr>
          <w:lang w:val="en-US"/>
        </w:rPr>
        <w:t xml:space="preserve"> </w:t>
      </w:r>
      <w:r w:rsidRPr="000A3722">
        <w:rPr>
          <w:lang w:val="en-US"/>
        </w:rPr>
        <w:t>0.064 m</w:t>
      </w:r>
      <w:r w:rsidRPr="000A3722">
        <w:rPr>
          <w:vertAlign w:val="superscript"/>
          <w:lang w:val="en-US"/>
        </w:rPr>
        <w:t>2</w:t>
      </w:r>
      <w:r w:rsidRPr="000A3722">
        <w:rPr>
          <w:lang w:val="en-US"/>
        </w:rPr>
        <w:t> = −11.9 </w:t>
      </w:r>
      <w:proofErr w:type="gramStart"/>
      <w:r w:rsidRPr="000A3722">
        <w:rPr>
          <w:lang w:val="en-US"/>
        </w:rPr>
        <w:t>dB(</w:t>
      </w:r>
      <w:proofErr w:type="gramEnd"/>
      <w:r w:rsidRPr="000A3722">
        <w:rPr>
          <w:lang w:val="en-US"/>
        </w:rPr>
        <w:t>m</w:t>
      </w:r>
      <w:r w:rsidRPr="000A3722">
        <w:rPr>
          <w:vertAlign w:val="superscript"/>
          <w:lang w:val="en-US"/>
        </w:rPr>
        <w:t>2</w:t>
      </w:r>
      <w:r w:rsidRPr="000A3722">
        <w:rPr>
          <w:lang w:val="en-US"/>
        </w:rPr>
        <w:t>)</w:t>
      </w:r>
    </w:p>
    <w:p w:rsidR="000A3722" w:rsidRPr="000A3722" w:rsidRDefault="000A3722" w:rsidP="00C844FF">
      <w:pPr>
        <w:pStyle w:val="enumlev1"/>
        <w:jc w:val="left"/>
        <w:rPr>
          <w:lang w:val="en-US"/>
        </w:rPr>
      </w:pPr>
      <w:r w:rsidRPr="000A3722">
        <w:rPr>
          <w:lang w:val="en-US"/>
        </w:rPr>
        <w:tab/>
      </w:r>
      <w:r w:rsidRPr="00C844FF">
        <w:rPr>
          <w:i/>
          <w:iCs/>
          <w:lang w:val="en-US"/>
        </w:rPr>
        <w:t>Pfd</w:t>
      </w:r>
      <w:r w:rsidR="00037304">
        <w:rPr>
          <w:i/>
          <w:iCs/>
          <w:lang w:val="en-US"/>
        </w:rPr>
        <w:t xml:space="preserve"> </w:t>
      </w:r>
      <w:r w:rsidRPr="000A3722">
        <w:rPr>
          <w:lang w:val="en-US"/>
        </w:rPr>
        <w:t xml:space="preserve">= </w:t>
      </w:r>
      <w:r w:rsidRPr="00C844FF">
        <w:rPr>
          <w:i/>
          <w:iCs/>
          <w:lang w:val="en-US"/>
        </w:rPr>
        <w:t>P</w:t>
      </w:r>
      <w:r w:rsidR="00C844FF" w:rsidRPr="00C844FF">
        <w:rPr>
          <w:i/>
          <w:iCs/>
          <w:vertAlign w:val="subscript"/>
          <w:lang w:val="en-US"/>
        </w:rPr>
        <w:t>r</w:t>
      </w:r>
      <w:r w:rsidRPr="000A3722">
        <w:rPr>
          <w:lang w:val="en-US"/>
        </w:rPr>
        <w:t xml:space="preserve"> − effective antenna area = −145.6 dBW − (−11.9 </w:t>
      </w:r>
      <w:proofErr w:type="gramStart"/>
      <w:r w:rsidRPr="000A3722">
        <w:rPr>
          <w:lang w:val="en-US"/>
        </w:rPr>
        <w:t>dB(</w:t>
      </w:r>
      <w:proofErr w:type="gramEnd"/>
      <w:r w:rsidRPr="000A3722">
        <w:rPr>
          <w:lang w:val="en-US"/>
        </w:rPr>
        <w:t>m</w:t>
      </w:r>
      <w:r w:rsidRPr="000A3722">
        <w:rPr>
          <w:vertAlign w:val="superscript"/>
          <w:lang w:val="en-US"/>
        </w:rPr>
        <w:t>2</w:t>
      </w:r>
      <w:r w:rsidRPr="000A3722">
        <w:rPr>
          <w:lang w:val="en-US"/>
        </w:rPr>
        <w:t>)) = −133.7 dBW/m</w:t>
      </w:r>
      <w:r w:rsidRPr="000A3722">
        <w:rPr>
          <w:vertAlign w:val="superscript"/>
          <w:lang w:val="en-US"/>
        </w:rPr>
        <w:t>2</w:t>
      </w:r>
      <w:r w:rsidRPr="000A3722">
        <w:rPr>
          <w:lang w:val="en-US"/>
        </w:rPr>
        <w:t>/1.1 MHz</w:t>
      </w:r>
    </w:p>
    <w:p w:rsidR="000A3722" w:rsidRPr="000A3722" w:rsidRDefault="000A3722" w:rsidP="008341A3">
      <w:pPr>
        <w:keepNext/>
        <w:rPr>
          <w:lang w:val="en-US"/>
        </w:rPr>
      </w:pPr>
      <w:r w:rsidRPr="000A3722">
        <w:rPr>
          <w:lang w:val="en-US"/>
        </w:rPr>
        <w:lastRenderedPageBreak/>
        <w:t>Then, using a reference bandwidth of 1 MHz, the pfd has to be adjusted for the lower bandwidth (subtract 0.4 dB from the pfd in 1.1 MHz)</w:t>
      </w:r>
    </w:p>
    <w:p w:rsidR="000A3722" w:rsidRPr="000A3722" w:rsidRDefault="000A3722" w:rsidP="00037304">
      <w:pPr>
        <w:pStyle w:val="enumlev1"/>
        <w:rPr>
          <w:lang w:val="en-US"/>
        </w:rPr>
      </w:pPr>
      <w:r w:rsidRPr="000A3722">
        <w:rPr>
          <w:lang w:val="en-US"/>
        </w:rPr>
        <w:tab/>
      </w:r>
      <w:r w:rsidR="00037304">
        <w:rPr>
          <w:i/>
          <w:iCs/>
          <w:lang w:val="en-US"/>
        </w:rPr>
        <w:t>P</w:t>
      </w:r>
      <w:r w:rsidRPr="00C844FF">
        <w:rPr>
          <w:i/>
          <w:iCs/>
          <w:lang w:val="en-US"/>
        </w:rPr>
        <w:t>fd</w:t>
      </w:r>
      <w:r w:rsidRPr="000A3722">
        <w:rPr>
          <w:vertAlign w:val="subscript"/>
          <w:lang w:val="en-US"/>
        </w:rPr>
        <w:t>1MHz</w:t>
      </w:r>
      <w:r w:rsidRPr="000A3722">
        <w:rPr>
          <w:lang w:val="en-US"/>
        </w:rPr>
        <w:t> = −133.7 dBW/m</w:t>
      </w:r>
      <w:r w:rsidRPr="000A3722">
        <w:rPr>
          <w:vertAlign w:val="superscript"/>
          <w:lang w:val="en-US"/>
        </w:rPr>
        <w:t>2</w:t>
      </w:r>
      <w:r w:rsidRPr="000A3722">
        <w:rPr>
          <w:lang w:val="en-US"/>
        </w:rPr>
        <w:t>/1.1 MHz − 0.4 dB =</w:t>
      </w:r>
      <w:r w:rsidR="00037304">
        <w:rPr>
          <w:lang w:val="en-US"/>
        </w:rPr>
        <w:t xml:space="preserve"> </w:t>
      </w:r>
      <w:r w:rsidRPr="000A3722">
        <w:rPr>
          <w:bCs/>
          <w:lang w:val="en-US"/>
        </w:rPr>
        <w:t>−134 dBW/m</w:t>
      </w:r>
      <w:r w:rsidRPr="000A3722">
        <w:rPr>
          <w:bCs/>
          <w:vertAlign w:val="superscript"/>
          <w:lang w:val="en-US"/>
        </w:rPr>
        <w:t>2</w:t>
      </w:r>
      <w:r w:rsidRPr="000A3722">
        <w:rPr>
          <w:bCs/>
          <w:lang w:val="en-US"/>
        </w:rPr>
        <w:t>/1 MHz</w:t>
      </w:r>
      <w:r w:rsidRPr="000A3722">
        <w:rPr>
          <w:lang w:val="en-US"/>
        </w:rPr>
        <w:t xml:space="preserve"> at the aircraft radar antenna</w:t>
      </w:r>
      <w:r w:rsidRPr="001629B6">
        <w:rPr>
          <w:rStyle w:val="FootnoteReference"/>
        </w:rPr>
        <w:footnoteReference w:id="10"/>
      </w:r>
      <w:r w:rsidRPr="000A3722">
        <w:rPr>
          <w:lang w:val="en-US"/>
        </w:rPr>
        <w:t>.</w:t>
      </w:r>
    </w:p>
    <w:p w:rsidR="000A3722" w:rsidRPr="000A3722" w:rsidRDefault="000A3722" w:rsidP="000A3722">
      <w:pPr>
        <w:rPr>
          <w:lang w:val="en-US"/>
        </w:rPr>
      </w:pPr>
      <w:r w:rsidRPr="000A3722">
        <w:rPr>
          <w:lang w:val="en-US"/>
        </w:rPr>
        <w:t>This pfd level will protect the ARNS UA</w:t>
      </w:r>
      <w:r w:rsidR="00C844FF" w:rsidRPr="00C844FF">
        <w:rPr>
          <w:lang w:val="en-US"/>
        </w:rPr>
        <w:t>s</w:t>
      </w:r>
      <w:r w:rsidRPr="000A3722">
        <w:rPr>
          <w:lang w:val="en-US"/>
        </w:rPr>
        <w:t xml:space="preserve"> S&amp;A radars from harmful interference from the proposed MSS downlinks in the 13.25</w:t>
      </w:r>
      <w:r w:rsidRPr="000A3722">
        <w:rPr>
          <w:lang w:val="en-US"/>
        </w:rPr>
        <w:noBreakHyphen/>
        <w:t xml:space="preserve">13.4 GHz band. </w:t>
      </w:r>
    </w:p>
    <w:bookmarkEnd w:id="113"/>
    <w:p w:rsidR="000A3722" w:rsidRPr="000A3722" w:rsidRDefault="000A3722" w:rsidP="000A3722">
      <w:pPr>
        <w:rPr>
          <w:caps/>
          <w:sz w:val="20"/>
          <w:lang w:val="en-US" w:eastAsia="zh-CN"/>
        </w:rPr>
      </w:pPr>
      <w:r w:rsidRPr="000A3722">
        <w:rPr>
          <w:lang w:val="en-US"/>
        </w:rPr>
        <w:t>A similar analysis for the additional ARNS systems is shown in Table 3.5</w:t>
      </w:r>
      <w:r w:rsidRPr="000A3722">
        <w:rPr>
          <w:lang w:val="en-US"/>
        </w:rPr>
        <w:noBreakHyphen/>
        <w:t>5.</w:t>
      </w:r>
    </w:p>
    <w:p w:rsidR="000A3722" w:rsidRPr="000A3722" w:rsidRDefault="00C844FF" w:rsidP="000A3722">
      <w:pPr>
        <w:pStyle w:val="TableNo"/>
        <w:rPr>
          <w:lang w:val="en-US" w:eastAsia="zh-CN"/>
        </w:rPr>
      </w:pPr>
      <w:r w:rsidRPr="000A3722">
        <w:rPr>
          <w:lang w:val="en-US" w:eastAsia="zh-CN"/>
        </w:rPr>
        <w:t>TABLE</w:t>
      </w:r>
      <w:r w:rsidR="000A3722" w:rsidRPr="000A3722">
        <w:rPr>
          <w:lang w:val="en-US" w:eastAsia="zh-CN"/>
        </w:rPr>
        <w:t> 3.5</w:t>
      </w:r>
      <w:r w:rsidR="000A3722" w:rsidRPr="000A3722">
        <w:rPr>
          <w:lang w:val="en-US" w:eastAsia="zh-CN"/>
        </w:rPr>
        <w:noBreakHyphen/>
        <w:t>5</w:t>
      </w:r>
    </w:p>
    <w:p w:rsidR="000A3722" w:rsidRPr="000A3722" w:rsidRDefault="000A3722" w:rsidP="000A3722">
      <w:pPr>
        <w:pStyle w:val="Tabletitle"/>
        <w:rPr>
          <w:lang w:val="en-US"/>
        </w:rPr>
      </w:pPr>
      <w:r w:rsidRPr="000A3722">
        <w:rPr>
          <w:lang w:val="en-US"/>
        </w:rPr>
        <w:t>Direct interference from MSS downlinks to the additional ARNS receivers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3"/>
        <w:gridCol w:w="1701"/>
        <w:gridCol w:w="1701"/>
      </w:tblGrid>
      <w:tr w:rsidR="000A3722" w:rsidRPr="001629B6" w:rsidTr="005F4523">
        <w:trPr>
          <w:cantSplit/>
          <w:jc w:val="center"/>
        </w:trPr>
        <w:tc>
          <w:tcPr>
            <w:tcW w:w="5103" w:type="dxa"/>
          </w:tcPr>
          <w:p w:rsidR="000A3722" w:rsidRPr="001629B6" w:rsidRDefault="000A3722" w:rsidP="000A3722">
            <w:pPr>
              <w:pStyle w:val="Tablehead"/>
            </w:pPr>
            <w:r w:rsidRPr="001629B6">
              <w:t>Direct coupling</w:t>
            </w:r>
          </w:p>
        </w:tc>
        <w:tc>
          <w:tcPr>
            <w:tcW w:w="1701" w:type="dxa"/>
            <w:noWrap/>
          </w:tcPr>
          <w:p w:rsidR="000A3722" w:rsidRPr="001629B6" w:rsidRDefault="00037304" w:rsidP="000A3722">
            <w:pPr>
              <w:pStyle w:val="Tablehead"/>
            </w:pPr>
            <w:r>
              <w:t>A</w:t>
            </w:r>
            <w:r w:rsidR="000A3722" w:rsidRPr="001629B6">
              <w:t>irplane</w:t>
            </w:r>
          </w:p>
        </w:tc>
        <w:tc>
          <w:tcPr>
            <w:tcW w:w="1701" w:type="dxa"/>
            <w:noWrap/>
          </w:tcPr>
          <w:p w:rsidR="000A3722" w:rsidRPr="001629B6" w:rsidRDefault="00037304" w:rsidP="000A3722">
            <w:pPr>
              <w:pStyle w:val="Tablehead"/>
            </w:pPr>
            <w:r>
              <w:t>H</w:t>
            </w:r>
            <w:r w:rsidR="000A3722" w:rsidRPr="001629B6">
              <w:t>elicopter</w:t>
            </w:r>
          </w:p>
        </w:tc>
      </w:tr>
      <w:tr w:rsidR="000A3722" w:rsidRPr="001629B6" w:rsidTr="005F4523">
        <w:trPr>
          <w:cantSplit/>
          <w:jc w:val="center"/>
        </w:trPr>
        <w:tc>
          <w:tcPr>
            <w:tcW w:w="5103" w:type="dxa"/>
          </w:tcPr>
          <w:p w:rsidR="000A3722" w:rsidRPr="001629B6" w:rsidRDefault="000A3722" w:rsidP="00037304">
            <w:pPr>
              <w:pStyle w:val="Tabletext"/>
              <w:jc w:val="left"/>
            </w:pPr>
            <w:r w:rsidRPr="001629B6">
              <w:t>Receiver noise figure (assumption) (dB)</w:t>
            </w:r>
          </w:p>
        </w:tc>
        <w:tc>
          <w:tcPr>
            <w:tcW w:w="1701" w:type="dxa"/>
            <w:noWrap/>
            <w:vAlign w:val="center"/>
          </w:tcPr>
          <w:p w:rsidR="000A3722" w:rsidRPr="001629B6" w:rsidRDefault="000A3722" w:rsidP="00C844FF">
            <w:pPr>
              <w:pStyle w:val="Tabletext"/>
              <w:jc w:val="center"/>
            </w:pPr>
            <w:r w:rsidRPr="001629B6">
              <w:t>3</w:t>
            </w:r>
          </w:p>
        </w:tc>
        <w:tc>
          <w:tcPr>
            <w:tcW w:w="1701" w:type="dxa"/>
            <w:noWrap/>
            <w:vAlign w:val="center"/>
          </w:tcPr>
          <w:p w:rsidR="000A3722" w:rsidRPr="001629B6" w:rsidRDefault="000A3722" w:rsidP="00C844FF">
            <w:pPr>
              <w:pStyle w:val="Tabletext"/>
              <w:jc w:val="center"/>
            </w:pPr>
            <w:r w:rsidRPr="001629B6">
              <w:t>3</w:t>
            </w:r>
          </w:p>
        </w:tc>
      </w:tr>
      <w:tr w:rsidR="000A3722" w:rsidRPr="001629B6" w:rsidTr="005F4523">
        <w:trPr>
          <w:cantSplit/>
          <w:jc w:val="center"/>
        </w:trPr>
        <w:tc>
          <w:tcPr>
            <w:tcW w:w="5103" w:type="dxa"/>
          </w:tcPr>
          <w:p w:rsidR="000A3722" w:rsidRPr="001629B6" w:rsidRDefault="000A3722" w:rsidP="00037304">
            <w:pPr>
              <w:pStyle w:val="Tabletext"/>
              <w:jc w:val="left"/>
            </w:pPr>
            <w:r w:rsidRPr="001629B6">
              <w:t>IF bandwidth (kHz)</w:t>
            </w:r>
          </w:p>
        </w:tc>
        <w:tc>
          <w:tcPr>
            <w:tcW w:w="1701" w:type="dxa"/>
            <w:noWrap/>
            <w:vAlign w:val="center"/>
          </w:tcPr>
          <w:p w:rsidR="000A3722" w:rsidRPr="001629B6" w:rsidRDefault="000A3722" w:rsidP="00C844FF">
            <w:pPr>
              <w:pStyle w:val="Tabletext"/>
              <w:jc w:val="center"/>
            </w:pPr>
            <w:r w:rsidRPr="001629B6">
              <w:t>10 (Note 1)</w:t>
            </w:r>
          </w:p>
        </w:tc>
        <w:tc>
          <w:tcPr>
            <w:tcW w:w="1701" w:type="dxa"/>
            <w:noWrap/>
            <w:vAlign w:val="center"/>
          </w:tcPr>
          <w:p w:rsidR="000A3722" w:rsidRPr="001629B6" w:rsidRDefault="000A3722" w:rsidP="00C844FF">
            <w:pPr>
              <w:pStyle w:val="Tabletext"/>
              <w:jc w:val="center"/>
            </w:pPr>
            <w:r w:rsidRPr="001629B6">
              <w:t>10</w:t>
            </w:r>
          </w:p>
        </w:tc>
      </w:tr>
      <w:tr w:rsidR="000A3722" w:rsidRPr="001629B6" w:rsidTr="005F4523">
        <w:trPr>
          <w:cantSplit/>
          <w:jc w:val="center"/>
        </w:trPr>
        <w:tc>
          <w:tcPr>
            <w:tcW w:w="5103" w:type="dxa"/>
          </w:tcPr>
          <w:p w:rsidR="000A3722" w:rsidRPr="001629B6" w:rsidRDefault="00C844FF" w:rsidP="00037304">
            <w:pPr>
              <w:pStyle w:val="Tabletext"/>
              <w:jc w:val="left"/>
            </w:pPr>
            <w:r>
              <w:t>R</w:t>
            </w:r>
            <w:r w:rsidR="000A3722" w:rsidRPr="001629B6">
              <w:t>eceiver noise (dBm)</w:t>
            </w:r>
          </w:p>
        </w:tc>
        <w:tc>
          <w:tcPr>
            <w:tcW w:w="1701" w:type="dxa"/>
            <w:noWrap/>
            <w:vAlign w:val="center"/>
          </w:tcPr>
          <w:p w:rsidR="000A3722" w:rsidRPr="001629B6" w:rsidRDefault="000A3722" w:rsidP="00C844FF">
            <w:pPr>
              <w:pStyle w:val="Tabletext"/>
              <w:jc w:val="center"/>
            </w:pPr>
            <w:r w:rsidRPr="001629B6">
              <w:t>−131.0</w:t>
            </w:r>
          </w:p>
        </w:tc>
        <w:tc>
          <w:tcPr>
            <w:tcW w:w="1701" w:type="dxa"/>
            <w:noWrap/>
            <w:vAlign w:val="center"/>
          </w:tcPr>
          <w:p w:rsidR="000A3722" w:rsidRPr="001629B6" w:rsidRDefault="000A3722" w:rsidP="00C844FF">
            <w:pPr>
              <w:pStyle w:val="Tabletext"/>
              <w:jc w:val="center"/>
            </w:pPr>
            <w:r w:rsidRPr="001629B6">
              <w:t>−131.0</w:t>
            </w:r>
          </w:p>
        </w:tc>
      </w:tr>
      <w:tr w:rsidR="000A3722" w:rsidRPr="001629B6" w:rsidTr="005F4523">
        <w:trPr>
          <w:cantSplit/>
          <w:jc w:val="center"/>
        </w:trPr>
        <w:tc>
          <w:tcPr>
            <w:tcW w:w="5103" w:type="dxa"/>
          </w:tcPr>
          <w:p w:rsidR="000A3722" w:rsidRPr="000A3722" w:rsidRDefault="00C844FF" w:rsidP="00037304">
            <w:pPr>
              <w:pStyle w:val="Tabletext"/>
              <w:jc w:val="left"/>
              <w:rPr>
                <w:lang w:val="en-US"/>
              </w:rPr>
            </w:pPr>
            <w:r>
              <w:rPr>
                <w:lang w:val="en-US"/>
              </w:rPr>
              <w:t>R</w:t>
            </w:r>
            <w:r w:rsidR="000A3722" w:rsidRPr="000A3722">
              <w:rPr>
                <w:lang w:val="en-US"/>
              </w:rPr>
              <w:t>eceiver antenna gain in direction of satellite (assumption) (dBi)</w:t>
            </w:r>
          </w:p>
        </w:tc>
        <w:tc>
          <w:tcPr>
            <w:tcW w:w="1701" w:type="dxa"/>
            <w:noWrap/>
            <w:vAlign w:val="center"/>
          </w:tcPr>
          <w:p w:rsidR="000A3722" w:rsidRPr="001629B6" w:rsidRDefault="000A3722" w:rsidP="00C844FF">
            <w:pPr>
              <w:pStyle w:val="Tabletext"/>
              <w:jc w:val="center"/>
            </w:pPr>
            <w:r w:rsidRPr="001629B6">
              <w:t>0</w:t>
            </w:r>
          </w:p>
        </w:tc>
        <w:tc>
          <w:tcPr>
            <w:tcW w:w="1701" w:type="dxa"/>
            <w:noWrap/>
            <w:vAlign w:val="center"/>
          </w:tcPr>
          <w:p w:rsidR="000A3722" w:rsidRPr="001629B6" w:rsidRDefault="000A3722" w:rsidP="00C844FF">
            <w:pPr>
              <w:pStyle w:val="Tabletext"/>
              <w:jc w:val="center"/>
            </w:pPr>
            <w:r w:rsidRPr="001629B6">
              <w:t>0</w:t>
            </w:r>
          </w:p>
        </w:tc>
      </w:tr>
      <w:tr w:rsidR="000A3722" w:rsidRPr="001629B6" w:rsidTr="005F4523">
        <w:trPr>
          <w:cantSplit/>
          <w:jc w:val="center"/>
        </w:trPr>
        <w:tc>
          <w:tcPr>
            <w:tcW w:w="5103" w:type="dxa"/>
          </w:tcPr>
          <w:p w:rsidR="000A3722" w:rsidRPr="001629B6" w:rsidRDefault="000A3722" w:rsidP="00037304">
            <w:pPr>
              <w:pStyle w:val="Tabletext"/>
              <w:jc w:val="left"/>
            </w:pPr>
            <w:r w:rsidRPr="001629B6">
              <w:t>MSS pfd (dBW/m</w:t>
            </w:r>
            <w:r w:rsidRPr="001629B6">
              <w:rPr>
                <w:vertAlign w:val="superscript"/>
              </w:rPr>
              <w:t>2</w:t>
            </w:r>
            <w:r w:rsidR="005F4523">
              <w:t xml:space="preserve"> </w:t>
            </w:r>
            <w:r w:rsidR="005F4523">
              <w:sym w:font="Symbol" w:char="F0D7"/>
            </w:r>
            <w:r w:rsidR="005F4523">
              <w:t xml:space="preserve"> </w:t>
            </w:r>
            <w:r w:rsidRPr="001629B6">
              <w:t>MHz)</w:t>
            </w:r>
          </w:p>
        </w:tc>
        <w:tc>
          <w:tcPr>
            <w:tcW w:w="1701" w:type="dxa"/>
            <w:noWrap/>
            <w:vAlign w:val="center"/>
          </w:tcPr>
          <w:p w:rsidR="000A3722" w:rsidRPr="001629B6" w:rsidRDefault="000A3722" w:rsidP="00C844FF">
            <w:pPr>
              <w:pStyle w:val="Tabletext"/>
              <w:jc w:val="center"/>
            </w:pPr>
            <w:r w:rsidRPr="001629B6">
              <w:t>−115</w:t>
            </w:r>
          </w:p>
        </w:tc>
        <w:tc>
          <w:tcPr>
            <w:tcW w:w="1701" w:type="dxa"/>
            <w:noWrap/>
            <w:vAlign w:val="center"/>
          </w:tcPr>
          <w:p w:rsidR="000A3722" w:rsidRPr="001629B6" w:rsidRDefault="000A3722" w:rsidP="00C844FF">
            <w:pPr>
              <w:pStyle w:val="Tabletext"/>
              <w:jc w:val="center"/>
            </w:pPr>
            <w:r w:rsidRPr="001629B6">
              <w:t>−115</w:t>
            </w:r>
          </w:p>
        </w:tc>
      </w:tr>
      <w:tr w:rsidR="000A3722" w:rsidRPr="001629B6" w:rsidTr="005F4523">
        <w:trPr>
          <w:cantSplit/>
          <w:jc w:val="center"/>
        </w:trPr>
        <w:tc>
          <w:tcPr>
            <w:tcW w:w="5103" w:type="dxa"/>
          </w:tcPr>
          <w:p w:rsidR="000A3722" w:rsidRPr="000A3722" w:rsidRDefault="000A3722" w:rsidP="00037304">
            <w:pPr>
              <w:pStyle w:val="Tabletext"/>
              <w:jc w:val="left"/>
              <w:rPr>
                <w:lang w:val="en-US"/>
              </w:rPr>
            </w:pPr>
            <w:r w:rsidRPr="000A3722">
              <w:rPr>
                <w:lang w:val="en-US"/>
              </w:rPr>
              <w:t>MSS pfd in IF bandwidth (dBW/m</w:t>
            </w:r>
            <w:r w:rsidRPr="000A3722">
              <w:rPr>
                <w:vertAlign w:val="superscript"/>
                <w:lang w:val="en-US"/>
              </w:rPr>
              <w:t>2</w:t>
            </w:r>
            <w:r w:rsidRPr="000A3722">
              <w:rPr>
                <w:lang w:val="en-US"/>
              </w:rPr>
              <w:t>)</w:t>
            </w:r>
          </w:p>
        </w:tc>
        <w:tc>
          <w:tcPr>
            <w:tcW w:w="1701" w:type="dxa"/>
            <w:noWrap/>
            <w:vAlign w:val="center"/>
          </w:tcPr>
          <w:p w:rsidR="000A3722" w:rsidRPr="001629B6" w:rsidRDefault="000A3722" w:rsidP="00C844FF">
            <w:pPr>
              <w:pStyle w:val="Tabletext"/>
              <w:jc w:val="center"/>
            </w:pPr>
            <w:r w:rsidRPr="001629B6">
              <w:t>−135</w:t>
            </w:r>
          </w:p>
        </w:tc>
        <w:tc>
          <w:tcPr>
            <w:tcW w:w="1701" w:type="dxa"/>
            <w:noWrap/>
            <w:vAlign w:val="center"/>
          </w:tcPr>
          <w:p w:rsidR="000A3722" w:rsidRPr="001629B6" w:rsidRDefault="000A3722" w:rsidP="00C844FF">
            <w:pPr>
              <w:pStyle w:val="Tabletext"/>
              <w:jc w:val="center"/>
            </w:pPr>
            <w:r w:rsidRPr="001629B6">
              <w:t>−135</w:t>
            </w:r>
          </w:p>
        </w:tc>
      </w:tr>
      <w:tr w:rsidR="000A3722" w:rsidRPr="001629B6" w:rsidTr="005F4523">
        <w:trPr>
          <w:cantSplit/>
          <w:jc w:val="center"/>
        </w:trPr>
        <w:tc>
          <w:tcPr>
            <w:tcW w:w="5103" w:type="dxa"/>
          </w:tcPr>
          <w:p w:rsidR="000A3722" w:rsidRPr="001629B6" w:rsidRDefault="000A3722" w:rsidP="00037304">
            <w:pPr>
              <w:pStyle w:val="Tabletext"/>
              <w:jc w:val="left"/>
            </w:pPr>
            <w:r w:rsidRPr="001629B6">
              <w:t>Interference at receiver (dBW)</w:t>
            </w:r>
          </w:p>
        </w:tc>
        <w:tc>
          <w:tcPr>
            <w:tcW w:w="1701" w:type="dxa"/>
            <w:noWrap/>
            <w:vAlign w:val="center"/>
          </w:tcPr>
          <w:p w:rsidR="000A3722" w:rsidRPr="001629B6" w:rsidRDefault="000A3722" w:rsidP="00C844FF">
            <w:pPr>
              <w:pStyle w:val="Tabletext"/>
              <w:jc w:val="center"/>
            </w:pPr>
            <w:r w:rsidRPr="001629B6">
              <w:t>−178.9</w:t>
            </w:r>
          </w:p>
        </w:tc>
        <w:tc>
          <w:tcPr>
            <w:tcW w:w="1701" w:type="dxa"/>
            <w:noWrap/>
            <w:vAlign w:val="center"/>
          </w:tcPr>
          <w:p w:rsidR="000A3722" w:rsidRPr="001629B6" w:rsidRDefault="000A3722" w:rsidP="00C844FF">
            <w:pPr>
              <w:pStyle w:val="Tabletext"/>
              <w:jc w:val="center"/>
            </w:pPr>
            <w:r w:rsidRPr="001629B6">
              <w:t>−178.9</w:t>
            </w:r>
          </w:p>
        </w:tc>
      </w:tr>
      <w:tr w:rsidR="000A3722" w:rsidRPr="001629B6" w:rsidTr="005F4523">
        <w:trPr>
          <w:cantSplit/>
          <w:jc w:val="center"/>
        </w:trPr>
        <w:tc>
          <w:tcPr>
            <w:tcW w:w="5103" w:type="dxa"/>
          </w:tcPr>
          <w:p w:rsidR="000A3722" w:rsidRPr="001629B6" w:rsidRDefault="000A3722" w:rsidP="00037304">
            <w:pPr>
              <w:pStyle w:val="Tabletext"/>
              <w:jc w:val="left"/>
            </w:pPr>
            <w:r w:rsidRPr="00C844FF">
              <w:rPr>
                <w:i/>
                <w:iCs/>
              </w:rPr>
              <w:t>I</w:t>
            </w:r>
            <w:r w:rsidRPr="001629B6">
              <w:t>/</w:t>
            </w:r>
            <w:r w:rsidRPr="00C844FF">
              <w:rPr>
                <w:i/>
                <w:iCs/>
              </w:rPr>
              <w:t>N</w:t>
            </w:r>
            <w:r w:rsidRPr="001629B6">
              <w:t xml:space="preserve"> (dB)</w:t>
            </w:r>
          </w:p>
        </w:tc>
        <w:tc>
          <w:tcPr>
            <w:tcW w:w="1701" w:type="dxa"/>
            <w:noWrap/>
            <w:vAlign w:val="center"/>
          </w:tcPr>
          <w:p w:rsidR="000A3722" w:rsidRPr="001629B6" w:rsidRDefault="000A3722" w:rsidP="00C844FF">
            <w:pPr>
              <w:pStyle w:val="Tabletext"/>
              <w:jc w:val="center"/>
            </w:pPr>
            <w:r w:rsidRPr="001629B6">
              <w:t>−17.9</w:t>
            </w:r>
          </w:p>
        </w:tc>
        <w:tc>
          <w:tcPr>
            <w:tcW w:w="1701" w:type="dxa"/>
            <w:noWrap/>
            <w:vAlign w:val="center"/>
          </w:tcPr>
          <w:p w:rsidR="000A3722" w:rsidRPr="001629B6" w:rsidRDefault="000A3722" w:rsidP="00C844FF">
            <w:pPr>
              <w:pStyle w:val="Tabletext"/>
              <w:jc w:val="center"/>
            </w:pPr>
            <w:r w:rsidRPr="001629B6">
              <w:t>−17.9</w:t>
            </w:r>
          </w:p>
        </w:tc>
      </w:tr>
      <w:tr w:rsidR="000A3722" w:rsidRPr="00C15E92" w:rsidTr="005F4523">
        <w:trPr>
          <w:cantSplit/>
          <w:jc w:val="center"/>
        </w:trPr>
        <w:tc>
          <w:tcPr>
            <w:tcW w:w="8505" w:type="dxa"/>
            <w:gridSpan w:val="3"/>
            <w:tcBorders>
              <w:left w:val="nil"/>
              <w:bottom w:val="nil"/>
              <w:right w:val="nil"/>
            </w:tcBorders>
          </w:tcPr>
          <w:p w:rsidR="000A3722" w:rsidRPr="001D54AB" w:rsidRDefault="000A3722" w:rsidP="005F4523">
            <w:pPr>
              <w:pStyle w:val="TableLegendNote"/>
            </w:pPr>
            <w:r w:rsidRPr="001D54AB">
              <w:t>NOTE</w:t>
            </w:r>
            <w:r w:rsidR="005F4523">
              <w:t> </w:t>
            </w:r>
            <w:r w:rsidRPr="001D54AB">
              <w:t>1</w:t>
            </w:r>
            <w:r w:rsidR="005F4523">
              <w:t> </w:t>
            </w:r>
            <w:r w:rsidRPr="001D54AB">
              <w:t>−</w:t>
            </w:r>
            <w:r w:rsidR="005F4523">
              <w:t> </w:t>
            </w:r>
            <w:r w:rsidRPr="001D54AB">
              <w:t>The IF bandwidth is not available for these systems but a value of 10 kHz has been assumed.</w:t>
            </w:r>
          </w:p>
        </w:tc>
      </w:tr>
    </w:tbl>
    <w:p w:rsidR="000A3722" w:rsidRPr="000A3722" w:rsidRDefault="000A3722" w:rsidP="00E04455">
      <w:pPr>
        <w:pStyle w:val="Tablefin"/>
      </w:pPr>
    </w:p>
    <w:p w:rsidR="000A3722" w:rsidRPr="000A3722" w:rsidRDefault="000A3722" w:rsidP="000A3722">
      <w:pPr>
        <w:rPr>
          <w:lang w:val="en-US"/>
        </w:rPr>
      </w:pPr>
      <w:r w:rsidRPr="000A3722">
        <w:rPr>
          <w:lang w:val="en-US"/>
        </w:rPr>
        <w:t>In the two above cases addressing interference to current ARNS systems, the interference is below the criterion of −10 dB.</w:t>
      </w:r>
    </w:p>
    <w:p w:rsidR="000A3722" w:rsidRPr="000A3722" w:rsidRDefault="000A3722" w:rsidP="006A153F">
      <w:pPr>
        <w:pStyle w:val="Headingb"/>
        <w:rPr>
          <w:lang w:val="en-US"/>
        </w:rPr>
      </w:pPr>
      <w:r w:rsidRPr="000A3722">
        <w:rPr>
          <w:lang w:val="en-US"/>
        </w:rPr>
        <w:t>Interference by ground reflection</w:t>
      </w:r>
    </w:p>
    <w:p w:rsidR="000A3722" w:rsidRPr="000A3722" w:rsidRDefault="000A3722" w:rsidP="006A153F">
      <w:pPr>
        <w:keepNext/>
        <w:keepLines/>
        <w:rPr>
          <w:lang w:val="en-US" w:eastAsia="zh-CN"/>
        </w:rPr>
      </w:pPr>
      <w:r w:rsidRPr="000A3722">
        <w:rPr>
          <w:lang w:val="en-US" w:eastAsia="zh-CN"/>
        </w:rPr>
        <w:t>Interference may be received from the MSS downlinks to the ARNS antenna via ground reflection of the MSS signal. In this case, interference may be received on the boresight of the ARNS antenna. The radar equation may be used to calculate the interference received which, assuming free</w:t>
      </w:r>
      <w:r w:rsidRPr="000A3722">
        <w:rPr>
          <w:lang w:val="en-US" w:eastAsia="zh-CN"/>
        </w:rPr>
        <w:noBreakHyphen/>
        <w:t>space propagation loss, is given by:</w:t>
      </w:r>
    </w:p>
    <w:p w:rsidR="008341A3" w:rsidRDefault="008341A3" w:rsidP="008341A3">
      <w:pPr>
        <w:pStyle w:val="Blanc"/>
        <w:rPr>
          <w:lang w:eastAsia="zh-CN"/>
        </w:rPr>
      </w:pPr>
    </w:p>
    <w:p w:rsidR="000A3722" w:rsidRPr="001629B6" w:rsidRDefault="000A3722" w:rsidP="00643613">
      <w:pPr>
        <w:pStyle w:val="Equation"/>
        <w:rPr>
          <w:lang w:eastAsia="zh-CN"/>
        </w:rPr>
      </w:pPr>
      <w:r w:rsidRPr="000A3722">
        <w:rPr>
          <w:lang w:val="en-US" w:eastAsia="zh-CN"/>
        </w:rPr>
        <w:tab/>
      </w:r>
      <w:r w:rsidRPr="000A3722">
        <w:rPr>
          <w:lang w:val="en-US" w:eastAsia="zh-CN"/>
        </w:rPr>
        <w:tab/>
      </w:r>
      <w:r w:rsidR="00643613" w:rsidRPr="00643613">
        <w:rPr>
          <w:position w:val="-30"/>
          <w:lang w:val="en-US" w:eastAsia="zh-CN"/>
        </w:rPr>
        <w:object w:dxaOrig="1820" w:dyaOrig="720">
          <v:shape id="_x0000_i1030" type="#_x0000_t75" style="width:91.5pt;height:36pt" o:ole="">
            <v:imagedata r:id="rId66" o:title=""/>
          </v:shape>
          <o:OLEObject Type="Embed" ProgID="Equation.3" ShapeID="_x0000_i1030" DrawAspect="Content" ObjectID="_1385811474" r:id="rId67"/>
        </w:object>
      </w:r>
    </w:p>
    <w:p w:rsidR="008341A3" w:rsidRDefault="008341A3" w:rsidP="008341A3">
      <w:pPr>
        <w:pStyle w:val="Blanc"/>
        <w:rPr>
          <w:lang w:eastAsia="zh-CN"/>
        </w:rPr>
      </w:pPr>
    </w:p>
    <w:p w:rsidR="000A3722" w:rsidRPr="000A3722" w:rsidRDefault="000A3722" w:rsidP="00037304">
      <w:pPr>
        <w:keepNext/>
        <w:keepLines/>
        <w:rPr>
          <w:lang w:val="en-US"/>
        </w:rPr>
      </w:pPr>
      <w:proofErr w:type="gramStart"/>
      <w:r w:rsidRPr="000A3722">
        <w:rPr>
          <w:lang w:val="en-US"/>
        </w:rPr>
        <w:t>where</w:t>
      </w:r>
      <w:proofErr w:type="gramEnd"/>
      <w:r w:rsidRPr="000A3722">
        <w:rPr>
          <w:lang w:val="en-US"/>
        </w:rPr>
        <w:t>:</w:t>
      </w:r>
    </w:p>
    <w:p w:rsidR="000A3722" w:rsidRPr="001629B6" w:rsidRDefault="000A3722" w:rsidP="008341A3">
      <w:pPr>
        <w:pStyle w:val="Equationlegend"/>
        <w:keepLines/>
      </w:pPr>
      <w:r w:rsidRPr="001629B6">
        <w:rPr>
          <w:i/>
        </w:rPr>
        <w:tab/>
      </w:r>
      <w:proofErr w:type="gramStart"/>
      <w:r w:rsidRPr="001629B6">
        <w:rPr>
          <w:i/>
        </w:rPr>
        <w:t>P</w:t>
      </w:r>
      <w:r w:rsidRPr="001629B6">
        <w:rPr>
          <w:i/>
          <w:vertAlign w:val="subscript"/>
        </w:rPr>
        <w:t>r</w:t>
      </w:r>
      <w:r w:rsidRPr="001629B6">
        <w:t xml:space="preserve"> </w:t>
      </w:r>
      <w:r w:rsidR="00AF0258">
        <w:t>:</w:t>
      </w:r>
      <w:proofErr w:type="gramEnd"/>
      <w:r w:rsidR="00037304">
        <w:tab/>
        <w:t>power received</w:t>
      </w:r>
    </w:p>
    <w:p w:rsidR="000A3722" w:rsidRPr="001629B6" w:rsidRDefault="000A3722" w:rsidP="008341A3">
      <w:pPr>
        <w:pStyle w:val="Equationlegend"/>
        <w:keepLines/>
      </w:pPr>
      <w:r w:rsidRPr="001629B6">
        <w:rPr>
          <w:i/>
        </w:rPr>
        <w:tab/>
      </w:r>
      <w:proofErr w:type="gramStart"/>
      <w:r w:rsidRPr="001629B6">
        <w:rPr>
          <w:i/>
        </w:rPr>
        <w:t>P</w:t>
      </w:r>
      <w:r w:rsidRPr="001629B6">
        <w:rPr>
          <w:i/>
          <w:vertAlign w:val="subscript"/>
        </w:rPr>
        <w:t>t</w:t>
      </w:r>
      <w:r w:rsidRPr="001629B6">
        <w:t xml:space="preserve"> </w:t>
      </w:r>
      <w:r w:rsidR="00AF0258">
        <w:t>:</w:t>
      </w:r>
      <w:proofErr w:type="gramEnd"/>
      <w:r w:rsidRPr="001629B6">
        <w:tab/>
        <w:t>power t</w:t>
      </w:r>
      <w:r w:rsidR="00037304">
        <w:t>ransmitted by the MSS satellite</w:t>
      </w:r>
    </w:p>
    <w:p w:rsidR="000A3722" w:rsidRPr="001629B6" w:rsidRDefault="000A3722" w:rsidP="008341A3">
      <w:pPr>
        <w:pStyle w:val="Equationlegend"/>
        <w:keepLines/>
      </w:pPr>
      <w:r w:rsidRPr="001629B6">
        <w:rPr>
          <w:i/>
        </w:rPr>
        <w:tab/>
      </w:r>
      <w:proofErr w:type="gramStart"/>
      <w:r w:rsidRPr="001629B6">
        <w:rPr>
          <w:i/>
        </w:rPr>
        <w:t>G</w:t>
      </w:r>
      <w:r w:rsidRPr="001629B6">
        <w:rPr>
          <w:i/>
          <w:vertAlign w:val="subscript"/>
        </w:rPr>
        <w:t>t</w:t>
      </w:r>
      <w:r w:rsidRPr="001629B6">
        <w:t xml:space="preserve"> </w:t>
      </w:r>
      <w:r w:rsidR="00AF0258">
        <w:t>:</w:t>
      </w:r>
      <w:proofErr w:type="gramEnd"/>
      <w:r w:rsidRPr="001629B6">
        <w:tab/>
        <w:t>g</w:t>
      </w:r>
      <w:r w:rsidR="00037304">
        <w:t>ain of the transmitting antenna</w:t>
      </w:r>
    </w:p>
    <w:p w:rsidR="000A3722" w:rsidRPr="001629B6" w:rsidRDefault="000A3722" w:rsidP="008341A3">
      <w:pPr>
        <w:pStyle w:val="Equationlegend"/>
        <w:keepLines/>
      </w:pPr>
      <w:r w:rsidRPr="001629B6">
        <w:rPr>
          <w:i/>
        </w:rPr>
        <w:lastRenderedPageBreak/>
        <w:tab/>
      </w:r>
      <w:proofErr w:type="gramStart"/>
      <w:r w:rsidRPr="001629B6">
        <w:rPr>
          <w:i/>
        </w:rPr>
        <w:t>A</w:t>
      </w:r>
      <w:r w:rsidRPr="001629B6">
        <w:rPr>
          <w:i/>
          <w:vertAlign w:val="subscript"/>
        </w:rPr>
        <w:t>r</w:t>
      </w:r>
      <w:r w:rsidRPr="001629B6">
        <w:t xml:space="preserve"> </w:t>
      </w:r>
      <w:r w:rsidR="00AF0258">
        <w:t>:</w:t>
      </w:r>
      <w:proofErr w:type="gramEnd"/>
      <w:r w:rsidRPr="001629B6">
        <w:tab/>
        <w:t>effectiv</w:t>
      </w:r>
      <w:r w:rsidR="00037304">
        <w:t>e area of the receiving antenna</w:t>
      </w:r>
    </w:p>
    <w:p w:rsidR="000A3722" w:rsidRPr="001629B6" w:rsidRDefault="000A3722" w:rsidP="008341A3">
      <w:pPr>
        <w:pStyle w:val="Equationlegend"/>
      </w:pPr>
      <w:r w:rsidRPr="001629B6">
        <w:rPr>
          <w:i/>
        </w:rPr>
        <w:tab/>
      </w:r>
      <w:proofErr w:type="gramStart"/>
      <w:r w:rsidRPr="001629B6">
        <w:rPr>
          <w:iCs/>
        </w:rPr>
        <w:t>σ</w:t>
      </w:r>
      <w:r w:rsidRPr="001629B6">
        <w:t xml:space="preserve"> </w:t>
      </w:r>
      <w:r w:rsidR="00AF0258">
        <w:t>:</w:t>
      </w:r>
      <w:proofErr w:type="gramEnd"/>
      <w:r w:rsidR="00037304">
        <w:tab/>
        <w:t>radar cross section</w:t>
      </w:r>
    </w:p>
    <w:p w:rsidR="000A3722" w:rsidRPr="001629B6" w:rsidRDefault="000A3722" w:rsidP="008341A3">
      <w:pPr>
        <w:pStyle w:val="Equationlegend"/>
      </w:pPr>
      <w:r w:rsidRPr="001629B6">
        <w:rPr>
          <w:i/>
        </w:rPr>
        <w:tab/>
      </w:r>
      <w:proofErr w:type="gramStart"/>
      <w:r w:rsidRPr="001629B6">
        <w:rPr>
          <w:i/>
        </w:rPr>
        <w:t>R</w:t>
      </w:r>
      <w:r w:rsidRPr="001629B6">
        <w:rPr>
          <w:i/>
          <w:vertAlign w:val="subscript"/>
        </w:rPr>
        <w:t>t</w:t>
      </w:r>
      <w:r w:rsidRPr="001629B6">
        <w:t xml:space="preserve"> </w:t>
      </w:r>
      <w:r w:rsidR="00AF0258">
        <w:t>:</w:t>
      </w:r>
      <w:proofErr w:type="gramEnd"/>
      <w:r w:rsidRPr="001629B6">
        <w:tab/>
        <w:t>distance from t</w:t>
      </w:r>
      <w:r w:rsidR="00AF0258">
        <w:t>he transmitter to the ground (m</w:t>
      </w:r>
      <w:r w:rsidR="00037304">
        <w:t>)</w:t>
      </w:r>
    </w:p>
    <w:p w:rsidR="000A3722" w:rsidRPr="001629B6" w:rsidRDefault="000A3722" w:rsidP="008341A3">
      <w:pPr>
        <w:pStyle w:val="Equationlegend"/>
      </w:pPr>
      <w:r w:rsidRPr="001629B6">
        <w:rPr>
          <w:i/>
        </w:rPr>
        <w:tab/>
      </w:r>
      <w:proofErr w:type="gramStart"/>
      <w:r w:rsidRPr="001629B6">
        <w:rPr>
          <w:i/>
        </w:rPr>
        <w:t>R</w:t>
      </w:r>
      <w:r w:rsidRPr="001629B6">
        <w:rPr>
          <w:i/>
          <w:vertAlign w:val="subscript"/>
        </w:rPr>
        <w:t>r</w:t>
      </w:r>
      <w:r w:rsidRPr="001629B6">
        <w:t xml:space="preserve"> </w:t>
      </w:r>
      <w:r w:rsidR="00AF0258">
        <w:t>:</w:t>
      </w:r>
      <w:proofErr w:type="gramEnd"/>
      <w:r w:rsidRPr="001629B6">
        <w:tab/>
        <w:t>distance from the receiver to the ground (m).</w:t>
      </w:r>
    </w:p>
    <w:p w:rsidR="000A3722" w:rsidRPr="000A3722" w:rsidRDefault="000A3722" w:rsidP="00F414D5">
      <w:pPr>
        <w:rPr>
          <w:lang w:val="en-US"/>
        </w:rPr>
      </w:pPr>
      <w:r w:rsidRPr="000A3722">
        <w:rPr>
          <w:lang w:val="en-US"/>
        </w:rPr>
        <w:t xml:space="preserve">From the information provided in </w:t>
      </w:r>
      <w:r w:rsidR="00F414D5">
        <w:rPr>
          <w:lang w:val="en-US"/>
        </w:rPr>
        <w:t>§ </w:t>
      </w:r>
      <w:r w:rsidRPr="000A3722">
        <w:rPr>
          <w:lang w:val="en-US"/>
        </w:rPr>
        <w:t>3.5.2, the worst case value of the normalized (by the reference area of 1 m</w:t>
      </w:r>
      <w:r w:rsidRPr="000A3722">
        <w:rPr>
          <w:vertAlign w:val="superscript"/>
          <w:lang w:val="en-US"/>
        </w:rPr>
        <w:t>2</w:t>
      </w:r>
      <w:r w:rsidRPr="000A3722">
        <w:rPr>
          <w:lang w:val="en-US"/>
        </w:rPr>
        <w:t xml:space="preserve">) radar cross section </w:t>
      </w:r>
      <w:r w:rsidRPr="001629B6">
        <w:rPr>
          <w:iCs/>
        </w:rPr>
        <w:t>σ</w:t>
      </w:r>
      <w:r w:rsidRPr="000A3722">
        <w:rPr>
          <w:iCs/>
          <w:vertAlign w:val="subscript"/>
          <w:lang w:val="en-US"/>
        </w:rPr>
        <w:t>0</w:t>
      </w:r>
      <w:r w:rsidRPr="000A3722">
        <w:rPr>
          <w:lang w:val="en-US"/>
        </w:rPr>
        <w:t xml:space="preserve"> is 6 dB. The GSO MSS altitude is 35 786 km and the altitudes of the ARNS aircraft are used.</w:t>
      </w:r>
    </w:p>
    <w:p w:rsidR="000A3722" w:rsidRDefault="000A3722" w:rsidP="000A3722">
      <w:pPr>
        <w:rPr>
          <w:lang w:val="en-US"/>
        </w:rPr>
      </w:pPr>
      <w:r w:rsidRPr="000A3722">
        <w:rPr>
          <w:lang w:val="en-US"/>
        </w:rPr>
        <w:t>The results are shown in Table 3.5</w:t>
      </w:r>
      <w:r w:rsidRPr="000A3722">
        <w:rPr>
          <w:lang w:val="en-US"/>
        </w:rPr>
        <w:noBreakHyphen/>
        <w:t>6.</w:t>
      </w:r>
    </w:p>
    <w:p w:rsidR="008341A3" w:rsidRPr="000A3722" w:rsidRDefault="008341A3" w:rsidP="000A3722">
      <w:pPr>
        <w:rPr>
          <w:lang w:val="en-US"/>
        </w:rPr>
      </w:pPr>
    </w:p>
    <w:p w:rsidR="000A3722" w:rsidRPr="000A3722" w:rsidRDefault="00E04455" w:rsidP="000A3722">
      <w:pPr>
        <w:pStyle w:val="TableNo"/>
        <w:rPr>
          <w:lang w:val="en-US" w:eastAsia="zh-CN"/>
        </w:rPr>
      </w:pPr>
      <w:r w:rsidRPr="000A3722">
        <w:rPr>
          <w:lang w:val="en-US" w:eastAsia="zh-CN"/>
        </w:rPr>
        <w:t>TABLE</w:t>
      </w:r>
      <w:r w:rsidR="000A3722" w:rsidRPr="000A3722">
        <w:rPr>
          <w:lang w:val="en-US" w:eastAsia="zh-CN"/>
        </w:rPr>
        <w:t> 3.5</w:t>
      </w:r>
      <w:r w:rsidR="000A3722" w:rsidRPr="000A3722">
        <w:rPr>
          <w:lang w:val="en-US" w:eastAsia="zh-CN"/>
        </w:rPr>
        <w:noBreakHyphen/>
        <w:t>6</w:t>
      </w:r>
    </w:p>
    <w:p w:rsidR="000A3722" w:rsidRPr="000A3722" w:rsidRDefault="000A3722" w:rsidP="000A3722">
      <w:pPr>
        <w:pStyle w:val="Tabletitle"/>
        <w:rPr>
          <w:lang w:val="en-US"/>
        </w:rPr>
      </w:pPr>
      <w:r w:rsidRPr="000A3722">
        <w:rPr>
          <w:lang w:val="en-US"/>
        </w:rPr>
        <w:t>Interference from MSS downlinks to ARNS receivers via ground reflection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992"/>
        <w:gridCol w:w="1134"/>
        <w:gridCol w:w="1134"/>
        <w:gridCol w:w="1134"/>
        <w:gridCol w:w="1134"/>
        <w:gridCol w:w="992"/>
      </w:tblGrid>
      <w:tr w:rsidR="000A3722" w:rsidRPr="001629B6" w:rsidTr="00037304">
        <w:trPr>
          <w:cantSplit/>
          <w:jc w:val="center"/>
        </w:trPr>
        <w:tc>
          <w:tcPr>
            <w:tcW w:w="3119" w:type="dxa"/>
            <w:noWrap/>
          </w:tcPr>
          <w:p w:rsidR="000A3722" w:rsidRPr="000A3722" w:rsidRDefault="000A3722" w:rsidP="003B7666">
            <w:pPr>
              <w:pStyle w:val="Tablehead"/>
              <w:jc w:val="left"/>
              <w:rPr>
                <w:lang w:val="en-US"/>
              </w:rPr>
            </w:pPr>
          </w:p>
        </w:tc>
        <w:tc>
          <w:tcPr>
            <w:tcW w:w="992" w:type="dxa"/>
            <w:noWrap/>
          </w:tcPr>
          <w:p w:rsidR="000A3722" w:rsidRPr="001629B6" w:rsidRDefault="000A3722" w:rsidP="000A3722">
            <w:pPr>
              <w:pStyle w:val="Tablehead"/>
              <w:rPr>
                <w:bCs/>
              </w:rPr>
            </w:pPr>
            <w:r w:rsidRPr="001629B6">
              <w:rPr>
                <w:bCs/>
              </w:rPr>
              <w:t>Radar 1</w:t>
            </w:r>
          </w:p>
        </w:tc>
        <w:tc>
          <w:tcPr>
            <w:tcW w:w="1134" w:type="dxa"/>
            <w:noWrap/>
          </w:tcPr>
          <w:p w:rsidR="000A3722" w:rsidRPr="001629B6" w:rsidRDefault="000A3722" w:rsidP="000A3722">
            <w:pPr>
              <w:pStyle w:val="Tablehead"/>
              <w:rPr>
                <w:bCs/>
              </w:rPr>
            </w:pPr>
            <w:r w:rsidRPr="001629B6">
              <w:rPr>
                <w:bCs/>
              </w:rPr>
              <w:t>Radar 2</w:t>
            </w:r>
          </w:p>
        </w:tc>
        <w:tc>
          <w:tcPr>
            <w:tcW w:w="1134" w:type="dxa"/>
            <w:noWrap/>
          </w:tcPr>
          <w:p w:rsidR="000A3722" w:rsidRPr="001629B6" w:rsidRDefault="000A3722" w:rsidP="000A3722">
            <w:pPr>
              <w:pStyle w:val="Tablehead"/>
              <w:rPr>
                <w:bCs/>
              </w:rPr>
            </w:pPr>
            <w:r w:rsidRPr="001629B6">
              <w:rPr>
                <w:bCs/>
              </w:rPr>
              <w:t>Radar 3</w:t>
            </w:r>
          </w:p>
        </w:tc>
        <w:tc>
          <w:tcPr>
            <w:tcW w:w="1134" w:type="dxa"/>
            <w:noWrap/>
          </w:tcPr>
          <w:p w:rsidR="000A3722" w:rsidRPr="001629B6" w:rsidRDefault="000A3722" w:rsidP="000A3722">
            <w:pPr>
              <w:pStyle w:val="Tablehead"/>
              <w:rPr>
                <w:bCs/>
              </w:rPr>
            </w:pPr>
            <w:r w:rsidRPr="001629B6">
              <w:rPr>
                <w:bCs/>
              </w:rPr>
              <w:t>Radar 4</w:t>
            </w:r>
          </w:p>
        </w:tc>
        <w:tc>
          <w:tcPr>
            <w:tcW w:w="1134" w:type="dxa"/>
            <w:noWrap/>
          </w:tcPr>
          <w:p w:rsidR="000A3722" w:rsidRPr="001629B6" w:rsidRDefault="000A3722" w:rsidP="000A3722">
            <w:pPr>
              <w:pStyle w:val="Tablehead"/>
              <w:rPr>
                <w:bCs/>
              </w:rPr>
            </w:pPr>
            <w:r w:rsidRPr="001629B6">
              <w:rPr>
                <w:bCs/>
              </w:rPr>
              <w:t>Radar 5</w:t>
            </w:r>
          </w:p>
        </w:tc>
        <w:tc>
          <w:tcPr>
            <w:tcW w:w="992" w:type="dxa"/>
            <w:noWrap/>
          </w:tcPr>
          <w:p w:rsidR="000A3722" w:rsidRPr="001629B6" w:rsidRDefault="000A3722" w:rsidP="000A3722">
            <w:pPr>
              <w:pStyle w:val="Tablehead"/>
              <w:rPr>
                <w:bCs/>
              </w:rPr>
            </w:pPr>
            <w:r w:rsidRPr="001629B6">
              <w:rPr>
                <w:bCs/>
              </w:rPr>
              <w:t>Radar 6</w:t>
            </w:r>
          </w:p>
        </w:tc>
      </w:tr>
      <w:tr w:rsidR="000A3722" w:rsidRPr="001629B6" w:rsidTr="00037304">
        <w:trPr>
          <w:cantSplit/>
          <w:jc w:val="center"/>
        </w:trPr>
        <w:tc>
          <w:tcPr>
            <w:tcW w:w="3119" w:type="dxa"/>
            <w:noWrap/>
          </w:tcPr>
          <w:p w:rsidR="000A3722" w:rsidRPr="000A3722" w:rsidRDefault="000A3722" w:rsidP="003B7666">
            <w:pPr>
              <w:pStyle w:val="Tabletext"/>
              <w:jc w:val="left"/>
              <w:rPr>
                <w:lang w:val="en-US"/>
              </w:rPr>
            </w:pPr>
            <w:r w:rsidRPr="000A3722">
              <w:rPr>
                <w:lang w:val="en-US"/>
              </w:rPr>
              <w:t>MSS pfd (dBW/m</w:t>
            </w:r>
            <w:r w:rsidRPr="000A3722">
              <w:rPr>
                <w:vertAlign w:val="superscript"/>
                <w:lang w:val="en-US"/>
              </w:rPr>
              <w:t>2</w:t>
            </w:r>
            <w:r w:rsidRPr="000A3722">
              <w:rPr>
                <w:lang w:val="en-US"/>
              </w:rPr>
              <w:t xml:space="preserve"> in 1 MHz)</w:t>
            </w:r>
          </w:p>
        </w:tc>
        <w:tc>
          <w:tcPr>
            <w:tcW w:w="992" w:type="dxa"/>
            <w:noWrap/>
            <w:vAlign w:val="center"/>
          </w:tcPr>
          <w:p w:rsidR="000A3722" w:rsidRPr="001629B6" w:rsidRDefault="000A3722" w:rsidP="003B7666">
            <w:pPr>
              <w:pStyle w:val="Tabletext"/>
              <w:jc w:val="center"/>
            </w:pPr>
            <w:r w:rsidRPr="001629B6">
              <w:t>−115</w:t>
            </w:r>
          </w:p>
        </w:tc>
        <w:tc>
          <w:tcPr>
            <w:tcW w:w="1134" w:type="dxa"/>
            <w:noWrap/>
            <w:vAlign w:val="center"/>
          </w:tcPr>
          <w:p w:rsidR="000A3722" w:rsidRPr="001629B6" w:rsidRDefault="000A3722" w:rsidP="003B7666">
            <w:pPr>
              <w:pStyle w:val="Tabletext"/>
              <w:jc w:val="center"/>
            </w:pPr>
            <w:r w:rsidRPr="001629B6">
              <w:t>−115</w:t>
            </w:r>
          </w:p>
        </w:tc>
        <w:tc>
          <w:tcPr>
            <w:tcW w:w="1134" w:type="dxa"/>
            <w:noWrap/>
            <w:vAlign w:val="center"/>
          </w:tcPr>
          <w:p w:rsidR="000A3722" w:rsidRPr="001629B6" w:rsidRDefault="000A3722" w:rsidP="003B7666">
            <w:pPr>
              <w:pStyle w:val="Tabletext"/>
              <w:jc w:val="center"/>
            </w:pPr>
            <w:r w:rsidRPr="001629B6">
              <w:t>−115</w:t>
            </w:r>
          </w:p>
        </w:tc>
        <w:tc>
          <w:tcPr>
            <w:tcW w:w="1134" w:type="dxa"/>
            <w:noWrap/>
            <w:vAlign w:val="center"/>
          </w:tcPr>
          <w:p w:rsidR="000A3722" w:rsidRPr="001629B6" w:rsidRDefault="000A3722" w:rsidP="003B7666">
            <w:pPr>
              <w:pStyle w:val="Tabletext"/>
              <w:jc w:val="center"/>
            </w:pPr>
            <w:r w:rsidRPr="001629B6">
              <w:t>−115</w:t>
            </w:r>
          </w:p>
        </w:tc>
        <w:tc>
          <w:tcPr>
            <w:tcW w:w="1134" w:type="dxa"/>
            <w:noWrap/>
            <w:vAlign w:val="center"/>
          </w:tcPr>
          <w:p w:rsidR="000A3722" w:rsidRPr="001629B6" w:rsidRDefault="000A3722" w:rsidP="003B7666">
            <w:pPr>
              <w:pStyle w:val="Tabletext"/>
              <w:jc w:val="center"/>
            </w:pPr>
            <w:r w:rsidRPr="001629B6">
              <w:t>−115</w:t>
            </w:r>
          </w:p>
        </w:tc>
        <w:tc>
          <w:tcPr>
            <w:tcW w:w="992" w:type="dxa"/>
            <w:noWrap/>
            <w:vAlign w:val="center"/>
          </w:tcPr>
          <w:p w:rsidR="000A3722" w:rsidRPr="001629B6" w:rsidRDefault="000A3722" w:rsidP="003B7666">
            <w:pPr>
              <w:pStyle w:val="Tabletext"/>
              <w:jc w:val="center"/>
            </w:pPr>
            <w:r w:rsidRPr="001629B6">
              <w:t>−115</w:t>
            </w:r>
          </w:p>
        </w:tc>
      </w:tr>
      <w:tr w:rsidR="000A3722" w:rsidRPr="001629B6" w:rsidTr="00037304">
        <w:trPr>
          <w:cantSplit/>
          <w:jc w:val="center"/>
        </w:trPr>
        <w:tc>
          <w:tcPr>
            <w:tcW w:w="3119" w:type="dxa"/>
          </w:tcPr>
          <w:p w:rsidR="000A3722" w:rsidRPr="000F2B25" w:rsidRDefault="000A3722" w:rsidP="000F2B25">
            <w:pPr>
              <w:pStyle w:val="Tabletext"/>
              <w:jc w:val="left"/>
              <w:rPr>
                <w:lang w:val="en-US"/>
              </w:rPr>
            </w:pPr>
            <w:r w:rsidRPr="001A20E1">
              <w:rPr>
                <w:i/>
              </w:rPr>
              <w:t>P</w:t>
            </w:r>
            <w:r w:rsidRPr="001A20E1">
              <w:rPr>
                <w:i/>
                <w:vertAlign w:val="subscript"/>
              </w:rPr>
              <w:t>t</w:t>
            </w:r>
            <w:r w:rsidR="000F2B25" w:rsidRPr="001A20E1">
              <w:rPr>
                <w:i/>
              </w:rPr>
              <w:t xml:space="preserve"> </w:t>
            </w:r>
            <w:r w:rsidRPr="001A20E1">
              <w:rPr>
                <w:i/>
              </w:rPr>
              <w:t>G</w:t>
            </w:r>
            <w:r w:rsidRPr="001A20E1">
              <w:rPr>
                <w:i/>
                <w:vertAlign w:val="subscript"/>
              </w:rPr>
              <w:t>t</w:t>
            </w:r>
            <w:r w:rsidRPr="001A20E1">
              <w:t xml:space="preserve"> (MSS e.i.r.p.) </w:t>
            </w:r>
            <w:r w:rsidRPr="000F2B25">
              <w:rPr>
                <w:lang w:val="en-US"/>
              </w:rPr>
              <w:t>(dBW in IF bandwidth)</w:t>
            </w:r>
          </w:p>
        </w:tc>
        <w:tc>
          <w:tcPr>
            <w:tcW w:w="992" w:type="dxa"/>
            <w:noWrap/>
            <w:vAlign w:val="center"/>
          </w:tcPr>
          <w:p w:rsidR="000A3722" w:rsidRPr="001629B6" w:rsidRDefault="000A3722" w:rsidP="003B7666">
            <w:pPr>
              <w:pStyle w:val="Tabletext"/>
              <w:jc w:val="center"/>
            </w:pPr>
            <w:r w:rsidRPr="001629B6">
              <w:t>18.6</w:t>
            </w:r>
          </w:p>
        </w:tc>
        <w:tc>
          <w:tcPr>
            <w:tcW w:w="1134" w:type="dxa"/>
            <w:noWrap/>
            <w:vAlign w:val="center"/>
          </w:tcPr>
          <w:p w:rsidR="000A3722" w:rsidRPr="001629B6" w:rsidRDefault="000A3722" w:rsidP="003B7666">
            <w:pPr>
              <w:pStyle w:val="Tabletext"/>
              <w:jc w:val="center"/>
            </w:pPr>
            <w:r w:rsidRPr="001629B6">
              <w:t>19.1</w:t>
            </w:r>
          </w:p>
        </w:tc>
        <w:tc>
          <w:tcPr>
            <w:tcW w:w="1134" w:type="dxa"/>
            <w:noWrap/>
            <w:vAlign w:val="center"/>
          </w:tcPr>
          <w:p w:rsidR="000A3722" w:rsidRPr="001629B6" w:rsidRDefault="000A3722" w:rsidP="003B7666">
            <w:pPr>
              <w:pStyle w:val="Tabletext"/>
              <w:jc w:val="center"/>
            </w:pPr>
            <w:r w:rsidRPr="001629B6">
              <w:t>64.5</w:t>
            </w:r>
          </w:p>
        </w:tc>
        <w:tc>
          <w:tcPr>
            <w:tcW w:w="1134" w:type="dxa"/>
            <w:noWrap/>
            <w:vAlign w:val="center"/>
          </w:tcPr>
          <w:p w:rsidR="000A3722" w:rsidRPr="001629B6" w:rsidRDefault="000A3722" w:rsidP="003B7666">
            <w:pPr>
              <w:pStyle w:val="Tabletext"/>
              <w:jc w:val="center"/>
            </w:pPr>
            <w:r w:rsidRPr="001629B6">
              <w:t>21.7</w:t>
            </w:r>
          </w:p>
        </w:tc>
        <w:tc>
          <w:tcPr>
            <w:tcW w:w="1134" w:type="dxa"/>
            <w:noWrap/>
            <w:vAlign w:val="center"/>
          </w:tcPr>
          <w:p w:rsidR="000A3722" w:rsidRPr="001629B6" w:rsidRDefault="000A3722" w:rsidP="003B7666">
            <w:pPr>
              <w:pStyle w:val="Tabletext"/>
              <w:jc w:val="center"/>
            </w:pPr>
            <w:r w:rsidRPr="001629B6">
              <w:t>28.6</w:t>
            </w:r>
          </w:p>
        </w:tc>
        <w:tc>
          <w:tcPr>
            <w:tcW w:w="992" w:type="dxa"/>
            <w:noWrap/>
            <w:vAlign w:val="center"/>
          </w:tcPr>
          <w:p w:rsidR="000A3722" w:rsidRPr="001629B6" w:rsidRDefault="000A3722" w:rsidP="003B7666">
            <w:pPr>
              <w:pStyle w:val="Tabletext"/>
              <w:jc w:val="center"/>
            </w:pPr>
            <w:r w:rsidRPr="001629B6">
              <w:t>51.1</w:t>
            </w:r>
          </w:p>
        </w:tc>
      </w:tr>
      <w:tr w:rsidR="000A3722" w:rsidRPr="001629B6" w:rsidTr="00037304">
        <w:trPr>
          <w:cantSplit/>
          <w:jc w:val="center"/>
        </w:trPr>
        <w:tc>
          <w:tcPr>
            <w:tcW w:w="3119" w:type="dxa"/>
          </w:tcPr>
          <w:p w:rsidR="000A3722" w:rsidRPr="001629B6" w:rsidRDefault="000A3722" w:rsidP="003B7666">
            <w:pPr>
              <w:pStyle w:val="Tabletext"/>
              <w:jc w:val="left"/>
            </w:pPr>
            <w:r w:rsidRPr="001629B6">
              <w:rPr>
                <w:i/>
              </w:rPr>
              <w:t>G</w:t>
            </w:r>
            <w:r w:rsidRPr="001629B6">
              <w:rPr>
                <w:i/>
                <w:vertAlign w:val="subscript"/>
              </w:rPr>
              <w:t>r</w:t>
            </w:r>
            <w:r w:rsidRPr="001629B6">
              <w:t xml:space="preserve"> (dBi)</w:t>
            </w:r>
          </w:p>
        </w:tc>
        <w:tc>
          <w:tcPr>
            <w:tcW w:w="992" w:type="dxa"/>
            <w:noWrap/>
            <w:vAlign w:val="center"/>
          </w:tcPr>
          <w:p w:rsidR="000A3722" w:rsidRPr="001629B6" w:rsidRDefault="000A3722" w:rsidP="003B7666">
            <w:pPr>
              <w:pStyle w:val="Tabletext"/>
              <w:jc w:val="center"/>
            </w:pPr>
            <w:r w:rsidRPr="001629B6">
              <w:t>27</w:t>
            </w:r>
          </w:p>
        </w:tc>
        <w:tc>
          <w:tcPr>
            <w:tcW w:w="1134" w:type="dxa"/>
            <w:noWrap/>
            <w:vAlign w:val="center"/>
          </w:tcPr>
          <w:p w:rsidR="000A3722" w:rsidRPr="001629B6" w:rsidRDefault="000A3722" w:rsidP="003B7666">
            <w:pPr>
              <w:pStyle w:val="Tabletext"/>
              <w:jc w:val="center"/>
            </w:pPr>
            <w:r w:rsidRPr="001629B6">
              <w:t>27</w:t>
            </w:r>
          </w:p>
        </w:tc>
        <w:tc>
          <w:tcPr>
            <w:tcW w:w="1134" w:type="dxa"/>
            <w:noWrap/>
            <w:vAlign w:val="center"/>
          </w:tcPr>
          <w:p w:rsidR="000A3722" w:rsidRPr="001629B6" w:rsidRDefault="000A3722" w:rsidP="003B7666">
            <w:pPr>
              <w:pStyle w:val="Tabletext"/>
              <w:jc w:val="center"/>
            </w:pPr>
            <w:r w:rsidRPr="001629B6">
              <w:t>26</w:t>
            </w:r>
          </w:p>
        </w:tc>
        <w:tc>
          <w:tcPr>
            <w:tcW w:w="1134" w:type="dxa"/>
            <w:noWrap/>
            <w:vAlign w:val="center"/>
          </w:tcPr>
          <w:p w:rsidR="000A3722" w:rsidRPr="001629B6" w:rsidRDefault="000A3722" w:rsidP="003B7666">
            <w:pPr>
              <w:pStyle w:val="Tabletext"/>
              <w:jc w:val="center"/>
            </w:pPr>
            <w:r w:rsidRPr="001629B6">
              <w:t>29.5</w:t>
            </w:r>
          </w:p>
        </w:tc>
        <w:tc>
          <w:tcPr>
            <w:tcW w:w="1134" w:type="dxa"/>
            <w:noWrap/>
            <w:vAlign w:val="center"/>
          </w:tcPr>
          <w:p w:rsidR="000A3722" w:rsidRPr="001629B6" w:rsidRDefault="000A3722" w:rsidP="003B7666">
            <w:pPr>
              <w:pStyle w:val="Tabletext"/>
              <w:jc w:val="center"/>
            </w:pPr>
            <w:r w:rsidRPr="001629B6">
              <w:t>26.5</w:t>
            </w:r>
          </w:p>
        </w:tc>
        <w:tc>
          <w:tcPr>
            <w:tcW w:w="992" w:type="dxa"/>
            <w:noWrap/>
            <w:vAlign w:val="center"/>
          </w:tcPr>
          <w:p w:rsidR="000A3722" w:rsidRPr="001629B6" w:rsidRDefault="000A3722" w:rsidP="003B7666">
            <w:pPr>
              <w:pStyle w:val="Tabletext"/>
              <w:jc w:val="center"/>
            </w:pPr>
            <w:r w:rsidRPr="001629B6">
              <w:t>18</w:t>
            </w:r>
          </w:p>
        </w:tc>
      </w:tr>
      <w:tr w:rsidR="000A3722" w:rsidRPr="001629B6" w:rsidTr="00037304">
        <w:trPr>
          <w:cantSplit/>
          <w:jc w:val="center"/>
        </w:trPr>
        <w:tc>
          <w:tcPr>
            <w:tcW w:w="3119" w:type="dxa"/>
          </w:tcPr>
          <w:p w:rsidR="000A3722" w:rsidRPr="000A3722" w:rsidRDefault="000A3722" w:rsidP="003B7666">
            <w:pPr>
              <w:pStyle w:val="Tabletext"/>
              <w:jc w:val="left"/>
              <w:rPr>
                <w:lang w:val="en-US"/>
              </w:rPr>
            </w:pPr>
            <w:r w:rsidRPr="000A3722">
              <w:rPr>
                <w:i/>
                <w:lang w:val="en-US"/>
              </w:rPr>
              <w:t>A</w:t>
            </w:r>
            <w:r w:rsidRPr="000A3722">
              <w:rPr>
                <w:i/>
                <w:vertAlign w:val="subscript"/>
                <w:lang w:val="en-US"/>
              </w:rPr>
              <w:t>r</w:t>
            </w:r>
            <w:r w:rsidRPr="000A3722">
              <w:rPr>
                <w:lang w:val="en-US"/>
              </w:rPr>
              <w:t xml:space="preserve"> (effect area of Rx antenna) (dBm</w:t>
            </w:r>
            <w:r w:rsidRPr="000A3722">
              <w:rPr>
                <w:vertAlign w:val="superscript"/>
                <w:lang w:val="en-US"/>
              </w:rPr>
              <w:t>2</w:t>
            </w:r>
            <w:r w:rsidRPr="000A3722">
              <w:rPr>
                <w:lang w:val="en-US"/>
              </w:rPr>
              <w:t>)</w:t>
            </w:r>
          </w:p>
        </w:tc>
        <w:tc>
          <w:tcPr>
            <w:tcW w:w="992" w:type="dxa"/>
            <w:noWrap/>
            <w:vAlign w:val="center"/>
          </w:tcPr>
          <w:p w:rsidR="000A3722" w:rsidRPr="001629B6" w:rsidRDefault="000A3722" w:rsidP="003B7666">
            <w:pPr>
              <w:pStyle w:val="Tabletext"/>
              <w:jc w:val="center"/>
            </w:pPr>
            <w:r w:rsidRPr="001629B6">
              <w:t>−16.9</w:t>
            </w:r>
          </w:p>
        </w:tc>
        <w:tc>
          <w:tcPr>
            <w:tcW w:w="1134" w:type="dxa"/>
            <w:noWrap/>
            <w:vAlign w:val="center"/>
          </w:tcPr>
          <w:p w:rsidR="000A3722" w:rsidRPr="001629B6" w:rsidRDefault="000A3722" w:rsidP="003B7666">
            <w:pPr>
              <w:pStyle w:val="Tabletext"/>
              <w:jc w:val="center"/>
            </w:pPr>
            <w:r w:rsidRPr="001629B6">
              <w:t>−16.9</w:t>
            </w:r>
          </w:p>
        </w:tc>
        <w:tc>
          <w:tcPr>
            <w:tcW w:w="1134" w:type="dxa"/>
            <w:noWrap/>
            <w:vAlign w:val="center"/>
          </w:tcPr>
          <w:p w:rsidR="000A3722" w:rsidRPr="001629B6" w:rsidRDefault="000A3722" w:rsidP="003B7666">
            <w:pPr>
              <w:pStyle w:val="Tabletext"/>
              <w:jc w:val="center"/>
            </w:pPr>
            <w:r w:rsidRPr="001629B6">
              <w:t>−17.9</w:t>
            </w:r>
          </w:p>
        </w:tc>
        <w:tc>
          <w:tcPr>
            <w:tcW w:w="1134" w:type="dxa"/>
            <w:noWrap/>
            <w:vAlign w:val="center"/>
          </w:tcPr>
          <w:p w:rsidR="000A3722" w:rsidRPr="001629B6" w:rsidRDefault="000A3722" w:rsidP="003B7666">
            <w:pPr>
              <w:pStyle w:val="Tabletext"/>
              <w:jc w:val="center"/>
            </w:pPr>
            <w:r w:rsidRPr="001629B6">
              <w:t>−14.4</w:t>
            </w:r>
          </w:p>
        </w:tc>
        <w:tc>
          <w:tcPr>
            <w:tcW w:w="1134" w:type="dxa"/>
            <w:noWrap/>
            <w:vAlign w:val="center"/>
          </w:tcPr>
          <w:p w:rsidR="000A3722" w:rsidRPr="001629B6" w:rsidRDefault="000A3722" w:rsidP="003B7666">
            <w:pPr>
              <w:pStyle w:val="Tabletext"/>
              <w:jc w:val="center"/>
            </w:pPr>
            <w:r w:rsidRPr="001629B6">
              <w:t>−17.4</w:t>
            </w:r>
          </w:p>
        </w:tc>
        <w:tc>
          <w:tcPr>
            <w:tcW w:w="992" w:type="dxa"/>
            <w:noWrap/>
            <w:vAlign w:val="center"/>
          </w:tcPr>
          <w:p w:rsidR="000A3722" w:rsidRPr="001629B6" w:rsidRDefault="000A3722" w:rsidP="003B7666">
            <w:pPr>
              <w:pStyle w:val="Tabletext"/>
              <w:jc w:val="center"/>
            </w:pPr>
            <w:r w:rsidRPr="001629B6">
              <w:t>−25.9</w:t>
            </w:r>
          </w:p>
        </w:tc>
      </w:tr>
      <w:tr w:rsidR="000A3722" w:rsidRPr="001629B6" w:rsidTr="00037304">
        <w:trPr>
          <w:cantSplit/>
          <w:jc w:val="center"/>
        </w:trPr>
        <w:tc>
          <w:tcPr>
            <w:tcW w:w="3119" w:type="dxa"/>
          </w:tcPr>
          <w:p w:rsidR="000A3722" w:rsidRPr="001629B6" w:rsidRDefault="000A3722" w:rsidP="003B7666">
            <w:pPr>
              <w:pStyle w:val="Tabletext"/>
              <w:jc w:val="left"/>
              <w:rPr>
                <w:lang w:eastAsia="zh-CN"/>
              </w:rPr>
            </w:pPr>
            <w:r w:rsidRPr="001629B6">
              <w:rPr>
                <w:iCs/>
              </w:rPr>
              <w:t xml:space="preserve">σ </w:t>
            </w:r>
            <w:r w:rsidRPr="001629B6">
              <w:t>(dB)</w:t>
            </w:r>
          </w:p>
        </w:tc>
        <w:tc>
          <w:tcPr>
            <w:tcW w:w="992" w:type="dxa"/>
            <w:noWrap/>
            <w:vAlign w:val="center"/>
          </w:tcPr>
          <w:p w:rsidR="000A3722" w:rsidRPr="001629B6" w:rsidRDefault="000A3722" w:rsidP="003B7666">
            <w:pPr>
              <w:pStyle w:val="Tabletext"/>
              <w:jc w:val="center"/>
              <w:rPr>
                <w:lang w:eastAsia="zh-CN"/>
              </w:rPr>
            </w:pPr>
            <w:r w:rsidRPr="001629B6">
              <w:t>6</w:t>
            </w:r>
          </w:p>
        </w:tc>
        <w:tc>
          <w:tcPr>
            <w:tcW w:w="1134" w:type="dxa"/>
            <w:noWrap/>
            <w:vAlign w:val="center"/>
          </w:tcPr>
          <w:p w:rsidR="000A3722" w:rsidRPr="001629B6" w:rsidRDefault="000A3722" w:rsidP="003B7666">
            <w:pPr>
              <w:pStyle w:val="Tabletext"/>
              <w:jc w:val="center"/>
              <w:rPr>
                <w:lang w:eastAsia="zh-CN"/>
              </w:rPr>
            </w:pPr>
            <w:r w:rsidRPr="001629B6">
              <w:t>6</w:t>
            </w:r>
          </w:p>
        </w:tc>
        <w:tc>
          <w:tcPr>
            <w:tcW w:w="1134" w:type="dxa"/>
            <w:noWrap/>
            <w:vAlign w:val="center"/>
          </w:tcPr>
          <w:p w:rsidR="000A3722" w:rsidRPr="001629B6" w:rsidRDefault="000A3722" w:rsidP="003B7666">
            <w:pPr>
              <w:pStyle w:val="Tabletext"/>
              <w:jc w:val="center"/>
              <w:rPr>
                <w:lang w:eastAsia="zh-CN"/>
              </w:rPr>
            </w:pPr>
            <w:r w:rsidRPr="001629B6">
              <w:t>6</w:t>
            </w:r>
          </w:p>
        </w:tc>
        <w:tc>
          <w:tcPr>
            <w:tcW w:w="1134" w:type="dxa"/>
            <w:noWrap/>
            <w:vAlign w:val="center"/>
          </w:tcPr>
          <w:p w:rsidR="000A3722" w:rsidRPr="001629B6" w:rsidRDefault="000A3722" w:rsidP="003B7666">
            <w:pPr>
              <w:pStyle w:val="Tabletext"/>
              <w:jc w:val="center"/>
              <w:rPr>
                <w:lang w:eastAsia="zh-CN"/>
              </w:rPr>
            </w:pPr>
            <w:r w:rsidRPr="001629B6">
              <w:t>6</w:t>
            </w:r>
          </w:p>
        </w:tc>
        <w:tc>
          <w:tcPr>
            <w:tcW w:w="1134" w:type="dxa"/>
            <w:noWrap/>
            <w:vAlign w:val="center"/>
          </w:tcPr>
          <w:p w:rsidR="000A3722" w:rsidRPr="001629B6" w:rsidRDefault="000A3722" w:rsidP="003B7666">
            <w:pPr>
              <w:pStyle w:val="Tabletext"/>
              <w:jc w:val="center"/>
              <w:rPr>
                <w:lang w:eastAsia="zh-CN"/>
              </w:rPr>
            </w:pPr>
            <w:r w:rsidRPr="001629B6">
              <w:t>6</w:t>
            </w:r>
          </w:p>
        </w:tc>
        <w:tc>
          <w:tcPr>
            <w:tcW w:w="992" w:type="dxa"/>
            <w:noWrap/>
            <w:vAlign w:val="center"/>
          </w:tcPr>
          <w:p w:rsidR="000A3722" w:rsidRPr="001629B6" w:rsidRDefault="000A3722" w:rsidP="003B7666">
            <w:pPr>
              <w:pStyle w:val="Tabletext"/>
              <w:jc w:val="center"/>
            </w:pPr>
            <w:r w:rsidRPr="001629B6">
              <w:t>6</w:t>
            </w:r>
          </w:p>
        </w:tc>
      </w:tr>
      <w:tr w:rsidR="000A3722" w:rsidRPr="001629B6" w:rsidTr="00037304">
        <w:trPr>
          <w:cantSplit/>
          <w:jc w:val="center"/>
        </w:trPr>
        <w:tc>
          <w:tcPr>
            <w:tcW w:w="3119" w:type="dxa"/>
          </w:tcPr>
          <w:p w:rsidR="000A3722" w:rsidRPr="001629B6" w:rsidRDefault="000A3722" w:rsidP="003B7666">
            <w:pPr>
              <w:pStyle w:val="Tabletext"/>
              <w:jc w:val="left"/>
            </w:pPr>
            <w:r w:rsidRPr="001629B6">
              <w:rPr>
                <w:i/>
              </w:rPr>
              <w:t>R</w:t>
            </w:r>
            <w:r w:rsidRPr="000F2B25">
              <w:rPr>
                <w:i/>
                <w:iCs/>
                <w:vertAlign w:val="subscript"/>
              </w:rPr>
              <w:t>t</w:t>
            </w:r>
            <w:r w:rsidRPr="001629B6">
              <w:t xml:space="preserve"> (km)</w:t>
            </w:r>
          </w:p>
        </w:tc>
        <w:tc>
          <w:tcPr>
            <w:tcW w:w="992" w:type="dxa"/>
            <w:noWrap/>
            <w:vAlign w:val="center"/>
          </w:tcPr>
          <w:p w:rsidR="000A3722" w:rsidRPr="001629B6" w:rsidRDefault="000A3722" w:rsidP="003B7666">
            <w:pPr>
              <w:pStyle w:val="Tabletext"/>
              <w:jc w:val="center"/>
            </w:pPr>
            <w:r w:rsidRPr="001629B6">
              <w:t>35 786</w:t>
            </w:r>
          </w:p>
        </w:tc>
        <w:tc>
          <w:tcPr>
            <w:tcW w:w="1134" w:type="dxa"/>
            <w:noWrap/>
            <w:vAlign w:val="center"/>
          </w:tcPr>
          <w:p w:rsidR="000A3722" w:rsidRPr="001629B6" w:rsidRDefault="000A3722" w:rsidP="003B7666">
            <w:pPr>
              <w:pStyle w:val="Tabletext"/>
              <w:jc w:val="center"/>
            </w:pPr>
            <w:r w:rsidRPr="001629B6">
              <w:t>35 786</w:t>
            </w:r>
          </w:p>
        </w:tc>
        <w:tc>
          <w:tcPr>
            <w:tcW w:w="1134" w:type="dxa"/>
            <w:noWrap/>
            <w:vAlign w:val="center"/>
          </w:tcPr>
          <w:p w:rsidR="000A3722" w:rsidRPr="001629B6" w:rsidRDefault="000A3722" w:rsidP="003B7666">
            <w:pPr>
              <w:pStyle w:val="Tabletext"/>
              <w:jc w:val="center"/>
            </w:pPr>
            <w:r w:rsidRPr="001629B6">
              <w:t>35 786</w:t>
            </w:r>
          </w:p>
        </w:tc>
        <w:tc>
          <w:tcPr>
            <w:tcW w:w="1134" w:type="dxa"/>
            <w:noWrap/>
            <w:vAlign w:val="center"/>
          </w:tcPr>
          <w:p w:rsidR="000A3722" w:rsidRPr="001629B6" w:rsidRDefault="000A3722" w:rsidP="003B7666">
            <w:pPr>
              <w:pStyle w:val="Tabletext"/>
              <w:jc w:val="center"/>
            </w:pPr>
            <w:r w:rsidRPr="001629B6">
              <w:t>35 786</w:t>
            </w:r>
          </w:p>
        </w:tc>
        <w:tc>
          <w:tcPr>
            <w:tcW w:w="1134" w:type="dxa"/>
            <w:noWrap/>
            <w:vAlign w:val="center"/>
          </w:tcPr>
          <w:p w:rsidR="000A3722" w:rsidRPr="001629B6" w:rsidRDefault="000A3722" w:rsidP="003B7666">
            <w:pPr>
              <w:pStyle w:val="Tabletext"/>
              <w:jc w:val="center"/>
            </w:pPr>
            <w:r w:rsidRPr="001629B6">
              <w:t>35 786</w:t>
            </w:r>
          </w:p>
        </w:tc>
        <w:tc>
          <w:tcPr>
            <w:tcW w:w="992" w:type="dxa"/>
            <w:noWrap/>
            <w:vAlign w:val="center"/>
          </w:tcPr>
          <w:p w:rsidR="000A3722" w:rsidRPr="001629B6" w:rsidRDefault="000A3722" w:rsidP="003B7666">
            <w:pPr>
              <w:pStyle w:val="Tabletext"/>
              <w:jc w:val="center"/>
            </w:pPr>
            <w:r w:rsidRPr="001629B6">
              <w:t>35 786</w:t>
            </w:r>
          </w:p>
        </w:tc>
      </w:tr>
      <w:tr w:rsidR="000A3722" w:rsidRPr="001629B6" w:rsidTr="00037304">
        <w:trPr>
          <w:cantSplit/>
          <w:jc w:val="center"/>
        </w:trPr>
        <w:tc>
          <w:tcPr>
            <w:tcW w:w="3119" w:type="dxa"/>
          </w:tcPr>
          <w:p w:rsidR="000A3722" w:rsidRPr="001629B6" w:rsidRDefault="000A3722" w:rsidP="003B7666">
            <w:pPr>
              <w:pStyle w:val="Tabletext"/>
              <w:jc w:val="left"/>
            </w:pPr>
            <w:r w:rsidRPr="001629B6">
              <w:rPr>
                <w:i/>
              </w:rPr>
              <w:t>R</w:t>
            </w:r>
            <w:r w:rsidRPr="001629B6">
              <w:rPr>
                <w:i/>
                <w:vertAlign w:val="subscript"/>
              </w:rPr>
              <w:t>r</w:t>
            </w:r>
            <w:r w:rsidRPr="001629B6">
              <w:t xml:space="preserve"> (m)</w:t>
            </w:r>
          </w:p>
        </w:tc>
        <w:tc>
          <w:tcPr>
            <w:tcW w:w="992" w:type="dxa"/>
            <w:noWrap/>
            <w:vAlign w:val="center"/>
          </w:tcPr>
          <w:p w:rsidR="000A3722" w:rsidRPr="001629B6" w:rsidRDefault="000A3722" w:rsidP="003B7666">
            <w:pPr>
              <w:pStyle w:val="Tabletext"/>
              <w:jc w:val="center"/>
            </w:pPr>
            <w:r w:rsidRPr="001629B6">
              <w:t>100</w:t>
            </w:r>
          </w:p>
        </w:tc>
        <w:tc>
          <w:tcPr>
            <w:tcW w:w="1134" w:type="dxa"/>
            <w:noWrap/>
            <w:vAlign w:val="center"/>
          </w:tcPr>
          <w:p w:rsidR="000A3722" w:rsidRPr="001629B6" w:rsidRDefault="000A3722" w:rsidP="003B7666">
            <w:pPr>
              <w:pStyle w:val="Tabletext"/>
              <w:jc w:val="center"/>
            </w:pPr>
            <w:r w:rsidRPr="001629B6">
              <w:t>100</w:t>
            </w:r>
          </w:p>
        </w:tc>
        <w:tc>
          <w:tcPr>
            <w:tcW w:w="1134" w:type="dxa"/>
            <w:noWrap/>
            <w:vAlign w:val="center"/>
          </w:tcPr>
          <w:p w:rsidR="000A3722" w:rsidRPr="001629B6" w:rsidRDefault="000A3722" w:rsidP="003B7666">
            <w:pPr>
              <w:pStyle w:val="Tabletext"/>
              <w:jc w:val="center"/>
            </w:pPr>
            <w:r w:rsidRPr="001629B6">
              <w:t>100</w:t>
            </w:r>
          </w:p>
        </w:tc>
        <w:tc>
          <w:tcPr>
            <w:tcW w:w="1134" w:type="dxa"/>
            <w:noWrap/>
            <w:vAlign w:val="center"/>
          </w:tcPr>
          <w:p w:rsidR="000A3722" w:rsidRPr="001629B6" w:rsidRDefault="000A3722" w:rsidP="003B7666">
            <w:pPr>
              <w:pStyle w:val="Tabletext"/>
              <w:jc w:val="center"/>
            </w:pPr>
            <w:r w:rsidRPr="001629B6">
              <w:t>100</w:t>
            </w:r>
          </w:p>
        </w:tc>
        <w:tc>
          <w:tcPr>
            <w:tcW w:w="1134" w:type="dxa"/>
            <w:noWrap/>
            <w:vAlign w:val="center"/>
          </w:tcPr>
          <w:p w:rsidR="000A3722" w:rsidRPr="001629B6" w:rsidRDefault="000A3722" w:rsidP="003B7666">
            <w:pPr>
              <w:pStyle w:val="Tabletext"/>
              <w:jc w:val="center"/>
            </w:pPr>
            <w:r w:rsidRPr="001629B6">
              <w:t>100</w:t>
            </w:r>
          </w:p>
        </w:tc>
        <w:tc>
          <w:tcPr>
            <w:tcW w:w="992" w:type="dxa"/>
            <w:noWrap/>
            <w:vAlign w:val="center"/>
          </w:tcPr>
          <w:p w:rsidR="000A3722" w:rsidRPr="001629B6" w:rsidRDefault="000A3722" w:rsidP="003B7666">
            <w:pPr>
              <w:pStyle w:val="Tabletext"/>
              <w:jc w:val="center"/>
            </w:pPr>
            <w:r w:rsidRPr="001629B6">
              <w:t>100</w:t>
            </w:r>
          </w:p>
        </w:tc>
      </w:tr>
      <w:tr w:rsidR="000A3722" w:rsidRPr="001629B6" w:rsidTr="00037304">
        <w:trPr>
          <w:cantSplit/>
          <w:jc w:val="center"/>
        </w:trPr>
        <w:tc>
          <w:tcPr>
            <w:tcW w:w="3119" w:type="dxa"/>
          </w:tcPr>
          <w:p w:rsidR="000A3722" w:rsidRPr="001629B6" w:rsidRDefault="000A3722" w:rsidP="003B7666">
            <w:pPr>
              <w:pStyle w:val="Tabletext"/>
              <w:jc w:val="left"/>
            </w:pPr>
            <w:r w:rsidRPr="001629B6">
              <w:rPr>
                <w:i/>
              </w:rPr>
              <w:t>P</w:t>
            </w:r>
            <w:r w:rsidRPr="001629B6">
              <w:rPr>
                <w:i/>
                <w:vertAlign w:val="subscript"/>
              </w:rPr>
              <w:t>r</w:t>
            </w:r>
            <w:r w:rsidRPr="001629B6">
              <w:t xml:space="preserve"> (dBW)</w:t>
            </w:r>
          </w:p>
        </w:tc>
        <w:tc>
          <w:tcPr>
            <w:tcW w:w="992" w:type="dxa"/>
            <w:noWrap/>
            <w:vAlign w:val="center"/>
          </w:tcPr>
          <w:p w:rsidR="000A3722" w:rsidRPr="001629B6" w:rsidRDefault="000A3722" w:rsidP="003B7666">
            <w:pPr>
              <w:pStyle w:val="Tabletext"/>
              <w:jc w:val="center"/>
            </w:pPr>
            <w:r w:rsidRPr="001629B6">
              <w:t>−205.4</w:t>
            </w:r>
          </w:p>
        </w:tc>
        <w:tc>
          <w:tcPr>
            <w:tcW w:w="1134" w:type="dxa"/>
            <w:noWrap/>
            <w:vAlign w:val="center"/>
          </w:tcPr>
          <w:p w:rsidR="000A3722" w:rsidRPr="001629B6" w:rsidRDefault="000A3722" w:rsidP="003B7666">
            <w:pPr>
              <w:pStyle w:val="Tabletext"/>
              <w:jc w:val="center"/>
            </w:pPr>
            <w:r w:rsidRPr="001629B6">
              <w:t>−204.8</w:t>
            </w:r>
          </w:p>
        </w:tc>
        <w:tc>
          <w:tcPr>
            <w:tcW w:w="1134" w:type="dxa"/>
            <w:noWrap/>
            <w:vAlign w:val="center"/>
          </w:tcPr>
          <w:p w:rsidR="000A3722" w:rsidRPr="001629B6" w:rsidRDefault="000A3722" w:rsidP="003B7666">
            <w:pPr>
              <w:pStyle w:val="Tabletext"/>
              <w:jc w:val="center"/>
            </w:pPr>
            <w:r w:rsidRPr="001629B6">
              <w:t>−160.4</w:t>
            </w:r>
          </w:p>
        </w:tc>
        <w:tc>
          <w:tcPr>
            <w:tcW w:w="1134" w:type="dxa"/>
            <w:noWrap/>
            <w:vAlign w:val="center"/>
          </w:tcPr>
          <w:p w:rsidR="000A3722" w:rsidRPr="001629B6" w:rsidRDefault="000A3722" w:rsidP="003B7666">
            <w:pPr>
              <w:pStyle w:val="Tabletext"/>
              <w:jc w:val="center"/>
            </w:pPr>
            <w:r w:rsidRPr="001629B6">
              <w:t>−199.7</w:t>
            </w:r>
          </w:p>
        </w:tc>
        <w:tc>
          <w:tcPr>
            <w:tcW w:w="1134" w:type="dxa"/>
            <w:noWrap/>
            <w:vAlign w:val="center"/>
          </w:tcPr>
          <w:p w:rsidR="000A3722" w:rsidRPr="001629B6" w:rsidRDefault="000A3722" w:rsidP="003B7666">
            <w:pPr>
              <w:pStyle w:val="Tabletext"/>
              <w:jc w:val="center"/>
            </w:pPr>
            <w:r w:rsidRPr="001629B6">
              <w:t>−195.9</w:t>
            </w:r>
          </w:p>
        </w:tc>
        <w:tc>
          <w:tcPr>
            <w:tcW w:w="992" w:type="dxa"/>
            <w:noWrap/>
            <w:vAlign w:val="center"/>
          </w:tcPr>
          <w:p w:rsidR="000A3722" w:rsidRPr="001629B6" w:rsidRDefault="000A3722" w:rsidP="003B7666">
            <w:pPr>
              <w:pStyle w:val="Tabletext"/>
              <w:jc w:val="center"/>
            </w:pPr>
            <w:r w:rsidRPr="001629B6">
              <w:t>−181.9</w:t>
            </w:r>
          </w:p>
        </w:tc>
      </w:tr>
      <w:tr w:rsidR="000A3722" w:rsidRPr="001629B6" w:rsidTr="00037304">
        <w:trPr>
          <w:cantSplit/>
          <w:jc w:val="center"/>
        </w:trPr>
        <w:tc>
          <w:tcPr>
            <w:tcW w:w="3119" w:type="dxa"/>
          </w:tcPr>
          <w:p w:rsidR="000A3722" w:rsidRPr="000A3722" w:rsidRDefault="003B7666" w:rsidP="003B7666">
            <w:pPr>
              <w:pStyle w:val="Tabletext"/>
              <w:jc w:val="left"/>
              <w:rPr>
                <w:lang w:val="en-US"/>
              </w:rPr>
            </w:pPr>
            <w:r>
              <w:rPr>
                <w:lang w:val="en-US"/>
              </w:rPr>
              <w:t>R</w:t>
            </w:r>
            <w:r w:rsidR="000A3722" w:rsidRPr="000A3722">
              <w:rPr>
                <w:lang w:val="en-US"/>
              </w:rPr>
              <w:t>eceiver noise in IF bandwidth (dBW)</w:t>
            </w:r>
          </w:p>
        </w:tc>
        <w:tc>
          <w:tcPr>
            <w:tcW w:w="992" w:type="dxa"/>
            <w:noWrap/>
            <w:vAlign w:val="center"/>
          </w:tcPr>
          <w:p w:rsidR="000A3722" w:rsidRPr="001629B6" w:rsidRDefault="000A3722" w:rsidP="003B7666">
            <w:pPr>
              <w:pStyle w:val="Tabletext"/>
              <w:jc w:val="center"/>
            </w:pPr>
            <w:r w:rsidRPr="001629B6">
              <w:t>−150.5</w:t>
            </w:r>
          </w:p>
        </w:tc>
        <w:tc>
          <w:tcPr>
            <w:tcW w:w="1134" w:type="dxa"/>
            <w:noWrap/>
            <w:vAlign w:val="center"/>
          </w:tcPr>
          <w:p w:rsidR="000A3722" w:rsidRPr="001629B6" w:rsidRDefault="000A3722" w:rsidP="003B7666">
            <w:pPr>
              <w:pStyle w:val="Tabletext"/>
              <w:jc w:val="center"/>
            </w:pPr>
            <w:r w:rsidRPr="001629B6">
              <w:t>−149.9</w:t>
            </w:r>
          </w:p>
        </w:tc>
        <w:tc>
          <w:tcPr>
            <w:tcW w:w="1134" w:type="dxa"/>
            <w:noWrap/>
            <w:vAlign w:val="center"/>
          </w:tcPr>
          <w:p w:rsidR="000A3722" w:rsidRPr="001629B6" w:rsidRDefault="000A3722" w:rsidP="003B7666">
            <w:pPr>
              <w:pStyle w:val="Tabletext"/>
              <w:jc w:val="center"/>
            </w:pPr>
            <w:r w:rsidRPr="001629B6">
              <w:t>−114.6</w:t>
            </w:r>
          </w:p>
        </w:tc>
        <w:tc>
          <w:tcPr>
            <w:tcW w:w="1134" w:type="dxa"/>
            <w:noWrap/>
            <w:vAlign w:val="center"/>
          </w:tcPr>
          <w:p w:rsidR="000A3722" w:rsidRPr="001629B6" w:rsidRDefault="000A3722" w:rsidP="003B7666">
            <w:pPr>
              <w:pStyle w:val="Tabletext"/>
              <w:jc w:val="center"/>
            </w:pPr>
            <w:r w:rsidRPr="001629B6">
              <w:t>−147.4</w:t>
            </w:r>
          </w:p>
        </w:tc>
        <w:tc>
          <w:tcPr>
            <w:tcW w:w="1134" w:type="dxa"/>
            <w:noWrap/>
            <w:vAlign w:val="center"/>
          </w:tcPr>
          <w:p w:rsidR="000A3722" w:rsidRPr="001629B6" w:rsidRDefault="000A3722" w:rsidP="003B7666">
            <w:pPr>
              <w:pStyle w:val="Tabletext"/>
              <w:jc w:val="center"/>
            </w:pPr>
            <w:r w:rsidRPr="001629B6">
              <w:t>−140.5</w:t>
            </w:r>
          </w:p>
        </w:tc>
        <w:tc>
          <w:tcPr>
            <w:tcW w:w="992" w:type="dxa"/>
            <w:noWrap/>
            <w:vAlign w:val="center"/>
          </w:tcPr>
          <w:p w:rsidR="000A3722" w:rsidRPr="001629B6" w:rsidRDefault="000A3722" w:rsidP="003B7666">
            <w:pPr>
              <w:pStyle w:val="Tabletext"/>
              <w:jc w:val="center"/>
            </w:pPr>
            <w:r w:rsidRPr="001629B6">
              <w:t>−132.5</w:t>
            </w:r>
          </w:p>
        </w:tc>
      </w:tr>
      <w:tr w:rsidR="000A3722" w:rsidRPr="001629B6" w:rsidTr="00037304">
        <w:trPr>
          <w:cantSplit/>
          <w:jc w:val="center"/>
        </w:trPr>
        <w:tc>
          <w:tcPr>
            <w:tcW w:w="3119" w:type="dxa"/>
          </w:tcPr>
          <w:p w:rsidR="000A3722" w:rsidRPr="001629B6" w:rsidRDefault="000A3722" w:rsidP="003B7666">
            <w:pPr>
              <w:pStyle w:val="Tabletext"/>
              <w:jc w:val="left"/>
              <w:rPr>
                <w:bCs/>
              </w:rPr>
            </w:pPr>
            <w:r w:rsidRPr="001629B6">
              <w:rPr>
                <w:bCs/>
                <w:i/>
                <w:iCs/>
              </w:rPr>
              <w:t>I</w:t>
            </w:r>
            <w:r w:rsidRPr="001629B6">
              <w:rPr>
                <w:bCs/>
              </w:rPr>
              <w:t>/</w:t>
            </w:r>
            <w:r w:rsidRPr="001629B6">
              <w:rPr>
                <w:bCs/>
                <w:i/>
                <w:iCs/>
              </w:rPr>
              <w:t>N</w:t>
            </w:r>
            <w:r w:rsidRPr="001629B6">
              <w:rPr>
                <w:bCs/>
              </w:rPr>
              <w:t xml:space="preserve"> (dB)</w:t>
            </w:r>
          </w:p>
        </w:tc>
        <w:tc>
          <w:tcPr>
            <w:tcW w:w="992" w:type="dxa"/>
            <w:noWrap/>
            <w:vAlign w:val="center"/>
          </w:tcPr>
          <w:p w:rsidR="000A3722" w:rsidRPr="001629B6" w:rsidRDefault="000A3722" w:rsidP="003B7666">
            <w:pPr>
              <w:pStyle w:val="Tabletext"/>
              <w:jc w:val="center"/>
              <w:rPr>
                <w:bCs/>
              </w:rPr>
            </w:pPr>
            <w:r w:rsidRPr="001629B6">
              <w:rPr>
                <w:bCs/>
              </w:rPr>
              <w:t>−54.9</w:t>
            </w:r>
          </w:p>
        </w:tc>
        <w:tc>
          <w:tcPr>
            <w:tcW w:w="1134" w:type="dxa"/>
            <w:noWrap/>
            <w:vAlign w:val="center"/>
          </w:tcPr>
          <w:p w:rsidR="000A3722" w:rsidRPr="001629B6" w:rsidRDefault="000A3722" w:rsidP="003B7666">
            <w:pPr>
              <w:pStyle w:val="Tabletext"/>
              <w:jc w:val="center"/>
              <w:rPr>
                <w:bCs/>
              </w:rPr>
            </w:pPr>
            <w:r w:rsidRPr="001629B6">
              <w:rPr>
                <w:bCs/>
              </w:rPr>
              <w:t>−54.9</w:t>
            </w:r>
          </w:p>
        </w:tc>
        <w:tc>
          <w:tcPr>
            <w:tcW w:w="1134" w:type="dxa"/>
            <w:noWrap/>
            <w:vAlign w:val="center"/>
          </w:tcPr>
          <w:p w:rsidR="000A3722" w:rsidRPr="001629B6" w:rsidRDefault="000A3722" w:rsidP="003B7666">
            <w:pPr>
              <w:pStyle w:val="Tabletext"/>
              <w:jc w:val="center"/>
              <w:rPr>
                <w:bCs/>
              </w:rPr>
            </w:pPr>
            <w:r w:rsidRPr="001629B6">
              <w:rPr>
                <w:bCs/>
              </w:rPr>
              <w:t>−45.9</w:t>
            </w:r>
          </w:p>
        </w:tc>
        <w:tc>
          <w:tcPr>
            <w:tcW w:w="1134" w:type="dxa"/>
            <w:noWrap/>
            <w:vAlign w:val="center"/>
          </w:tcPr>
          <w:p w:rsidR="000A3722" w:rsidRPr="001629B6" w:rsidRDefault="000A3722" w:rsidP="003B7666">
            <w:pPr>
              <w:pStyle w:val="Tabletext"/>
              <w:jc w:val="center"/>
              <w:rPr>
                <w:bCs/>
              </w:rPr>
            </w:pPr>
            <w:r w:rsidRPr="001629B6">
              <w:rPr>
                <w:bCs/>
              </w:rPr>
              <w:t>−52.4</w:t>
            </w:r>
          </w:p>
        </w:tc>
        <w:tc>
          <w:tcPr>
            <w:tcW w:w="1134" w:type="dxa"/>
            <w:noWrap/>
            <w:vAlign w:val="center"/>
          </w:tcPr>
          <w:p w:rsidR="000A3722" w:rsidRPr="001629B6" w:rsidRDefault="000A3722" w:rsidP="003B7666">
            <w:pPr>
              <w:pStyle w:val="Tabletext"/>
              <w:jc w:val="center"/>
              <w:rPr>
                <w:bCs/>
              </w:rPr>
            </w:pPr>
            <w:r w:rsidRPr="001629B6">
              <w:rPr>
                <w:bCs/>
              </w:rPr>
              <w:t>−55.4</w:t>
            </w:r>
          </w:p>
        </w:tc>
        <w:tc>
          <w:tcPr>
            <w:tcW w:w="992" w:type="dxa"/>
            <w:noWrap/>
            <w:vAlign w:val="center"/>
          </w:tcPr>
          <w:p w:rsidR="000A3722" w:rsidRPr="001629B6" w:rsidRDefault="000A3722" w:rsidP="003B7666">
            <w:pPr>
              <w:pStyle w:val="Tabletext"/>
              <w:jc w:val="center"/>
              <w:rPr>
                <w:bCs/>
              </w:rPr>
            </w:pPr>
            <w:r w:rsidRPr="001629B6">
              <w:rPr>
                <w:bCs/>
              </w:rPr>
              <w:t>−49.4</w:t>
            </w:r>
          </w:p>
        </w:tc>
      </w:tr>
    </w:tbl>
    <w:p w:rsidR="000A3722" w:rsidRDefault="000A3722" w:rsidP="003B7666">
      <w:pPr>
        <w:pStyle w:val="Tablefin"/>
      </w:pPr>
    </w:p>
    <w:p w:rsidR="008341A3" w:rsidRPr="008341A3" w:rsidRDefault="008341A3" w:rsidP="008341A3">
      <w:pPr>
        <w:rPr>
          <w:lang w:val="en-GB"/>
        </w:rPr>
      </w:pPr>
    </w:p>
    <w:p w:rsidR="000A3722" w:rsidRPr="000A3722" w:rsidRDefault="000A3722" w:rsidP="000A3722">
      <w:pPr>
        <w:rPr>
          <w:lang w:val="en-US"/>
        </w:rPr>
      </w:pPr>
      <w:r w:rsidRPr="000A3722">
        <w:rPr>
          <w:lang w:val="en-US"/>
        </w:rPr>
        <w:t>In all cases, the positive margin indicates that the transmitting MSS transmission will not interfere with the ANRS radars via ground reflection.</w:t>
      </w:r>
    </w:p>
    <w:p w:rsidR="000A3722" w:rsidRPr="000A3722" w:rsidRDefault="000A3722" w:rsidP="000A3722">
      <w:pPr>
        <w:rPr>
          <w:lang w:val="en-US"/>
        </w:rPr>
      </w:pPr>
      <w:r w:rsidRPr="000A3722">
        <w:rPr>
          <w:lang w:val="en-US"/>
        </w:rPr>
        <w:t>A similar analysis for the two additional ARNS system is shown in Table 3.5</w:t>
      </w:r>
      <w:r w:rsidRPr="000A3722">
        <w:rPr>
          <w:lang w:val="en-US"/>
        </w:rPr>
        <w:noBreakHyphen/>
        <w:t>7.</w:t>
      </w:r>
    </w:p>
    <w:p w:rsidR="008341A3" w:rsidRDefault="008341A3" w:rsidP="003B7666">
      <w:pPr>
        <w:pStyle w:val="TableNo"/>
        <w:keepLines/>
        <w:rPr>
          <w:lang w:val="en-US" w:eastAsia="zh-CN"/>
        </w:rPr>
      </w:pPr>
      <w:r>
        <w:rPr>
          <w:lang w:val="en-US" w:eastAsia="zh-CN"/>
        </w:rPr>
        <w:br w:type="page"/>
      </w:r>
    </w:p>
    <w:p w:rsidR="000A3722" w:rsidRPr="000A3722" w:rsidRDefault="003B7666" w:rsidP="003B7666">
      <w:pPr>
        <w:pStyle w:val="TableNo"/>
        <w:keepLines/>
        <w:rPr>
          <w:lang w:val="en-US" w:eastAsia="zh-CN"/>
        </w:rPr>
      </w:pPr>
      <w:r w:rsidRPr="000A3722">
        <w:rPr>
          <w:lang w:val="en-US" w:eastAsia="zh-CN"/>
        </w:rPr>
        <w:lastRenderedPageBreak/>
        <w:t>TABLE</w:t>
      </w:r>
      <w:r w:rsidR="000A3722" w:rsidRPr="000A3722">
        <w:rPr>
          <w:lang w:val="en-US" w:eastAsia="zh-CN"/>
        </w:rPr>
        <w:t> 3.5</w:t>
      </w:r>
      <w:r w:rsidR="000A3722" w:rsidRPr="000A3722">
        <w:rPr>
          <w:lang w:val="en-US" w:eastAsia="zh-CN"/>
        </w:rPr>
        <w:noBreakHyphen/>
        <w:t>7</w:t>
      </w:r>
    </w:p>
    <w:p w:rsidR="000A3722" w:rsidRPr="000A3722" w:rsidRDefault="000A3722" w:rsidP="005F4523">
      <w:pPr>
        <w:pStyle w:val="Tabletitle"/>
        <w:keepLines/>
        <w:rPr>
          <w:lang w:val="en-US"/>
        </w:rPr>
      </w:pPr>
      <w:r w:rsidRPr="000A3722">
        <w:rPr>
          <w:lang w:val="en-US"/>
        </w:rPr>
        <w:t>Interference from MSS downlinks to additional ARNS receivers</w:t>
      </w:r>
      <w:r w:rsidR="005F4523">
        <w:rPr>
          <w:lang w:val="en-US"/>
        </w:rPr>
        <w:br/>
      </w:r>
      <w:r w:rsidRPr="000A3722">
        <w:rPr>
          <w:lang w:val="en-US"/>
        </w:rPr>
        <w:t>via ground reflection</w:t>
      </w:r>
    </w:p>
    <w:tbl>
      <w:tblPr>
        <w:tblW w:w="0" w:type="auto"/>
        <w:jc w:val="center"/>
        <w:tblLook w:val="00A0" w:firstRow="1" w:lastRow="0" w:firstColumn="1" w:lastColumn="0" w:noHBand="0" w:noVBand="0"/>
      </w:tblPr>
      <w:tblGrid>
        <w:gridCol w:w="5103"/>
        <w:gridCol w:w="1701"/>
        <w:gridCol w:w="1701"/>
      </w:tblGrid>
      <w:tr w:rsidR="000A3722" w:rsidRPr="003B7666" w:rsidTr="005F4523">
        <w:trPr>
          <w:jc w:val="center"/>
        </w:trPr>
        <w:tc>
          <w:tcPr>
            <w:tcW w:w="5103" w:type="dxa"/>
            <w:tcBorders>
              <w:top w:val="single" w:sz="4" w:space="0" w:color="auto"/>
              <w:left w:val="single" w:sz="4" w:space="0" w:color="auto"/>
              <w:bottom w:val="single" w:sz="4" w:space="0" w:color="auto"/>
              <w:right w:val="single" w:sz="4" w:space="0" w:color="auto"/>
            </w:tcBorders>
            <w:noWrap/>
          </w:tcPr>
          <w:p w:rsidR="000A3722" w:rsidRPr="000A3722" w:rsidRDefault="000A3722" w:rsidP="003B7666">
            <w:pPr>
              <w:pStyle w:val="Tablehead"/>
              <w:keepLines/>
              <w:jc w:val="left"/>
              <w:rPr>
                <w:lang w:val="en-US"/>
              </w:rPr>
            </w:pPr>
          </w:p>
        </w:tc>
        <w:tc>
          <w:tcPr>
            <w:tcW w:w="1701" w:type="dxa"/>
            <w:tcBorders>
              <w:top w:val="single" w:sz="4" w:space="0" w:color="auto"/>
              <w:left w:val="single" w:sz="4" w:space="0" w:color="auto"/>
              <w:bottom w:val="single" w:sz="4" w:space="0" w:color="auto"/>
              <w:right w:val="single" w:sz="4" w:space="0" w:color="auto"/>
            </w:tcBorders>
            <w:noWrap/>
          </w:tcPr>
          <w:p w:rsidR="000A3722" w:rsidRPr="003B7666" w:rsidRDefault="00037304" w:rsidP="003B7666">
            <w:pPr>
              <w:pStyle w:val="Tablehead"/>
              <w:keepLines/>
              <w:rPr>
                <w:bCs/>
                <w:lang w:val="en-US"/>
              </w:rPr>
            </w:pPr>
            <w:r>
              <w:rPr>
                <w:bCs/>
                <w:lang w:val="en-US"/>
              </w:rPr>
              <w:t>A</w:t>
            </w:r>
            <w:r w:rsidR="000A3722" w:rsidRPr="003B7666">
              <w:rPr>
                <w:bCs/>
                <w:lang w:val="en-US"/>
              </w:rPr>
              <w:t>irplane</w:t>
            </w:r>
          </w:p>
        </w:tc>
        <w:tc>
          <w:tcPr>
            <w:tcW w:w="1701" w:type="dxa"/>
            <w:tcBorders>
              <w:top w:val="single" w:sz="4" w:space="0" w:color="auto"/>
              <w:left w:val="single" w:sz="4" w:space="0" w:color="auto"/>
              <w:bottom w:val="single" w:sz="4" w:space="0" w:color="auto"/>
              <w:right w:val="single" w:sz="4" w:space="0" w:color="auto"/>
            </w:tcBorders>
            <w:noWrap/>
          </w:tcPr>
          <w:p w:rsidR="000A3722" w:rsidRPr="003B7666" w:rsidRDefault="00037304" w:rsidP="003B7666">
            <w:pPr>
              <w:pStyle w:val="Tablehead"/>
              <w:keepLines/>
              <w:rPr>
                <w:bCs/>
                <w:lang w:val="en-US"/>
              </w:rPr>
            </w:pPr>
            <w:r>
              <w:rPr>
                <w:bCs/>
                <w:lang w:val="en-US"/>
              </w:rPr>
              <w:t>H</w:t>
            </w:r>
            <w:r w:rsidR="000A3722" w:rsidRPr="003B7666">
              <w:rPr>
                <w:bCs/>
                <w:lang w:val="en-US"/>
              </w:rPr>
              <w:t>elicopter</w:t>
            </w:r>
          </w:p>
        </w:tc>
      </w:tr>
      <w:tr w:rsidR="000A3722" w:rsidRPr="003B7666" w:rsidTr="005F4523">
        <w:trPr>
          <w:jc w:val="center"/>
        </w:trPr>
        <w:tc>
          <w:tcPr>
            <w:tcW w:w="5103" w:type="dxa"/>
            <w:tcBorders>
              <w:top w:val="single" w:sz="4" w:space="0" w:color="auto"/>
              <w:left w:val="single" w:sz="4" w:space="0" w:color="auto"/>
              <w:bottom w:val="single" w:sz="4" w:space="0" w:color="auto"/>
              <w:right w:val="single" w:sz="4" w:space="0" w:color="auto"/>
            </w:tcBorders>
            <w:noWrap/>
          </w:tcPr>
          <w:p w:rsidR="000A3722" w:rsidRPr="000A3722" w:rsidRDefault="000A3722" w:rsidP="003B7666">
            <w:pPr>
              <w:pStyle w:val="Tabletext"/>
              <w:keepNext/>
              <w:keepLines/>
              <w:jc w:val="left"/>
              <w:rPr>
                <w:lang w:val="en-US"/>
              </w:rPr>
            </w:pPr>
            <w:r w:rsidRPr="000A3722">
              <w:rPr>
                <w:lang w:val="en-US"/>
              </w:rPr>
              <w:t>MSS pfd (dBW/m</w:t>
            </w:r>
            <w:r w:rsidRPr="000A3722">
              <w:rPr>
                <w:vertAlign w:val="superscript"/>
                <w:lang w:val="en-US"/>
              </w:rPr>
              <w:t>2</w:t>
            </w:r>
            <w:r w:rsidRPr="000A3722">
              <w:rPr>
                <w:lang w:val="en-US"/>
              </w:rPr>
              <w:t xml:space="preserve"> in 1 MHz)</w:t>
            </w:r>
          </w:p>
        </w:tc>
        <w:tc>
          <w:tcPr>
            <w:tcW w:w="1701" w:type="dxa"/>
            <w:tcBorders>
              <w:top w:val="single" w:sz="4" w:space="0" w:color="auto"/>
              <w:left w:val="single" w:sz="4" w:space="0" w:color="auto"/>
              <w:bottom w:val="single" w:sz="4" w:space="0" w:color="auto"/>
              <w:right w:val="single" w:sz="4" w:space="0" w:color="auto"/>
            </w:tcBorders>
            <w:noWrap/>
          </w:tcPr>
          <w:p w:rsidR="000A3722" w:rsidRPr="003B7666" w:rsidRDefault="000A3722" w:rsidP="003B7666">
            <w:pPr>
              <w:pStyle w:val="Tabletext"/>
              <w:keepNext/>
              <w:keepLines/>
              <w:jc w:val="center"/>
              <w:rPr>
                <w:lang w:val="en-US"/>
              </w:rPr>
            </w:pPr>
            <w:r w:rsidRPr="003B7666">
              <w:rPr>
                <w:lang w:val="en-US"/>
              </w:rPr>
              <w:t>−115</w:t>
            </w:r>
          </w:p>
        </w:tc>
        <w:tc>
          <w:tcPr>
            <w:tcW w:w="1701" w:type="dxa"/>
            <w:tcBorders>
              <w:top w:val="single" w:sz="4" w:space="0" w:color="auto"/>
              <w:left w:val="single" w:sz="4" w:space="0" w:color="auto"/>
              <w:bottom w:val="single" w:sz="4" w:space="0" w:color="auto"/>
              <w:right w:val="single" w:sz="4" w:space="0" w:color="auto"/>
            </w:tcBorders>
            <w:noWrap/>
          </w:tcPr>
          <w:p w:rsidR="000A3722" w:rsidRPr="003B7666" w:rsidRDefault="000A3722" w:rsidP="003B7666">
            <w:pPr>
              <w:pStyle w:val="Tabletext"/>
              <w:keepNext/>
              <w:keepLines/>
              <w:jc w:val="center"/>
              <w:rPr>
                <w:lang w:val="en-US"/>
              </w:rPr>
            </w:pPr>
            <w:r w:rsidRPr="003B7666">
              <w:rPr>
                <w:lang w:val="en-US"/>
              </w:rPr>
              <w:t>−115</w:t>
            </w:r>
          </w:p>
        </w:tc>
      </w:tr>
      <w:tr w:rsidR="000A3722" w:rsidRPr="003B7666" w:rsidTr="005F4523">
        <w:trPr>
          <w:jc w:val="center"/>
        </w:trPr>
        <w:tc>
          <w:tcPr>
            <w:tcW w:w="5103" w:type="dxa"/>
            <w:tcBorders>
              <w:top w:val="single" w:sz="4" w:space="0" w:color="auto"/>
              <w:left w:val="single" w:sz="4" w:space="0" w:color="auto"/>
              <w:bottom w:val="single" w:sz="4" w:space="0" w:color="auto"/>
              <w:right w:val="single" w:sz="4" w:space="0" w:color="auto"/>
            </w:tcBorders>
          </w:tcPr>
          <w:p w:rsidR="000A3722" w:rsidRPr="003B7666" w:rsidRDefault="000A3722" w:rsidP="0076079F">
            <w:pPr>
              <w:pStyle w:val="Tabletext"/>
              <w:keepNext/>
              <w:keepLines/>
              <w:jc w:val="left"/>
              <w:rPr>
                <w:lang w:val="en-US"/>
              </w:rPr>
            </w:pPr>
            <w:r w:rsidRPr="00DA6785">
              <w:rPr>
                <w:i/>
              </w:rPr>
              <w:t>P</w:t>
            </w:r>
            <w:r w:rsidRPr="00DA6785">
              <w:rPr>
                <w:i/>
                <w:vertAlign w:val="subscript"/>
              </w:rPr>
              <w:t>t</w:t>
            </w:r>
            <w:r w:rsidR="0076079F" w:rsidRPr="00DA6785">
              <w:rPr>
                <w:i/>
              </w:rPr>
              <w:t> </w:t>
            </w:r>
            <w:r w:rsidRPr="00DA6785">
              <w:rPr>
                <w:i/>
              </w:rPr>
              <w:t>G</w:t>
            </w:r>
            <w:r w:rsidRPr="00DA6785">
              <w:rPr>
                <w:i/>
                <w:vertAlign w:val="subscript"/>
              </w:rPr>
              <w:t>t</w:t>
            </w:r>
            <w:r w:rsidRPr="00DA6785">
              <w:t xml:space="preserve"> (MSS e.i.r.p.) </w:t>
            </w:r>
            <w:r w:rsidRPr="003B7666">
              <w:rPr>
                <w:lang w:val="en-US"/>
              </w:rPr>
              <w:t>(dBW in IF bandwidth)</w:t>
            </w:r>
          </w:p>
        </w:tc>
        <w:tc>
          <w:tcPr>
            <w:tcW w:w="1701" w:type="dxa"/>
            <w:tcBorders>
              <w:top w:val="single" w:sz="4" w:space="0" w:color="auto"/>
              <w:left w:val="single" w:sz="4" w:space="0" w:color="auto"/>
              <w:bottom w:val="single" w:sz="4" w:space="0" w:color="auto"/>
              <w:right w:val="single" w:sz="4" w:space="0" w:color="auto"/>
            </w:tcBorders>
            <w:noWrap/>
          </w:tcPr>
          <w:p w:rsidR="000A3722" w:rsidRPr="003B7666" w:rsidRDefault="000A3722" w:rsidP="003B7666">
            <w:pPr>
              <w:pStyle w:val="Tabletext"/>
              <w:keepNext/>
              <w:keepLines/>
              <w:jc w:val="center"/>
              <w:rPr>
                <w:lang w:val="en-US"/>
              </w:rPr>
            </w:pPr>
            <w:r w:rsidRPr="003B7666">
              <w:rPr>
                <w:lang w:val="en-US"/>
              </w:rPr>
              <w:t>27.1</w:t>
            </w:r>
          </w:p>
        </w:tc>
        <w:tc>
          <w:tcPr>
            <w:tcW w:w="1701" w:type="dxa"/>
            <w:tcBorders>
              <w:top w:val="single" w:sz="4" w:space="0" w:color="auto"/>
              <w:left w:val="single" w:sz="4" w:space="0" w:color="auto"/>
              <w:bottom w:val="single" w:sz="4" w:space="0" w:color="auto"/>
              <w:right w:val="single" w:sz="4" w:space="0" w:color="auto"/>
            </w:tcBorders>
            <w:noWrap/>
          </w:tcPr>
          <w:p w:rsidR="000A3722" w:rsidRPr="003B7666" w:rsidRDefault="000A3722" w:rsidP="003B7666">
            <w:pPr>
              <w:pStyle w:val="Tabletext"/>
              <w:keepNext/>
              <w:keepLines/>
              <w:jc w:val="center"/>
              <w:rPr>
                <w:lang w:val="en-US"/>
              </w:rPr>
            </w:pPr>
            <w:r w:rsidRPr="003B7666">
              <w:rPr>
                <w:lang w:val="en-US"/>
              </w:rPr>
              <w:t>27.1</w:t>
            </w:r>
          </w:p>
        </w:tc>
      </w:tr>
      <w:tr w:rsidR="000A3722" w:rsidRPr="001629B6" w:rsidTr="005F4523">
        <w:trPr>
          <w:jc w:val="center"/>
        </w:trPr>
        <w:tc>
          <w:tcPr>
            <w:tcW w:w="5103" w:type="dxa"/>
            <w:tcBorders>
              <w:top w:val="single" w:sz="4" w:space="0" w:color="auto"/>
              <w:left w:val="single" w:sz="4" w:space="0" w:color="auto"/>
              <w:bottom w:val="single" w:sz="4" w:space="0" w:color="auto"/>
              <w:right w:val="single" w:sz="4" w:space="0" w:color="auto"/>
            </w:tcBorders>
          </w:tcPr>
          <w:p w:rsidR="000A3722" w:rsidRPr="003B7666" w:rsidRDefault="000A3722" w:rsidP="003B7666">
            <w:pPr>
              <w:pStyle w:val="Tabletext"/>
              <w:jc w:val="left"/>
              <w:rPr>
                <w:lang w:val="en-US"/>
              </w:rPr>
            </w:pPr>
            <w:r w:rsidRPr="003B7666">
              <w:rPr>
                <w:i/>
                <w:lang w:val="en-US"/>
              </w:rPr>
              <w:t>G</w:t>
            </w:r>
            <w:r w:rsidRPr="003B7666">
              <w:rPr>
                <w:i/>
                <w:vertAlign w:val="subscript"/>
                <w:lang w:val="en-US"/>
              </w:rPr>
              <w:t>r</w:t>
            </w:r>
            <w:r w:rsidRPr="003B7666">
              <w:rPr>
                <w:lang w:val="en-US"/>
              </w:rPr>
              <w:t xml:space="preserve"> (dBi)</w:t>
            </w:r>
          </w:p>
        </w:tc>
        <w:tc>
          <w:tcPr>
            <w:tcW w:w="1701" w:type="dxa"/>
            <w:tcBorders>
              <w:top w:val="single" w:sz="4" w:space="0" w:color="auto"/>
              <w:left w:val="single" w:sz="4" w:space="0" w:color="auto"/>
              <w:bottom w:val="single" w:sz="4" w:space="0" w:color="auto"/>
              <w:right w:val="single" w:sz="4" w:space="0" w:color="auto"/>
            </w:tcBorders>
            <w:noWrap/>
          </w:tcPr>
          <w:p w:rsidR="000A3722" w:rsidRPr="003B7666" w:rsidRDefault="000A3722" w:rsidP="003B7666">
            <w:pPr>
              <w:pStyle w:val="Tabletext"/>
              <w:jc w:val="center"/>
              <w:rPr>
                <w:lang w:val="en-US"/>
              </w:rPr>
            </w:pPr>
            <w:r w:rsidRPr="003B7666">
              <w:rPr>
                <w:lang w:val="en-US"/>
              </w:rPr>
              <w:t>20</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pPr>
            <w:r w:rsidRPr="003B7666">
              <w:rPr>
                <w:lang w:val="en-US"/>
              </w:rPr>
              <w:t>27</w:t>
            </w:r>
            <w:r w:rsidRPr="001629B6">
              <w:t>.8</w:t>
            </w:r>
          </w:p>
        </w:tc>
      </w:tr>
      <w:tr w:rsidR="000A3722" w:rsidRPr="001629B6" w:rsidTr="005F4523">
        <w:trPr>
          <w:jc w:val="center"/>
        </w:trPr>
        <w:tc>
          <w:tcPr>
            <w:tcW w:w="5103" w:type="dxa"/>
            <w:tcBorders>
              <w:top w:val="single" w:sz="4" w:space="0" w:color="auto"/>
              <w:left w:val="single" w:sz="4" w:space="0" w:color="auto"/>
              <w:bottom w:val="single" w:sz="4" w:space="0" w:color="auto"/>
              <w:right w:val="single" w:sz="4" w:space="0" w:color="auto"/>
            </w:tcBorders>
          </w:tcPr>
          <w:p w:rsidR="000A3722" w:rsidRPr="000A3722" w:rsidRDefault="000A3722" w:rsidP="003B7666">
            <w:pPr>
              <w:pStyle w:val="Tabletext"/>
              <w:jc w:val="left"/>
              <w:rPr>
                <w:lang w:val="en-US"/>
              </w:rPr>
            </w:pPr>
            <w:r w:rsidRPr="000A3722">
              <w:rPr>
                <w:i/>
                <w:lang w:val="en-US"/>
              </w:rPr>
              <w:t>A</w:t>
            </w:r>
            <w:r w:rsidRPr="000A3722">
              <w:rPr>
                <w:i/>
                <w:vertAlign w:val="subscript"/>
                <w:lang w:val="en-US"/>
              </w:rPr>
              <w:t>r</w:t>
            </w:r>
            <w:r w:rsidRPr="000A3722">
              <w:rPr>
                <w:lang w:val="en-US"/>
              </w:rPr>
              <w:t xml:space="preserve"> (effect area of Rx antenna) (dBm</w:t>
            </w:r>
            <w:r w:rsidRPr="000A3722">
              <w:rPr>
                <w:vertAlign w:val="superscript"/>
                <w:lang w:val="en-US"/>
              </w:rPr>
              <w:t>2</w:t>
            </w:r>
            <w:r w:rsidRPr="000A3722">
              <w:rPr>
                <w:lang w:val="en-US"/>
              </w:rPr>
              <w:t>)</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pPr>
            <w:r w:rsidRPr="001629B6">
              <w:t>−23.9</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pPr>
            <w:r w:rsidRPr="001629B6">
              <w:t>−16.1</w:t>
            </w:r>
          </w:p>
        </w:tc>
      </w:tr>
      <w:tr w:rsidR="000A3722" w:rsidRPr="001629B6" w:rsidTr="005F4523">
        <w:trPr>
          <w:jc w:val="center"/>
        </w:trPr>
        <w:tc>
          <w:tcPr>
            <w:tcW w:w="5103" w:type="dxa"/>
            <w:tcBorders>
              <w:top w:val="single" w:sz="4" w:space="0" w:color="auto"/>
              <w:left w:val="single" w:sz="4" w:space="0" w:color="auto"/>
              <w:bottom w:val="single" w:sz="4" w:space="0" w:color="auto"/>
              <w:right w:val="single" w:sz="4" w:space="0" w:color="auto"/>
            </w:tcBorders>
          </w:tcPr>
          <w:p w:rsidR="000A3722" w:rsidRPr="001629B6" w:rsidRDefault="000A3722" w:rsidP="003B7666">
            <w:pPr>
              <w:pStyle w:val="Tabletext"/>
              <w:jc w:val="left"/>
              <w:rPr>
                <w:lang w:eastAsia="zh-CN"/>
              </w:rPr>
            </w:pPr>
            <w:r w:rsidRPr="001629B6">
              <w:rPr>
                <w:iCs/>
              </w:rPr>
              <w:t xml:space="preserve">σ </w:t>
            </w:r>
            <w:r w:rsidRPr="001629B6">
              <w:t>(dB)</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rPr>
                <w:lang w:eastAsia="zh-CN"/>
              </w:rPr>
            </w:pPr>
            <w:r w:rsidRPr="001629B6">
              <w:t>6</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rPr>
                <w:lang w:eastAsia="zh-CN"/>
              </w:rPr>
            </w:pPr>
            <w:r w:rsidRPr="001629B6">
              <w:t>6</w:t>
            </w:r>
          </w:p>
        </w:tc>
      </w:tr>
      <w:tr w:rsidR="000A3722" w:rsidRPr="001629B6" w:rsidTr="005F4523">
        <w:trPr>
          <w:jc w:val="center"/>
        </w:trPr>
        <w:tc>
          <w:tcPr>
            <w:tcW w:w="5103" w:type="dxa"/>
            <w:tcBorders>
              <w:top w:val="single" w:sz="4" w:space="0" w:color="auto"/>
              <w:left w:val="single" w:sz="4" w:space="0" w:color="auto"/>
              <w:bottom w:val="single" w:sz="4" w:space="0" w:color="auto"/>
              <w:right w:val="single" w:sz="4" w:space="0" w:color="auto"/>
            </w:tcBorders>
          </w:tcPr>
          <w:p w:rsidR="000A3722" w:rsidRPr="001629B6" w:rsidRDefault="000A3722" w:rsidP="003B7666">
            <w:pPr>
              <w:pStyle w:val="Tabletext"/>
              <w:jc w:val="left"/>
            </w:pPr>
            <w:r w:rsidRPr="001629B6">
              <w:rPr>
                <w:i/>
              </w:rPr>
              <w:t>R</w:t>
            </w:r>
            <w:r w:rsidRPr="001629B6">
              <w:rPr>
                <w:i/>
                <w:vertAlign w:val="subscript"/>
              </w:rPr>
              <w:t>t</w:t>
            </w:r>
            <w:r w:rsidRPr="001629B6">
              <w:t xml:space="preserve"> (km)</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pPr>
            <w:r w:rsidRPr="001629B6">
              <w:t>35 786</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pPr>
            <w:r w:rsidRPr="001629B6">
              <w:t>35 786</w:t>
            </w:r>
          </w:p>
        </w:tc>
      </w:tr>
      <w:tr w:rsidR="000A3722" w:rsidRPr="001629B6" w:rsidTr="005F4523">
        <w:trPr>
          <w:jc w:val="center"/>
        </w:trPr>
        <w:tc>
          <w:tcPr>
            <w:tcW w:w="5103" w:type="dxa"/>
            <w:tcBorders>
              <w:top w:val="single" w:sz="4" w:space="0" w:color="auto"/>
              <w:left w:val="single" w:sz="4" w:space="0" w:color="auto"/>
              <w:bottom w:val="single" w:sz="4" w:space="0" w:color="auto"/>
              <w:right w:val="single" w:sz="4" w:space="0" w:color="auto"/>
            </w:tcBorders>
          </w:tcPr>
          <w:p w:rsidR="000A3722" w:rsidRPr="001629B6" w:rsidRDefault="000A3722" w:rsidP="003B7666">
            <w:pPr>
              <w:pStyle w:val="Tabletext"/>
              <w:jc w:val="left"/>
            </w:pPr>
            <w:r w:rsidRPr="001629B6">
              <w:rPr>
                <w:i/>
              </w:rPr>
              <w:t>R</w:t>
            </w:r>
            <w:r w:rsidRPr="001629B6">
              <w:rPr>
                <w:i/>
                <w:vertAlign w:val="subscript"/>
              </w:rPr>
              <w:t>r</w:t>
            </w:r>
            <w:r w:rsidRPr="001629B6">
              <w:t xml:space="preserve"> (m)</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pPr>
            <w:r w:rsidRPr="001629B6">
              <w:t>100</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pPr>
            <w:r w:rsidRPr="001629B6">
              <w:t>100</w:t>
            </w:r>
          </w:p>
        </w:tc>
      </w:tr>
      <w:tr w:rsidR="000A3722" w:rsidRPr="001629B6" w:rsidTr="005F4523">
        <w:trPr>
          <w:jc w:val="center"/>
        </w:trPr>
        <w:tc>
          <w:tcPr>
            <w:tcW w:w="5103" w:type="dxa"/>
            <w:tcBorders>
              <w:top w:val="single" w:sz="4" w:space="0" w:color="auto"/>
              <w:left w:val="single" w:sz="4" w:space="0" w:color="auto"/>
              <w:bottom w:val="single" w:sz="4" w:space="0" w:color="auto"/>
              <w:right w:val="single" w:sz="4" w:space="0" w:color="auto"/>
            </w:tcBorders>
          </w:tcPr>
          <w:p w:rsidR="000A3722" w:rsidRPr="001629B6" w:rsidRDefault="000A3722" w:rsidP="003B7666">
            <w:pPr>
              <w:pStyle w:val="Tabletext"/>
              <w:jc w:val="left"/>
            </w:pPr>
            <w:r w:rsidRPr="001629B6">
              <w:rPr>
                <w:i/>
              </w:rPr>
              <w:t>P</w:t>
            </w:r>
            <w:r w:rsidRPr="001629B6">
              <w:rPr>
                <w:i/>
                <w:vertAlign w:val="subscript"/>
              </w:rPr>
              <w:t>r</w:t>
            </w:r>
            <w:r w:rsidRPr="001629B6">
              <w:t xml:space="preserve"> (dBW)</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pPr>
            <w:r w:rsidRPr="001629B6">
              <w:t>−203.9</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pPr>
            <w:r w:rsidRPr="001629B6">
              <w:t>−196.1</w:t>
            </w:r>
          </w:p>
        </w:tc>
      </w:tr>
      <w:tr w:rsidR="000A3722" w:rsidRPr="001629B6" w:rsidTr="005F4523">
        <w:trPr>
          <w:jc w:val="center"/>
        </w:trPr>
        <w:tc>
          <w:tcPr>
            <w:tcW w:w="5103" w:type="dxa"/>
            <w:tcBorders>
              <w:top w:val="single" w:sz="4" w:space="0" w:color="auto"/>
              <w:left w:val="single" w:sz="4" w:space="0" w:color="auto"/>
              <w:bottom w:val="single" w:sz="4" w:space="0" w:color="auto"/>
              <w:right w:val="single" w:sz="4" w:space="0" w:color="auto"/>
            </w:tcBorders>
          </w:tcPr>
          <w:p w:rsidR="000A3722" w:rsidRPr="000A3722" w:rsidRDefault="000F2B25" w:rsidP="003B7666">
            <w:pPr>
              <w:pStyle w:val="Tabletext"/>
              <w:jc w:val="left"/>
              <w:rPr>
                <w:lang w:val="en-US"/>
              </w:rPr>
            </w:pPr>
            <w:r>
              <w:rPr>
                <w:lang w:val="en-US"/>
              </w:rPr>
              <w:t>R</w:t>
            </w:r>
            <w:r w:rsidR="000A3722" w:rsidRPr="000A3722">
              <w:rPr>
                <w:lang w:val="en-US"/>
              </w:rPr>
              <w:t>eceiver noise in IF bandwidth (dBW)</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pPr>
            <w:r w:rsidRPr="001629B6">
              <w:t>−161.0</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pPr>
            <w:r w:rsidRPr="001629B6">
              <w:t>−161.0</w:t>
            </w:r>
          </w:p>
        </w:tc>
      </w:tr>
      <w:tr w:rsidR="000A3722" w:rsidRPr="001629B6" w:rsidTr="005F4523">
        <w:trPr>
          <w:jc w:val="center"/>
        </w:trPr>
        <w:tc>
          <w:tcPr>
            <w:tcW w:w="5103" w:type="dxa"/>
            <w:tcBorders>
              <w:top w:val="single" w:sz="4" w:space="0" w:color="auto"/>
              <w:left w:val="single" w:sz="4" w:space="0" w:color="auto"/>
              <w:bottom w:val="single" w:sz="4" w:space="0" w:color="auto"/>
              <w:right w:val="single" w:sz="4" w:space="0" w:color="auto"/>
            </w:tcBorders>
          </w:tcPr>
          <w:p w:rsidR="000A3722" w:rsidRPr="001629B6" w:rsidRDefault="000A3722" w:rsidP="003B7666">
            <w:pPr>
              <w:pStyle w:val="Tabletext"/>
              <w:jc w:val="left"/>
              <w:rPr>
                <w:bCs/>
              </w:rPr>
            </w:pPr>
            <w:r w:rsidRPr="001629B6">
              <w:rPr>
                <w:bCs/>
                <w:i/>
                <w:iCs/>
              </w:rPr>
              <w:t>I</w:t>
            </w:r>
            <w:r w:rsidRPr="001629B6">
              <w:rPr>
                <w:bCs/>
              </w:rPr>
              <w:t>/</w:t>
            </w:r>
            <w:r w:rsidRPr="001629B6">
              <w:rPr>
                <w:bCs/>
                <w:i/>
                <w:iCs/>
              </w:rPr>
              <w:t>N</w:t>
            </w:r>
            <w:r w:rsidRPr="001629B6">
              <w:rPr>
                <w:bCs/>
              </w:rPr>
              <w:t xml:space="preserve"> (dB)</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rPr>
                <w:bCs/>
              </w:rPr>
            </w:pPr>
            <w:r w:rsidRPr="001629B6">
              <w:t>−42.9</w:t>
            </w:r>
          </w:p>
        </w:tc>
        <w:tc>
          <w:tcPr>
            <w:tcW w:w="1701" w:type="dxa"/>
            <w:tcBorders>
              <w:top w:val="single" w:sz="4" w:space="0" w:color="auto"/>
              <w:left w:val="single" w:sz="4" w:space="0" w:color="auto"/>
              <w:bottom w:val="single" w:sz="4" w:space="0" w:color="auto"/>
              <w:right w:val="single" w:sz="4" w:space="0" w:color="auto"/>
            </w:tcBorders>
            <w:noWrap/>
          </w:tcPr>
          <w:p w:rsidR="000A3722" w:rsidRPr="001629B6" w:rsidRDefault="000A3722" w:rsidP="003B7666">
            <w:pPr>
              <w:pStyle w:val="Tabletext"/>
              <w:jc w:val="center"/>
              <w:rPr>
                <w:bCs/>
              </w:rPr>
            </w:pPr>
            <w:r w:rsidRPr="001629B6">
              <w:t>−35.1</w:t>
            </w:r>
          </w:p>
        </w:tc>
      </w:tr>
    </w:tbl>
    <w:p w:rsidR="000A3722" w:rsidRPr="001629B6" w:rsidRDefault="000A3722" w:rsidP="003B7666">
      <w:pPr>
        <w:pStyle w:val="Tablefin"/>
      </w:pPr>
    </w:p>
    <w:p w:rsidR="000A3722" w:rsidRPr="000A3722" w:rsidRDefault="000A3722" w:rsidP="000A3722">
      <w:pPr>
        <w:rPr>
          <w:lang w:val="en-US"/>
        </w:rPr>
      </w:pPr>
      <w:r w:rsidRPr="000A3722">
        <w:rPr>
          <w:lang w:val="en-US"/>
        </w:rPr>
        <w:t xml:space="preserve">In all cases the interference is below </w:t>
      </w:r>
      <w:proofErr w:type="gramStart"/>
      <w:r w:rsidRPr="000A3722">
        <w:rPr>
          <w:lang w:val="en-US"/>
        </w:rPr>
        <w:t xml:space="preserve">the </w:t>
      </w:r>
      <w:r w:rsidRPr="000A3722">
        <w:rPr>
          <w:i/>
          <w:iCs/>
          <w:lang w:val="en-US"/>
        </w:rPr>
        <w:t>I</w:t>
      </w:r>
      <w:proofErr w:type="gramEnd"/>
      <w:r w:rsidRPr="000A3722">
        <w:rPr>
          <w:lang w:val="en-US"/>
        </w:rPr>
        <w:t>/</w:t>
      </w:r>
      <w:r w:rsidRPr="000A3722">
        <w:rPr>
          <w:i/>
          <w:iCs/>
          <w:lang w:val="en-US"/>
        </w:rPr>
        <w:t>N</w:t>
      </w:r>
      <w:r w:rsidRPr="000A3722">
        <w:rPr>
          <w:lang w:val="en-US"/>
        </w:rPr>
        <w:t xml:space="preserve"> criterion of −10 dB.</w:t>
      </w:r>
    </w:p>
    <w:p w:rsidR="000A3722" w:rsidRPr="000A3722" w:rsidRDefault="000A3722" w:rsidP="000A3722">
      <w:pPr>
        <w:pStyle w:val="Heading4"/>
        <w:rPr>
          <w:lang w:val="en-US"/>
        </w:rPr>
      </w:pPr>
      <w:r w:rsidRPr="000A3722">
        <w:rPr>
          <w:lang w:val="en-US"/>
        </w:rPr>
        <w:t>3.5.1.2</w:t>
      </w:r>
      <w:r w:rsidRPr="000A3722">
        <w:rPr>
          <w:lang w:val="en-US"/>
        </w:rPr>
        <w:tab/>
        <w:t>Analysis of potential interference from ARNS transmitters to MES receivers</w:t>
      </w:r>
    </w:p>
    <w:p w:rsidR="000A3722" w:rsidRPr="000A3722" w:rsidRDefault="000A3722" w:rsidP="000A3722">
      <w:pPr>
        <w:rPr>
          <w:lang w:val="en-US"/>
        </w:rPr>
      </w:pPr>
      <w:r w:rsidRPr="000A3722">
        <w:rPr>
          <w:lang w:val="en-US"/>
        </w:rPr>
        <w:t>There is a possibility that the ARNS transmissions will cause interference to the MES user terminals. Since the ARNS is a safety</w:t>
      </w:r>
      <w:r w:rsidRPr="000A3722">
        <w:rPr>
          <w:lang w:val="en-US"/>
        </w:rPr>
        <w:noBreakHyphen/>
        <w:t>of</w:t>
      </w:r>
      <w:r w:rsidRPr="000A3722">
        <w:rPr>
          <w:lang w:val="en-US"/>
        </w:rPr>
        <w:noBreakHyphen/>
        <w:t>life service, the MES user terminals will have to accept interference from the ARNS. However, it is useful to the MSS to characterize the interference.</w:t>
      </w:r>
    </w:p>
    <w:p w:rsidR="000A3722" w:rsidRPr="000A3722" w:rsidRDefault="000A3722" w:rsidP="000A3722">
      <w:pPr>
        <w:rPr>
          <w:lang w:val="en-US"/>
        </w:rPr>
      </w:pPr>
      <w:r w:rsidRPr="000A3722">
        <w:rPr>
          <w:lang w:val="en-US"/>
        </w:rPr>
        <w:t>In view of small beam width of ARNS systems and high airplane speed, the interference from an ARNS transmit antenna main beam into a receive MSS user terminal will be of a short-term nature. Therefore, interference from the ARNS into a receive MSS user terminal is calculated when:</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main</w:t>
      </w:r>
      <w:proofErr w:type="gramEnd"/>
      <w:r w:rsidRPr="000A3722">
        <w:rPr>
          <w:lang w:val="en-US"/>
        </w:rPr>
        <w:t xml:space="preserve"> lobes of the ARNS transmit antenna and receive antenna of MSS user terminal overlap (worst case);</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side</w:t>
      </w:r>
      <w:proofErr w:type="gramEnd"/>
      <w:r w:rsidRPr="000A3722">
        <w:rPr>
          <w:lang w:val="en-US"/>
        </w:rPr>
        <w:t xml:space="preserve"> lobes of the ARNS transmit antenna and main lobe of a receive antenna of MSS user terminal overlap (most probable case). </w:t>
      </w:r>
    </w:p>
    <w:p w:rsidR="000A3722" w:rsidRPr="000A3722" w:rsidRDefault="000A3722" w:rsidP="000A3722">
      <w:pPr>
        <w:rPr>
          <w:lang w:val="en-US"/>
        </w:rPr>
      </w:pPr>
      <w:r w:rsidRPr="000A3722">
        <w:rPr>
          <w:lang w:val="en-US"/>
        </w:rPr>
        <w:t>Figure 3.5</w:t>
      </w:r>
      <w:r w:rsidRPr="000A3722">
        <w:rPr>
          <w:lang w:val="en-US"/>
        </w:rPr>
        <w:noBreakHyphen/>
        <w:t>2 shows in a generalized view the scenario for interference from the ARNS towards MSS user terminals. However further in this section the interference from and ARNS transmitter into a receive MSS user terminal is considered for and ARNS transmitter installed both on airplane and helicopter (for comparison purposes).</w:t>
      </w:r>
    </w:p>
    <w:p w:rsidR="000A3722" w:rsidRPr="000A3722" w:rsidRDefault="000A3722" w:rsidP="003B7666">
      <w:pPr>
        <w:rPr>
          <w:lang w:val="en-US"/>
        </w:rPr>
      </w:pPr>
      <w:r w:rsidRPr="000A3722">
        <w:rPr>
          <w:lang w:val="en-US"/>
        </w:rPr>
        <w:t>It should be noted that high flight altitudes (up to 15 km) create the “affected” area several times greater for an ARNS system on an airplane compared to a helicopter (operational altitude is up to</w:t>
      </w:r>
      <w:r w:rsidR="003B7666">
        <w:rPr>
          <w:lang w:val="en-US"/>
        </w:rPr>
        <w:t> </w:t>
      </w:r>
      <w:r w:rsidRPr="000A3722">
        <w:rPr>
          <w:lang w:val="en-US"/>
        </w:rPr>
        <w:t>3.5 km).</w:t>
      </w:r>
    </w:p>
    <w:p w:rsidR="000A3722" w:rsidRPr="000A3722" w:rsidRDefault="000A3722" w:rsidP="000A3722">
      <w:pPr>
        <w:rPr>
          <w:lang w:val="en-US"/>
        </w:rPr>
      </w:pPr>
      <w:r w:rsidRPr="000A3722">
        <w:rPr>
          <w:lang w:val="en-US"/>
        </w:rPr>
        <w:t>Also it should be taken into account that the receiving MSS user terminal can be located in the visibility area of several aircraft simultaneously.</w:t>
      </w:r>
    </w:p>
    <w:p w:rsidR="000A3722" w:rsidRPr="000A3722" w:rsidRDefault="000A3722" w:rsidP="000A3722">
      <w:pPr>
        <w:pStyle w:val="Headingb"/>
        <w:rPr>
          <w:lang w:val="en-US"/>
        </w:rPr>
      </w:pPr>
      <w:bookmarkStart w:id="115" w:name="OLE_LINK11"/>
      <w:bookmarkStart w:id="116" w:name="OLE_LINK12"/>
      <w:r w:rsidRPr="000A3722">
        <w:rPr>
          <w:lang w:val="en-US"/>
        </w:rPr>
        <w:t>Worst-case interference calculation (single entry interference from an airborne ARNS transmitter (on board the airplane) to the main beam of an MSS user terminal)</w:t>
      </w:r>
    </w:p>
    <w:bookmarkEnd w:id="115"/>
    <w:bookmarkEnd w:id="116"/>
    <w:p w:rsidR="000A3722" w:rsidRPr="000A3722" w:rsidRDefault="000A3722" w:rsidP="000A3722">
      <w:pPr>
        <w:pStyle w:val="Headingi"/>
        <w:rPr>
          <w:b/>
          <w:lang w:val="en-US"/>
        </w:rPr>
      </w:pPr>
      <w:r w:rsidRPr="000A3722">
        <w:rPr>
          <w:lang w:val="en-US"/>
        </w:rPr>
        <w:t>Basic data:</w:t>
      </w:r>
    </w:p>
    <w:p w:rsidR="000A3722" w:rsidRPr="000A3722" w:rsidRDefault="000A3722" w:rsidP="000A3722">
      <w:pPr>
        <w:rPr>
          <w:lang w:val="en-US"/>
        </w:rPr>
      </w:pPr>
      <w:r w:rsidRPr="000A3722">
        <w:rPr>
          <w:lang w:val="en-US"/>
        </w:rPr>
        <w:t>MSS characteristics in the 13.25</w:t>
      </w:r>
      <w:r w:rsidRPr="000A3722">
        <w:rPr>
          <w:lang w:val="en-US"/>
        </w:rPr>
        <w:noBreakHyphen/>
        <w:t>13.4 GHz frequency band are shown in Table 3.5</w:t>
      </w:r>
      <w:r w:rsidRPr="000A3722">
        <w:rPr>
          <w:lang w:val="en-US"/>
        </w:rPr>
        <w:noBreakHyphen/>
        <w:t>8.</w:t>
      </w:r>
    </w:p>
    <w:p w:rsidR="000A3722" w:rsidRPr="001629B6" w:rsidRDefault="003B7666" w:rsidP="000A3722">
      <w:pPr>
        <w:pStyle w:val="TableNo"/>
      </w:pPr>
      <w:r w:rsidRPr="001629B6">
        <w:lastRenderedPageBreak/>
        <w:t>TABLE</w:t>
      </w:r>
      <w:r w:rsidR="000A3722" w:rsidRPr="001629B6">
        <w:t> 3.5</w:t>
      </w:r>
      <w:r w:rsidR="000A3722" w:rsidRPr="001629B6">
        <w:noBreakHyphen/>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1418"/>
        <w:gridCol w:w="1418"/>
      </w:tblGrid>
      <w:tr w:rsidR="003B7666" w:rsidRPr="001629B6" w:rsidTr="005F4523">
        <w:trPr>
          <w:trHeight w:val="255"/>
          <w:tblHeader/>
          <w:jc w:val="center"/>
        </w:trPr>
        <w:tc>
          <w:tcPr>
            <w:tcW w:w="3969" w:type="dxa"/>
            <w:noWrap/>
            <w:vAlign w:val="bottom"/>
          </w:tcPr>
          <w:p w:rsidR="003B7666" w:rsidRPr="001629B6" w:rsidRDefault="003B7666" w:rsidP="003B7666">
            <w:pPr>
              <w:pStyle w:val="Tablehead"/>
              <w:jc w:val="left"/>
              <w:rPr>
                <w:rFonts w:eastAsia="MS Mincho"/>
                <w:lang w:eastAsia="en-GB"/>
              </w:rPr>
            </w:pPr>
          </w:p>
        </w:tc>
        <w:tc>
          <w:tcPr>
            <w:tcW w:w="1418" w:type="dxa"/>
            <w:noWrap/>
            <w:vAlign w:val="bottom"/>
          </w:tcPr>
          <w:p w:rsidR="003B7666" w:rsidRPr="001629B6" w:rsidRDefault="003B7666" w:rsidP="000A3722">
            <w:pPr>
              <w:pStyle w:val="Tablehead"/>
              <w:rPr>
                <w:rFonts w:eastAsia="SimSun"/>
                <w:sz w:val="24"/>
                <w:szCs w:val="24"/>
                <w:lang w:eastAsia="en-GB"/>
              </w:rPr>
            </w:pPr>
            <w:r w:rsidRPr="001629B6">
              <w:rPr>
                <w:sz w:val="24"/>
                <w:szCs w:val="24"/>
                <w:lang w:eastAsia="en-GB"/>
              </w:rPr>
              <w:t>Pocket</w:t>
            </w:r>
          </w:p>
        </w:tc>
        <w:tc>
          <w:tcPr>
            <w:tcW w:w="1418" w:type="dxa"/>
            <w:noWrap/>
            <w:vAlign w:val="bottom"/>
          </w:tcPr>
          <w:p w:rsidR="003B7666" w:rsidRPr="001629B6" w:rsidRDefault="003B7666" w:rsidP="000A3722">
            <w:pPr>
              <w:pStyle w:val="Tablehead"/>
              <w:rPr>
                <w:rFonts w:eastAsia="SimSun"/>
                <w:sz w:val="24"/>
                <w:szCs w:val="24"/>
                <w:lang w:eastAsia="en-GB"/>
              </w:rPr>
            </w:pPr>
            <w:r w:rsidRPr="001629B6">
              <w:rPr>
                <w:sz w:val="24"/>
                <w:szCs w:val="24"/>
                <w:lang w:eastAsia="en-GB"/>
              </w:rPr>
              <w:t>Suitcase</w:t>
            </w:r>
          </w:p>
        </w:tc>
      </w:tr>
      <w:tr w:rsidR="003B7666" w:rsidRPr="001629B6" w:rsidTr="005F4523">
        <w:trPr>
          <w:trHeight w:val="255"/>
          <w:jc w:val="center"/>
        </w:trPr>
        <w:tc>
          <w:tcPr>
            <w:tcW w:w="3969" w:type="dxa"/>
            <w:noWrap/>
            <w:vAlign w:val="center"/>
          </w:tcPr>
          <w:p w:rsidR="003B7666" w:rsidRPr="003B7666" w:rsidRDefault="003B7666" w:rsidP="003B7666">
            <w:pPr>
              <w:pStyle w:val="Tabletext"/>
              <w:jc w:val="left"/>
              <w:rPr>
                <w:rFonts w:eastAsia="SimSun"/>
                <w:szCs w:val="24"/>
                <w:lang w:val="en-US"/>
              </w:rPr>
            </w:pPr>
            <w:r w:rsidRPr="003B7666">
              <w:rPr>
                <w:szCs w:val="24"/>
                <w:lang w:val="en-US"/>
              </w:rPr>
              <w:t xml:space="preserve">Net data rate </w:t>
            </w:r>
            <w:r w:rsidR="00E04455">
              <w:rPr>
                <w:szCs w:val="24"/>
                <w:lang w:val="en-US"/>
              </w:rPr>
              <w:t>(</w:t>
            </w:r>
            <w:r w:rsidRPr="003B7666">
              <w:rPr>
                <w:szCs w:val="24"/>
                <w:lang w:val="en-US"/>
              </w:rPr>
              <w:t>kbit/s</w:t>
            </w:r>
            <w:r w:rsidR="00E04455">
              <w:rPr>
                <w:szCs w:val="24"/>
                <w:lang w:val="en-US"/>
              </w:rPr>
              <w:t>)</w:t>
            </w:r>
          </w:p>
        </w:tc>
        <w:tc>
          <w:tcPr>
            <w:tcW w:w="1418" w:type="dxa"/>
            <w:noWrap/>
            <w:vAlign w:val="bottom"/>
          </w:tcPr>
          <w:p w:rsidR="003B7666" w:rsidRPr="001629B6" w:rsidRDefault="003B7666" w:rsidP="003B7666">
            <w:pPr>
              <w:pStyle w:val="Tabletext"/>
              <w:jc w:val="center"/>
              <w:rPr>
                <w:rFonts w:eastAsia="SimSun"/>
                <w:szCs w:val="24"/>
              </w:rPr>
            </w:pPr>
            <w:r w:rsidRPr="001629B6">
              <w:rPr>
                <w:szCs w:val="24"/>
              </w:rPr>
              <w:t>256.0</w:t>
            </w:r>
          </w:p>
        </w:tc>
        <w:tc>
          <w:tcPr>
            <w:tcW w:w="1418" w:type="dxa"/>
            <w:noWrap/>
            <w:vAlign w:val="bottom"/>
          </w:tcPr>
          <w:p w:rsidR="003B7666" w:rsidRPr="001629B6" w:rsidRDefault="003B7666" w:rsidP="003B7666">
            <w:pPr>
              <w:pStyle w:val="Tabletext"/>
              <w:jc w:val="center"/>
              <w:rPr>
                <w:rFonts w:eastAsia="SimSun"/>
                <w:szCs w:val="24"/>
              </w:rPr>
            </w:pPr>
            <w:r w:rsidRPr="001629B6">
              <w:rPr>
                <w:szCs w:val="24"/>
              </w:rPr>
              <w:t>2 048.0</w:t>
            </w:r>
          </w:p>
        </w:tc>
      </w:tr>
      <w:tr w:rsidR="003B7666" w:rsidRPr="001629B6" w:rsidTr="005F4523">
        <w:trPr>
          <w:trHeight w:val="255"/>
          <w:jc w:val="center"/>
        </w:trPr>
        <w:tc>
          <w:tcPr>
            <w:tcW w:w="3969" w:type="dxa"/>
            <w:noWrap/>
            <w:vAlign w:val="center"/>
          </w:tcPr>
          <w:p w:rsidR="003B7666" w:rsidRPr="001629B6" w:rsidRDefault="003B7666" w:rsidP="003B7666">
            <w:pPr>
              <w:pStyle w:val="Tabletext"/>
              <w:jc w:val="left"/>
              <w:rPr>
                <w:szCs w:val="24"/>
              </w:rPr>
            </w:pPr>
            <w:r w:rsidRPr="001629B6">
              <w:rPr>
                <w:szCs w:val="24"/>
              </w:rPr>
              <w:t xml:space="preserve">Carrier noise bandwidth </w:t>
            </w:r>
            <w:r w:rsidR="00E04455">
              <w:rPr>
                <w:szCs w:val="24"/>
              </w:rPr>
              <w:t>(</w:t>
            </w:r>
            <w:r w:rsidRPr="001629B6">
              <w:rPr>
                <w:szCs w:val="24"/>
              </w:rPr>
              <w:t>kHz</w:t>
            </w:r>
            <w:r w:rsidR="00E04455">
              <w:rPr>
                <w:szCs w:val="24"/>
              </w:rPr>
              <w:t>)</w:t>
            </w:r>
          </w:p>
        </w:tc>
        <w:tc>
          <w:tcPr>
            <w:tcW w:w="1418" w:type="dxa"/>
            <w:noWrap/>
            <w:vAlign w:val="bottom"/>
          </w:tcPr>
          <w:p w:rsidR="003B7666" w:rsidRPr="001629B6" w:rsidRDefault="003B7666" w:rsidP="003B7666">
            <w:pPr>
              <w:pStyle w:val="Tabletext"/>
              <w:jc w:val="center"/>
              <w:rPr>
                <w:rFonts w:eastAsia="SimSun"/>
                <w:szCs w:val="24"/>
              </w:rPr>
            </w:pPr>
            <w:r w:rsidRPr="001629B6">
              <w:rPr>
                <w:rFonts w:eastAsia="SimSun"/>
                <w:szCs w:val="24"/>
              </w:rPr>
              <w:t>333</w:t>
            </w:r>
          </w:p>
        </w:tc>
        <w:tc>
          <w:tcPr>
            <w:tcW w:w="1418" w:type="dxa"/>
            <w:noWrap/>
            <w:vAlign w:val="bottom"/>
          </w:tcPr>
          <w:p w:rsidR="003B7666" w:rsidRPr="001629B6" w:rsidRDefault="003B7666" w:rsidP="003B7666">
            <w:pPr>
              <w:pStyle w:val="Tabletext"/>
              <w:jc w:val="center"/>
              <w:rPr>
                <w:rFonts w:eastAsia="SimSun"/>
                <w:szCs w:val="24"/>
              </w:rPr>
            </w:pPr>
            <w:r w:rsidRPr="001629B6">
              <w:rPr>
                <w:rFonts w:eastAsia="SimSun"/>
                <w:szCs w:val="24"/>
              </w:rPr>
              <w:t>1778</w:t>
            </w:r>
          </w:p>
        </w:tc>
      </w:tr>
      <w:tr w:rsidR="003B7666" w:rsidRPr="001629B6" w:rsidTr="005F4523">
        <w:trPr>
          <w:trHeight w:val="255"/>
          <w:jc w:val="center"/>
        </w:trPr>
        <w:tc>
          <w:tcPr>
            <w:tcW w:w="3969" w:type="dxa"/>
            <w:noWrap/>
            <w:vAlign w:val="center"/>
          </w:tcPr>
          <w:p w:rsidR="003B7666" w:rsidRPr="001629B6" w:rsidRDefault="003B7666" w:rsidP="003B7666">
            <w:pPr>
              <w:pStyle w:val="Tabletext"/>
              <w:jc w:val="left"/>
              <w:rPr>
                <w:szCs w:val="24"/>
              </w:rPr>
            </w:pPr>
            <w:r w:rsidRPr="001629B6">
              <w:rPr>
                <w:rFonts w:eastAsia="MS Mincho"/>
                <w:szCs w:val="24"/>
              </w:rPr>
              <w:t xml:space="preserve">MES receiver temperature </w:t>
            </w:r>
            <w:r w:rsidR="00E04455">
              <w:rPr>
                <w:rFonts w:eastAsia="MS Mincho"/>
                <w:szCs w:val="24"/>
              </w:rPr>
              <w:t>(</w:t>
            </w:r>
            <w:r w:rsidRPr="001629B6">
              <w:rPr>
                <w:rFonts w:eastAsia="MS Mincho"/>
                <w:szCs w:val="24"/>
              </w:rPr>
              <w:t>K</w:t>
            </w:r>
            <w:r w:rsidR="00E04455">
              <w:rPr>
                <w:rFonts w:eastAsia="MS Mincho"/>
                <w:szCs w:val="24"/>
              </w:rPr>
              <w:t>)</w:t>
            </w:r>
          </w:p>
        </w:tc>
        <w:tc>
          <w:tcPr>
            <w:tcW w:w="1418" w:type="dxa"/>
            <w:noWrap/>
            <w:vAlign w:val="center"/>
          </w:tcPr>
          <w:p w:rsidR="003B7666" w:rsidRPr="001629B6" w:rsidRDefault="003B7666" w:rsidP="003B7666">
            <w:pPr>
              <w:pStyle w:val="Tabletext"/>
              <w:jc w:val="center"/>
              <w:rPr>
                <w:rFonts w:eastAsia="SimSun"/>
                <w:szCs w:val="24"/>
              </w:rPr>
            </w:pPr>
            <w:r w:rsidRPr="001629B6">
              <w:rPr>
                <w:rFonts w:eastAsia="SimSun"/>
                <w:szCs w:val="24"/>
              </w:rPr>
              <w:t>400</w:t>
            </w:r>
          </w:p>
        </w:tc>
        <w:tc>
          <w:tcPr>
            <w:tcW w:w="1418" w:type="dxa"/>
            <w:noWrap/>
            <w:vAlign w:val="center"/>
          </w:tcPr>
          <w:p w:rsidR="003B7666" w:rsidRPr="001629B6" w:rsidRDefault="003B7666" w:rsidP="003B7666">
            <w:pPr>
              <w:pStyle w:val="Tabletext"/>
              <w:jc w:val="center"/>
              <w:rPr>
                <w:rFonts w:eastAsia="SimSun"/>
                <w:szCs w:val="24"/>
              </w:rPr>
            </w:pPr>
            <w:r w:rsidRPr="001629B6">
              <w:rPr>
                <w:rFonts w:eastAsia="SimSun"/>
                <w:szCs w:val="24"/>
              </w:rPr>
              <w:t>250</w:t>
            </w:r>
          </w:p>
        </w:tc>
      </w:tr>
      <w:tr w:rsidR="003B7666" w:rsidRPr="001629B6" w:rsidTr="005F4523">
        <w:trPr>
          <w:trHeight w:val="255"/>
          <w:jc w:val="center"/>
        </w:trPr>
        <w:tc>
          <w:tcPr>
            <w:tcW w:w="3969" w:type="dxa"/>
            <w:noWrap/>
            <w:vAlign w:val="center"/>
          </w:tcPr>
          <w:p w:rsidR="003B7666" w:rsidRPr="001629B6" w:rsidRDefault="003B7666" w:rsidP="003B7666">
            <w:pPr>
              <w:pStyle w:val="Tabletext"/>
              <w:jc w:val="left"/>
              <w:rPr>
                <w:rFonts w:eastAsia="MS Mincho"/>
              </w:rPr>
            </w:pPr>
            <w:r w:rsidRPr="001629B6">
              <w:rPr>
                <w:rFonts w:eastAsia="MS Mincho"/>
              </w:rPr>
              <w:t xml:space="preserve">Antenna gain </w:t>
            </w:r>
            <w:r w:rsidR="00E04455">
              <w:rPr>
                <w:rFonts w:eastAsia="MS Mincho"/>
              </w:rPr>
              <w:t>(</w:t>
            </w:r>
            <w:r w:rsidRPr="001629B6">
              <w:rPr>
                <w:rFonts w:eastAsia="MS Mincho"/>
              </w:rPr>
              <w:t>dBi</w:t>
            </w:r>
            <w:r w:rsidR="00E04455">
              <w:rPr>
                <w:rFonts w:eastAsia="MS Mincho"/>
              </w:rPr>
              <w:t>)</w:t>
            </w:r>
          </w:p>
        </w:tc>
        <w:tc>
          <w:tcPr>
            <w:tcW w:w="1418" w:type="dxa"/>
            <w:noWrap/>
            <w:vAlign w:val="center"/>
          </w:tcPr>
          <w:p w:rsidR="003B7666" w:rsidRPr="001629B6" w:rsidRDefault="003B7666" w:rsidP="003B7666">
            <w:pPr>
              <w:pStyle w:val="Tabletext"/>
              <w:jc w:val="center"/>
              <w:rPr>
                <w:rFonts w:eastAsia="SimSun"/>
              </w:rPr>
            </w:pPr>
            <w:r w:rsidRPr="001629B6">
              <w:rPr>
                <w:rFonts w:eastAsia="MS Mincho"/>
              </w:rPr>
              <w:t>25</w:t>
            </w:r>
          </w:p>
        </w:tc>
        <w:tc>
          <w:tcPr>
            <w:tcW w:w="1418" w:type="dxa"/>
            <w:noWrap/>
            <w:vAlign w:val="center"/>
          </w:tcPr>
          <w:p w:rsidR="003B7666" w:rsidRPr="001629B6" w:rsidRDefault="003B7666" w:rsidP="003B7666">
            <w:pPr>
              <w:pStyle w:val="Tabletext"/>
              <w:jc w:val="center"/>
              <w:rPr>
                <w:rFonts w:eastAsia="SimSun"/>
              </w:rPr>
            </w:pPr>
            <w:r w:rsidRPr="001629B6">
              <w:rPr>
                <w:rFonts w:eastAsia="SimSun"/>
              </w:rPr>
              <w:t>33</w:t>
            </w:r>
          </w:p>
        </w:tc>
      </w:tr>
      <w:tr w:rsidR="003B7666" w:rsidRPr="001629B6" w:rsidTr="005F4523">
        <w:trPr>
          <w:trHeight w:val="255"/>
          <w:jc w:val="center"/>
        </w:trPr>
        <w:tc>
          <w:tcPr>
            <w:tcW w:w="3969" w:type="dxa"/>
            <w:noWrap/>
            <w:vAlign w:val="center"/>
          </w:tcPr>
          <w:p w:rsidR="003B7666" w:rsidRPr="003B7666" w:rsidRDefault="003B7666" w:rsidP="003B7666">
            <w:pPr>
              <w:pStyle w:val="Tabletext"/>
              <w:jc w:val="left"/>
              <w:rPr>
                <w:rFonts w:eastAsia="MS Mincho"/>
                <w:lang w:val="en-US"/>
              </w:rPr>
            </w:pPr>
            <w:r w:rsidRPr="003B7666">
              <w:rPr>
                <w:rFonts w:eastAsia="MS Mincho"/>
                <w:lang w:val="en-US"/>
              </w:rPr>
              <w:t>Interference criterion (</w:t>
            </w:r>
            <w:r w:rsidRPr="003B7666">
              <w:rPr>
                <w:rFonts w:eastAsia="MS Mincho"/>
                <w:i/>
                <w:iCs/>
                <w:lang w:val="en-US"/>
              </w:rPr>
              <w:t>I</w:t>
            </w:r>
            <w:r w:rsidRPr="003B7666">
              <w:rPr>
                <w:rFonts w:eastAsia="MS Mincho"/>
                <w:lang w:val="en-US"/>
              </w:rPr>
              <w:t>/</w:t>
            </w:r>
            <w:r w:rsidRPr="003B7666">
              <w:rPr>
                <w:rFonts w:eastAsia="MS Mincho"/>
                <w:i/>
                <w:iCs/>
                <w:lang w:val="en-US"/>
              </w:rPr>
              <w:t>N</w:t>
            </w:r>
            <w:r w:rsidRPr="003B7666">
              <w:rPr>
                <w:rFonts w:eastAsia="MS Mincho"/>
                <w:lang w:val="en-US"/>
              </w:rPr>
              <w:t xml:space="preserve">) </w:t>
            </w:r>
            <w:r w:rsidR="00E04455">
              <w:rPr>
                <w:rFonts w:eastAsia="MS Mincho"/>
                <w:lang w:val="en-US"/>
              </w:rPr>
              <w:t>(</w:t>
            </w:r>
            <w:r w:rsidRPr="003B7666">
              <w:rPr>
                <w:rFonts w:eastAsia="MS Mincho"/>
                <w:lang w:val="en-US"/>
              </w:rPr>
              <w:t>dB</w:t>
            </w:r>
            <w:r w:rsidR="00E04455">
              <w:rPr>
                <w:rFonts w:eastAsia="MS Mincho"/>
                <w:lang w:val="en-US"/>
              </w:rPr>
              <w:t>)</w:t>
            </w:r>
          </w:p>
        </w:tc>
        <w:tc>
          <w:tcPr>
            <w:tcW w:w="1418" w:type="dxa"/>
            <w:noWrap/>
            <w:vAlign w:val="center"/>
          </w:tcPr>
          <w:p w:rsidR="003B7666" w:rsidRPr="001629B6" w:rsidRDefault="003B7666" w:rsidP="003B7666">
            <w:pPr>
              <w:pStyle w:val="Tabletext"/>
              <w:jc w:val="center"/>
              <w:rPr>
                <w:rFonts w:eastAsia="MS Mincho"/>
              </w:rPr>
            </w:pPr>
            <w:r w:rsidRPr="001629B6">
              <w:rPr>
                <w:rFonts w:eastAsia="MS Mincho"/>
              </w:rPr>
              <w:t>−12.2</w:t>
            </w:r>
          </w:p>
        </w:tc>
        <w:tc>
          <w:tcPr>
            <w:tcW w:w="1418" w:type="dxa"/>
            <w:noWrap/>
            <w:vAlign w:val="center"/>
          </w:tcPr>
          <w:p w:rsidR="003B7666" w:rsidRPr="001629B6" w:rsidRDefault="003B7666" w:rsidP="003B7666">
            <w:pPr>
              <w:pStyle w:val="Tabletext"/>
              <w:jc w:val="center"/>
              <w:rPr>
                <w:rFonts w:eastAsia="SimSun"/>
              </w:rPr>
            </w:pPr>
            <w:r w:rsidRPr="001629B6">
              <w:rPr>
                <w:rFonts w:eastAsia="MS Mincho"/>
              </w:rPr>
              <w:t>−12.2</w:t>
            </w:r>
          </w:p>
        </w:tc>
      </w:tr>
    </w:tbl>
    <w:p w:rsidR="000A3722" w:rsidRPr="001629B6" w:rsidRDefault="000A3722" w:rsidP="003B7666">
      <w:pPr>
        <w:pStyle w:val="Tablefin"/>
      </w:pPr>
    </w:p>
    <w:p w:rsidR="000A3722" w:rsidRPr="000A3722" w:rsidRDefault="000A3722" w:rsidP="000A3722">
      <w:pPr>
        <w:rPr>
          <w:lang w:val="en-US"/>
        </w:rPr>
      </w:pPr>
      <w:r w:rsidRPr="000A3722">
        <w:rPr>
          <w:lang w:val="en-US"/>
        </w:rPr>
        <w:t>For the ARNS system, the characteristics of the additional ARNS airplane system given in Table 3.5</w:t>
      </w:r>
      <w:r w:rsidRPr="000A3722">
        <w:rPr>
          <w:lang w:val="en-US"/>
        </w:rPr>
        <w:noBreakHyphen/>
        <w:t>2 are used.</w:t>
      </w:r>
    </w:p>
    <w:p w:rsidR="000A3722" w:rsidRPr="000A3722" w:rsidRDefault="000A3722" w:rsidP="000A3722">
      <w:pPr>
        <w:rPr>
          <w:lang w:val="en-US"/>
        </w:rPr>
      </w:pPr>
      <w:r w:rsidRPr="000A3722">
        <w:rPr>
          <w:lang w:val="en-US"/>
        </w:rPr>
        <w:t>Calculation:</w:t>
      </w:r>
    </w:p>
    <w:p w:rsidR="000A3722" w:rsidRPr="000A3722" w:rsidRDefault="000A3722" w:rsidP="000A3722">
      <w:pPr>
        <w:pStyle w:val="Headingi"/>
        <w:rPr>
          <w:lang w:val="en-US"/>
        </w:rPr>
      </w:pPr>
      <w:r w:rsidRPr="000A3722">
        <w:rPr>
          <w:lang w:val="en-US"/>
        </w:rPr>
        <w:t xml:space="preserve">GSO MSS system </w:t>
      </w:r>
    </w:p>
    <w:p w:rsidR="000A3722" w:rsidRPr="000A3722" w:rsidRDefault="000A3722" w:rsidP="003B7666">
      <w:pPr>
        <w:pStyle w:val="enumlev1"/>
        <w:rPr>
          <w:lang w:val="en-US"/>
        </w:rPr>
      </w:pPr>
      <w:r w:rsidRPr="000A3722">
        <w:rPr>
          <w:lang w:val="en-US"/>
        </w:rPr>
        <w:t>1)</w:t>
      </w:r>
      <w:r w:rsidRPr="000A3722">
        <w:rPr>
          <w:lang w:val="en-US"/>
        </w:rPr>
        <w:tab/>
        <w:t>Determine the thermal noise power</w:t>
      </w:r>
      <w:r w:rsidR="003B7666">
        <w:rPr>
          <w:lang w:val="en-US"/>
        </w:rPr>
        <w:t>,</w:t>
      </w:r>
      <w:r w:rsidRPr="000A3722">
        <w:rPr>
          <w:lang w:val="en-US"/>
        </w:rPr>
        <w:t xml:space="preserve"> </w:t>
      </w:r>
      <w:r w:rsidRPr="003B7666">
        <w:rPr>
          <w:i/>
          <w:iCs/>
          <w:lang w:val="en-US"/>
        </w:rPr>
        <w:t>N</w:t>
      </w:r>
      <w:r w:rsidRPr="000A3722">
        <w:rPr>
          <w:lang w:val="en-US"/>
        </w:rPr>
        <w:t>:</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w:t>
      </w:r>
      <w:r w:rsidRPr="000A3722">
        <w:rPr>
          <w:lang w:val="en-US" w:eastAsia="en-GB"/>
        </w:rPr>
        <w:t>pocket</w:t>
      </w:r>
      <w:r w:rsidRPr="000A3722">
        <w:rPr>
          <w:lang w:val="en-US" w:eastAsia="en-GB"/>
        </w:rPr>
        <w:noBreakHyphen/>
        <w:t>size</w:t>
      </w:r>
      <w:r w:rsidRPr="000A3722">
        <w:rPr>
          <w:lang w:val="en-US"/>
        </w:rPr>
        <w:t xml:space="preserve"> user terminal</w:t>
      </w:r>
    </w:p>
    <w:p w:rsidR="000A3722" w:rsidRPr="00BA555D" w:rsidRDefault="000A3722" w:rsidP="000A3722">
      <w:pPr>
        <w:pStyle w:val="enumlev2"/>
        <w:rPr>
          <w:lang w:val="sv-SE"/>
        </w:rPr>
      </w:pPr>
      <w:r w:rsidRPr="003B7666">
        <w:rPr>
          <w:i/>
          <w:iCs/>
          <w:lang w:val="sv-SE"/>
        </w:rPr>
        <w:t>N</w:t>
      </w:r>
      <w:r>
        <w:rPr>
          <w:lang w:val="sv-SE"/>
        </w:rPr>
        <w:t> </w:t>
      </w:r>
      <w:r w:rsidRPr="00BA555D">
        <w:rPr>
          <w:lang w:val="sv-SE"/>
        </w:rPr>
        <w:t>=</w:t>
      </w:r>
      <w:r>
        <w:rPr>
          <w:lang w:val="sv-SE"/>
        </w:rPr>
        <w:t> </w:t>
      </w:r>
      <w:r w:rsidRPr="003B7666">
        <w:rPr>
          <w:i/>
          <w:iCs/>
          <w:lang w:val="sv-SE"/>
        </w:rPr>
        <w:t>K</w:t>
      </w:r>
      <w:r w:rsidRPr="000F2B25">
        <w:rPr>
          <w:lang w:val="sv-SE"/>
        </w:rPr>
        <w:t>T</w:t>
      </w:r>
      <w:r w:rsidRPr="001629B6">
        <w:t>Δ</w:t>
      </w:r>
      <w:r w:rsidRPr="003B7666">
        <w:rPr>
          <w:i/>
          <w:iCs/>
          <w:lang w:val="sv-SE"/>
        </w:rPr>
        <w:t>f</w:t>
      </w:r>
      <w:r>
        <w:rPr>
          <w:lang w:val="sv-SE"/>
        </w:rPr>
        <w:t> </w:t>
      </w:r>
      <w:r w:rsidRPr="00BA555D">
        <w:rPr>
          <w:lang w:val="sv-SE"/>
        </w:rPr>
        <w:t>=</w:t>
      </w:r>
      <w:r>
        <w:rPr>
          <w:lang w:val="sv-SE"/>
        </w:rPr>
        <w:t> −</w:t>
      </w:r>
      <w:r w:rsidRPr="00BA555D">
        <w:rPr>
          <w:lang w:val="sv-SE"/>
        </w:rPr>
        <w:t>228.6 + 10log(400) + 10log(</w:t>
      </w:r>
      <w:r w:rsidRPr="00BA555D">
        <w:rPr>
          <w:rFonts w:eastAsia="SimSun"/>
          <w:lang w:val="sv-SE" w:eastAsia="en-GB"/>
        </w:rPr>
        <w:t>333</w:t>
      </w:r>
      <w:r>
        <w:rPr>
          <w:rFonts w:eastAsia="SimSun"/>
          <w:lang w:val="sv-SE" w:eastAsia="en-GB"/>
        </w:rPr>
        <w:t> </w:t>
      </w:r>
      <w:r w:rsidRPr="00BA555D">
        <w:rPr>
          <w:rFonts w:eastAsia="SimSun"/>
          <w:lang w:val="sv-SE" w:eastAsia="en-GB"/>
        </w:rPr>
        <w:t>000</w:t>
      </w:r>
      <w:r w:rsidRPr="00BA555D">
        <w:rPr>
          <w:lang w:val="sv-SE"/>
        </w:rPr>
        <w:t>)</w:t>
      </w:r>
      <w:r>
        <w:rPr>
          <w:lang w:val="sv-SE"/>
        </w:rPr>
        <w:t> </w:t>
      </w:r>
      <w:r w:rsidRPr="00BA555D">
        <w:rPr>
          <w:lang w:val="sv-SE"/>
        </w:rPr>
        <w:t>=</w:t>
      </w:r>
      <w:r>
        <w:rPr>
          <w:lang w:val="sv-SE"/>
        </w:rPr>
        <w:t> −</w:t>
      </w:r>
      <w:r w:rsidRPr="00BA555D">
        <w:rPr>
          <w:lang w:val="sv-SE"/>
        </w:rPr>
        <w:t>147.4</w:t>
      </w:r>
      <w:r>
        <w:rPr>
          <w:lang w:val="sv-SE"/>
        </w:rPr>
        <w:t> </w:t>
      </w:r>
      <w:r w:rsidRPr="00BA555D">
        <w:rPr>
          <w:lang w:val="sv-SE"/>
        </w:rPr>
        <w:t>dBW;</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suitcase</w:t>
      </w:r>
      <w:r w:rsidRPr="000A3722">
        <w:rPr>
          <w:lang w:val="en-US"/>
        </w:rPr>
        <w:noBreakHyphen/>
      </w:r>
      <w:r w:rsidRPr="000A3722">
        <w:rPr>
          <w:lang w:val="en-US" w:eastAsia="en-GB"/>
        </w:rPr>
        <w:t>size</w:t>
      </w:r>
      <w:r w:rsidRPr="000A3722">
        <w:rPr>
          <w:lang w:val="en-US"/>
        </w:rPr>
        <w:t xml:space="preserve"> user terminal</w:t>
      </w:r>
    </w:p>
    <w:p w:rsidR="000A3722" w:rsidRPr="00BA555D" w:rsidRDefault="000A3722" w:rsidP="000A3722">
      <w:pPr>
        <w:pStyle w:val="enumlev2"/>
        <w:rPr>
          <w:lang w:val="sv-SE"/>
        </w:rPr>
      </w:pPr>
      <w:r w:rsidRPr="003B7666">
        <w:rPr>
          <w:i/>
          <w:iCs/>
          <w:lang w:val="sv-SE"/>
        </w:rPr>
        <w:t>N</w:t>
      </w:r>
      <w:r>
        <w:rPr>
          <w:lang w:val="sv-SE"/>
        </w:rPr>
        <w:t> </w:t>
      </w:r>
      <w:r w:rsidRPr="00BA555D">
        <w:rPr>
          <w:lang w:val="sv-SE"/>
        </w:rPr>
        <w:t>=</w:t>
      </w:r>
      <w:r>
        <w:rPr>
          <w:lang w:val="sv-SE"/>
        </w:rPr>
        <w:t> </w:t>
      </w:r>
      <w:r w:rsidRPr="003B7666">
        <w:rPr>
          <w:i/>
          <w:iCs/>
          <w:lang w:val="sv-SE"/>
        </w:rPr>
        <w:t>K</w:t>
      </w:r>
      <w:r w:rsidRPr="00BA555D">
        <w:rPr>
          <w:lang w:val="sv-SE"/>
        </w:rPr>
        <w:t>T</w:t>
      </w:r>
      <w:r w:rsidRPr="001629B6">
        <w:t>Δ</w:t>
      </w:r>
      <w:r w:rsidRPr="003B7666">
        <w:rPr>
          <w:i/>
          <w:iCs/>
          <w:lang w:val="sv-SE"/>
        </w:rPr>
        <w:t>f</w:t>
      </w:r>
      <w:r>
        <w:rPr>
          <w:lang w:val="sv-SE"/>
        </w:rPr>
        <w:t> </w:t>
      </w:r>
      <w:r w:rsidRPr="00BA555D">
        <w:rPr>
          <w:lang w:val="sv-SE"/>
        </w:rPr>
        <w:t>=</w:t>
      </w:r>
      <w:r>
        <w:rPr>
          <w:lang w:val="sv-SE"/>
        </w:rPr>
        <w:t> −</w:t>
      </w:r>
      <w:r w:rsidRPr="00BA555D">
        <w:rPr>
          <w:lang w:val="sv-SE"/>
        </w:rPr>
        <w:t>228.6 + 10log(250) + 10log(</w:t>
      </w:r>
      <w:r w:rsidRPr="00BA555D">
        <w:rPr>
          <w:rFonts w:eastAsia="SimSun"/>
          <w:lang w:val="sv-SE" w:eastAsia="en-GB"/>
        </w:rPr>
        <w:t>1</w:t>
      </w:r>
      <w:r>
        <w:rPr>
          <w:rFonts w:eastAsia="SimSun"/>
          <w:lang w:val="sv-SE" w:eastAsia="en-GB"/>
        </w:rPr>
        <w:t> </w:t>
      </w:r>
      <w:r w:rsidRPr="00BA555D">
        <w:rPr>
          <w:rFonts w:eastAsia="SimSun"/>
          <w:lang w:val="sv-SE" w:eastAsia="en-GB"/>
        </w:rPr>
        <w:t>778</w:t>
      </w:r>
      <w:r>
        <w:rPr>
          <w:rFonts w:eastAsia="SimSun"/>
          <w:lang w:val="sv-SE" w:eastAsia="en-GB"/>
        </w:rPr>
        <w:t> </w:t>
      </w:r>
      <w:r w:rsidRPr="00BA555D">
        <w:rPr>
          <w:rFonts w:eastAsia="SimSun"/>
          <w:lang w:val="sv-SE" w:eastAsia="en-GB"/>
        </w:rPr>
        <w:t>000</w:t>
      </w:r>
      <w:r w:rsidRPr="00BA555D">
        <w:rPr>
          <w:lang w:val="sv-SE"/>
        </w:rPr>
        <w:t>)</w:t>
      </w:r>
      <w:r>
        <w:rPr>
          <w:lang w:val="sv-SE"/>
        </w:rPr>
        <w:t> </w:t>
      </w:r>
      <w:r w:rsidRPr="00BA555D">
        <w:rPr>
          <w:lang w:val="sv-SE"/>
        </w:rPr>
        <w:t>=</w:t>
      </w:r>
      <w:r>
        <w:rPr>
          <w:lang w:val="sv-SE"/>
        </w:rPr>
        <w:t> −</w:t>
      </w:r>
      <w:r w:rsidRPr="00BA555D">
        <w:rPr>
          <w:lang w:val="sv-SE"/>
        </w:rPr>
        <w:t>142.1</w:t>
      </w:r>
      <w:r>
        <w:rPr>
          <w:lang w:val="sv-SE"/>
        </w:rPr>
        <w:t> </w:t>
      </w:r>
      <w:r w:rsidRPr="00BA555D">
        <w:rPr>
          <w:lang w:val="sv-SE"/>
        </w:rPr>
        <w:t>dBW.</w:t>
      </w:r>
    </w:p>
    <w:p w:rsidR="000A3722" w:rsidRPr="000A3722" w:rsidRDefault="000A3722" w:rsidP="000A3722">
      <w:pPr>
        <w:pStyle w:val="enumlev1"/>
        <w:rPr>
          <w:lang w:val="en-US"/>
        </w:rPr>
      </w:pPr>
      <w:r w:rsidRPr="000A3722">
        <w:rPr>
          <w:lang w:val="en-US"/>
        </w:rPr>
        <w:t>2)</w:t>
      </w:r>
      <w:r w:rsidRPr="000A3722">
        <w:rPr>
          <w:lang w:val="en-US"/>
        </w:rPr>
        <w:tab/>
        <w:t>Allowable interference level for the pocket</w:t>
      </w:r>
      <w:r w:rsidRPr="000A3722">
        <w:rPr>
          <w:lang w:val="en-US"/>
        </w:rPr>
        <w:noBreakHyphen/>
      </w:r>
      <w:r w:rsidRPr="000A3722">
        <w:rPr>
          <w:lang w:val="en-US" w:eastAsia="en-GB"/>
        </w:rPr>
        <w:t xml:space="preserve">size </w:t>
      </w:r>
      <w:r w:rsidRPr="000A3722">
        <w:rPr>
          <w:lang w:val="en-US"/>
        </w:rPr>
        <w:t>terminal should not exceed: −147.4 dB −12.2 dB = −159.6 dBW.</w:t>
      </w:r>
    </w:p>
    <w:p w:rsidR="000A3722" w:rsidRPr="000A3722" w:rsidRDefault="000A3722" w:rsidP="000A3722">
      <w:pPr>
        <w:pStyle w:val="enumlev2"/>
        <w:rPr>
          <w:lang w:val="en-US"/>
        </w:rPr>
      </w:pPr>
      <w:r w:rsidRPr="000A3722">
        <w:rPr>
          <w:lang w:val="en-US"/>
        </w:rPr>
        <w:t xml:space="preserve">Allowable interference level for the </w:t>
      </w:r>
      <w:r w:rsidRPr="000A3722">
        <w:rPr>
          <w:lang w:val="en-US" w:eastAsia="en-GB"/>
        </w:rPr>
        <w:t>suitcase</w:t>
      </w:r>
      <w:r w:rsidRPr="000A3722">
        <w:rPr>
          <w:lang w:val="en-US"/>
        </w:rPr>
        <w:noBreakHyphen/>
      </w:r>
      <w:r w:rsidRPr="000A3722">
        <w:rPr>
          <w:lang w:val="en-US" w:eastAsia="en-GB"/>
        </w:rPr>
        <w:t xml:space="preserve">size </w:t>
      </w:r>
      <w:r w:rsidRPr="000A3722">
        <w:rPr>
          <w:lang w:val="en-US"/>
        </w:rPr>
        <w:t>terminal should not exceed: −142.1 dB −12.2 dB = −154.3 dBW.</w:t>
      </w:r>
    </w:p>
    <w:p w:rsidR="000A3722" w:rsidRPr="000A3722" w:rsidRDefault="000A3722" w:rsidP="000A3722">
      <w:pPr>
        <w:pStyle w:val="enumlev1"/>
        <w:rPr>
          <w:lang w:val="en-US"/>
        </w:rPr>
      </w:pPr>
      <w:r w:rsidRPr="000A3722">
        <w:rPr>
          <w:lang w:val="en-US"/>
        </w:rPr>
        <w:t>3)</w:t>
      </w:r>
      <w:r w:rsidRPr="000A3722">
        <w:rPr>
          <w:lang w:val="en-US"/>
        </w:rPr>
        <w:tab/>
        <w:t>Calculate propagation path loss from a plane to an MSS user terminal:</w:t>
      </w:r>
    </w:p>
    <w:p w:rsidR="000A3722" w:rsidRPr="000A3722" w:rsidRDefault="000A3722" w:rsidP="000A3722">
      <w:pPr>
        <w:pStyle w:val="enumlev2"/>
        <w:rPr>
          <w:lang w:val="en-US"/>
        </w:rPr>
      </w:pPr>
      <w:r w:rsidRPr="000A3722">
        <w:rPr>
          <w:lang w:val="en-US"/>
        </w:rPr>
        <w:t>−</w:t>
      </w:r>
      <w:r w:rsidRPr="000A3722">
        <w:rPr>
          <w:lang w:val="en-US"/>
        </w:rPr>
        <w:tab/>
      </w:r>
      <w:proofErr w:type="gramStart"/>
      <w:r w:rsidRPr="000A3722">
        <w:rPr>
          <w:lang w:val="en-US"/>
        </w:rPr>
        <w:t>airplane</w:t>
      </w:r>
      <w:proofErr w:type="gramEnd"/>
      <w:r w:rsidRPr="000A3722">
        <w:rPr>
          <w:lang w:val="en-US"/>
        </w:rPr>
        <w:t xml:space="preserve"> altitude 10 km;</w:t>
      </w:r>
    </w:p>
    <w:p w:rsidR="000A3722" w:rsidRPr="000A3722" w:rsidRDefault="000A3722" w:rsidP="000A3722">
      <w:pPr>
        <w:pStyle w:val="enumlev2"/>
        <w:rPr>
          <w:lang w:val="en-US"/>
        </w:rPr>
      </w:pPr>
      <w:r w:rsidRPr="000A3722">
        <w:rPr>
          <w:lang w:val="en-US"/>
        </w:rPr>
        <w:t>−</w:t>
      </w:r>
      <w:r w:rsidRPr="000A3722">
        <w:rPr>
          <w:lang w:val="en-US"/>
        </w:rPr>
        <w:tab/>
      </w:r>
      <w:proofErr w:type="gramStart"/>
      <w:r w:rsidRPr="000A3722">
        <w:rPr>
          <w:lang w:val="en-US"/>
        </w:rPr>
        <w:t>propagation</w:t>
      </w:r>
      <w:proofErr w:type="gramEnd"/>
      <w:r w:rsidRPr="000A3722">
        <w:rPr>
          <w:lang w:val="en-US"/>
        </w:rPr>
        <w:t xml:space="preserve"> losses: 134.9 dB (at the frequency 13.325 GHz).</w:t>
      </w:r>
    </w:p>
    <w:p w:rsidR="000A3722" w:rsidRPr="000A3722" w:rsidRDefault="000A3722" w:rsidP="000A3722">
      <w:pPr>
        <w:pStyle w:val="enumlev1"/>
        <w:rPr>
          <w:lang w:val="en-US"/>
        </w:rPr>
      </w:pPr>
      <w:r w:rsidRPr="000A3722">
        <w:rPr>
          <w:lang w:val="en-US"/>
        </w:rPr>
        <w:t>4)</w:t>
      </w:r>
      <w:r w:rsidRPr="000A3722">
        <w:rPr>
          <w:lang w:val="en-US"/>
        </w:rPr>
        <w:tab/>
        <w:t>Calculate the potential interference level (main beam):</w:t>
      </w:r>
    </w:p>
    <w:p w:rsidR="000A3722" w:rsidRPr="000A3722" w:rsidRDefault="000A3722" w:rsidP="000A3722">
      <w:pPr>
        <w:pStyle w:val="enumlev2"/>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Pocket</w:t>
      </w:r>
      <w:r w:rsidRPr="000A3722">
        <w:rPr>
          <w:lang w:val="en-US"/>
        </w:rPr>
        <w:noBreakHyphen/>
      </w:r>
      <w:r w:rsidRPr="000A3722">
        <w:rPr>
          <w:lang w:val="en-US" w:eastAsia="en-GB"/>
        </w:rPr>
        <w:t xml:space="preserve">size </w:t>
      </w:r>
      <w:r w:rsidRPr="000A3722">
        <w:rPr>
          <w:lang w:val="en-US"/>
        </w:rPr>
        <w:t>terminal:</w:t>
      </w:r>
    </w:p>
    <w:p w:rsidR="000A3722" w:rsidRPr="000A3722" w:rsidRDefault="000A3722" w:rsidP="000F2B25">
      <w:pPr>
        <w:pStyle w:val="enumlev3"/>
        <w:rPr>
          <w:lang w:val="en-US"/>
        </w:rPr>
      </w:pPr>
      <w:r w:rsidRPr="003B7666">
        <w:rPr>
          <w:i/>
          <w:iCs/>
          <w:lang w:val="en-US"/>
        </w:rPr>
        <w:t>I</w:t>
      </w:r>
      <w:r w:rsidRPr="000A3722">
        <w:rPr>
          <w:lang w:val="en-US"/>
        </w:rPr>
        <w:t xml:space="preserve"> = 10 + 20 </w:t>
      </w:r>
      <w:r w:rsidR="000F2B25">
        <w:rPr>
          <w:lang w:val="en-US"/>
        </w:rPr>
        <w:t>–</w:t>
      </w:r>
      <w:r w:rsidRPr="000A3722">
        <w:rPr>
          <w:lang w:val="en-US"/>
        </w:rPr>
        <w:t xml:space="preserve"> 134.9 + 25 = −79.9 dBW;</w:t>
      </w:r>
    </w:p>
    <w:p w:rsidR="000A3722" w:rsidRPr="000A3722" w:rsidRDefault="000A3722" w:rsidP="000A3722">
      <w:pPr>
        <w:pStyle w:val="enumlev2"/>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w:t>
      </w:r>
      <w:r w:rsidRPr="000A3722">
        <w:rPr>
          <w:lang w:val="en-US" w:eastAsia="en-GB"/>
        </w:rPr>
        <w:t>suitcase</w:t>
      </w:r>
      <w:r w:rsidRPr="000A3722">
        <w:rPr>
          <w:lang w:val="en-US"/>
        </w:rPr>
        <w:noBreakHyphen/>
      </w:r>
      <w:r w:rsidRPr="000A3722">
        <w:rPr>
          <w:lang w:val="en-US" w:eastAsia="en-GB"/>
        </w:rPr>
        <w:t xml:space="preserve">size </w:t>
      </w:r>
      <w:r w:rsidRPr="000A3722">
        <w:rPr>
          <w:lang w:val="en-US"/>
        </w:rPr>
        <w:t>terminal:</w:t>
      </w:r>
    </w:p>
    <w:p w:rsidR="000A3722" w:rsidRPr="000A3722" w:rsidRDefault="000A3722" w:rsidP="000F2B25">
      <w:pPr>
        <w:pStyle w:val="enumlev3"/>
        <w:rPr>
          <w:lang w:val="en-US"/>
        </w:rPr>
      </w:pPr>
      <w:r w:rsidRPr="003B7666">
        <w:rPr>
          <w:i/>
          <w:iCs/>
          <w:lang w:val="en-US"/>
        </w:rPr>
        <w:t>I</w:t>
      </w:r>
      <w:r w:rsidRPr="000A3722">
        <w:rPr>
          <w:lang w:val="en-US"/>
        </w:rPr>
        <w:t xml:space="preserve"> = 10 + 20 </w:t>
      </w:r>
      <w:r w:rsidR="000F2B25">
        <w:rPr>
          <w:lang w:val="en-US"/>
        </w:rPr>
        <w:t>–</w:t>
      </w:r>
      <w:r w:rsidRPr="000A3722">
        <w:rPr>
          <w:lang w:val="en-US"/>
        </w:rPr>
        <w:t xml:space="preserve"> 134.9 + 33 = −71.9 dBW.</w:t>
      </w:r>
    </w:p>
    <w:p w:rsidR="000A3722" w:rsidRPr="000A3722" w:rsidRDefault="000A3722" w:rsidP="000A3722">
      <w:pPr>
        <w:pStyle w:val="enumlev1"/>
        <w:rPr>
          <w:lang w:val="en-US"/>
        </w:rPr>
      </w:pPr>
      <w:r w:rsidRPr="000A3722">
        <w:rPr>
          <w:lang w:val="en-US"/>
        </w:rPr>
        <w:t>5)</w:t>
      </w:r>
      <w:r w:rsidRPr="000A3722">
        <w:rPr>
          <w:lang w:val="en-US"/>
        </w:rPr>
        <w:tab/>
        <w:t>Now determine the calculated interference to the allowable interference level ratio:</w:t>
      </w:r>
    </w:p>
    <w:p w:rsidR="000A3722" w:rsidRPr="000A3722" w:rsidRDefault="000A3722" w:rsidP="000A3722">
      <w:pPr>
        <w:pStyle w:val="enumlev2"/>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pocket</w:t>
      </w:r>
      <w:r w:rsidRPr="000A3722">
        <w:rPr>
          <w:lang w:val="en-US"/>
        </w:rPr>
        <w:noBreakHyphen/>
      </w:r>
      <w:r w:rsidRPr="000A3722">
        <w:rPr>
          <w:lang w:val="en-US" w:eastAsia="en-GB"/>
        </w:rPr>
        <w:t xml:space="preserve">size </w:t>
      </w:r>
      <w:r w:rsidRPr="000A3722">
        <w:rPr>
          <w:lang w:val="en-US"/>
        </w:rPr>
        <w:t>terminal:</w:t>
      </w:r>
    </w:p>
    <w:p w:rsidR="000A3722" w:rsidRPr="000A3722" w:rsidRDefault="000A3722" w:rsidP="000A3722">
      <w:pPr>
        <w:pStyle w:val="enumlev3"/>
        <w:rPr>
          <w:b/>
          <w:lang w:val="en-US"/>
        </w:rPr>
      </w:pPr>
      <w:r w:rsidRPr="000A3722">
        <w:rPr>
          <w:lang w:val="en-US"/>
        </w:rPr>
        <w:t>−79.9 − (−159.6) = 79.7 dB.</w:t>
      </w:r>
    </w:p>
    <w:p w:rsidR="000A3722" w:rsidRPr="000A3722" w:rsidRDefault="000A3722" w:rsidP="000A3722">
      <w:pPr>
        <w:rPr>
          <w:lang w:val="en-US"/>
        </w:rPr>
      </w:pPr>
      <w:r w:rsidRPr="000A3722">
        <w:rPr>
          <w:lang w:val="en-US"/>
        </w:rPr>
        <w:t>Side lobe interference from DRNE transmitting antenna (gain is 7 dBi) into the main beam of an MSS user terminal results in excess of the allowable interference level of 66.6 dB</w:t>
      </w:r>
      <w:r w:rsidRPr="000A3722">
        <w:rPr>
          <w:bCs/>
          <w:lang w:val="en-US"/>
        </w:rPr>
        <w:t>.</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w:t>
      </w:r>
      <w:r w:rsidRPr="000A3722">
        <w:rPr>
          <w:lang w:val="en-US" w:eastAsia="en-GB"/>
        </w:rPr>
        <w:t>suitcase</w:t>
      </w:r>
      <w:r w:rsidRPr="000A3722">
        <w:rPr>
          <w:lang w:val="en-US"/>
        </w:rPr>
        <w:noBreakHyphen/>
      </w:r>
      <w:r w:rsidRPr="000A3722">
        <w:rPr>
          <w:lang w:val="en-US" w:eastAsia="en-GB"/>
        </w:rPr>
        <w:t xml:space="preserve">size </w:t>
      </w:r>
      <w:r w:rsidRPr="000A3722">
        <w:rPr>
          <w:lang w:val="en-US"/>
        </w:rPr>
        <w:t>terminal:</w:t>
      </w:r>
    </w:p>
    <w:p w:rsidR="000A3722" w:rsidRPr="000A3722" w:rsidRDefault="000A3722" w:rsidP="000A3722">
      <w:pPr>
        <w:pStyle w:val="enumlev2"/>
        <w:rPr>
          <w:lang w:val="en-US"/>
        </w:rPr>
      </w:pPr>
      <w:r w:rsidRPr="000A3722">
        <w:rPr>
          <w:lang w:val="en-US"/>
        </w:rPr>
        <w:t>−71.9 − (−154.3) = 82.4 dB.</w:t>
      </w:r>
    </w:p>
    <w:p w:rsidR="000A3722" w:rsidRPr="000A3722" w:rsidRDefault="000A3722" w:rsidP="005F4523">
      <w:pPr>
        <w:rPr>
          <w:lang w:val="en-US"/>
        </w:rPr>
      </w:pPr>
      <w:r w:rsidRPr="000A3722">
        <w:rPr>
          <w:lang w:val="en-US"/>
        </w:rPr>
        <w:t>Back lobe interference from DRNE transmitting antenna (gain is 7 dBi) into the main beam of an MSS user terminal results in excess of the allowable interference level of 69.4 dB</w:t>
      </w:r>
      <w:r w:rsidR="005F4523">
        <w:rPr>
          <w:lang w:val="en-US"/>
        </w:rPr>
        <w:t xml:space="preserve"> (see Figure 3.5</w:t>
      </w:r>
      <w:r w:rsidR="005F4523">
        <w:rPr>
          <w:lang w:val="en-US"/>
        </w:rPr>
        <w:noBreakHyphen/>
        <w:t>1)</w:t>
      </w:r>
      <w:r w:rsidRPr="000A3722">
        <w:rPr>
          <w:lang w:val="en-US"/>
        </w:rPr>
        <w:t>.</w:t>
      </w:r>
    </w:p>
    <w:p w:rsidR="000A3722" w:rsidRPr="000A3722" w:rsidRDefault="000A3722" w:rsidP="000A3722">
      <w:pPr>
        <w:pStyle w:val="FigureNo"/>
        <w:rPr>
          <w:lang w:val="en-US"/>
        </w:rPr>
      </w:pPr>
      <w:r w:rsidRPr="000A3722">
        <w:rPr>
          <w:lang w:val="en-US"/>
        </w:rPr>
        <w:lastRenderedPageBreak/>
        <w:t>Figure 3.5</w:t>
      </w:r>
      <w:r w:rsidRPr="000A3722">
        <w:rPr>
          <w:lang w:val="en-US"/>
        </w:rPr>
        <w:noBreakHyphen/>
        <w:t>1</w:t>
      </w:r>
    </w:p>
    <w:p w:rsidR="000A3722" w:rsidRPr="000A3722" w:rsidRDefault="000A3722" w:rsidP="000A3722">
      <w:pPr>
        <w:pStyle w:val="Figuretitle"/>
        <w:rPr>
          <w:lang w:val="en-US"/>
        </w:rPr>
      </w:pPr>
      <w:r w:rsidRPr="000A3722">
        <w:rPr>
          <w:lang w:val="en-US"/>
        </w:rPr>
        <w:t>Simplified scenario of interfering effect</w:t>
      </w:r>
    </w:p>
    <w:p w:rsidR="000A3722" w:rsidRPr="001629B6" w:rsidRDefault="000A3722" w:rsidP="006A153F">
      <w:pPr>
        <w:pStyle w:val="Figure"/>
      </w:pPr>
      <w:r w:rsidRPr="001629B6">
        <w:object w:dxaOrig="11047" w:dyaOrig="8103">
          <v:shape id="_x0000_i1031" type="#_x0000_t75" style="width:353.25pt;height:251.25pt" o:ole="">
            <v:imagedata r:id="rId68" o:title=""/>
          </v:shape>
          <o:OLEObject Type="Embed" ProgID="Visio.Drawing.11" ShapeID="_x0000_i1031" DrawAspect="Content" ObjectID="_1385811475" r:id="rId69"/>
        </w:object>
      </w:r>
    </w:p>
    <w:p w:rsidR="000A3722" w:rsidRPr="001629B6" w:rsidRDefault="000A3722" w:rsidP="000A3722"/>
    <w:p w:rsidR="000A3722" w:rsidRPr="000A3722" w:rsidRDefault="000A3722" w:rsidP="00BE4AAE">
      <w:pPr>
        <w:pStyle w:val="Headingb"/>
        <w:rPr>
          <w:lang w:val="en-US"/>
        </w:rPr>
      </w:pPr>
      <w:r w:rsidRPr="000A3722">
        <w:rPr>
          <w:lang w:val="en-US"/>
        </w:rPr>
        <w:t>Worst-case interference calculation (single entry interference) from an airborne ARNS transmitter on board a helicopter to the main beam of an MSS user terminal</w:t>
      </w:r>
    </w:p>
    <w:p w:rsidR="000A3722" w:rsidRPr="000A3722" w:rsidRDefault="000A3722" w:rsidP="000A3722">
      <w:pPr>
        <w:rPr>
          <w:lang w:val="en-US"/>
        </w:rPr>
      </w:pPr>
      <w:r w:rsidRPr="000A3722">
        <w:rPr>
          <w:lang w:val="en-US"/>
        </w:rPr>
        <w:t>Calculation:</w:t>
      </w:r>
    </w:p>
    <w:p w:rsidR="000A3722" w:rsidRPr="000A3722" w:rsidRDefault="000A3722" w:rsidP="000A3722">
      <w:pPr>
        <w:pStyle w:val="Headingi"/>
        <w:rPr>
          <w:lang w:val="en-US"/>
        </w:rPr>
      </w:pPr>
      <w:r w:rsidRPr="000A3722">
        <w:rPr>
          <w:lang w:val="en-US"/>
        </w:rPr>
        <w:t>GSO MSS system:</w:t>
      </w:r>
    </w:p>
    <w:p w:rsidR="000A3722" w:rsidRPr="000A3722" w:rsidRDefault="000A3722" w:rsidP="00BE4AAE">
      <w:pPr>
        <w:pStyle w:val="enumlev1"/>
        <w:rPr>
          <w:lang w:val="en-US"/>
        </w:rPr>
      </w:pPr>
      <w:r w:rsidRPr="000A3722">
        <w:rPr>
          <w:lang w:val="en-US"/>
        </w:rPr>
        <w:t>1)</w:t>
      </w:r>
      <w:r w:rsidRPr="000A3722">
        <w:rPr>
          <w:lang w:val="en-US"/>
        </w:rPr>
        <w:tab/>
        <w:t>Determine the thermal noise power</w:t>
      </w:r>
      <w:r w:rsidR="00BE4AAE">
        <w:rPr>
          <w:lang w:val="en-US"/>
        </w:rPr>
        <w:t>,</w:t>
      </w:r>
      <w:r w:rsidRPr="000A3722">
        <w:rPr>
          <w:lang w:val="en-US"/>
        </w:rPr>
        <w:t xml:space="preserve"> </w:t>
      </w:r>
      <w:r w:rsidRPr="000F2B25">
        <w:rPr>
          <w:i/>
          <w:iCs/>
          <w:lang w:val="en-US"/>
        </w:rPr>
        <w:t>N</w:t>
      </w:r>
      <w:r w:rsidRPr="000A3722">
        <w:rPr>
          <w:lang w:val="en-US"/>
        </w:rPr>
        <w:t>:</w:t>
      </w:r>
    </w:p>
    <w:p w:rsidR="000A3722" w:rsidRPr="000A3722" w:rsidRDefault="000A3722" w:rsidP="000A3722">
      <w:pPr>
        <w:pStyle w:val="enumlev2"/>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pocket</w:t>
      </w:r>
      <w:r w:rsidRPr="000A3722">
        <w:rPr>
          <w:lang w:val="en-US"/>
        </w:rPr>
        <w:noBreakHyphen/>
      </w:r>
      <w:r w:rsidRPr="000A3722">
        <w:rPr>
          <w:lang w:val="en-US" w:eastAsia="en-GB"/>
        </w:rPr>
        <w:t xml:space="preserve">size </w:t>
      </w:r>
      <w:r w:rsidRPr="000A3722">
        <w:rPr>
          <w:lang w:val="en-US"/>
        </w:rPr>
        <w:t>terminal:</w:t>
      </w:r>
    </w:p>
    <w:p w:rsidR="000A3722" w:rsidRPr="00BA555D" w:rsidRDefault="000A3722" w:rsidP="000A3722">
      <w:pPr>
        <w:pStyle w:val="enumlev3"/>
        <w:rPr>
          <w:lang w:val="sv-SE"/>
        </w:rPr>
      </w:pPr>
      <w:r w:rsidRPr="00BE4AAE">
        <w:rPr>
          <w:i/>
          <w:iCs/>
          <w:lang w:val="sv-SE"/>
        </w:rPr>
        <w:t>N</w:t>
      </w:r>
      <w:r>
        <w:rPr>
          <w:lang w:val="sv-SE"/>
        </w:rPr>
        <w:t> </w:t>
      </w:r>
      <w:r w:rsidRPr="00BA555D">
        <w:rPr>
          <w:lang w:val="sv-SE"/>
        </w:rPr>
        <w:t>=</w:t>
      </w:r>
      <w:r>
        <w:rPr>
          <w:lang w:val="sv-SE"/>
        </w:rPr>
        <w:t> </w:t>
      </w:r>
      <w:r w:rsidRPr="00BE4AAE">
        <w:rPr>
          <w:i/>
          <w:iCs/>
          <w:lang w:val="sv-SE"/>
        </w:rPr>
        <w:t>K</w:t>
      </w:r>
      <w:r w:rsidRPr="00BA555D">
        <w:rPr>
          <w:lang w:val="sv-SE"/>
        </w:rPr>
        <w:t>T</w:t>
      </w:r>
      <w:r w:rsidRPr="001629B6">
        <w:t>Δ</w:t>
      </w:r>
      <w:r w:rsidRPr="00BE4AAE">
        <w:rPr>
          <w:i/>
          <w:iCs/>
          <w:lang w:val="sv-SE"/>
        </w:rPr>
        <w:t>f</w:t>
      </w:r>
      <w:r>
        <w:rPr>
          <w:lang w:val="sv-SE"/>
        </w:rPr>
        <w:t> </w:t>
      </w:r>
      <w:r w:rsidRPr="00BA555D">
        <w:rPr>
          <w:lang w:val="sv-SE"/>
        </w:rPr>
        <w:t>=</w:t>
      </w:r>
      <w:r>
        <w:rPr>
          <w:lang w:val="sv-SE"/>
        </w:rPr>
        <w:t> −</w:t>
      </w:r>
      <w:r w:rsidRPr="00BA555D">
        <w:rPr>
          <w:lang w:val="sv-SE"/>
        </w:rPr>
        <w:t>228.6 + 10log(400) + 10log(</w:t>
      </w:r>
      <w:r w:rsidRPr="00BA555D">
        <w:rPr>
          <w:rFonts w:eastAsia="SimSun"/>
          <w:lang w:val="sv-SE" w:eastAsia="en-GB"/>
        </w:rPr>
        <w:t>333000</w:t>
      </w:r>
      <w:r w:rsidRPr="00BA555D">
        <w:rPr>
          <w:lang w:val="sv-SE"/>
        </w:rPr>
        <w:t>)</w:t>
      </w:r>
      <w:r>
        <w:rPr>
          <w:lang w:val="sv-SE"/>
        </w:rPr>
        <w:t> </w:t>
      </w:r>
      <w:r w:rsidRPr="00BA555D">
        <w:rPr>
          <w:lang w:val="sv-SE"/>
        </w:rPr>
        <w:t>=</w:t>
      </w:r>
      <w:r>
        <w:rPr>
          <w:lang w:val="sv-SE"/>
        </w:rPr>
        <w:t> −</w:t>
      </w:r>
      <w:r w:rsidRPr="00BA555D">
        <w:rPr>
          <w:lang w:val="sv-SE"/>
        </w:rPr>
        <w:t>147.4</w:t>
      </w:r>
      <w:r>
        <w:rPr>
          <w:lang w:val="sv-SE"/>
        </w:rPr>
        <w:t> </w:t>
      </w:r>
      <w:r w:rsidRPr="00BA555D">
        <w:rPr>
          <w:lang w:val="sv-SE"/>
        </w:rPr>
        <w:t>dBW;</w:t>
      </w:r>
    </w:p>
    <w:p w:rsidR="000A3722" w:rsidRPr="000A3722" w:rsidRDefault="000A3722" w:rsidP="000A3722">
      <w:pPr>
        <w:pStyle w:val="enumlev2"/>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w:t>
      </w:r>
      <w:r w:rsidRPr="000A3722">
        <w:rPr>
          <w:lang w:val="en-US" w:eastAsia="en-GB"/>
        </w:rPr>
        <w:t>suitcase</w:t>
      </w:r>
      <w:r w:rsidRPr="000A3722">
        <w:rPr>
          <w:lang w:val="en-US"/>
        </w:rPr>
        <w:noBreakHyphen/>
      </w:r>
      <w:r w:rsidRPr="000A3722">
        <w:rPr>
          <w:lang w:val="en-US" w:eastAsia="en-GB"/>
        </w:rPr>
        <w:t xml:space="preserve">size </w:t>
      </w:r>
      <w:r w:rsidRPr="000A3722">
        <w:rPr>
          <w:lang w:val="en-US"/>
        </w:rPr>
        <w:t>terminal</w:t>
      </w:r>
      <w:r w:rsidRPr="000A3722">
        <w:rPr>
          <w:lang w:val="en-US" w:eastAsia="en-GB"/>
        </w:rPr>
        <w:t xml:space="preserve"> </w:t>
      </w:r>
    </w:p>
    <w:p w:rsidR="000A3722" w:rsidRPr="000A3722" w:rsidRDefault="000A3722" w:rsidP="000A3722">
      <w:pPr>
        <w:pStyle w:val="enumlev3"/>
        <w:rPr>
          <w:lang w:val="en-US"/>
        </w:rPr>
      </w:pPr>
      <w:r w:rsidRPr="00BE4AAE">
        <w:rPr>
          <w:i/>
          <w:iCs/>
          <w:lang w:val="en-US"/>
        </w:rPr>
        <w:t>N</w:t>
      </w:r>
      <w:r w:rsidRPr="000A3722">
        <w:rPr>
          <w:lang w:val="en-US"/>
        </w:rPr>
        <w:t> = </w:t>
      </w:r>
      <w:r w:rsidRPr="00BE4AAE">
        <w:rPr>
          <w:i/>
          <w:iCs/>
          <w:lang w:val="en-US"/>
        </w:rPr>
        <w:t>K</w:t>
      </w:r>
      <w:r w:rsidRPr="000A3722">
        <w:rPr>
          <w:lang w:val="en-US"/>
        </w:rPr>
        <w:t>T</w:t>
      </w:r>
      <w:r w:rsidRPr="001629B6">
        <w:t>Δ</w:t>
      </w:r>
      <w:r w:rsidRPr="00BE4AAE">
        <w:rPr>
          <w:i/>
          <w:iCs/>
          <w:lang w:val="en-US"/>
        </w:rPr>
        <w:t>f</w:t>
      </w:r>
      <w:r w:rsidRPr="000A3722">
        <w:rPr>
          <w:lang w:val="en-US"/>
        </w:rPr>
        <w:t xml:space="preserve"> = −228.6 + </w:t>
      </w:r>
      <w:proofErr w:type="gramStart"/>
      <w:r w:rsidRPr="000A3722">
        <w:rPr>
          <w:lang w:val="en-US"/>
        </w:rPr>
        <w:t>10log(</w:t>
      </w:r>
      <w:proofErr w:type="gramEnd"/>
      <w:r w:rsidRPr="000A3722">
        <w:rPr>
          <w:lang w:val="en-US"/>
        </w:rPr>
        <w:t>250) + 10log(</w:t>
      </w:r>
      <w:r w:rsidRPr="000A3722">
        <w:rPr>
          <w:rFonts w:eastAsia="SimSun"/>
          <w:lang w:val="en-US" w:eastAsia="en-GB"/>
        </w:rPr>
        <w:t>1778000</w:t>
      </w:r>
      <w:r w:rsidRPr="000A3722">
        <w:rPr>
          <w:lang w:val="en-US"/>
        </w:rPr>
        <w:t>) = −142.1 dBW.</w:t>
      </w:r>
    </w:p>
    <w:p w:rsidR="000A3722" w:rsidRPr="000A3722" w:rsidRDefault="000A3722" w:rsidP="000A3722">
      <w:pPr>
        <w:pStyle w:val="enumlev1"/>
        <w:rPr>
          <w:lang w:val="en-US"/>
        </w:rPr>
      </w:pPr>
      <w:r w:rsidRPr="000A3722">
        <w:rPr>
          <w:lang w:val="en-US"/>
        </w:rPr>
        <w:t>2)</w:t>
      </w:r>
      <w:r w:rsidRPr="000A3722">
        <w:rPr>
          <w:lang w:val="en-US"/>
        </w:rPr>
        <w:tab/>
        <w:t xml:space="preserve">Allowable interference level for the </w:t>
      </w:r>
      <w:r w:rsidRPr="000A3722">
        <w:rPr>
          <w:lang w:val="en-US" w:eastAsia="en-GB"/>
        </w:rPr>
        <w:t>pocket</w:t>
      </w:r>
      <w:r w:rsidRPr="000A3722">
        <w:rPr>
          <w:lang w:val="en-US" w:eastAsia="en-GB"/>
        </w:rPr>
        <w:noBreakHyphen/>
        <w:t>size</w:t>
      </w:r>
      <w:r w:rsidRPr="000A3722">
        <w:rPr>
          <w:lang w:val="en-US"/>
        </w:rPr>
        <w:t xml:space="preserve"> user</w:t>
      </w:r>
      <w:r w:rsidRPr="000A3722">
        <w:rPr>
          <w:lang w:val="en-US" w:eastAsia="en-GB"/>
        </w:rPr>
        <w:t xml:space="preserve"> </w:t>
      </w:r>
      <w:r w:rsidRPr="000A3722">
        <w:rPr>
          <w:lang w:val="en-US"/>
        </w:rPr>
        <w:t>terminal should not exceed: −147.35 dB − 12.2 dB = −159.6 dBW.</w:t>
      </w:r>
    </w:p>
    <w:p w:rsidR="000A3722" w:rsidRPr="000A3722" w:rsidRDefault="000A3722" w:rsidP="000A3722">
      <w:pPr>
        <w:pStyle w:val="enumlev2"/>
        <w:rPr>
          <w:lang w:val="en-US"/>
        </w:rPr>
      </w:pPr>
      <w:r w:rsidRPr="000A3722">
        <w:rPr>
          <w:lang w:val="en-US"/>
        </w:rPr>
        <w:t xml:space="preserve">Allowable interference level for the </w:t>
      </w:r>
      <w:r w:rsidRPr="000A3722">
        <w:rPr>
          <w:lang w:val="en-US" w:eastAsia="en-GB"/>
        </w:rPr>
        <w:t>suitcase</w:t>
      </w:r>
      <w:r w:rsidRPr="000A3722">
        <w:rPr>
          <w:lang w:val="en-US"/>
        </w:rPr>
        <w:t xml:space="preserve"> </w:t>
      </w:r>
      <w:r w:rsidRPr="000A3722">
        <w:rPr>
          <w:lang w:val="en-US" w:eastAsia="en-GB"/>
        </w:rPr>
        <w:noBreakHyphen/>
        <w:t>size</w:t>
      </w:r>
      <w:r w:rsidRPr="000A3722">
        <w:rPr>
          <w:lang w:val="en-US"/>
        </w:rPr>
        <w:t xml:space="preserve"> user</w:t>
      </w:r>
      <w:r w:rsidRPr="000A3722">
        <w:rPr>
          <w:lang w:val="en-US" w:eastAsia="en-GB"/>
        </w:rPr>
        <w:t xml:space="preserve"> </w:t>
      </w:r>
      <w:r w:rsidRPr="000A3722">
        <w:rPr>
          <w:lang w:val="en-US"/>
        </w:rPr>
        <w:t>terminal should not exceed: −142.1 dB − 12.2 dB = −154.3 dBW.</w:t>
      </w:r>
    </w:p>
    <w:p w:rsidR="000A3722" w:rsidRPr="000A3722" w:rsidRDefault="000A3722" w:rsidP="000A3722">
      <w:pPr>
        <w:pStyle w:val="enumlev1"/>
        <w:rPr>
          <w:lang w:val="en-US"/>
        </w:rPr>
      </w:pPr>
      <w:r w:rsidRPr="000A3722">
        <w:rPr>
          <w:lang w:val="en-US"/>
        </w:rPr>
        <w:t>3)</w:t>
      </w:r>
      <w:r w:rsidRPr="000A3722">
        <w:rPr>
          <w:lang w:val="en-US"/>
        </w:rPr>
        <w:tab/>
        <w:t>Calculate propagation path loss from the helicopter to MSS earth station:</w:t>
      </w:r>
    </w:p>
    <w:p w:rsidR="000A3722" w:rsidRPr="000A3722" w:rsidRDefault="000A3722" w:rsidP="000A3722">
      <w:pPr>
        <w:pStyle w:val="enumlev2"/>
        <w:rPr>
          <w:lang w:val="en-US"/>
        </w:rPr>
      </w:pPr>
      <w:r w:rsidRPr="000A3722">
        <w:rPr>
          <w:lang w:val="en-US"/>
        </w:rPr>
        <w:t>−</w:t>
      </w:r>
      <w:r w:rsidRPr="000A3722">
        <w:rPr>
          <w:lang w:val="en-US"/>
        </w:rPr>
        <w:tab/>
      </w:r>
      <w:proofErr w:type="gramStart"/>
      <w:r w:rsidRPr="000A3722">
        <w:rPr>
          <w:lang w:val="en-US"/>
        </w:rPr>
        <w:t>helicopter</w:t>
      </w:r>
      <w:proofErr w:type="gramEnd"/>
      <w:r w:rsidRPr="000A3722">
        <w:rPr>
          <w:lang w:val="en-US"/>
        </w:rPr>
        <w:t xml:space="preserve"> altitude: 3.5 km;</w:t>
      </w:r>
    </w:p>
    <w:p w:rsidR="000A3722" w:rsidRPr="000A3722" w:rsidRDefault="000A3722" w:rsidP="000A3722">
      <w:pPr>
        <w:pStyle w:val="enumlev2"/>
        <w:rPr>
          <w:lang w:val="en-US"/>
        </w:rPr>
      </w:pPr>
      <w:r w:rsidRPr="000A3722">
        <w:rPr>
          <w:lang w:val="en-US"/>
        </w:rPr>
        <w:t>−</w:t>
      </w:r>
      <w:r w:rsidRPr="000A3722">
        <w:rPr>
          <w:lang w:val="en-US"/>
        </w:rPr>
        <w:tab/>
      </w:r>
      <w:proofErr w:type="gramStart"/>
      <w:r w:rsidRPr="000A3722">
        <w:rPr>
          <w:lang w:val="en-US"/>
        </w:rPr>
        <w:t>propagation</w:t>
      </w:r>
      <w:proofErr w:type="gramEnd"/>
      <w:r w:rsidRPr="000A3722">
        <w:rPr>
          <w:lang w:val="en-US"/>
        </w:rPr>
        <w:t xml:space="preserve"> losses: 125.8 dB (at 13.325 GHz).</w:t>
      </w:r>
    </w:p>
    <w:p w:rsidR="000A3722" w:rsidRPr="000A3722" w:rsidRDefault="000A3722" w:rsidP="006A153F">
      <w:pPr>
        <w:pStyle w:val="enumlev1"/>
        <w:keepNext/>
        <w:keepLines/>
        <w:rPr>
          <w:lang w:val="en-US"/>
        </w:rPr>
      </w:pPr>
      <w:r w:rsidRPr="000A3722">
        <w:rPr>
          <w:lang w:val="en-US"/>
        </w:rPr>
        <w:t>4)</w:t>
      </w:r>
      <w:r w:rsidRPr="000A3722">
        <w:rPr>
          <w:lang w:val="en-US"/>
        </w:rPr>
        <w:tab/>
        <w:t>Calculate the potential interference level (main beam):</w:t>
      </w:r>
    </w:p>
    <w:p w:rsidR="000A3722" w:rsidRPr="000A3722" w:rsidRDefault="000A3722" w:rsidP="006A153F">
      <w:pPr>
        <w:pStyle w:val="enumlev2"/>
        <w:keepNext/>
        <w:keepLines/>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pocket</w:t>
      </w:r>
      <w:r w:rsidRPr="000A3722">
        <w:rPr>
          <w:lang w:val="en-US"/>
        </w:rPr>
        <w:noBreakHyphen/>
      </w:r>
      <w:r w:rsidRPr="000A3722">
        <w:rPr>
          <w:lang w:val="en-US" w:eastAsia="en-GB"/>
        </w:rPr>
        <w:t xml:space="preserve">size </w:t>
      </w:r>
      <w:r w:rsidRPr="000A3722">
        <w:rPr>
          <w:lang w:val="en-US"/>
        </w:rPr>
        <w:t>terminal:</w:t>
      </w:r>
    </w:p>
    <w:p w:rsidR="000A3722" w:rsidRPr="000A3722" w:rsidRDefault="000A3722" w:rsidP="000F2B25">
      <w:pPr>
        <w:pStyle w:val="enumlev3"/>
        <w:rPr>
          <w:lang w:val="en-US"/>
        </w:rPr>
      </w:pPr>
      <w:r w:rsidRPr="000F2B25">
        <w:rPr>
          <w:i/>
          <w:iCs/>
          <w:lang w:val="en-US"/>
        </w:rPr>
        <w:t>I</w:t>
      </w:r>
      <w:r w:rsidRPr="000A3722">
        <w:rPr>
          <w:lang w:val="en-US"/>
        </w:rPr>
        <w:t xml:space="preserve"> = 10 + 27.8 </w:t>
      </w:r>
      <w:r w:rsidR="000F2B25">
        <w:rPr>
          <w:lang w:val="en-US"/>
        </w:rPr>
        <w:t>–</w:t>
      </w:r>
      <w:r w:rsidRPr="000A3722">
        <w:rPr>
          <w:lang w:val="en-US"/>
        </w:rPr>
        <w:t xml:space="preserve"> 125.82 + 25 = −63.0 dBW;</w:t>
      </w:r>
    </w:p>
    <w:p w:rsidR="000A3722" w:rsidRPr="000A3722" w:rsidRDefault="000A3722" w:rsidP="000A3722">
      <w:pPr>
        <w:pStyle w:val="enumlev2"/>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w:t>
      </w:r>
      <w:r w:rsidRPr="000A3722">
        <w:rPr>
          <w:lang w:val="en-US" w:eastAsia="en-GB"/>
        </w:rPr>
        <w:t>suitcase</w:t>
      </w:r>
      <w:r w:rsidRPr="000A3722">
        <w:rPr>
          <w:lang w:val="en-US"/>
        </w:rPr>
        <w:t xml:space="preserve"> </w:t>
      </w:r>
      <w:r w:rsidRPr="000A3722">
        <w:rPr>
          <w:lang w:val="en-US"/>
        </w:rPr>
        <w:noBreakHyphen/>
      </w:r>
      <w:r w:rsidRPr="000A3722">
        <w:rPr>
          <w:lang w:val="en-US" w:eastAsia="en-GB"/>
        </w:rPr>
        <w:t xml:space="preserve">size </w:t>
      </w:r>
      <w:r w:rsidRPr="000A3722">
        <w:rPr>
          <w:lang w:val="en-US"/>
        </w:rPr>
        <w:t>terminal:</w:t>
      </w:r>
    </w:p>
    <w:p w:rsidR="000A3722" w:rsidRPr="000A3722" w:rsidRDefault="000A3722" w:rsidP="000F2B25">
      <w:pPr>
        <w:pStyle w:val="enumlev3"/>
        <w:rPr>
          <w:lang w:val="en-US"/>
        </w:rPr>
      </w:pPr>
      <w:r w:rsidRPr="000F2B25">
        <w:rPr>
          <w:i/>
          <w:iCs/>
          <w:lang w:val="en-US"/>
        </w:rPr>
        <w:t>I</w:t>
      </w:r>
      <w:r w:rsidRPr="000A3722">
        <w:rPr>
          <w:lang w:val="en-US"/>
        </w:rPr>
        <w:t xml:space="preserve"> = 10 + 27.8 </w:t>
      </w:r>
      <w:r w:rsidR="000F2B25">
        <w:rPr>
          <w:lang w:val="en-US"/>
        </w:rPr>
        <w:t>–</w:t>
      </w:r>
      <w:r w:rsidRPr="000A3722">
        <w:rPr>
          <w:lang w:val="en-US"/>
        </w:rPr>
        <w:t xml:space="preserve"> 125.82 + 33 = −55.0 dBW.</w:t>
      </w:r>
    </w:p>
    <w:p w:rsidR="000A3722" w:rsidRPr="000A3722" w:rsidRDefault="000A3722" w:rsidP="00B46054">
      <w:pPr>
        <w:pStyle w:val="enumlev1"/>
        <w:keepNext/>
        <w:keepLines/>
        <w:rPr>
          <w:lang w:val="en-US"/>
        </w:rPr>
      </w:pPr>
      <w:r w:rsidRPr="000A3722">
        <w:rPr>
          <w:lang w:val="en-US"/>
        </w:rPr>
        <w:lastRenderedPageBreak/>
        <w:t>5)</w:t>
      </w:r>
      <w:r w:rsidRPr="000A3722">
        <w:rPr>
          <w:lang w:val="en-US"/>
        </w:rPr>
        <w:tab/>
        <w:t>Determine the calculated interference to the allowable interference level ratio:</w:t>
      </w:r>
    </w:p>
    <w:p w:rsidR="000A3722" w:rsidRPr="000A3722" w:rsidRDefault="000A3722" w:rsidP="000A3722">
      <w:pPr>
        <w:pStyle w:val="enumlev2"/>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pocket</w:t>
      </w:r>
      <w:r w:rsidRPr="000A3722">
        <w:rPr>
          <w:lang w:val="en-US"/>
        </w:rPr>
        <w:noBreakHyphen/>
      </w:r>
      <w:r w:rsidRPr="000A3722">
        <w:rPr>
          <w:lang w:val="en-US" w:eastAsia="en-GB"/>
        </w:rPr>
        <w:t xml:space="preserve">size </w:t>
      </w:r>
      <w:r w:rsidRPr="000A3722">
        <w:rPr>
          <w:lang w:val="en-US"/>
        </w:rPr>
        <w:t>terminal:</w:t>
      </w:r>
    </w:p>
    <w:p w:rsidR="000A3722" w:rsidRPr="000A3722" w:rsidRDefault="000A3722" w:rsidP="000A3722">
      <w:pPr>
        <w:pStyle w:val="enumlev3"/>
        <w:rPr>
          <w:b/>
          <w:lang w:val="en-US"/>
        </w:rPr>
      </w:pPr>
      <w:r w:rsidRPr="000A3722">
        <w:rPr>
          <w:lang w:val="en-US"/>
        </w:rPr>
        <w:t>−63.0 − (−159.6) = 96.6 dB.</w:t>
      </w:r>
    </w:p>
    <w:p w:rsidR="000A3722" w:rsidRPr="000A3722" w:rsidRDefault="000A3722" w:rsidP="000A3722">
      <w:pPr>
        <w:rPr>
          <w:b/>
          <w:lang w:val="en-US"/>
        </w:rPr>
      </w:pPr>
      <w:r w:rsidRPr="000A3722">
        <w:rPr>
          <w:lang w:val="en-US"/>
        </w:rPr>
        <w:t>Side lobe interference from DRNE transmitting antenna (gain is −7.2 dBi) into the main beam of an MSS user terminal results in excess of the allowable interference level of: 61.53 dB.</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for</w:t>
      </w:r>
      <w:proofErr w:type="gramEnd"/>
      <w:r w:rsidRPr="000A3722">
        <w:rPr>
          <w:lang w:val="en-US"/>
        </w:rPr>
        <w:t xml:space="preserve"> the </w:t>
      </w:r>
      <w:r w:rsidRPr="000A3722">
        <w:rPr>
          <w:lang w:val="en-US" w:eastAsia="en-GB"/>
        </w:rPr>
        <w:t>suitcase</w:t>
      </w:r>
      <w:r w:rsidRPr="000A3722">
        <w:rPr>
          <w:lang w:val="en-US"/>
        </w:rPr>
        <w:t xml:space="preserve"> </w:t>
      </w:r>
      <w:r w:rsidRPr="000A3722">
        <w:rPr>
          <w:lang w:val="en-US"/>
        </w:rPr>
        <w:noBreakHyphen/>
      </w:r>
      <w:r w:rsidRPr="000A3722">
        <w:rPr>
          <w:lang w:val="en-US" w:eastAsia="en-GB"/>
        </w:rPr>
        <w:t xml:space="preserve">size </w:t>
      </w:r>
      <w:r w:rsidRPr="000A3722">
        <w:rPr>
          <w:lang w:val="en-US"/>
        </w:rPr>
        <w:t>terminal:</w:t>
      </w:r>
    </w:p>
    <w:p w:rsidR="000A3722" w:rsidRPr="000A3722" w:rsidRDefault="000A3722" w:rsidP="000A3722">
      <w:pPr>
        <w:pStyle w:val="enumlev2"/>
        <w:rPr>
          <w:lang w:val="en-US"/>
        </w:rPr>
      </w:pPr>
      <w:r w:rsidRPr="000A3722">
        <w:rPr>
          <w:lang w:val="en-US"/>
        </w:rPr>
        <w:t>−55.0 − (−154.3) = 99.3 dB.</w:t>
      </w:r>
    </w:p>
    <w:p w:rsidR="000A3722" w:rsidRPr="000A3722" w:rsidRDefault="000A3722" w:rsidP="00291F1A">
      <w:pPr>
        <w:rPr>
          <w:lang w:val="en-US"/>
        </w:rPr>
      </w:pPr>
      <w:r w:rsidRPr="000A3722">
        <w:rPr>
          <w:lang w:val="en-US"/>
        </w:rPr>
        <w:t>Side lobe interference from DRNE transmitting antenna (gain is −7.2 dBi) into the main beam of an MSS user terminal results in excess of the allowable interference level of:</w:t>
      </w:r>
      <w:r w:rsidRPr="000A3722">
        <w:rPr>
          <w:b/>
          <w:lang w:val="en-US"/>
        </w:rPr>
        <w:t xml:space="preserve"> </w:t>
      </w:r>
      <w:r w:rsidRPr="000A3722">
        <w:rPr>
          <w:lang w:val="en-US"/>
        </w:rPr>
        <w:t>64.3 dB</w:t>
      </w:r>
      <w:r w:rsidR="00291F1A">
        <w:rPr>
          <w:lang w:val="en-US"/>
        </w:rPr>
        <w:t xml:space="preserve"> (see Table 3.5</w:t>
      </w:r>
      <w:r w:rsidR="00291F1A">
        <w:rPr>
          <w:lang w:val="en-US"/>
        </w:rPr>
        <w:noBreakHyphen/>
        <w:t>9)</w:t>
      </w:r>
      <w:r w:rsidRPr="000A3722">
        <w:rPr>
          <w:lang w:val="en-US"/>
        </w:rPr>
        <w:t>.</w:t>
      </w:r>
    </w:p>
    <w:p w:rsidR="000A3722" w:rsidRPr="000A3722" w:rsidRDefault="00B46054" w:rsidP="000A3722">
      <w:pPr>
        <w:pStyle w:val="TableNo"/>
        <w:rPr>
          <w:lang w:val="en-US"/>
        </w:rPr>
      </w:pPr>
      <w:r w:rsidRPr="000A3722">
        <w:rPr>
          <w:lang w:val="en-US"/>
        </w:rPr>
        <w:t>TABLE</w:t>
      </w:r>
      <w:r w:rsidR="000A3722" w:rsidRPr="000A3722">
        <w:rPr>
          <w:lang w:val="en-US"/>
        </w:rPr>
        <w:t> 3.5</w:t>
      </w:r>
      <w:r w:rsidR="000A3722" w:rsidRPr="000A3722">
        <w:rPr>
          <w:lang w:val="en-US"/>
        </w:rPr>
        <w:noBreakHyphen/>
        <w:t>9</w:t>
      </w:r>
    </w:p>
    <w:p w:rsidR="000A3722" w:rsidRPr="000A3722" w:rsidRDefault="000A3722" w:rsidP="000A3722">
      <w:pPr>
        <w:pStyle w:val="Tabletitle"/>
        <w:rPr>
          <w:lang w:val="en-US"/>
        </w:rPr>
      </w:pPr>
      <w:r w:rsidRPr="000A3722">
        <w:rPr>
          <w:lang w:val="en-US"/>
        </w:rPr>
        <w:t>Summary of the results of calculation of the interference level excess (dB)</w:t>
      </w:r>
      <w:r w:rsidR="00B46054">
        <w:rPr>
          <w:lang w:val="en-US"/>
        </w:rPr>
        <w:t xml:space="preserve"> </w:t>
      </w:r>
      <w:r w:rsidRPr="000A3722">
        <w:rPr>
          <w:lang w:val="en-US"/>
        </w:rPr>
        <w:br/>
        <w:t>(single</w:t>
      </w:r>
      <w:r w:rsidRPr="000A3722">
        <w:rPr>
          <w:lang w:val="en-US"/>
        </w:rPr>
        <w:noBreakHyphen/>
        <w:t>entry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2230"/>
        <w:gridCol w:w="1462"/>
        <w:gridCol w:w="2641"/>
        <w:gridCol w:w="2530"/>
      </w:tblGrid>
      <w:tr w:rsidR="000A3722" w:rsidRPr="00C15E92" w:rsidTr="005F4523">
        <w:trPr>
          <w:jc w:val="center"/>
        </w:trPr>
        <w:tc>
          <w:tcPr>
            <w:tcW w:w="3888" w:type="dxa"/>
            <w:gridSpan w:val="3"/>
            <w:vMerge w:val="restart"/>
            <w:vAlign w:val="center"/>
          </w:tcPr>
          <w:p w:rsidR="000A3722" w:rsidRPr="00B46054" w:rsidRDefault="000A3722" w:rsidP="00B46054">
            <w:pPr>
              <w:pStyle w:val="Tablehead"/>
            </w:pPr>
            <w:r w:rsidRPr="00B46054">
              <w:t>Interference scenario</w:t>
            </w:r>
          </w:p>
        </w:tc>
        <w:tc>
          <w:tcPr>
            <w:tcW w:w="4500" w:type="dxa"/>
            <w:gridSpan w:val="2"/>
            <w:vAlign w:val="center"/>
          </w:tcPr>
          <w:p w:rsidR="000A3722" w:rsidRPr="00CE1C66" w:rsidRDefault="000A3722" w:rsidP="00B46054">
            <w:pPr>
              <w:pStyle w:val="Tablehead"/>
              <w:rPr>
                <w:lang w:val="en-US"/>
              </w:rPr>
            </w:pPr>
            <w:r w:rsidRPr="00CE1C66">
              <w:rPr>
                <w:lang w:val="en-US"/>
              </w:rPr>
              <w:t>Affected network (into the main beam)</w:t>
            </w:r>
          </w:p>
        </w:tc>
      </w:tr>
      <w:tr w:rsidR="000A3722" w:rsidRPr="00C15E92" w:rsidTr="005F4523">
        <w:trPr>
          <w:jc w:val="center"/>
        </w:trPr>
        <w:tc>
          <w:tcPr>
            <w:tcW w:w="3888" w:type="dxa"/>
            <w:gridSpan w:val="3"/>
            <w:vMerge/>
          </w:tcPr>
          <w:p w:rsidR="000A3722" w:rsidRPr="00CE1C66" w:rsidRDefault="000A3722" w:rsidP="00B46054">
            <w:pPr>
              <w:pStyle w:val="Tablehead"/>
              <w:rPr>
                <w:lang w:val="en-US"/>
              </w:rPr>
            </w:pPr>
          </w:p>
        </w:tc>
        <w:tc>
          <w:tcPr>
            <w:tcW w:w="2298" w:type="dxa"/>
            <w:vAlign w:val="center"/>
          </w:tcPr>
          <w:p w:rsidR="000A3722" w:rsidRPr="00CE1C66" w:rsidRDefault="000A3722" w:rsidP="005F4523">
            <w:pPr>
              <w:pStyle w:val="Tablehead"/>
              <w:rPr>
                <w:lang w:val="en-US"/>
              </w:rPr>
            </w:pPr>
            <w:r w:rsidRPr="00CE1C66">
              <w:rPr>
                <w:lang w:val="en-US"/>
              </w:rPr>
              <w:t>GSO MSS</w:t>
            </w:r>
            <w:r w:rsidR="005F4523">
              <w:rPr>
                <w:lang w:val="en-US"/>
              </w:rPr>
              <w:br/>
            </w:r>
            <w:r w:rsidRPr="00CE1C66">
              <w:rPr>
                <w:lang w:val="en-US"/>
              </w:rPr>
              <w:t>Pocket</w:t>
            </w:r>
            <w:r w:rsidRPr="00CE1C66">
              <w:rPr>
                <w:lang w:val="en-US"/>
              </w:rPr>
              <w:noBreakHyphen/>
              <w:t>size terminal</w:t>
            </w:r>
          </w:p>
        </w:tc>
        <w:tc>
          <w:tcPr>
            <w:tcW w:w="2202" w:type="dxa"/>
            <w:vAlign w:val="center"/>
          </w:tcPr>
          <w:p w:rsidR="000A3722" w:rsidRPr="00CE1C66" w:rsidRDefault="000A3722" w:rsidP="005F4523">
            <w:pPr>
              <w:pStyle w:val="Tablehead"/>
              <w:rPr>
                <w:lang w:val="en-US"/>
              </w:rPr>
            </w:pPr>
            <w:r w:rsidRPr="00CE1C66">
              <w:rPr>
                <w:lang w:val="en-US"/>
              </w:rPr>
              <w:t>GSO MSS</w:t>
            </w:r>
            <w:r w:rsidR="005F4523">
              <w:rPr>
                <w:lang w:val="en-US"/>
              </w:rPr>
              <w:br/>
            </w:r>
            <w:r w:rsidRPr="00CE1C66">
              <w:rPr>
                <w:lang w:val="en-US"/>
              </w:rPr>
              <w:t>Suitcase</w:t>
            </w:r>
            <w:r w:rsidRPr="00CE1C66">
              <w:rPr>
                <w:lang w:val="en-US"/>
              </w:rPr>
              <w:noBreakHyphen/>
              <w:t xml:space="preserve">size terminal </w:t>
            </w:r>
          </w:p>
        </w:tc>
      </w:tr>
      <w:tr w:rsidR="000A3722" w:rsidRPr="001629B6" w:rsidTr="005F4523">
        <w:trPr>
          <w:jc w:val="center"/>
        </w:trPr>
        <w:tc>
          <w:tcPr>
            <w:tcW w:w="675" w:type="dxa"/>
            <w:vMerge w:val="restart"/>
            <w:textDirection w:val="btLr"/>
            <w:vAlign w:val="center"/>
          </w:tcPr>
          <w:p w:rsidR="000A3722" w:rsidRPr="001629B6" w:rsidRDefault="000A3722" w:rsidP="00B46054">
            <w:pPr>
              <w:pStyle w:val="Tabletext"/>
              <w:jc w:val="center"/>
            </w:pPr>
            <w:r w:rsidRPr="001629B6">
              <w:t>Network generating interference</w:t>
            </w:r>
          </w:p>
        </w:tc>
        <w:tc>
          <w:tcPr>
            <w:tcW w:w="1941" w:type="dxa"/>
            <w:vMerge w:val="restart"/>
            <w:vAlign w:val="center"/>
          </w:tcPr>
          <w:p w:rsidR="000A3722" w:rsidRPr="000A3722" w:rsidRDefault="000A3722" w:rsidP="00B46054">
            <w:pPr>
              <w:pStyle w:val="Tabletext"/>
              <w:jc w:val="left"/>
              <w:rPr>
                <w:lang w:val="en-US"/>
              </w:rPr>
            </w:pPr>
            <w:r w:rsidRPr="000A3722">
              <w:rPr>
                <w:lang w:val="en-US"/>
              </w:rPr>
              <w:t>DRNE</w:t>
            </w:r>
            <w:r w:rsidRPr="000A3722">
              <w:rPr>
                <w:lang w:val="en-US"/>
              </w:rPr>
              <w:br/>
              <w:t>on board the airplane</w:t>
            </w:r>
          </w:p>
        </w:tc>
        <w:tc>
          <w:tcPr>
            <w:tcW w:w="1272" w:type="dxa"/>
            <w:vAlign w:val="center"/>
          </w:tcPr>
          <w:p w:rsidR="000A3722" w:rsidRPr="001629B6" w:rsidRDefault="000A3722" w:rsidP="00B46054">
            <w:pPr>
              <w:pStyle w:val="Tabletext"/>
              <w:jc w:val="left"/>
            </w:pPr>
            <w:r w:rsidRPr="001629B6">
              <w:t>from the main beam</w:t>
            </w:r>
          </w:p>
        </w:tc>
        <w:tc>
          <w:tcPr>
            <w:tcW w:w="2298" w:type="dxa"/>
            <w:vAlign w:val="center"/>
          </w:tcPr>
          <w:p w:rsidR="000A3722" w:rsidRPr="001629B6" w:rsidRDefault="000A3722" w:rsidP="00B46054">
            <w:pPr>
              <w:pStyle w:val="Tabletext"/>
              <w:jc w:val="center"/>
            </w:pPr>
            <w:r w:rsidRPr="001629B6">
              <w:t>79.7</w:t>
            </w:r>
          </w:p>
        </w:tc>
        <w:tc>
          <w:tcPr>
            <w:tcW w:w="2202" w:type="dxa"/>
            <w:vAlign w:val="center"/>
          </w:tcPr>
          <w:p w:rsidR="000A3722" w:rsidRPr="001629B6" w:rsidRDefault="000A3722" w:rsidP="00B46054">
            <w:pPr>
              <w:pStyle w:val="Tabletext"/>
              <w:jc w:val="center"/>
            </w:pPr>
            <w:r w:rsidRPr="001629B6">
              <w:t>82.4</w:t>
            </w:r>
          </w:p>
        </w:tc>
      </w:tr>
      <w:tr w:rsidR="000A3722" w:rsidRPr="001629B6" w:rsidTr="005F4523">
        <w:trPr>
          <w:jc w:val="center"/>
        </w:trPr>
        <w:tc>
          <w:tcPr>
            <w:tcW w:w="675" w:type="dxa"/>
            <w:vMerge/>
            <w:vAlign w:val="center"/>
          </w:tcPr>
          <w:p w:rsidR="000A3722" w:rsidRPr="001629B6" w:rsidRDefault="000A3722" w:rsidP="00B46054">
            <w:pPr>
              <w:pStyle w:val="Tabletext"/>
              <w:jc w:val="left"/>
            </w:pPr>
          </w:p>
        </w:tc>
        <w:tc>
          <w:tcPr>
            <w:tcW w:w="1941" w:type="dxa"/>
            <w:vMerge/>
            <w:vAlign w:val="center"/>
          </w:tcPr>
          <w:p w:rsidR="000A3722" w:rsidRPr="001629B6" w:rsidRDefault="000A3722" w:rsidP="00B46054">
            <w:pPr>
              <w:pStyle w:val="Tabletext"/>
              <w:jc w:val="left"/>
            </w:pPr>
          </w:p>
        </w:tc>
        <w:tc>
          <w:tcPr>
            <w:tcW w:w="1272" w:type="dxa"/>
            <w:vAlign w:val="center"/>
          </w:tcPr>
          <w:p w:rsidR="000A3722" w:rsidRPr="001629B6" w:rsidRDefault="000A3722" w:rsidP="00B46054">
            <w:pPr>
              <w:pStyle w:val="Tabletext"/>
              <w:jc w:val="left"/>
            </w:pPr>
            <w:r w:rsidRPr="001629B6">
              <w:t>from the side lobe</w:t>
            </w:r>
          </w:p>
        </w:tc>
        <w:tc>
          <w:tcPr>
            <w:tcW w:w="2298" w:type="dxa"/>
            <w:vAlign w:val="center"/>
          </w:tcPr>
          <w:p w:rsidR="000A3722" w:rsidRPr="001629B6" w:rsidRDefault="000A3722" w:rsidP="00B46054">
            <w:pPr>
              <w:pStyle w:val="Tabletext"/>
              <w:jc w:val="center"/>
            </w:pPr>
            <w:r w:rsidRPr="001629B6">
              <w:t>66.6</w:t>
            </w:r>
          </w:p>
        </w:tc>
        <w:tc>
          <w:tcPr>
            <w:tcW w:w="2202" w:type="dxa"/>
            <w:vAlign w:val="center"/>
          </w:tcPr>
          <w:p w:rsidR="000A3722" w:rsidRPr="001629B6" w:rsidRDefault="000A3722" w:rsidP="00B46054">
            <w:pPr>
              <w:pStyle w:val="Tabletext"/>
              <w:jc w:val="center"/>
            </w:pPr>
            <w:r w:rsidRPr="001629B6">
              <w:t>69.4</w:t>
            </w:r>
          </w:p>
        </w:tc>
      </w:tr>
      <w:tr w:rsidR="000A3722" w:rsidRPr="001629B6" w:rsidTr="005F4523">
        <w:trPr>
          <w:jc w:val="center"/>
        </w:trPr>
        <w:tc>
          <w:tcPr>
            <w:tcW w:w="675" w:type="dxa"/>
            <w:vMerge/>
            <w:vAlign w:val="center"/>
          </w:tcPr>
          <w:p w:rsidR="000A3722" w:rsidRPr="001629B6" w:rsidRDefault="000A3722" w:rsidP="00B46054">
            <w:pPr>
              <w:pStyle w:val="Tabletext"/>
              <w:jc w:val="left"/>
            </w:pPr>
          </w:p>
        </w:tc>
        <w:tc>
          <w:tcPr>
            <w:tcW w:w="1941" w:type="dxa"/>
            <w:vMerge w:val="restart"/>
            <w:vAlign w:val="center"/>
          </w:tcPr>
          <w:p w:rsidR="000A3722" w:rsidRPr="000A3722" w:rsidRDefault="000A3722" w:rsidP="005F4523">
            <w:pPr>
              <w:pStyle w:val="Tabletext"/>
              <w:ind w:right="-57"/>
              <w:jc w:val="left"/>
              <w:rPr>
                <w:lang w:val="en-US"/>
              </w:rPr>
            </w:pPr>
            <w:r w:rsidRPr="000A3722">
              <w:rPr>
                <w:lang w:val="en-US"/>
              </w:rPr>
              <w:t>DRNE</w:t>
            </w:r>
            <w:r w:rsidRPr="000A3722">
              <w:rPr>
                <w:lang w:val="en-US"/>
              </w:rPr>
              <w:br/>
              <w:t>on board the helicopter</w:t>
            </w:r>
          </w:p>
        </w:tc>
        <w:tc>
          <w:tcPr>
            <w:tcW w:w="1272" w:type="dxa"/>
            <w:vAlign w:val="center"/>
          </w:tcPr>
          <w:p w:rsidR="000A3722" w:rsidRPr="001629B6" w:rsidRDefault="000A3722" w:rsidP="00B46054">
            <w:pPr>
              <w:pStyle w:val="Tabletext"/>
              <w:jc w:val="left"/>
            </w:pPr>
            <w:r w:rsidRPr="001629B6">
              <w:t>from the main beam</w:t>
            </w:r>
          </w:p>
        </w:tc>
        <w:tc>
          <w:tcPr>
            <w:tcW w:w="2298" w:type="dxa"/>
            <w:vAlign w:val="center"/>
          </w:tcPr>
          <w:p w:rsidR="000A3722" w:rsidRPr="001629B6" w:rsidRDefault="000A3722" w:rsidP="00B46054">
            <w:pPr>
              <w:pStyle w:val="Tabletext"/>
              <w:jc w:val="center"/>
            </w:pPr>
            <w:r w:rsidRPr="001629B6">
              <w:t>96.6</w:t>
            </w:r>
          </w:p>
        </w:tc>
        <w:tc>
          <w:tcPr>
            <w:tcW w:w="2202" w:type="dxa"/>
            <w:vAlign w:val="center"/>
          </w:tcPr>
          <w:p w:rsidR="000A3722" w:rsidRPr="001629B6" w:rsidRDefault="000A3722" w:rsidP="00B46054">
            <w:pPr>
              <w:pStyle w:val="Tabletext"/>
              <w:jc w:val="center"/>
            </w:pPr>
            <w:r w:rsidRPr="001629B6">
              <w:t>99.3</w:t>
            </w:r>
          </w:p>
        </w:tc>
      </w:tr>
      <w:tr w:rsidR="000A3722" w:rsidRPr="001629B6" w:rsidTr="005F4523">
        <w:trPr>
          <w:jc w:val="center"/>
        </w:trPr>
        <w:tc>
          <w:tcPr>
            <w:tcW w:w="675" w:type="dxa"/>
            <w:vMerge/>
            <w:vAlign w:val="center"/>
          </w:tcPr>
          <w:p w:rsidR="000A3722" w:rsidRPr="001629B6" w:rsidRDefault="000A3722" w:rsidP="00B46054">
            <w:pPr>
              <w:jc w:val="left"/>
            </w:pPr>
          </w:p>
        </w:tc>
        <w:tc>
          <w:tcPr>
            <w:tcW w:w="1941" w:type="dxa"/>
            <w:vMerge/>
            <w:vAlign w:val="center"/>
          </w:tcPr>
          <w:p w:rsidR="000A3722" w:rsidRPr="001629B6" w:rsidRDefault="000A3722" w:rsidP="00B46054">
            <w:pPr>
              <w:jc w:val="left"/>
            </w:pPr>
          </w:p>
        </w:tc>
        <w:tc>
          <w:tcPr>
            <w:tcW w:w="1272" w:type="dxa"/>
            <w:vAlign w:val="center"/>
          </w:tcPr>
          <w:p w:rsidR="000A3722" w:rsidRPr="001629B6" w:rsidRDefault="000A3722" w:rsidP="00B46054">
            <w:pPr>
              <w:pStyle w:val="Tabletext"/>
              <w:jc w:val="left"/>
            </w:pPr>
            <w:r w:rsidRPr="001629B6">
              <w:t>from the side lobe</w:t>
            </w:r>
          </w:p>
        </w:tc>
        <w:tc>
          <w:tcPr>
            <w:tcW w:w="2298" w:type="dxa"/>
            <w:vAlign w:val="center"/>
          </w:tcPr>
          <w:p w:rsidR="000A3722" w:rsidRPr="001629B6" w:rsidRDefault="000A3722" w:rsidP="00B46054">
            <w:pPr>
              <w:pStyle w:val="Tabletext"/>
              <w:jc w:val="center"/>
            </w:pPr>
            <w:r w:rsidRPr="001629B6">
              <w:t>61.5</w:t>
            </w:r>
          </w:p>
        </w:tc>
        <w:tc>
          <w:tcPr>
            <w:tcW w:w="2202" w:type="dxa"/>
            <w:vAlign w:val="center"/>
          </w:tcPr>
          <w:p w:rsidR="000A3722" w:rsidRPr="001629B6" w:rsidRDefault="000A3722" w:rsidP="00B46054">
            <w:pPr>
              <w:pStyle w:val="Tabletext"/>
              <w:jc w:val="center"/>
            </w:pPr>
            <w:r w:rsidRPr="001629B6">
              <w:t>64.3</w:t>
            </w:r>
          </w:p>
        </w:tc>
      </w:tr>
    </w:tbl>
    <w:p w:rsidR="000A3722" w:rsidRPr="001629B6" w:rsidRDefault="000A3722" w:rsidP="0077446C">
      <w:pPr>
        <w:pStyle w:val="Tablefin"/>
      </w:pPr>
      <w:bookmarkStart w:id="117" w:name="_Toc256830685"/>
      <w:bookmarkStart w:id="118" w:name="_Toc256845088"/>
      <w:bookmarkStart w:id="119" w:name="_Toc256847117"/>
      <w:bookmarkEnd w:id="111"/>
      <w:bookmarkEnd w:id="112"/>
    </w:p>
    <w:p w:rsidR="000A3722" w:rsidRPr="000A3722" w:rsidRDefault="000A3722" w:rsidP="000A3722">
      <w:pPr>
        <w:pStyle w:val="Heading3"/>
        <w:rPr>
          <w:lang w:val="en-US"/>
        </w:rPr>
      </w:pPr>
      <w:r w:rsidRPr="000A3722">
        <w:rPr>
          <w:lang w:val="en-US"/>
        </w:rPr>
        <w:t>3.5.2</w:t>
      </w:r>
      <w:r w:rsidRPr="000A3722">
        <w:rPr>
          <w:lang w:val="en-US"/>
        </w:rPr>
        <w:tab/>
        <w:t>Sharing with EESS (active) and space research (active) satellites</w:t>
      </w:r>
      <w:bookmarkStart w:id="120" w:name="_Toc256845089"/>
      <w:bookmarkStart w:id="121" w:name="_Toc256847118"/>
      <w:bookmarkEnd w:id="117"/>
      <w:bookmarkEnd w:id="118"/>
      <w:bookmarkEnd w:id="119"/>
    </w:p>
    <w:p w:rsidR="000A3722" w:rsidRPr="000A3722" w:rsidRDefault="000A3722" w:rsidP="000A3722">
      <w:pPr>
        <w:rPr>
          <w:lang w:val="en-US"/>
        </w:rPr>
      </w:pPr>
      <w:r w:rsidRPr="000A3722">
        <w:rPr>
          <w:lang w:val="en-US"/>
        </w:rPr>
        <w:t>No information is available for SRS (active) for this specific band.</w:t>
      </w:r>
    </w:p>
    <w:p w:rsidR="000A3722" w:rsidRPr="000A3722" w:rsidRDefault="000A3722" w:rsidP="000A3722">
      <w:pPr>
        <w:rPr>
          <w:lang w:val="en-US"/>
        </w:rPr>
      </w:pPr>
      <w:r w:rsidRPr="000A3722">
        <w:rPr>
          <w:lang w:val="en-US"/>
        </w:rPr>
        <w:t>In the band 13.25</w:t>
      </w:r>
      <w:r w:rsidRPr="000A3722">
        <w:rPr>
          <w:lang w:val="en-US"/>
        </w:rPr>
        <w:noBreakHyphen/>
        <w:t>13.4 GHz, Report ITU</w:t>
      </w:r>
      <w:r w:rsidRPr="000A3722">
        <w:rPr>
          <w:lang w:val="en-US"/>
        </w:rPr>
        <w:noBreakHyphen/>
        <w:t>R RS.2068 describes the use of the band by the various types of EESS (active) sensors. The interference criteria of EESS active sensors can be found in Recommendation ITU</w:t>
      </w:r>
      <w:r w:rsidRPr="000A3722">
        <w:rPr>
          <w:lang w:val="en-US"/>
        </w:rPr>
        <w:noBreakHyphen/>
        <w:t>R RS.1166</w:t>
      </w:r>
      <w:r w:rsidRPr="000A3722">
        <w:rPr>
          <w:lang w:val="en-US"/>
        </w:rPr>
        <w:noBreakHyphen/>
        <w:t>4. Information has also been gathered with ESA and NASA and is presented hereafter (see also Table</w:t>
      </w:r>
      <w:r w:rsidR="00291F1A">
        <w:rPr>
          <w:lang w:val="en-US"/>
        </w:rPr>
        <w:t>s</w:t>
      </w:r>
      <w:r w:rsidRPr="000A3722">
        <w:rPr>
          <w:lang w:val="en-US"/>
        </w:rPr>
        <w:t> 3.5</w:t>
      </w:r>
      <w:r w:rsidRPr="000A3722">
        <w:rPr>
          <w:lang w:val="en-US"/>
        </w:rPr>
        <w:noBreakHyphen/>
        <w:t>10</w:t>
      </w:r>
      <w:r w:rsidR="00291F1A">
        <w:rPr>
          <w:lang w:val="en-US"/>
        </w:rPr>
        <w:t xml:space="preserve"> and 3.5-11</w:t>
      </w:r>
      <w:r w:rsidRPr="000A3722">
        <w:rPr>
          <w:lang w:val="en-US"/>
        </w:rPr>
        <w:t>).</w:t>
      </w:r>
    </w:p>
    <w:p w:rsidR="000A3722" w:rsidRPr="000A3722" w:rsidRDefault="000A3722" w:rsidP="0077446C">
      <w:pPr>
        <w:rPr>
          <w:color w:val="000000"/>
          <w:szCs w:val="24"/>
          <w:lang w:val="en-US"/>
        </w:rPr>
      </w:pPr>
      <w:r w:rsidRPr="000A3722">
        <w:rPr>
          <w:lang w:val="en-US"/>
        </w:rPr>
        <w:t xml:space="preserve">Three types of instruments are considered under </w:t>
      </w:r>
      <w:r w:rsidRPr="000A3722">
        <w:rPr>
          <w:color w:val="000000"/>
          <w:szCs w:val="24"/>
          <w:lang w:val="en-US"/>
        </w:rPr>
        <w:t xml:space="preserve">the </w:t>
      </w:r>
      <w:r w:rsidR="000F2B25">
        <w:rPr>
          <w:color w:val="000000"/>
          <w:szCs w:val="24"/>
          <w:lang w:val="en-US"/>
        </w:rPr>
        <w:t xml:space="preserve">EESS </w:t>
      </w:r>
      <w:r w:rsidRPr="000A3722">
        <w:rPr>
          <w:color w:val="000000"/>
          <w:szCs w:val="24"/>
          <w:lang w:val="en-US"/>
        </w:rPr>
        <w:t>(active) allocation:</w:t>
      </w:r>
    </w:p>
    <w:p w:rsidR="000A3722" w:rsidRPr="000A3722" w:rsidRDefault="000A3722" w:rsidP="000A3722">
      <w:pPr>
        <w:pStyle w:val="Headingi"/>
        <w:rPr>
          <w:lang w:val="en-US"/>
        </w:rPr>
      </w:pPr>
      <w:r w:rsidRPr="000A3722">
        <w:rPr>
          <w:lang w:val="en-US"/>
        </w:rPr>
        <w:t>a)</w:t>
      </w:r>
      <w:r w:rsidRPr="000A3722">
        <w:rPr>
          <w:lang w:val="en-US"/>
        </w:rPr>
        <w:tab/>
        <w:t>Scatterometers (measures winds at the surface of oceans)</w:t>
      </w:r>
    </w:p>
    <w:p w:rsidR="000A3722" w:rsidRPr="000A3722" w:rsidRDefault="000A3722" w:rsidP="000A3722">
      <w:pPr>
        <w:rPr>
          <w:lang w:val="en-US"/>
        </w:rPr>
      </w:pPr>
      <w:r w:rsidRPr="000A3722">
        <w:rPr>
          <w:lang w:val="en-US"/>
        </w:rPr>
        <w:t xml:space="preserve">Current and planned systems: e.g. Seawinds on board the Quickscat </w:t>
      </w:r>
      <w:proofErr w:type="gramStart"/>
      <w:r w:rsidRPr="000A3722">
        <w:rPr>
          <w:lang w:val="en-US"/>
        </w:rPr>
        <w:t>satellite,</w:t>
      </w:r>
      <w:proofErr w:type="gramEnd"/>
      <w:r w:rsidRPr="000A3722">
        <w:rPr>
          <w:lang w:val="en-US"/>
        </w:rPr>
        <w:t xml:space="preserve"> uses a bandwidth of a few MHz at the edge of 13.4 GHz. Some systems are planned that would operate in the band 13.25</w:t>
      </w:r>
      <w:r w:rsidRPr="000A3722">
        <w:rPr>
          <w:lang w:val="en-US"/>
        </w:rPr>
        <w:noBreakHyphen/>
        <w:t>13.4 GHz. Typical bandwidths are around 1 MHz, but higher bandwidths can be found.</w:t>
      </w:r>
    </w:p>
    <w:p w:rsidR="000A3722" w:rsidRPr="000A3722" w:rsidRDefault="000A3722" w:rsidP="000A3722">
      <w:pPr>
        <w:rPr>
          <w:lang w:val="en-US"/>
        </w:rPr>
      </w:pPr>
      <w:r w:rsidRPr="000A3722">
        <w:rPr>
          <w:lang w:val="en-US"/>
        </w:rPr>
        <w:t>For Quickscat, two spot beams are available, one having an incidence angle of 46° (corresponding to an EESS off nadir angle of 40° for the inner beam) and the other one having an incidence angle of 54° (corresponding to an EESS off nadir angle of 46° for the outer beam).</w:t>
      </w:r>
    </w:p>
    <w:p w:rsidR="000A3722" w:rsidRPr="000A3722" w:rsidRDefault="000A3722" w:rsidP="000A3722">
      <w:pPr>
        <w:rPr>
          <w:lang w:val="en-US"/>
        </w:rPr>
      </w:pPr>
      <w:r w:rsidRPr="000A3722">
        <w:rPr>
          <w:lang w:val="en-US"/>
        </w:rPr>
        <w:t>The long</w:t>
      </w:r>
      <w:r w:rsidRPr="000A3722">
        <w:rPr>
          <w:lang w:val="en-US"/>
        </w:rPr>
        <w:noBreakHyphen/>
        <w:t>term spectrum needs of scatterometers are for about 100 MHz but no such instrument is planned yet.</w:t>
      </w:r>
    </w:p>
    <w:p w:rsidR="000A3722" w:rsidRPr="000A3722" w:rsidRDefault="000A3722" w:rsidP="000A3722">
      <w:pPr>
        <w:rPr>
          <w:lang w:val="en-US"/>
        </w:rPr>
      </w:pPr>
      <w:r w:rsidRPr="000A3722">
        <w:rPr>
          <w:lang w:val="en-US"/>
        </w:rPr>
        <w:lastRenderedPageBreak/>
        <w:t>Therefore, there is a very limited overlap (of typically a few MHz) with current operational and planned systems.</w:t>
      </w:r>
    </w:p>
    <w:p w:rsidR="000A3722" w:rsidRPr="000A3722" w:rsidRDefault="000A3722" w:rsidP="000A3722">
      <w:pPr>
        <w:pStyle w:val="Headingi"/>
        <w:rPr>
          <w:lang w:val="en-US"/>
        </w:rPr>
      </w:pPr>
      <w:r w:rsidRPr="000A3722">
        <w:rPr>
          <w:lang w:val="en-US"/>
        </w:rPr>
        <w:t>b)</w:t>
      </w:r>
      <w:r w:rsidRPr="000A3722">
        <w:rPr>
          <w:lang w:val="en-US"/>
        </w:rPr>
        <w:tab/>
        <w:t>Precipitation radars (i.e. tropical rain)</w:t>
      </w:r>
    </w:p>
    <w:p w:rsidR="000A3722" w:rsidRPr="000A3722" w:rsidRDefault="000A3722" w:rsidP="000A3722">
      <w:pPr>
        <w:rPr>
          <w:lang w:val="en-US"/>
        </w:rPr>
      </w:pPr>
      <w:r w:rsidRPr="000A3722">
        <w:rPr>
          <w:lang w:val="en-US"/>
        </w:rPr>
        <w:t>These systems usually operate over bandwidths around 20 to 30 MHz: currently all systems operate in 13.4</w:t>
      </w:r>
      <w:r w:rsidRPr="000A3722">
        <w:rPr>
          <w:lang w:val="en-US"/>
        </w:rPr>
        <w:noBreakHyphen/>
        <w:t>13.75 GHz band (and some in 13.75</w:t>
      </w:r>
      <w:r w:rsidRPr="000A3722">
        <w:rPr>
          <w:lang w:val="en-US"/>
        </w:rPr>
        <w:noBreakHyphen/>
        <w:t xml:space="preserve">14 GHz). </w:t>
      </w:r>
      <w:r w:rsidRPr="000A3722">
        <w:rPr>
          <w:lang w:val="en-US" w:eastAsia="fr-FR"/>
        </w:rPr>
        <w:t xml:space="preserve">The Global Precipitation Mission (GPM) will use two channels at 13.593 and 13.603 GHz each channel being 3 MHz wide. </w:t>
      </w:r>
    </w:p>
    <w:p w:rsidR="000A3722" w:rsidRPr="000A3722" w:rsidRDefault="000A3722" w:rsidP="000A3722">
      <w:pPr>
        <w:rPr>
          <w:lang w:val="en-US"/>
        </w:rPr>
      </w:pPr>
      <w:r w:rsidRPr="000A3722">
        <w:rPr>
          <w:lang w:val="en-US"/>
        </w:rPr>
        <w:t>Therefore, there is no overlap between potential MSS systems with current operational or planned precipitation radar systems. To address the operation of a future potential system, a link budget is provided within this Report.</w:t>
      </w:r>
    </w:p>
    <w:p w:rsidR="000A3722" w:rsidRPr="000A3722" w:rsidRDefault="000A3722" w:rsidP="000A3722">
      <w:pPr>
        <w:pStyle w:val="Headingi"/>
        <w:rPr>
          <w:lang w:val="en-US"/>
        </w:rPr>
      </w:pPr>
      <w:r w:rsidRPr="000A3722">
        <w:rPr>
          <w:lang w:val="en-US"/>
        </w:rPr>
        <w:t>c)</w:t>
      </w:r>
      <w:r w:rsidRPr="000A3722">
        <w:rPr>
          <w:lang w:val="en-US"/>
        </w:rPr>
        <w:tab/>
        <w:t xml:space="preserve">Altimeters (measures oceans' currents): such as Jason, Envisat, Cryosat, </w:t>
      </w:r>
      <w:proofErr w:type="gramStart"/>
      <w:r w:rsidRPr="000A3722">
        <w:rPr>
          <w:lang w:val="en-US"/>
        </w:rPr>
        <w:t>Sentinel</w:t>
      </w:r>
      <w:proofErr w:type="gramEnd"/>
    </w:p>
    <w:p w:rsidR="000A3722" w:rsidRPr="000A3722" w:rsidRDefault="000A3722" w:rsidP="000A3722">
      <w:pPr>
        <w:rPr>
          <w:lang w:val="en-US"/>
        </w:rPr>
      </w:pPr>
      <w:r w:rsidRPr="000A3722">
        <w:rPr>
          <w:lang w:val="en-US"/>
        </w:rPr>
        <w:t>These systems usually operate within a bandwidth of around 350 MHz. In addition, Report ITU</w:t>
      </w:r>
      <w:r w:rsidRPr="000A3722">
        <w:rPr>
          <w:lang w:val="en-US"/>
        </w:rPr>
        <w:noBreakHyphen/>
        <w:t>R RS.2068 provides a rationale for instruments having bandwidths of up to 600 MHz.</w:t>
      </w:r>
    </w:p>
    <w:p w:rsidR="000A3722" w:rsidRPr="000A3722" w:rsidRDefault="000A3722" w:rsidP="000A3722">
      <w:pPr>
        <w:rPr>
          <w:lang w:val="en-US"/>
        </w:rPr>
      </w:pPr>
      <w:r w:rsidRPr="000A3722">
        <w:rPr>
          <w:lang w:val="en-US"/>
        </w:rPr>
        <w:t>All current systems are centred on 13.575 GHz or 13.6 GHz, i.e. within 13.4</w:t>
      </w:r>
      <w:r w:rsidRPr="000A3722">
        <w:rPr>
          <w:lang w:val="en-US"/>
        </w:rPr>
        <w:noBreakHyphen/>
        <w:t>13.75 GHz.</w:t>
      </w:r>
    </w:p>
    <w:p w:rsidR="000A3722" w:rsidRPr="000A3722" w:rsidRDefault="000A3722" w:rsidP="000A3722">
      <w:pPr>
        <w:rPr>
          <w:lang w:val="en-US"/>
        </w:rPr>
      </w:pPr>
      <w:r w:rsidRPr="000A3722">
        <w:rPr>
          <w:lang w:val="en-US"/>
        </w:rPr>
        <w:t>Therefore, there is currently no overlap with current operational or planned systems in the near future.</w:t>
      </w:r>
    </w:p>
    <w:p w:rsidR="000A3722" w:rsidRDefault="000A3722" w:rsidP="000A3722">
      <w:pPr>
        <w:rPr>
          <w:lang w:val="en-US"/>
        </w:rPr>
      </w:pPr>
      <w:r w:rsidRPr="000A3722">
        <w:rPr>
          <w:lang w:val="en-US"/>
        </w:rPr>
        <w:t>Furthermore, if future EESS altimeter systems were to extend in the band 13.25</w:t>
      </w:r>
      <w:r w:rsidRPr="000A3722">
        <w:rPr>
          <w:lang w:val="en-US"/>
        </w:rPr>
        <w:noBreakHyphen/>
        <w:t>13.4 GHz in order to improve their resolution, MSS and EESS would thereby use overlapping frequencies. As mentioned above, future EESS systems may operate the band 13.25</w:t>
      </w:r>
      <w:r w:rsidRPr="000A3722">
        <w:rPr>
          <w:lang w:val="en-US"/>
        </w:rPr>
        <w:noBreakHyphen/>
        <w:t>13.4 GHz, therefore in</w:t>
      </w:r>
      <w:r w:rsidRPr="000A3722">
        <w:rPr>
          <w:lang w:val="en-US"/>
        </w:rPr>
        <w:noBreakHyphen/>
        <w:t>band sharing studies have been conducted and are presented below.</w:t>
      </w:r>
    </w:p>
    <w:p w:rsidR="000A3722" w:rsidRPr="000A3722" w:rsidRDefault="00511949" w:rsidP="00570D2E">
      <w:pPr>
        <w:pStyle w:val="TableNo"/>
        <w:keepLines/>
        <w:rPr>
          <w:lang w:val="en-US"/>
        </w:rPr>
      </w:pPr>
      <w:r w:rsidRPr="000A3722">
        <w:rPr>
          <w:lang w:val="en-US"/>
        </w:rPr>
        <w:t>TABLE</w:t>
      </w:r>
      <w:r w:rsidR="000A3722" w:rsidRPr="000A3722">
        <w:rPr>
          <w:lang w:val="en-US"/>
        </w:rPr>
        <w:t> 3.5</w:t>
      </w:r>
      <w:r w:rsidR="000A3722" w:rsidRPr="000A3722">
        <w:rPr>
          <w:lang w:val="en-US"/>
        </w:rPr>
        <w:noBreakHyphen/>
        <w:t>10</w:t>
      </w:r>
    </w:p>
    <w:p w:rsidR="000A3722" w:rsidRPr="000A3722" w:rsidRDefault="000A3722" w:rsidP="00291F1A">
      <w:pPr>
        <w:pStyle w:val="Tabletitle"/>
        <w:keepLines/>
        <w:rPr>
          <w:lang w:val="en-US"/>
        </w:rPr>
      </w:pPr>
      <w:r w:rsidRPr="000A3722">
        <w:rPr>
          <w:lang w:val="en-US"/>
        </w:rPr>
        <w:t>Receive characteristics of current flying space-borne active sensors</w:t>
      </w:r>
      <w:r w:rsidR="00291F1A">
        <w:rPr>
          <w:lang w:val="en-US"/>
        </w:rPr>
        <w:br/>
      </w:r>
      <w:r w:rsidRPr="000A3722">
        <w:rPr>
          <w:lang w:val="en-US"/>
        </w:rPr>
        <w:t>in the 13.25</w:t>
      </w:r>
      <w:r w:rsidRPr="000A3722">
        <w:rPr>
          <w:lang w:val="en-US"/>
        </w:rPr>
        <w:noBreakHyphen/>
        <w:t>13.75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2422"/>
        <w:gridCol w:w="2397"/>
        <w:gridCol w:w="2417"/>
      </w:tblGrid>
      <w:tr w:rsidR="000A3722" w:rsidRPr="00C15E92" w:rsidTr="00511949">
        <w:trPr>
          <w:jc w:val="center"/>
        </w:trPr>
        <w:tc>
          <w:tcPr>
            <w:tcW w:w="2403" w:type="dxa"/>
            <w:vMerge w:val="restart"/>
            <w:vAlign w:val="center"/>
          </w:tcPr>
          <w:p w:rsidR="000A3722" w:rsidRPr="00511949" w:rsidRDefault="000A3722" w:rsidP="00570D2E">
            <w:pPr>
              <w:pStyle w:val="Tablehead"/>
              <w:keepLines/>
              <w:rPr>
                <w:lang w:val="en-US"/>
              </w:rPr>
            </w:pPr>
            <w:r w:rsidRPr="00511949">
              <w:rPr>
                <w:lang w:val="en-US"/>
              </w:rPr>
              <w:t>Parameters</w:t>
            </w:r>
          </w:p>
        </w:tc>
        <w:tc>
          <w:tcPr>
            <w:tcW w:w="7236" w:type="dxa"/>
            <w:gridSpan w:val="3"/>
          </w:tcPr>
          <w:p w:rsidR="000A3722" w:rsidRPr="000A3722" w:rsidRDefault="000A3722" w:rsidP="00570D2E">
            <w:pPr>
              <w:pStyle w:val="Tablehead"/>
              <w:keepLines/>
              <w:rPr>
                <w:lang w:val="en-US"/>
              </w:rPr>
            </w:pPr>
            <w:r w:rsidRPr="000A3722">
              <w:rPr>
                <w:lang w:val="en-US"/>
              </w:rPr>
              <w:t>Active sensor type and mission</w:t>
            </w:r>
          </w:p>
        </w:tc>
      </w:tr>
      <w:tr w:rsidR="000A3722" w:rsidRPr="004E7883" w:rsidTr="00511949">
        <w:trPr>
          <w:jc w:val="center"/>
        </w:trPr>
        <w:tc>
          <w:tcPr>
            <w:tcW w:w="2403" w:type="dxa"/>
            <w:vMerge/>
          </w:tcPr>
          <w:p w:rsidR="000A3722" w:rsidRPr="000A3722" w:rsidRDefault="000A3722" w:rsidP="00570D2E">
            <w:pPr>
              <w:pStyle w:val="Tablehead"/>
              <w:keepLines/>
              <w:rPr>
                <w:lang w:val="en-US"/>
              </w:rPr>
            </w:pPr>
          </w:p>
        </w:tc>
        <w:tc>
          <w:tcPr>
            <w:tcW w:w="2422" w:type="dxa"/>
          </w:tcPr>
          <w:p w:rsidR="000A3722" w:rsidRPr="00511949" w:rsidRDefault="000A3722" w:rsidP="00570D2E">
            <w:pPr>
              <w:pStyle w:val="Tablehead"/>
              <w:keepLines/>
              <w:rPr>
                <w:lang w:val="en-US"/>
              </w:rPr>
            </w:pPr>
            <w:r w:rsidRPr="00511949">
              <w:rPr>
                <w:lang w:val="en-US"/>
              </w:rPr>
              <w:t>Altimeter</w:t>
            </w:r>
            <w:r w:rsidRPr="00511949">
              <w:rPr>
                <w:lang w:val="en-US"/>
              </w:rPr>
              <w:br/>
              <w:t>JASON</w:t>
            </w:r>
            <w:r w:rsidRPr="00511949">
              <w:rPr>
                <w:lang w:val="en-US"/>
              </w:rPr>
              <w:noBreakHyphen/>
              <w:t>1/2</w:t>
            </w:r>
          </w:p>
        </w:tc>
        <w:tc>
          <w:tcPr>
            <w:tcW w:w="2397" w:type="dxa"/>
          </w:tcPr>
          <w:p w:rsidR="000A3722" w:rsidRPr="00511949" w:rsidRDefault="000A3722" w:rsidP="00570D2E">
            <w:pPr>
              <w:pStyle w:val="Tablehead"/>
              <w:keepLines/>
              <w:rPr>
                <w:lang w:val="en-US"/>
              </w:rPr>
            </w:pPr>
            <w:r w:rsidRPr="00511949">
              <w:rPr>
                <w:lang w:val="en-US"/>
              </w:rPr>
              <w:t>Scatterometer</w:t>
            </w:r>
            <w:r w:rsidRPr="00511949">
              <w:rPr>
                <w:lang w:val="en-US"/>
              </w:rPr>
              <w:br/>
              <w:t>QuickSCAT seawinds</w:t>
            </w:r>
          </w:p>
        </w:tc>
        <w:tc>
          <w:tcPr>
            <w:tcW w:w="2417" w:type="dxa"/>
          </w:tcPr>
          <w:p w:rsidR="000A3722" w:rsidRPr="00BA555D" w:rsidRDefault="000A3722" w:rsidP="00570D2E">
            <w:pPr>
              <w:pStyle w:val="Tablehead"/>
              <w:keepLines/>
              <w:rPr>
                <w:lang w:val="sv-SE"/>
              </w:rPr>
            </w:pPr>
            <w:r w:rsidRPr="00BA555D">
              <w:rPr>
                <w:lang w:val="sv-SE"/>
              </w:rPr>
              <w:t>Precipitation radar</w:t>
            </w:r>
            <w:r>
              <w:rPr>
                <w:lang w:val="sv-SE"/>
              </w:rPr>
              <w:br/>
            </w:r>
            <w:r w:rsidRPr="00BA555D">
              <w:rPr>
                <w:lang w:val="sv-SE"/>
              </w:rPr>
              <w:t>TRMM/GPM DPR</w:t>
            </w:r>
          </w:p>
        </w:tc>
      </w:tr>
      <w:tr w:rsidR="000A3722" w:rsidRPr="001629B6" w:rsidTr="00511949">
        <w:trPr>
          <w:jc w:val="center"/>
        </w:trPr>
        <w:tc>
          <w:tcPr>
            <w:tcW w:w="2403" w:type="dxa"/>
          </w:tcPr>
          <w:p w:rsidR="000A3722" w:rsidRPr="001629B6" w:rsidRDefault="000A3722" w:rsidP="00570D2E">
            <w:pPr>
              <w:pStyle w:val="Tabletext"/>
              <w:keepNext/>
              <w:keepLines/>
              <w:jc w:val="left"/>
            </w:pPr>
            <w:r w:rsidRPr="001629B6">
              <w:t>Orbit altitude </w:t>
            </w:r>
            <w:r w:rsidR="00511949">
              <w:t>(</w:t>
            </w:r>
            <w:r w:rsidRPr="001629B6">
              <w:t>km</w:t>
            </w:r>
            <w:r w:rsidR="00511949">
              <w:t>)</w:t>
            </w:r>
            <w:r w:rsidRPr="001629B6">
              <w:t xml:space="preserve"> </w:t>
            </w:r>
          </w:p>
        </w:tc>
        <w:tc>
          <w:tcPr>
            <w:tcW w:w="2422" w:type="dxa"/>
          </w:tcPr>
          <w:p w:rsidR="000A3722" w:rsidRPr="001629B6" w:rsidRDefault="000A3722" w:rsidP="00570D2E">
            <w:pPr>
              <w:pStyle w:val="Tabletext"/>
              <w:keepNext/>
              <w:keepLines/>
              <w:jc w:val="center"/>
            </w:pPr>
            <w:r w:rsidRPr="001629B6">
              <w:t>1 336</w:t>
            </w:r>
          </w:p>
        </w:tc>
        <w:tc>
          <w:tcPr>
            <w:tcW w:w="2397" w:type="dxa"/>
          </w:tcPr>
          <w:p w:rsidR="000A3722" w:rsidRPr="001629B6" w:rsidRDefault="000A3722" w:rsidP="00570D2E">
            <w:pPr>
              <w:pStyle w:val="Tabletext"/>
              <w:keepNext/>
              <w:keepLines/>
              <w:jc w:val="center"/>
            </w:pPr>
            <w:r w:rsidRPr="001629B6">
              <w:t>803</w:t>
            </w:r>
          </w:p>
        </w:tc>
        <w:tc>
          <w:tcPr>
            <w:tcW w:w="2417" w:type="dxa"/>
          </w:tcPr>
          <w:p w:rsidR="000A3722" w:rsidRPr="001629B6" w:rsidRDefault="000A3722" w:rsidP="00570D2E">
            <w:pPr>
              <w:pStyle w:val="Tabletext"/>
              <w:keepNext/>
              <w:keepLines/>
              <w:jc w:val="center"/>
            </w:pPr>
            <w:r w:rsidRPr="001629B6">
              <w:t>350/400</w:t>
            </w:r>
          </w:p>
        </w:tc>
      </w:tr>
      <w:tr w:rsidR="000A3722" w:rsidRPr="001629B6" w:rsidTr="00511949">
        <w:trPr>
          <w:jc w:val="center"/>
        </w:trPr>
        <w:tc>
          <w:tcPr>
            <w:tcW w:w="2403" w:type="dxa"/>
          </w:tcPr>
          <w:p w:rsidR="000A3722" w:rsidRPr="001629B6" w:rsidRDefault="00511949" w:rsidP="00570D2E">
            <w:pPr>
              <w:pStyle w:val="Tabletext"/>
              <w:keepNext/>
              <w:keepLines/>
              <w:jc w:val="left"/>
            </w:pPr>
            <w:r>
              <w:t>Orbit inclination</w:t>
            </w:r>
            <w:r w:rsidR="000A3722" w:rsidRPr="001629B6">
              <w:t xml:space="preserve"> </w:t>
            </w:r>
            <w:r>
              <w:t>(</w:t>
            </w:r>
            <w:r w:rsidR="000A3722" w:rsidRPr="001629B6">
              <w:t>deg</w:t>
            </w:r>
            <w:r>
              <w:t>rees)</w:t>
            </w:r>
          </w:p>
        </w:tc>
        <w:tc>
          <w:tcPr>
            <w:tcW w:w="2422" w:type="dxa"/>
          </w:tcPr>
          <w:p w:rsidR="000A3722" w:rsidRPr="001629B6" w:rsidRDefault="000A3722" w:rsidP="00570D2E">
            <w:pPr>
              <w:pStyle w:val="Tabletext"/>
              <w:keepNext/>
              <w:keepLines/>
              <w:jc w:val="center"/>
            </w:pPr>
            <w:r w:rsidRPr="001629B6">
              <w:t>66</w:t>
            </w:r>
          </w:p>
        </w:tc>
        <w:tc>
          <w:tcPr>
            <w:tcW w:w="2397" w:type="dxa"/>
          </w:tcPr>
          <w:p w:rsidR="000A3722" w:rsidRPr="001629B6" w:rsidRDefault="000A3722" w:rsidP="00570D2E">
            <w:pPr>
              <w:pStyle w:val="Tabletext"/>
              <w:keepNext/>
              <w:keepLines/>
              <w:jc w:val="center"/>
            </w:pPr>
            <w:r w:rsidRPr="001629B6">
              <w:t>98.2</w:t>
            </w:r>
          </w:p>
        </w:tc>
        <w:tc>
          <w:tcPr>
            <w:tcW w:w="2417" w:type="dxa"/>
          </w:tcPr>
          <w:p w:rsidR="000A3722" w:rsidRPr="001629B6" w:rsidRDefault="000A3722" w:rsidP="00570D2E">
            <w:pPr>
              <w:pStyle w:val="Tabletext"/>
              <w:keepNext/>
              <w:keepLines/>
              <w:jc w:val="center"/>
            </w:pPr>
            <w:r w:rsidRPr="001629B6">
              <w:t>35/66</w:t>
            </w:r>
          </w:p>
        </w:tc>
      </w:tr>
      <w:tr w:rsidR="000A3722" w:rsidRPr="001629B6" w:rsidTr="00511949">
        <w:trPr>
          <w:jc w:val="center"/>
        </w:trPr>
        <w:tc>
          <w:tcPr>
            <w:tcW w:w="2403" w:type="dxa"/>
          </w:tcPr>
          <w:p w:rsidR="000A3722" w:rsidRPr="001629B6" w:rsidRDefault="000A3722" w:rsidP="00570D2E">
            <w:pPr>
              <w:pStyle w:val="Tabletext"/>
              <w:keepNext/>
              <w:keepLines/>
              <w:jc w:val="left"/>
            </w:pPr>
            <w:r w:rsidRPr="001629B6">
              <w:t>Antenna type</w:t>
            </w:r>
          </w:p>
        </w:tc>
        <w:tc>
          <w:tcPr>
            <w:tcW w:w="2422" w:type="dxa"/>
          </w:tcPr>
          <w:p w:rsidR="000A3722" w:rsidRPr="001629B6" w:rsidRDefault="000A3722" w:rsidP="00570D2E">
            <w:pPr>
              <w:pStyle w:val="Tabletext"/>
              <w:keepNext/>
              <w:keepLines/>
              <w:jc w:val="center"/>
            </w:pPr>
            <w:r w:rsidRPr="001629B6">
              <w:t>1.2 m diameter parabolic dish</w:t>
            </w:r>
          </w:p>
        </w:tc>
        <w:tc>
          <w:tcPr>
            <w:tcW w:w="2397" w:type="dxa"/>
          </w:tcPr>
          <w:p w:rsidR="000A3722" w:rsidRPr="001629B6" w:rsidRDefault="000A3722" w:rsidP="00570D2E">
            <w:pPr>
              <w:pStyle w:val="Tabletext"/>
              <w:keepNext/>
              <w:keepLines/>
              <w:jc w:val="center"/>
            </w:pPr>
            <w:r w:rsidRPr="001629B6">
              <w:t>1 m diameter parabolic dish</w:t>
            </w:r>
          </w:p>
        </w:tc>
        <w:tc>
          <w:tcPr>
            <w:tcW w:w="2417" w:type="dxa"/>
          </w:tcPr>
          <w:p w:rsidR="000A3722" w:rsidRPr="001629B6" w:rsidRDefault="000A3722" w:rsidP="00570D2E">
            <w:pPr>
              <w:pStyle w:val="Tabletext"/>
              <w:keepNext/>
              <w:keepLines/>
              <w:jc w:val="center"/>
            </w:pPr>
            <w:r w:rsidRPr="001629B6">
              <w:t>Planar array</w:t>
            </w:r>
          </w:p>
        </w:tc>
      </w:tr>
      <w:tr w:rsidR="000A3722" w:rsidRPr="001629B6" w:rsidTr="00511949">
        <w:trPr>
          <w:jc w:val="center"/>
        </w:trPr>
        <w:tc>
          <w:tcPr>
            <w:tcW w:w="2403" w:type="dxa"/>
          </w:tcPr>
          <w:p w:rsidR="000A3722" w:rsidRPr="001629B6" w:rsidRDefault="000A3722" w:rsidP="00570D2E">
            <w:pPr>
              <w:pStyle w:val="Tabletext"/>
              <w:keepNext/>
              <w:keepLines/>
              <w:jc w:val="left"/>
            </w:pPr>
            <w:r w:rsidRPr="001629B6">
              <w:t>Antenna polarization</w:t>
            </w:r>
          </w:p>
        </w:tc>
        <w:tc>
          <w:tcPr>
            <w:tcW w:w="2422" w:type="dxa"/>
          </w:tcPr>
          <w:p w:rsidR="000A3722" w:rsidRPr="001629B6" w:rsidRDefault="000A3722" w:rsidP="00570D2E">
            <w:pPr>
              <w:pStyle w:val="Tabletext"/>
              <w:keepNext/>
              <w:keepLines/>
              <w:jc w:val="center"/>
            </w:pPr>
            <w:r w:rsidRPr="001629B6">
              <w:t>Linear</w:t>
            </w:r>
          </w:p>
        </w:tc>
        <w:tc>
          <w:tcPr>
            <w:tcW w:w="2397" w:type="dxa"/>
          </w:tcPr>
          <w:p w:rsidR="000A3722" w:rsidRPr="001629B6" w:rsidRDefault="000A3722" w:rsidP="00570D2E">
            <w:pPr>
              <w:pStyle w:val="Tabletext"/>
              <w:keepNext/>
              <w:keepLines/>
              <w:jc w:val="center"/>
            </w:pPr>
            <w:r w:rsidRPr="001629B6">
              <w:t>Horizontal (inner), Vertical (outer)</w:t>
            </w:r>
          </w:p>
        </w:tc>
        <w:tc>
          <w:tcPr>
            <w:tcW w:w="2417" w:type="dxa"/>
          </w:tcPr>
          <w:p w:rsidR="000A3722" w:rsidRPr="001629B6" w:rsidRDefault="000A3722" w:rsidP="00570D2E">
            <w:pPr>
              <w:pStyle w:val="Tabletext"/>
              <w:keepNext/>
              <w:keepLines/>
              <w:jc w:val="center"/>
            </w:pPr>
            <w:r w:rsidRPr="001629B6">
              <w:t>Horizontal</w:t>
            </w:r>
          </w:p>
        </w:tc>
      </w:tr>
      <w:tr w:rsidR="000A3722" w:rsidRPr="001629B6" w:rsidTr="00511949">
        <w:trPr>
          <w:jc w:val="center"/>
        </w:trPr>
        <w:tc>
          <w:tcPr>
            <w:tcW w:w="2403" w:type="dxa"/>
          </w:tcPr>
          <w:p w:rsidR="000A3722" w:rsidRPr="001629B6" w:rsidRDefault="00511949" w:rsidP="00511949">
            <w:pPr>
              <w:pStyle w:val="Tabletext"/>
              <w:jc w:val="left"/>
            </w:pPr>
            <w:r>
              <w:t>Antenna peak gain</w:t>
            </w:r>
            <w:r w:rsidR="000A3722" w:rsidRPr="001629B6">
              <w:t> </w:t>
            </w:r>
            <w:r>
              <w:t>(</w:t>
            </w:r>
            <w:r w:rsidR="000A3722" w:rsidRPr="001629B6">
              <w:t>dBi</w:t>
            </w:r>
            <w:r>
              <w:t>)</w:t>
            </w:r>
          </w:p>
        </w:tc>
        <w:tc>
          <w:tcPr>
            <w:tcW w:w="2422" w:type="dxa"/>
          </w:tcPr>
          <w:p w:rsidR="000A3722" w:rsidRPr="001629B6" w:rsidRDefault="000A3722" w:rsidP="00511949">
            <w:pPr>
              <w:pStyle w:val="Tabletext"/>
              <w:jc w:val="center"/>
            </w:pPr>
            <w:r w:rsidRPr="001629B6">
              <w:t>43.9</w:t>
            </w:r>
          </w:p>
        </w:tc>
        <w:tc>
          <w:tcPr>
            <w:tcW w:w="2397" w:type="dxa"/>
          </w:tcPr>
          <w:p w:rsidR="000A3722" w:rsidRPr="001629B6" w:rsidRDefault="000A3722" w:rsidP="00511949">
            <w:pPr>
              <w:pStyle w:val="Tabletext"/>
              <w:jc w:val="center"/>
            </w:pPr>
            <w:r w:rsidRPr="001629B6">
              <w:t>41.0</w:t>
            </w:r>
          </w:p>
        </w:tc>
        <w:tc>
          <w:tcPr>
            <w:tcW w:w="2417" w:type="dxa"/>
          </w:tcPr>
          <w:p w:rsidR="000A3722" w:rsidRPr="001629B6" w:rsidRDefault="000A3722" w:rsidP="00511949">
            <w:pPr>
              <w:pStyle w:val="Tabletext"/>
              <w:jc w:val="center"/>
            </w:pPr>
            <w:r w:rsidRPr="001629B6">
              <w:t>47.7</w:t>
            </w:r>
          </w:p>
        </w:tc>
      </w:tr>
      <w:tr w:rsidR="000A3722" w:rsidRPr="001629B6" w:rsidTr="00511949">
        <w:trPr>
          <w:jc w:val="center"/>
        </w:trPr>
        <w:tc>
          <w:tcPr>
            <w:tcW w:w="2403" w:type="dxa"/>
          </w:tcPr>
          <w:p w:rsidR="000A3722" w:rsidRPr="001629B6" w:rsidRDefault="000A3722" w:rsidP="00511949">
            <w:pPr>
              <w:pStyle w:val="Tabletext"/>
              <w:jc w:val="left"/>
            </w:pPr>
            <w:r w:rsidRPr="001629B6">
              <w:t xml:space="preserve">Antenna elevation beamwidth </w:t>
            </w:r>
            <w:r w:rsidR="00511949">
              <w:t>(</w:t>
            </w:r>
            <w:r w:rsidRPr="001629B6">
              <w:t>deg</w:t>
            </w:r>
            <w:r w:rsidR="00511949">
              <w:t>rees)</w:t>
            </w:r>
          </w:p>
        </w:tc>
        <w:tc>
          <w:tcPr>
            <w:tcW w:w="2422" w:type="dxa"/>
          </w:tcPr>
          <w:p w:rsidR="000A3722" w:rsidRPr="001629B6" w:rsidRDefault="000A3722" w:rsidP="00511949">
            <w:pPr>
              <w:pStyle w:val="Tabletext"/>
              <w:jc w:val="center"/>
            </w:pPr>
            <w:r w:rsidRPr="001629B6">
              <w:t>1.28</w:t>
            </w:r>
          </w:p>
        </w:tc>
        <w:tc>
          <w:tcPr>
            <w:tcW w:w="2397" w:type="dxa"/>
          </w:tcPr>
          <w:p w:rsidR="000A3722" w:rsidRPr="001629B6" w:rsidRDefault="000A3722" w:rsidP="00511949">
            <w:pPr>
              <w:pStyle w:val="Tabletext"/>
              <w:jc w:val="center"/>
            </w:pPr>
            <w:r w:rsidRPr="001629B6">
              <w:t>1.6 (inner)</w:t>
            </w:r>
            <w:proofErr w:type="gramStart"/>
            <w:r w:rsidRPr="001629B6">
              <w:t>,</w:t>
            </w:r>
            <w:proofErr w:type="gramEnd"/>
            <w:r w:rsidRPr="001629B6">
              <w:br/>
              <w:t>1.4 (outer)</w:t>
            </w:r>
          </w:p>
        </w:tc>
        <w:tc>
          <w:tcPr>
            <w:tcW w:w="2417" w:type="dxa"/>
          </w:tcPr>
          <w:p w:rsidR="000A3722" w:rsidRPr="001629B6" w:rsidRDefault="000A3722" w:rsidP="00511949">
            <w:pPr>
              <w:pStyle w:val="Tabletext"/>
              <w:jc w:val="center"/>
            </w:pPr>
            <w:r w:rsidRPr="001629B6">
              <w:t>0.71</w:t>
            </w:r>
          </w:p>
        </w:tc>
      </w:tr>
      <w:tr w:rsidR="000A3722" w:rsidRPr="008341A3" w:rsidTr="00511949">
        <w:trPr>
          <w:jc w:val="center"/>
        </w:trPr>
        <w:tc>
          <w:tcPr>
            <w:tcW w:w="2403" w:type="dxa"/>
          </w:tcPr>
          <w:p w:rsidR="000A3722" w:rsidRPr="001629B6" w:rsidRDefault="000A3722" w:rsidP="00511949">
            <w:pPr>
              <w:pStyle w:val="Tabletext"/>
              <w:jc w:val="left"/>
            </w:pPr>
            <w:r w:rsidRPr="008341A3">
              <w:rPr>
                <w:lang w:val="en-US"/>
              </w:rPr>
              <w:t xml:space="preserve">Antenna azimuth </w:t>
            </w:r>
            <w:r w:rsidRPr="001629B6">
              <w:t xml:space="preserve">beamwidth </w:t>
            </w:r>
            <w:r w:rsidR="00511949">
              <w:t>(</w:t>
            </w:r>
            <w:r w:rsidR="00511949" w:rsidRPr="001629B6">
              <w:t>deg</w:t>
            </w:r>
            <w:r w:rsidR="00511949">
              <w:t>rees)</w:t>
            </w:r>
          </w:p>
        </w:tc>
        <w:tc>
          <w:tcPr>
            <w:tcW w:w="2422" w:type="dxa"/>
          </w:tcPr>
          <w:p w:rsidR="000A3722" w:rsidRPr="008341A3" w:rsidRDefault="000A3722" w:rsidP="00511949">
            <w:pPr>
              <w:pStyle w:val="Tabletext"/>
              <w:jc w:val="center"/>
              <w:rPr>
                <w:lang w:val="en-US"/>
              </w:rPr>
            </w:pPr>
            <w:r w:rsidRPr="008341A3">
              <w:rPr>
                <w:lang w:val="en-US"/>
              </w:rPr>
              <w:t>1.28</w:t>
            </w:r>
          </w:p>
        </w:tc>
        <w:tc>
          <w:tcPr>
            <w:tcW w:w="2397" w:type="dxa"/>
          </w:tcPr>
          <w:p w:rsidR="000A3722" w:rsidRPr="008341A3" w:rsidRDefault="000A3722" w:rsidP="00511949">
            <w:pPr>
              <w:pStyle w:val="Tabletext"/>
              <w:jc w:val="center"/>
              <w:rPr>
                <w:lang w:val="en-US"/>
              </w:rPr>
            </w:pPr>
            <w:r w:rsidRPr="008341A3">
              <w:rPr>
                <w:lang w:val="en-US"/>
              </w:rPr>
              <w:t>1.8 (inner),</w:t>
            </w:r>
            <w:r w:rsidRPr="008341A3">
              <w:rPr>
                <w:lang w:val="en-US"/>
              </w:rPr>
              <w:br/>
              <w:t>1.7 (outer)</w:t>
            </w:r>
          </w:p>
        </w:tc>
        <w:tc>
          <w:tcPr>
            <w:tcW w:w="2417" w:type="dxa"/>
          </w:tcPr>
          <w:p w:rsidR="000A3722" w:rsidRPr="008341A3" w:rsidRDefault="000A3722" w:rsidP="00511949">
            <w:pPr>
              <w:pStyle w:val="Tabletext"/>
              <w:jc w:val="center"/>
              <w:rPr>
                <w:lang w:val="en-US"/>
              </w:rPr>
            </w:pPr>
            <w:r w:rsidRPr="008341A3">
              <w:rPr>
                <w:lang w:val="en-US"/>
              </w:rPr>
              <w:t>0.71</w:t>
            </w:r>
          </w:p>
        </w:tc>
      </w:tr>
      <w:tr w:rsidR="000A3722" w:rsidRPr="008341A3" w:rsidTr="00511949">
        <w:trPr>
          <w:jc w:val="center"/>
        </w:trPr>
        <w:tc>
          <w:tcPr>
            <w:tcW w:w="2403" w:type="dxa"/>
          </w:tcPr>
          <w:p w:rsidR="000A3722" w:rsidRPr="00511949" w:rsidRDefault="000A3722" w:rsidP="00511949">
            <w:pPr>
              <w:pStyle w:val="Tabletext"/>
              <w:jc w:val="left"/>
              <w:rPr>
                <w:lang w:val="en-US"/>
              </w:rPr>
            </w:pPr>
            <w:r w:rsidRPr="000A3722">
              <w:rPr>
                <w:lang w:val="en-US"/>
              </w:rPr>
              <w:t xml:space="preserve">Antenna beam look angle </w:t>
            </w:r>
            <w:r w:rsidR="00511949" w:rsidRPr="00511949">
              <w:rPr>
                <w:lang w:val="en-US"/>
              </w:rPr>
              <w:t>(degrees)</w:t>
            </w:r>
          </w:p>
        </w:tc>
        <w:tc>
          <w:tcPr>
            <w:tcW w:w="2422" w:type="dxa"/>
          </w:tcPr>
          <w:p w:rsidR="000A3722" w:rsidRPr="008341A3" w:rsidRDefault="000A3722" w:rsidP="00511949">
            <w:pPr>
              <w:pStyle w:val="Tabletext"/>
              <w:jc w:val="center"/>
              <w:rPr>
                <w:lang w:val="en-US"/>
              </w:rPr>
            </w:pPr>
            <w:r w:rsidRPr="008341A3">
              <w:rPr>
                <w:lang w:val="en-US"/>
              </w:rPr>
              <w:t>0</w:t>
            </w:r>
          </w:p>
        </w:tc>
        <w:tc>
          <w:tcPr>
            <w:tcW w:w="2397" w:type="dxa"/>
          </w:tcPr>
          <w:p w:rsidR="000A3722" w:rsidRPr="008341A3" w:rsidRDefault="000A3722" w:rsidP="00511949">
            <w:pPr>
              <w:pStyle w:val="Tabletext"/>
              <w:jc w:val="center"/>
              <w:rPr>
                <w:lang w:val="en-US"/>
              </w:rPr>
            </w:pPr>
            <w:r w:rsidRPr="008341A3">
              <w:rPr>
                <w:lang w:val="en-US"/>
              </w:rPr>
              <w:t>40 (inner),</w:t>
            </w:r>
            <w:r w:rsidRPr="008341A3">
              <w:rPr>
                <w:lang w:val="en-US"/>
              </w:rPr>
              <w:br/>
              <w:t>46 (outer)</w:t>
            </w:r>
          </w:p>
        </w:tc>
        <w:tc>
          <w:tcPr>
            <w:tcW w:w="2417" w:type="dxa"/>
          </w:tcPr>
          <w:p w:rsidR="000A3722" w:rsidRPr="008341A3" w:rsidRDefault="000A3722" w:rsidP="00511949">
            <w:pPr>
              <w:pStyle w:val="Tabletext"/>
              <w:jc w:val="center"/>
              <w:rPr>
                <w:lang w:val="en-US"/>
              </w:rPr>
            </w:pPr>
            <w:r w:rsidRPr="008341A3">
              <w:rPr>
                <w:lang w:val="en-US"/>
              </w:rPr>
              <w:t>−17 to +17</w:t>
            </w:r>
          </w:p>
        </w:tc>
      </w:tr>
      <w:tr w:rsidR="000A3722" w:rsidRPr="001629B6" w:rsidTr="00511949">
        <w:trPr>
          <w:jc w:val="center"/>
        </w:trPr>
        <w:tc>
          <w:tcPr>
            <w:tcW w:w="2403" w:type="dxa"/>
          </w:tcPr>
          <w:p w:rsidR="000A3722" w:rsidRPr="001629B6" w:rsidRDefault="000A3722" w:rsidP="00511949">
            <w:pPr>
              <w:pStyle w:val="Tabletext"/>
              <w:jc w:val="left"/>
            </w:pPr>
            <w:r w:rsidRPr="008341A3">
              <w:rPr>
                <w:lang w:val="en-US"/>
              </w:rPr>
              <w:t xml:space="preserve">Antenna scan range </w:t>
            </w:r>
            <w:r w:rsidR="00511949" w:rsidRPr="008341A3">
              <w:rPr>
                <w:lang w:val="en-US"/>
              </w:rPr>
              <w:t>(</w:t>
            </w:r>
            <w:r w:rsidR="00511949" w:rsidRPr="001629B6">
              <w:t>deg</w:t>
            </w:r>
            <w:r w:rsidR="00511949">
              <w:t>rees)</w:t>
            </w:r>
          </w:p>
        </w:tc>
        <w:tc>
          <w:tcPr>
            <w:tcW w:w="2422" w:type="dxa"/>
          </w:tcPr>
          <w:p w:rsidR="000A3722" w:rsidRPr="001629B6" w:rsidRDefault="000A3722" w:rsidP="00511949">
            <w:pPr>
              <w:pStyle w:val="Tabletext"/>
              <w:jc w:val="center"/>
            </w:pPr>
            <w:r w:rsidRPr="001629B6">
              <w:t>0</w:t>
            </w:r>
          </w:p>
        </w:tc>
        <w:tc>
          <w:tcPr>
            <w:tcW w:w="2397" w:type="dxa"/>
          </w:tcPr>
          <w:p w:rsidR="000A3722" w:rsidRPr="001629B6" w:rsidRDefault="000A3722" w:rsidP="00511949">
            <w:pPr>
              <w:pStyle w:val="Tabletext"/>
              <w:jc w:val="center"/>
            </w:pPr>
            <w:r w:rsidRPr="001629B6">
              <w:t>0 to 360</w:t>
            </w:r>
          </w:p>
        </w:tc>
        <w:tc>
          <w:tcPr>
            <w:tcW w:w="2417" w:type="dxa"/>
          </w:tcPr>
          <w:p w:rsidR="000A3722" w:rsidRPr="001629B6" w:rsidRDefault="000A3722" w:rsidP="00511949">
            <w:pPr>
              <w:pStyle w:val="Tabletext"/>
              <w:jc w:val="center"/>
            </w:pPr>
            <w:r w:rsidRPr="001629B6">
              <w:t>−17 to +17 (cross track)</w:t>
            </w:r>
          </w:p>
        </w:tc>
      </w:tr>
    </w:tbl>
    <w:p w:rsidR="00291F1A" w:rsidRPr="001629B6" w:rsidRDefault="00291F1A" w:rsidP="00291F1A">
      <w:pPr>
        <w:pStyle w:val="Tablefin"/>
      </w:pPr>
    </w:p>
    <w:p w:rsidR="000F2B25" w:rsidRPr="000F2B25" w:rsidRDefault="000F2B25" w:rsidP="000F2B25">
      <w:pPr>
        <w:pStyle w:val="TableNo"/>
        <w:keepLines/>
        <w:rPr>
          <w:lang w:val="en-US"/>
        </w:rPr>
      </w:pPr>
      <w:r w:rsidRPr="000A3722">
        <w:rPr>
          <w:lang w:val="en-US"/>
        </w:rPr>
        <w:lastRenderedPageBreak/>
        <w:t>TABLE 3.5</w:t>
      </w:r>
      <w:r w:rsidRPr="000A3722">
        <w:rPr>
          <w:lang w:val="en-US"/>
        </w:rPr>
        <w:noBreakHyphen/>
        <w:t>10</w:t>
      </w:r>
      <w:r>
        <w:rPr>
          <w:lang w:val="en-US"/>
        </w:rPr>
        <w:t xml:space="preserve">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2422"/>
        <w:gridCol w:w="2397"/>
        <w:gridCol w:w="2417"/>
      </w:tblGrid>
      <w:tr w:rsidR="000F2B25" w:rsidRPr="00C15E92" w:rsidTr="00E40B0B">
        <w:trPr>
          <w:jc w:val="center"/>
        </w:trPr>
        <w:tc>
          <w:tcPr>
            <w:tcW w:w="2403" w:type="dxa"/>
            <w:vMerge w:val="restart"/>
            <w:vAlign w:val="center"/>
          </w:tcPr>
          <w:p w:rsidR="000F2B25" w:rsidRPr="00511949" w:rsidRDefault="000F2B25" w:rsidP="00E40B0B">
            <w:pPr>
              <w:pStyle w:val="Tablehead"/>
              <w:keepLines/>
              <w:rPr>
                <w:lang w:val="en-US"/>
              </w:rPr>
            </w:pPr>
            <w:r w:rsidRPr="00511949">
              <w:rPr>
                <w:lang w:val="en-US"/>
              </w:rPr>
              <w:t>Parameters</w:t>
            </w:r>
          </w:p>
        </w:tc>
        <w:tc>
          <w:tcPr>
            <w:tcW w:w="7236" w:type="dxa"/>
            <w:gridSpan w:val="3"/>
          </w:tcPr>
          <w:p w:rsidR="000F2B25" w:rsidRPr="000A3722" w:rsidRDefault="000F2B25" w:rsidP="00E40B0B">
            <w:pPr>
              <w:pStyle w:val="Tablehead"/>
              <w:keepLines/>
              <w:rPr>
                <w:lang w:val="en-US"/>
              </w:rPr>
            </w:pPr>
            <w:r w:rsidRPr="000A3722">
              <w:rPr>
                <w:lang w:val="en-US"/>
              </w:rPr>
              <w:t>Active sensor type and mission</w:t>
            </w:r>
          </w:p>
        </w:tc>
      </w:tr>
      <w:tr w:rsidR="000F2B25" w:rsidRPr="004E7883" w:rsidTr="00E40B0B">
        <w:trPr>
          <w:jc w:val="center"/>
        </w:trPr>
        <w:tc>
          <w:tcPr>
            <w:tcW w:w="2403" w:type="dxa"/>
            <w:vMerge/>
          </w:tcPr>
          <w:p w:rsidR="000F2B25" w:rsidRPr="000A3722" w:rsidRDefault="000F2B25" w:rsidP="00E40B0B">
            <w:pPr>
              <w:pStyle w:val="Tablehead"/>
              <w:keepLines/>
              <w:rPr>
                <w:lang w:val="en-US"/>
              </w:rPr>
            </w:pPr>
          </w:p>
        </w:tc>
        <w:tc>
          <w:tcPr>
            <w:tcW w:w="2422" w:type="dxa"/>
          </w:tcPr>
          <w:p w:rsidR="000F2B25" w:rsidRPr="00511949" w:rsidRDefault="000F2B25" w:rsidP="00E40B0B">
            <w:pPr>
              <w:pStyle w:val="Tablehead"/>
              <w:keepLines/>
              <w:rPr>
                <w:lang w:val="en-US"/>
              </w:rPr>
            </w:pPr>
            <w:r w:rsidRPr="00511949">
              <w:rPr>
                <w:lang w:val="en-US"/>
              </w:rPr>
              <w:t>Altimeter</w:t>
            </w:r>
            <w:r w:rsidRPr="00511949">
              <w:rPr>
                <w:lang w:val="en-US"/>
              </w:rPr>
              <w:br/>
              <w:t>JASON</w:t>
            </w:r>
            <w:r w:rsidRPr="00511949">
              <w:rPr>
                <w:lang w:val="en-US"/>
              </w:rPr>
              <w:noBreakHyphen/>
              <w:t>1/2</w:t>
            </w:r>
          </w:p>
        </w:tc>
        <w:tc>
          <w:tcPr>
            <w:tcW w:w="2397" w:type="dxa"/>
          </w:tcPr>
          <w:p w:rsidR="000F2B25" w:rsidRPr="00511949" w:rsidRDefault="000F2B25" w:rsidP="00E40B0B">
            <w:pPr>
              <w:pStyle w:val="Tablehead"/>
              <w:keepLines/>
              <w:rPr>
                <w:lang w:val="en-US"/>
              </w:rPr>
            </w:pPr>
            <w:r w:rsidRPr="00511949">
              <w:rPr>
                <w:lang w:val="en-US"/>
              </w:rPr>
              <w:t>Scatterometer</w:t>
            </w:r>
            <w:r w:rsidRPr="00511949">
              <w:rPr>
                <w:lang w:val="en-US"/>
              </w:rPr>
              <w:br/>
              <w:t>QuickSCAT seawinds</w:t>
            </w:r>
          </w:p>
        </w:tc>
        <w:tc>
          <w:tcPr>
            <w:tcW w:w="2417" w:type="dxa"/>
          </w:tcPr>
          <w:p w:rsidR="000F2B25" w:rsidRPr="00BA555D" w:rsidRDefault="000F2B25" w:rsidP="00E40B0B">
            <w:pPr>
              <w:pStyle w:val="Tablehead"/>
              <w:keepLines/>
              <w:rPr>
                <w:lang w:val="sv-SE"/>
              </w:rPr>
            </w:pPr>
            <w:r w:rsidRPr="00BA555D">
              <w:rPr>
                <w:lang w:val="sv-SE"/>
              </w:rPr>
              <w:t>Precipitation radar</w:t>
            </w:r>
            <w:r>
              <w:rPr>
                <w:lang w:val="sv-SE"/>
              </w:rPr>
              <w:br/>
            </w:r>
            <w:r w:rsidRPr="00BA555D">
              <w:rPr>
                <w:lang w:val="sv-SE"/>
              </w:rPr>
              <w:t>TRMM/GPM DPR</w:t>
            </w:r>
          </w:p>
        </w:tc>
      </w:tr>
      <w:tr w:rsidR="000A3722" w:rsidRPr="001629B6" w:rsidTr="00511949">
        <w:trPr>
          <w:jc w:val="center"/>
        </w:trPr>
        <w:tc>
          <w:tcPr>
            <w:tcW w:w="2403" w:type="dxa"/>
          </w:tcPr>
          <w:p w:rsidR="000A3722" w:rsidRPr="001629B6" w:rsidRDefault="000F2B25" w:rsidP="00511949">
            <w:pPr>
              <w:pStyle w:val="Tabletext"/>
              <w:jc w:val="left"/>
            </w:pPr>
            <w:r>
              <w:rPr>
                <w:sz w:val="24"/>
              </w:rPr>
              <w:br w:type="page"/>
            </w:r>
            <w:r w:rsidR="00511949">
              <w:t>Antenna scan period</w:t>
            </w:r>
            <w:r w:rsidR="000A3722" w:rsidRPr="001629B6">
              <w:t xml:space="preserve"> </w:t>
            </w:r>
            <w:r w:rsidR="00511949">
              <w:t>(</w:t>
            </w:r>
            <w:r w:rsidR="000A3722" w:rsidRPr="001629B6">
              <w:t>s</w:t>
            </w:r>
            <w:r w:rsidR="00511949">
              <w:t>)</w:t>
            </w:r>
          </w:p>
        </w:tc>
        <w:tc>
          <w:tcPr>
            <w:tcW w:w="2422" w:type="dxa"/>
          </w:tcPr>
          <w:p w:rsidR="000A3722" w:rsidRPr="001629B6" w:rsidRDefault="000A3722" w:rsidP="00511949">
            <w:pPr>
              <w:pStyle w:val="Tabletext"/>
              <w:jc w:val="center"/>
            </w:pPr>
            <w:r w:rsidRPr="001629B6">
              <w:t>0</w:t>
            </w:r>
          </w:p>
        </w:tc>
        <w:tc>
          <w:tcPr>
            <w:tcW w:w="2397" w:type="dxa"/>
          </w:tcPr>
          <w:p w:rsidR="000A3722" w:rsidRPr="001629B6" w:rsidRDefault="000A3722" w:rsidP="00511949">
            <w:pPr>
              <w:pStyle w:val="Tabletext"/>
              <w:jc w:val="center"/>
            </w:pPr>
            <w:r w:rsidRPr="001629B6">
              <w:t>3.33 (18 rpm)</w:t>
            </w:r>
          </w:p>
        </w:tc>
        <w:tc>
          <w:tcPr>
            <w:tcW w:w="2417" w:type="dxa"/>
          </w:tcPr>
          <w:p w:rsidR="000A3722" w:rsidRPr="001629B6" w:rsidRDefault="000A3722" w:rsidP="00511949">
            <w:pPr>
              <w:pStyle w:val="Tabletext"/>
              <w:jc w:val="center"/>
            </w:pPr>
            <w:r w:rsidRPr="001629B6">
              <w:t>0.7</w:t>
            </w:r>
          </w:p>
        </w:tc>
      </w:tr>
      <w:tr w:rsidR="000A3722" w:rsidRPr="001629B6" w:rsidTr="00511949">
        <w:trPr>
          <w:jc w:val="center"/>
        </w:trPr>
        <w:tc>
          <w:tcPr>
            <w:tcW w:w="2403" w:type="dxa"/>
          </w:tcPr>
          <w:p w:rsidR="000A3722" w:rsidRPr="001629B6" w:rsidRDefault="000A3722" w:rsidP="00511949">
            <w:pPr>
              <w:pStyle w:val="Tabletext"/>
              <w:jc w:val="left"/>
            </w:pPr>
            <w:r w:rsidRPr="001629B6">
              <w:t>Antenna pointing</w:t>
            </w:r>
          </w:p>
        </w:tc>
        <w:tc>
          <w:tcPr>
            <w:tcW w:w="2422" w:type="dxa"/>
          </w:tcPr>
          <w:p w:rsidR="000A3722" w:rsidRPr="001629B6" w:rsidRDefault="000A3722" w:rsidP="00511949">
            <w:pPr>
              <w:pStyle w:val="Tabletext"/>
              <w:jc w:val="center"/>
            </w:pPr>
            <w:r w:rsidRPr="001629B6">
              <w:t>Fixed at nadir</w:t>
            </w:r>
          </w:p>
        </w:tc>
        <w:tc>
          <w:tcPr>
            <w:tcW w:w="2397" w:type="dxa"/>
          </w:tcPr>
          <w:p w:rsidR="000A3722" w:rsidRPr="001629B6" w:rsidRDefault="000A3722" w:rsidP="00511949">
            <w:pPr>
              <w:pStyle w:val="Tabletext"/>
              <w:jc w:val="center"/>
            </w:pPr>
            <w:r w:rsidRPr="001629B6">
              <w:t>Circular scanning in azimuth</w:t>
            </w:r>
          </w:p>
        </w:tc>
        <w:tc>
          <w:tcPr>
            <w:tcW w:w="2417" w:type="dxa"/>
          </w:tcPr>
          <w:p w:rsidR="000A3722" w:rsidRPr="001629B6" w:rsidRDefault="000A3722" w:rsidP="00511949">
            <w:pPr>
              <w:pStyle w:val="Tabletext"/>
              <w:jc w:val="center"/>
            </w:pPr>
            <w:r w:rsidRPr="001629B6">
              <w:t>Scanning across nadir track</w:t>
            </w:r>
          </w:p>
        </w:tc>
      </w:tr>
      <w:tr w:rsidR="000A3722" w:rsidRPr="001629B6" w:rsidTr="00511949">
        <w:trPr>
          <w:jc w:val="center"/>
        </w:trPr>
        <w:tc>
          <w:tcPr>
            <w:tcW w:w="2403" w:type="dxa"/>
          </w:tcPr>
          <w:p w:rsidR="000A3722" w:rsidRPr="001629B6" w:rsidRDefault="00511949" w:rsidP="00511949">
            <w:pPr>
              <w:pStyle w:val="Tabletext"/>
              <w:jc w:val="left"/>
            </w:pPr>
            <w:r>
              <w:t>Centre RF frequency</w:t>
            </w:r>
            <w:r w:rsidR="000A3722" w:rsidRPr="001629B6">
              <w:t> </w:t>
            </w:r>
            <w:r>
              <w:t>(</w:t>
            </w:r>
            <w:r w:rsidR="000A3722" w:rsidRPr="001629B6">
              <w:t>GHz</w:t>
            </w:r>
            <w:r>
              <w:t>)</w:t>
            </w:r>
          </w:p>
        </w:tc>
        <w:tc>
          <w:tcPr>
            <w:tcW w:w="2422" w:type="dxa"/>
          </w:tcPr>
          <w:p w:rsidR="000A3722" w:rsidRPr="001629B6" w:rsidRDefault="000A3722" w:rsidP="00511949">
            <w:pPr>
              <w:pStyle w:val="Tabletext"/>
              <w:jc w:val="center"/>
            </w:pPr>
            <w:r w:rsidRPr="001629B6">
              <w:t>13.575</w:t>
            </w:r>
          </w:p>
        </w:tc>
        <w:tc>
          <w:tcPr>
            <w:tcW w:w="2397" w:type="dxa"/>
          </w:tcPr>
          <w:p w:rsidR="000A3722" w:rsidRPr="001629B6" w:rsidRDefault="000A3722" w:rsidP="00511949">
            <w:pPr>
              <w:pStyle w:val="Tabletext"/>
              <w:jc w:val="center"/>
            </w:pPr>
            <w:r w:rsidRPr="001629B6">
              <w:t>13.402</w:t>
            </w:r>
          </w:p>
        </w:tc>
        <w:tc>
          <w:tcPr>
            <w:tcW w:w="2417" w:type="dxa"/>
          </w:tcPr>
          <w:p w:rsidR="000A3722" w:rsidRPr="001629B6" w:rsidRDefault="000A3722" w:rsidP="00511949">
            <w:pPr>
              <w:pStyle w:val="Tabletext"/>
              <w:jc w:val="center"/>
            </w:pPr>
            <w:r w:rsidRPr="001629B6">
              <w:t>13.796; 13.802/</w:t>
            </w:r>
            <w:r w:rsidRPr="001629B6">
              <w:br/>
              <w:t>13.597; 13.602</w:t>
            </w:r>
          </w:p>
        </w:tc>
      </w:tr>
      <w:tr w:rsidR="000A3722" w:rsidRPr="001629B6" w:rsidTr="00511949">
        <w:trPr>
          <w:jc w:val="center"/>
        </w:trPr>
        <w:tc>
          <w:tcPr>
            <w:tcW w:w="2403" w:type="dxa"/>
          </w:tcPr>
          <w:p w:rsidR="000A3722" w:rsidRPr="001629B6" w:rsidRDefault="000A3722" w:rsidP="00511949">
            <w:pPr>
              <w:pStyle w:val="Tabletext"/>
              <w:jc w:val="left"/>
            </w:pPr>
            <w:r w:rsidRPr="001629B6">
              <w:t>Receiver bandwidth </w:t>
            </w:r>
            <w:r w:rsidR="00511949">
              <w:t>(</w:t>
            </w:r>
            <w:r w:rsidRPr="001629B6">
              <w:t>MHz</w:t>
            </w:r>
            <w:r w:rsidR="00511949">
              <w:t>)</w:t>
            </w:r>
          </w:p>
        </w:tc>
        <w:tc>
          <w:tcPr>
            <w:tcW w:w="2422" w:type="dxa"/>
          </w:tcPr>
          <w:p w:rsidR="000A3722" w:rsidRPr="001629B6" w:rsidRDefault="000A3722" w:rsidP="00511949">
            <w:pPr>
              <w:pStyle w:val="Tabletext"/>
              <w:jc w:val="center"/>
            </w:pPr>
            <w:r w:rsidRPr="001629B6">
              <w:t>320</w:t>
            </w:r>
          </w:p>
        </w:tc>
        <w:tc>
          <w:tcPr>
            <w:tcW w:w="2397" w:type="dxa"/>
          </w:tcPr>
          <w:p w:rsidR="000A3722" w:rsidRPr="001629B6" w:rsidRDefault="000A3722" w:rsidP="00511949">
            <w:pPr>
              <w:pStyle w:val="Tabletext"/>
              <w:jc w:val="center"/>
            </w:pPr>
            <w:r w:rsidRPr="001629B6">
              <w:t>0.40</w:t>
            </w:r>
          </w:p>
        </w:tc>
        <w:tc>
          <w:tcPr>
            <w:tcW w:w="2417" w:type="dxa"/>
          </w:tcPr>
          <w:p w:rsidR="000A3722" w:rsidRPr="001629B6" w:rsidRDefault="000A3722" w:rsidP="00511949">
            <w:pPr>
              <w:pStyle w:val="Tabletext"/>
              <w:jc w:val="center"/>
            </w:pPr>
            <w:r w:rsidRPr="001629B6">
              <w:t>1.72/3.36</w:t>
            </w:r>
          </w:p>
        </w:tc>
      </w:tr>
      <w:tr w:rsidR="000A3722" w:rsidRPr="00C15E92" w:rsidTr="00511949">
        <w:trPr>
          <w:jc w:val="center"/>
        </w:trPr>
        <w:tc>
          <w:tcPr>
            <w:tcW w:w="2403" w:type="dxa"/>
          </w:tcPr>
          <w:p w:rsidR="000A3722" w:rsidRPr="001629B6" w:rsidRDefault="000A3722" w:rsidP="00511949">
            <w:pPr>
              <w:pStyle w:val="Tabletext"/>
              <w:jc w:val="left"/>
            </w:pPr>
            <w:r w:rsidRPr="001629B6">
              <w:t>Receiver sensitivity level</w:t>
            </w:r>
          </w:p>
        </w:tc>
        <w:tc>
          <w:tcPr>
            <w:tcW w:w="2422" w:type="dxa"/>
          </w:tcPr>
          <w:p w:rsidR="000A3722" w:rsidRPr="000A3722" w:rsidRDefault="000A3722" w:rsidP="00511949">
            <w:pPr>
              <w:pStyle w:val="Tabletext"/>
              <w:jc w:val="center"/>
              <w:rPr>
                <w:lang w:val="en-US"/>
              </w:rPr>
            </w:pPr>
            <w:r w:rsidRPr="000A3722">
              <w:rPr>
                <w:lang w:val="en-US"/>
              </w:rPr>
              <w:t>−117 dBW/320 MHz</w:t>
            </w:r>
            <w:r w:rsidRPr="000A3722">
              <w:rPr>
                <w:lang w:val="en-US"/>
              </w:rPr>
              <w:br/>
              <w:t xml:space="preserve">(for </w:t>
            </w:r>
            <w:r w:rsidRPr="000A3722">
              <w:rPr>
                <w:i/>
                <w:lang w:val="en-US"/>
              </w:rPr>
              <w:t>I</w:t>
            </w:r>
            <w:r w:rsidRPr="000A3722">
              <w:rPr>
                <w:lang w:val="en-US"/>
              </w:rPr>
              <w:t>/</w:t>
            </w:r>
            <w:r w:rsidRPr="000A3722">
              <w:rPr>
                <w:i/>
                <w:lang w:val="en-US"/>
              </w:rPr>
              <w:t>N</w:t>
            </w:r>
            <w:r w:rsidRPr="000A3722">
              <w:rPr>
                <w:lang w:val="en-US"/>
              </w:rPr>
              <w:t xml:space="preserve"> of −3 dB) or </w:t>
            </w:r>
            <w:r w:rsidRPr="000A3722">
              <w:rPr>
                <w:lang w:val="en-US"/>
              </w:rPr>
              <w:br/>
              <w:t>−142 dBW/MHz</w:t>
            </w:r>
          </w:p>
        </w:tc>
        <w:tc>
          <w:tcPr>
            <w:tcW w:w="2397" w:type="dxa"/>
          </w:tcPr>
          <w:p w:rsidR="000A3722" w:rsidRPr="000A3722" w:rsidRDefault="000A3722" w:rsidP="00511949">
            <w:pPr>
              <w:pStyle w:val="Tabletext"/>
              <w:jc w:val="center"/>
              <w:rPr>
                <w:lang w:val="en-US"/>
              </w:rPr>
            </w:pPr>
            <w:r w:rsidRPr="000A3722">
              <w:rPr>
                <w:lang w:val="en-US"/>
              </w:rPr>
              <w:t xml:space="preserve">−195 dBW/Hz or </w:t>
            </w:r>
            <w:r w:rsidRPr="000A3722">
              <w:rPr>
                <w:lang w:val="en-US"/>
              </w:rPr>
              <w:br/>
              <w:t>−135 dBW/MHz</w:t>
            </w:r>
          </w:p>
        </w:tc>
        <w:tc>
          <w:tcPr>
            <w:tcW w:w="2417" w:type="dxa"/>
          </w:tcPr>
          <w:p w:rsidR="000A3722" w:rsidRPr="000A3722" w:rsidRDefault="000A3722" w:rsidP="00E04455">
            <w:pPr>
              <w:pStyle w:val="Tabletext"/>
              <w:jc w:val="center"/>
              <w:rPr>
                <w:lang w:val="en-US"/>
              </w:rPr>
            </w:pPr>
            <w:r w:rsidRPr="000A3722">
              <w:rPr>
                <w:lang w:val="en-US"/>
              </w:rPr>
              <w:t>−150 dBW/600 kHz</w:t>
            </w:r>
            <w:r w:rsidRPr="000A3722">
              <w:rPr>
                <w:lang w:val="en-US"/>
              </w:rPr>
              <w:br/>
              <w:t xml:space="preserve">(for </w:t>
            </w:r>
            <w:r w:rsidRPr="000A3722">
              <w:rPr>
                <w:i/>
                <w:lang w:val="en-US"/>
              </w:rPr>
              <w:t>I</w:t>
            </w:r>
            <w:r w:rsidRPr="000A3722">
              <w:rPr>
                <w:lang w:val="en-US"/>
              </w:rPr>
              <w:t>/</w:t>
            </w:r>
            <w:r w:rsidRPr="000A3722">
              <w:rPr>
                <w:i/>
                <w:lang w:val="en-US"/>
              </w:rPr>
              <w:t>N</w:t>
            </w:r>
            <w:r w:rsidRPr="000A3722">
              <w:rPr>
                <w:lang w:val="en-US"/>
              </w:rPr>
              <w:t xml:space="preserve"> of −10 dB) or </w:t>
            </w:r>
            <w:r w:rsidRPr="000A3722">
              <w:rPr>
                <w:lang w:val="en-US"/>
              </w:rPr>
              <w:br/>
              <w:t>−147.8 dBW/MHz</w:t>
            </w:r>
          </w:p>
        </w:tc>
      </w:tr>
      <w:tr w:rsidR="000A3722" w:rsidRPr="00C15E92" w:rsidTr="00511949">
        <w:trPr>
          <w:jc w:val="center"/>
        </w:trPr>
        <w:tc>
          <w:tcPr>
            <w:tcW w:w="2403" w:type="dxa"/>
          </w:tcPr>
          <w:p w:rsidR="000A3722" w:rsidRPr="001629B6" w:rsidRDefault="000A3722" w:rsidP="00511949">
            <w:pPr>
              <w:pStyle w:val="Tabletext"/>
              <w:jc w:val="left"/>
            </w:pPr>
            <w:r w:rsidRPr="001629B6">
              <w:t>Comments</w:t>
            </w:r>
          </w:p>
        </w:tc>
        <w:tc>
          <w:tcPr>
            <w:tcW w:w="2422" w:type="dxa"/>
          </w:tcPr>
          <w:p w:rsidR="000A3722" w:rsidRPr="001629B6" w:rsidRDefault="000A3722" w:rsidP="00511949">
            <w:pPr>
              <w:pStyle w:val="Tabletext"/>
              <w:jc w:val="center"/>
            </w:pPr>
            <w:r w:rsidRPr="001629B6">
              <w:t>Nadir looking</w:t>
            </w:r>
          </w:p>
        </w:tc>
        <w:tc>
          <w:tcPr>
            <w:tcW w:w="2397" w:type="dxa"/>
          </w:tcPr>
          <w:p w:rsidR="000A3722" w:rsidRPr="000A3722" w:rsidRDefault="000A3722" w:rsidP="00511949">
            <w:pPr>
              <w:pStyle w:val="Tabletext"/>
              <w:jc w:val="left"/>
              <w:rPr>
                <w:lang w:val="en-US"/>
              </w:rPr>
            </w:pPr>
            <w:r w:rsidRPr="000A3722">
              <w:rPr>
                <w:lang w:val="en-US"/>
              </w:rPr>
              <w:t>Rotating dish antenna with two spot beams sweeping a circular pattern</w:t>
            </w:r>
          </w:p>
        </w:tc>
        <w:tc>
          <w:tcPr>
            <w:tcW w:w="2417" w:type="dxa"/>
          </w:tcPr>
          <w:p w:rsidR="000A3722" w:rsidRPr="000A3722" w:rsidRDefault="000A3722" w:rsidP="00511949">
            <w:pPr>
              <w:pStyle w:val="Tabletext"/>
              <w:jc w:val="left"/>
              <w:rPr>
                <w:lang w:val="en-US"/>
              </w:rPr>
            </w:pPr>
            <w:r w:rsidRPr="000A3722">
              <w:rPr>
                <w:lang w:val="en-US"/>
              </w:rPr>
              <w:t>Two channel frequency agility; cross track antenna scanning</w:t>
            </w:r>
          </w:p>
        </w:tc>
      </w:tr>
    </w:tbl>
    <w:p w:rsidR="00511949" w:rsidRDefault="00511949" w:rsidP="00511949">
      <w:pPr>
        <w:pStyle w:val="Tablefin"/>
      </w:pPr>
      <w:bookmarkStart w:id="122" w:name="_Toc256830686"/>
      <w:bookmarkStart w:id="123" w:name="_Toc256845090"/>
      <w:bookmarkStart w:id="124" w:name="_Toc256847119"/>
    </w:p>
    <w:p w:rsidR="000A3722" w:rsidRPr="000A3722" w:rsidRDefault="00511949" w:rsidP="00570D2E">
      <w:pPr>
        <w:pStyle w:val="TableNo"/>
        <w:keepLines/>
        <w:rPr>
          <w:lang w:val="en-US"/>
        </w:rPr>
      </w:pPr>
      <w:r w:rsidRPr="000A3722">
        <w:rPr>
          <w:lang w:val="en-US"/>
        </w:rPr>
        <w:t>TABLE</w:t>
      </w:r>
      <w:r w:rsidR="000A3722" w:rsidRPr="000A3722">
        <w:rPr>
          <w:lang w:val="en-US"/>
        </w:rPr>
        <w:t> 3.5</w:t>
      </w:r>
      <w:r w:rsidR="000A3722" w:rsidRPr="000A3722">
        <w:rPr>
          <w:lang w:val="en-US"/>
        </w:rPr>
        <w:noBreakHyphen/>
        <w:t>11</w:t>
      </w:r>
    </w:p>
    <w:p w:rsidR="000A3722" w:rsidRPr="000A3722" w:rsidRDefault="000A3722" w:rsidP="00570D2E">
      <w:pPr>
        <w:pStyle w:val="Tabletitle"/>
        <w:keepLines/>
        <w:rPr>
          <w:rFonts w:eastAsia="Batang"/>
          <w:lang w:val="en-US"/>
        </w:rPr>
      </w:pPr>
      <w:r w:rsidRPr="000A3722">
        <w:rPr>
          <w:rFonts w:eastAsia="Batang"/>
          <w:lang w:val="en-US"/>
        </w:rPr>
        <w:t>Receive characteristics of space-borne active sensors in the 13.25</w:t>
      </w:r>
      <w:r w:rsidRPr="000A3722">
        <w:rPr>
          <w:rFonts w:eastAsia="Batang"/>
          <w:lang w:val="en-US"/>
        </w:rPr>
        <w:noBreakHyphen/>
        <w:t>13.75 GHz band</w:t>
      </w:r>
      <w:r w:rsidR="00511949">
        <w:rPr>
          <w:rFonts w:eastAsia="Batang"/>
          <w:lang w:val="en-US"/>
        </w:rPr>
        <w:t xml:space="preserve"> </w:t>
      </w:r>
      <w:r w:rsidRPr="000A3722">
        <w:rPr>
          <w:rFonts w:eastAsia="Batang"/>
          <w:lang w:val="en-US"/>
        </w:rPr>
        <w:br/>
        <w:t>of additional example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2032"/>
        <w:gridCol w:w="2879"/>
        <w:gridCol w:w="2290"/>
      </w:tblGrid>
      <w:tr w:rsidR="000A3722" w:rsidRPr="00C15E92" w:rsidTr="00511949">
        <w:trPr>
          <w:jc w:val="center"/>
        </w:trPr>
        <w:tc>
          <w:tcPr>
            <w:tcW w:w="2438" w:type="dxa"/>
            <w:vMerge w:val="restart"/>
            <w:vAlign w:val="center"/>
          </w:tcPr>
          <w:p w:rsidR="000A3722" w:rsidRPr="001629B6" w:rsidRDefault="000A3722" w:rsidP="00570D2E">
            <w:pPr>
              <w:pStyle w:val="Tablehead"/>
              <w:keepLines/>
            </w:pPr>
            <w:r w:rsidRPr="001629B6">
              <w:t>Parameters</w:t>
            </w:r>
          </w:p>
        </w:tc>
        <w:tc>
          <w:tcPr>
            <w:tcW w:w="7201" w:type="dxa"/>
            <w:gridSpan w:val="3"/>
          </w:tcPr>
          <w:p w:rsidR="000A3722" w:rsidRPr="000A3722" w:rsidRDefault="000A3722" w:rsidP="00570D2E">
            <w:pPr>
              <w:pStyle w:val="Tablehead"/>
              <w:keepLines/>
              <w:rPr>
                <w:lang w:val="en-US"/>
              </w:rPr>
            </w:pPr>
            <w:r w:rsidRPr="000A3722">
              <w:rPr>
                <w:lang w:val="en-US"/>
              </w:rPr>
              <w:t>Active sensor type and mission</w:t>
            </w:r>
          </w:p>
        </w:tc>
      </w:tr>
      <w:tr w:rsidR="000A3722" w:rsidRPr="001629B6" w:rsidTr="00511949">
        <w:trPr>
          <w:jc w:val="center"/>
        </w:trPr>
        <w:tc>
          <w:tcPr>
            <w:tcW w:w="2438" w:type="dxa"/>
            <w:vMerge/>
          </w:tcPr>
          <w:p w:rsidR="000A3722" w:rsidRPr="000A3722" w:rsidRDefault="000A3722" w:rsidP="00570D2E">
            <w:pPr>
              <w:pStyle w:val="Tablehead"/>
              <w:keepLines/>
              <w:jc w:val="left"/>
              <w:rPr>
                <w:lang w:val="en-US"/>
              </w:rPr>
            </w:pPr>
          </w:p>
        </w:tc>
        <w:tc>
          <w:tcPr>
            <w:tcW w:w="2032" w:type="dxa"/>
          </w:tcPr>
          <w:p w:rsidR="000A3722" w:rsidRPr="001629B6" w:rsidRDefault="000A3722" w:rsidP="00570D2E">
            <w:pPr>
              <w:pStyle w:val="Tablehead"/>
              <w:keepLines/>
            </w:pPr>
            <w:r w:rsidRPr="001629B6">
              <w:t>Altimeter</w:t>
            </w:r>
          </w:p>
        </w:tc>
        <w:tc>
          <w:tcPr>
            <w:tcW w:w="2879" w:type="dxa"/>
          </w:tcPr>
          <w:p w:rsidR="000A3722" w:rsidRPr="001629B6" w:rsidRDefault="000A3722" w:rsidP="00570D2E">
            <w:pPr>
              <w:pStyle w:val="Tablehead"/>
              <w:keepLines/>
              <w:rPr>
                <w:lang w:eastAsia="zh-CN"/>
              </w:rPr>
            </w:pPr>
            <w:r w:rsidRPr="001629B6">
              <w:t>Scatterometer</w:t>
            </w:r>
          </w:p>
        </w:tc>
        <w:tc>
          <w:tcPr>
            <w:tcW w:w="2290" w:type="dxa"/>
            <w:vAlign w:val="center"/>
          </w:tcPr>
          <w:p w:rsidR="000A3722" w:rsidRPr="001629B6" w:rsidRDefault="000A3722" w:rsidP="00570D2E">
            <w:pPr>
              <w:pStyle w:val="Tablehead"/>
              <w:keepLines/>
              <w:rPr>
                <w:lang w:eastAsia="zh-CN"/>
              </w:rPr>
            </w:pPr>
            <w:r w:rsidRPr="001629B6">
              <w:rPr>
                <w:lang w:eastAsia="zh-CN"/>
              </w:rPr>
              <w:t>Precipitation radar</w:t>
            </w:r>
          </w:p>
        </w:tc>
      </w:tr>
      <w:tr w:rsidR="000A3722" w:rsidRPr="001629B6" w:rsidTr="00511949">
        <w:trPr>
          <w:jc w:val="center"/>
        </w:trPr>
        <w:tc>
          <w:tcPr>
            <w:tcW w:w="2438" w:type="dxa"/>
          </w:tcPr>
          <w:p w:rsidR="000A3722" w:rsidRPr="00511949" w:rsidRDefault="000A3722" w:rsidP="00311A0F">
            <w:pPr>
              <w:pStyle w:val="Tabletext"/>
              <w:keepNext/>
              <w:keepLines/>
              <w:jc w:val="left"/>
              <w:rPr>
                <w:rFonts w:asciiTheme="majorBidi" w:hAnsiTheme="majorBidi" w:cstheme="majorBidi"/>
                <w:szCs w:val="22"/>
              </w:rPr>
            </w:pPr>
            <w:r w:rsidRPr="00511949">
              <w:rPr>
                <w:rFonts w:asciiTheme="majorBidi" w:hAnsiTheme="majorBidi" w:cstheme="majorBidi"/>
                <w:szCs w:val="22"/>
              </w:rPr>
              <w:t>Orbit altitude </w:t>
            </w:r>
            <w:r w:rsidR="00311A0F">
              <w:rPr>
                <w:rFonts w:asciiTheme="majorBidi" w:hAnsiTheme="majorBidi" w:cstheme="majorBidi"/>
                <w:szCs w:val="22"/>
              </w:rPr>
              <w:t>(</w:t>
            </w:r>
            <w:r w:rsidRPr="00511949">
              <w:rPr>
                <w:rFonts w:asciiTheme="majorBidi" w:hAnsiTheme="majorBidi" w:cstheme="majorBidi"/>
                <w:szCs w:val="22"/>
              </w:rPr>
              <w:t>km</w:t>
            </w:r>
            <w:r w:rsidR="00311A0F">
              <w:rPr>
                <w:rFonts w:asciiTheme="majorBidi" w:hAnsiTheme="majorBidi" w:cstheme="majorBidi"/>
                <w:szCs w:val="22"/>
              </w:rPr>
              <w:t>)</w:t>
            </w:r>
            <w:r w:rsidRPr="00511949">
              <w:rPr>
                <w:rFonts w:asciiTheme="majorBidi" w:hAnsiTheme="majorBidi" w:cstheme="majorBidi"/>
                <w:szCs w:val="22"/>
              </w:rPr>
              <w:t xml:space="preserve"> </w:t>
            </w:r>
          </w:p>
        </w:tc>
        <w:tc>
          <w:tcPr>
            <w:tcW w:w="2032" w:type="dxa"/>
          </w:tcPr>
          <w:p w:rsidR="000A3722" w:rsidRPr="00511949" w:rsidRDefault="000A3722" w:rsidP="00570D2E">
            <w:pPr>
              <w:pStyle w:val="Tabletext"/>
              <w:keepNext/>
              <w:keepLines/>
              <w:jc w:val="center"/>
              <w:rPr>
                <w:rFonts w:asciiTheme="majorBidi" w:hAnsiTheme="majorBidi" w:cstheme="majorBidi"/>
                <w:szCs w:val="22"/>
                <w:lang w:eastAsia="zh-CN"/>
              </w:rPr>
            </w:pPr>
            <w:r w:rsidRPr="00511949">
              <w:rPr>
                <w:rFonts w:asciiTheme="majorBidi" w:hAnsiTheme="majorBidi" w:cstheme="majorBidi"/>
                <w:szCs w:val="22"/>
                <w:lang w:eastAsia="zh-CN"/>
              </w:rPr>
              <w:t>963</w:t>
            </w:r>
          </w:p>
        </w:tc>
        <w:tc>
          <w:tcPr>
            <w:tcW w:w="2879" w:type="dxa"/>
          </w:tcPr>
          <w:p w:rsidR="000A3722" w:rsidRPr="00511949" w:rsidRDefault="00511949" w:rsidP="00570D2E">
            <w:pPr>
              <w:pStyle w:val="Tabletext"/>
              <w:keepNext/>
              <w:keepLines/>
              <w:jc w:val="center"/>
              <w:rPr>
                <w:rFonts w:asciiTheme="majorBidi" w:hAnsiTheme="majorBidi" w:cstheme="majorBidi"/>
                <w:szCs w:val="22"/>
                <w:lang w:eastAsia="zh-CN"/>
              </w:rPr>
            </w:pPr>
            <w:r>
              <w:rPr>
                <w:rFonts w:asciiTheme="majorBidi" w:hAnsiTheme="majorBidi" w:cstheme="majorBidi"/>
                <w:szCs w:val="22"/>
                <w:lang w:eastAsia="zh-CN"/>
              </w:rPr>
              <w:t>963/</w:t>
            </w:r>
            <w:r w:rsidR="000A3722" w:rsidRPr="00511949">
              <w:rPr>
                <w:rFonts w:asciiTheme="majorBidi" w:hAnsiTheme="majorBidi" w:cstheme="majorBidi"/>
                <w:szCs w:val="22"/>
                <w:lang w:eastAsia="zh-CN"/>
              </w:rPr>
              <w:t>836</w:t>
            </w:r>
          </w:p>
        </w:tc>
        <w:tc>
          <w:tcPr>
            <w:tcW w:w="2290" w:type="dxa"/>
          </w:tcPr>
          <w:p w:rsidR="000A3722" w:rsidRPr="00511949" w:rsidRDefault="000A3722" w:rsidP="00570D2E">
            <w:pPr>
              <w:pStyle w:val="Tabletext"/>
              <w:keepNext/>
              <w:keepLines/>
              <w:jc w:val="center"/>
              <w:rPr>
                <w:rFonts w:asciiTheme="majorBidi" w:hAnsiTheme="majorBidi" w:cstheme="majorBidi"/>
                <w:szCs w:val="22"/>
                <w:lang w:eastAsia="zh-CN"/>
              </w:rPr>
            </w:pPr>
            <w:r w:rsidRPr="00511949">
              <w:rPr>
                <w:rFonts w:asciiTheme="majorBidi" w:hAnsiTheme="majorBidi" w:cstheme="majorBidi"/>
                <w:szCs w:val="22"/>
                <w:lang w:eastAsia="zh-CN"/>
              </w:rPr>
              <w:t>408</w:t>
            </w:r>
          </w:p>
        </w:tc>
      </w:tr>
      <w:tr w:rsidR="000A3722" w:rsidRPr="001629B6" w:rsidTr="00511949">
        <w:trPr>
          <w:jc w:val="center"/>
        </w:trPr>
        <w:tc>
          <w:tcPr>
            <w:tcW w:w="2438" w:type="dxa"/>
          </w:tcPr>
          <w:p w:rsidR="000A3722" w:rsidRPr="00511949" w:rsidRDefault="000A3722" w:rsidP="00311A0F">
            <w:pPr>
              <w:pStyle w:val="Tabletext"/>
              <w:keepNext/>
              <w:keepLines/>
              <w:jc w:val="left"/>
              <w:rPr>
                <w:rFonts w:asciiTheme="majorBidi" w:hAnsiTheme="majorBidi" w:cstheme="majorBidi"/>
                <w:szCs w:val="22"/>
              </w:rPr>
            </w:pPr>
            <w:r w:rsidRPr="00511949">
              <w:rPr>
                <w:rFonts w:asciiTheme="majorBidi" w:hAnsiTheme="majorBidi" w:cstheme="majorBidi"/>
                <w:szCs w:val="22"/>
              </w:rPr>
              <w:t xml:space="preserve">Orbit inclination </w:t>
            </w:r>
            <w:r w:rsidR="00311A0F">
              <w:rPr>
                <w:rFonts w:asciiTheme="majorBidi" w:hAnsiTheme="majorBidi" w:cstheme="majorBidi"/>
                <w:szCs w:val="22"/>
              </w:rPr>
              <w:t>(</w:t>
            </w:r>
            <w:r w:rsidRPr="00511949">
              <w:rPr>
                <w:rFonts w:asciiTheme="majorBidi" w:hAnsiTheme="majorBidi" w:cstheme="majorBidi"/>
                <w:szCs w:val="22"/>
              </w:rPr>
              <w:t>deg</w:t>
            </w:r>
            <w:r w:rsidR="00311A0F">
              <w:rPr>
                <w:rFonts w:asciiTheme="majorBidi" w:hAnsiTheme="majorBidi" w:cstheme="majorBidi"/>
                <w:szCs w:val="22"/>
              </w:rPr>
              <w:t>rees)</w:t>
            </w:r>
          </w:p>
        </w:tc>
        <w:tc>
          <w:tcPr>
            <w:tcW w:w="2032" w:type="dxa"/>
          </w:tcPr>
          <w:p w:rsidR="000A3722" w:rsidRPr="00511949" w:rsidRDefault="000A3722" w:rsidP="00570D2E">
            <w:pPr>
              <w:pStyle w:val="Tabletext"/>
              <w:keepNext/>
              <w:keepLines/>
              <w:jc w:val="center"/>
              <w:rPr>
                <w:rFonts w:asciiTheme="majorBidi" w:hAnsiTheme="majorBidi" w:cstheme="majorBidi"/>
                <w:szCs w:val="22"/>
                <w:lang w:eastAsia="zh-CN"/>
              </w:rPr>
            </w:pPr>
            <w:r w:rsidRPr="00511949">
              <w:rPr>
                <w:rFonts w:asciiTheme="majorBidi" w:hAnsiTheme="majorBidi" w:cstheme="majorBidi"/>
                <w:szCs w:val="22"/>
                <w:lang w:eastAsia="zh-CN"/>
              </w:rPr>
              <w:t>99.34</w:t>
            </w:r>
          </w:p>
        </w:tc>
        <w:tc>
          <w:tcPr>
            <w:tcW w:w="2879" w:type="dxa"/>
          </w:tcPr>
          <w:p w:rsidR="000A3722" w:rsidRPr="00511949" w:rsidRDefault="000A3722" w:rsidP="00570D2E">
            <w:pPr>
              <w:pStyle w:val="Tabletext"/>
              <w:keepNext/>
              <w:keepLines/>
              <w:jc w:val="center"/>
              <w:rPr>
                <w:rFonts w:asciiTheme="majorBidi" w:hAnsiTheme="majorBidi" w:cstheme="majorBidi"/>
                <w:szCs w:val="22"/>
                <w:lang w:eastAsia="zh-CN"/>
              </w:rPr>
            </w:pPr>
            <w:r w:rsidRPr="00511949">
              <w:rPr>
                <w:rFonts w:asciiTheme="majorBidi" w:hAnsiTheme="majorBidi" w:cstheme="majorBidi"/>
                <w:szCs w:val="22"/>
                <w:lang w:eastAsia="zh-CN"/>
              </w:rPr>
              <w:t>99.34</w:t>
            </w:r>
            <w:r w:rsidR="00511949">
              <w:rPr>
                <w:rFonts w:asciiTheme="majorBidi" w:hAnsiTheme="majorBidi" w:cstheme="majorBidi"/>
                <w:szCs w:val="22"/>
                <w:lang w:eastAsia="zh-CN"/>
              </w:rPr>
              <w:t>/</w:t>
            </w:r>
            <w:r w:rsidRPr="00511949">
              <w:rPr>
                <w:rFonts w:asciiTheme="majorBidi" w:hAnsiTheme="majorBidi" w:cstheme="majorBidi"/>
                <w:szCs w:val="22"/>
                <w:lang w:eastAsia="zh-CN"/>
              </w:rPr>
              <w:t>98.75</w:t>
            </w:r>
          </w:p>
        </w:tc>
        <w:tc>
          <w:tcPr>
            <w:tcW w:w="2290" w:type="dxa"/>
          </w:tcPr>
          <w:p w:rsidR="000A3722" w:rsidRPr="00511949" w:rsidRDefault="000A3722" w:rsidP="00570D2E">
            <w:pPr>
              <w:pStyle w:val="Tabletext"/>
              <w:keepNext/>
              <w:keepLines/>
              <w:jc w:val="center"/>
              <w:rPr>
                <w:rFonts w:asciiTheme="majorBidi" w:hAnsiTheme="majorBidi" w:cstheme="majorBidi"/>
                <w:szCs w:val="22"/>
                <w:lang w:eastAsia="zh-CN"/>
              </w:rPr>
            </w:pPr>
            <w:r w:rsidRPr="00511949">
              <w:rPr>
                <w:rFonts w:asciiTheme="majorBidi" w:hAnsiTheme="majorBidi" w:cstheme="majorBidi"/>
                <w:szCs w:val="22"/>
                <w:lang w:eastAsia="zh-CN"/>
              </w:rPr>
              <w:t>28</w:t>
            </w:r>
          </w:p>
        </w:tc>
      </w:tr>
      <w:tr w:rsidR="000A3722" w:rsidRPr="00C15E92" w:rsidTr="00511949">
        <w:trPr>
          <w:jc w:val="center"/>
        </w:trPr>
        <w:tc>
          <w:tcPr>
            <w:tcW w:w="2438" w:type="dxa"/>
          </w:tcPr>
          <w:p w:rsidR="000A3722" w:rsidRPr="00511949" w:rsidRDefault="000A3722" w:rsidP="00570D2E">
            <w:pPr>
              <w:pStyle w:val="Tabletext"/>
              <w:keepNext/>
              <w:keepLines/>
              <w:jc w:val="left"/>
              <w:rPr>
                <w:rFonts w:asciiTheme="majorBidi" w:hAnsiTheme="majorBidi" w:cstheme="majorBidi"/>
                <w:szCs w:val="22"/>
              </w:rPr>
            </w:pPr>
            <w:r w:rsidRPr="00511949">
              <w:rPr>
                <w:rFonts w:asciiTheme="majorBidi" w:hAnsiTheme="majorBidi" w:cstheme="majorBidi"/>
                <w:szCs w:val="22"/>
              </w:rPr>
              <w:t>Antenna type</w:t>
            </w:r>
          </w:p>
        </w:tc>
        <w:tc>
          <w:tcPr>
            <w:tcW w:w="2032" w:type="dxa"/>
          </w:tcPr>
          <w:p w:rsidR="000A3722" w:rsidRPr="00511949" w:rsidRDefault="000A3722" w:rsidP="00570D2E">
            <w:pPr>
              <w:pStyle w:val="Tabletext"/>
              <w:keepNext/>
              <w:keepLines/>
              <w:jc w:val="center"/>
              <w:rPr>
                <w:rFonts w:asciiTheme="majorBidi" w:hAnsiTheme="majorBidi" w:cstheme="majorBidi"/>
                <w:szCs w:val="22"/>
              </w:rPr>
            </w:pPr>
            <w:r w:rsidRPr="00511949">
              <w:rPr>
                <w:rFonts w:asciiTheme="majorBidi" w:hAnsiTheme="majorBidi" w:cstheme="majorBidi"/>
                <w:szCs w:val="22"/>
              </w:rPr>
              <w:t>1.</w:t>
            </w:r>
            <w:r w:rsidRPr="00511949">
              <w:rPr>
                <w:rFonts w:asciiTheme="majorBidi" w:hAnsiTheme="majorBidi" w:cstheme="majorBidi"/>
                <w:szCs w:val="22"/>
                <w:lang w:eastAsia="zh-CN"/>
              </w:rPr>
              <w:t>3</w:t>
            </w:r>
            <w:r w:rsidRPr="00511949">
              <w:rPr>
                <w:rFonts w:asciiTheme="majorBidi" w:hAnsiTheme="majorBidi" w:cstheme="majorBidi"/>
                <w:szCs w:val="22"/>
              </w:rPr>
              <w:t xml:space="preserve"> m dia parabolic dish</w:t>
            </w:r>
          </w:p>
        </w:tc>
        <w:tc>
          <w:tcPr>
            <w:tcW w:w="2879" w:type="dxa"/>
          </w:tcPr>
          <w:p w:rsidR="000A3722" w:rsidRPr="00511949" w:rsidRDefault="000A3722" w:rsidP="00570D2E">
            <w:pPr>
              <w:pStyle w:val="Tabletext"/>
              <w:keepNext/>
              <w:keepLines/>
              <w:jc w:val="center"/>
              <w:rPr>
                <w:rFonts w:asciiTheme="majorBidi" w:hAnsiTheme="majorBidi" w:cstheme="majorBidi"/>
                <w:szCs w:val="22"/>
                <w:lang w:val="en-US" w:eastAsia="zh-CN"/>
              </w:rPr>
            </w:pPr>
            <w:r w:rsidRPr="00511949">
              <w:rPr>
                <w:rFonts w:asciiTheme="majorBidi" w:hAnsiTheme="majorBidi" w:cstheme="majorBidi"/>
                <w:szCs w:val="22"/>
                <w:lang w:val="en-US"/>
              </w:rPr>
              <w:t>1</w:t>
            </w:r>
            <w:r w:rsidRPr="00511949">
              <w:rPr>
                <w:rFonts w:asciiTheme="majorBidi" w:hAnsiTheme="majorBidi" w:cstheme="majorBidi"/>
                <w:szCs w:val="22"/>
                <w:lang w:val="en-US" w:eastAsia="zh-CN"/>
              </w:rPr>
              <w:t>.06</w:t>
            </w:r>
            <w:r w:rsidRPr="00511949">
              <w:rPr>
                <w:rFonts w:asciiTheme="majorBidi" w:hAnsiTheme="majorBidi" w:cstheme="majorBidi"/>
                <w:szCs w:val="22"/>
                <w:lang w:val="en-US"/>
              </w:rPr>
              <w:t> m dia parabolic dish</w:t>
            </w:r>
            <w:r w:rsidR="00511949">
              <w:rPr>
                <w:rFonts w:asciiTheme="majorBidi" w:hAnsiTheme="majorBidi" w:cstheme="majorBidi"/>
                <w:szCs w:val="22"/>
                <w:lang w:val="en-US" w:eastAsia="zh-CN"/>
              </w:rPr>
              <w:t>/</w:t>
            </w:r>
            <w:r w:rsidRPr="00511949">
              <w:rPr>
                <w:rFonts w:asciiTheme="majorBidi" w:hAnsiTheme="majorBidi" w:cstheme="majorBidi"/>
                <w:szCs w:val="22"/>
                <w:lang w:val="en-US" w:eastAsia="zh-CN"/>
              </w:rPr>
              <w:t>1.392 × 0.231</w:t>
            </w:r>
            <w:r w:rsidR="00511949">
              <w:rPr>
                <w:rFonts w:asciiTheme="majorBidi" w:hAnsiTheme="majorBidi" w:cstheme="majorBidi"/>
                <w:szCs w:val="22"/>
                <w:lang w:val="en-US" w:eastAsia="zh-CN"/>
              </w:rPr>
              <w:t xml:space="preserve"> </w:t>
            </w:r>
            <w:r w:rsidRPr="00511949">
              <w:rPr>
                <w:rFonts w:asciiTheme="majorBidi" w:hAnsiTheme="majorBidi" w:cstheme="majorBidi"/>
                <w:szCs w:val="22"/>
                <w:lang w:val="en-US" w:eastAsia="zh-CN"/>
              </w:rPr>
              <w:t>m rectangular waveguide</w:t>
            </w:r>
          </w:p>
        </w:tc>
        <w:tc>
          <w:tcPr>
            <w:tcW w:w="2290" w:type="dxa"/>
          </w:tcPr>
          <w:p w:rsidR="000A3722" w:rsidRPr="00511949" w:rsidRDefault="000A3722" w:rsidP="00570D2E">
            <w:pPr>
              <w:pStyle w:val="Tabletext"/>
              <w:keepNext/>
              <w:keepLines/>
              <w:jc w:val="center"/>
              <w:rPr>
                <w:rFonts w:asciiTheme="majorBidi" w:hAnsiTheme="majorBidi" w:cstheme="majorBidi"/>
                <w:szCs w:val="22"/>
                <w:lang w:val="en-US" w:eastAsia="zh-CN"/>
              </w:rPr>
            </w:pPr>
            <w:r w:rsidRPr="00511949">
              <w:rPr>
                <w:rFonts w:asciiTheme="majorBidi" w:hAnsiTheme="majorBidi" w:cstheme="majorBidi"/>
                <w:szCs w:val="22"/>
                <w:lang w:val="en-US" w:eastAsia="zh-CN"/>
              </w:rPr>
              <w:t>2.4×2.4 m slotted waveguide phased array antenna</w:t>
            </w:r>
          </w:p>
        </w:tc>
      </w:tr>
      <w:tr w:rsidR="000A3722" w:rsidRPr="00511949" w:rsidTr="00511949">
        <w:trPr>
          <w:jc w:val="center"/>
        </w:trPr>
        <w:tc>
          <w:tcPr>
            <w:tcW w:w="2438" w:type="dxa"/>
          </w:tcPr>
          <w:p w:rsidR="000A3722" w:rsidRPr="00511949" w:rsidRDefault="000A3722" w:rsidP="00511949">
            <w:pPr>
              <w:pStyle w:val="Tabletext"/>
              <w:jc w:val="left"/>
              <w:rPr>
                <w:rFonts w:asciiTheme="majorBidi" w:hAnsiTheme="majorBidi" w:cstheme="majorBidi"/>
                <w:szCs w:val="22"/>
              </w:rPr>
            </w:pPr>
            <w:r w:rsidRPr="00511949">
              <w:rPr>
                <w:rFonts w:asciiTheme="majorBidi" w:hAnsiTheme="majorBidi" w:cstheme="majorBidi"/>
                <w:szCs w:val="22"/>
              </w:rPr>
              <w:t>Antenna polarization</w:t>
            </w:r>
          </w:p>
        </w:tc>
        <w:tc>
          <w:tcPr>
            <w:tcW w:w="2032" w:type="dxa"/>
          </w:tcPr>
          <w:p w:rsidR="000A3722" w:rsidRPr="00511949" w:rsidRDefault="000A3722" w:rsidP="00511949">
            <w:pPr>
              <w:pStyle w:val="Tabletext"/>
              <w:jc w:val="center"/>
              <w:rPr>
                <w:rFonts w:asciiTheme="majorBidi" w:hAnsiTheme="majorBidi" w:cstheme="majorBidi"/>
                <w:szCs w:val="22"/>
              </w:rPr>
            </w:pPr>
            <w:r w:rsidRPr="00511949">
              <w:rPr>
                <w:rFonts w:asciiTheme="majorBidi" w:hAnsiTheme="majorBidi" w:cstheme="majorBidi"/>
                <w:szCs w:val="22"/>
              </w:rPr>
              <w:t>Linear</w:t>
            </w:r>
          </w:p>
        </w:tc>
        <w:tc>
          <w:tcPr>
            <w:tcW w:w="2879" w:type="dxa"/>
          </w:tcPr>
          <w:p w:rsidR="000A3722" w:rsidRPr="00511949" w:rsidRDefault="000A3722" w:rsidP="00511949">
            <w:pPr>
              <w:pStyle w:val="Tabletext"/>
              <w:jc w:val="center"/>
              <w:rPr>
                <w:rFonts w:asciiTheme="majorBidi" w:hAnsiTheme="majorBidi" w:cstheme="majorBidi"/>
                <w:szCs w:val="22"/>
                <w:lang w:val="sv-SE" w:eastAsia="zh-CN"/>
              </w:rPr>
            </w:pPr>
            <w:r w:rsidRPr="00511949">
              <w:rPr>
                <w:rFonts w:asciiTheme="majorBidi" w:hAnsiTheme="majorBidi" w:cstheme="majorBidi"/>
                <w:szCs w:val="22"/>
                <w:lang w:val="sv-SE"/>
              </w:rPr>
              <w:t>H (inner), V (outer)</w:t>
            </w:r>
            <w:r w:rsidR="00511949">
              <w:rPr>
                <w:rFonts w:asciiTheme="majorBidi" w:hAnsiTheme="majorBidi" w:cstheme="majorBidi"/>
                <w:szCs w:val="22"/>
                <w:lang w:val="sv-SE" w:eastAsia="zh-CN"/>
              </w:rPr>
              <w:t>/</w:t>
            </w:r>
            <w:r w:rsidRPr="00511949">
              <w:rPr>
                <w:rFonts w:asciiTheme="majorBidi" w:hAnsiTheme="majorBidi" w:cstheme="majorBidi"/>
                <w:szCs w:val="22"/>
                <w:lang w:val="sv-SE" w:eastAsia="zh-CN"/>
              </w:rPr>
              <w:t>HH</w:t>
            </w:r>
            <w:r w:rsidR="00511949">
              <w:rPr>
                <w:rFonts w:asciiTheme="majorBidi" w:hAnsiTheme="majorBidi" w:cstheme="majorBidi"/>
                <w:szCs w:val="22"/>
                <w:lang w:val="sv-SE" w:eastAsia="zh-CN"/>
              </w:rPr>
              <w:br/>
            </w:r>
            <w:r w:rsidRPr="00511949">
              <w:rPr>
                <w:rFonts w:asciiTheme="majorBidi" w:hAnsiTheme="majorBidi" w:cstheme="majorBidi"/>
                <w:szCs w:val="22"/>
                <w:lang w:val="sv-SE" w:eastAsia="zh-CN"/>
              </w:rPr>
              <w:t>VV</w:t>
            </w:r>
          </w:p>
        </w:tc>
        <w:tc>
          <w:tcPr>
            <w:tcW w:w="2290" w:type="dxa"/>
          </w:tcPr>
          <w:p w:rsidR="000A3722" w:rsidRPr="00511949" w:rsidRDefault="000A3722" w:rsidP="00511949">
            <w:pPr>
              <w:pStyle w:val="Tabletext"/>
              <w:jc w:val="center"/>
              <w:rPr>
                <w:rFonts w:asciiTheme="majorBidi" w:hAnsiTheme="majorBidi" w:cstheme="majorBidi"/>
                <w:szCs w:val="22"/>
                <w:lang w:val="en-US" w:eastAsia="zh-CN"/>
              </w:rPr>
            </w:pPr>
            <w:r w:rsidRPr="00511949">
              <w:rPr>
                <w:rFonts w:asciiTheme="majorBidi" w:hAnsiTheme="majorBidi" w:cstheme="majorBidi"/>
                <w:szCs w:val="22"/>
                <w:lang w:val="en-US" w:eastAsia="zh-CN"/>
              </w:rPr>
              <w:t>HH</w:t>
            </w:r>
          </w:p>
        </w:tc>
      </w:tr>
      <w:tr w:rsidR="000A3722" w:rsidRPr="00511949" w:rsidTr="00511949">
        <w:trPr>
          <w:jc w:val="center"/>
        </w:trPr>
        <w:tc>
          <w:tcPr>
            <w:tcW w:w="2438" w:type="dxa"/>
          </w:tcPr>
          <w:p w:rsidR="000A3722" w:rsidRPr="00511949" w:rsidRDefault="000A3722" w:rsidP="00311A0F">
            <w:pPr>
              <w:pStyle w:val="Tabletext"/>
              <w:jc w:val="left"/>
              <w:rPr>
                <w:rFonts w:asciiTheme="majorBidi" w:hAnsiTheme="majorBidi" w:cstheme="majorBidi"/>
                <w:szCs w:val="22"/>
                <w:lang w:val="en-US"/>
              </w:rPr>
            </w:pPr>
            <w:r w:rsidRPr="00511949">
              <w:rPr>
                <w:rFonts w:asciiTheme="majorBidi" w:hAnsiTheme="majorBidi" w:cstheme="majorBidi"/>
                <w:szCs w:val="22"/>
                <w:lang w:val="en-US"/>
              </w:rPr>
              <w:t>Antenna peak gain </w:t>
            </w:r>
            <w:r w:rsidR="00311A0F">
              <w:rPr>
                <w:rFonts w:asciiTheme="majorBidi" w:hAnsiTheme="majorBidi" w:cstheme="majorBidi"/>
                <w:szCs w:val="22"/>
                <w:lang w:val="en-US"/>
              </w:rPr>
              <w:t>(</w:t>
            </w:r>
            <w:r w:rsidRPr="00511949">
              <w:rPr>
                <w:rFonts w:asciiTheme="majorBidi" w:hAnsiTheme="majorBidi" w:cstheme="majorBidi"/>
                <w:szCs w:val="22"/>
                <w:lang w:val="en-US"/>
              </w:rPr>
              <w:t>dBi</w:t>
            </w:r>
            <w:r w:rsidR="00311A0F">
              <w:rPr>
                <w:rFonts w:asciiTheme="majorBidi" w:hAnsiTheme="majorBidi" w:cstheme="majorBidi"/>
                <w:szCs w:val="22"/>
                <w:lang w:val="en-US"/>
              </w:rPr>
              <w:t>)</w:t>
            </w:r>
          </w:p>
        </w:tc>
        <w:tc>
          <w:tcPr>
            <w:tcW w:w="2032" w:type="dxa"/>
          </w:tcPr>
          <w:p w:rsidR="000A3722" w:rsidRPr="00511949" w:rsidRDefault="000A3722" w:rsidP="00511949">
            <w:pPr>
              <w:pStyle w:val="Tabletext"/>
              <w:jc w:val="center"/>
              <w:rPr>
                <w:rFonts w:asciiTheme="majorBidi" w:hAnsiTheme="majorBidi" w:cstheme="majorBidi"/>
                <w:szCs w:val="22"/>
                <w:lang w:val="en-US" w:eastAsia="zh-CN"/>
              </w:rPr>
            </w:pPr>
            <w:r w:rsidRPr="00511949">
              <w:rPr>
                <w:rFonts w:asciiTheme="majorBidi" w:hAnsiTheme="majorBidi" w:cstheme="majorBidi"/>
                <w:szCs w:val="22"/>
                <w:lang w:val="en-US" w:eastAsia="zh-CN"/>
              </w:rPr>
              <w:t>42.5</w:t>
            </w:r>
          </w:p>
        </w:tc>
        <w:tc>
          <w:tcPr>
            <w:tcW w:w="2879" w:type="dxa"/>
          </w:tcPr>
          <w:p w:rsidR="000A3722" w:rsidRPr="00511949" w:rsidRDefault="00511949" w:rsidP="00511949">
            <w:pPr>
              <w:pStyle w:val="Tabletext"/>
              <w:jc w:val="center"/>
              <w:rPr>
                <w:rFonts w:asciiTheme="majorBidi" w:hAnsiTheme="majorBidi" w:cstheme="majorBidi"/>
                <w:szCs w:val="22"/>
                <w:lang w:val="en-US" w:eastAsia="zh-CN"/>
              </w:rPr>
            </w:pPr>
            <w:r>
              <w:rPr>
                <w:rFonts w:asciiTheme="majorBidi" w:hAnsiTheme="majorBidi" w:cstheme="majorBidi"/>
                <w:szCs w:val="22"/>
                <w:lang w:val="en-US" w:eastAsia="zh-CN"/>
              </w:rPr>
              <w:t>40.5/</w:t>
            </w:r>
            <w:r w:rsidR="000A3722" w:rsidRPr="00511949">
              <w:rPr>
                <w:rFonts w:asciiTheme="majorBidi" w:hAnsiTheme="majorBidi" w:cstheme="majorBidi"/>
                <w:szCs w:val="22"/>
                <w:lang w:val="en-US" w:eastAsia="zh-CN"/>
              </w:rPr>
              <w:t>36.7</w:t>
            </w:r>
            <w:r>
              <w:rPr>
                <w:rFonts w:asciiTheme="majorBidi" w:hAnsiTheme="majorBidi" w:cstheme="majorBidi"/>
                <w:szCs w:val="22"/>
                <w:lang w:val="en-US" w:eastAsia="zh-CN"/>
              </w:rPr>
              <w:t xml:space="preserve"> </w:t>
            </w:r>
            <w:r w:rsidR="000A3722" w:rsidRPr="00511949">
              <w:rPr>
                <w:rFonts w:asciiTheme="majorBidi" w:eastAsia="MS Mincho" w:hAnsiTheme="majorBidi" w:cstheme="majorBidi"/>
                <w:szCs w:val="22"/>
                <w:lang w:val="en-US" w:eastAsia="zh-CN"/>
              </w:rPr>
              <w:t>(</w:t>
            </w:r>
            <w:r w:rsidR="000A3722" w:rsidRPr="00511949">
              <w:rPr>
                <w:rFonts w:asciiTheme="majorBidi" w:hAnsiTheme="majorBidi" w:cstheme="majorBidi"/>
                <w:szCs w:val="22"/>
                <w:lang w:val="en-US" w:eastAsia="zh-CN"/>
              </w:rPr>
              <w:t>H pol</w:t>
            </w:r>
            <w:r w:rsidR="000A3722" w:rsidRPr="00511949">
              <w:rPr>
                <w:rFonts w:asciiTheme="majorBidi" w:eastAsia="MS Mincho" w:hAnsiTheme="majorBidi" w:cstheme="majorBidi"/>
                <w:szCs w:val="22"/>
                <w:lang w:val="en-US" w:eastAsia="zh-CN"/>
              </w:rPr>
              <w:t>),</w:t>
            </w:r>
            <w:r w:rsidR="000A3722" w:rsidRPr="00511949">
              <w:rPr>
                <w:rFonts w:asciiTheme="majorBidi" w:hAnsiTheme="majorBidi" w:cstheme="majorBidi"/>
                <w:szCs w:val="22"/>
                <w:lang w:val="en-US" w:eastAsia="zh-CN"/>
              </w:rPr>
              <w:br/>
              <w:t>36.1</w:t>
            </w:r>
            <w:r w:rsidR="000A3722" w:rsidRPr="00511949">
              <w:rPr>
                <w:rFonts w:asciiTheme="majorBidi" w:eastAsia="MS Mincho" w:hAnsiTheme="majorBidi" w:cstheme="majorBidi"/>
                <w:szCs w:val="22"/>
                <w:lang w:val="en-US" w:eastAsia="zh-CN"/>
              </w:rPr>
              <w:t>(</w:t>
            </w:r>
            <w:r w:rsidR="000A3722" w:rsidRPr="00511949">
              <w:rPr>
                <w:rFonts w:asciiTheme="majorBidi" w:hAnsiTheme="majorBidi" w:cstheme="majorBidi"/>
                <w:szCs w:val="22"/>
                <w:lang w:val="en-US" w:eastAsia="zh-CN"/>
              </w:rPr>
              <w:t>V pol</w:t>
            </w:r>
            <w:r w:rsidR="000A3722" w:rsidRPr="00511949">
              <w:rPr>
                <w:rFonts w:asciiTheme="majorBidi" w:eastAsia="MS Mincho" w:hAnsiTheme="majorBidi" w:cstheme="majorBidi"/>
                <w:szCs w:val="22"/>
                <w:lang w:val="en-US" w:eastAsia="zh-CN"/>
              </w:rPr>
              <w:t>）</w:t>
            </w:r>
          </w:p>
        </w:tc>
        <w:tc>
          <w:tcPr>
            <w:tcW w:w="2290" w:type="dxa"/>
          </w:tcPr>
          <w:p w:rsidR="000A3722" w:rsidRPr="00511949" w:rsidRDefault="000A3722" w:rsidP="00511949">
            <w:pPr>
              <w:pStyle w:val="Tabletext"/>
              <w:jc w:val="center"/>
              <w:rPr>
                <w:rFonts w:asciiTheme="majorBidi" w:hAnsiTheme="majorBidi" w:cstheme="majorBidi"/>
                <w:szCs w:val="22"/>
                <w:lang w:val="en-US" w:eastAsia="zh-CN"/>
              </w:rPr>
            </w:pPr>
            <w:r w:rsidRPr="00511949">
              <w:rPr>
                <w:rFonts w:asciiTheme="majorBidi" w:hAnsiTheme="majorBidi" w:cstheme="majorBidi"/>
                <w:szCs w:val="22"/>
                <w:lang w:val="en-US" w:eastAsia="zh-CN"/>
              </w:rPr>
              <w:t>47</w:t>
            </w:r>
          </w:p>
        </w:tc>
      </w:tr>
      <w:tr w:rsidR="000A3722" w:rsidRPr="00511949" w:rsidTr="00511949">
        <w:trPr>
          <w:jc w:val="center"/>
        </w:trPr>
        <w:tc>
          <w:tcPr>
            <w:tcW w:w="2438" w:type="dxa"/>
          </w:tcPr>
          <w:p w:rsidR="000A3722" w:rsidRPr="00511949" w:rsidRDefault="000A3722" w:rsidP="00311A0F">
            <w:pPr>
              <w:pStyle w:val="Tabletext"/>
              <w:jc w:val="left"/>
              <w:rPr>
                <w:rFonts w:asciiTheme="majorBidi" w:hAnsiTheme="majorBidi" w:cstheme="majorBidi"/>
                <w:szCs w:val="22"/>
                <w:lang w:val="en-US"/>
              </w:rPr>
            </w:pPr>
            <w:r w:rsidRPr="00511949">
              <w:rPr>
                <w:rFonts w:asciiTheme="majorBidi" w:hAnsiTheme="majorBidi" w:cstheme="majorBidi"/>
                <w:szCs w:val="22"/>
                <w:lang w:val="en-US"/>
              </w:rPr>
              <w:t xml:space="preserve">Antenna elevation </w:t>
            </w:r>
            <w:r w:rsidRPr="00511949">
              <w:rPr>
                <w:rFonts w:asciiTheme="majorBidi" w:hAnsiTheme="majorBidi" w:cstheme="majorBidi"/>
                <w:szCs w:val="22"/>
                <w:lang w:val="en-US"/>
              </w:rPr>
              <w:br/>
              <w:t xml:space="preserve">beamwidth </w:t>
            </w:r>
            <w:r w:rsidR="00311A0F">
              <w:rPr>
                <w:rFonts w:asciiTheme="majorBidi" w:hAnsiTheme="majorBidi" w:cstheme="majorBidi"/>
                <w:szCs w:val="22"/>
                <w:lang w:val="en-US"/>
              </w:rPr>
              <w:t>(</w:t>
            </w:r>
            <w:r w:rsidRPr="00511949">
              <w:rPr>
                <w:rFonts w:asciiTheme="majorBidi" w:hAnsiTheme="majorBidi" w:cstheme="majorBidi"/>
                <w:szCs w:val="22"/>
                <w:lang w:val="en-US"/>
              </w:rPr>
              <w:t>deg</w:t>
            </w:r>
            <w:r w:rsidR="00311A0F">
              <w:rPr>
                <w:rFonts w:asciiTheme="majorBidi" w:hAnsiTheme="majorBidi" w:cstheme="majorBidi"/>
                <w:szCs w:val="22"/>
                <w:lang w:val="en-US"/>
              </w:rPr>
              <w:t>rees)</w:t>
            </w:r>
          </w:p>
        </w:tc>
        <w:tc>
          <w:tcPr>
            <w:tcW w:w="2032" w:type="dxa"/>
          </w:tcPr>
          <w:p w:rsidR="000A3722" w:rsidRPr="00511949" w:rsidRDefault="000A3722" w:rsidP="00511949">
            <w:pPr>
              <w:pStyle w:val="Tabletext"/>
              <w:jc w:val="center"/>
              <w:rPr>
                <w:rFonts w:asciiTheme="majorBidi" w:hAnsiTheme="majorBidi" w:cstheme="majorBidi"/>
                <w:szCs w:val="22"/>
                <w:lang w:val="en-US" w:eastAsia="zh-CN"/>
              </w:rPr>
            </w:pPr>
            <w:r w:rsidRPr="00511949">
              <w:rPr>
                <w:rFonts w:asciiTheme="majorBidi" w:hAnsiTheme="majorBidi" w:cstheme="majorBidi"/>
                <w:szCs w:val="22"/>
                <w:lang w:val="en-US" w:eastAsia="zh-CN"/>
              </w:rPr>
              <w:t>1.2</w:t>
            </w:r>
          </w:p>
        </w:tc>
        <w:tc>
          <w:tcPr>
            <w:tcW w:w="2879" w:type="dxa"/>
          </w:tcPr>
          <w:p w:rsidR="000A3722" w:rsidRPr="00511949" w:rsidRDefault="000A3722" w:rsidP="00511949">
            <w:pPr>
              <w:pStyle w:val="Tabletext"/>
              <w:jc w:val="center"/>
              <w:rPr>
                <w:rFonts w:asciiTheme="majorBidi" w:hAnsiTheme="majorBidi" w:cstheme="majorBidi"/>
                <w:szCs w:val="22"/>
                <w:lang w:val="en-US" w:eastAsia="zh-CN"/>
              </w:rPr>
            </w:pPr>
            <w:r w:rsidRPr="00511949">
              <w:rPr>
                <w:rFonts w:asciiTheme="majorBidi" w:hAnsiTheme="majorBidi" w:cstheme="majorBidi"/>
                <w:szCs w:val="22"/>
                <w:lang w:val="en-US"/>
              </w:rPr>
              <w:t>1.</w:t>
            </w:r>
            <w:r w:rsidRPr="00511949">
              <w:rPr>
                <w:rFonts w:asciiTheme="majorBidi" w:hAnsiTheme="majorBidi" w:cstheme="majorBidi"/>
                <w:szCs w:val="22"/>
                <w:lang w:val="en-US" w:eastAsia="zh-CN"/>
              </w:rPr>
              <w:t>5</w:t>
            </w:r>
            <w:r w:rsidR="00511949">
              <w:rPr>
                <w:rFonts w:asciiTheme="majorBidi" w:hAnsiTheme="majorBidi" w:cstheme="majorBidi"/>
                <w:szCs w:val="22"/>
                <w:lang w:val="en-US" w:eastAsia="zh-CN"/>
              </w:rPr>
              <w:t>/</w:t>
            </w:r>
            <w:r w:rsidRPr="00511949">
              <w:rPr>
                <w:rFonts w:asciiTheme="majorBidi" w:hAnsiTheme="majorBidi" w:cstheme="majorBidi"/>
                <w:szCs w:val="22"/>
                <w:lang w:val="en-US" w:eastAsia="zh-CN"/>
              </w:rPr>
              <w:t>5.0</w:t>
            </w:r>
          </w:p>
        </w:tc>
        <w:tc>
          <w:tcPr>
            <w:tcW w:w="2290" w:type="dxa"/>
          </w:tcPr>
          <w:p w:rsidR="000A3722" w:rsidRPr="00511949" w:rsidRDefault="000A3722" w:rsidP="00511949">
            <w:pPr>
              <w:pStyle w:val="Tabletext"/>
              <w:jc w:val="center"/>
              <w:rPr>
                <w:rFonts w:asciiTheme="majorBidi" w:hAnsiTheme="majorBidi" w:cstheme="majorBidi"/>
                <w:szCs w:val="22"/>
                <w:lang w:val="en-US" w:eastAsia="zh-CN"/>
              </w:rPr>
            </w:pPr>
            <w:r w:rsidRPr="00511949">
              <w:rPr>
                <w:rFonts w:asciiTheme="majorBidi" w:hAnsiTheme="majorBidi" w:cstheme="majorBidi"/>
                <w:szCs w:val="22"/>
                <w:lang w:val="en-US" w:eastAsia="zh-CN"/>
              </w:rPr>
              <w:t>0.71</w:t>
            </w:r>
          </w:p>
        </w:tc>
      </w:tr>
      <w:tr w:rsidR="000A3722" w:rsidRPr="001629B6" w:rsidTr="00511949">
        <w:trPr>
          <w:jc w:val="center"/>
        </w:trPr>
        <w:tc>
          <w:tcPr>
            <w:tcW w:w="2438" w:type="dxa"/>
          </w:tcPr>
          <w:p w:rsidR="000A3722" w:rsidRPr="00511949" w:rsidRDefault="000A3722" w:rsidP="00511949">
            <w:pPr>
              <w:pStyle w:val="Tabletext"/>
              <w:jc w:val="left"/>
              <w:rPr>
                <w:rFonts w:asciiTheme="majorBidi" w:hAnsiTheme="majorBidi" w:cstheme="majorBidi"/>
                <w:szCs w:val="22"/>
              </w:rPr>
            </w:pPr>
            <w:r w:rsidRPr="00511949">
              <w:rPr>
                <w:rFonts w:asciiTheme="majorBidi" w:hAnsiTheme="majorBidi" w:cstheme="majorBidi"/>
                <w:szCs w:val="22"/>
                <w:lang w:val="en-US"/>
              </w:rPr>
              <w:t>Anten</w:t>
            </w:r>
            <w:r w:rsidR="00311A0F">
              <w:rPr>
                <w:rFonts w:asciiTheme="majorBidi" w:hAnsiTheme="majorBidi" w:cstheme="majorBidi"/>
                <w:szCs w:val="22"/>
              </w:rPr>
              <w:t>na azimuth beamwidth</w:t>
            </w:r>
            <w:r w:rsidRPr="00511949">
              <w:rPr>
                <w:rFonts w:asciiTheme="majorBidi" w:hAnsiTheme="majorBidi" w:cstheme="majorBidi"/>
                <w:szCs w:val="22"/>
              </w:rPr>
              <w:t xml:space="preserve"> </w:t>
            </w:r>
            <w:r w:rsidR="00311A0F">
              <w:rPr>
                <w:rFonts w:asciiTheme="majorBidi" w:hAnsiTheme="majorBidi" w:cstheme="majorBidi"/>
                <w:szCs w:val="22"/>
              </w:rPr>
              <w:t>(</w:t>
            </w:r>
            <w:r w:rsidRPr="00511949">
              <w:rPr>
                <w:rFonts w:asciiTheme="majorBidi" w:hAnsiTheme="majorBidi" w:cstheme="majorBidi"/>
                <w:szCs w:val="22"/>
              </w:rPr>
              <w:t>deg</w:t>
            </w:r>
            <w:r w:rsidR="00311A0F">
              <w:rPr>
                <w:rFonts w:asciiTheme="majorBidi" w:hAnsiTheme="majorBidi" w:cstheme="majorBidi"/>
                <w:szCs w:val="22"/>
              </w:rPr>
              <w:t>rees)</w:t>
            </w:r>
          </w:p>
        </w:tc>
        <w:tc>
          <w:tcPr>
            <w:tcW w:w="2032"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1.2</w:t>
            </w:r>
          </w:p>
        </w:tc>
        <w:tc>
          <w:tcPr>
            <w:tcW w:w="2879"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rPr>
              <w:t>1.</w:t>
            </w:r>
            <w:r w:rsidRPr="00511949">
              <w:rPr>
                <w:rFonts w:asciiTheme="majorBidi" w:hAnsiTheme="majorBidi" w:cstheme="majorBidi"/>
                <w:szCs w:val="22"/>
                <w:lang w:eastAsia="zh-CN"/>
              </w:rPr>
              <w:t>5</w:t>
            </w:r>
            <w:r w:rsidR="00511949">
              <w:rPr>
                <w:rFonts w:asciiTheme="majorBidi" w:hAnsiTheme="majorBidi" w:cstheme="majorBidi"/>
                <w:szCs w:val="22"/>
                <w:lang w:eastAsia="zh-CN"/>
              </w:rPr>
              <w:t>/</w:t>
            </w:r>
            <w:r w:rsidRPr="00511949">
              <w:rPr>
                <w:rFonts w:asciiTheme="majorBidi" w:hAnsiTheme="majorBidi" w:cstheme="majorBidi"/>
                <w:szCs w:val="22"/>
                <w:lang w:eastAsia="zh-CN"/>
              </w:rPr>
              <w:t>0.83</w:t>
            </w:r>
          </w:p>
        </w:tc>
        <w:tc>
          <w:tcPr>
            <w:tcW w:w="2290"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0.71</w:t>
            </w:r>
          </w:p>
        </w:tc>
      </w:tr>
      <w:tr w:rsidR="000A3722" w:rsidRPr="001629B6" w:rsidTr="00511949">
        <w:trPr>
          <w:jc w:val="center"/>
        </w:trPr>
        <w:tc>
          <w:tcPr>
            <w:tcW w:w="2438" w:type="dxa"/>
          </w:tcPr>
          <w:p w:rsidR="000A3722" w:rsidRPr="00511949" w:rsidRDefault="00311A0F" w:rsidP="00511949">
            <w:pPr>
              <w:pStyle w:val="Tabletext"/>
              <w:jc w:val="left"/>
              <w:rPr>
                <w:rFonts w:asciiTheme="majorBidi" w:hAnsiTheme="majorBidi" w:cstheme="majorBidi"/>
                <w:szCs w:val="22"/>
                <w:lang w:val="en-US"/>
              </w:rPr>
            </w:pPr>
            <w:r>
              <w:rPr>
                <w:rFonts w:asciiTheme="majorBidi" w:hAnsiTheme="majorBidi" w:cstheme="majorBidi"/>
                <w:szCs w:val="22"/>
                <w:lang w:val="en-US"/>
              </w:rPr>
              <w:t>Antenna beam look angle</w:t>
            </w:r>
            <w:r w:rsidR="000A3722" w:rsidRPr="00511949">
              <w:rPr>
                <w:rFonts w:asciiTheme="majorBidi" w:hAnsiTheme="majorBidi" w:cstheme="majorBidi"/>
                <w:szCs w:val="22"/>
                <w:lang w:val="en-US"/>
              </w:rPr>
              <w:t xml:space="preserve"> </w:t>
            </w:r>
            <w:r>
              <w:rPr>
                <w:rFonts w:asciiTheme="majorBidi" w:hAnsiTheme="majorBidi" w:cstheme="majorBidi"/>
                <w:szCs w:val="22"/>
                <w:lang w:val="en-US"/>
              </w:rPr>
              <w:t>(</w:t>
            </w:r>
            <w:r w:rsidR="000A3722" w:rsidRPr="00511949">
              <w:rPr>
                <w:rFonts w:asciiTheme="majorBidi" w:hAnsiTheme="majorBidi" w:cstheme="majorBidi"/>
                <w:szCs w:val="22"/>
                <w:lang w:val="en-US"/>
              </w:rPr>
              <w:t>deg</w:t>
            </w:r>
            <w:r>
              <w:rPr>
                <w:rFonts w:asciiTheme="majorBidi" w:hAnsiTheme="majorBidi" w:cstheme="majorBidi"/>
                <w:szCs w:val="22"/>
                <w:lang w:val="en-US"/>
              </w:rPr>
              <w:t>rees)</w:t>
            </w:r>
          </w:p>
        </w:tc>
        <w:tc>
          <w:tcPr>
            <w:tcW w:w="2032"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0</w:t>
            </w:r>
          </w:p>
        </w:tc>
        <w:tc>
          <w:tcPr>
            <w:tcW w:w="2879"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35</w:t>
            </w:r>
            <w:r w:rsidRPr="00511949">
              <w:rPr>
                <w:rFonts w:asciiTheme="majorBidi" w:hAnsiTheme="majorBidi" w:cstheme="majorBidi"/>
                <w:szCs w:val="22"/>
              </w:rPr>
              <w:t xml:space="preserve"> (inner)</w:t>
            </w:r>
            <w:proofErr w:type="gramStart"/>
            <w:r w:rsidRPr="00511949">
              <w:rPr>
                <w:rFonts w:asciiTheme="majorBidi" w:hAnsiTheme="majorBidi" w:cstheme="majorBidi"/>
                <w:szCs w:val="22"/>
              </w:rPr>
              <w:t>,</w:t>
            </w:r>
            <w:proofErr w:type="gramEnd"/>
            <w:r w:rsidRPr="00511949">
              <w:rPr>
                <w:rFonts w:asciiTheme="majorBidi" w:hAnsiTheme="majorBidi" w:cstheme="majorBidi"/>
                <w:szCs w:val="22"/>
              </w:rPr>
              <w:br/>
              <w:t>4</w:t>
            </w:r>
            <w:r w:rsidRPr="00511949">
              <w:rPr>
                <w:rFonts w:asciiTheme="majorBidi" w:hAnsiTheme="majorBidi" w:cstheme="majorBidi"/>
                <w:szCs w:val="22"/>
                <w:lang w:eastAsia="zh-CN"/>
              </w:rPr>
              <w:t>0.5</w:t>
            </w:r>
            <w:r w:rsidRPr="00511949">
              <w:rPr>
                <w:rFonts w:asciiTheme="majorBidi" w:hAnsiTheme="majorBidi" w:cstheme="majorBidi"/>
                <w:szCs w:val="22"/>
              </w:rPr>
              <w:t xml:space="preserve"> (outer)</w:t>
            </w:r>
            <w:r w:rsidR="00511949">
              <w:rPr>
                <w:rFonts w:asciiTheme="majorBidi" w:hAnsiTheme="majorBidi" w:cstheme="majorBidi"/>
                <w:szCs w:val="22"/>
                <w:lang w:eastAsia="zh-CN"/>
              </w:rPr>
              <w:t>/</w:t>
            </w:r>
            <w:r w:rsidRPr="00511949">
              <w:rPr>
                <w:rFonts w:asciiTheme="majorBidi" w:hAnsiTheme="majorBidi" w:cstheme="majorBidi"/>
                <w:szCs w:val="22"/>
                <w:lang w:eastAsia="zh-CN"/>
              </w:rPr>
              <w:t>42</w:t>
            </w:r>
          </w:p>
        </w:tc>
        <w:tc>
          <w:tcPr>
            <w:tcW w:w="2290"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0</w:t>
            </w:r>
          </w:p>
        </w:tc>
      </w:tr>
      <w:tr w:rsidR="008341A3" w:rsidRPr="00511949" w:rsidTr="008341A3">
        <w:trPr>
          <w:jc w:val="center"/>
        </w:trPr>
        <w:tc>
          <w:tcPr>
            <w:tcW w:w="2438" w:type="dxa"/>
            <w:tcBorders>
              <w:top w:val="single" w:sz="4" w:space="0" w:color="auto"/>
              <w:left w:val="single" w:sz="4" w:space="0" w:color="auto"/>
              <w:bottom w:val="single" w:sz="4" w:space="0" w:color="auto"/>
              <w:right w:val="single" w:sz="4" w:space="0" w:color="auto"/>
            </w:tcBorders>
          </w:tcPr>
          <w:p w:rsidR="008341A3" w:rsidRPr="008341A3" w:rsidRDefault="008341A3" w:rsidP="008341A3">
            <w:pPr>
              <w:pStyle w:val="Tabletext"/>
              <w:jc w:val="left"/>
              <w:rPr>
                <w:rFonts w:asciiTheme="majorBidi" w:hAnsiTheme="majorBidi" w:cstheme="majorBidi"/>
                <w:szCs w:val="22"/>
                <w:lang w:val="en-US"/>
              </w:rPr>
            </w:pPr>
            <w:r w:rsidRPr="008341A3">
              <w:rPr>
                <w:rFonts w:asciiTheme="majorBidi" w:hAnsiTheme="majorBidi" w:cstheme="majorBidi"/>
                <w:szCs w:val="22"/>
                <w:lang w:val="en-US"/>
              </w:rPr>
              <w:t>Antenna scan range (degrees)</w:t>
            </w:r>
          </w:p>
        </w:tc>
        <w:tc>
          <w:tcPr>
            <w:tcW w:w="2032" w:type="dxa"/>
            <w:tcBorders>
              <w:top w:val="single" w:sz="4" w:space="0" w:color="auto"/>
              <w:left w:val="single" w:sz="4" w:space="0" w:color="auto"/>
              <w:bottom w:val="single" w:sz="4" w:space="0" w:color="auto"/>
              <w:right w:val="single" w:sz="4" w:space="0" w:color="auto"/>
            </w:tcBorders>
          </w:tcPr>
          <w:p w:rsidR="008341A3" w:rsidRPr="00511949" w:rsidRDefault="008341A3" w:rsidP="008341A3">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0</w:t>
            </w:r>
          </w:p>
        </w:tc>
        <w:tc>
          <w:tcPr>
            <w:tcW w:w="2879" w:type="dxa"/>
            <w:tcBorders>
              <w:top w:val="single" w:sz="4" w:space="0" w:color="auto"/>
              <w:left w:val="single" w:sz="4" w:space="0" w:color="auto"/>
              <w:bottom w:val="single" w:sz="4" w:space="0" w:color="auto"/>
              <w:right w:val="single" w:sz="4" w:space="0" w:color="auto"/>
            </w:tcBorders>
          </w:tcPr>
          <w:p w:rsidR="008341A3" w:rsidRPr="00511949" w:rsidRDefault="008341A3" w:rsidP="008341A3">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0 to 360</w:t>
            </w:r>
          </w:p>
        </w:tc>
        <w:tc>
          <w:tcPr>
            <w:tcW w:w="2290" w:type="dxa"/>
            <w:tcBorders>
              <w:top w:val="single" w:sz="4" w:space="0" w:color="auto"/>
              <w:left w:val="single" w:sz="4" w:space="0" w:color="auto"/>
              <w:bottom w:val="single" w:sz="4" w:space="0" w:color="auto"/>
              <w:right w:val="single" w:sz="4" w:space="0" w:color="auto"/>
            </w:tcBorders>
          </w:tcPr>
          <w:p w:rsidR="008341A3" w:rsidRPr="00511949" w:rsidRDefault="008341A3" w:rsidP="008341A3">
            <w:pPr>
              <w:pStyle w:val="Tabletext"/>
              <w:jc w:val="center"/>
              <w:rPr>
                <w:rFonts w:asciiTheme="majorBidi" w:hAnsiTheme="majorBidi" w:cstheme="majorBidi"/>
                <w:szCs w:val="22"/>
                <w:lang w:eastAsia="zh-CN"/>
              </w:rPr>
            </w:pPr>
            <w:r>
              <w:rPr>
                <w:rFonts w:asciiTheme="majorBidi" w:hAnsiTheme="majorBidi" w:cstheme="majorBidi"/>
                <w:szCs w:val="22"/>
                <w:lang w:eastAsia="zh-CN"/>
              </w:rPr>
              <w:t>–</w:t>
            </w:r>
            <w:r w:rsidRPr="00511949">
              <w:rPr>
                <w:rFonts w:asciiTheme="majorBidi" w:hAnsiTheme="majorBidi" w:cstheme="majorBidi"/>
                <w:szCs w:val="22"/>
                <w:lang w:eastAsia="zh-CN"/>
              </w:rPr>
              <w:t>20 to 20</w:t>
            </w:r>
          </w:p>
        </w:tc>
      </w:tr>
      <w:tr w:rsidR="008341A3" w:rsidRPr="00E04455" w:rsidTr="008341A3">
        <w:trPr>
          <w:jc w:val="center"/>
        </w:trPr>
        <w:tc>
          <w:tcPr>
            <w:tcW w:w="2438" w:type="dxa"/>
            <w:tcBorders>
              <w:top w:val="single" w:sz="4" w:space="0" w:color="auto"/>
              <w:left w:val="single" w:sz="4" w:space="0" w:color="auto"/>
              <w:bottom w:val="single" w:sz="4" w:space="0" w:color="auto"/>
              <w:right w:val="single" w:sz="4" w:space="0" w:color="auto"/>
            </w:tcBorders>
          </w:tcPr>
          <w:p w:rsidR="008341A3" w:rsidRPr="008341A3" w:rsidRDefault="008341A3" w:rsidP="008341A3">
            <w:pPr>
              <w:pStyle w:val="Tabletext"/>
              <w:jc w:val="left"/>
              <w:rPr>
                <w:rFonts w:asciiTheme="majorBidi" w:hAnsiTheme="majorBidi" w:cstheme="majorBidi"/>
                <w:szCs w:val="22"/>
                <w:lang w:val="en-US"/>
              </w:rPr>
            </w:pPr>
            <w:r w:rsidRPr="008341A3">
              <w:rPr>
                <w:rFonts w:asciiTheme="majorBidi" w:hAnsiTheme="majorBidi" w:cstheme="majorBidi"/>
                <w:szCs w:val="22"/>
                <w:lang w:val="en-US"/>
              </w:rPr>
              <w:t>Antenna scan period (s)</w:t>
            </w:r>
          </w:p>
        </w:tc>
        <w:tc>
          <w:tcPr>
            <w:tcW w:w="2032" w:type="dxa"/>
            <w:tcBorders>
              <w:top w:val="single" w:sz="4" w:space="0" w:color="auto"/>
              <w:left w:val="single" w:sz="4" w:space="0" w:color="auto"/>
              <w:bottom w:val="single" w:sz="4" w:space="0" w:color="auto"/>
              <w:right w:val="single" w:sz="4" w:space="0" w:color="auto"/>
            </w:tcBorders>
          </w:tcPr>
          <w:p w:rsidR="008341A3" w:rsidRPr="00511949" w:rsidRDefault="008341A3" w:rsidP="008341A3">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0</w:t>
            </w:r>
          </w:p>
        </w:tc>
        <w:tc>
          <w:tcPr>
            <w:tcW w:w="2879" w:type="dxa"/>
            <w:tcBorders>
              <w:top w:val="single" w:sz="4" w:space="0" w:color="auto"/>
              <w:left w:val="single" w:sz="4" w:space="0" w:color="auto"/>
              <w:bottom w:val="single" w:sz="4" w:space="0" w:color="auto"/>
              <w:right w:val="single" w:sz="4" w:space="0" w:color="auto"/>
            </w:tcBorders>
          </w:tcPr>
          <w:p w:rsidR="008341A3" w:rsidRPr="008341A3" w:rsidRDefault="008341A3" w:rsidP="008341A3">
            <w:pPr>
              <w:pStyle w:val="Tabletext"/>
              <w:jc w:val="center"/>
              <w:rPr>
                <w:rFonts w:asciiTheme="majorBidi" w:hAnsiTheme="majorBidi" w:cstheme="majorBidi"/>
                <w:szCs w:val="22"/>
                <w:lang w:eastAsia="zh-CN"/>
              </w:rPr>
            </w:pPr>
            <w:r w:rsidRPr="008341A3">
              <w:rPr>
                <w:rFonts w:asciiTheme="majorBidi" w:hAnsiTheme="majorBidi" w:cstheme="majorBidi"/>
                <w:szCs w:val="22"/>
                <w:lang w:eastAsia="zh-CN"/>
              </w:rPr>
              <w:t>3.79 (15.83 rpm);</w:t>
            </w:r>
            <w:r w:rsidRPr="008341A3">
              <w:rPr>
                <w:rFonts w:asciiTheme="majorBidi" w:hAnsiTheme="majorBidi" w:cstheme="majorBidi"/>
                <w:szCs w:val="22"/>
                <w:lang w:eastAsia="zh-CN"/>
              </w:rPr>
              <w:br/>
            </w:r>
            <w:proofErr w:type="gramStart"/>
            <w:r w:rsidRPr="008341A3">
              <w:rPr>
                <w:rFonts w:asciiTheme="majorBidi" w:hAnsiTheme="majorBidi" w:cstheme="majorBidi"/>
                <w:szCs w:val="22"/>
                <w:lang w:eastAsia="zh-CN"/>
              </w:rPr>
              <w:t>3.43(</w:t>
            </w:r>
            <w:proofErr w:type="gramEnd"/>
            <w:r w:rsidRPr="008341A3">
              <w:rPr>
                <w:rFonts w:asciiTheme="majorBidi" w:hAnsiTheme="majorBidi" w:cstheme="majorBidi"/>
                <w:szCs w:val="22"/>
                <w:lang w:eastAsia="zh-CN"/>
              </w:rPr>
              <w:t>17.5 rpm)/10 (6rpm</w:t>
            </w:r>
            <w:r w:rsidRPr="008341A3">
              <w:rPr>
                <w:rFonts w:ascii="SimSun" w:eastAsia="SimSun" w:hAnsi="SimSun" w:cs="SimSun" w:hint="eastAsia"/>
                <w:szCs w:val="22"/>
                <w:lang w:eastAsia="zh-CN"/>
              </w:rPr>
              <w:t>）</w:t>
            </w:r>
          </w:p>
        </w:tc>
        <w:tc>
          <w:tcPr>
            <w:tcW w:w="2290" w:type="dxa"/>
            <w:tcBorders>
              <w:top w:val="single" w:sz="4" w:space="0" w:color="auto"/>
              <w:left w:val="single" w:sz="4" w:space="0" w:color="auto"/>
              <w:bottom w:val="single" w:sz="4" w:space="0" w:color="auto"/>
              <w:right w:val="single" w:sz="4" w:space="0" w:color="auto"/>
            </w:tcBorders>
          </w:tcPr>
          <w:p w:rsidR="008341A3" w:rsidRPr="008341A3" w:rsidRDefault="008341A3" w:rsidP="008341A3">
            <w:pPr>
              <w:pStyle w:val="Tabletext"/>
              <w:jc w:val="center"/>
              <w:rPr>
                <w:rFonts w:asciiTheme="majorBidi" w:hAnsiTheme="majorBidi" w:cstheme="majorBidi"/>
                <w:szCs w:val="22"/>
                <w:lang w:eastAsia="zh-CN"/>
              </w:rPr>
            </w:pPr>
            <w:r w:rsidRPr="008341A3">
              <w:rPr>
                <w:rFonts w:asciiTheme="majorBidi" w:hAnsiTheme="majorBidi" w:cstheme="majorBidi"/>
                <w:szCs w:val="22"/>
                <w:lang w:eastAsia="zh-CN"/>
              </w:rPr>
              <w:t>0.69</w:t>
            </w:r>
          </w:p>
        </w:tc>
      </w:tr>
    </w:tbl>
    <w:p w:rsidR="00291F1A" w:rsidRPr="008341A3" w:rsidRDefault="00291F1A" w:rsidP="00291F1A">
      <w:pPr>
        <w:pStyle w:val="Tablefin"/>
        <w:rPr>
          <w:sz w:val="2"/>
        </w:rPr>
      </w:pPr>
    </w:p>
    <w:p w:rsidR="000F2B25" w:rsidRPr="000F2B25" w:rsidRDefault="000F2B25" w:rsidP="000F2B25">
      <w:pPr>
        <w:pStyle w:val="TableNo"/>
        <w:keepLines/>
        <w:rPr>
          <w:lang w:val="en-US"/>
        </w:rPr>
      </w:pPr>
      <w:r w:rsidRPr="000A3722">
        <w:rPr>
          <w:lang w:val="en-US"/>
        </w:rPr>
        <w:lastRenderedPageBreak/>
        <w:t>TABLE 3.5</w:t>
      </w:r>
      <w:r w:rsidRPr="000A3722">
        <w:rPr>
          <w:lang w:val="en-US"/>
        </w:rPr>
        <w:noBreakHyphen/>
        <w:t>11</w:t>
      </w:r>
      <w:r>
        <w:rPr>
          <w:lang w:val="en-US"/>
        </w:rPr>
        <w:t xml:space="preserve">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2032"/>
        <w:gridCol w:w="2879"/>
        <w:gridCol w:w="2290"/>
      </w:tblGrid>
      <w:tr w:rsidR="000F2B25" w:rsidRPr="00C15E92" w:rsidTr="00E40B0B">
        <w:trPr>
          <w:jc w:val="center"/>
        </w:trPr>
        <w:tc>
          <w:tcPr>
            <w:tcW w:w="2438" w:type="dxa"/>
            <w:vMerge w:val="restart"/>
            <w:vAlign w:val="center"/>
          </w:tcPr>
          <w:p w:rsidR="000F2B25" w:rsidRPr="001629B6" w:rsidRDefault="000F2B25" w:rsidP="00E40B0B">
            <w:pPr>
              <w:pStyle w:val="Tablehead"/>
              <w:keepLines/>
            </w:pPr>
            <w:r w:rsidRPr="001629B6">
              <w:t>Parameters</w:t>
            </w:r>
          </w:p>
        </w:tc>
        <w:tc>
          <w:tcPr>
            <w:tcW w:w="7201" w:type="dxa"/>
            <w:gridSpan w:val="3"/>
          </w:tcPr>
          <w:p w:rsidR="000F2B25" w:rsidRPr="000A3722" w:rsidRDefault="000F2B25" w:rsidP="00E40B0B">
            <w:pPr>
              <w:pStyle w:val="Tablehead"/>
              <w:keepLines/>
              <w:rPr>
                <w:lang w:val="en-US"/>
              </w:rPr>
            </w:pPr>
            <w:r w:rsidRPr="000A3722">
              <w:rPr>
                <w:lang w:val="en-US"/>
              </w:rPr>
              <w:t>Active sensor type and mission</w:t>
            </w:r>
          </w:p>
        </w:tc>
      </w:tr>
      <w:tr w:rsidR="000F2B25" w:rsidRPr="001629B6" w:rsidTr="00E40B0B">
        <w:trPr>
          <w:jc w:val="center"/>
        </w:trPr>
        <w:tc>
          <w:tcPr>
            <w:tcW w:w="2438" w:type="dxa"/>
            <w:vMerge/>
          </w:tcPr>
          <w:p w:rsidR="000F2B25" w:rsidRPr="000A3722" w:rsidRDefault="000F2B25" w:rsidP="00E40B0B">
            <w:pPr>
              <w:pStyle w:val="Tablehead"/>
              <w:keepLines/>
              <w:jc w:val="left"/>
              <w:rPr>
                <w:lang w:val="en-US"/>
              </w:rPr>
            </w:pPr>
          </w:p>
        </w:tc>
        <w:tc>
          <w:tcPr>
            <w:tcW w:w="2032" w:type="dxa"/>
          </w:tcPr>
          <w:p w:rsidR="000F2B25" w:rsidRPr="001629B6" w:rsidRDefault="000F2B25" w:rsidP="00E40B0B">
            <w:pPr>
              <w:pStyle w:val="Tablehead"/>
              <w:keepLines/>
            </w:pPr>
            <w:r w:rsidRPr="001629B6">
              <w:t>Altimeter</w:t>
            </w:r>
          </w:p>
        </w:tc>
        <w:tc>
          <w:tcPr>
            <w:tcW w:w="2879" w:type="dxa"/>
          </w:tcPr>
          <w:p w:rsidR="000F2B25" w:rsidRPr="001629B6" w:rsidRDefault="000F2B25" w:rsidP="00E40B0B">
            <w:pPr>
              <w:pStyle w:val="Tablehead"/>
              <w:keepLines/>
              <w:rPr>
                <w:lang w:eastAsia="zh-CN"/>
              </w:rPr>
            </w:pPr>
            <w:r w:rsidRPr="001629B6">
              <w:t>Scatterometer</w:t>
            </w:r>
          </w:p>
        </w:tc>
        <w:tc>
          <w:tcPr>
            <w:tcW w:w="2290" w:type="dxa"/>
            <w:vAlign w:val="center"/>
          </w:tcPr>
          <w:p w:rsidR="000F2B25" w:rsidRPr="001629B6" w:rsidRDefault="000F2B25" w:rsidP="00E40B0B">
            <w:pPr>
              <w:pStyle w:val="Tablehead"/>
              <w:keepLines/>
              <w:rPr>
                <w:lang w:eastAsia="zh-CN"/>
              </w:rPr>
            </w:pPr>
            <w:r w:rsidRPr="001629B6">
              <w:rPr>
                <w:lang w:eastAsia="zh-CN"/>
              </w:rPr>
              <w:t>Precipitation radar</w:t>
            </w:r>
          </w:p>
        </w:tc>
      </w:tr>
      <w:tr w:rsidR="000A3722" w:rsidRPr="00291F1A" w:rsidTr="00511949">
        <w:trPr>
          <w:jc w:val="center"/>
        </w:trPr>
        <w:tc>
          <w:tcPr>
            <w:tcW w:w="2438" w:type="dxa"/>
          </w:tcPr>
          <w:p w:rsidR="000A3722" w:rsidRPr="00291F1A" w:rsidRDefault="000A3722" w:rsidP="00511949">
            <w:pPr>
              <w:pStyle w:val="Tabletext"/>
              <w:jc w:val="left"/>
              <w:rPr>
                <w:rFonts w:asciiTheme="majorBidi" w:hAnsiTheme="majorBidi" w:cstheme="majorBidi"/>
                <w:szCs w:val="22"/>
                <w:lang w:val="en-US"/>
              </w:rPr>
            </w:pPr>
            <w:r w:rsidRPr="00E04455">
              <w:rPr>
                <w:rFonts w:asciiTheme="majorBidi" w:hAnsiTheme="majorBidi" w:cstheme="majorBidi"/>
                <w:szCs w:val="22"/>
                <w:lang w:val="en-US"/>
              </w:rPr>
              <w:t>Antenna point</w:t>
            </w:r>
            <w:r w:rsidRPr="00291F1A">
              <w:rPr>
                <w:rFonts w:asciiTheme="majorBidi" w:hAnsiTheme="majorBidi" w:cstheme="majorBidi"/>
                <w:szCs w:val="22"/>
                <w:lang w:val="en-US"/>
              </w:rPr>
              <w:t>ing</w:t>
            </w:r>
          </w:p>
        </w:tc>
        <w:tc>
          <w:tcPr>
            <w:tcW w:w="2032" w:type="dxa"/>
          </w:tcPr>
          <w:p w:rsidR="000A3722" w:rsidRPr="00291F1A" w:rsidRDefault="000A3722" w:rsidP="00511949">
            <w:pPr>
              <w:pStyle w:val="Tabletext"/>
              <w:jc w:val="center"/>
              <w:rPr>
                <w:rFonts w:asciiTheme="majorBidi" w:hAnsiTheme="majorBidi" w:cstheme="majorBidi"/>
                <w:szCs w:val="22"/>
                <w:lang w:val="en-US"/>
              </w:rPr>
            </w:pPr>
            <w:r w:rsidRPr="00291F1A">
              <w:rPr>
                <w:rFonts w:asciiTheme="majorBidi" w:hAnsiTheme="majorBidi" w:cstheme="majorBidi"/>
                <w:szCs w:val="22"/>
                <w:lang w:val="en-US"/>
              </w:rPr>
              <w:t>Fixed at nadir</w:t>
            </w:r>
          </w:p>
        </w:tc>
        <w:tc>
          <w:tcPr>
            <w:tcW w:w="2879" w:type="dxa"/>
          </w:tcPr>
          <w:p w:rsidR="000A3722" w:rsidRPr="00291F1A" w:rsidRDefault="000A3722" w:rsidP="00291F1A">
            <w:pPr>
              <w:pStyle w:val="Tabletext"/>
              <w:rPr>
                <w:lang w:val="en-US"/>
              </w:rPr>
            </w:pPr>
            <w:r w:rsidRPr="00291F1A">
              <w:rPr>
                <w:lang w:val="en-US"/>
              </w:rPr>
              <w:t xml:space="preserve">Circular scanning in </w:t>
            </w:r>
            <w:r w:rsidRPr="00291F1A">
              <w:t>azimuth</w:t>
            </w:r>
          </w:p>
        </w:tc>
        <w:tc>
          <w:tcPr>
            <w:tcW w:w="2290" w:type="dxa"/>
          </w:tcPr>
          <w:p w:rsidR="000A3722" w:rsidRPr="00291F1A" w:rsidRDefault="000A3722" w:rsidP="00511949">
            <w:pPr>
              <w:pStyle w:val="Tabletext"/>
              <w:jc w:val="center"/>
              <w:rPr>
                <w:rFonts w:asciiTheme="majorBidi" w:hAnsiTheme="majorBidi" w:cstheme="majorBidi"/>
                <w:szCs w:val="22"/>
                <w:lang w:val="en-US" w:eastAsia="zh-CN"/>
              </w:rPr>
            </w:pPr>
            <w:r w:rsidRPr="00291F1A">
              <w:rPr>
                <w:rFonts w:asciiTheme="majorBidi" w:hAnsiTheme="majorBidi" w:cstheme="majorBidi"/>
                <w:szCs w:val="22"/>
                <w:lang w:val="en-US" w:eastAsia="zh-CN"/>
              </w:rPr>
              <w:t>Across track scanning</w:t>
            </w:r>
          </w:p>
        </w:tc>
      </w:tr>
      <w:tr w:rsidR="000A3722" w:rsidRPr="001629B6" w:rsidTr="00511949">
        <w:trPr>
          <w:jc w:val="center"/>
        </w:trPr>
        <w:tc>
          <w:tcPr>
            <w:tcW w:w="2438" w:type="dxa"/>
          </w:tcPr>
          <w:p w:rsidR="000A3722" w:rsidRPr="00291F1A" w:rsidRDefault="00311A0F" w:rsidP="00511949">
            <w:pPr>
              <w:pStyle w:val="Tabletext"/>
              <w:jc w:val="left"/>
              <w:rPr>
                <w:rFonts w:asciiTheme="majorBidi" w:hAnsiTheme="majorBidi" w:cstheme="majorBidi"/>
                <w:szCs w:val="22"/>
                <w:lang w:val="en-US"/>
              </w:rPr>
            </w:pPr>
            <w:r w:rsidRPr="00291F1A">
              <w:rPr>
                <w:rFonts w:asciiTheme="majorBidi" w:hAnsiTheme="majorBidi" w:cstheme="majorBidi"/>
                <w:szCs w:val="22"/>
                <w:lang w:val="en-US"/>
              </w:rPr>
              <w:t>Centre RF frequency (</w:t>
            </w:r>
            <w:r w:rsidR="000A3722" w:rsidRPr="00291F1A">
              <w:rPr>
                <w:rFonts w:asciiTheme="majorBidi" w:hAnsiTheme="majorBidi" w:cstheme="majorBidi"/>
                <w:szCs w:val="22"/>
                <w:lang w:val="en-US"/>
              </w:rPr>
              <w:t>GHz</w:t>
            </w:r>
            <w:r w:rsidRPr="00291F1A">
              <w:rPr>
                <w:rFonts w:asciiTheme="majorBidi" w:hAnsiTheme="majorBidi" w:cstheme="majorBidi"/>
                <w:szCs w:val="22"/>
                <w:lang w:val="en-US"/>
              </w:rPr>
              <w:t>)</w:t>
            </w:r>
          </w:p>
        </w:tc>
        <w:tc>
          <w:tcPr>
            <w:tcW w:w="2032" w:type="dxa"/>
          </w:tcPr>
          <w:p w:rsidR="000A3722" w:rsidRPr="00291F1A" w:rsidRDefault="000A3722" w:rsidP="00511949">
            <w:pPr>
              <w:pStyle w:val="Tabletext"/>
              <w:jc w:val="center"/>
              <w:rPr>
                <w:rFonts w:asciiTheme="majorBidi" w:hAnsiTheme="majorBidi" w:cstheme="majorBidi"/>
                <w:szCs w:val="22"/>
                <w:lang w:val="en-US" w:eastAsia="zh-CN"/>
              </w:rPr>
            </w:pPr>
            <w:r w:rsidRPr="00291F1A">
              <w:rPr>
                <w:rFonts w:asciiTheme="majorBidi" w:hAnsiTheme="majorBidi" w:cstheme="majorBidi"/>
                <w:szCs w:val="22"/>
                <w:lang w:val="en-US" w:eastAsia="zh-CN"/>
              </w:rPr>
              <w:t>13.58</w:t>
            </w:r>
          </w:p>
        </w:tc>
        <w:tc>
          <w:tcPr>
            <w:tcW w:w="2879" w:type="dxa"/>
          </w:tcPr>
          <w:p w:rsidR="000A3722" w:rsidRPr="00511949" w:rsidRDefault="000A3722" w:rsidP="00511949">
            <w:pPr>
              <w:pStyle w:val="Tabletext"/>
              <w:jc w:val="center"/>
              <w:rPr>
                <w:rFonts w:asciiTheme="majorBidi" w:hAnsiTheme="majorBidi" w:cstheme="majorBidi"/>
                <w:szCs w:val="22"/>
                <w:lang w:eastAsia="zh-CN"/>
              </w:rPr>
            </w:pPr>
            <w:r w:rsidRPr="00291F1A">
              <w:rPr>
                <w:rFonts w:asciiTheme="majorBidi" w:hAnsiTheme="majorBidi" w:cstheme="majorBidi"/>
                <w:szCs w:val="22"/>
                <w:lang w:val="en-US" w:eastAsia="zh-CN"/>
              </w:rPr>
              <w:t>13.25</w:t>
            </w:r>
            <w:r w:rsidRPr="00511949">
              <w:rPr>
                <w:rFonts w:asciiTheme="majorBidi" w:hAnsiTheme="majorBidi" w:cstheme="majorBidi"/>
                <w:szCs w:val="22"/>
                <w:lang w:eastAsia="zh-CN"/>
              </w:rPr>
              <w:t>6</w:t>
            </w:r>
          </w:p>
        </w:tc>
        <w:tc>
          <w:tcPr>
            <w:tcW w:w="2290"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13.6</w:t>
            </w:r>
          </w:p>
        </w:tc>
      </w:tr>
      <w:tr w:rsidR="000A3722" w:rsidRPr="001629B6" w:rsidTr="00511949">
        <w:trPr>
          <w:jc w:val="center"/>
        </w:trPr>
        <w:tc>
          <w:tcPr>
            <w:tcW w:w="2438" w:type="dxa"/>
          </w:tcPr>
          <w:p w:rsidR="000A3722" w:rsidRPr="00511949" w:rsidRDefault="000A3722" w:rsidP="00311A0F">
            <w:pPr>
              <w:pStyle w:val="Tabletext"/>
              <w:jc w:val="left"/>
              <w:rPr>
                <w:rFonts w:asciiTheme="majorBidi" w:hAnsiTheme="majorBidi" w:cstheme="majorBidi"/>
                <w:szCs w:val="22"/>
              </w:rPr>
            </w:pPr>
            <w:r w:rsidRPr="00511949">
              <w:rPr>
                <w:rFonts w:asciiTheme="majorBidi" w:hAnsiTheme="majorBidi" w:cstheme="majorBidi"/>
                <w:szCs w:val="22"/>
              </w:rPr>
              <w:t>Receiver bandwidth</w:t>
            </w:r>
            <w:r w:rsidR="00311A0F">
              <w:rPr>
                <w:rFonts w:asciiTheme="majorBidi" w:hAnsiTheme="majorBidi" w:cstheme="majorBidi"/>
                <w:szCs w:val="22"/>
              </w:rPr>
              <w:t xml:space="preserve"> (</w:t>
            </w:r>
            <w:r w:rsidRPr="00511949">
              <w:rPr>
                <w:rFonts w:asciiTheme="majorBidi" w:hAnsiTheme="majorBidi" w:cstheme="majorBidi"/>
                <w:szCs w:val="22"/>
              </w:rPr>
              <w:t>MHz</w:t>
            </w:r>
            <w:r w:rsidR="00311A0F">
              <w:rPr>
                <w:rFonts w:asciiTheme="majorBidi" w:hAnsiTheme="majorBidi" w:cstheme="majorBidi"/>
                <w:szCs w:val="22"/>
              </w:rPr>
              <w:t>)</w:t>
            </w:r>
          </w:p>
        </w:tc>
        <w:tc>
          <w:tcPr>
            <w:tcW w:w="2032"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320</w:t>
            </w:r>
          </w:p>
        </w:tc>
        <w:tc>
          <w:tcPr>
            <w:tcW w:w="2879"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5</w:t>
            </w:r>
          </w:p>
        </w:tc>
        <w:tc>
          <w:tcPr>
            <w:tcW w:w="2290"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TBD</w:t>
            </w:r>
          </w:p>
        </w:tc>
      </w:tr>
      <w:tr w:rsidR="000A3722" w:rsidRPr="001629B6" w:rsidTr="00511949">
        <w:trPr>
          <w:jc w:val="center"/>
        </w:trPr>
        <w:tc>
          <w:tcPr>
            <w:tcW w:w="2438" w:type="dxa"/>
          </w:tcPr>
          <w:p w:rsidR="000A3722" w:rsidRPr="00511949" w:rsidRDefault="000A3722" w:rsidP="00511949">
            <w:pPr>
              <w:pStyle w:val="Tabletext"/>
              <w:jc w:val="left"/>
              <w:rPr>
                <w:rFonts w:asciiTheme="majorBidi" w:hAnsiTheme="majorBidi" w:cstheme="majorBidi"/>
                <w:szCs w:val="22"/>
              </w:rPr>
            </w:pPr>
            <w:r w:rsidRPr="00511949">
              <w:rPr>
                <w:rFonts w:asciiTheme="majorBidi" w:hAnsiTheme="majorBidi" w:cstheme="majorBidi"/>
                <w:szCs w:val="22"/>
              </w:rPr>
              <w:t>Receiver sensitivity level</w:t>
            </w:r>
          </w:p>
        </w:tc>
        <w:tc>
          <w:tcPr>
            <w:tcW w:w="2032"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rPr>
              <w:t>−</w:t>
            </w:r>
            <w:r w:rsidRPr="00511949">
              <w:rPr>
                <w:rFonts w:asciiTheme="majorBidi" w:hAnsiTheme="majorBidi" w:cstheme="majorBidi"/>
                <w:szCs w:val="22"/>
                <w:lang w:eastAsia="zh-CN"/>
              </w:rPr>
              <w:t>116 dBW/</w:t>
            </w:r>
            <w:r w:rsidRPr="00511949">
              <w:rPr>
                <w:rFonts w:asciiTheme="majorBidi" w:hAnsiTheme="majorBidi" w:cstheme="majorBidi"/>
                <w:szCs w:val="22"/>
                <w:lang w:eastAsia="zh-CN"/>
              </w:rPr>
              <w:br/>
              <w:t>320 MHz</w:t>
            </w:r>
          </w:p>
        </w:tc>
        <w:tc>
          <w:tcPr>
            <w:tcW w:w="2879" w:type="dxa"/>
          </w:tcPr>
          <w:p w:rsidR="000A3722" w:rsidRPr="00511949" w:rsidRDefault="000A3722" w:rsidP="00311A0F">
            <w:pPr>
              <w:pStyle w:val="Tabletext"/>
              <w:jc w:val="center"/>
              <w:rPr>
                <w:rFonts w:asciiTheme="majorBidi" w:hAnsiTheme="majorBidi" w:cstheme="majorBidi"/>
                <w:color w:val="FF0000"/>
                <w:szCs w:val="22"/>
                <w:lang w:eastAsia="zh-CN"/>
              </w:rPr>
            </w:pPr>
            <w:r w:rsidRPr="00511949">
              <w:rPr>
                <w:rFonts w:asciiTheme="majorBidi" w:hAnsiTheme="majorBidi" w:cstheme="majorBidi"/>
                <w:szCs w:val="22"/>
              </w:rPr>
              <w:t>−19</w:t>
            </w:r>
            <w:r w:rsidRPr="00511949">
              <w:rPr>
                <w:rFonts w:asciiTheme="majorBidi" w:hAnsiTheme="majorBidi" w:cstheme="majorBidi"/>
                <w:szCs w:val="22"/>
                <w:lang w:eastAsia="zh-CN"/>
              </w:rPr>
              <w:t>6</w:t>
            </w:r>
            <w:r w:rsidRPr="00511949">
              <w:rPr>
                <w:rFonts w:asciiTheme="majorBidi" w:hAnsiTheme="majorBidi" w:cstheme="majorBidi"/>
                <w:szCs w:val="22"/>
              </w:rPr>
              <w:t> dBW/Hz</w:t>
            </w:r>
            <w:r w:rsidR="00511949">
              <w:rPr>
                <w:rFonts w:asciiTheme="majorBidi" w:hAnsiTheme="majorBidi" w:cstheme="majorBidi"/>
                <w:szCs w:val="22"/>
                <w:lang w:eastAsia="zh-CN"/>
              </w:rPr>
              <w:t>/</w:t>
            </w:r>
            <w:r w:rsidRPr="00511949">
              <w:rPr>
                <w:rFonts w:asciiTheme="majorBidi" w:hAnsiTheme="majorBidi" w:cstheme="majorBidi"/>
                <w:szCs w:val="22"/>
                <w:lang w:eastAsia="zh-CN"/>
              </w:rPr>
              <w:br/>
            </w:r>
            <w:r w:rsidR="00311A0F">
              <w:rPr>
                <w:rFonts w:asciiTheme="majorBidi" w:eastAsia="MS Mincho" w:hAnsiTheme="majorBidi" w:cstheme="majorBidi"/>
                <w:szCs w:val="22"/>
                <w:lang w:eastAsia="zh-CN"/>
              </w:rPr>
              <w:t>–</w:t>
            </w:r>
            <w:r w:rsidRPr="00511949">
              <w:rPr>
                <w:rFonts w:asciiTheme="majorBidi" w:hAnsiTheme="majorBidi" w:cstheme="majorBidi"/>
                <w:szCs w:val="22"/>
                <w:lang w:eastAsia="zh-CN"/>
              </w:rPr>
              <w:t>198 dBW/kHz</w:t>
            </w:r>
          </w:p>
        </w:tc>
        <w:tc>
          <w:tcPr>
            <w:tcW w:w="2290" w:type="dxa"/>
          </w:tcPr>
          <w:p w:rsidR="000A3722" w:rsidRPr="00511949" w:rsidRDefault="000A3722" w:rsidP="00511949">
            <w:pPr>
              <w:pStyle w:val="Tabletext"/>
              <w:jc w:val="center"/>
              <w:rPr>
                <w:rFonts w:asciiTheme="majorBidi" w:hAnsiTheme="majorBidi" w:cstheme="majorBidi"/>
                <w:szCs w:val="22"/>
                <w:lang w:eastAsia="zh-CN"/>
              </w:rPr>
            </w:pPr>
            <w:r w:rsidRPr="00511949">
              <w:rPr>
                <w:rFonts w:asciiTheme="majorBidi" w:hAnsiTheme="majorBidi" w:cstheme="majorBidi"/>
                <w:szCs w:val="22"/>
                <w:lang w:eastAsia="zh-CN"/>
              </w:rPr>
              <w:t>18 dBZ</w:t>
            </w:r>
          </w:p>
        </w:tc>
      </w:tr>
      <w:tr w:rsidR="000A3722" w:rsidRPr="00C15E92" w:rsidTr="00511949">
        <w:trPr>
          <w:jc w:val="center"/>
        </w:trPr>
        <w:tc>
          <w:tcPr>
            <w:tcW w:w="2438" w:type="dxa"/>
          </w:tcPr>
          <w:p w:rsidR="000A3722" w:rsidRPr="00511949" w:rsidRDefault="000A3722" w:rsidP="00511949">
            <w:pPr>
              <w:pStyle w:val="Tabletext"/>
              <w:jc w:val="left"/>
              <w:rPr>
                <w:rFonts w:asciiTheme="majorBidi" w:hAnsiTheme="majorBidi" w:cstheme="majorBidi"/>
                <w:szCs w:val="22"/>
              </w:rPr>
            </w:pPr>
            <w:r w:rsidRPr="00511949">
              <w:rPr>
                <w:rFonts w:asciiTheme="majorBidi" w:hAnsiTheme="majorBidi" w:cstheme="majorBidi"/>
                <w:szCs w:val="22"/>
              </w:rPr>
              <w:t>Comments</w:t>
            </w:r>
          </w:p>
        </w:tc>
        <w:tc>
          <w:tcPr>
            <w:tcW w:w="2032" w:type="dxa"/>
          </w:tcPr>
          <w:p w:rsidR="000A3722" w:rsidRPr="00511949" w:rsidRDefault="000A3722" w:rsidP="00511949">
            <w:pPr>
              <w:pStyle w:val="Tabletext"/>
              <w:jc w:val="center"/>
              <w:rPr>
                <w:rFonts w:asciiTheme="majorBidi" w:hAnsiTheme="majorBidi" w:cstheme="majorBidi"/>
                <w:szCs w:val="22"/>
              </w:rPr>
            </w:pPr>
            <w:r w:rsidRPr="00511949">
              <w:rPr>
                <w:rFonts w:asciiTheme="majorBidi" w:hAnsiTheme="majorBidi" w:cstheme="majorBidi"/>
                <w:szCs w:val="22"/>
              </w:rPr>
              <w:t>Nadir looking</w:t>
            </w:r>
          </w:p>
        </w:tc>
        <w:tc>
          <w:tcPr>
            <w:tcW w:w="2879" w:type="dxa"/>
          </w:tcPr>
          <w:p w:rsidR="000A3722" w:rsidRPr="00511949" w:rsidRDefault="000A3722" w:rsidP="00311A0F">
            <w:pPr>
              <w:pStyle w:val="Tabletext"/>
              <w:jc w:val="center"/>
              <w:rPr>
                <w:rFonts w:asciiTheme="majorBidi" w:hAnsiTheme="majorBidi" w:cstheme="majorBidi"/>
                <w:szCs w:val="22"/>
                <w:lang w:val="en-US" w:eastAsia="zh-CN"/>
              </w:rPr>
            </w:pPr>
            <w:r w:rsidRPr="00511949">
              <w:rPr>
                <w:rFonts w:asciiTheme="majorBidi" w:hAnsiTheme="majorBidi" w:cstheme="majorBidi"/>
                <w:szCs w:val="22"/>
                <w:lang w:val="en-US"/>
              </w:rPr>
              <w:t>Rotating dish antenna with two spot beams sweeping a circular pattern</w:t>
            </w:r>
            <w:r w:rsidR="00311A0F">
              <w:rPr>
                <w:rFonts w:asciiTheme="majorBidi" w:hAnsiTheme="majorBidi" w:cstheme="majorBidi"/>
                <w:szCs w:val="22"/>
                <w:lang w:val="en-US" w:eastAsia="zh-CN"/>
              </w:rPr>
              <w:t>/t</w:t>
            </w:r>
            <w:r w:rsidRPr="00511949">
              <w:rPr>
                <w:rFonts w:asciiTheme="majorBidi" w:hAnsiTheme="majorBidi" w:cstheme="majorBidi"/>
                <w:szCs w:val="22"/>
                <w:lang w:val="en-US" w:eastAsia="zh-CN"/>
              </w:rPr>
              <w:t>wo polarized fan</w:t>
            </w:r>
            <w:r w:rsidRPr="00511949">
              <w:rPr>
                <w:rFonts w:asciiTheme="majorBidi" w:hAnsiTheme="majorBidi" w:cstheme="majorBidi"/>
                <w:szCs w:val="22"/>
                <w:lang w:val="en-US" w:eastAsia="zh-CN"/>
              </w:rPr>
              <w:noBreakHyphen/>
              <w:t>beam antenna with rotating scanning</w:t>
            </w:r>
          </w:p>
        </w:tc>
        <w:tc>
          <w:tcPr>
            <w:tcW w:w="2290" w:type="dxa"/>
          </w:tcPr>
          <w:p w:rsidR="000A3722" w:rsidRPr="00511949" w:rsidRDefault="000A3722" w:rsidP="00511949">
            <w:pPr>
              <w:pStyle w:val="Tabletext"/>
              <w:jc w:val="center"/>
              <w:rPr>
                <w:rFonts w:asciiTheme="majorBidi" w:hAnsiTheme="majorBidi" w:cstheme="majorBidi"/>
                <w:szCs w:val="22"/>
                <w:lang w:val="en-US"/>
              </w:rPr>
            </w:pPr>
          </w:p>
        </w:tc>
      </w:tr>
      <w:bookmarkEnd w:id="122"/>
      <w:bookmarkEnd w:id="123"/>
      <w:bookmarkEnd w:id="124"/>
    </w:tbl>
    <w:p w:rsidR="000A3722" w:rsidRDefault="000A3722" w:rsidP="00636F04">
      <w:pPr>
        <w:pStyle w:val="Tablefin"/>
      </w:pPr>
    </w:p>
    <w:p w:rsidR="000A3722" w:rsidRDefault="000A3722" w:rsidP="00291F1A">
      <w:pPr>
        <w:rPr>
          <w:lang w:val="en-US"/>
        </w:rPr>
      </w:pPr>
      <w:r w:rsidRPr="000A3722">
        <w:rPr>
          <w:lang w:val="en-US"/>
        </w:rPr>
        <w:t>The corresponding definitions of these angles can be found in the schematics</w:t>
      </w:r>
      <w:r w:rsidR="00291F1A">
        <w:rPr>
          <w:lang w:val="en-US"/>
        </w:rPr>
        <w:t xml:space="preserve"> shown in Figures 3.5</w:t>
      </w:r>
      <w:r w:rsidR="00291F1A">
        <w:rPr>
          <w:lang w:val="en-US"/>
        </w:rPr>
        <w:noBreakHyphen/>
        <w:t>2 to 3.5-5</w:t>
      </w:r>
      <w:r w:rsidRPr="000A3722">
        <w:rPr>
          <w:lang w:val="en-US"/>
        </w:rPr>
        <w:t>.</w:t>
      </w:r>
    </w:p>
    <w:p w:rsidR="008341A3" w:rsidRPr="000A3722" w:rsidRDefault="008341A3" w:rsidP="00291F1A">
      <w:pPr>
        <w:rPr>
          <w:lang w:val="en-US"/>
        </w:rPr>
      </w:pPr>
    </w:p>
    <w:p w:rsidR="000A3722" w:rsidRPr="000A3722" w:rsidRDefault="000A3722" w:rsidP="000A3722">
      <w:pPr>
        <w:pStyle w:val="FigureNo"/>
        <w:rPr>
          <w:lang w:val="en-US"/>
        </w:rPr>
      </w:pPr>
      <w:r w:rsidRPr="000A3722">
        <w:rPr>
          <w:lang w:val="en-US"/>
        </w:rPr>
        <w:t>Figure 3.5</w:t>
      </w:r>
      <w:r w:rsidRPr="000A3722">
        <w:rPr>
          <w:lang w:val="en-US"/>
        </w:rPr>
        <w:noBreakHyphen/>
        <w:t>2</w:t>
      </w:r>
    </w:p>
    <w:p w:rsidR="000A3722" w:rsidRPr="000A3722" w:rsidRDefault="000A3722" w:rsidP="000A3722">
      <w:pPr>
        <w:pStyle w:val="Figuretitle"/>
        <w:rPr>
          <w:lang w:val="en-US"/>
        </w:rPr>
      </w:pPr>
      <w:r w:rsidRPr="000A3722">
        <w:rPr>
          <w:lang w:val="en-US"/>
        </w:rPr>
        <w:t>Space-borne active sensor geometry</w:t>
      </w:r>
    </w:p>
    <w:p w:rsidR="000A3722" w:rsidRPr="001629B6" w:rsidRDefault="000A3722" w:rsidP="00311A0F">
      <w:pPr>
        <w:pStyle w:val="Figure"/>
      </w:pPr>
      <w:r>
        <w:rPr>
          <w:noProof/>
          <w:lang w:val="en-US" w:eastAsia="zh-CN"/>
        </w:rPr>
        <mc:AlternateContent>
          <mc:Choice Requires="wpg">
            <w:drawing>
              <wp:anchor distT="0" distB="0" distL="114300" distR="114300" simplePos="0" relativeHeight="251659264" behindDoc="0" locked="0" layoutInCell="1" allowOverlap="1" wp14:anchorId="1FEEE333" wp14:editId="2A8EE7BB">
                <wp:simplePos x="0" y="0"/>
                <wp:positionH relativeFrom="column">
                  <wp:posOffset>3446145</wp:posOffset>
                </wp:positionH>
                <wp:positionV relativeFrom="paragraph">
                  <wp:posOffset>1024890</wp:posOffset>
                </wp:positionV>
                <wp:extent cx="342900" cy="457200"/>
                <wp:effectExtent l="0" t="0" r="0" b="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57200"/>
                          <a:chOff x="5059" y="3030"/>
                          <a:chExt cx="317" cy="720"/>
                        </a:xfrm>
                      </wpg:grpSpPr>
                      <wps:wsp>
                        <wps:cNvPr id="21" name="Text Box 4"/>
                        <wps:cNvSpPr txBox="1">
                          <a:spLocks noChangeArrowheads="1"/>
                        </wps:cNvSpPr>
                        <wps:spPr bwMode="auto">
                          <a:xfrm>
                            <a:off x="5059" y="3030"/>
                            <a:ext cx="3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6EA" w:rsidRPr="00532BF1" w:rsidRDefault="00AB66EA" w:rsidP="000A3722">
                              <w:pPr>
                                <w:rPr>
                                  <w:i/>
                                  <w:sz w:val="18"/>
                                  <w:szCs w:val="18"/>
                                </w:rPr>
                              </w:pPr>
                              <w:r w:rsidRPr="00532BF1">
                                <w:rPr>
                                  <w:i/>
                                  <w:sz w:val="18"/>
                                  <w:szCs w:val="18"/>
                                </w:rPr>
                                <w:t>i</w:t>
                              </w:r>
                            </w:p>
                          </w:txbxContent>
                        </wps:txbx>
                        <wps:bodyPr rot="0" vert="horz" wrap="square" lIns="91440" tIns="45720" rIns="91440" bIns="45720" anchor="t" anchorCtr="0" upright="1">
                          <a:noAutofit/>
                        </wps:bodyPr>
                      </wps:wsp>
                      <wps:wsp>
                        <wps:cNvPr id="36" name="Text Box 6"/>
                        <wps:cNvSpPr txBox="1">
                          <a:spLocks noChangeArrowheads="1"/>
                        </wps:cNvSpPr>
                        <wps:spPr bwMode="auto">
                          <a:xfrm>
                            <a:off x="5145" y="3390"/>
                            <a:ext cx="16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6EA" w:rsidRDefault="00AB66EA" w:rsidP="000A3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271.35pt;margin-top:80.7pt;width:27pt;height:36pt;z-index:251659264" coordorigin="5059,3030" coordsize="31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">
                <v:shapetype id="_x0000_t202" coordsize="21600,21600" o:spt="202" path="m,l,21600r21600,l21600,xe">
                  <v:stroke joinstyle="miter"/>
                  <v:path gradientshapeok="t" o:connecttype="rect"/>
                </v:shapetype>
                <v:shape id="Text Box 4" o:spid="_x0000_s1027" type="#_x0000_t202" style="position:absolute;left:5059;top:3030;width:3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341A3" w:rsidRPr="00532BF1" w:rsidRDefault="008341A3" w:rsidP="000A3722">
                        <w:pPr>
                          <w:rPr>
                            <w:i/>
                            <w:sz w:val="18"/>
                            <w:szCs w:val="18"/>
                          </w:rPr>
                        </w:pPr>
                        <w:r w:rsidRPr="00532BF1">
                          <w:rPr>
                            <w:i/>
                            <w:sz w:val="18"/>
                            <w:szCs w:val="18"/>
                          </w:rPr>
                          <w:t>i</w:t>
                        </w:r>
                      </w:p>
                    </w:txbxContent>
                  </v:textbox>
                </v:shape>
                <v:shape id="Text Box 6" o:spid="_x0000_s1028" type="#_x0000_t202" style="position:absolute;left:5145;top:3390;width:1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8341A3" w:rsidRDefault="008341A3" w:rsidP="000A3722"/>
                    </w:txbxContent>
                  </v:textbox>
                </v:shape>
              </v:group>
            </w:pict>
          </mc:Fallback>
        </mc:AlternateContent>
      </w:r>
      <w:r w:rsidRPr="001629B6">
        <w:object w:dxaOrig="6004" w:dyaOrig="7092">
          <v:shape id="_x0000_i1032" type="#_x0000_t75" style="width:263.25pt;height:351.75pt" o:ole="">
            <v:imagedata r:id="rId70" o:title=""/>
          </v:shape>
          <o:OLEObject Type="Embed" ProgID="CorelDRAW.Graphic.14" ShapeID="_x0000_i1032" DrawAspect="Content" ObjectID="_1385811476" r:id="rId71"/>
        </w:object>
      </w:r>
    </w:p>
    <w:p w:rsidR="000A3722" w:rsidRPr="001629B6" w:rsidRDefault="000A3722" w:rsidP="000A3722"/>
    <w:p w:rsidR="000A3722" w:rsidRPr="000A3722" w:rsidRDefault="000A3722" w:rsidP="000A3722">
      <w:pPr>
        <w:rPr>
          <w:lang w:val="en-US"/>
        </w:rPr>
      </w:pPr>
      <w:r w:rsidRPr="000A3722">
        <w:rPr>
          <w:lang w:val="en-US"/>
        </w:rPr>
        <w:t xml:space="preserve">Two interference scenarios are considered below: one whereby the MSS signal is received directly by the active sensor and one whereby the reflected signal is received by the active sensor. </w:t>
      </w:r>
    </w:p>
    <w:p w:rsidR="000A3722" w:rsidRPr="000A3722" w:rsidRDefault="000A3722" w:rsidP="00636F04">
      <w:pPr>
        <w:pStyle w:val="Headingb"/>
        <w:rPr>
          <w:lang w:val="en-US"/>
        </w:rPr>
      </w:pPr>
      <w:r w:rsidRPr="000A3722">
        <w:rPr>
          <w:lang w:val="en-US"/>
        </w:rPr>
        <w:t>Direct coupling</w:t>
      </w:r>
    </w:p>
    <w:p w:rsidR="000A3722" w:rsidRDefault="000A3722" w:rsidP="000A3722">
      <w:pPr>
        <w:rPr>
          <w:lang w:val="en-US"/>
        </w:rPr>
      </w:pPr>
      <w:r w:rsidRPr="000A3722">
        <w:rPr>
          <w:lang w:val="en-US"/>
        </w:rPr>
        <w:t xml:space="preserve">The following figures show the antenna patterns for the scatterometer active sensors using </w:t>
      </w:r>
      <w:r w:rsidRPr="00636F04">
        <w:rPr>
          <w:i/>
          <w:iCs/>
          <w:lang w:val="en-US"/>
        </w:rPr>
        <w:t>L</w:t>
      </w:r>
      <w:r w:rsidRPr="00636F04">
        <w:rPr>
          <w:i/>
          <w:iCs/>
          <w:vertAlign w:val="subscript"/>
          <w:lang w:val="en-US"/>
        </w:rPr>
        <w:t>n</w:t>
      </w:r>
      <w:r w:rsidRPr="000A3722">
        <w:rPr>
          <w:lang w:val="en-US"/>
        </w:rPr>
        <w:t> = −25 dB.</w:t>
      </w:r>
    </w:p>
    <w:p w:rsidR="008341A3" w:rsidRPr="000A3722" w:rsidRDefault="008341A3" w:rsidP="000A3722">
      <w:pPr>
        <w:rPr>
          <w:lang w:val="en-US"/>
        </w:rPr>
      </w:pPr>
    </w:p>
    <w:p w:rsidR="000A3722" w:rsidRPr="000A3722" w:rsidRDefault="000A3722" w:rsidP="000A3722">
      <w:pPr>
        <w:pStyle w:val="FigureNo"/>
        <w:rPr>
          <w:lang w:val="en-US"/>
        </w:rPr>
      </w:pPr>
      <w:r w:rsidRPr="000A3722">
        <w:rPr>
          <w:lang w:val="en-US"/>
        </w:rPr>
        <w:t>Figure 3.5</w:t>
      </w:r>
      <w:r w:rsidRPr="000A3722">
        <w:rPr>
          <w:lang w:val="en-US"/>
        </w:rPr>
        <w:noBreakHyphen/>
        <w:t>3</w:t>
      </w:r>
    </w:p>
    <w:p w:rsidR="000A3722" w:rsidRPr="000A3722" w:rsidRDefault="000A3722" w:rsidP="000A3722">
      <w:pPr>
        <w:pStyle w:val="Figuretitle"/>
        <w:rPr>
          <w:lang w:val="en-US"/>
        </w:rPr>
      </w:pPr>
      <w:r w:rsidRPr="000A3722">
        <w:rPr>
          <w:lang w:val="en-US"/>
        </w:rPr>
        <w:t>Scatterometer antenna patterns (</w:t>
      </w:r>
      <w:r w:rsidRPr="000A3722">
        <w:rPr>
          <w:b w:val="0"/>
          <w:lang w:val="en-US"/>
        </w:rPr>
        <w:t xml:space="preserve">dBi, </w:t>
      </w:r>
      <w:r w:rsidRPr="000A3722">
        <w:rPr>
          <w:lang w:val="en-US"/>
        </w:rPr>
        <w:t>0</w:t>
      </w:r>
      <w:r w:rsidRPr="000A3722">
        <w:rPr>
          <w:lang w:val="en-US"/>
        </w:rPr>
        <w:noBreakHyphen/>
        <w:t>90° and 0</w:t>
      </w:r>
      <w:r w:rsidRPr="000A3722">
        <w:rPr>
          <w:lang w:val="en-US"/>
        </w:rPr>
        <w:noBreakHyphen/>
        <w:t>22.5° off axis)</w:t>
      </w:r>
    </w:p>
    <w:p w:rsidR="000A3722" w:rsidRPr="001629B6" w:rsidRDefault="000A3722" w:rsidP="00636F04">
      <w:pPr>
        <w:jc w:val="center"/>
      </w:pPr>
      <w:r>
        <w:rPr>
          <w:noProof/>
          <w:lang w:val="en-US" w:eastAsia="zh-CN"/>
        </w:rPr>
        <w:drawing>
          <wp:inline distT="0" distB="0" distL="0" distR="0" wp14:anchorId="475CC05C" wp14:editId="4C4C5194">
            <wp:extent cx="2828925" cy="1400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28925" cy="1400175"/>
                    </a:xfrm>
                    <a:prstGeom prst="rect">
                      <a:avLst/>
                    </a:prstGeom>
                    <a:noFill/>
                    <a:ln>
                      <a:noFill/>
                    </a:ln>
                  </pic:spPr>
                </pic:pic>
              </a:graphicData>
            </a:graphic>
          </wp:inline>
        </w:drawing>
      </w:r>
      <w:r>
        <w:rPr>
          <w:noProof/>
          <w:lang w:val="en-US" w:eastAsia="zh-CN"/>
        </w:rPr>
        <w:drawing>
          <wp:inline distT="0" distB="0" distL="0" distR="0" wp14:anchorId="26E27189" wp14:editId="582A5548">
            <wp:extent cx="2828925" cy="1400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28925" cy="1400175"/>
                    </a:xfrm>
                    <a:prstGeom prst="rect">
                      <a:avLst/>
                    </a:prstGeom>
                    <a:noFill/>
                    <a:ln>
                      <a:noFill/>
                    </a:ln>
                  </pic:spPr>
                </pic:pic>
              </a:graphicData>
            </a:graphic>
          </wp:inline>
        </w:drawing>
      </w:r>
    </w:p>
    <w:p w:rsidR="000A3722" w:rsidRPr="001629B6" w:rsidRDefault="000A3722" w:rsidP="000A3722"/>
    <w:p w:rsidR="008341A3" w:rsidRDefault="008341A3" w:rsidP="000A3722"/>
    <w:p w:rsidR="000A3722" w:rsidRDefault="000A3722" w:rsidP="000A3722">
      <w:pPr>
        <w:rPr>
          <w:lang w:val="en-US"/>
        </w:rPr>
      </w:pPr>
      <w:r w:rsidRPr="000A3722">
        <w:rPr>
          <w:lang w:val="en-US"/>
        </w:rPr>
        <w:t>For the altimeter, the antenna pattern is as follows, also using a Recommendation ITU</w:t>
      </w:r>
      <w:r w:rsidRPr="000A3722">
        <w:rPr>
          <w:lang w:val="en-US"/>
        </w:rPr>
        <w:noBreakHyphen/>
        <w:t>R S.672</w:t>
      </w:r>
      <w:r w:rsidRPr="000A3722">
        <w:rPr>
          <w:lang w:val="en-US"/>
        </w:rPr>
        <w:noBreakHyphen/>
        <w:t xml:space="preserve">3 model with </w:t>
      </w:r>
      <w:r w:rsidRPr="00636F04">
        <w:rPr>
          <w:i/>
          <w:iCs/>
          <w:lang w:val="en-US"/>
        </w:rPr>
        <w:t>L</w:t>
      </w:r>
      <w:r w:rsidRPr="00636F04">
        <w:rPr>
          <w:i/>
          <w:iCs/>
          <w:vertAlign w:val="subscript"/>
          <w:lang w:val="en-US"/>
        </w:rPr>
        <w:t>n</w:t>
      </w:r>
      <w:r w:rsidRPr="000A3722">
        <w:rPr>
          <w:lang w:val="en-US"/>
        </w:rPr>
        <w:t> = −25 dB.</w:t>
      </w:r>
    </w:p>
    <w:p w:rsidR="00311A0F" w:rsidRPr="000A3722" w:rsidRDefault="00311A0F" w:rsidP="000A3722">
      <w:pPr>
        <w:rPr>
          <w:lang w:val="en-US"/>
        </w:rPr>
      </w:pPr>
    </w:p>
    <w:p w:rsidR="000A3722" w:rsidRPr="000A3722" w:rsidRDefault="000A3722" w:rsidP="000A3722">
      <w:pPr>
        <w:pStyle w:val="FigureNo"/>
        <w:rPr>
          <w:lang w:val="en-US"/>
        </w:rPr>
      </w:pPr>
      <w:r w:rsidRPr="000A3722">
        <w:rPr>
          <w:lang w:val="en-US"/>
        </w:rPr>
        <w:t>Figure 3.5</w:t>
      </w:r>
      <w:r w:rsidRPr="000A3722">
        <w:rPr>
          <w:lang w:val="en-US"/>
        </w:rPr>
        <w:noBreakHyphen/>
        <w:t>4</w:t>
      </w:r>
    </w:p>
    <w:p w:rsidR="000A3722" w:rsidRPr="000A3722" w:rsidRDefault="000A3722" w:rsidP="000A3722">
      <w:pPr>
        <w:pStyle w:val="Figuretitle"/>
        <w:rPr>
          <w:lang w:val="en-US"/>
        </w:rPr>
      </w:pPr>
      <w:r w:rsidRPr="000A3722">
        <w:rPr>
          <w:lang w:val="en-US"/>
        </w:rPr>
        <w:t>Scatterometer antenna patterns (dBi, 0</w:t>
      </w:r>
      <w:r w:rsidRPr="000A3722">
        <w:rPr>
          <w:lang w:val="en-US"/>
        </w:rPr>
        <w:noBreakHyphen/>
        <w:t>90° and 0</w:t>
      </w:r>
      <w:r w:rsidRPr="000A3722">
        <w:rPr>
          <w:lang w:val="en-US"/>
        </w:rPr>
        <w:noBreakHyphen/>
        <w:t>22.5° off axis)</w:t>
      </w:r>
    </w:p>
    <w:p w:rsidR="000A3722" w:rsidRPr="001629B6" w:rsidRDefault="000A3722" w:rsidP="00636F04">
      <w:pPr>
        <w:jc w:val="center"/>
      </w:pPr>
      <w:r>
        <w:rPr>
          <w:noProof/>
          <w:lang w:val="en-US" w:eastAsia="zh-CN"/>
        </w:rPr>
        <w:drawing>
          <wp:inline distT="0" distB="0" distL="0" distR="0" wp14:anchorId="6B16940E" wp14:editId="5C3AC250">
            <wp:extent cx="2828925" cy="1400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28925" cy="1400175"/>
                    </a:xfrm>
                    <a:prstGeom prst="rect">
                      <a:avLst/>
                    </a:prstGeom>
                    <a:noFill/>
                    <a:ln>
                      <a:noFill/>
                    </a:ln>
                  </pic:spPr>
                </pic:pic>
              </a:graphicData>
            </a:graphic>
          </wp:inline>
        </w:drawing>
      </w:r>
      <w:r>
        <w:rPr>
          <w:noProof/>
          <w:lang w:val="en-US" w:eastAsia="zh-CN"/>
        </w:rPr>
        <w:drawing>
          <wp:inline distT="0" distB="0" distL="0" distR="0" wp14:anchorId="553D6030" wp14:editId="2E9FE535">
            <wp:extent cx="2828925" cy="1400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28925" cy="1400175"/>
                    </a:xfrm>
                    <a:prstGeom prst="rect">
                      <a:avLst/>
                    </a:prstGeom>
                    <a:noFill/>
                    <a:ln>
                      <a:noFill/>
                    </a:ln>
                  </pic:spPr>
                </pic:pic>
              </a:graphicData>
            </a:graphic>
          </wp:inline>
        </w:drawing>
      </w:r>
    </w:p>
    <w:p w:rsidR="000A3722" w:rsidRPr="001629B6" w:rsidRDefault="000A3722" w:rsidP="000A3722"/>
    <w:p w:rsidR="008341A3" w:rsidRDefault="008341A3" w:rsidP="000A3722">
      <w:pPr>
        <w:rPr>
          <w:lang w:val="en-US"/>
        </w:rPr>
      </w:pPr>
    </w:p>
    <w:p w:rsidR="000A3722" w:rsidRPr="000A3722" w:rsidRDefault="000A3722" w:rsidP="000A3722">
      <w:pPr>
        <w:rPr>
          <w:lang w:val="en-US"/>
        </w:rPr>
      </w:pPr>
      <w:r w:rsidRPr="000A3722">
        <w:rPr>
          <w:lang w:val="en-US"/>
        </w:rPr>
        <w:t>For the precipitation radar case, it is noted in Report ITU</w:t>
      </w:r>
      <w:r w:rsidRPr="000A3722">
        <w:rPr>
          <w:lang w:val="en-US"/>
        </w:rPr>
        <w:noBreakHyphen/>
        <w:t>R RS.2068 that “</w:t>
      </w:r>
      <w:r w:rsidRPr="000A3722">
        <w:rPr>
          <w:i/>
          <w:lang w:val="en-US" w:eastAsia="fr-FR"/>
        </w:rPr>
        <w:t xml:space="preserve">TRMM PR antenna aperture distribution adopts a Taylor weighting with </w:t>
      </w:r>
      <w:r w:rsidRPr="000A3722">
        <w:rPr>
          <w:rFonts w:ascii="TimesNewRoman,Italic" w:hAnsi="TimesNewRoman,Italic" w:cs="TimesNewRoman,Italic"/>
          <w:i/>
          <w:iCs/>
          <w:lang w:val="en-US" w:eastAsia="fr-FR"/>
        </w:rPr>
        <w:t xml:space="preserve">SL </w:t>
      </w:r>
      <w:r w:rsidRPr="001629B6">
        <w:rPr>
          <w:rFonts w:ascii="Symbol" w:hAnsi="Symbol" w:cs="Symbol"/>
          <w:i/>
          <w:lang w:eastAsia="fr-FR"/>
        </w:rPr>
        <w:t></w:t>
      </w:r>
      <w:r w:rsidRPr="001629B6">
        <w:rPr>
          <w:rFonts w:ascii="Symbol" w:hAnsi="Symbol" w:cs="Symbol"/>
          <w:i/>
          <w:lang w:eastAsia="fr-FR"/>
        </w:rPr>
        <w:t></w:t>
      </w:r>
      <w:r w:rsidRPr="000A3722">
        <w:rPr>
          <w:lang w:val="en-US"/>
        </w:rPr>
        <w:t>−</w:t>
      </w:r>
      <w:r w:rsidRPr="000A3722">
        <w:rPr>
          <w:i/>
          <w:lang w:val="en-US" w:eastAsia="fr-FR"/>
        </w:rPr>
        <w:t>35 dB to achieve low side</w:t>
      </w:r>
      <w:r w:rsidRPr="000A3722">
        <w:rPr>
          <w:i/>
          <w:lang w:val="en-US" w:eastAsia="fr-FR"/>
        </w:rPr>
        <w:noBreakHyphen/>
        <w:t>lobe level characteristics</w:t>
      </w:r>
      <w:r w:rsidRPr="000A3722">
        <w:rPr>
          <w:lang w:val="en-US" w:eastAsia="fr-FR"/>
        </w:rPr>
        <w:t xml:space="preserve">”. Therefore, the corresponding antenna pattern for TRMM is as follows (using an available </w:t>
      </w:r>
      <w:r w:rsidRPr="000A3722">
        <w:rPr>
          <w:lang w:val="en-US"/>
        </w:rPr>
        <w:t>Recommendation ITU</w:t>
      </w:r>
      <w:r w:rsidRPr="000A3722">
        <w:rPr>
          <w:lang w:val="en-US"/>
        </w:rPr>
        <w:noBreakHyphen/>
        <w:t>R S.672</w:t>
      </w:r>
      <w:r w:rsidRPr="000A3722">
        <w:rPr>
          <w:lang w:val="en-US"/>
        </w:rPr>
        <w:noBreakHyphen/>
        <w:t xml:space="preserve">3 model with </w:t>
      </w:r>
      <w:r w:rsidRPr="001716AD">
        <w:rPr>
          <w:i/>
          <w:iCs/>
          <w:lang w:val="en-US"/>
        </w:rPr>
        <w:t>L</w:t>
      </w:r>
      <w:r w:rsidRPr="001716AD">
        <w:rPr>
          <w:i/>
          <w:iCs/>
          <w:vertAlign w:val="subscript"/>
          <w:lang w:val="en-US"/>
        </w:rPr>
        <w:t>n</w:t>
      </w:r>
      <w:r w:rsidRPr="000A3722">
        <w:rPr>
          <w:lang w:val="en-US"/>
        </w:rPr>
        <w:t> = −30 dB).</w:t>
      </w:r>
    </w:p>
    <w:p w:rsidR="00311A0F" w:rsidRDefault="00311A0F" w:rsidP="00311A0F">
      <w:pPr>
        <w:rPr>
          <w:lang w:val="en-US"/>
        </w:rPr>
      </w:pPr>
    </w:p>
    <w:p w:rsidR="000A3722" w:rsidRPr="000A3722" w:rsidRDefault="000A3722" w:rsidP="000A3722">
      <w:pPr>
        <w:pStyle w:val="FigureNo"/>
        <w:rPr>
          <w:lang w:val="en-US"/>
        </w:rPr>
      </w:pPr>
      <w:r w:rsidRPr="000A3722">
        <w:rPr>
          <w:lang w:val="en-US"/>
        </w:rPr>
        <w:lastRenderedPageBreak/>
        <w:t>Figure 3.5</w:t>
      </w:r>
      <w:r w:rsidRPr="000A3722">
        <w:rPr>
          <w:lang w:val="en-US"/>
        </w:rPr>
        <w:noBreakHyphen/>
        <w:t>5</w:t>
      </w:r>
    </w:p>
    <w:p w:rsidR="000A3722" w:rsidRPr="000A3722" w:rsidRDefault="000A3722" w:rsidP="000A3722">
      <w:pPr>
        <w:pStyle w:val="Figuretitle"/>
        <w:rPr>
          <w:lang w:val="en-US" w:eastAsia="fr-FR"/>
        </w:rPr>
      </w:pPr>
      <w:r w:rsidRPr="000A3722">
        <w:rPr>
          <w:lang w:val="en-US"/>
        </w:rPr>
        <w:t>TRMM antenna patterns (dBi, 0</w:t>
      </w:r>
      <w:r w:rsidRPr="000A3722">
        <w:rPr>
          <w:lang w:val="en-US"/>
        </w:rPr>
        <w:noBreakHyphen/>
        <w:t>180° and 0</w:t>
      </w:r>
      <w:r w:rsidRPr="000A3722">
        <w:rPr>
          <w:lang w:val="en-US"/>
        </w:rPr>
        <w:noBreakHyphen/>
        <w:t>45° off axis)</w:t>
      </w:r>
    </w:p>
    <w:p w:rsidR="000A3722" w:rsidRPr="000A3722" w:rsidRDefault="000A3722" w:rsidP="00636F04">
      <w:pPr>
        <w:jc w:val="center"/>
        <w:rPr>
          <w:lang w:val="en-US" w:eastAsia="fr-FR"/>
        </w:rPr>
      </w:pPr>
      <w:r>
        <w:rPr>
          <w:noProof/>
          <w:lang w:val="en-US" w:eastAsia="zh-CN"/>
        </w:rPr>
        <w:drawing>
          <wp:inline distT="0" distB="0" distL="0" distR="0" wp14:anchorId="4728FEF1" wp14:editId="0AC9317B">
            <wp:extent cx="2828925" cy="1400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28925" cy="1400175"/>
                    </a:xfrm>
                    <a:prstGeom prst="rect">
                      <a:avLst/>
                    </a:prstGeom>
                    <a:noFill/>
                    <a:ln>
                      <a:noFill/>
                    </a:ln>
                  </pic:spPr>
                </pic:pic>
              </a:graphicData>
            </a:graphic>
          </wp:inline>
        </w:drawing>
      </w:r>
      <w:r>
        <w:rPr>
          <w:noProof/>
          <w:lang w:val="en-US" w:eastAsia="zh-CN"/>
        </w:rPr>
        <w:drawing>
          <wp:inline distT="0" distB="0" distL="0" distR="0" wp14:anchorId="637BEB90" wp14:editId="2408CFC7">
            <wp:extent cx="2828925" cy="14001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28925" cy="1400175"/>
                    </a:xfrm>
                    <a:prstGeom prst="rect">
                      <a:avLst/>
                    </a:prstGeom>
                    <a:noFill/>
                    <a:ln>
                      <a:noFill/>
                    </a:ln>
                  </pic:spPr>
                </pic:pic>
              </a:graphicData>
            </a:graphic>
          </wp:inline>
        </w:drawing>
      </w:r>
    </w:p>
    <w:p w:rsidR="000A3722" w:rsidRPr="000A3722" w:rsidRDefault="000A3722" w:rsidP="000A3722">
      <w:pPr>
        <w:rPr>
          <w:lang w:val="en-US"/>
        </w:rPr>
      </w:pPr>
    </w:p>
    <w:p w:rsidR="008341A3" w:rsidRDefault="008341A3" w:rsidP="00C542E8">
      <w:pPr>
        <w:rPr>
          <w:lang w:val="en-US"/>
        </w:rPr>
      </w:pPr>
    </w:p>
    <w:p w:rsidR="000A3722" w:rsidRDefault="000A3722" w:rsidP="00C542E8">
      <w:pPr>
        <w:rPr>
          <w:lang w:val="en-US"/>
        </w:rPr>
      </w:pPr>
      <w:r w:rsidRPr="000A3722">
        <w:rPr>
          <w:lang w:val="en-US"/>
        </w:rPr>
        <w:t xml:space="preserve">Therefore, the link budgets are as </w:t>
      </w:r>
      <w:r w:rsidR="00C542E8">
        <w:rPr>
          <w:lang w:val="en-US"/>
        </w:rPr>
        <w:t>shown in Table 3.5-12</w:t>
      </w:r>
      <w:r w:rsidRPr="000A3722">
        <w:rPr>
          <w:lang w:val="en-US"/>
        </w:rPr>
        <w:t>. It is to be noted that for Quickscat, the worst case vis-à-vis the two spot beams has been retained.</w:t>
      </w:r>
    </w:p>
    <w:p w:rsidR="008341A3" w:rsidRPr="000A3722" w:rsidRDefault="008341A3" w:rsidP="00C542E8">
      <w:pPr>
        <w:rPr>
          <w:lang w:val="en-US"/>
        </w:rPr>
      </w:pPr>
    </w:p>
    <w:p w:rsidR="000A3722" w:rsidRPr="000A3722" w:rsidRDefault="00636F04" w:rsidP="00311A0F">
      <w:pPr>
        <w:pStyle w:val="TableNo"/>
        <w:keepLines/>
        <w:rPr>
          <w:lang w:val="en-US"/>
        </w:rPr>
      </w:pPr>
      <w:r w:rsidRPr="000A3722">
        <w:rPr>
          <w:lang w:val="en-US"/>
        </w:rPr>
        <w:t>TABLE</w:t>
      </w:r>
      <w:r w:rsidR="000A3722" w:rsidRPr="000A3722">
        <w:rPr>
          <w:lang w:val="en-US"/>
        </w:rPr>
        <w:t> 3.5</w:t>
      </w:r>
      <w:r w:rsidR="000A3722" w:rsidRPr="000A3722">
        <w:rPr>
          <w:lang w:val="en-US"/>
        </w:rPr>
        <w:noBreakHyphen/>
        <w:t>12</w:t>
      </w:r>
    </w:p>
    <w:p w:rsidR="000A3722" w:rsidRPr="000A3722" w:rsidRDefault="000A3722" w:rsidP="00311A0F">
      <w:pPr>
        <w:pStyle w:val="Tabletitle"/>
        <w:keepLines/>
        <w:rPr>
          <w:rFonts w:eastAsia="Batang"/>
          <w:lang w:val="en-US"/>
        </w:rPr>
      </w:pPr>
      <w:r w:rsidRPr="000A3722">
        <w:rPr>
          <w:rFonts w:eastAsia="Batang"/>
          <w:lang w:val="en-US"/>
        </w:rPr>
        <w:t>In band interference from MSS downlink to EESS active sensor (direct coupling)</w:t>
      </w:r>
    </w:p>
    <w:tbl>
      <w:tblPr>
        <w:tblW w:w="9639" w:type="dxa"/>
        <w:jc w:val="center"/>
        <w:tblLayout w:type="fixed"/>
        <w:tblLook w:val="0000" w:firstRow="0" w:lastRow="0" w:firstColumn="0" w:lastColumn="0" w:noHBand="0" w:noVBand="0"/>
      </w:tblPr>
      <w:tblGrid>
        <w:gridCol w:w="4111"/>
        <w:gridCol w:w="851"/>
        <w:gridCol w:w="1559"/>
        <w:gridCol w:w="1559"/>
        <w:gridCol w:w="1559"/>
      </w:tblGrid>
      <w:tr w:rsidR="000A3722" w:rsidRPr="001629B6" w:rsidTr="00530F9D">
        <w:trPr>
          <w:trHeight w:val="285"/>
          <w:jc w:val="center"/>
        </w:trPr>
        <w:tc>
          <w:tcPr>
            <w:tcW w:w="4111"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311A0F">
            <w:pPr>
              <w:pStyle w:val="Tabletext"/>
              <w:keepNext/>
              <w:keepLines/>
              <w:rPr>
                <w:lang w:eastAsia="fr-FR"/>
              </w:rPr>
            </w:pPr>
            <w:r w:rsidRPr="001629B6">
              <w:rPr>
                <w:lang w:eastAsia="fr-FR"/>
              </w:rPr>
              <w:t>Frequency (MHz)</w:t>
            </w:r>
          </w:p>
        </w:tc>
        <w:tc>
          <w:tcPr>
            <w:tcW w:w="851"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311A0F">
            <w:pPr>
              <w:pStyle w:val="Tabletext"/>
              <w:keepNext/>
              <w:keepLines/>
              <w:jc w:val="center"/>
              <w:rPr>
                <w:lang w:eastAsia="fr-FR"/>
              </w:rPr>
            </w:pPr>
            <w:r w:rsidRPr="001629B6">
              <w:rPr>
                <w:lang w:eastAsia="fr-FR"/>
              </w:rPr>
              <w:t>13 250</w:t>
            </w:r>
          </w:p>
        </w:tc>
        <w:tc>
          <w:tcPr>
            <w:tcW w:w="1559" w:type="dxa"/>
            <w:tcBorders>
              <w:top w:val="nil"/>
              <w:left w:val="single" w:sz="4" w:space="0" w:color="auto"/>
              <w:bottom w:val="nil"/>
              <w:right w:val="nil"/>
            </w:tcBorders>
            <w:noWrap/>
            <w:vAlign w:val="bottom"/>
          </w:tcPr>
          <w:p w:rsidR="000A3722" w:rsidRPr="001629B6" w:rsidRDefault="000A3722" w:rsidP="00AD5303">
            <w:pPr>
              <w:pStyle w:val="Tabletext"/>
              <w:rPr>
                <w:lang w:eastAsia="fr-FR"/>
              </w:rPr>
            </w:pPr>
          </w:p>
        </w:tc>
        <w:tc>
          <w:tcPr>
            <w:tcW w:w="1559" w:type="dxa"/>
            <w:tcBorders>
              <w:top w:val="nil"/>
              <w:left w:val="nil"/>
              <w:bottom w:val="nil"/>
              <w:right w:val="nil"/>
            </w:tcBorders>
            <w:noWrap/>
            <w:vAlign w:val="bottom"/>
          </w:tcPr>
          <w:p w:rsidR="000A3722" w:rsidRPr="001629B6" w:rsidRDefault="000A3722" w:rsidP="00AD5303">
            <w:pPr>
              <w:pStyle w:val="Tabletext"/>
              <w:rPr>
                <w:lang w:eastAsia="fr-FR"/>
              </w:rPr>
            </w:pPr>
          </w:p>
        </w:tc>
        <w:tc>
          <w:tcPr>
            <w:tcW w:w="1559" w:type="dxa"/>
            <w:tcBorders>
              <w:top w:val="nil"/>
              <w:left w:val="nil"/>
              <w:bottom w:val="nil"/>
              <w:right w:val="nil"/>
            </w:tcBorders>
            <w:noWrap/>
            <w:vAlign w:val="bottom"/>
          </w:tcPr>
          <w:p w:rsidR="000A3722" w:rsidRPr="001629B6" w:rsidRDefault="000A3722" w:rsidP="00AD5303">
            <w:pPr>
              <w:pStyle w:val="Tabletext"/>
              <w:rPr>
                <w:lang w:eastAsia="fr-FR"/>
              </w:rPr>
            </w:pPr>
          </w:p>
        </w:tc>
      </w:tr>
      <w:tr w:rsidR="000A3722" w:rsidRPr="001629B6" w:rsidTr="00530F9D">
        <w:trPr>
          <w:trHeight w:val="285"/>
          <w:jc w:val="center"/>
        </w:trPr>
        <w:tc>
          <w:tcPr>
            <w:tcW w:w="4111"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311A0F">
            <w:pPr>
              <w:pStyle w:val="Tabletext"/>
              <w:keepNext/>
              <w:keepLines/>
              <w:rPr>
                <w:lang w:eastAsia="fr-FR"/>
              </w:rPr>
            </w:pPr>
            <w:r w:rsidRPr="001629B6">
              <w:rPr>
                <w:lang w:eastAsia="fr-FR"/>
              </w:rPr>
              <w:t>Wavelength (m)</w:t>
            </w:r>
          </w:p>
        </w:tc>
        <w:tc>
          <w:tcPr>
            <w:tcW w:w="851"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311A0F">
            <w:pPr>
              <w:pStyle w:val="Tabletext"/>
              <w:keepNext/>
              <w:keepLines/>
              <w:jc w:val="center"/>
              <w:rPr>
                <w:lang w:eastAsia="fr-FR"/>
              </w:rPr>
            </w:pPr>
            <w:r w:rsidRPr="001629B6">
              <w:rPr>
                <w:lang w:eastAsia="fr-FR"/>
              </w:rPr>
              <w:t>0.02</w:t>
            </w:r>
          </w:p>
        </w:tc>
        <w:tc>
          <w:tcPr>
            <w:tcW w:w="1559" w:type="dxa"/>
            <w:tcBorders>
              <w:top w:val="nil"/>
              <w:left w:val="single" w:sz="4" w:space="0" w:color="auto"/>
              <w:bottom w:val="nil"/>
              <w:right w:val="nil"/>
            </w:tcBorders>
            <w:noWrap/>
            <w:vAlign w:val="bottom"/>
          </w:tcPr>
          <w:p w:rsidR="000A3722" w:rsidRPr="001629B6" w:rsidRDefault="000A3722" w:rsidP="00AD5303">
            <w:pPr>
              <w:pStyle w:val="Tabletext"/>
              <w:rPr>
                <w:lang w:eastAsia="fr-FR"/>
              </w:rPr>
            </w:pPr>
          </w:p>
        </w:tc>
        <w:tc>
          <w:tcPr>
            <w:tcW w:w="1559" w:type="dxa"/>
            <w:tcBorders>
              <w:top w:val="nil"/>
              <w:left w:val="nil"/>
              <w:bottom w:val="nil"/>
              <w:right w:val="nil"/>
            </w:tcBorders>
            <w:noWrap/>
            <w:vAlign w:val="bottom"/>
          </w:tcPr>
          <w:p w:rsidR="000A3722" w:rsidRPr="001629B6" w:rsidRDefault="000A3722" w:rsidP="00AD5303">
            <w:pPr>
              <w:pStyle w:val="Tabletext"/>
              <w:rPr>
                <w:lang w:eastAsia="fr-FR"/>
              </w:rPr>
            </w:pPr>
          </w:p>
        </w:tc>
        <w:tc>
          <w:tcPr>
            <w:tcW w:w="1559" w:type="dxa"/>
            <w:tcBorders>
              <w:top w:val="nil"/>
              <w:left w:val="nil"/>
              <w:bottom w:val="nil"/>
              <w:right w:val="nil"/>
            </w:tcBorders>
            <w:noWrap/>
            <w:vAlign w:val="bottom"/>
          </w:tcPr>
          <w:p w:rsidR="000A3722" w:rsidRPr="001629B6" w:rsidRDefault="000A3722" w:rsidP="00AD5303">
            <w:pPr>
              <w:pStyle w:val="Tabletext"/>
              <w:rPr>
                <w:lang w:eastAsia="fr-FR"/>
              </w:rPr>
            </w:pPr>
          </w:p>
        </w:tc>
      </w:tr>
      <w:tr w:rsidR="00817706" w:rsidRPr="001629B6" w:rsidTr="00AD5303">
        <w:trPr>
          <w:jc w:val="center"/>
        </w:trPr>
        <w:tc>
          <w:tcPr>
            <w:tcW w:w="4962" w:type="dxa"/>
            <w:gridSpan w:val="2"/>
            <w:tcBorders>
              <w:top w:val="single" w:sz="4" w:space="0" w:color="000000"/>
              <w:left w:val="single" w:sz="4" w:space="0" w:color="000000"/>
              <w:bottom w:val="single" w:sz="4" w:space="0" w:color="000000"/>
              <w:right w:val="single" w:sz="4" w:space="0" w:color="000000"/>
            </w:tcBorders>
            <w:vAlign w:val="center"/>
          </w:tcPr>
          <w:p w:rsidR="00817706" w:rsidRPr="001629B6" w:rsidRDefault="00817706" w:rsidP="00530F9D">
            <w:pPr>
              <w:pStyle w:val="Tablehead"/>
              <w:keepLines/>
              <w:rPr>
                <w:lang w:eastAsia="fr-FR"/>
              </w:rPr>
            </w:pPr>
            <w:proofErr w:type="gramStart"/>
            <w:r w:rsidRPr="001629B6">
              <w:rPr>
                <w:lang w:eastAsia="fr-FR"/>
              </w:rPr>
              <w:t>EESS(</w:t>
            </w:r>
            <w:proofErr w:type="gramEnd"/>
            <w:r w:rsidRPr="001629B6">
              <w:rPr>
                <w:lang w:eastAsia="fr-FR"/>
              </w:rPr>
              <w:t>active) sensor</w:t>
            </w:r>
          </w:p>
        </w:tc>
        <w:tc>
          <w:tcPr>
            <w:tcW w:w="1559" w:type="dxa"/>
            <w:tcBorders>
              <w:top w:val="single" w:sz="4" w:space="0" w:color="000000"/>
              <w:left w:val="single" w:sz="4" w:space="0" w:color="000000"/>
              <w:bottom w:val="single" w:sz="4" w:space="0" w:color="000000"/>
              <w:right w:val="single" w:sz="4" w:space="0" w:color="000000"/>
            </w:tcBorders>
            <w:vAlign w:val="center"/>
          </w:tcPr>
          <w:p w:rsidR="00817706" w:rsidRPr="001629B6" w:rsidRDefault="00817706" w:rsidP="00E941D2">
            <w:pPr>
              <w:pStyle w:val="Tablehead"/>
              <w:keepLines/>
              <w:rPr>
                <w:lang w:eastAsia="fr-FR"/>
              </w:rPr>
            </w:pPr>
            <w:r w:rsidRPr="001629B6">
              <w:rPr>
                <w:lang w:eastAsia="fr-FR"/>
              </w:rPr>
              <w:t>JASON</w:t>
            </w:r>
            <w:r w:rsidRPr="001629B6">
              <w:rPr>
                <w:lang w:eastAsia="fr-FR"/>
              </w:rPr>
              <w:noBreakHyphen/>
              <w:t>2 Altimeter</w:t>
            </w:r>
          </w:p>
        </w:tc>
        <w:tc>
          <w:tcPr>
            <w:tcW w:w="1559" w:type="dxa"/>
            <w:tcBorders>
              <w:top w:val="single" w:sz="4" w:space="0" w:color="000000"/>
              <w:left w:val="single" w:sz="4" w:space="0" w:color="000000"/>
              <w:bottom w:val="single" w:sz="4" w:space="0" w:color="000000"/>
              <w:right w:val="single" w:sz="4" w:space="0" w:color="000000"/>
            </w:tcBorders>
            <w:vAlign w:val="center"/>
          </w:tcPr>
          <w:p w:rsidR="00817706" w:rsidRPr="001629B6" w:rsidRDefault="00817706" w:rsidP="00E941D2">
            <w:pPr>
              <w:pStyle w:val="Tablehead"/>
              <w:keepLines/>
              <w:rPr>
                <w:lang w:eastAsia="fr-FR"/>
              </w:rPr>
            </w:pPr>
            <w:r w:rsidRPr="001629B6">
              <w:rPr>
                <w:lang w:eastAsia="fr-FR"/>
              </w:rPr>
              <w:t>QUICKSCAT Scatterometer</w:t>
            </w:r>
          </w:p>
        </w:tc>
        <w:tc>
          <w:tcPr>
            <w:tcW w:w="1559" w:type="dxa"/>
            <w:tcBorders>
              <w:top w:val="single" w:sz="4" w:space="0" w:color="000000"/>
              <w:left w:val="single" w:sz="4" w:space="0" w:color="000000"/>
              <w:bottom w:val="single" w:sz="4" w:space="0" w:color="000000"/>
              <w:right w:val="single" w:sz="4" w:space="0" w:color="000000"/>
            </w:tcBorders>
            <w:vAlign w:val="center"/>
          </w:tcPr>
          <w:p w:rsidR="00817706" w:rsidRPr="001629B6" w:rsidRDefault="00817706" w:rsidP="00E941D2">
            <w:pPr>
              <w:pStyle w:val="Tablehead"/>
              <w:keepLines/>
              <w:rPr>
                <w:lang w:eastAsia="fr-FR"/>
              </w:rPr>
            </w:pPr>
            <w:r w:rsidRPr="001629B6">
              <w:rPr>
                <w:lang w:eastAsia="fr-FR"/>
              </w:rPr>
              <w:t>Precipitation radar</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1629B6" w:rsidRDefault="000A3722" w:rsidP="00AD5303">
            <w:pPr>
              <w:pStyle w:val="Tabletext"/>
              <w:keepNext/>
              <w:keepLines/>
              <w:jc w:val="left"/>
              <w:rPr>
                <w:lang w:eastAsia="fr-FR"/>
              </w:rPr>
            </w:pPr>
            <w:r w:rsidRPr="001629B6">
              <w:rPr>
                <w:lang w:eastAsia="fr-FR"/>
              </w:rPr>
              <w:t xml:space="preserve">MSS e.i.r.p. </w:t>
            </w:r>
            <w:r w:rsidR="00CA0492">
              <w:rPr>
                <w:lang w:eastAsia="fr-FR"/>
              </w:rPr>
              <w:t>(</w:t>
            </w:r>
            <w:r w:rsidR="00B41D2A" w:rsidRPr="001629B6">
              <w:rPr>
                <w:lang w:eastAsia="fr-FR"/>
              </w:rPr>
              <w:t>dBW</w:t>
            </w:r>
            <w:r w:rsidR="00CA0492">
              <w:rPr>
                <w:lang w:eastAsia="fr-FR"/>
              </w:rPr>
              <w:t>)</w:t>
            </w:r>
          </w:p>
        </w:tc>
        <w:tc>
          <w:tcPr>
            <w:tcW w:w="851" w:type="dxa"/>
            <w:tcBorders>
              <w:top w:val="single" w:sz="4" w:space="0" w:color="000000"/>
              <w:left w:val="nil"/>
              <w:bottom w:val="single" w:sz="4" w:space="0" w:color="000000"/>
              <w:right w:val="single" w:sz="4" w:space="0" w:color="000000"/>
            </w:tcBorders>
          </w:tcPr>
          <w:p w:rsidR="000A3722" w:rsidRPr="001629B6" w:rsidRDefault="000A3722" w:rsidP="00311A0F">
            <w:pPr>
              <w:pStyle w:val="Tabletext"/>
              <w:keepNext/>
              <w:keepLines/>
              <w:rPr>
                <w:lang w:eastAsia="fr-FR"/>
              </w:rPr>
            </w:pP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47.9</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47.9</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47.9</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1629B6" w:rsidRDefault="000A3722" w:rsidP="00AD5303">
            <w:pPr>
              <w:pStyle w:val="Tabletext"/>
              <w:keepNext/>
              <w:keepLines/>
              <w:jc w:val="left"/>
              <w:rPr>
                <w:lang w:eastAsia="fr-FR"/>
              </w:rPr>
            </w:pPr>
            <w:r w:rsidRPr="001629B6">
              <w:rPr>
                <w:lang w:eastAsia="fr-FR"/>
              </w:rPr>
              <w:t>Altitude MSS</w:t>
            </w:r>
            <w:r w:rsidR="00B41D2A" w:rsidRPr="001629B6">
              <w:rPr>
                <w:lang w:eastAsia="fr-FR"/>
              </w:rPr>
              <w:t xml:space="preserve"> </w:t>
            </w:r>
            <w:r w:rsidR="00CA0492">
              <w:rPr>
                <w:lang w:eastAsia="fr-FR"/>
              </w:rPr>
              <w:t>(</w:t>
            </w:r>
            <w:r w:rsidR="00B41D2A" w:rsidRPr="001629B6">
              <w:rPr>
                <w:lang w:eastAsia="fr-FR"/>
              </w:rPr>
              <w:t>km</w:t>
            </w:r>
            <w:r w:rsidR="00CA0492">
              <w:rPr>
                <w:lang w:eastAsia="fr-FR"/>
              </w:rPr>
              <w:t>)</w:t>
            </w:r>
          </w:p>
        </w:tc>
        <w:tc>
          <w:tcPr>
            <w:tcW w:w="851" w:type="dxa"/>
            <w:tcBorders>
              <w:top w:val="single" w:sz="4" w:space="0" w:color="000000"/>
              <w:left w:val="nil"/>
              <w:bottom w:val="single" w:sz="4" w:space="0" w:color="000000"/>
              <w:right w:val="single" w:sz="4" w:space="0" w:color="000000"/>
            </w:tcBorders>
          </w:tcPr>
          <w:p w:rsidR="000A3722" w:rsidRPr="001629B6" w:rsidRDefault="000A3722" w:rsidP="00311A0F">
            <w:pPr>
              <w:pStyle w:val="Tabletext"/>
              <w:keepNext/>
              <w:keepLines/>
              <w:rPr>
                <w:lang w:eastAsia="fr-FR"/>
              </w:rPr>
            </w:pP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36 000</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36 000</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36 000</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1629B6" w:rsidRDefault="000A3722" w:rsidP="00AD5303">
            <w:pPr>
              <w:pStyle w:val="Tabletext"/>
              <w:keepNext/>
              <w:keepLines/>
              <w:jc w:val="left"/>
              <w:rPr>
                <w:lang w:eastAsia="fr-FR"/>
              </w:rPr>
            </w:pPr>
            <w:r w:rsidRPr="001629B6">
              <w:rPr>
                <w:lang w:eastAsia="fr-FR"/>
              </w:rPr>
              <w:t>EESS altitude</w:t>
            </w:r>
            <w:r w:rsidR="00B41D2A" w:rsidRPr="001629B6">
              <w:rPr>
                <w:lang w:eastAsia="fr-FR"/>
              </w:rPr>
              <w:t xml:space="preserve"> </w:t>
            </w:r>
            <w:r w:rsidR="00CA0492">
              <w:rPr>
                <w:lang w:eastAsia="fr-FR"/>
              </w:rPr>
              <w:t>(</w:t>
            </w:r>
            <w:r w:rsidR="00B41D2A" w:rsidRPr="001629B6">
              <w:rPr>
                <w:lang w:eastAsia="fr-FR"/>
              </w:rPr>
              <w:t>km</w:t>
            </w:r>
            <w:r w:rsidR="00CA0492">
              <w:rPr>
                <w:lang w:eastAsia="fr-FR"/>
              </w:rPr>
              <w:t>)</w:t>
            </w:r>
          </w:p>
        </w:tc>
        <w:tc>
          <w:tcPr>
            <w:tcW w:w="851" w:type="dxa"/>
            <w:tcBorders>
              <w:top w:val="single" w:sz="4" w:space="0" w:color="000000"/>
              <w:left w:val="nil"/>
              <w:bottom w:val="single" w:sz="4" w:space="0" w:color="000000"/>
              <w:right w:val="single" w:sz="4" w:space="0" w:color="000000"/>
            </w:tcBorders>
          </w:tcPr>
          <w:p w:rsidR="000A3722" w:rsidRPr="001629B6" w:rsidRDefault="000A3722" w:rsidP="00311A0F">
            <w:pPr>
              <w:pStyle w:val="Tabletext"/>
              <w:keepNext/>
              <w:keepLines/>
              <w:rPr>
                <w:lang w:eastAsia="fr-FR"/>
              </w:rPr>
            </w:pP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1336</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803</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350</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0A3722" w:rsidRDefault="000A3722" w:rsidP="00AD5303">
            <w:pPr>
              <w:pStyle w:val="Tabletext"/>
              <w:keepNext/>
              <w:keepLines/>
              <w:jc w:val="left"/>
              <w:rPr>
                <w:lang w:val="en-US" w:eastAsia="fr-FR"/>
              </w:rPr>
            </w:pPr>
            <w:r w:rsidRPr="000A3722">
              <w:rPr>
                <w:lang w:val="en-US" w:eastAsia="fr-FR"/>
              </w:rPr>
              <w:t>Maximum active sensor antenna gain</w:t>
            </w:r>
            <w:r w:rsidR="00B41D2A" w:rsidRPr="00B41D2A">
              <w:rPr>
                <w:lang w:val="en-US" w:eastAsia="fr-FR"/>
              </w:rPr>
              <w:t xml:space="preserve"> </w:t>
            </w:r>
            <w:r w:rsidR="00CA0492">
              <w:rPr>
                <w:lang w:val="en-US" w:eastAsia="fr-FR"/>
              </w:rPr>
              <w:t>(</w:t>
            </w:r>
            <w:r w:rsidR="00B41D2A" w:rsidRPr="00B41D2A">
              <w:rPr>
                <w:lang w:val="en-US" w:eastAsia="fr-FR"/>
              </w:rPr>
              <w:t>dBi</w:t>
            </w:r>
            <w:r w:rsidR="00CA0492">
              <w:rPr>
                <w:lang w:val="en-US" w:eastAsia="fr-FR"/>
              </w:rPr>
              <w:t>)</w:t>
            </w:r>
          </w:p>
        </w:tc>
        <w:tc>
          <w:tcPr>
            <w:tcW w:w="851" w:type="dxa"/>
            <w:tcBorders>
              <w:top w:val="single" w:sz="4" w:space="0" w:color="000000"/>
              <w:left w:val="nil"/>
              <w:bottom w:val="single" w:sz="4" w:space="0" w:color="000000"/>
              <w:right w:val="single" w:sz="4" w:space="0" w:color="000000"/>
            </w:tcBorders>
          </w:tcPr>
          <w:p w:rsidR="000A3722" w:rsidRPr="00B41D2A" w:rsidRDefault="000A3722" w:rsidP="00311A0F">
            <w:pPr>
              <w:pStyle w:val="Tabletext"/>
              <w:keepNext/>
              <w:keepLines/>
              <w:rPr>
                <w:lang w:val="en-US" w:eastAsia="fr-FR"/>
              </w:rPr>
            </w:pP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43.9</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41.0</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47.7</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B41D2A" w:rsidRDefault="000A3722" w:rsidP="00AD5303">
            <w:pPr>
              <w:pStyle w:val="Tabletext"/>
              <w:jc w:val="left"/>
              <w:rPr>
                <w:lang w:val="en-US" w:eastAsia="fr-FR"/>
              </w:rPr>
            </w:pPr>
            <w:r w:rsidRPr="00B41D2A">
              <w:rPr>
                <w:lang w:val="en-US" w:eastAsia="fr-FR"/>
              </w:rPr>
              <w:t>EESS (active) protection level</w:t>
            </w:r>
            <w:r w:rsidR="00B41D2A" w:rsidRPr="00B41D2A">
              <w:rPr>
                <w:lang w:val="en-US" w:eastAsia="fr-FR"/>
              </w:rPr>
              <w:t xml:space="preserve"> </w:t>
            </w:r>
            <w:r w:rsidR="00CA0492">
              <w:rPr>
                <w:lang w:val="en-US" w:eastAsia="fr-FR"/>
              </w:rPr>
              <w:t>(</w:t>
            </w:r>
            <w:r w:rsidR="00B41D2A" w:rsidRPr="00B41D2A">
              <w:rPr>
                <w:lang w:val="en-US" w:eastAsia="fr-FR"/>
              </w:rPr>
              <w:t>dBW/MHz</w:t>
            </w:r>
            <w:r w:rsidR="00CA0492">
              <w:rPr>
                <w:lang w:val="en-US" w:eastAsia="fr-FR"/>
              </w:rPr>
              <w:t>)</w:t>
            </w:r>
          </w:p>
        </w:tc>
        <w:tc>
          <w:tcPr>
            <w:tcW w:w="851" w:type="dxa"/>
            <w:tcBorders>
              <w:top w:val="single" w:sz="4" w:space="0" w:color="000000"/>
              <w:left w:val="nil"/>
              <w:bottom w:val="single" w:sz="4" w:space="0" w:color="000000"/>
              <w:right w:val="single" w:sz="4" w:space="0" w:color="000000"/>
            </w:tcBorders>
          </w:tcPr>
          <w:p w:rsidR="000A3722" w:rsidRPr="00B41D2A" w:rsidRDefault="000A3722" w:rsidP="000A3722">
            <w:pPr>
              <w:pStyle w:val="Tabletext"/>
              <w:rPr>
                <w:lang w:val="en-US" w:eastAsia="fr-FR"/>
              </w:rPr>
            </w:pP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−142.0</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−135.0</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−147.8</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B41D2A" w:rsidRDefault="000A3722" w:rsidP="00AD5303">
            <w:pPr>
              <w:pStyle w:val="Tabletext"/>
              <w:jc w:val="left"/>
              <w:rPr>
                <w:lang w:val="en-US" w:eastAsia="fr-FR"/>
              </w:rPr>
            </w:pPr>
            <w:r w:rsidRPr="00B41D2A">
              <w:rPr>
                <w:lang w:val="en-US" w:eastAsia="fr-FR"/>
              </w:rPr>
              <w:t>EESS off nadir angle</w:t>
            </w:r>
            <w:r w:rsidR="00B41D2A" w:rsidRPr="00B41D2A">
              <w:rPr>
                <w:lang w:val="en-US" w:eastAsia="fr-FR"/>
              </w:rPr>
              <w:t xml:space="preserve"> (degrees)</w:t>
            </w:r>
          </w:p>
        </w:tc>
        <w:tc>
          <w:tcPr>
            <w:tcW w:w="851" w:type="dxa"/>
            <w:tcBorders>
              <w:top w:val="single" w:sz="4" w:space="0" w:color="000000"/>
              <w:left w:val="nil"/>
              <w:bottom w:val="single" w:sz="4" w:space="0" w:color="000000"/>
              <w:right w:val="single" w:sz="4" w:space="0" w:color="000000"/>
            </w:tcBorders>
          </w:tcPr>
          <w:p w:rsidR="000A3722" w:rsidRPr="00B41D2A" w:rsidRDefault="000A3722" w:rsidP="000A3722">
            <w:pPr>
              <w:pStyle w:val="Tabletext"/>
              <w:rPr>
                <w:lang w:val="en-US" w:eastAsia="fr-FR"/>
              </w:rPr>
            </w:pP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55.7</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62.6</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71.4</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B41D2A" w:rsidRDefault="000A3722" w:rsidP="00AD5303">
            <w:pPr>
              <w:pStyle w:val="Tabletext"/>
              <w:jc w:val="left"/>
              <w:rPr>
                <w:lang w:val="en-US" w:eastAsia="fr-FR"/>
              </w:rPr>
            </w:pPr>
            <w:r w:rsidRPr="00B41D2A">
              <w:rPr>
                <w:lang w:val="en-US" w:eastAsia="fr-FR"/>
              </w:rPr>
              <w:t>MSS off nadir angle</w:t>
            </w:r>
            <w:r w:rsidR="00B41D2A" w:rsidRPr="00B41D2A">
              <w:rPr>
                <w:lang w:val="en-US" w:eastAsia="fr-FR"/>
              </w:rPr>
              <w:t xml:space="preserve"> (degrees)</w:t>
            </w:r>
          </w:p>
        </w:tc>
        <w:tc>
          <w:tcPr>
            <w:tcW w:w="851" w:type="dxa"/>
            <w:tcBorders>
              <w:top w:val="single" w:sz="4" w:space="0" w:color="000000"/>
              <w:left w:val="nil"/>
              <w:bottom w:val="single" w:sz="4" w:space="0" w:color="000000"/>
              <w:right w:val="single" w:sz="4" w:space="0" w:color="000000"/>
            </w:tcBorders>
          </w:tcPr>
          <w:p w:rsidR="000A3722" w:rsidRPr="00B41D2A" w:rsidRDefault="000A3722" w:rsidP="000A3722">
            <w:pPr>
              <w:pStyle w:val="Tabletext"/>
              <w:rPr>
                <w:lang w:val="en-US" w:eastAsia="fr-FR"/>
              </w:rPr>
            </w:pP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8.6</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8.6</w:t>
            </w:r>
          </w:p>
        </w:tc>
        <w:tc>
          <w:tcPr>
            <w:tcW w:w="1559" w:type="dxa"/>
            <w:tcBorders>
              <w:top w:val="single" w:sz="4" w:space="0" w:color="000000"/>
              <w:left w:val="single" w:sz="4" w:space="0" w:color="000000"/>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8.6</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1629B6" w:rsidRDefault="000A3722" w:rsidP="00AD5303">
            <w:pPr>
              <w:pStyle w:val="Tabletext"/>
              <w:jc w:val="left"/>
              <w:rPr>
                <w:lang w:eastAsia="fr-FR"/>
              </w:rPr>
            </w:pPr>
            <w:r w:rsidRPr="001629B6">
              <w:rPr>
                <w:lang w:eastAsia="fr-FR"/>
              </w:rPr>
              <w:t xml:space="preserve">Distance GSO MSS </w:t>
            </w:r>
            <w:r w:rsidR="00B41D2A">
              <w:rPr>
                <w:lang w:eastAsia="fr-FR"/>
              </w:rPr>
              <w:t>–</w:t>
            </w:r>
            <w:r w:rsidRPr="001629B6">
              <w:rPr>
                <w:lang w:eastAsia="fr-FR"/>
              </w:rPr>
              <w:t xml:space="preserve"> Satellite EESS</w:t>
            </w:r>
            <w:r w:rsidR="00B41D2A" w:rsidRPr="001629B6">
              <w:rPr>
                <w:lang w:eastAsia="fr-FR"/>
              </w:rPr>
              <w:t xml:space="preserve"> </w:t>
            </w:r>
            <w:r w:rsidR="00B41D2A">
              <w:rPr>
                <w:lang w:eastAsia="fr-FR"/>
              </w:rPr>
              <w:t>(</w:t>
            </w:r>
            <w:r w:rsidR="00B41D2A" w:rsidRPr="001629B6">
              <w:rPr>
                <w:lang w:eastAsia="fr-FR"/>
              </w:rPr>
              <w:t>km</w:t>
            </w:r>
            <w:r w:rsidR="00B41D2A">
              <w:rPr>
                <w:lang w:eastAsia="fr-FR"/>
              </w:rPr>
              <w:t>)</w:t>
            </w:r>
          </w:p>
        </w:tc>
        <w:tc>
          <w:tcPr>
            <w:tcW w:w="851" w:type="dxa"/>
            <w:tcBorders>
              <w:top w:val="single" w:sz="4" w:space="0" w:color="000000"/>
              <w:left w:val="nil"/>
              <w:bottom w:val="single" w:sz="4" w:space="0" w:color="000000"/>
              <w:right w:val="single" w:sz="4" w:space="0" w:color="000000"/>
            </w:tcBorders>
          </w:tcPr>
          <w:p w:rsidR="000A3722" w:rsidRPr="001629B6" w:rsidRDefault="000A3722" w:rsidP="000A3722">
            <w:pPr>
              <w:pStyle w:val="Tabletext"/>
              <w:rPr>
                <w:lang w:eastAsia="fr-FR"/>
              </w:rPr>
            </w:pP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46 234</w:t>
            </w: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45 195</w:t>
            </w: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44 037</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1629B6" w:rsidRDefault="000A3722" w:rsidP="00AD5303">
            <w:pPr>
              <w:pStyle w:val="Tabletext"/>
              <w:jc w:val="left"/>
              <w:rPr>
                <w:lang w:eastAsia="fr-FR"/>
              </w:rPr>
            </w:pPr>
            <w:r w:rsidRPr="001629B6">
              <w:rPr>
                <w:lang w:eastAsia="fr-FR"/>
              </w:rPr>
              <w:t xml:space="preserve">Space attenuation </w:t>
            </w:r>
            <w:r w:rsidR="00B41D2A">
              <w:rPr>
                <w:lang w:eastAsia="fr-FR"/>
              </w:rPr>
              <w:t>(</w:t>
            </w:r>
            <w:r w:rsidRPr="001629B6">
              <w:rPr>
                <w:lang w:eastAsia="fr-FR"/>
              </w:rPr>
              <w:t>dB</w:t>
            </w:r>
            <w:r w:rsidR="00B41D2A">
              <w:rPr>
                <w:lang w:eastAsia="fr-FR"/>
              </w:rPr>
              <w:t>)</w:t>
            </w:r>
          </w:p>
        </w:tc>
        <w:tc>
          <w:tcPr>
            <w:tcW w:w="851" w:type="dxa"/>
            <w:tcBorders>
              <w:top w:val="single" w:sz="4" w:space="0" w:color="000000"/>
              <w:left w:val="nil"/>
              <w:bottom w:val="single" w:sz="4" w:space="0" w:color="000000"/>
              <w:right w:val="single" w:sz="4" w:space="0" w:color="000000"/>
            </w:tcBorders>
          </w:tcPr>
          <w:p w:rsidR="000A3722" w:rsidRPr="001629B6" w:rsidRDefault="000A3722" w:rsidP="000A3722">
            <w:pPr>
              <w:pStyle w:val="Tabletext"/>
              <w:rPr>
                <w:lang w:eastAsia="fr-FR"/>
              </w:rPr>
            </w:pP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208.1</w:t>
            </w: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208.0</w:t>
            </w: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207.7</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1629B6" w:rsidRDefault="000A3722" w:rsidP="00AD5303">
            <w:pPr>
              <w:pStyle w:val="Tabletext"/>
              <w:jc w:val="left"/>
              <w:rPr>
                <w:lang w:eastAsia="fr-FR"/>
              </w:rPr>
            </w:pPr>
            <w:r w:rsidRPr="001629B6">
              <w:rPr>
                <w:lang w:eastAsia="fr-FR"/>
              </w:rPr>
              <w:t>Active sensor satellite antenna gain</w:t>
            </w:r>
            <w:r w:rsidR="00B41D2A" w:rsidRPr="001629B6">
              <w:rPr>
                <w:lang w:eastAsia="fr-FR"/>
              </w:rPr>
              <w:t xml:space="preserve"> </w:t>
            </w:r>
            <w:r w:rsidR="00B41D2A">
              <w:rPr>
                <w:lang w:eastAsia="fr-FR"/>
              </w:rPr>
              <w:t>(</w:t>
            </w:r>
            <w:r w:rsidR="00B41D2A" w:rsidRPr="001629B6">
              <w:rPr>
                <w:lang w:eastAsia="fr-FR"/>
              </w:rPr>
              <w:t>dBi</w:t>
            </w:r>
            <w:r w:rsidR="00B41D2A">
              <w:rPr>
                <w:lang w:eastAsia="fr-FR"/>
              </w:rPr>
              <w:t>)</w:t>
            </w:r>
          </w:p>
        </w:tc>
        <w:tc>
          <w:tcPr>
            <w:tcW w:w="851" w:type="dxa"/>
            <w:tcBorders>
              <w:top w:val="single" w:sz="4" w:space="0" w:color="000000"/>
              <w:left w:val="nil"/>
              <w:bottom w:val="single" w:sz="4" w:space="0" w:color="000000"/>
              <w:right w:val="single" w:sz="4" w:space="0" w:color="000000"/>
            </w:tcBorders>
          </w:tcPr>
          <w:p w:rsidR="000A3722" w:rsidRPr="001629B6" w:rsidRDefault="000A3722" w:rsidP="000A3722">
            <w:pPr>
              <w:pStyle w:val="Tabletext"/>
              <w:rPr>
                <w:lang w:eastAsia="fr-FR"/>
              </w:rPr>
            </w:pP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0</w:t>
            </w: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4.0</w:t>
            </w: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−9.0</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0A3722" w:rsidRDefault="000A3722" w:rsidP="00AD5303">
            <w:pPr>
              <w:pStyle w:val="Tabletext"/>
              <w:jc w:val="left"/>
              <w:rPr>
                <w:lang w:val="en-US" w:eastAsia="fr-FR"/>
              </w:rPr>
            </w:pPr>
            <w:r w:rsidRPr="000A3722">
              <w:rPr>
                <w:lang w:val="en-US" w:eastAsia="fr-FR"/>
              </w:rPr>
              <w:t>Received power at the EESS sensor</w:t>
            </w:r>
            <w:r w:rsidR="00B41D2A" w:rsidRPr="00B41D2A">
              <w:rPr>
                <w:lang w:val="en-US" w:eastAsia="fr-FR"/>
              </w:rPr>
              <w:t xml:space="preserve"> </w:t>
            </w:r>
            <w:r w:rsidR="00B41D2A">
              <w:rPr>
                <w:lang w:val="en-US" w:eastAsia="fr-FR"/>
              </w:rPr>
              <w:t>(</w:t>
            </w:r>
            <w:r w:rsidR="00B41D2A" w:rsidRPr="00B41D2A">
              <w:rPr>
                <w:lang w:val="en-US" w:eastAsia="fr-FR"/>
              </w:rPr>
              <w:t>dBW/MHz</w:t>
            </w:r>
            <w:r w:rsidR="00B41D2A">
              <w:rPr>
                <w:lang w:val="en-US" w:eastAsia="fr-FR"/>
              </w:rPr>
              <w:t>)</w:t>
            </w:r>
          </w:p>
        </w:tc>
        <w:tc>
          <w:tcPr>
            <w:tcW w:w="851" w:type="dxa"/>
            <w:tcBorders>
              <w:top w:val="single" w:sz="4" w:space="0" w:color="000000"/>
              <w:left w:val="nil"/>
              <w:bottom w:val="single" w:sz="4" w:space="0" w:color="000000"/>
              <w:right w:val="single" w:sz="4" w:space="0" w:color="000000"/>
            </w:tcBorders>
          </w:tcPr>
          <w:p w:rsidR="000A3722" w:rsidRPr="00B41D2A" w:rsidRDefault="000A3722" w:rsidP="000A3722">
            <w:pPr>
              <w:pStyle w:val="Tabletext"/>
              <w:rPr>
                <w:lang w:val="en-US" w:eastAsia="fr-FR"/>
              </w:rPr>
            </w:pP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−160.2</w:t>
            </w: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−156.1</w:t>
            </w: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−168.8</w:t>
            </w:r>
          </w:p>
        </w:tc>
      </w:tr>
      <w:tr w:rsidR="000A3722" w:rsidRPr="001629B6" w:rsidTr="00AD5303">
        <w:trPr>
          <w:jc w:val="center"/>
        </w:trPr>
        <w:tc>
          <w:tcPr>
            <w:tcW w:w="4111" w:type="dxa"/>
            <w:tcBorders>
              <w:top w:val="single" w:sz="4" w:space="0" w:color="000000"/>
              <w:left w:val="single" w:sz="4" w:space="0" w:color="000000"/>
              <w:bottom w:val="single" w:sz="4" w:space="0" w:color="000000"/>
            </w:tcBorders>
          </w:tcPr>
          <w:p w:rsidR="000A3722" w:rsidRPr="001629B6" w:rsidRDefault="000A3722" w:rsidP="00AD5303">
            <w:pPr>
              <w:pStyle w:val="Tabletext"/>
              <w:jc w:val="left"/>
              <w:rPr>
                <w:lang w:eastAsia="fr-FR"/>
              </w:rPr>
            </w:pPr>
            <w:r w:rsidRPr="001629B6">
              <w:rPr>
                <w:lang w:eastAsia="fr-FR"/>
              </w:rPr>
              <w:t>Margin</w:t>
            </w:r>
            <w:r w:rsidR="00CA0492" w:rsidRPr="001629B6">
              <w:rPr>
                <w:lang w:eastAsia="fr-FR"/>
              </w:rPr>
              <w:t xml:space="preserve"> </w:t>
            </w:r>
            <w:r w:rsidR="00CA0492">
              <w:rPr>
                <w:lang w:eastAsia="fr-FR"/>
              </w:rPr>
              <w:t>(</w:t>
            </w:r>
            <w:r w:rsidR="00CA0492" w:rsidRPr="001629B6">
              <w:rPr>
                <w:lang w:eastAsia="fr-FR"/>
              </w:rPr>
              <w:t>dB</w:t>
            </w:r>
            <w:r w:rsidR="00CA0492">
              <w:rPr>
                <w:lang w:eastAsia="fr-FR"/>
              </w:rPr>
              <w:t>)</w:t>
            </w:r>
          </w:p>
        </w:tc>
        <w:tc>
          <w:tcPr>
            <w:tcW w:w="851"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18.2</w:t>
            </w: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21.1</w:t>
            </w:r>
          </w:p>
        </w:tc>
        <w:tc>
          <w:tcPr>
            <w:tcW w:w="1559" w:type="dxa"/>
            <w:tcBorders>
              <w:top w:val="single" w:sz="4" w:space="0" w:color="000000"/>
              <w:left w:val="nil"/>
              <w:bottom w:val="single" w:sz="4" w:space="0" w:color="000000"/>
              <w:right w:val="single" w:sz="4" w:space="0" w:color="000000"/>
            </w:tcBorders>
          </w:tcPr>
          <w:p w:rsidR="000A3722" w:rsidRPr="001629B6" w:rsidRDefault="000A3722" w:rsidP="00B41D2A">
            <w:pPr>
              <w:pStyle w:val="Tabletext"/>
              <w:jc w:val="center"/>
              <w:rPr>
                <w:lang w:eastAsia="fr-FR"/>
              </w:rPr>
            </w:pPr>
            <w:r w:rsidRPr="001629B6">
              <w:rPr>
                <w:lang w:eastAsia="fr-FR"/>
              </w:rPr>
              <w:t>21.0</w:t>
            </w:r>
          </w:p>
        </w:tc>
      </w:tr>
    </w:tbl>
    <w:p w:rsidR="000A3722" w:rsidRDefault="000A3722" w:rsidP="00CA0492">
      <w:pPr>
        <w:pStyle w:val="Tablefin"/>
      </w:pPr>
    </w:p>
    <w:p w:rsidR="008341A3" w:rsidRPr="008341A3" w:rsidRDefault="008341A3" w:rsidP="008341A3">
      <w:pPr>
        <w:rPr>
          <w:lang w:val="en-GB"/>
        </w:rPr>
      </w:pPr>
    </w:p>
    <w:p w:rsidR="000A3722" w:rsidRPr="000A3722" w:rsidRDefault="000A3722" w:rsidP="000A3722">
      <w:pPr>
        <w:rPr>
          <w:lang w:val="en-US"/>
        </w:rPr>
      </w:pPr>
      <w:r w:rsidRPr="000A3722">
        <w:rPr>
          <w:lang w:val="en-US"/>
        </w:rPr>
        <w:t>It is to be noted that parameters for other similar systems in Table 3.5</w:t>
      </w:r>
      <w:r w:rsidRPr="000A3722">
        <w:rPr>
          <w:lang w:val="en-US"/>
        </w:rPr>
        <w:noBreakHyphen/>
        <w:t>12 will show similar compatibility results.</w:t>
      </w:r>
    </w:p>
    <w:p w:rsidR="000A3722" w:rsidRPr="000A3722" w:rsidRDefault="000A3722" w:rsidP="000A3722">
      <w:pPr>
        <w:rPr>
          <w:lang w:val="en-US"/>
        </w:rPr>
      </w:pPr>
      <w:r w:rsidRPr="000A3722">
        <w:rPr>
          <w:lang w:val="en-US"/>
        </w:rPr>
        <w:t>In addition, these link budgets show that no harmful interference will occur in the case of direct coupling for each kind of EESS</w:t>
      </w:r>
      <w:r w:rsidR="005F0537">
        <w:rPr>
          <w:lang w:val="en-US"/>
        </w:rPr>
        <w:t xml:space="preserve"> </w:t>
      </w:r>
      <w:r w:rsidRPr="000A3722">
        <w:rPr>
          <w:lang w:val="en-US"/>
        </w:rPr>
        <w:t>(active) instrument from a potential MSS downlink when using the same frequency band at 13.2 GHz.</w:t>
      </w:r>
    </w:p>
    <w:p w:rsidR="000A3722" w:rsidRPr="000A3722" w:rsidRDefault="000A3722" w:rsidP="005F0537">
      <w:pPr>
        <w:pStyle w:val="Headingb"/>
        <w:rPr>
          <w:rFonts w:eastAsia="Batang"/>
          <w:lang w:val="en-US"/>
        </w:rPr>
      </w:pPr>
      <w:r w:rsidRPr="000A3722">
        <w:rPr>
          <w:rFonts w:eastAsia="Batang"/>
          <w:lang w:val="en-US"/>
        </w:rPr>
        <w:lastRenderedPageBreak/>
        <w:t>Reflected signal</w:t>
      </w:r>
    </w:p>
    <w:p w:rsidR="000A3722" w:rsidRPr="000A3722" w:rsidRDefault="000A3722" w:rsidP="000A3722">
      <w:pPr>
        <w:rPr>
          <w:lang w:val="en-US"/>
        </w:rPr>
      </w:pPr>
      <w:r w:rsidRPr="000A3722">
        <w:rPr>
          <w:lang w:val="en-US"/>
        </w:rPr>
        <w:t>This case of the MSS reflection of the MSS downlink into the main lobe of the EESS (active) is addressed in this section.</w:t>
      </w:r>
    </w:p>
    <w:p w:rsidR="000A3722" w:rsidRPr="000A3722" w:rsidRDefault="000A3722" w:rsidP="00C542E8">
      <w:pPr>
        <w:rPr>
          <w:noProof/>
          <w:lang w:val="en-US" w:eastAsia="fr-FR"/>
        </w:rPr>
      </w:pPr>
      <w:r w:rsidRPr="000A3722">
        <w:rPr>
          <w:lang w:val="en-US"/>
        </w:rPr>
        <w:t xml:space="preserve">The backscattering coefficients </w:t>
      </w:r>
      <w:r w:rsidRPr="000A3722">
        <w:rPr>
          <w:noProof/>
          <w:lang w:val="en-US" w:eastAsia="fr-FR"/>
        </w:rPr>
        <w:t>for soils at Ku</w:t>
      </w:r>
      <w:r w:rsidRPr="000A3722">
        <w:rPr>
          <w:noProof/>
          <w:lang w:val="en-US" w:eastAsia="fr-FR"/>
        </w:rPr>
        <w:noBreakHyphen/>
        <w:t xml:space="preserve">band HH polarization for 5%, mean, and 95% are derived from Ulaby files (Handbook of radar scattering statistics for terrain, Ulaby, Dobson, Artech House) which provide probability density functions (PDFs) of the radar backscattering coefficient </w:t>
      </w:r>
      <w:r w:rsidRPr="001629B6">
        <w:rPr>
          <w:noProof/>
          <w:lang w:eastAsia="fr-FR"/>
        </w:rPr>
        <w:t>σ</w:t>
      </w:r>
      <w:r w:rsidRPr="000A3722">
        <w:rPr>
          <w:noProof/>
          <w:vertAlign w:val="subscript"/>
          <w:lang w:val="en-US" w:eastAsia="fr-FR"/>
        </w:rPr>
        <w:t>0</w:t>
      </w:r>
      <w:r w:rsidRPr="000A3722">
        <w:rPr>
          <w:noProof/>
          <w:lang w:val="en-US" w:eastAsia="fr-FR"/>
        </w:rPr>
        <w:t xml:space="preserve"> (dB) for nine generalized terrain categories as organized by frequency band, angle of incidence, and linear polarization configuration. The HH polarization and the soil terrain have been selected for computing the curves</w:t>
      </w:r>
      <w:r w:rsidR="00C542E8">
        <w:rPr>
          <w:noProof/>
          <w:lang w:val="en-US" w:eastAsia="fr-FR"/>
        </w:rPr>
        <w:t xml:space="preserve"> shown in Figure 3.5-6</w:t>
      </w:r>
      <w:r w:rsidRPr="000A3722">
        <w:rPr>
          <w:noProof/>
          <w:lang w:val="en-US" w:eastAsia="fr-FR"/>
        </w:rPr>
        <w:t>.</w:t>
      </w:r>
    </w:p>
    <w:p w:rsidR="000A3722" w:rsidRPr="000A3722" w:rsidRDefault="000A3722" w:rsidP="008341A3">
      <w:pPr>
        <w:pStyle w:val="FigureNo"/>
        <w:rPr>
          <w:lang w:val="en-US"/>
        </w:rPr>
      </w:pPr>
      <w:r w:rsidRPr="000A3722">
        <w:rPr>
          <w:lang w:val="en-US"/>
        </w:rPr>
        <w:t>Figure 3.5</w:t>
      </w:r>
      <w:r w:rsidRPr="000A3722">
        <w:rPr>
          <w:lang w:val="en-US"/>
        </w:rPr>
        <w:noBreakHyphen/>
        <w:t>6</w:t>
      </w:r>
    </w:p>
    <w:p w:rsidR="000A3722" w:rsidRPr="000A3722" w:rsidRDefault="000A3722" w:rsidP="000A3722">
      <w:pPr>
        <w:pStyle w:val="Figuretitle"/>
        <w:rPr>
          <w:lang w:val="en-US"/>
        </w:rPr>
      </w:pPr>
      <w:r w:rsidRPr="000A3722">
        <w:rPr>
          <w:lang w:val="en-US"/>
        </w:rPr>
        <w:t>Soils Ku</w:t>
      </w:r>
      <w:r w:rsidRPr="000A3722">
        <w:rPr>
          <w:lang w:val="en-US"/>
        </w:rPr>
        <w:noBreakHyphen/>
        <w:t>band HH backscatter curves</w:t>
      </w:r>
    </w:p>
    <w:p w:rsidR="000A3722" w:rsidRPr="001629B6" w:rsidRDefault="000A3722" w:rsidP="00311A0F">
      <w:pPr>
        <w:pStyle w:val="Figure"/>
      </w:pPr>
      <w:r>
        <w:rPr>
          <w:noProof/>
          <w:lang w:val="en-US" w:eastAsia="zh-CN"/>
        </w:rPr>
        <w:drawing>
          <wp:inline distT="0" distB="0" distL="0" distR="0" wp14:anchorId="0117BE51" wp14:editId="06ECE5AC">
            <wp:extent cx="4876800" cy="270510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t="9016"/>
                    <a:stretch>
                      <a:fillRect/>
                    </a:stretch>
                  </pic:blipFill>
                  <pic:spPr bwMode="auto">
                    <a:xfrm>
                      <a:off x="0" y="0"/>
                      <a:ext cx="4876800" cy="2705100"/>
                    </a:xfrm>
                    <a:prstGeom prst="rect">
                      <a:avLst/>
                    </a:prstGeom>
                    <a:noFill/>
                    <a:ln>
                      <a:noFill/>
                    </a:ln>
                  </pic:spPr>
                </pic:pic>
              </a:graphicData>
            </a:graphic>
          </wp:inline>
        </w:drawing>
      </w:r>
    </w:p>
    <w:p w:rsidR="00311A0F" w:rsidRDefault="00311A0F" w:rsidP="000A3722">
      <w:pPr>
        <w:rPr>
          <w:lang w:val="en-US" w:eastAsia="fr-FR"/>
        </w:rPr>
      </w:pPr>
    </w:p>
    <w:p w:rsidR="000A3722" w:rsidRPr="000A3722" w:rsidRDefault="000A3722" w:rsidP="000A3722">
      <w:pPr>
        <w:rPr>
          <w:lang w:val="en-US" w:eastAsia="fr-FR"/>
        </w:rPr>
      </w:pPr>
      <w:r w:rsidRPr="000A3722">
        <w:rPr>
          <w:lang w:val="en-US" w:eastAsia="fr-FR"/>
        </w:rPr>
        <w:t>The incidence angle is defined in Fig. 3.5</w:t>
      </w:r>
      <w:r w:rsidRPr="000A3722">
        <w:rPr>
          <w:lang w:val="en-US" w:eastAsia="fr-FR"/>
        </w:rPr>
        <w:noBreakHyphen/>
        <w:t>3.</w:t>
      </w:r>
    </w:p>
    <w:p w:rsidR="000A3722" w:rsidRPr="000A3722" w:rsidRDefault="000A3722" w:rsidP="000A3722">
      <w:pPr>
        <w:rPr>
          <w:lang w:val="en-US"/>
        </w:rPr>
      </w:pPr>
      <w:r w:rsidRPr="000A3722">
        <w:rPr>
          <w:lang w:val="en-US"/>
        </w:rPr>
        <w:t>Using the mean curve in Fig. 3.5</w:t>
      </w:r>
      <w:r w:rsidRPr="000A3722">
        <w:rPr>
          <w:lang w:val="en-US"/>
        </w:rPr>
        <w:noBreakHyphen/>
        <w:t>6, the backscattering parameters are as follows:</w:t>
      </w:r>
    </w:p>
    <w:p w:rsidR="000A3722" w:rsidRPr="000A3722" w:rsidRDefault="000A3722" w:rsidP="005F0537">
      <w:pPr>
        <w:pStyle w:val="enumlev1"/>
        <w:rPr>
          <w:lang w:val="en-US"/>
        </w:rPr>
      </w:pPr>
      <w:r w:rsidRPr="000A3722">
        <w:rPr>
          <w:lang w:val="en-US"/>
        </w:rPr>
        <w:t>−</w:t>
      </w:r>
      <w:r w:rsidRPr="000A3722">
        <w:rPr>
          <w:lang w:val="en-US"/>
        </w:rPr>
        <w:tab/>
        <w:t>For the altimeter which is a pure nadir instrument, the backscattering coefficient is −2 dB.</w:t>
      </w:r>
    </w:p>
    <w:p w:rsidR="000A3722" w:rsidRPr="000A3722" w:rsidRDefault="000A3722" w:rsidP="005F0537">
      <w:pPr>
        <w:pStyle w:val="enumlev1"/>
        <w:rPr>
          <w:lang w:val="en-US"/>
        </w:rPr>
      </w:pPr>
      <w:r w:rsidRPr="000A3722">
        <w:rPr>
          <w:lang w:val="en-US"/>
        </w:rPr>
        <w:t>−</w:t>
      </w:r>
      <w:r w:rsidRPr="000A3722">
        <w:rPr>
          <w:lang w:val="en-US"/>
        </w:rPr>
        <w:tab/>
        <w:t xml:space="preserve">For the precipitation radar, an average backscattering coefficient of −5 dB has been retained. </w:t>
      </w:r>
      <w:proofErr w:type="gramStart"/>
      <w:r w:rsidRPr="000A3722">
        <w:rPr>
          <w:lang w:val="en-US"/>
        </w:rPr>
        <w:t>A precipitation</w:t>
      </w:r>
      <w:proofErr w:type="gramEnd"/>
      <w:r w:rsidRPr="000A3722">
        <w:rPr>
          <w:lang w:val="en-US"/>
        </w:rPr>
        <w:t xml:space="preserve"> radar has an antenna scan range up to 17°, resulting in a backscattering coefficient between −2 dB and −8 dB.</w:t>
      </w:r>
    </w:p>
    <w:p w:rsidR="000A3722" w:rsidRPr="000A3722" w:rsidRDefault="000A3722" w:rsidP="005F0537">
      <w:pPr>
        <w:pStyle w:val="enumlev1"/>
        <w:rPr>
          <w:lang w:val="en-US"/>
        </w:rPr>
      </w:pPr>
      <w:r w:rsidRPr="000A3722">
        <w:rPr>
          <w:lang w:val="en-US"/>
        </w:rPr>
        <w:t>−</w:t>
      </w:r>
      <w:r w:rsidRPr="000A3722">
        <w:rPr>
          <w:lang w:val="en-US"/>
        </w:rPr>
        <w:tab/>
        <w:t>For the scatterometer, with antenna beam angles equal to 40° and 46°, the backscattering coefficient is −10 dB.</w:t>
      </w:r>
    </w:p>
    <w:p w:rsidR="000A3722" w:rsidRPr="000A3722" w:rsidRDefault="000A3722" w:rsidP="000A3722">
      <w:pPr>
        <w:rPr>
          <w:lang w:val="en-US"/>
        </w:rPr>
      </w:pPr>
      <w:r w:rsidRPr="000A3722">
        <w:rPr>
          <w:lang w:val="en-US"/>
        </w:rPr>
        <w:t>The reflected area corresponds to a typical area valid for altimeters, scatterometers or precipitation radars in the band 13.25</w:t>
      </w:r>
      <w:r w:rsidRPr="000A3722">
        <w:rPr>
          <w:lang w:val="en-US"/>
        </w:rPr>
        <w:noBreakHyphen/>
        <w:t>14 GHz.</w:t>
      </w:r>
    </w:p>
    <w:p w:rsidR="000A3722" w:rsidRPr="000A3722" w:rsidRDefault="000A3722" w:rsidP="00AD5303">
      <w:pPr>
        <w:keepNext/>
        <w:keepLines/>
        <w:rPr>
          <w:lang w:val="en-US"/>
        </w:rPr>
      </w:pPr>
      <w:r w:rsidRPr="000A3722">
        <w:rPr>
          <w:lang w:val="en-US"/>
        </w:rPr>
        <w:lastRenderedPageBreak/>
        <w:t xml:space="preserve">Consequently, the link budgets are as </w:t>
      </w:r>
      <w:r w:rsidR="00AD5303">
        <w:rPr>
          <w:lang w:val="en-US"/>
        </w:rPr>
        <w:t>shown in Table 3.5-13</w:t>
      </w:r>
      <w:r w:rsidRPr="000A3722">
        <w:rPr>
          <w:lang w:val="en-US"/>
        </w:rPr>
        <w:t>:</w:t>
      </w:r>
    </w:p>
    <w:p w:rsidR="000A3722" w:rsidRPr="000A3722" w:rsidRDefault="005F0537" w:rsidP="00311A0F">
      <w:pPr>
        <w:pStyle w:val="TableNo"/>
        <w:keepLines/>
        <w:rPr>
          <w:lang w:val="en-US"/>
        </w:rPr>
      </w:pPr>
      <w:r w:rsidRPr="000A3722">
        <w:rPr>
          <w:lang w:val="en-US"/>
        </w:rPr>
        <w:t>TABLE</w:t>
      </w:r>
      <w:r w:rsidR="000A3722" w:rsidRPr="000A3722">
        <w:rPr>
          <w:lang w:val="en-US"/>
        </w:rPr>
        <w:t> 3.5</w:t>
      </w:r>
      <w:r w:rsidR="000A3722" w:rsidRPr="000A3722">
        <w:rPr>
          <w:lang w:val="en-US"/>
        </w:rPr>
        <w:noBreakHyphen/>
        <w:t>13</w:t>
      </w:r>
    </w:p>
    <w:p w:rsidR="000A3722" w:rsidRPr="000A3722" w:rsidRDefault="000A3722" w:rsidP="00311A0F">
      <w:pPr>
        <w:pStyle w:val="Tabletitle"/>
        <w:keepLines/>
        <w:rPr>
          <w:rFonts w:eastAsia="Batang"/>
          <w:lang w:val="en-US"/>
        </w:rPr>
      </w:pPr>
      <w:r w:rsidRPr="000A3722">
        <w:rPr>
          <w:rFonts w:eastAsia="Batang"/>
          <w:lang w:val="en-US"/>
        </w:rPr>
        <w:t xml:space="preserve">In band interference from MSS downlink to EESS </w:t>
      </w:r>
      <w:r w:rsidR="002838A2">
        <w:rPr>
          <w:rFonts w:eastAsia="Batang"/>
          <w:lang w:val="en-US"/>
        </w:rPr>
        <w:t>(</w:t>
      </w:r>
      <w:r w:rsidRPr="000A3722">
        <w:rPr>
          <w:rFonts w:eastAsia="Batang"/>
          <w:lang w:val="en-US"/>
        </w:rPr>
        <w:t>active</w:t>
      </w:r>
      <w:r w:rsidR="002838A2">
        <w:rPr>
          <w:rFonts w:eastAsia="Batang"/>
          <w:lang w:val="en-US"/>
        </w:rPr>
        <w:t>)</w:t>
      </w:r>
      <w:r w:rsidRPr="000A3722">
        <w:rPr>
          <w:rFonts w:eastAsia="Batang"/>
          <w:lang w:val="en-US"/>
        </w:rPr>
        <w:t xml:space="preserve"> sensor (indirect coupling)</w:t>
      </w:r>
    </w:p>
    <w:tbl>
      <w:tblPr>
        <w:tblW w:w="9639" w:type="dxa"/>
        <w:jc w:val="center"/>
        <w:tblLayout w:type="fixed"/>
        <w:tblLook w:val="0000" w:firstRow="0" w:lastRow="0" w:firstColumn="0" w:lastColumn="0" w:noHBand="0" w:noVBand="0"/>
      </w:tblPr>
      <w:tblGrid>
        <w:gridCol w:w="3977"/>
        <w:gridCol w:w="841"/>
        <w:gridCol w:w="1486"/>
        <w:gridCol w:w="1453"/>
        <w:gridCol w:w="1882"/>
      </w:tblGrid>
      <w:tr w:rsidR="000A3722" w:rsidRPr="001629B6" w:rsidTr="00C542E8">
        <w:trPr>
          <w:trHeight w:val="285"/>
          <w:jc w:val="center"/>
        </w:trPr>
        <w:tc>
          <w:tcPr>
            <w:tcW w:w="4039" w:type="dxa"/>
            <w:tcBorders>
              <w:top w:val="single" w:sz="4" w:space="0" w:color="auto"/>
              <w:left w:val="single" w:sz="4" w:space="0" w:color="auto"/>
              <w:bottom w:val="single" w:sz="4" w:space="0" w:color="auto"/>
              <w:right w:val="nil"/>
            </w:tcBorders>
            <w:noWrap/>
            <w:vAlign w:val="bottom"/>
          </w:tcPr>
          <w:p w:rsidR="000A3722" w:rsidRPr="001629B6" w:rsidRDefault="000A3722" w:rsidP="00311A0F">
            <w:pPr>
              <w:pStyle w:val="Tabletext"/>
              <w:keepNext/>
              <w:keepLines/>
              <w:jc w:val="left"/>
              <w:rPr>
                <w:lang w:eastAsia="fr-FR"/>
              </w:rPr>
            </w:pPr>
            <w:r w:rsidRPr="001629B6">
              <w:rPr>
                <w:lang w:eastAsia="fr-FR"/>
              </w:rPr>
              <w:t>Frequency (MHz)</w:t>
            </w:r>
          </w:p>
        </w:tc>
        <w:tc>
          <w:tcPr>
            <w:tcW w:w="851"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311A0F">
            <w:pPr>
              <w:pStyle w:val="Tabletext"/>
              <w:keepNext/>
              <w:keepLines/>
              <w:rPr>
                <w:lang w:eastAsia="fr-FR"/>
              </w:rPr>
            </w:pPr>
            <w:r w:rsidRPr="001629B6">
              <w:rPr>
                <w:lang w:eastAsia="fr-FR"/>
              </w:rPr>
              <w:t>13 250</w:t>
            </w:r>
          </w:p>
        </w:tc>
        <w:tc>
          <w:tcPr>
            <w:tcW w:w="1507" w:type="dxa"/>
            <w:tcBorders>
              <w:top w:val="nil"/>
              <w:left w:val="nil"/>
              <w:bottom w:val="nil"/>
              <w:right w:val="nil"/>
            </w:tcBorders>
            <w:noWrap/>
            <w:vAlign w:val="bottom"/>
          </w:tcPr>
          <w:p w:rsidR="000A3722" w:rsidRPr="001629B6" w:rsidRDefault="000A3722" w:rsidP="00311A0F">
            <w:pPr>
              <w:keepNext/>
              <w:keepLines/>
              <w:rPr>
                <w:sz w:val="20"/>
                <w:lang w:eastAsia="fr-FR"/>
              </w:rPr>
            </w:pPr>
          </w:p>
        </w:tc>
        <w:tc>
          <w:tcPr>
            <w:tcW w:w="1473" w:type="dxa"/>
            <w:tcBorders>
              <w:top w:val="nil"/>
              <w:left w:val="nil"/>
              <w:bottom w:val="nil"/>
              <w:right w:val="nil"/>
            </w:tcBorders>
            <w:noWrap/>
            <w:vAlign w:val="bottom"/>
          </w:tcPr>
          <w:p w:rsidR="000A3722" w:rsidRPr="001629B6" w:rsidRDefault="000A3722" w:rsidP="00311A0F">
            <w:pPr>
              <w:keepNext/>
              <w:keepLines/>
              <w:rPr>
                <w:sz w:val="20"/>
                <w:lang w:eastAsia="fr-FR"/>
              </w:rPr>
            </w:pPr>
          </w:p>
        </w:tc>
        <w:tc>
          <w:tcPr>
            <w:tcW w:w="1909" w:type="dxa"/>
            <w:tcBorders>
              <w:top w:val="nil"/>
              <w:left w:val="nil"/>
              <w:bottom w:val="nil"/>
            </w:tcBorders>
            <w:noWrap/>
            <w:vAlign w:val="bottom"/>
          </w:tcPr>
          <w:p w:rsidR="000A3722" w:rsidRPr="001629B6" w:rsidRDefault="000A3722" w:rsidP="00311A0F">
            <w:pPr>
              <w:keepNext/>
              <w:keepLines/>
              <w:rPr>
                <w:sz w:val="20"/>
                <w:lang w:eastAsia="fr-FR"/>
              </w:rPr>
            </w:pPr>
          </w:p>
        </w:tc>
      </w:tr>
      <w:tr w:rsidR="000A3722" w:rsidRPr="001629B6" w:rsidTr="00C542E8">
        <w:trPr>
          <w:trHeight w:val="285"/>
          <w:jc w:val="center"/>
        </w:trPr>
        <w:tc>
          <w:tcPr>
            <w:tcW w:w="4039"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311A0F">
            <w:pPr>
              <w:pStyle w:val="Tabletext"/>
              <w:keepNext/>
              <w:keepLines/>
              <w:jc w:val="left"/>
              <w:rPr>
                <w:lang w:eastAsia="fr-FR"/>
              </w:rPr>
            </w:pPr>
            <w:r w:rsidRPr="001629B6">
              <w:rPr>
                <w:lang w:eastAsia="fr-FR"/>
              </w:rPr>
              <w:t>Wavelength (m)</w:t>
            </w:r>
          </w:p>
        </w:tc>
        <w:tc>
          <w:tcPr>
            <w:tcW w:w="851"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311A0F">
            <w:pPr>
              <w:pStyle w:val="Tabletext"/>
              <w:keepNext/>
              <w:keepLines/>
              <w:rPr>
                <w:lang w:eastAsia="fr-FR"/>
              </w:rPr>
            </w:pPr>
            <w:r w:rsidRPr="001629B6">
              <w:rPr>
                <w:lang w:eastAsia="fr-FR"/>
              </w:rPr>
              <w:t>0.02</w:t>
            </w:r>
          </w:p>
        </w:tc>
        <w:tc>
          <w:tcPr>
            <w:tcW w:w="1507" w:type="dxa"/>
            <w:tcBorders>
              <w:top w:val="nil"/>
              <w:left w:val="single" w:sz="4" w:space="0" w:color="auto"/>
              <w:bottom w:val="nil"/>
              <w:right w:val="nil"/>
            </w:tcBorders>
            <w:noWrap/>
            <w:vAlign w:val="bottom"/>
          </w:tcPr>
          <w:p w:rsidR="000A3722" w:rsidRPr="001629B6" w:rsidRDefault="000A3722" w:rsidP="00311A0F">
            <w:pPr>
              <w:keepNext/>
              <w:keepLines/>
              <w:rPr>
                <w:sz w:val="20"/>
                <w:lang w:eastAsia="fr-FR"/>
              </w:rPr>
            </w:pPr>
          </w:p>
        </w:tc>
        <w:tc>
          <w:tcPr>
            <w:tcW w:w="1473" w:type="dxa"/>
            <w:tcBorders>
              <w:top w:val="nil"/>
              <w:left w:val="nil"/>
              <w:bottom w:val="nil"/>
              <w:right w:val="nil"/>
            </w:tcBorders>
            <w:noWrap/>
            <w:vAlign w:val="bottom"/>
          </w:tcPr>
          <w:p w:rsidR="000A3722" w:rsidRPr="001629B6" w:rsidRDefault="000A3722" w:rsidP="00311A0F">
            <w:pPr>
              <w:keepNext/>
              <w:keepLines/>
              <w:rPr>
                <w:sz w:val="20"/>
                <w:lang w:eastAsia="fr-FR"/>
              </w:rPr>
            </w:pPr>
          </w:p>
        </w:tc>
        <w:tc>
          <w:tcPr>
            <w:tcW w:w="1909" w:type="dxa"/>
            <w:tcBorders>
              <w:top w:val="nil"/>
              <w:left w:val="nil"/>
              <w:bottom w:val="nil"/>
            </w:tcBorders>
            <w:noWrap/>
            <w:vAlign w:val="bottom"/>
          </w:tcPr>
          <w:p w:rsidR="000A3722" w:rsidRPr="001629B6" w:rsidRDefault="000A3722" w:rsidP="00311A0F">
            <w:pPr>
              <w:keepNext/>
              <w:keepLines/>
              <w:rPr>
                <w:sz w:val="20"/>
                <w:lang w:eastAsia="fr-FR"/>
              </w:rPr>
            </w:pPr>
          </w:p>
        </w:tc>
      </w:tr>
      <w:tr w:rsidR="00E941D2" w:rsidRPr="001629B6" w:rsidTr="00C542E8">
        <w:trPr>
          <w:trHeight w:val="285"/>
          <w:jc w:val="center"/>
        </w:trPr>
        <w:tc>
          <w:tcPr>
            <w:tcW w:w="4890" w:type="dxa"/>
            <w:gridSpan w:val="2"/>
            <w:tcBorders>
              <w:top w:val="single" w:sz="4" w:space="0" w:color="auto"/>
              <w:left w:val="single" w:sz="4" w:space="0" w:color="000000"/>
              <w:bottom w:val="single" w:sz="4" w:space="0" w:color="auto"/>
              <w:right w:val="single" w:sz="4" w:space="0" w:color="auto"/>
            </w:tcBorders>
            <w:vAlign w:val="center"/>
          </w:tcPr>
          <w:p w:rsidR="00E941D2" w:rsidRPr="001629B6" w:rsidRDefault="00E941D2" w:rsidP="00E941D2">
            <w:pPr>
              <w:pStyle w:val="Tablehead"/>
              <w:keepLines/>
              <w:rPr>
                <w:lang w:eastAsia="fr-FR"/>
              </w:rPr>
            </w:pPr>
            <w:proofErr w:type="gramStart"/>
            <w:r w:rsidRPr="001629B6">
              <w:rPr>
                <w:lang w:eastAsia="fr-FR"/>
              </w:rPr>
              <w:t>EESS(</w:t>
            </w:r>
            <w:proofErr w:type="gramEnd"/>
            <w:r w:rsidRPr="001629B6">
              <w:rPr>
                <w:lang w:eastAsia="fr-FR"/>
              </w:rPr>
              <w:t>active) sensor</w:t>
            </w:r>
          </w:p>
        </w:tc>
        <w:tc>
          <w:tcPr>
            <w:tcW w:w="1507" w:type="dxa"/>
            <w:tcBorders>
              <w:top w:val="single" w:sz="4" w:space="0" w:color="auto"/>
              <w:left w:val="single" w:sz="4" w:space="0" w:color="auto"/>
              <w:bottom w:val="single" w:sz="4" w:space="0" w:color="auto"/>
              <w:right w:val="single" w:sz="4" w:space="0" w:color="auto"/>
            </w:tcBorders>
            <w:vAlign w:val="center"/>
          </w:tcPr>
          <w:p w:rsidR="00E941D2" w:rsidRPr="001629B6" w:rsidRDefault="00E941D2" w:rsidP="00E941D2">
            <w:pPr>
              <w:pStyle w:val="Tablehead"/>
              <w:keepLines/>
              <w:rPr>
                <w:lang w:eastAsia="fr-FR"/>
              </w:rPr>
            </w:pPr>
            <w:r w:rsidRPr="001629B6">
              <w:rPr>
                <w:lang w:eastAsia="fr-FR"/>
              </w:rPr>
              <w:t>JASON</w:t>
            </w:r>
            <w:r w:rsidRPr="001629B6">
              <w:rPr>
                <w:lang w:eastAsia="fr-FR"/>
              </w:rPr>
              <w:noBreakHyphen/>
              <w:t>2</w:t>
            </w:r>
          </w:p>
        </w:tc>
        <w:tc>
          <w:tcPr>
            <w:tcW w:w="1473" w:type="dxa"/>
            <w:tcBorders>
              <w:top w:val="single" w:sz="4" w:space="0" w:color="auto"/>
              <w:left w:val="nil"/>
              <w:bottom w:val="single" w:sz="4" w:space="0" w:color="auto"/>
              <w:right w:val="single" w:sz="4" w:space="0" w:color="auto"/>
            </w:tcBorders>
            <w:vAlign w:val="center"/>
          </w:tcPr>
          <w:p w:rsidR="00E941D2" w:rsidRPr="001629B6" w:rsidRDefault="00E941D2" w:rsidP="00C542E8">
            <w:pPr>
              <w:pStyle w:val="Tablehead"/>
              <w:keepLines/>
              <w:ind w:left="-57" w:right="-57"/>
              <w:rPr>
                <w:lang w:eastAsia="fr-FR"/>
              </w:rPr>
            </w:pPr>
            <w:r w:rsidRPr="001629B6">
              <w:rPr>
                <w:lang w:eastAsia="fr-FR"/>
              </w:rPr>
              <w:t>QUICKSCAT</w:t>
            </w:r>
          </w:p>
        </w:tc>
        <w:tc>
          <w:tcPr>
            <w:tcW w:w="1909" w:type="dxa"/>
            <w:tcBorders>
              <w:top w:val="single" w:sz="4" w:space="0" w:color="auto"/>
              <w:left w:val="nil"/>
              <w:bottom w:val="single" w:sz="4" w:space="0" w:color="auto"/>
              <w:right w:val="single" w:sz="4" w:space="0" w:color="000000"/>
            </w:tcBorders>
            <w:vAlign w:val="center"/>
          </w:tcPr>
          <w:p w:rsidR="00E941D2" w:rsidRPr="001629B6" w:rsidRDefault="00E941D2" w:rsidP="00E941D2">
            <w:pPr>
              <w:pStyle w:val="Tablehead"/>
              <w:keepLines/>
              <w:rPr>
                <w:lang w:eastAsia="fr-FR"/>
              </w:rPr>
            </w:pPr>
            <w:r w:rsidRPr="001629B6">
              <w:rPr>
                <w:lang w:eastAsia="fr-FR"/>
              </w:rPr>
              <w:t>Precipitation radar</w:t>
            </w:r>
          </w:p>
        </w:tc>
      </w:tr>
      <w:tr w:rsidR="000A3722" w:rsidRPr="001629B6" w:rsidTr="00C542E8">
        <w:trPr>
          <w:jc w:val="center"/>
        </w:trPr>
        <w:tc>
          <w:tcPr>
            <w:tcW w:w="4039" w:type="dxa"/>
            <w:tcBorders>
              <w:top w:val="single" w:sz="4" w:space="0" w:color="auto"/>
              <w:left w:val="single" w:sz="4" w:space="0" w:color="auto"/>
              <w:bottom w:val="single" w:sz="4" w:space="0" w:color="auto"/>
            </w:tcBorders>
          </w:tcPr>
          <w:p w:rsidR="000A3722" w:rsidRPr="001629B6" w:rsidRDefault="000A3722" w:rsidP="00311A0F">
            <w:pPr>
              <w:pStyle w:val="Tabletext"/>
              <w:keepNext/>
              <w:keepLines/>
              <w:jc w:val="left"/>
              <w:rPr>
                <w:lang w:eastAsia="fr-FR"/>
              </w:rPr>
            </w:pPr>
            <w:r w:rsidRPr="001629B6">
              <w:rPr>
                <w:lang w:eastAsia="fr-FR"/>
              </w:rPr>
              <w:t>Reflected area</w:t>
            </w:r>
            <w:r w:rsidR="005F0537" w:rsidRPr="001629B6">
              <w:rPr>
                <w:lang w:eastAsia="fr-FR"/>
              </w:rPr>
              <w:t xml:space="preserve"> </w:t>
            </w:r>
            <w:r w:rsidR="005F0537">
              <w:rPr>
                <w:lang w:eastAsia="fr-FR"/>
              </w:rPr>
              <w:t>(</w:t>
            </w:r>
            <w:r w:rsidR="005F0537" w:rsidRPr="001629B6">
              <w:rPr>
                <w:lang w:eastAsia="fr-FR"/>
              </w:rPr>
              <w:t>km</w:t>
            </w:r>
            <w:r w:rsidR="005F0537" w:rsidRPr="001629B6">
              <w:rPr>
                <w:vertAlign w:val="superscript"/>
                <w:lang w:eastAsia="fr-FR"/>
              </w:rPr>
              <w:t>2</w:t>
            </w:r>
            <w:r w:rsidR="005F0537" w:rsidRPr="005F0537">
              <w:rPr>
                <w:lang w:eastAsia="fr-FR"/>
              </w:rPr>
              <w:t>)</w:t>
            </w:r>
          </w:p>
        </w:tc>
        <w:tc>
          <w:tcPr>
            <w:tcW w:w="851" w:type="dxa"/>
            <w:tcBorders>
              <w:top w:val="single" w:sz="4" w:space="0" w:color="auto"/>
              <w:bottom w:val="single" w:sz="4" w:space="0" w:color="auto"/>
              <w:right w:val="single" w:sz="4" w:space="0" w:color="auto"/>
            </w:tcBorders>
          </w:tcPr>
          <w:p w:rsidR="000A3722" w:rsidRPr="001629B6" w:rsidRDefault="000A3722" w:rsidP="00311A0F">
            <w:pPr>
              <w:pStyle w:val="Tabletext"/>
              <w:keepNext/>
              <w:keepLines/>
              <w:rPr>
                <w:lang w:eastAsia="fr-FR"/>
              </w:rPr>
            </w:pPr>
          </w:p>
        </w:tc>
        <w:tc>
          <w:tcPr>
            <w:tcW w:w="1507" w:type="dxa"/>
            <w:tcBorders>
              <w:top w:val="nil"/>
              <w:left w:val="nil"/>
              <w:bottom w:val="single" w:sz="4" w:space="0" w:color="auto"/>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2 000</w:t>
            </w:r>
          </w:p>
        </w:tc>
        <w:tc>
          <w:tcPr>
            <w:tcW w:w="1473" w:type="dxa"/>
            <w:tcBorders>
              <w:top w:val="nil"/>
              <w:left w:val="nil"/>
              <w:bottom w:val="single" w:sz="4" w:space="0" w:color="auto"/>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2 000</w:t>
            </w:r>
          </w:p>
        </w:tc>
        <w:tc>
          <w:tcPr>
            <w:tcW w:w="1909" w:type="dxa"/>
            <w:tcBorders>
              <w:top w:val="nil"/>
              <w:left w:val="nil"/>
              <w:bottom w:val="single" w:sz="4" w:space="0" w:color="auto"/>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2 000</w:t>
            </w:r>
          </w:p>
        </w:tc>
      </w:tr>
      <w:tr w:rsidR="000A3722" w:rsidRPr="001629B6" w:rsidTr="00C542E8">
        <w:trPr>
          <w:jc w:val="center"/>
        </w:trPr>
        <w:tc>
          <w:tcPr>
            <w:tcW w:w="4039" w:type="dxa"/>
            <w:tcBorders>
              <w:top w:val="nil"/>
              <w:left w:val="single" w:sz="4" w:space="0" w:color="auto"/>
              <w:bottom w:val="single" w:sz="4" w:space="0" w:color="auto"/>
            </w:tcBorders>
          </w:tcPr>
          <w:p w:rsidR="000A3722" w:rsidRPr="005F0537" w:rsidRDefault="000A3722" w:rsidP="00311A0F">
            <w:pPr>
              <w:pStyle w:val="Tabletext"/>
              <w:keepNext/>
              <w:keepLines/>
              <w:jc w:val="left"/>
              <w:rPr>
                <w:lang w:val="en-US" w:eastAsia="fr-FR"/>
              </w:rPr>
            </w:pPr>
            <w:r w:rsidRPr="005F0537">
              <w:rPr>
                <w:lang w:val="en-US" w:eastAsia="fr-FR"/>
              </w:rPr>
              <w:t>MSS ground pfd</w:t>
            </w:r>
            <w:r w:rsidR="005F0537" w:rsidRPr="005F0537">
              <w:rPr>
                <w:lang w:val="en-US" w:eastAsia="fr-FR"/>
              </w:rPr>
              <w:t xml:space="preserve"> </w:t>
            </w:r>
            <w:r w:rsidR="005F0537">
              <w:rPr>
                <w:lang w:val="en-US" w:eastAsia="fr-FR"/>
              </w:rPr>
              <w:t>(</w:t>
            </w:r>
            <w:r w:rsidR="005F0537" w:rsidRPr="005F0537">
              <w:rPr>
                <w:lang w:val="en-US" w:eastAsia="fr-FR"/>
              </w:rPr>
              <w:t>dBW/m</w:t>
            </w:r>
            <w:r w:rsidR="005F0537" w:rsidRPr="005F0537">
              <w:rPr>
                <w:vertAlign w:val="superscript"/>
                <w:lang w:val="en-US" w:eastAsia="fr-FR"/>
              </w:rPr>
              <w:t>2</w:t>
            </w:r>
            <w:r w:rsidR="00C542E8">
              <w:rPr>
                <w:lang w:val="en-US" w:eastAsia="fr-FR"/>
              </w:rPr>
              <w:t xml:space="preserve"> </w:t>
            </w:r>
            <w:r w:rsidR="00C542E8">
              <w:rPr>
                <w:lang w:val="en-US" w:eastAsia="fr-FR"/>
              </w:rPr>
              <w:sym w:font="Symbol" w:char="F0D7"/>
            </w:r>
            <w:r w:rsidR="00C542E8">
              <w:rPr>
                <w:lang w:val="en-US" w:eastAsia="fr-FR"/>
              </w:rPr>
              <w:t xml:space="preserve"> </w:t>
            </w:r>
            <w:r w:rsidR="005F0537" w:rsidRPr="005F0537">
              <w:rPr>
                <w:lang w:val="en-US" w:eastAsia="fr-FR"/>
              </w:rPr>
              <w:t>MHz</w:t>
            </w:r>
            <w:r w:rsidR="005F0537">
              <w:rPr>
                <w:lang w:val="en-US" w:eastAsia="fr-FR"/>
              </w:rPr>
              <w:t>)</w:t>
            </w:r>
          </w:p>
        </w:tc>
        <w:tc>
          <w:tcPr>
            <w:tcW w:w="851" w:type="dxa"/>
            <w:tcBorders>
              <w:top w:val="nil"/>
              <w:bottom w:val="single" w:sz="4" w:space="0" w:color="auto"/>
              <w:right w:val="nil"/>
            </w:tcBorders>
          </w:tcPr>
          <w:p w:rsidR="000A3722" w:rsidRPr="005F0537" w:rsidRDefault="000A3722" w:rsidP="00311A0F">
            <w:pPr>
              <w:pStyle w:val="Tabletext"/>
              <w:keepNext/>
              <w:keepLines/>
              <w:rPr>
                <w:lang w:val="en-US" w:eastAsia="fr-FR"/>
              </w:rPr>
            </w:pPr>
          </w:p>
        </w:tc>
        <w:tc>
          <w:tcPr>
            <w:tcW w:w="1507" w:type="dxa"/>
            <w:tcBorders>
              <w:top w:val="nil"/>
              <w:left w:val="single" w:sz="4" w:space="0" w:color="auto"/>
              <w:bottom w:val="single" w:sz="4" w:space="0" w:color="auto"/>
              <w:right w:val="single" w:sz="4" w:space="0" w:color="auto"/>
            </w:tcBorders>
          </w:tcPr>
          <w:p w:rsidR="000A3722" w:rsidRPr="001629B6" w:rsidRDefault="000A3722" w:rsidP="00311A0F">
            <w:pPr>
              <w:pStyle w:val="Tabletext"/>
              <w:keepNext/>
              <w:keepLines/>
              <w:jc w:val="center"/>
              <w:rPr>
                <w:lang w:eastAsia="fr-FR"/>
              </w:rPr>
            </w:pPr>
            <w:r w:rsidRPr="001629B6">
              <w:rPr>
                <w:lang w:eastAsia="fr-FR"/>
              </w:rPr>
              <w:t>−116.0</w:t>
            </w:r>
          </w:p>
        </w:tc>
        <w:tc>
          <w:tcPr>
            <w:tcW w:w="1473" w:type="dxa"/>
            <w:tcBorders>
              <w:top w:val="nil"/>
              <w:left w:val="nil"/>
              <w:bottom w:val="single" w:sz="4" w:space="0" w:color="auto"/>
              <w:right w:val="single" w:sz="4" w:space="0" w:color="auto"/>
            </w:tcBorders>
          </w:tcPr>
          <w:p w:rsidR="000A3722" w:rsidRPr="001629B6" w:rsidRDefault="000A3722" w:rsidP="00311A0F">
            <w:pPr>
              <w:pStyle w:val="Tabletext"/>
              <w:keepNext/>
              <w:keepLines/>
              <w:jc w:val="center"/>
              <w:rPr>
                <w:lang w:eastAsia="fr-FR"/>
              </w:rPr>
            </w:pPr>
            <w:r w:rsidRPr="001629B6">
              <w:rPr>
                <w:lang w:eastAsia="fr-FR"/>
              </w:rPr>
              <w:t>−116.0</w:t>
            </w:r>
          </w:p>
        </w:tc>
        <w:tc>
          <w:tcPr>
            <w:tcW w:w="1909" w:type="dxa"/>
            <w:tcBorders>
              <w:top w:val="nil"/>
              <w:left w:val="nil"/>
              <w:bottom w:val="single" w:sz="4" w:space="0" w:color="auto"/>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−116.0</w:t>
            </w:r>
          </w:p>
        </w:tc>
      </w:tr>
      <w:tr w:rsidR="000A3722" w:rsidRPr="001629B6" w:rsidTr="00C542E8">
        <w:trPr>
          <w:jc w:val="center"/>
        </w:trPr>
        <w:tc>
          <w:tcPr>
            <w:tcW w:w="4039" w:type="dxa"/>
            <w:tcBorders>
              <w:top w:val="nil"/>
              <w:left w:val="single" w:sz="4" w:space="0" w:color="auto"/>
              <w:bottom w:val="single" w:sz="4" w:space="0" w:color="auto"/>
            </w:tcBorders>
          </w:tcPr>
          <w:p w:rsidR="000A3722" w:rsidRPr="001629B6" w:rsidRDefault="000A3722" w:rsidP="00311A0F">
            <w:pPr>
              <w:pStyle w:val="Tabletext"/>
              <w:keepNext/>
              <w:keepLines/>
              <w:jc w:val="left"/>
              <w:rPr>
                <w:lang w:eastAsia="fr-FR"/>
              </w:rPr>
            </w:pPr>
            <w:r w:rsidRPr="001629B6">
              <w:rPr>
                <w:lang w:eastAsia="fr-FR"/>
              </w:rPr>
              <w:t>Backscatter coeff</w:t>
            </w:r>
            <w:r w:rsidR="00E04455" w:rsidRPr="001629B6">
              <w:rPr>
                <w:lang w:eastAsia="fr-FR"/>
              </w:rPr>
              <w:t xml:space="preserve"> </w:t>
            </w:r>
            <w:r w:rsidR="00E04455">
              <w:rPr>
                <w:lang w:eastAsia="fr-FR"/>
              </w:rPr>
              <w:t>(</w:t>
            </w:r>
            <w:r w:rsidR="00E04455" w:rsidRPr="001629B6">
              <w:rPr>
                <w:lang w:eastAsia="fr-FR"/>
              </w:rPr>
              <w:t>dB</w:t>
            </w:r>
            <w:r w:rsidR="00E04455">
              <w:rPr>
                <w:lang w:eastAsia="fr-FR"/>
              </w:rPr>
              <w:t>)</w:t>
            </w:r>
          </w:p>
        </w:tc>
        <w:tc>
          <w:tcPr>
            <w:tcW w:w="851" w:type="dxa"/>
            <w:tcBorders>
              <w:top w:val="nil"/>
              <w:bottom w:val="single" w:sz="4" w:space="0" w:color="auto"/>
              <w:right w:val="nil"/>
            </w:tcBorders>
          </w:tcPr>
          <w:p w:rsidR="000A3722" w:rsidRPr="001629B6" w:rsidRDefault="000A3722" w:rsidP="00311A0F">
            <w:pPr>
              <w:pStyle w:val="Tabletext"/>
              <w:keepNext/>
              <w:keepLines/>
              <w:rPr>
                <w:lang w:eastAsia="fr-FR"/>
              </w:rPr>
            </w:pPr>
          </w:p>
        </w:tc>
        <w:tc>
          <w:tcPr>
            <w:tcW w:w="1507" w:type="dxa"/>
            <w:tcBorders>
              <w:top w:val="nil"/>
              <w:left w:val="single" w:sz="4" w:space="0" w:color="auto"/>
              <w:bottom w:val="single" w:sz="4" w:space="0" w:color="auto"/>
              <w:right w:val="single" w:sz="4" w:space="0" w:color="auto"/>
            </w:tcBorders>
          </w:tcPr>
          <w:p w:rsidR="000A3722" w:rsidRPr="001629B6" w:rsidRDefault="000A3722" w:rsidP="00311A0F">
            <w:pPr>
              <w:pStyle w:val="Tabletext"/>
              <w:keepNext/>
              <w:keepLines/>
              <w:jc w:val="center"/>
              <w:rPr>
                <w:lang w:eastAsia="fr-FR"/>
              </w:rPr>
            </w:pPr>
            <w:r w:rsidRPr="001629B6">
              <w:rPr>
                <w:lang w:eastAsia="fr-FR"/>
              </w:rPr>
              <w:t>−2.0</w:t>
            </w:r>
          </w:p>
        </w:tc>
        <w:tc>
          <w:tcPr>
            <w:tcW w:w="1473" w:type="dxa"/>
            <w:tcBorders>
              <w:top w:val="nil"/>
              <w:left w:val="nil"/>
              <w:bottom w:val="single" w:sz="4" w:space="0" w:color="auto"/>
              <w:right w:val="single" w:sz="4" w:space="0" w:color="auto"/>
            </w:tcBorders>
          </w:tcPr>
          <w:p w:rsidR="000A3722" w:rsidRPr="001629B6" w:rsidRDefault="000A3722" w:rsidP="00311A0F">
            <w:pPr>
              <w:pStyle w:val="Tabletext"/>
              <w:keepNext/>
              <w:keepLines/>
              <w:jc w:val="center"/>
              <w:rPr>
                <w:lang w:eastAsia="fr-FR"/>
              </w:rPr>
            </w:pPr>
            <w:r w:rsidRPr="001629B6">
              <w:rPr>
                <w:lang w:eastAsia="fr-FR"/>
              </w:rPr>
              <w:t>−10.0</w:t>
            </w:r>
          </w:p>
        </w:tc>
        <w:tc>
          <w:tcPr>
            <w:tcW w:w="1909" w:type="dxa"/>
            <w:tcBorders>
              <w:top w:val="nil"/>
              <w:left w:val="nil"/>
              <w:bottom w:val="single" w:sz="4" w:space="0" w:color="auto"/>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−5.0</w:t>
            </w:r>
          </w:p>
        </w:tc>
      </w:tr>
      <w:tr w:rsidR="000A3722" w:rsidRPr="001629B6" w:rsidTr="00C542E8">
        <w:trPr>
          <w:jc w:val="center"/>
        </w:trPr>
        <w:tc>
          <w:tcPr>
            <w:tcW w:w="4039" w:type="dxa"/>
            <w:tcBorders>
              <w:top w:val="nil"/>
              <w:left w:val="single" w:sz="4" w:space="0" w:color="auto"/>
              <w:bottom w:val="single" w:sz="4" w:space="0" w:color="auto"/>
            </w:tcBorders>
          </w:tcPr>
          <w:p w:rsidR="000A3722" w:rsidRPr="00E04455" w:rsidRDefault="000A3722" w:rsidP="00311A0F">
            <w:pPr>
              <w:pStyle w:val="Tabletext"/>
              <w:keepNext/>
              <w:keepLines/>
              <w:jc w:val="left"/>
              <w:rPr>
                <w:lang w:val="en-US" w:eastAsia="fr-FR"/>
              </w:rPr>
            </w:pPr>
            <w:r w:rsidRPr="00E04455">
              <w:rPr>
                <w:lang w:val="en-US" w:eastAsia="fr-FR"/>
              </w:rPr>
              <w:t>Power reflected in 1 MHz</w:t>
            </w:r>
            <w:r w:rsidR="00E04455" w:rsidRPr="00E04455">
              <w:rPr>
                <w:lang w:val="en-US" w:eastAsia="fr-FR"/>
              </w:rPr>
              <w:t xml:space="preserve"> (dBW)</w:t>
            </w:r>
          </w:p>
        </w:tc>
        <w:tc>
          <w:tcPr>
            <w:tcW w:w="851" w:type="dxa"/>
            <w:tcBorders>
              <w:top w:val="nil"/>
              <w:bottom w:val="single" w:sz="4" w:space="0" w:color="auto"/>
              <w:right w:val="single" w:sz="4" w:space="0" w:color="auto"/>
            </w:tcBorders>
          </w:tcPr>
          <w:p w:rsidR="000A3722" w:rsidRPr="00E04455" w:rsidRDefault="000A3722" w:rsidP="00311A0F">
            <w:pPr>
              <w:pStyle w:val="Tabletext"/>
              <w:keepNext/>
              <w:keepLines/>
              <w:rPr>
                <w:lang w:val="en-US" w:eastAsia="fr-FR"/>
              </w:rPr>
            </w:pPr>
          </w:p>
        </w:tc>
        <w:tc>
          <w:tcPr>
            <w:tcW w:w="1507" w:type="dxa"/>
            <w:tcBorders>
              <w:top w:val="nil"/>
              <w:left w:val="nil"/>
              <w:bottom w:val="single" w:sz="4" w:space="0" w:color="auto"/>
              <w:right w:val="single" w:sz="4" w:space="0" w:color="auto"/>
            </w:tcBorders>
          </w:tcPr>
          <w:p w:rsidR="000A3722" w:rsidRPr="001629B6" w:rsidRDefault="000A3722" w:rsidP="00311A0F">
            <w:pPr>
              <w:pStyle w:val="Tabletext"/>
              <w:keepNext/>
              <w:keepLines/>
              <w:jc w:val="center"/>
              <w:rPr>
                <w:lang w:eastAsia="fr-FR"/>
              </w:rPr>
            </w:pPr>
            <w:r w:rsidRPr="001629B6">
              <w:rPr>
                <w:lang w:eastAsia="fr-FR"/>
              </w:rPr>
              <w:t>−25.0</w:t>
            </w:r>
          </w:p>
        </w:tc>
        <w:tc>
          <w:tcPr>
            <w:tcW w:w="1473" w:type="dxa"/>
            <w:tcBorders>
              <w:top w:val="nil"/>
              <w:left w:val="nil"/>
              <w:bottom w:val="single" w:sz="4" w:space="0" w:color="auto"/>
              <w:right w:val="single" w:sz="4" w:space="0" w:color="auto"/>
            </w:tcBorders>
          </w:tcPr>
          <w:p w:rsidR="000A3722" w:rsidRPr="001629B6" w:rsidRDefault="000A3722" w:rsidP="00311A0F">
            <w:pPr>
              <w:pStyle w:val="Tabletext"/>
              <w:keepNext/>
              <w:keepLines/>
              <w:jc w:val="center"/>
              <w:rPr>
                <w:lang w:eastAsia="fr-FR"/>
              </w:rPr>
            </w:pPr>
            <w:r w:rsidRPr="001629B6">
              <w:rPr>
                <w:lang w:eastAsia="fr-FR"/>
              </w:rPr>
              <w:t>−10.0</w:t>
            </w:r>
          </w:p>
        </w:tc>
        <w:tc>
          <w:tcPr>
            <w:tcW w:w="1909" w:type="dxa"/>
            <w:tcBorders>
              <w:top w:val="nil"/>
              <w:left w:val="nil"/>
              <w:bottom w:val="single" w:sz="4" w:space="0" w:color="auto"/>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−28.0</w:t>
            </w:r>
          </w:p>
        </w:tc>
      </w:tr>
      <w:tr w:rsidR="000A3722" w:rsidRPr="001629B6" w:rsidTr="00C542E8">
        <w:trPr>
          <w:jc w:val="center"/>
        </w:trPr>
        <w:tc>
          <w:tcPr>
            <w:tcW w:w="4039" w:type="dxa"/>
            <w:tcBorders>
              <w:top w:val="nil"/>
              <w:left w:val="single" w:sz="4" w:space="0" w:color="000000"/>
              <w:bottom w:val="single" w:sz="4" w:space="0" w:color="000000"/>
            </w:tcBorders>
          </w:tcPr>
          <w:p w:rsidR="000A3722" w:rsidRPr="00E04455" w:rsidRDefault="00311A0F" w:rsidP="00311A0F">
            <w:pPr>
              <w:pStyle w:val="Tabletext"/>
              <w:keepNext/>
              <w:keepLines/>
              <w:jc w:val="left"/>
              <w:rPr>
                <w:lang w:val="en-US" w:eastAsia="fr-FR"/>
              </w:rPr>
            </w:pPr>
            <w:r>
              <w:rPr>
                <w:lang w:val="en-US" w:eastAsia="fr-FR"/>
              </w:rPr>
              <w:t>Distance ground –</w:t>
            </w:r>
            <w:r w:rsidR="000A3722" w:rsidRPr="00E04455">
              <w:rPr>
                <w:lang w:val="en-US" w:eastAsia="fr-FR"/>
              </w:rPr>
              <w:t xml:space="preserve"> EESS Satellite </w:t>
            </w:r>
            <w:r w:rsidR="00E04455" w:rsidRPr="00E04455">
              <w:rPr>
                <w:lang w:val="en-US" w:eastAsia="fr-FR"/>
              </w:rPr>
              <w:t>(km)</w:t>
            </w:r>
          </w:p>
        </w:tc>
        <w:tc>
          <w:tcPr>
            <w:tcW w:w="851" w:type="dxa"/>
            <w:tcBorders>
              <w:top w:val="nil"/>
              <w:bottom w:val="single" w:sz="4" w:space="0" w:color="000000"/>
              <w:right w:val="single" w:sz="4" w:space="0" w:color="000000"/>
            </w:tcBorders>
          </w:tcPr>
          <w:p w:rsidR="000A3722" w:rsidRPr="00E04455" w:rsidRDefault="000A3722" w:rsidP="00311A0F">
            <w:pPr>
              <w:pStyle w:val="Tabletext"/>
              <w:keepNext/>
              <w:keepLines/>
              <w:rPr>
                <w:lang w:val="en-US" w:eastAsia="fr-FR"/>
              </w:rPr>
            </w:pPr>
          </w:p>
        </w:tc>
        <w:tc>
          <w:tcPr>
            <w:tcW w:w="1507" w:type="dxa"/>
            <w:tcBorders>
              <w:top w:val="nil"/>
              <w:left w:val="nil"/>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1 336</w:t>
            </w:r>
          </w:p>
        </w:tc>
        <w:tc>
          <w:tcPr>
            <w:tcW w:w="1473" w:type="dxa"/>
            <w:tcBorders>
              <w:top w:val="nil"/>
              <w:left w:val="nil"/>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1 200</w:t>
            </w:r>
          </w:p>
        </w:tc>
        <w:tc>
          <w:tcPr>
            <w:tcW w:w="1909" w:type="dxa"/>
            <w:tcBorders>
              <w:top w:val="nil"/>
              <w:left w:val="nil"/>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350</w:t>
            </w:r>
          </w:p>
        </w:tc>
      </w:tr>
      <w:tr w:rsidR="000A3722" w:rsidRPr="001629B6" w:rsidTr="00C542E8">
        <w:trPr>
          <w:jc w:val="center"/>
        </w:trPr>
        <w:tc>
          <w:tcPr>
            <w:tcW w:w="4039" w:type="dxa"/>
            <w:tcBorders>
              <w:top w:val="single" w:sz="4" w:space="0" w:color="auto"/>
              <w:left w:val="single" w:sz="4" w:space="0" w:color="000000"/>
              <w:bottom w:val="single" w:sz="4" w:space="0" w:color="000000"/>
            </w:tcBorders>
          </w:tcPr>
          <w:p w:rsidR="000A3722" w:rsidRPr="001629B6" w:rsidRDefault="000A3722" w:rsidP="00311A0F">
            <w:pPr>
              <w:pStyle w:val="Tabletext"/>
              <w:keepNext/>
              <w:keepLines/>
              <w:jc w:val="left"/>
              <w:rPr>
                <w:lang w:eastAsia="fr-FR"/>
              </w:rPr>
            </w:pPr>
            <w:r w:rsidRPr="001629B6">
              <w:rPr>
                <w:lang w:eastAsia="fr-FR"/>
              </w:rPr>
              <w:t xml:space="preserve">Space attenuation </w:t>
            </w:r>
            <w:r w:rsidR="00E04455">
              <w:rPr>
                <w:lang w:eastAsia="fr-FR"/>
              </w:rPr>
              <w:t>(</w:t>
            </w:r>
            <w:r w:rsidRPr="001629B6">
              <w:rPr>
                <w:lang w:eastAsia="fr-FR"/>
              </w:rPr>
              <w:t>dB</w:t>
            </w:r>
            <w:r w:rsidR="00E04455">
              <w:rPr>
                <w:lang w:eastAsia="fr-FR"/>
              </w:rPr>
              <w:t>)</w:t>
            </w:r>
          </w:p>
        </w:tc>
        <w:tc>
          <w:tcPr>
            <w:tcW w:w="851" w:type="dxa"/>
            <w:tcBorders>
              <w:top w:val="single" w:sz="4" w:space="0" w:color="auto"/>
              <w:bottom w:val="single" w:sz="4" w:space="0" w:color="000000"/>
              <w:right w:val="single" w:sz="4" w:space="0" w:color="000000"/>
            </w:tcBorders>
          </w:tcPr>
          <w:p w:rsidR="000A3722" w:rsidRPr="001629B6" w:rsidRDefault="000A3722" w:rsidP="00311A0F">
            <w:pPr>
              <w:pStyle w:val="Tabletext"/>
              <w:keepNext/>
              <w:keepLines/>
              <w:rPr>
                <w:lang w:eastAsia="fr-FR"/>
              </w:rPr>
            </w:pPr>
          </w:p>
        </w:tc>
        <w:tc>
          <w:tcPr>
            <w:tcW w:w="1507" w:type="dxa"/>
            <w:tcBorders>
              <w:top w:val="single" w:sz="4" w:space="0" w:color="auto"/>
              <w:left w:val="nil"/>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177.4</w:t>
            </w:r>
          </w:p>
        </w:tc>
        <w:tc>
          <w:tcPr>
            <w:tcW w:w="1473" w:type="dxa"/>
            <w:tcBorders>
              <w:top w:val="single" w:sz="4" w:space="0" w:color="auto"/>
              <w:left w:val="nil"/>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176.4</w:t>
            </w:r>
          </w:p>
        </w:tc>
        <w:tc>
          <w:tcPr>
            <w:tcW w:w="1909" w:type="dxa"/>
            <w:tcBorders>
              <w:top w:val="single" w:sz="4" w:space="0" w:color="auto"/>
              <w:left w:val="nil"/>
              <w:bottom w:val="single" w:sz="4" w:space="0" w:color="000000"/>
              <w:right w:val="single" w:sz="4" w:space="0" w:color="000000"/>
            </w:tcBorders>
          </w:tcPr>
          <w:p w:rsidR="000A3722" w:rsidRPr="001629B6" w:rsidRDefault="000A3722" w:rsidP="00311A0F">
            <w:pPr>
              <w:pStyle w:val="Tabletext"/>
              <w:keepNext/>
              <w:keepLines/>
              <w:jc w:val="center"/>
              <w:rPr>
                <w:lang w:eastAsia="fr-FR"/>
              </w:rPr>
            </w:pPr>
            <w:r w:rsidRPr="001629B6">
              <w:rPr>
                <w:lang w:eastAsia="fr-FR"/>
              </w:rPr>
              <w:t>165.7</w:t>
            </w:r>
          </w:p>
        </w:tc>
      </w:tr>
      <w:tr w:rsidR="000A3722" w:rsidRPr="001629B6" w:rsidTr="00C542E8">
        <w:trPr>
          <w:jc w:val="center"/>
        </w:trPr>
        <w:tc>
          <w:tcPr>
            <w:tcW w:w="4039" w:type="dxa"/>
            <w:tcBorders>
              <w:top w:val="nil"/>
              <w:left w:val="single" w:sz="4" w:space="0" w:color="000000"/>
              <w:bottom w:val="nil"/>
            </w:tcBorders>
          </w:tcPr>
          <w:p w:rsidR="000A3722" w:rsidRPr="001629B6" w:rsidRDefault="000A3722" w:rsidP="00311A0F">
            <w:pPr>
              <w:pStyle w:val="Tabletext"/>
              <w:widowControl w:val="0"/>
              <w:jc w:val="left"/>
              <w:rPr>
                <w:lang w:eastAsia="fr-FR"/>
              </w:rPr>
            </w:pPr>
            <w:r w:rsidRPr="001629B6">
              <w:rPr>
                <w:lang w:eastAsia="fr-FR"/>
              </w:rPr>
              <w:t>Active sensor satellite antenna gain</w:t>
            </w:r>
            <w:r w:rsidR="00E04455">
              <w:rPr>
                <w:lang w:eastAsia="fr-FR"/>
              </w:rPr>
              <w:t xml:space="preserve"> (</w:t>
            </w:r>
            <w:r w:rsidR="00E04455" w:rsidRPr="001629B6">
              <w:rPr>
                <w:lang w:eastAsia="fr-FR"/>
              </w:rPr>
              <w:t>dBi</w:t>
            </w:r>
            <w:r w:rsidR="00E04455">
              <w:rPr>
                <w:lang w:eastAsia="fr-FR"/>
              </w:rPr>
              <w:t>)</w:t>
            </w:r>
          </w:p>
        </w:tc>
        <w:tc>
          <w:tcPr>
            <w:tcW w:w="851" w:type="dxa"/>
            <w:tcBorders>
              <w:top w:val="nil"/>
              <w:bottom w:val="nil"/>
              <w:right w:val="single" w:sz="4" w:space="0" w:color="000000"/>
            </w:tcBorders>
          </w:tcPr>
          <w:p w:rsidR="000A3722" w:rsidRPr="001629B6" w:rsidRDefault="000A3722" w:rsidP="00311A0F">
            <w:pPr>
              <w:pStyle w:val="Tabletext"/>
              <w:widowControl w:val="0"/>
              <w:rPr>
                <w:lang w:eastAsia="fr-FR"/>
              </w:rPr>
            </w:pPr>
          </w:p>
        </w:tc>
        <w:tc>
          <w:tcPr>
            <w:tcW w:w="1507" w:type="dxa"/>
            <w:tcBorders>
              <w:top w:val="nil"/>
              <w:left w:val="nil"/>
              <w:bottom w:val="single" w:sz="4" w:space="0" w:color="000000"/>
              <w:right w:val="single" w:sz="4" w:space="0" w:color="000000"/>
            </w:tcBorders>
          </w:tcPr>
          <w:p w:rsidR="000A3722" w:rsidRPr="001629B6" w:rsidRDefault="000A3722" w:rsidP="00311A0F">
            <w:pPr>
              <w:pStyle w:val="Tabletext"/>
              <w:widowControl w:val="0"/>
              <w:jc w:val="center"/>
              <w:rPr>
                <w:lang w:eastAsia="fr-FR"/>
              </w:rPr>
            </w:pPr>
            <w:r w:rsidRPr="001629B6">
              <w:rPr>
                <w:lang w:eastAsia="fr-FR"/>
              </w:rPr>
              <w:t>43.9</w:t>
            </w:r>
          </w:p>
        </w:tc>
        <w:tc>
          <w:tcPr>
            <w:tcW w:w="1473" w:type="dxa"/>
            <w:tcBorders>
              <w:top w:val="nil"/>
              <w:left w:val="nil"/>
              <w:bottom w:val="nil"/>
              <w:right w:val="single" w:sz="4" w:space="0" w:color="000000"/>
            </w:tcBorders>
          </w:tcPr>
          <w:p w:rsidR="000A3722" w:rsidRPr="001629B6" w:rsidRDefault="000A3722" w:rsidP="00311A0F">
            <w:pPr>
              <w:pStyle w:val="Tabletext"/>
              <w:widowControl w:val="0"/>
              <w:jc w:val="center"/>
              <w:rPr>
                <w:lang w:eastAsia="fr-FR"/>
              </w:rPr>
            </w:pPr>
            <w:r w:rsidRPr="001629B6">
              <w:rPr>
                <w:lang w:eastAsia="fr-FR"/>
              </w:rPr>
              <w:t>41.0</w:t>
            </w:r>
          </w:p>
        </w:tc>
        <w:tc>
          <w:tcPr>
            <w:tcW w:w="1909" w:type="dxa"/>
            <w:tcBorders>
              <w:top w:val="nil"/>
              <w:left w:val="nil"/>
              <w:bottom w:val="nil"/>
              <w:right w:val="single" w:sz="4" w:space="0" w:color="000000"/>
            </w:tcBorders>
          </w:tcPr>
          <w:p w:rsidR="000A3722" w:rsidRPr="001629B6" w:rsidRDefault="000A3722" w:rsidP="00311A0F">
            <w:pPr>
              <w:pStyle w:val="Tabletext"/>
              <w:widowControl w:val="0"/>
              <w:jc w:val="center"/>
              <w:rPr>
                <w:lang w:eastAsia="fr-FR"/>
              </w:rPr>
            </w:pPr>
            <w:r w:rsidRPr="001629B6">
              <w:rPr>
                <w:lang w:eastAsia="fr-FR"/>
              </w:rPr>
              <w:t>47.7</w:t>
            </w:r>
          </w:p>
        </w:tc>
      </w:tr>
      <w:tr w:rsidR="000A3722" w:rsidRPr="001629B6" w:rsidTr="00C542E8">
        <w:trPr>
          <w:jc w:val="center"/>
        </w:trPr>
        <w:tc>
          <w:tcPr>
            <w:tcW w:w="4039" w:type="dxa"/>
            <w:tcBorders>
              <w:top w:val="single" w:sz="4" w:space="0" w:color="auto"/>
              <w:left w:val="single" w:sz="4" w:space="0" w:color="auto"/>
              <w:bottom w:val="single" w:sz="4" w:space="0" w:color="auto"/>
            </w:tcBorders>
          </w:tcPr>
          <w:p w:rsidR="000A3722" w:rsidRPr="00E04455" w:rsidRDefault="000A3722" w:rsidP="00C542E8">
            <w:pPr>
              <w:pStyle w:val="Tabletext"/>
              <w:widowControl w:val="0"/>
              <w:ind w:right="-57"/>
              <w:jc w:val="left"/>
              <w:rPr>
                <w:lang w:val="en-US" w:eastAsia="fr-FR"/>
              </w:rPr>
            </w:pPr>
            <w:r w:rsidRPr="00E04455">
              <w:rPr>
                <w:lang w:val="en-US" w:eastAsia="fr-FR"/>
              </w:rPr>
              <w:t>EESS (active) protection level</w:t>
            </w:r>
            <w:r w:rsidR="00E04455" w:rsidRPr="00E04455">
              <w:rPr>
                <w:lang w:val="en-US" w:eastAsia="fr-FR"/>
              </w:rPr>
              <w:t xml:space="preserve"> (dBW/MHz)</w:t>
            </w:r>
          </w:p>
        </w:tc>
        <w:tc>
          <w:tcPr>
            <w:tcW w:w="851" w:type="dxa"/>
            <w:tcBorders>
              <w:top w:val="single" w:sz="4" w:space="0" w:color="auto"/>
              <w:bottom w:val="single" w:sz="4" w:space="0" w:color="auto"/>
              <w:right w:val="single" w:sz="4" w:space="0" w:color="auto"/>
            </w:tcBorders>
          </w:tcPr>
          <w:p w:rsidR="000A3722" w:rsidRPr="00E04455" w:rsidRDefault="000A3722" w:rsidP="00311A0F">
            <w:pPr>
              <w:pStyle w:val="Tabletext"/>
              <w:widowControl w:val="0"/>
              <w:rPr>
                <w:lang w:val="en-US" w:eastAsia="fr-FR"/>
              </w:rPr>
            </w:pPr>
          </w:p>
        </w:tc>
        <w:tc>
          <w:tcPr>
            <w:tcW w:w="1507" w:type="dxa"/>
            <w:tcBorders>
              <w:top w:val="single" w:sz="4" w:space="0" w:color="auto"/>
              <w:left w:val="nil"/>
              <w:bottom w:val="single" w:sz="4" w:space="0" w:color="auto"/>
              <w:right w:val="nil"/>
            </w:tcBorders>
          </w:tcPr>
          <w:p w:rsidR="000A3722" w:rsidRPr="001629B6" w:rsidRDefault="000A3722" w:rsidP="00311A0F">
            <w:pPr>
              <w:pStyle w:val="Tabletext"/>
              <w:widowControl w:val="0"/>
              <w:jc w:val="center"/>
              <w:rPr>
                <w:lang w:eastAsia="fr-FR"/>
              </w:rPr>
            </w:pPr>
            <w:r w:rsidRPr="001629B6">
              <w:rPr>
                <w:lang w:eastAsia="fr-FR"/>
              </w:rPr>
              <w:t>−142.0</w:t>
            </w:r>
          </w:p>
        </w:tc>
        <w:tc>
          <w:tcPr>
            <w:tcW w:w="1473" w:type="dxa"/>
            <w:tcBorders>
              <w:top w:val="single" w:sz="4" w:space="0" w:color="auto"/>
              <w:left w:val="single" w:sz="4" w:space="0" w:color="auto"/>
              <w:bottom w:val="single" w:sz="4" w:space="0" w:color="auto"/>
              <w:right w:val="single" w:sz="4" w:space="0" w:color="auto"/>
            </w:tcBorders>
          </w:tcPr>
          <w:p w:rsidR="000A3722" w:rsidRPr="001629B6" w:rsidRDefault="000A3722" w:rsidP="00311A0F">
            <w:pPr>
              <w:pStyle w:val="Tabletext"/>
              <w:widowControl w:val="0"/>
              <w:jc w:val="center"/>
              <w:rPr>
                <w:lang w:eastAsia="fr-FR"/>
              </w:rPr>
            </w:pPr>
            <w:r w:rsidRPr="001629B6">
              <w:rPr>
                <w:lang w:eastAsia="fr-FR"/>
              </w:rPr>
              <w:t>−135.0</w:t>
            </w:r>
          </w:p>
        </w:tc>
        <w:tc>
          <w:tcPr>
            <w:tcW w:w="1909" w:type="dxa"/>
            <w:tcBorders>
              <w:top w:val="single" w:sz="4" w:space="0" w:color="auto"/>
              <w:left w:val="nil"/>
              <w:bottom w:val="single" w:sz="4" w:space="0" w:color="auto"/>
              <w:right w:val="single" w:sz="4" w:space="0" w:color="000000"/>
            </w:tcBorders>
          </w:tcPr>
          <w:p w:rsidR="000A3722" w:rsidRPr="001629B6" w:rsidRDefault="000A3722" w:rsidP="00311A0F">
            <w:pPr>
              <w:pStyle w:val="Tabletext"/>
              <w:widowControl w:val="0"/>
              <w:jc w:val="center"/>
              <w:rPr>
                <w:lang w:eastAsia="fr-FR"/>
              </w:rPr>
            </w:pPr>
            <w:r w:rsidRPr="001629B6">
              <w:rPr>
                <w:lang w:eastAsia="fr-FR"/>
              </w:rPr>
              <w:t>−147.8</w:t>
            </w:r>
          </w:p>
        </w:tc>
      </w:tr>
      <w:tr w:rsidR="000A3722" w:rsidRPr="001629B6" w:rsidTr="00C542E8">
        <w:trPr>
          <w:jc w:val="center"/>
        </w:trPr>
        <w:tc>
          <w:tcPr>
            <w:tcW w:w="4039" w:type="dxa"/>
            <w:tcBorders>
              <w:top w:val="nil"/>
              <w:left w:val="single" w:sz="4" w:space="0" w:color="000000"/>
              <w:bottom w:val="single" w:sz="4" w:space="0" w:color="000000"/>
            </w:tcBorders>
          </w:tcPr>
          <w:p w:rsidR="000A3722" w:rsidRPr="000A3722" w:rsidRDefault="000A3722" w:rsidP="00C542E8">
            <w:pPr>
              <w:pStyle w:val="Tabletext"/>
              <w:widowControl w:val="0"/>
              <w:ind w:right="-57"/>
              <w:jc w:val="left"/>
              <w:rPr>
                <w:lang w:val="en-US" w:eastAsia="fr-FR"/>
              </w:rPr>
            </w:pPr>
            <w:r w:rsidRPr="000A3722">
              <w:rPr>
                <w:lang w:val="en-US" w:eastAsia="fr-FR"/>
              </w:rPr>
              <w:t>Received power at the EESS sensor</w:t>
            </w:r>
            <w:r w:rsidR="00E04455" w:rsidRPr="00E04455">
              <w:rPr>
                <w:lang w:val="en-US" w:eastAsia="fr-FR"/>
              </w:rPr>
              <w:t xml:space="preserve"> </w:t>
            </w:r>
            <w:r w:rsidR="00E04455">
              <w:rPr>
                <w:lang w:val="en-US" w:eastAsia="fr-FR"/>
              </w:rPr>
              <w:t>(</w:t>
            </w:r>
            <w:r w:rsidR="00E04455" w:rsidRPr="00E04455">
              <w:rPr>
                <w:lang w:val="en-US" w:eastAsia="fr-FR"/>
              </w:rPr>
              <w:t>dBW/100 MHz</w:t>
            </w:r>
            <w:r w:rsidR="00E04455">
              <w:rPr>
                <w:lang w:val="en-US" w:eastAsia="fr-FR"/>
              </w:rPr>
              <w:t>)</w:t>
            </w:r>
          </w:p>
        </w:tc>
        <w:tc>
          <w:tcPr>
            <w:tcW w:w="851" w:type="dxa"/>
            <w:tcBorders>
              <w:top w:val="nil"/>
              <w:bottom w:val="single" w:sz="4" w:space="0" w:color="000000"/>
              <w:right w:val="single" w:sz="4" w:space="0" w:color="000000"/>
            </w:tcBorders>
          </w:tcPr>
          <w:p w:rsidR="000A3722" w:rsidRPr="00E04455" w:rsidRDefault="000A3722" w:rsidP="00311A0F">
            <w:pPr>
              <w:pStyle w:val="Tabletext"/>
              <w:widowControl w:val="0"/>
              <w:rPr>
                <w:lang w:val="en-US" w:eastAsia="fr-FR"/>
              </w:rPr>
            </w:pPr>
          </w:p>
        </w:tc>
        <w:tc>
          <w:tcPr>
            <w:tcW w:w="1507" w:type="dxa"/>
            <w:tcBorders>
              <w:top w:val="single" w:sz="4" w:space="0" w:color="000000"/>
              <w:left w:val="nil"/>
              <w:bottom w:val="single" w:sz="4" w:space="0" w:color="000000"/>
              <w:right w:val="single" w:sz="4" w:space="0" w:color="000000"/>
            </w:tcBorders>
          </w:tcPr>
          <w:p w:rsidR="000A3722" w:rsidRPr="001629B6" w:rsidRDefault="000A3722" w:rsidP="00311A0F">
            <w:pPr>
              <w:pStyle w:val="Tabletext"/>
              <w:widowControl w:val="0"/>
              <w:jc w:val="center"/>
              <w:rPr>
                <w:lang w:eastAsia="fr-FR"/>
              </w:rPr>
            </w:pPr>
            <w:r w:rsidRPr="001629B6">
              <w:rPr>
                <w:lang w:eastAsia="fr-FR"/>
              </w:rPr>
              <w:t>−158.5</w:t>
            </w:r>
          </w:p>
        </w:tc>
        <w:tc>
          <w:tcPr>
            <w:tcW w:w="1473" w:type="dxa"/>
            <w:tcBorders>
              <w:top w:val="nil"/>
              <w:left w:val="nil"/>
              <w:bottom w:val="single" w:sz="4" w:space="0" w:color="000000"/>
              <w:right w:val="single" w:sz="4" w:space="0" w:color="000000"/>
            </w:tcBorders>
          </w:tcPr>
          <w:p w:rsidR="000A3722" w:rsidRPr="001629B6" w:rsidRDefault="000A3722" w:rsidP="00311A0F">
            <w:pPr>
              <w:pStyle w:val="Tabletext"/>
              <w:widowControl w:val="0"/>
              <w:jc w:val="center"/>
              <w:rPr>
                <w:lang w:eastAsia="fr-FR"/>
              </w:rPr>
            </w:pPr>
            <w:r w:rsidRPr="001629B6">
              <w:rPr>
                <w:lang w:eastAsia="fr-FR"/>
              </w:rPr>
              <w:t>−145.4</w:t>
            </w:r>
          </w:p>
        </w:tc>
        <w:tc>
          <w:tcPr>
            <w:tcW w:w="1909" w:type="dxa"/>
            <w:tcBorders>
              <w:top w:val="nil"/>
              <w:left w:val="nil"/>
              <w:bottom w:val="single" w:sz="4" w:space="0" w:color="000000"/>
              <w:right w:val="single" w:sz="4" w:space="0" w:color="000000"/>
            </w:tcBorders>
          </w:tcPr>
          <w:p w:rsidR="000A3722" w:rsidRPr="001629B6" w:rsidRDefault="000A3722" w:rsidP="00311A0F">
            <w:pPr>
              <w:pStyle w:val="Tabletext"/>
              <w:widowControl w:val="0"/>
              <w:jc w:val="center"/>
              <w:rPr>
                <w:lang w:eastAsia="fr-FR"/>
              </w:rPr>
            </w:pPr>
            <w:r w:rsidRPr="001629B6">
              <w:rPr>
                <w:lang w:eastAsia="fr-FR"/>
              </w:rPr>
              <w:t>−146.0</w:t>
            </w:r>
          </w:p>
        </w:tc>
      </w:tr>
      <w:tr w:rsidR="000A3722" w:rsidRPr="001629B6" w:rsidTr="00C542E8">
        <w:trPr>
          <w:jc w:val="center"/>
        </w:trPr>
        <w:tc>
          <w:tcPr>
            <w:tcW w:w="4039" w:type="dxa"/>
            <w:tcBorders>
              <w:top w:val="nil"/>
              <w:left w:val="single" w:sz="4" w:space="0" w:color="000000"/>
              <w:bottom w:val="single" w:sz="4" w:space="0" w:color="000000"/>
            </w:tcBorders>
          </w:tcPr>
          <w:p w:rsidR="000A3722" w:rsidRPr="001629B6" w:rsidRDefault="000A3722" w:rsidP="00C542E8">
            <w:pPr>
              <w:pStyle w:val="Tabletext"/>
              <w:widowControl w:val="0"/>
              <w:ind w:right="-57"/>
              <w:jc w:val="left"/>
              <w:rPr>
                <w:lang w:eastAsia="fr-FR"/>
              </w:rPr>
            </w:pPr>
            <w:r w:rsidRPr="001629B6">
              <w:rPr>
                <w:lang w:eastAsia="fr-FR"/>
              </w:rPr>
              <w:t>Margin</w:t>
            </w:r>
            <w:r w:rsidR="00E04455">
              <w:rPr>
                <w:lang w:eastAsia="fr-FR"/>
              </w:rPr>
              <w:t xml:space="preserve"> (</w:t>
            </w:r>
            <w:r w:rsidR="00E04455" w:rsidRPr="001629B6">
              <w:rPr>
                <w:lang w:eastAsia="fr-FR"/>
              </w:rPr>
              <w:t>dB</w:t>
            </w:r>
            <w:r w:rsidR="00E04455">
              <w:rPr>
                <w:lang w:eastAsia="fr-FR"/>
              </w:rPr>
              <w:t>)</w:t>
            </w:r>
          </w:p>
        </w:tc>
        <w:tc>
          <w:tcPr>
            <w:tcW w:w="851" w:type="dxa"/>
            <w:tcBorders>
              <w:top w:val="nil"/>
              <w:bottom w:val="single" w:sz="4" w:space="0" w:color="000000"/>
              <w:right w:val="single" w:sz="4" w:space="0" w:color="000000"/>
            </w:tcBorders>
          </w:tcPr>
          <w:p w:rsidR="000A3722" w:rsidRPr="001629B6" w:rsidRDefault="000A3722" w:rsidP="00311A0F">
            <w:pPr>
              <w:pStyle w:val="Tabletext"/>
              <w:widowControl w:val="0"/>
              <w:rPr>
                <w:lang w:eastAsia="fr-FR"/>
              </w:rPr>
            </w:pPr>
          </w:p>
        </w:tc>
        <w:tc>
          <w:tcPr>
            <w:tcW w:w="1507" w:type="dxa"/>
            <w:tcBorders>
              <w:top w:val="nil"/>
              <w:left w:val="nil"/>
              <w:bottom w:val="single" w:sz="4" w:space="0" w:color="000000"/>
              <w:right w:val="single" w:sz="4" w:space="0" w:color="000000"/>
            </w:tcBorders>
          </w:tcPr>
          <w:p w:rsidR="000A3722" w:rsidRPr="001629B6" w:rsidRDefault="000A3722" w:rsidP="00311A0F">
            <w:pPr>
              <w:pStyle w:val="Tabletext"/>
              <w:widowControl w:val="0"/>
              <w:jc w:val="center"/>
              <w:rPr>
                <w:lang w:eastAsia="fr-FR"/>
              </w:rPr>
            </w:pPr>
            <w:r w:rsidRPr="001629B6">
              <w:rPr>
                <w:lang w:eastAsia="fr-FR"/>
              </w:rPr>
              <w:t>16.5</w:t>
            </w:r>
          </w:p>
        </w:tc>
        <w:tc>
          <w:tcPr>
            <w:tcW w:w="1473" w:type="dxa"/>
            <w:tcBorders>
              <w:top w:val="nil"/>
              <w:left w:val="nil"/>
              <w:bottom w:val="single" w:sz="4" w:space="0" w:color="000000"/>
              <w:right w:val="single" w:sz="4" w:space="0" w:color="000000"/>
            </w:tcBorders>
          </w:tcPr>
          <w:p w:rsidR="000A3722" w:rsidRPr="001629B6" w:rsidRDefault="000A3722" w:rsidP="00311A0F">
            <w:pPr>
              <w:pStyle w:val="Tabletext"/>
              <w:widowControl w:val="0"/>
              <w:jc w:val="center"/>
              <w:rPr>
                <w:lang w:eastAsia="fr-FR"/>
              </w:rPr>
            </w:pPr>
            <w:r w:rsidRPr="001629B6">
              <w:rPr>
                <w:lang w:eastAsia="fr-FR"/>
              </w:rPr>
              <w:t>10.4</w:t>
            </w:r>
          </w:p>
        </w:tc>
        <w:tc>
          <w:tcPr>
            <w:tcW w:w="1909" w:type="dxa"/>
            <w:tcBorders>
              <w:top w:val="nil"/>
              <w:left w:val="nil"/>
              <w:bottom w:val="single" w:sz="4" w:space="0" w:color="000000"/>
              <w:right w:val="single" w:sz="4" w:space="0" w:color="000000"/>
            </w:tcBorders>
          </w:tcPr>
          <w:p w:rsidR="000A3722" w:rsidRPr="001629B6" w:rsidRDefault="000A3722" w:rsidP="00311A0F">
            <w:pPr>
              <w:pStyle w:val="Tabletext"/>
              <w:widowControl w:val="0"/>
              <w:jc w:val="center"/>
              <w:rPr>
                <w:lang w:eastAsia="fr-FR"/>
              </w:rPr>
            </w:pPr>
            <w:r w:rsidRPr="001629B6">
              <w:rPr>
                <w:lang w:eastAsia="fr-FR"/>
              </w:rPr>
              <w:t>−1.8</w:t>
            </w:r>
          </w:p>
        </w:tc>
      </w:tr>
    </w:tbl>
    <w:p w:rsidR="000A3722" w:rsidRPr="001629B6" w:rsidRDefault="000A3722" w:rsidP="00E82251">
      <w:pPr>
        <w:pStyle w:val="Tablefin"/>
      </w:pPr>
    </w:p>
    <w:p w:rsidR="000A3722" w:rsidRPr="000A3722" w:rsidRDefault="000A3722" w:rsidP="000A3722">
      <w:pPr>
        <w:rPr>
          <w:lang w:val="en-US"/>
        </w:rPr>
      </w:pPr>
      <w:r w:rsidRPr="000A3722">
        <w:rPr>
          <w:lang w:val="en-US"/>
        </w:rPr>
        <w:t>It is to be noted that the precipitation radar is the worst case since the resulting margin equals −1.8 dB. Therefore, MSS downlinks and precipitation radars are not compatible when sharing the same band. This negative margin is mainly due to the low altitude of the satellite (350/400 km) and due to typical high antenna gains. According to Report ITU</w:t>
      </w:r>
      <w:r w:rsidRPr="000A3722">
        <w:rPr>
          <w:lang w:val="en-US"/>
        </w:rPr>
        <w:noBreakHyphen/>
        <w:t>R RS.2068 and to the draft EESS handbook, current and future space borne precipitation radars centre frequencies are above 13.5 GHz. Consequently, as MSS are foreseen within the band 13.25 to 13.4 GHz, there are no compatibility issues with rain precipitation radars.</w:t>
      </w:r>
    </w:p>
    <w:p w:rsidR="000A3722" w:rsidRPr="000A3722" w:rsidRDefault="000A3722" w:rsidP="00E82251">
      <w:pPr>
        <w:pStyle w:val="Headingb"/>
        <w:rPr>
          <w:lang w:val="en-US"/>
        </w:rPr>
      </w:pPr>
      <w:r w:rsidRPr="000A3722">
        <w:rPr>
          <w:lang w:val="en-US"/>
        </w:rPr>
        <w:t>Analysis of an aggregation situation</w:t>
      </w:r>
    </w:p>
    <w:p w:rsidR="000A3722" w:rsidRPr="000A3722" w:rsidRDefault="000A3722" w:rsidP="000A3722">
      <w:pPr>
        <w:rPr>
          <w:lang w:val="en-US"/>
        </w:rPr>
      </w:pPr>
      <w:r w:rsidRPr="000A3722">
        <w:rPr>
          <w:lang w:val="en-US"/>
        </w:rPr>
        <w:t>It is anticipated that multiple GSO MSS satellites will be in operation and therefore, may provide additional interference for the EESS satellite. The geometric satellite configuration which is envisaged here is that 2 GSO MSS in operation and using the same frequency bands are separated by 50° within the GSO arc.</w:t>
      </w:r>
    </w:p>
    <w:p w:rsidR="000A3722" w:rsidRPr="000A3722" w:rsidRDefault="000A3722" w:rsidP="000A3722">
      <w:pPr>
        <w:rPr>
          <w:lang w:val="en-US"/>
        </w:rPr>
      </w:pPr>
      <w:r w:rsidRPr="000A3722">
        <w:rPr>
          <w:lang w:val="en-US"/>
        </w:rPr>
        <w:t>The EESS</w:t>
      </w:r>
      <w:r w:rsidR="00976954">
        <w:rPr>
          <w:lang w:val="en-US"/>
        </w:rPr>
        <w:t xml:space="preserve"> </w:t>
      </w:r>
      <w:r w:rsidRPr="000A3722">
        <w:rPr>
          <w:lang w:val="en-US"/>
        </w:rPr>
        <w:t>(active) satellite is located right below one GSO MSS satellite and therefore receives backscattered energy interference.</w:t>
      </w:r>
    </w:p>
    <w:p w:rsidR="000A3722" w:rsidRPr="000A3722" w:rsidRDefault="000A3722" w:rsidP="00530F9D">
      <w:pPr>
        <w:rPr>
          <w:lang w:val="en-US"/>
        </w:rPr>
      </w:pPr>
      <w:r w:rsidRPr="000A3722">
        <w:rPr>
          <w:lang w:val="en-US"/>
        </w:rPr>
        <w:t>The second GSO MSS is located 50° away in longitude and the EESS</w:t>
      </w:r>
      <w:r w:rsidR="007F7D4D">
        <w:rPr>
          <w:lang w:val="en-US"/>
        </w:rPr>
        <w:t xml:space="preserve"> </w:t>
      </w:r>
      <w:r w:rsidRPr="000A3722">
        <w:rPr>
          <w:lang w:val="en-US"/>
        </w:rPr>
        <w:t>(active) satellite may receive interference from such other MSS GSO according to the link budget</w:t>
      </w:r>
      <w:r w:rsidR="00530F9D">
        <w:rPr>
          <w:lang w:val="en-US"/>
        </w:rPr>
        <w:t xml:space="preserve"> shown in Table 3.5-14</w:t>
      </w:r>
      <w:r w:rsidRPr="000A3722">
        <w:rPr>
          <w:lang w:val="en-US"/>
        </w:rPr>
        <w:t xml:space="preserve"> (tangent case).</w:t>
      </w:r>
    </w:p>
    <w:p w:rsidR="000A3722" w:rsidRPr="000A3722" w:rsidRDefault="007F7D4D" w:rsidP="007F7D4D">
      <w:pPr>
        <w:pStyle w:val="TableNo"/>
        <w:keepLines/>
        <w:rPr>
          <w:lang w:val="en-US"/>
        </w:rPr>
      </w:pPr>
      <w:r w:rsidRPr="000A3722">
        <w:rPr>
          <w:lang w:val="en-US"/>
        </w:rPr>
        <w:lastRenderedPageBreak/>
        <w:t>TABLE</w:t>
      </w:r>
      <w:r w:rsidR="000A3722" w:rsidRPr="000A3722">
        <w:rPr>
          <w:lang w:val="en-US"/>
        </w:rPr>
        <w:t> 3.5</w:t>
      </w:r>
      <w:r w:rsidR="000A3722" w:rsidRPr="000A3722">
        <w:rPr>
          <w:lang w:val="en-US"/>
        </w:rPr>
        <w:noBreakHyphen/>
        <w:t>14</w:t>
      </w:r>
    </w:p>
    <w:p w:rsidR="000A3722" w:rsidRPr="000A3722" w:rsidRDefault="000A3722" w:rsidP="007F7D4D">
      <w:pPr>
        <w:pStyle w:val="Tabletitle"/>
        <w:keepLines/>
        <w:rPr>
          <w:rFonts w:eastAsia="Batang"/>
          <w:lang w:val="en-US"/>
        </w:rPr>
      </w:pPr>
      <w:r w:rsidRPr="000A3722">
        <w:rPr>
          <w:rFonts w:eastAsia="Batang"/>
          <w:lang w:val="en-US"/>
        </w:rPr>
        <w:t xml:space="preserve">Aggregate interference from MSS downlink to EESS </w:t>
      </w:r>
      <w:r w:rsidR="002C6671">
        <w:rPr>
          <w:rFonts w:eastAsia="Batang"/>
          <w:lang w:val="en-US"/>
        </w:rPr>
        <w:t>(</w:t>
      </w:r>
      <w:r w:rsidRPr="000A3722">
        <w:rPr>
          <w:rFonts w:eastAsia="Batang"/>
          <w:lang w:val="en-US"/>
        </w:rPr>
        <w:t>active</w:t>
      </w:r>
      <w:r w:rsidR="002C6671">
        <w:rPr>
          <w:rFonts w:eastAsia="Batang"/>
          <w:lang w:val="en-US"/>
        </w:rPr>
        <w:t>)</w:t>
      </w:r>
      <w:r w:rsidRPr="000A3722">
        <w:rPr>
          <w:rFonts w:eastAsia="Batang"/>
          <w:lang w:val="en-US"/>
        </w:rPr>
        <w:t xml:space="preserve"> sensor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1559"/>
        <w:gridCol w:w="1559"/>
      </w:tblGrid>
      <w:tr w:rsidR="007F7D4D" w:rsidRPr="001629B6" w:rsidTr="00530F9D">
        <w:trPr>
          <w:trHeight w:val="285"/>
          <w:jc w:val="center"/>
        </w:trPr>
        <w:tc>
          <w:tcPr>
            <w:tcW w:w="4536" w:type="dxa"/>
          </w:tcPr>
          <w:p w:rsidR="007F7D4D" w:rsidRPr="001629B6" w:rsidRDefault="007F7D4D" w:rsidP="007F7D4D">
            <w:pPr>
              <w:pStyle w:val="Tablehead"/>
              <w:keepLines/>
            </w:pPr>
            <w:r w:rsidRPr="001629B6">
              <w:t>EESS</w:t>
            </w:r>
            <w:r w:rsidR="002C6671">
              <w:t xml:space="preserve"> </w:t>
            </w:r>
            <w:r w:rsidRPr="001629B6">
              <w:t>(active) sensor</w:t>
            </w:r>
          </w:p>
        </w:tc>
        <w:tc>
          <w:tcPr>
            <w:tcW w:w="1559" w:type="dxa"/>
          </w:tcPr>
          <w:p w:rsidR="007F7D4D" w:rsidRPr="001629B6" w:rsidRDefault="007F7D4D" w:rsidP="007F7D4D">
            <w:pPr>
              <w:pStyle w:val="Tablehead"/>
              <w:keepLines/>
            </w:pPr>
            <w:r w:rsidRPr="001629B6">
              <w:t>JASON</w:t>
            </w:r>
            <w:r w:rsidRPr="001629B6">
              <w:noBreakHyphen/>
              <w:t>2 Altimeter</w:t>
            </w:r>
          </w:p>
        </w:tc>
        <w:tc>
          <w:tcPr>
            <w:tcW w:w="1559" w:type="dxa"/>
          </w:tcPr>
          <w:p w:rsidR="007F7D4D" w:rsidRPr="001629B6" w:rsidRDefault="007F7D4D" w:rsidP="007F7D4D">
            <w:pPr>
              <w:pStyle w:val="Tablehead"/>
              <w:keepLines/>
            </w:pPr>
            <w:r w:rsidRPr="001629B6">
              <w:t>QUICKSCAT Scatterometer</w:t>
            </w:r>
          </w:p>
        </w:tc>
      </w:tr>
      <w:tr w:rsidR="007F7D4D" w:rsidRPr="001629B6" w:rsidTr="00530F9D">
        <w:trPr>
          <w:trHeight w:val="285"/>
          <w:jc w:val="center"/>
        </w:trPr>
        <w:tc>
          <w:tcPr>
            <w:tcW w:w="4536" w:type="dxa"/>
          </w:tcPr>
          <w:p w:rsidR="007F7D4D" w:rsidRPr="001629B6" w:rsidRDefault="00976954" w:rsidP="007F7D4D">
            <w:pPr>
              <w:pStyle w:val="Tabletext"/>
              <w:keepNext/>
              <w:keepLines/>
            </w:pPr>
            <w:r>
              <w:t>(dBW)</w:t>
            </w:r>
          </w:p>
        </w:tc>
        <w:tc>
          <w:tcPr>
            <w:tcW w:w="1559" w:type="dxa"/>
          </w:tcPr>
          <w:p w:rsidR="007F7D4D" w:rsidRPr="001629B6" w:rsidRDefault="007F7D4D" w:rsidP="007F7D4D">
            <w:pPr>
              <w:pStyle w:val="Tabletext"/>
              <w:keepNext/>
              <w:keepLines/>
              <w:jc w:val="center"/>
            </w:pPr>
            <w:r w:rsidRPr="001629B6">
              <w:t>33.5</w:t>
            </w:r>
          </w:p>
        </w:tc>
        <w:tc>
          <w:tcPr>
            <w:tcW w:w="1559" w:type="dxa"/>
          </w:tcPr>
          <w:p w:rsidR="007F7D4D" w:rsidRPr="001629B6" w:rsidRDefault="007F7D4D" w:rsidP="007F7D4D">
            <w:pPr>
              <w:pStyle w:val="Tabletext"/>
              <w:keepNext/>
              <w:keepLines/>
              <w:jc w:val="center"/>
            </w:pPr>
            <w:r w:rsidRPr="001629B6">
              <w:t>33.5</w:t>
            </w:r>
          </w:p>
        </w:tc>
      </w:tr>
      <w:tr w:rsidR="007F7D4D" w:rsidRPr="001629B6" w:rsidTr="00530F9D">
        <w:trPr>
          <w:trHeight w:val="285"/>
          <w:jc w:val="center"/>
        </w:trPr>
        <w:tc>
          <w:tcPr>
            <w:tcW w:w="4536" w:type="dxa"/>
          </w:tcPr>
          <w:p w:rsidR="007F7D4D" w:rsidRPr="001629B6" w:rsidRDefault="007F7D4D" w:rsidP="007F7D4D">
            <w:pPr>
              <w:pStyle w:val="Tabletext"/>
              <w:keepNext/>
              <w:keepLines/>
              <w:jc w:val="left"/>
            </w:pPr>
            <w:r w:rsidRPr="001629B6">
              <w:t xml:space="preserve">MSS antenna gain </w:t>
            </w:r>
            <w:r>
              <w:t>(</w:t>
            </w:r>
            <w:r w:rsidRPr="001629B6">
              <w:t>dBi</w:t>
            </w:r>
            <w:r>
              <w:t>)</w:t>
            </w:r>
          </w:p>
        </w:tc>
        <w:tc>
          <w:tcPr>
            <w:tcW w:w="1559" w:type="dxa"/>
          </w:tcPr>
          <w:p w:rsidR="007F7D4D" w:rsidRPr="001629B6" w:rsidRDefault="007F7D4D" w:rsidP="007F7D4D">
            <w:pPr>
              <w:pStyle w:val="Tabletext"/>
              <w:keepNext/>
              <w:keepLines/>
              <w:jc w:val="center"/>
            </w:pPr>
            <w:r w:rsidRPr="001629B6">
              <w:t>14.4</w:t>
            </w:r>
          </w:p>
        </w:tc>
        <w:tc>
          <w:tcPr>
            <w:tcW w:w="1559" w:type="dxa"/>
          </w:tcPr>
          <w:p w:rsidR="007F7D4D" w:rsidRPr="001629B6" w:rsidRDefault="007F7D4D" w:rsidP="007F7D4D">
            <w:pPr>
              <w:pStyle w:val="Tabletext"/>
              <w:keepNext/>
              <w:keepLines/>
              <w:jc w:val="center"/>
            </w:pPr>
            <w:r w:rsidRPr="001629B6">
              <w:t>14.4</w:t>
            </w:r>
          </w:p>
        </w:tc>
      </w:tr>
      <w:tr w:rsidR="007F7D4D" w:rsidRPr="001629B6" w:rsidTr="00530F9D">
        <w:trPr>
          <w:trHeight w:val="285"/>
          <w:jc w:val="center"/>
        </w:trPr>
        <w:tc>
          <w:tcPr>
            <w:tcW w:w="4536" w:type="dxa"/>
          </w:tcPr>
          <w:p w:rsidR="007F7D4D" w:rsidRPr="001629B6" w:rsidRDefault="007F7D4D" w:rsidP="007F7D4D">
            <w:pPr>
              <w:pStyle w:val="Tabletext"/>
              <w:keepNext/>
              <w:keepLines/>
              <w:jc w:val="left"/>
            </w:pPr>
            <w:r w:rsidRPr="001629B6">
              <w:t xml:space="preserve">altitude MSS </w:t>
            </w:r>
            <w:r>
              <w:t>(</w:t>
            </w:r>
            <w:r w:rsidRPr="001629B6">
              <w:t>km</w:t>
            </w:r>
            <w:r>
              <w:t>)</w:t>
            </w:r>
          </w:p>
        </w:tc>
        <w:tc>
          <w:tcPr>
            <w:tcW w:w="1559" w:type="dxa"/>
          </w:tcPr>
          <w:p w:rsidR="007F7D4D" w:rsidRPr="001629B6" w:rsidRDefault="007F7D4D" w:rsidP="007F7D4D">
            <w:pPr>
              <w:pStyle w:val="Tabletext"/>
              <w:keepNext/>
              <w:keepLines/>
              <w:jc w:val="center"/>
            </w:pPr>
            <w:r w:rsidRPr="001629B6">
              <w:t>36 000</w:t>
            </w:r>
          </w:p>
        </w:tc>
        <w:tc>
          <w:tcPr>
            <w:tcW w:w="1559" w:type="dxa"/>
          </w:tcPr>
          <w:p w:rsidR="007F7D4D" w:rsidRPr="001629B6" w:rsidRDefault="007F7D4D" w:rsidP="007F7D4D">
            <w:pPr>
              <w:pStyle w:val="Tabletext"/>
              <w:keepNext/>
              <w:keepLines/>
              <w:jc w:val="center"/>
            </w:pPr>
            <w:r w:rsidRPr="001629B6">
              <w:t>36 000</w:t>
            </w:r>
          </w:p>
        </w:tc>
      </w:tr>
      <w:tr w:rsidR="007F7D4D" w:rsidRPr="001629B6" w:rsidTr="00530F9D">
        <w:trPr>
          <w:trHeight w:val="285"/>
          <w:jc w:val="center"/>
        </w:trPr>
        <w:tc>
          <w:tcPr>
            <w:tcW w:w="4536" w:type="dxa"/>
          </w:tcPr>
          <w:p w:rsidR="007F7D4D" w:rsidRPr="001629B6" w:rsidRDefault="007F7D4D" w:rsidP="007F7D4D">
            <w:pPr>
              <w:pStyle w:val="Tabletext"/>
              <w:jc w:val="left"/>
            </w:pPr>
            <w:r w:rsidRPr="001629B6">
              <w:t xml:space="preserve">EESS altitude </w:t>
            </w:r>
            <w:r>
              <w:t>(km)</w:t>
            </w:r>
          </w:p>
        </w:tc>
        <w:tc>
          <w:tcPr>
            <w:tcW w:w="1559" w:type="dxa"/>
          </w:tcPr>
          <w:p w:rsidR="007F7D4D" w:rsidRPr="001629B6" w:rsidRDefault="007F7D4D" w:rsidP="007F7D4D">
            <w:pPr>
              <w:pStyle w:val="Tabletext"/>
              <w:jc w:val="center"/>
            </w:pPr>
            <w:r w:rsidRPr="001629B6">
              <w:t>1 336</w:t>
            </w:r>
          </w:p>
        </w:tc>
        <w:tc>
          <w:tcPr>
            <w:tcW w:w="1559" w:type="dxa"/>
          </w:tcPr>
          <w:p w:rsidR="007F7D4D" w:rsidRPr="001629B6" w:rsidRDefault="007F7D4D" w:rsidP="007F7D4D">
            <w:pPr>
              <w:pStyle w:val="Tabletext"/>
              <w:jc w:val="center"/>
            </w:pPr>
            <w:r w:rsidRPr="001629B6">
              <w:t>803</w:t>
            </w:r>
          </w:p>
        </w:tc>
      </w:tr>
      <w:tr w:rsidR="007F7D4D" w:rsidRPr="001629B6" w:rsidTr="00530F9D">
        <w:trPr>
          <w:trHeight w:val="285"/>
          <w:jc w:val="center"/>
        </w:trPr>
        <w:tc>
          <w:tcPr>
            <w:tcW w:w="4536" w:type="dxa"/>
          </w:tcPr>
          <w:p w:rsidR="007F7D4D" w:rsidRPr="000A3722" w:rsidRDefault="007F7D4D" w:rsidP="007F7D4D">
            <w:pPr>
              <w:pStyle w:val="Tabletext"/>
              <w:jc w:val="left"/>
              <w:rPr>
                <w:lang w:val="en-US"/>
              </w:rPr>
            </w:pPr>
            <w:r w:rsidRPr="000A3722">
              <w:rPr>
                <w:lang w:val="en-US"/>
              </w:rPr>
              <w:t>Maximum active sensor antenna gain</w:t>
            </w:r>
            <w:r>
              <w:rPr>
                <w:lang w:val="en-US"/>
              </w:rPr>
              <w:t xml:space="preserve"> (</w:t>
            </w:r>
            <w:r w:rsidRPr="007F7D4D">
              <w:rPr>
                <w:lang w:val="en-US"/>
              </w:rPr>
              <w:t>dBi</w:t>
            </w:r>
            <w:r>
              <w:rPr>
                <w:lang w:val="en-US"/>
              </w:rPr>
              <w:t>)</w:t>
            </w:r>
          </w:p>
        </w:tc>
        <w:tc>
          <w:tcPr>
            <w:tcW w:w="1559" w:type="dxa"/>
          </w:tcPr>
          <w:p w:rsidR="007F7D4D" w:rsidRPr="001629B6" w:rsidRDefault="007F7D4D" w:rsidP="007F7D4D">
            <w:pPr>
              <w:pStyle w:val="Tabletext"/>
              <w:jc w:val="center"/>
            </w:pPr>
            <w:r w:rsidRPr="001629B6">
              <w:t>43.9</w:t>
            </w:r>
          </w:p>
        </w:tc>
        <w:tc>
          <w:tcPr>
            <w:tcW w:w="1559" w:type="dxa"/>
          </w:tcPr>
          <w:p w:rsidR="007F7D4D" w:rsidRPr="001629B6" w:rsidRDefault="007F7D4D" w:rsidP="007F7D4D">
            <w:pPr>
              <w:pStyle w:val="Tabletext"/>
              <w:jc w:val="center"/>
            </w:pPr>
            <w:r w:rsidRPr="001629B6">
              <w:t>41.0</w:t>
            </w:r>
          </w:p>
        </w:tc>
      </w:tr>
      <w:tr w:rsidR="007F7D4D" w:rsidRPr="001629B6" w:rsidTr="00530F9D">
        <w:trPr>
          <w:trHeight w:val="285"/>
          <w:jc w:val="center"/>
        </w:trPr>
        <w:tc>
          <w:tcPr>
            <w:tcW w:w="4536" w:type="dxa"/>
          </w:tcPr>
          <w:p w:rsidR="007F7D4D" w:rsidRPr="007F7D4D" w:rsidRDefault="007F7D4D" w:rsidP="007F7D4D">
            <w:pPr>
              <w:pStyle w:val="Tabletext"/>
              <w:jc w:val="left"/>
              <w:rPr>
                <w:lang w:val="en-US"/>
              </w:rPr>
            </w:pPr>
            <w:r w:rsidRPr="007F7D4D">
              <w:rPr>
                <w:lang w:val="en-US"/>
              </w:rPr>
              <w:t xml:space="preserve">EESS(active) protection level </w:t>
            </w:r>
            <w:r>
              <w:rPr>
                <w:lang w:val="en-US"/>
              </w:rPr>
              <w:t>(</w:t>
            </w:r>
            <w:r w:rsidRPr="007F7D4D">
              <w:rPr>
                <w:lang w:val="en-US"/>
              </w:rPr>
              <w:t>dBW/MHz</w:t>
            </w:r>
            <w:r>
              <w:rPr>
                <w:lang w:val="en-US"/>
              </w:rPr>
              <w:t>)</w:t>
            </w:r>
          </w:p>
        </w:tc>
        <w:tc>
          <w:tcPr>
            <w:tcW w:w="1559" w:type="dxa"/>
          </w:tcPr>
          <w:p w:rsidR="007F7D4D" w:rsidRPr="001629B6" w:rsidRDefault="007F7D4D" w:rsidP="007F7D4D">
            <w:pPr>
              <w:pStyle w:val="Tabletext"/>
              <w:jc w:val="center"/>
            </w:pPr>
            <w:r>
              <w:t>–</w:t>
            </w:r>
            <w:r w:rsidRPr="001629B6">
              <w:t>142</w:t>
            </w:r>
          </w:p>
        </w:tc>
        <w:tc>
          <w:tcPr>
            <w:tcW w:w="1559" w:type="dxa"/>
          </w:tcPr>
          <w:p w:rsidR="007F7D4D" w:rsidRPr="001629B6" w:rsidRDefault="007F7D4D" w:rsidP="007F7D4D">
            <w:pPr>
              <w:pStyle w:val="Tabletext"/>
              <w:jc w:val="center"/>
            </w:pPr>
            <w:r>
              <w:t>–</w:t>
            </w:r>
            <w:r w:rsidRPr="001629B6">
              <w:t>135</w:t>
            </w:r>
          </w:p>
        </w:tc>
      </w:tr>
      <w:tr w:rsidR="007F7D4D" w:rsidRPr="001629B6" w:rsidTr="00530F9D">
        <w:trPr>
          <w:trHeight w:val="285"/>
          <w:jc w:val="center"/>
        </w:trPr>
        <w:tc>
          <w:tcPr>
            <w:tcW w:w="4536" w:type="dxa"/>
          </w:tcPr>
          <w:p w:rsidR="007F7D4D" w:rsidRPr="007F7D4D" w:rsidRDefault="007F7D4D" w:rsidP="007F7D4D">
            <w:pPr>
              <w:pStyle w:val="Tabletext"/>
              <w:jc w:val="left"/>
              <w:rPr>
                <w:lang w:val="en-US"/>
              </w:rPr>
            </w:pPr>
            <w:r w:rsidRPr="007F7D4D">
              <w:rPr>
                <w:lang w:val="en-US"/>
              </w:rPr>
              <w:t>EESS off nadir angle (degrees)</w:t>
            </w:r>
          </w:p>
        </w:tc>
        <w:tc>
          <w:tcPr>
            <w:tcW w:w="1559" w:type="dxa"/>
          </w:tcPr>
          <w:p w:rsidR="007F7D4D" w:rsidRPr="001629B6" w:rsidRDefault="007F7D4D" w:rsidP="007F7D4D">
            <w:pPr>
              <w:pStyle w:val="Tabletext"/>
              <w:jc w:val="center"/>
            </w:pPr>
            <w:r w:rsidRPr="001629B6">
              <w:t>121.0</w:t>
            </w:r>
          </w:p>
        </w:tc>
        <w:tc>
          <w:tcPr>
            <w:tcW w:w="1559" w:type="dxa"/>
          </w:tcPr>
          <w:p w:rsidR="007F7D4D" w:rsidRPr="001629B6" w:rsidRDefault="007F7D4D" w:rsidP="007F7D4D">
            <w:pPr>
              <w:pStyle w:val="Tabletext"/>
              <w:jc w:val="center"/>
            </w:pPr>
            <w:r w:rsidRPr="001629B6">
              <w:t>121.7</w:t>
            </w:r>
          </w:p>
        </w:tc>
      </w:tr>
      <w:tr w:rsidR="007F7D4D" w:rsidRPr="001629B6" w:rsidTr="00530F9D">
        <w:trPr>
          <w:trHeight w:val="285"/>
          <w:jc w:val="center"/>
        </w:trPr>
        <w:tc>
          <w:tcPr>
            <w:tcW w:w="4536" w:type="dxa"/>
          </w:tcPr>
          <w:p w:rsidR="007F7D4D" w:rsidRPr="007F7D4D" w:rsidRDefault="007F7D4D" w:rsidP="007F7D4D">
            <w:pPr>
              <w:pStyle w:val="Tabletext"/>
              <w:jc w:val="left"/>
              <w:rPr>
                <w:lang w:val="en-US"/>
              </w:rPr>
            </w:pPr>
            <w:r w:rsidRPr="007F7D4D">
              <w:rPr>
                <w:lang w:val="en-US"/>
              </w:rPr>
              <w:t>MSS off nadir angle (degrees)</w:t>
            </w:r>
          </w:p>
        </w:tc>
        <w:tc>
          <w:tcPr>
            <w:tcW w:w="1559" w:type="dxa"/>
          </w:tcPr>
          <w:p w:rsidR="007F7D4D" w:rsidRPr="001629B6" w:rsidRDefault="007F7D4D" w:rsidP="007F7D4D">
            <w:pPr>
              <w:pStyle w:val="Tabletext"/>
              <w:jc w:val="center"/>
            </w:pPr>
            <w:r w:rsidRPr="001629B6">
              <w:t>9.0</w:t>
            </w:r>
          </w:p>
        </w:tc>
        <w:tc>
          <w:tcPr>
            <w:tcW w:w="1559" w:type="dxa"/>
          </w:tcPr>
          <w:p w:rsidR="007F7D4D" w:rsidRPr="001629B6" w:rsidRDefault="007F7D4D" w:rsidP="007F7D4D">
            <w:pPr>
              <w:pStyle w:val="Tabletext"/>
              <w:jc w:val="center"/>
            </w:pPr>
            <w:r w:rsidRPr="001629B6">
              <w:t>8.3</w:t>
            </w:r>
          </w:p>
        </w:tc>
      </w:tr>
      <w:tr w:rsidR="007F7D4D" w:rsidRPr="001629B6" w:rsidTr="00530F9D">
        <w:trPr>
          <w:trHeight w:val="285"/>
          <w:jc w:val="center"/>
        </w:trPr>
        <w:tc>
          <w:tcPr>
            <w:tcW w:w="4536" w:type="dxa"/>
          </w:tcPr>
          <w:p w:rsidR="007F7D4D" w:rsidRPr="001629B6" w:rsidRDefault="007F7D4D" w:rsidP="007F7D4D">
            <w:pPr>
              <w:pStyle w:val="Tabletext"/>
              <w:jc w:val="left"/>
            </w:pPr>
            <w:r w:rsidRPr="001629B6">
              <w:t xml:space="preserve">Distance GSO MSS − Satellite EESS </w:t>
            </w:r>
            <w:r>
              <w:t>(</w:t>
            </w:r>
            <w:r w:rsidRPr="001629B6">
              <w:t>km</w:t>
            </w:r>
            <w:r>
              <w:t>)</w:t>
            </w:r>
          </w:p>
        </w:tc>
        <w:tc>
          <w:tcPr>
            <w:tcW w:w="1559" w:type="dxa"/>
          </w:tcPr>
          <w:p w:rsidR="007F7D4D" w:rsidRPr="001629B6" w:rsidRDefault="007F7D4D" w:rsidP="007F7D4D">
            <w:pPr>
              <w:pStyle w:val="Tabletext"/>
              <w:jc w:val="center"/>
            </w:pPr>
            <w:r w:rsidRPr="001629B6">
              <w:t>37 883</w:t>
            </w:r>
          </w:p>
        </w:tc>
        <w:tc>
          <w:tcPr>
            <w:tcW w:w="1559" w:type="dxa"/>
          </w:tcPr>
          <w:p w:rsidR="007F7D4D" w:rsidRPr="001629B6" w:rsidRDefault="007F7D4D" w:rsidP="007F7D4D">
            <w:pPr>
              <w:pStyle w:val="Tabletext"/>
              <w:jc w:val="center"/>
            </w:pPr>
            <w:r w:rsidRPr="001629B6">
              <w:t>38 160</w:t>
            </w:r>
          </w:p>
        </w:tc>
      </w:tr>
      <w:tr w:rsidR="007F7D4D" w:rsidRPr="001629B6" w:rsidTr="00530F9D">
        <w:trPr>
          <w:trHeight w:val="285"/>
          <w:jc w:val="center"/>
        </w:trPr>
        <w:tc>
          <w:tcPr>
            <w:tcW w:w="4536" w:type="dxa"/>
          </w:tcPr>
          <w:p w:rsidR="007F7D4D" w:rsidRPr="001629B6" w:rsidRDefault="007F7D4D" w:rsidP="007F7D4D">
            <w:pPr>
              <w:pStyle w:val="Tabletext"/>
              <w:jc w:val="left"/>
            </w:pPr>
            <w:r w:rsidRPr="001629B6">
              <w:t xml:space="preserve">Space attenuation </w:t>
            </w:r>
            <w:r>
              <w:t>(</w:t>
            </w:r>
            <w:r w:rsidRPr="001629B6">
              <w:t>dB</w:t>
            </w:r>
            <w:r>
              <w:t>)</w:t>
            </w:r>
          </w:p>
        </w:tc>
        <w:tc>
          <w:tcPr>
            <w:tcW w:w="1559" w:type="dxa"/>
          </w:tcPr>
          <w:p w:rsidR="007F7D4D" w:rsidRPr="001629B6" w:rsidRDefault="007F7D4D" w:rsidP="007F7D4D">
            <w:pPr>
              <w:pStyle w:val="Tabletext"/>
              <w:jc w:val="center"/>
            </w:pPr>
            <w:r w:rsidRPr="001629B6">
              <w:t>206.4</w:t>
            </w:r>
          </w:p>
        </w:tc>
        <w:tc>
          <w:tcPr>
            <w:tcW w:w="1559" w:type="dxa"/>
          </w:tcPr>
          <w:p w:rsidR="007F7D4D" w:rsidRPr="001629B6" w:rsidRDefault="007F7D4D" w:rsidP="007F7D4D">
            <w:pPr>
              <w:pStyle w:val="Tabletext"/>
              <w:jc w:val="center"/>
            </w:pPr>
            <w:r w:rsidRPr="001629B6">
              <w:t>206.5</w:t>
            </w:r>
          </w:p>
        </w:tc>
      </w:tr>
      <w:tr w:rsidR="007F7D4D" w:rsidRPr="001629B6" w:rsidTr="00530F9D">
        <w:trPr>
          <w:trHeight w:val="285"/>
          <w:jc w:val="center"/>
        </w:trPr>
        <w:tc>
          <w:tcPr>
            <w:tcW w:w="4536" w:type="dxa"/>
          </w:tcPr>
          <w:p w:rsidR="007F7D4D" w:rsidRPr="001629B6" w:rsidRDefault="007F7D4D" w:rsidP="007F7D4D">
            <w:pPr>
              <w:pStyle w:val="Tabletext"/>
              <w:jc w:val="left"/>
            </w:pPr>
            <w:r w:rsidRPr="001629B6">
              <w:t xml:space="preserve">Active sensor satellite antenna gain </w:t>
            </w:r>
            <w:r>
              <w:t>(dBi)</w:t>
            </w:r>
          </w:p>
        </w:tc>
        <w:tc>
          <w:tcPr>
            <w:tcW w:w="1559" w:type="dxa"/>
          </w:tcPr>
          <w:p w:rsidR="007F7D4D" w:rsidRPr="001629B6" w:rsidRDefault="007F7D4D" w:rsidP="007F7D4D">
            <w:pPr>
              <w:pStyle w:val="Tabletext"/>
              <w:jc w:val="center"/>
            </w:pPr>
            <w:r w:rsidRPr="001629B6">
              <w:t>0.0</w:t>
            </w:r>
          </w:p>
        </w:tc>
        <w:tc>
          <w:tcPr>
            <w:tcW w:w="1559" w:type="dxa"/>
          </w:tcPr>
          <w:p w:rsidR="007F7D4D" w:rsidRPr="001629B6" w:rsidRDefault="007F7D4D" w:rsidP="007F7D4D">
            <w:pPr>
              <w:pStyle w:val="Tabletext"/>
              <w:jc w:val="center"/>
            </w:pPr>
            <w:r w:rsidRPr="001629B6">
              <w:t>0.0</w:t>
            </w:r>
          </w:p>
        </w:tc>
      </w:tr>
      <w:tr w:rsidR="007F7D4D" w:rsidRPr="001629B6" w:rsidTr="00530F9D">
        <w:trPr>
          <w:trHeight w:val="285"/>
          <w:jc w:val="center"/>
        </w:trPr>
        <w:tc>
          <w:tcPr>
            <w:tcW w:w="4536" w:type="dxa"/>
          </w:tcPr>
          <w:p w:rsidR="007F7D4D" w:rsidRPr="007F7D4D" w:rsidRDefault="007F7D4D" w:rsidP="007F7D4D">
            <w:pPr>
              <w:pStyle w:val="Tabletext"/>
              <w:jc w:val="left"/>
              <w:rPr>
                <w:lang w:val="en-US"/>
              </w:rPr>
            </w:pPr>
            <w:r w:rsidRPr="000A3722">
              <w:rPr>
                <w:lang w:val="en-US"/>
              </w:rPr>
              <w:t>Received power at the EESS sensor</w:t>
            </w:r>
            <w:r>
              <w:rPr>
                <w:lang w:val="en-US"/>
              </w:rPr>
              <w:t xml:space="preserve"> (</w:t>
            </w:r>
            <w:r w:rsidRPr="007F7D4D">
              <w:rPr>
                <w:lang w:val="en-US"/>
              </w:rPr>
              <w:t>dBW/MHz</w:t>
            </w:r>
            <w:r>
              <w:rPr>
                <w:lang w:val="en-US"/>
              </w:rPr>
              <w:t>)</w:t>
            </w:r>
          </w:p>
        </w:tc>
        <w:tc>
          <w:tcPr>
            <w:tcW w:w="1559" w:type="dxa"/>
          </w:tcPr>
          <w:p w:rsidR="007F7D4D" w:rsidRPr="001629B6" w:rsidRDefault="007F7D4D" w:rsidP="007F7D4D">
            <w:pPr>
              <w:pStyle w:val="Tabletext"/>
              <w:jc w:val="center"/>
            </w:pPr>
            <w:r>
              <w:t>–</w:t>
            </w:r>
            <w:r w:rsidRPr="001629B6">
              <w:t>158.5</w:t>
            </w:r>
          </w:p>
        </w:tc>
        <w:tc>
          <w:tcPr>
            <w:tcW w:w="1559" w:type="dxa"/>
          </w:tcPr>
          <w:p w:rsidR="007F7D4D" w:rsidRPr="001629B6" w:rsidRDefault="007F7D4D" w:rsidP="007F7D4D">
            <w:pPr>
              <w:pStyle w:val="Tabletext"/>
              <w:jc w:val="center"/>
            </w:pPr>
            <w:r>
              <w:t>–</w:t>
            </w:r>
            <w:r w:rsidRPr="001629B6">
              <w:t>158.6</w:t>
            </w:r>
          </w:p>
        </w:tc>
      </w:tr>
      <w:tr w:rsidR="007F7D4D" w:rsidRPr="001629B6" w:rsidTr="00530F9D">
        <w:trPr>
          <w:trHeight w:val="348"/>
          <w:jc w:val="center"/>
        </w:trPr>
        <w:tc>
          <w:tcPr>
            <w:tcW w:w="4536" w:type="dxa"/>
          </w:tcPr>
          <w:p w:rsidR="007F7D4D" w:rsidRPr="001629B6" w:rsidRDefault="007F7D4D" w:rsidP="007F7D4D">
            <w:pPr>
              <w:pStyle w:val="Tabletext"/>
              <w:jc w:val="left"/>
            </w:pPr>
            <w:r w:rsidRPr="001629B6">
              <w:t xml:space="preserve">Margin </w:t>
            </w:r>
            <w:r>
              <w:t>(</w:t>
            </w:r>
            <w:r w:rsidRPr="001629B6">
              <w:t>dB</w:t>
            </w:r>
            <w:r>
              <w:t>)</w:t>
            </w:r>
          </w:p>
        </w:tc>
        <w:tc>
          <w:tcPr>
            <w:tcW w:w="1559" w:type="dxa"/>
          </w:tcPr>
          <w:p w:rsidR="007F7D4D" w:rsidRPr="001629B6" w:rsidRDefault="007F7D4D" w:rsidP="007F7D4D">
            <w:pPr>
              <w:pStyle w:val="Tabletext"/>
              <w:jc w:val="center"/>
            </w:pPr>
            <w:r w:rsidRPr="001629B6">
              <w:t>16.5</w:t>
            </w:r>
          </w:p>
        </w:tc>
        <w:tc>
          <w:tcPr>
            <w:tcW w:w="1559" w:type="dxa"/>
          </w:tcPr>
          <w:p w:rsidR="007F7D4D" w:rsidRPr="001629B6" w:rsidRDefault="007F7D4D" w:rsidP="007F7D4D">
            <w:pPr>
              <w:pStyle w:val="Tabletext"/>
              <w:jc w:val="center"/>
            </w:pPr>
            <w:r w:rsidRPr="001629B6">
              <w:t>23.6</w:t>
            </w:r>
          </w:p>
        </w:tc>
      </w:tr>
    </w:tbl>
    <w:p w:rsidR="000A3722" w:rsidRPr="001629B6" w:rsidRDefault="000A3722" w:rsidP="007F7D4D">
      <w:pPr>
        <w:pStyle w:val="Tablefin"/>
      </w:pPr>
    </w:p>
    <w:p w:rsidR="000A3722" w:rsidRPr="000A3722" w:rsidRDefault="000A3722" w:rsidP="000A3722">
      <w:pPr>
        <w:rPr>
          <w:lang w:val="en-US"/>
        </w:rPr>
      </w:pPr>
      <w:r w:rsidRPr="000A3722">
        <w:rPr>
          <w:lang w:val="en-US"/>
        </w:rPr>
        <w:t>This aggregation case shows that for JASON</w:t>
      </w:r>
      <w:r w:rsidRPr="000A3722">
        <w:rPr>
          <w:lang w:val="en-US"/>
        </w:rPr>
        <w:noBreakHyphen/>
        <w:t>2, the backscattered energy case and the tangent case produce similar interference effects.</w:t>
      </w:r>
    </w:p>
    <w:p w:rsidR="000A3722" w:rsidRPr="000A3722" w:rsidRDefault="000A3722" w:rsidP="000A3722">
      <w:pPr>
        <w:pStyle w:val="Heading3"/>
        <w:rPr>
          <w:lang w:val="en-US"/>
        </w:rPr>
      </w:pPr>
      <w:r w:rsidRPr="000A3722">
        <w:rPr>
          <w:lang w:val="en-US"/>
        </w:rPr>
        <w:t>3.5.3</w:t>
      </w:r>
      <w:r w:rsidRPr="000A3722">
        <w:rPr>
          <w:lang w:val="en-US"/>
        </w:rPr>
        <w:tab/>
        <w:t>MSS and FS stations</w:t>
      </w:r>
    </w:p>
    <w:p w:rsidR="000A3722" w:rsidRPr="000A3722" w:rsidRDefault="000A3722" w:rsidP="000A3722">
      <w:pPr>
        <w:rPr>
          <w:lang w:val="en-US"/>
        </w:rPr>
      </w:pPr>
      <w:r w:rsidRPr="000A3722">
        <w:rPr>
          <w:lang w:val="en-US"/>
        </w:rPr>
        <w:t>There is no information available so far about the FS characteristics and use in India, Pakistan and Bangladesh in RR No. 5.499.</w:t>
      </w:r>
    </w:p>
    <w:p w:rsidR="000A3722" w:rsidRPr="000A3722" w:rsidRDefault="000A3722" w:rsidP="000A3722">
      <w:pPr>
        <w:pStyle w:val="Heading3"/>
        <w:rPr>
          <w:lang w:val="en-US"/>
        </w:rPr>
      </w:pPr>
      <w:r w:rsidRPr="000A3722">
        <w:rPr>
          <w:lang w:val="en-US"/>
        </w:rPr>
        <w:t>3.5.4</w:t>
      </w:r>
      <w:r w:rsidRPr="000A3722">
        <w:rPr>
          <w:lang w:val="en-US"/>
        </w:rPr>
        <w:tab/>
        <w:t>Summary of studies for the band 13.25</w:t>
      </w:r>
      <w:r w:rsidRPr="000A3722">
        <w:rPr>
          <w:lang w:val="en-US"/>
        </w:rPr>
        <w:noBreakHyphen/>
        <w:t>13.4 GHz</w:t>
      </w:r>
    </w:p>
    <w:p w:rsidR="000A3722" w:rsidRPr="000A3722" w:rsidRDefault="000A3722" w:rsidP="00530F9D">
      <w:pPr>
        <w:rPr>
          <w:lang w:val="en-US"/>
        </w:rPr>
      </w:pPr>
      <w:bookmarkStart w:id="125" w:name="OLE_LINK15"/>
      <w:bookmarkStart w:id="126" w:name="OLE_LINK16"/>
      <w:r w:rsidRPr="000A3722">
        <w:rPr>
          <w:lang w:val="en-US"/>
        </w:rPr>
        <w:t>The studies show that interference from MSS downlinks to current ARNS receivers would be below the recommended interference criterion for an MSS maximum pfd value of −115 </w:t>
      </w:r>
      <w:proofErr w:type="gramStart"/>
      <w:r w:rsidRPr="000A3722">
        <w:rPr>
          <w:lang w:val="en-US"/>
        </w:rPr>
        <w:t>dB</w:t>
      </w:r>
      <w:r w:rsidR="00976954">
        <w:rPr>
          <w:lang w:val="en-US"/>
        </w:rPr>
        <w:t>(</w:t>
      </w:r>
      <w:proofErr w:type="gramEnd"/>
      <w:r w:rsidRPr="000A3722">
        <w:rPr>
          <w:lang w:val="en-US"/>
        </w:rPr>
        <w:t>W/m</w:t>
      </w:r>
      <w:r w:rsidRPr="000A3722">
        <w:rPr>
          <w:vertAlign w:val="superscript"/>
          <w:lang w:val="en-US"/>
        </w:rPr>
        <w:t>2</w:t>
      </w:r>
      <w:r w:rsidR="00530F9D">
        <w:rPr>
          <w:lang w:val="en-US"/>
        </w:rPr>
        <w:t> </w:t>
      </w:r>
      <w:r w:rsidR="00530F9D">
        <w:rPr>
          <w:lang w:val="en-US"/>
        </w:rPr>
        <w:sym w:font="Symbol" w:char="F0D7"/>
      </w:r>
      <w:r w:rsidR="00530F9D">
        <w:rPr>
          <w:lang w:val="en-US"/>
        </w:rPr>
        <w:t> </w:t>
      </w:r>
      <w:r w:rsidRPr="000A3722">
        <w:rPr>
          <w:lang w:val="en-US"/>
        </w:rPr>
        <w:t>MHz</w:t>
      </w:r>
      <w:r w:rsidR="00976954">
        <w:rPr>
          <w:lang w:val="en-US"/>
        </w:rPr>
        <w:t>)</w:t>
      </w:r>
      <w:r w:rsidRPr="000A3722">
        <w:rPr>
          <w:lang w:val="en-US"/>
        </w:rPr>
        <w:t xml:space="preserve">. Considering that some ARNS system have receiver bandwidths of a few kHz, any limit should be specified in a bandwidth of 4 kHz, leading to a pfd value of </w:t>
      </w:r>
      <w:r w:rsidR="00E82ADE">
        <w:rPr>
          <w:lang w:val="en-US"/>
        </w:rPr>
        <w:t>–</w:t>
      </w:r>
      <w:r w:rsidRPr="000A3722">
        <w:rPr>
          <w:lang w:val="en-US"/>
        </w:rPr>
        <w:t>139 </w:t>
      </w:r>
      <w:proofErr w:type="gramStart"/>
      <w:r w:rsidRPr="000A3722">
        <w:rPr>
          <w:lang w:val="en-US"/>
        </w:rPr>
        <w:t>dB</w:t>
      </w:r>
      <w:r w:rsidR="00E82ADE">
        <w:rPr>
          <w:lang w:val="en-US"/>
        </w:rPr>
        <w:t>(</w:t>
      </w:r>
      <w:proofErr w:type="gramEnd"/>
      <w:r w:rsidRPr="000A3722">
        <w:rPr>
          <w:lang w:val="en-US"/>
        </w:rPr>
        <w:t>W/m</w:t>
      </w:r>
      <w:r w:rsidRPr="000A3722">
        <w:rPr>
          <w:vertAlign w:val="superscript"/>
          <w:lang w:val="en-US"/>
        </w:rPr>
        <w:t>2</w:t>
      </w:r>
      <w:r w:rsidRPr="000A3722">
        <w:rPr>
          <w:lang w:val="en-US"/>
        </w:rPr>
        <w:t>/4 kHz</w:t>
      </w:r>
      <w:r w:rsidR="00E82ADE">
        <w:rPr>
          <w:lang w:val="en-US"/>
        </w:rPr>
        <w:t>)</w:t>
      </w:r>
      <w:r w:rsidRPr="000A3722">
        <w:rPr>
          <w:lang w:val="en-US"/>
        </w:rPr>
        <w:t xml:space="preserve">. </w:t>
      </w:r>
    </w:p>
    <w:p w:rsidR="000A3722" w:rsidRPr="000A3722" w:rsidRDefault="000A3722" w:rsidP="00530F9D">
      <w:pPr>
        <w:rPr>
          <w:lang w:val="en-US"/>
        </w:rPr>
      </w:pPr>
      <w:r w:rsidRPr="000A3722">
        <w:rPr>
          <w:lang w:val="en-US"/>
        </w:rPr>
        <w:t>Furthermore, some administrations have proposed the use of the band 13.25</w:t>
      </w:r>
      <w:r w:rsidRPr="000A3722">
        <w:rPr>
          <w:lang w:val="en-US"/>
        </w:rPr>
        <w:noBreakHyphen/>
        <w:t>13.4 GHz for a new ARNS system on board unmanned aircraft. For this proposed new ARNS application, interference could exceed the recommended criterion by up to 19 dB for a main lobe</w:t>
      </w:r>
      <w:r w:rsidRPr="000A3722">
        <w:rPr>
          <w:lang w:val="en-US"/>
        </w:rPr>
        <w:noBreakHyphen/>
        <w:t>to</w:t>
      </w:r>
      <w:r w:rsidRPr="000A3722">
        <w:rPr>
          <w:lang w:val="en-US"/>
        </w:rPr>
        <w:noBreakHyphen/>
        <w:t>main lobe alignment. The required pfd level to protect the S&amp;A Doppler radars for UA systems is −134 </w:t>
      </w:r>
      <w:proofErr w:type="gramStart"/>
      <w:r w:rsidRPr="000A3722">
        <w:rPr>
          <w:lang w:val="en-US"/>
        </w:rPr>
        <w:t>dB</w:t>
      </w:r>
      <w:r w:rsidR="006E4542">
        <w:rPr>
          <w:lang w:val="en-US"/>
        </w:rPr>
        <w:t>(</w:t>
      </w:r>
      <w:proofErr w:type="gramEnd"/>
      <w:r w:rsidRPr="000A3722">
        <w:rPr>
          <w:lang w:val="en-US"/>
        </w:rPr>
        <w:t>W/m</w:t>
      </w:r>
      <w:r w:rsidRPr="000A3722">
        <w:rPr>
          <w:vertAlign w:val="superscript"/>
          <w:lang w:val="en-US"/>
        </w:rPr>
        <w:t>2</w:t>
      </w:r>
      <w:r w:rsidR="00530F9D">
        <w:rPr>
          <w:lang w:val="en-US"/>
        </w:rPr>
        <w:t> </w:t>
      </w:r>
      <w:r w:rsidR="00530F9D">
        <w:rPr>
          <w:lang w:val="en-US"/>
        </w:rPr>
        <w:sym w:font="Symbol" w:char="F0D7"/>
      </w:r>
      <w:r w:rsidR="00530F9D">
        <w:rPr>
          <w:lang w:val="en-US"/>
        </w:rPr>
        <w:t> </w:t>
      </w:r>
      <w:r w:rsidRPr="000A3722">
        <w:rPr>
          <w:lang w:val="en-US"/>
        </w:rPr>
        <w:t>MHz</w:t>
      </w:r>
      <w:r w:rsidR="006E4542">
        <w:rPr>
          <w:lang w:val="en-US"/>
        </w:rPr>
        <w:t>)</w:t>
      </w:r>
      <w:r w:rsidRPr="000A3722">
        <w:rPr>
          <w:lang w:val="en-US"/>
        </w:rPr>
        <w:t>, equivalent to −158</w:t>
      </w:r>
      <w:r w:rsidRPr="000A3722">
        <w:rPr>
          <w:color w:val="000000"/>
          <w:lang w:val="en-US"/>
        </w:rPr>
        <w:t> dB</w:t>
      </w:r>
      <w:r w:rsidR="006E4542">
        <w:rPr>
          <w:color w:val="000000"/>
          <w:lang w:val="en-US"/>
        </w:rPr>
        <w:t>(</w:t>
      </w:r>
      <w:r w:rsidRPr="000A3722">
        <w:rPr>
          <w:lang w:val="en-US"/>
        </w:rPr>
        <w:t>W/m</w:t>
      </w:r>
      <w:r w:rsidRPr="000A3722">
        <w:rPr>
          <w:vertAlign w:val="superscript"/>
          <w:lang w:val="en-US"/>
        </w:rPr>
        <w:t>2</w:t>
      </w:r>
      <w:r w:rsidRPr="000A3722">
        <w:rPr>
          <w:lang w:val="en-US"/>
        </w:rPr>
        <w:t>/4 kHz</w:t>
      </w:r>
      <w:r w:rsidR="006E4542">
        <w:rPr>
          <w:lang w:val="en-US"/>
        </w:rPr>
        <w:t>)</w:t>
      </w:r>
      <w:r w:rsidRPr="000A3722">
        <w:rPr>
          <w:lang w:val="en-US"/>
        </w:rPr>
        <w:t>. These pfd values would also protect the current ARNS systems.</w:t>
      </w:r>
    </w:p>
    <w:p w:rsidR="000A3722" w:rsidRPr="000A3722" w:rsidRDefault="000A3722" w:rsidP="000A3722">
      <w:pPr>
        <w:rPr>
          <w:lang w:val="en-US"/>
        </w:rPr>
      </w:pPr>
      <w:r w:rsidRPr="000A3722">
        <w:rPr>
          <w:lang w:val="en-US"/>
        </w:rPr>
        <w:t>Calculations show that considerable interference excess (more than 40 dB for any scenario, see Table 3.5</w:t>
      </w:r>
      <w:r w:rsidRPr="000A3722">
        <w:rPr>
          <w:lang w:val="en-US"/>
        </w:rPr>
        <w:noBreakHyphen/>
        <w:t>9 above) also can be expected for the receiving MSS user terminals from the ARNS stations installed both on airplane and helicopter. Taking into account that receiving MSS user terminals can be located in the visibility area of several aircraft simultaneously, the cumulative interfering effect will result in even greater degradation of the interfering situation for receiving MSS user terminals.</w:t>
      </w:r>
    </w:p>
    <w:p w:rsidR="000A3722" w:rsidRPr="000A3722" w:rsidRDefault="000A3722" w:rsidP="00E82ADE">
      <w:pPr>
        <w:rPr>
          <w:color w:val="000000"/>
          <w:szCs w:val="24"/>
          <w:lang w:val="en-US"/>
        </w:rPr>
      </w:pPr>
      <w:r w:rsidRPr="000A3722">
        <w:rPr>
          <w:color w:val="000000"/>
          <w:szCs w:val="24"/>
          <w:lang w:val="en-US"/>
        </w:rPr>
        <w:t xml:space="preserve">With regard to sharing with the EESS (active), three types of instrument are considered under the </w:t>
      </w:r>
      <w:r w:rsidR="009B5006">
        <w:rPr>
          <w:color w:val="000000"/>
          <w:szCs w:val="24"/>
          <w:lang w:val="en-US"/>
        </w:rPr>
        <w:t xml:space="preserve">EESS </w:t>
      </w:r>
      <w:r w:rsidRPr="000A3722">
        <w:rPr>
          <w:color w:val="000000"/>
          <w:szCs w:val="24"/>
          <w:lang w:val="en-US"/>
        </w:rPr>
        <w:t xml:space="preserve">(active) allocation: scatterometers, altimeters and precipitation radars. </w:t>
      </w:r>
    </w:p>
    <w:p w:rsidR="000A3722" w:rsidRPr="000A3722" w:rsidRDefault="000A3722" w:rsidP="000A3722">
      <w:pPr>
        <w:rPr>
          <w:lang w:val="en-US"/>
        </w:rPr>
      </w:pPr>
      <w:r w:rsidRPr="000A3722">
        <w:rPr>
          <w:lang w:val="en-US"/>
        </w:rPr>
        <w:lastRenderedPageBreak/>
        <w:t>Taking into information provided from Report ITU</w:t>
      </w:r>
      <w:r w:rsidRPr="000A3722">
        <w:rPr>
          <w:lang w:val="en-US"/>
        </w:rPr>
        <w:noBreakHyphen/>
        <w:t>R RS.2068, Recommendation ITU</w:t>
      </w:r>
      <w:r w:rsidRPr="000A3722">
        <w:rPr>
          <w:lang w:val="en-US"/>
        </w:rPr>
        <w:noBreakHyphen/>
        <w:t>R RS.1166, as well as other information available through space agencies, in the band 13.25</w:t>
      </w:r>
      <w:r w:rsidRPr="000A3722">
        <w:rPr>
          <w:lang w:val="en-US"/>
        </w:rPr>
        <w:noBreakHyphen/>
        <w:t>13.4 GHz there is only one operational system (scatterometer) using a few MHz at the edge of 13.4 GHz. It is expected that a potential MSS downlink would not cause harmful interference to EESS</w:t>
      </w:r>
      <w:r w:rsidR="00E82ADE">
        <w:rPr>
          <w:lang w:val="en-US"/>
        </w:rPr>
        <w:t xml:space="preserve"> </w:t>
      </w:r>
      <w:r w:rsidRPr="000A3722">
        <w:rPr>
          <w:lang w:val="en-US"/>
        </w:rPr>
        <w:t>(active) scatterometer sensors.</w:t>
      </w:r>
    </w:p>
    <w:p w:rsidR="000A3722" w:rsidRPr="000A3722" w:rsidRDefault="000A3722" w:rsidP="000A3722">
      <w:pPr>
        <w:rPr>
          <w:lang w:val="en-US"/>
        </w:rPr>
      </w:pPr>
      <w:r w:rsidRPr="000A3722">
        <w:rPr>
          <w:lang w:val="en-US"/>
        </w:rPr>
        <w:t>The current altimeters operate in the band 13.4</w:t>
      </w:r>
      <w:r w:rsidRPr="000A3722">
        <w:rPr>
          <w:lang w:val="en-US"/>
        </w:rPr>
        <w:noBreakHyphen/>
        <w:t>13.75 GHz with a bandwidth of around 350 MHz. If future EESS altimeters were to extend in the band 13.25</w:t>
      </w:r>
      <w:r w:rsidRPr="000A3722">
        <w:rPr>
          <w:lang w:val="en-US"/>
        </w:rPr>
        <w:noBreakHyphen/>
        <w:t>13.4 GHz in order to improve their resolution, MSS and EESS would thereby use overlapping frequencies. Taking into account the previous technical analysis, it is expected that a potential MSS downlink would not cause interference to EESS</w:t>
      </w:r>
      <w:r w:rsidR="00E82ADE">
        <w:rPr>
          <w:lang w:val="en-US"/>
        </w:rPr>
        <w:t xml:space="preserve"> </w:t>
      </w:r>
      <w:r w:rsidRPr="000A3722">
        <w:rPr>
          <w:lang w:val="en-US"/>
        </w:rPr>
        <w:t xml:space="preserve">(active) altimeter sensors. </w:t>
      </w:r>
    </w:p>
    <w:p w:rsidR="000A3722" w:rsidRPr="000A3722" w:rsidRDefault="000A3722" w:rsidP="000A3722">
      <w:pPr>
        <w:rPr>
          <w:lang w:val="en-US"/>
        </w:rPr>
      </w:pPr>
      <w:r w:rsidRPr="000A3722">
        <w:rPr>
          <w:lang w:val="en-US"/>
        </w:rPr>
        <w:t>Some precipitation radars may experience negative margins. However, due to the fact that current and planned precipitation radars will not use the frequency band 13.25</w:t>
      </w:r>
      <w:r w:rsidRPr="000A3722">
        <w:rPr>
          <w:lang w:val="en-US"/>
        </w:rPr>
        <w:noBreakHyphen/>
        <w:t>13.4 GHz, it is expected that a potential MSS downlink would not cause interference to EESS</w:t>
      </w:r>
      <w:r w:rsidR="00E82ADE">
        <w:rPr>
          <w:lang w:val="en-US"/>
        </w:rPr>
        <w:t xml:space="preserve"> </w:t>
      </w:r>
      <w:r w:rsidRPr="000A3722">
        <w:rPr>
          <w:lang w:val="en-US"/>
        </w:rPr>
        <w:t xml:space="preserve">(active) precipitation radar sensors if frequencies are not overlapping </w:t>
      </w:r>
    </w:p>
    <w:p w:rsidR="000A3722" w:rsidRPr="000A3722" w:rsidRDefault="000A3722" w:rsidP="00530F9D">
      <w:pPr>
        <w:rPr>
          <w:lang w:val="en-US"/>
        </w:rPr>
      </w:pPr>
      <w:r w:rsidRPr="000A3722">
        <w:rPr>
          <w:lang w:val="en-US"/>
        </w:rPr>
        <w:t>Based on the calculations above, in order for altimeters and scatterometers to coexist with potential MSS GSO systems within the band 13.25</w:t>
      </w:r>
      <w:r w:rsidRPr="000A3722">
        <w:rPr>
          <w:lang w:val="en-US"/>
        </w:rPr>
        <w:noBreakHyphen/>
        <w:t>13.4 GHz, it is expected that the MSS satellite pfd within the band 13.25</w:t>
      </w:r>
      <w:r w:rsidRPr="000A3722">
        <w:rPr>
          <w:lang w:val="en-US"/>
        </w:rPr>
        <w:noBreakHyphen/>
        <w:t>13.4 GHz would not exceed −115 dB</w:t>
      </w:r>
      <w:r w:rsidR="00BE3132">
        <w:rPr>
          <w:lang w:val="en-US"/>
        </w:rPr>
        <w:t>(</w:t>
      </w:r>
      <w:r w:rsidRPr="000A3722">
        <w:rPr>
          <w:lang w:val="en-US"/>
        </w:rPr>
        <w:t>W/m</w:t>
      </w:r>
      <w:r w:rsidRPr="000A3722">
        <w:rPr>
          <w:vertAlign w:val="superscript"/>
          <w:lang w:val="en-US"/>
        </w:rPr>
        <w:t>2</w:t>
      </w:r>
      <w:r w:rsidR="00530F9D">
        <w:rPr>
          <w:lang w:val="en-US"/>
        </w:rPr>
        <w:t> </w:t>
      </w:r>
      <w:r w:rsidR="00530F9D">
        <w:rPr>
          <w:lang w:val="en-US"/>
        </w:rPr>
        <w:sym w:font="Symbol" w:char="F0D7"/>
      </w:r>
      <w:r w:rsidR="00530F9D">
        <w:rPr>
          <w:lang w:val="en-US"/>
        </w:rPr>
        <w:t> </w:t>
      </w:r>
      <w:r w:rsidRPr="000A3722">
        <w:rPr>
          <w:lang w:val="en-US"/>
        </w:rPr>
        <w:t>MHz</w:t>
      </w:r>
      <w:r w:rsidR="00BE3132">
        <w:rPr>
          <w:lang w:val="en-US"/>
        </w:rPr>
        <w:t>)</w:t>
      </w:r>
      <w:r w:rsidRPr="000A3722">
        <w:rPr>
          <w:lang w:val="en-US"/>
        </w:rPr>
        <w:t xml:space="preserve"> on the ground.</w:t>
      </w:r>
    </w:p>
    <w:p w:rsidR="000A3722" w:rsidRPr="000A3722" w:rsidRDefault="000A3722" w:rsidP="000A3722">
      <w:pPr>
        <w:rPr>
          <w:lang w:val="en-US"/>
        </w:rPr>
      </w:pPr>
      <w:r w:rsidRPr="000A3722">
        <w:rPr>
          <w:lang w:val="en-US"/>
        </w:rPr>
        <w:t xml:space="preserve">No existing or planned use has been identified for the space research (active) service. </w:t>
      </w:r>
    </w:p>
    <w:p w:rsidR="000A3722" w:rsidRPr="000A3722" w:rsidRDefault="000A3722" w:rsidP="000A3722">
      <w:pPr>
        <w:pStyle w:val="Heading2"/>
        <w:rPr>
          <w:rFonts w:eastAsia="MS Mincho"/>
          <w:i/>
          <w:iCs/>
          <w:lang w:val="en-US"/>
        </w:rPr>
      </w:pPr>
      <w:bookmarkStart w:id="127" w:name="_Toc309375124"/>
      <w:bookmarkStart w:id="128" w:name="_Toc309375327"/>
      <w:bookmarkEnd w:id="120"/>
      <w:bookmarkEnd w:id="121"/>
      <w:bookmarkEnd w:id="125"/>
      <w:bookmarkEnd w:id="126"/>
      <w:r w:rsidRPr="000A3722">
        <w:rPr>
          <w:rFonts w:eastAsia="MS Mincho"/>
          <w:lang w:val="en-US"/>
        </w:rPr>
        <w:t>3.6</w:t>
      </w:r>
      <w:r w:rsidRPr="000A3722">
        <w:rPr>
          <w:rFonts w:eastAsia="MS Mincho"/>
          <w:lang w:val="en-US"/>
        </w:rPr>
        <w:tab/>
        <w:t>Frequency band 15.43</w:t>
      </w:r>
      <w:r w:rsidRPr="000A3722">
        <w:rPr>
          <w:rFonts w:eastAsia="MS Mincho"/>
          <w:lang w:val="en-US"/>
        </w:rPr>
        <w:noBreakHyphen/>
        <w:t>15.63 GHz</w:t>
      </w:r>
      <w:bookmarkEnd w:id="127"/>
      <w:bookmarkEnd w:id="128"/>
      <w:r w:rsidRPr="000A3722">
        <w:rPr>
          <w:lang w:val="en-US"/>
        </w:rPr>
        <w:t xml:space="preserve"> </w:t>
      </w:r>
    </w:p>
    <w:p w:rsidR="000A3722" w:rsidRPr="000A3722" w:rsidRDefault="000A3722" w:rsidP="000A3722">
      <w:pPr>
        <w:rPr>
          <w:lang w:val="en-US"/>
        </w:rPr>
      </w:pPr>
      <w:r w:rsidRPr="000A3722">
        <w:rPr>
          <w:lang w:val="en-US"/>
        </w:rPr>
        <w:t>The allocation of this band in the RR Article 5 is indicated below.</w:t>
      </w:r>
    </w:p>
    <w:p w:rsidR="000A3722" w:rsidRPr="000A3722" w:rsidRDefault="000A3722" w:rsidP="00530F9D">
      <w:pPr>
        <w:pStyle w:val="Blanc"/>
      </w:pPr>
    </w:p>
    <w:tbl>
      <w:tblPr>
        <w:tblW w:w="0" w:type="auto"/>
        <w:jc w:val="center"/>
        <w:tblLayout w:type="fixed"/>
        <w:tblCellMar>
          <w:left w:w="107" w:type="dxa"/>
          <w:right w:w="107" w:type="dxa"/>
        </w:tblCellMar>
        <w:tblLook w:val="0000" w:firstRow="0" w:lastRow="0" w:firstColumn="0" w:lastColumn="0" w:noHBand="0" w:noVBand="0"/>
      </w:tblPr>
      <w:tblGrid>
        <w:gridCol w:w="9303"/>
      </w:tblGrid>
      <w:tr w:rsidR="000A3722" w:rsidRPr="001629B6" w:rsidTr="000A3722">
        <w:trPr>
          <w:cantSplit/>
          <w:jc w:val="center"/>
        </w:trPr>
        <w:tc>
          <w:tcPr>
            <w:tcW w:w="9303" w:type="dxa"/>
            <w:tcBorders>
              <w:top w:val="single" w:sz="4" w:space="0" w:color="auto"/>
              <w:left w:val="single" w:sz="4" w:space="0" w:color="auto"/>
              <w:bottom w:val="single" w:sz="4" w:space="0" w:color="auto"/>
              <w:right w:val="single" w:sz="4" w:space="0" w:color="auto"/>
            </w:tcBorders>
          </w:tcPr>
          <w:p w:rsidR="000A3722" w:rsidRPr="001629B6" w:rsidRDefault="000A3722" w:rsidP="000A3722">
            <w:pPr>
              <w:pStyle w:val="TableTextS5"/>
              <w:rPr>
                <w:color w:val="000000"/>
              </w:rPr>
            </w:pPr>
            <w:r w:rsidRPr="001629B6">
              <w:rPr>
                <w:rStyle w:val="Tablefreq"/>
                <w:color w:val="000000"/>
              </w:rPr>
              <w:t>15.43</w:t>
            </w:r>
            <w:r w:rsidRPr="001629B6">
              <w:rPr>
                <w:rStyle w:val="Tablefreq"/>
                <w:color w:val="000000"/>
              </w:rPr>
              <w:noBreakHyphen/>
              <w:t>15.63</w:t>
            </w:r>
            <w:r w:rsidRPr="001629B6">
              <w:rPr>
                <w:color w:val="000000"/>
              </w:rPr>
              <w:tab/>
              <w:t>FIXED</w:t>
            </w:r>
            <w:r w:rsidRPr="001629B6">
              <w:rPr>
                <w:color w:val="000000"/>
              </w:rPr>
              <w:noBreakHyphen/>
              <w:t>SATELLITE (Earth</w:t>
            </w:r>
            <w:r w:rsidRPr="001629B6">
              <w:rPr>
                <w:color w:val="000000"/>
              </w:rPr>
              <w:noBreakHyphen/>
              <w:t>to</w:t>
            </w:r>
            <w:r w:rsidRPr="001629B6">
              <w:rPr>
                <w:color w:val="000000"/>
              </w:rPr>
              <w:noBreakHyphen/>
              <w:t xml:space="preserve">space) </w:t>
            </w:r>
            <w:r w:rsidRPr="001629B6">
              <w:rPr>
                <w:rStyle w:val="Artref"/>
                <w:color w:val="000000"/>
              </w:rPr>
              <w:t>5.511A</w:t>
            </w:r>
          </w:p>
          <w:p w:rsidR="000A3722" w:rsidRPr="001629B6" w:rsidRDefault="000A3722" w:rsidP="000A3722">
            <w:pPr>
              <w:pStyle w:val="TableTextS5"/>
              <w:rPr>
                <w:color w:val="000000"/>
              </w:rPr>
            </w:pPr>
            <w:r w:rsidRPr="001629B6">
              <w:rPr>
                <w:color w:val="000000"/>
              </w:rPr>
              <w:tab/>
            </w:r>
            <w:r w:rsidRPr="001629B6">
              <w:rPr>
                <w:color w:val="000000"/>
              </w:rPr>
              <w:tab/>
            </w:r>
            <w:r w:rsidRPr="001629B6">
              <w:rPr>
                <w:color w:val="000000"/>
              </w:rPr>
              <w:tab/>
            </w:r>
            <w:r w:rsidRPr="001629B6">
              <w:rPr>
                <w:color w:val="000000"/>
              </w:rPr>
              <w:tab/>
              <w:t>AERONAUTICAL RADIONAVIGATION</w:t>
            </w:r>
          </w:p>
          <w:p w:rsidR="000A3722" w:rsidRPr="001629B6" w:rsidRDefault="000A3722" w:rsidP="000A3722">
            <w:pPr>
              <w:pStyle w:val="TableTextS5"/>
              <w:rPr>
                <w:color w:val="000000"/>
              </w:rPr>
            </w:pPr>
            <w:r w:rsidRPr="001629B6">
              <w:rPr>
                <w:color w:val="000000"/>
              </w:rPr>
              <w:tab/>
            </w:r>
            <w:r w:rsidRPr="001629B6">
              <w:rPr>
                <w:color w:val="000000"/>
              </w:rPr>
              <w:tab/>
            </w:r>
            <w:r w:rsidRPr="001629B6">
              <w:rPr>
                <w:color w:val="000000"/>
              </w:rPr>
              <w:tab/>
            </w:r>
            <w:r w:rsidRPr="001629B6">
              <w:rPr>
                <w:color w:val="000000"/>
              </w:rPr>
              <w:tab/>
            </w:r>
            <w:r w:rsidRPr="001629B6">
              <w:rPr>
                <w:rStyle w:val="Artref"/>
                <w:color w:val="000000"/>
              </w:rPr>
              <w:t>5.511C</w:t>
            </w:r>
          </w:p>
        </w:tc>
      </w:tr>
    </w:tbl>
    <w:p w:rsidR="000A3722" w:rsidRPr="001629B6" w:rsidRDefault="000A3722" w:rsidP="00530F9D">
      <w:pPr>
        <w:pStyle w:val="Tablefin"/>
      </w:pPr>
    </w:p>
    <w:p w:rsidR="000A3722" w:rsidRPr="000A3722" w:rsidRDefault="000A3722" w:rsidP="000A3722">
      <w:pPr>
        <w:rPr>
          <w:lang w:val="en-US"/>
        </w:rPr>
      </w:pPr>
      <w:r w:rsidRPr="000A3722">
        <w:rPr>
          <w:lang w:val="en-US"/>
        </w:rPr>
        <w:t xml:space="preserve">This band is considered for MSS uplinks. </w:t>
      </w:r>
    </w:p>
    <w:p w:rsidR="000A3722" w:rsidRPr="000A3722" w:rsidRDefault="000A3722" w:rsidP="00E82ADE">
      <w:pPr>
        <w:rPr>
          <w:lang w:val="en-US"/>
        </w:rPr>
      </w:pPr>
      <w:r w:rsidRPr="000A3722">
        <w:rPr>
          <w:szCs w:val="24"/>
          <w:lang w:val="en-US"/>
        </w:rPr>
        <w:t xml:space="preserve">This band is allocated to the aeronautical radionavigation service. </w:t>
      </w:r>
      <w:r w:rsidRPr="000A3722">
        <w:rPr>
          <w:lang w:val="en-US"/>
        </w:rPr>
        <w:t>This band is also allocated to the FSS limited to feeder links for non</w:t>
      </w:r>
      <w:r w:rsidRPr="000A3722">
        <w:rPr>
          <w:lang w:val="en-US"/>
        </w:rPr>
        <w:noBreakHyphen/>
        <w:t xml:space="preserve">GSO MSS and in both space-to-Earth and Earth-to-space directions, though there are no systems that operate in the band. </w:t>
      </w:r>
    </w:p>
    <w:p w:rsidR="000A3722" w:rsidRPr="000A3722" w:rsidRDefault="000A3722" w:rsidP="000A3722">
      <w:pPr>
        <w:rPr>
          <w:color w:val="000000"/>
          <w:szCs w:val="24"/>
          <w:lang w:val="en-US"/>
        </w:rPr>
      </w:pPr>
      <w:r w:rsidRPr="000A3722">
        <w:rPr>
          <w:szCs w:val="24"/>
          <w:lang w:val="en-US"/>
        </w:rPr>
        <w:t>This band is also considered under WRC</w:t>
      </w:r>
      <w:r w:rsidRPr="000A3722">
        <w:rPr>
          <w:szCs w:val="24"/>
          <w:lang w:val="en-US"/>
        </w:rPr>
        <w:noBreakHyphen/>
        <w:t>12 Agenda item 1.21, which investigates a potential radiolocation allocation in the band 15.4</w:t>
      </w:r>
      <w:r w:rsidRPr="000A3722">
        <w:rPr>
          <w:szCs w:val="24"/>
          <w:lang w:val="en-US"/>
        </w:rPr>
        <w:noBreakHyphen/>
        <w:t>15.7 GHz.</w:t>
      </w:r>
    </w:p>
    <w:p w:rsidR="000A3722" w:rsidRPr="000A3722" w:rsidRDefault="000A3722" w:rsidP="00E82ADE">
      <w:pPr>
        <w:rPr>
          <w:szCs w:val="24"/>
          <w:lang w:val="en-US"/>
        </w:rPr>
      </w:pPr>
      <w:r w:rsidRPr="000A3722">
        <w:rPr>
          <w:szCs w:val="24"/>
          <w:lang w:val="en-US"/>
        </w:rPr>
        <w:t>The band 15.4</w:t>
      </w:r>
      <w:r w:rsidRPr="000A3722">
        <w:rPr>
          <w:szCs w:val="24"/>
          <w:lang w:val="en-US"/>
        </w:rPr>
        <w:noBreakHyphen/>
        <w:t>15.5 GHz might also be studied under WRC</w:t>
      </w:r>
      <w:r w:rsidRPr="000A3722">
        <w:rPr>
          <w:szCs w:val="24"/>
          <w:lang w:val="en-US"/>
        </w:rPr>
        <w:noBreakHyphen/>
        <w:t>12 Agenda item 1.3 for the terrestrial component of UA</w:t>
      </w:r>
      <w:r w:rsidR="00E82ADE">
        <w:rPr>
          <w:szCs w:val="24"/>
          <w:lang w:val="en-US"/>
        </w:rPr>
        <w:t>s</w:t>
      </w:r>
      <w:r w:rsidRPr="000A3722">
        <w:rPr>
          <w:szCs w:val="24"/>
          <w:lang w:val="en-US"/>
        </w:rPr>
        <w:t xml:space="preserve"> operations (</w:t>
      </w:r>
      <w:r w:rsidR="00E82ADE">
        <w:rPr>
          <w:szCs w:val="24"/>
          <w:lang w:val="en-US"/>
        </w:rPr>
        <w:t>LoS</w:t>
      </w:r>
      <w:r w:rsidRPr="000A3722">
        <w:rPr>
          <w:szCs w:val="24"/>
          <w:lang w:val="en-US"/>
        </w:rPr>
        <w:t>).</w:t>
      </w:r>
    </w:p>
    <w:p w:rsidR="000A3722" w:rsidRPr="000A3722" w:rsidRDefault="000A3722" w:rsidP="000A3722">
      <w:pPr>
        <w:rPr>
          <w:lang w:val="en-US"/>
        </w:rPr>
      </w:pPr>
      <w:r w:rsidRPr="000A3722">
        <w:rPr>
          <w:lang w:val="en-US"/>
        </w:rPr>
        <w:t>The interference scenarios to be considered are:</w:t>
      </w:r>
    </w:p>
    <w:p w:rsidR="000A3722" w:rsidRPr="000A3722" w:rsidRDefault="000A3722" w:rsidP="000A3722">
      <w:pPr>
        <w:pStyle w:val="enumlev1"/>
        <w:rPr>
          <w:lang w:val="en-US"/>
        </w:rPr>
      </w:pPr>
      <w:bookmarkStart w:id="129" w:name="_Toc256830690"/>
      <w:bookmarkStart w:id="130" w:name="_Toc256845095"/>
      <w:bookmarkStart w:id="131" w:name="_Toc256847124"/>
      <w:r w:rsidRPr="000A3722">
        <w:rPr>
          <w:lang w:val="en-US"/>
        </w:rPr>
        <w:t>•</w:t>
      </w:r>
      <w:r w:rsidRPr="000A3722">
        <w:rPr>
          <w:lang w:val="en-US"/>
        </w:rPr>
        <w:tab/>
        <w:t>MSS and aeronautical radionavigation</w:t>
      </w:r>
      <w:bookmarkEnd w:id="129"/>
      <w:bookmarkEnd w:id="130"/>
      <w:bookmarkEnd w:id="131"/>
    </w:p>
    <w:p w:rsidR="000A3722" w:rsidRPr="000A3722" w:rsidRDefault="000A3722" w:rsidP="000A3722">
      <w:pPr>
        <w:pStyle w:val="enumlev2"/>
        <w:rPr>
          <w:lang w:val="en-US"/>
        </w:rPr>
      </w:pPr>
      <w:r w:rsidRPr="000A3722">
        <w:rPr>
          <w:lang w:val="en-US"/>
        </w:rPr>
        <w:t>−</w:t>
      </w:r>
      <w:r w:rsidRPr="000A3722">
        <w:rPr>
          <w:lang w:val="en-US"/>
        </w:rPr>
        <w:tab/>
        <w:t>Potential interference from MESs into aeronautical radionavigation.</w:t>
      </w:r>
    </w:p>
    <w:p w:rsidR="000A3722" w:rsidRPr="000A3722" w:rsidRDefault="000A3722" w:rsidP="000A3722">
      <w:pPr>
        <w:pStyle w:val="enumlev2"/>
        <w:rPr>
          <w:lang w:val="en-US"/>
        </w:rPr>
      </w:pPr>
      <w:r w:rsidRPr="000A3722">
        <w:rPr>
          <w:lang w:val="en-US"/>
        </w:rPr>
        <w:t>−</w:t>
      </w:r>
      <w:r w:rsidRPr="000A3722">
        <w:rPr>
          <w:lang w:val="en-US"/>
        </w:rPr>
        <w:tab/>
        <w:t>Potential interference from aeronautical radionavigation into MSS satellites.</w:t>
      </w:r>
    </w:p>
    <w:p w:rsidR="000A3722" w:rsidRPr="000A3722" w:rsidRDefault="000A3722" w:rsidP="00C3425E">
      <w:pPr>
        <w:pStyle w:val="enumlev1"/>
        <w:keepNext/>
        <w:keepLines/>
        <w:rPr>
          <w:lang w:val="en-US"/>
        </w:rPr>
      </w:pPr>
      <w:bookmarkStart w:id="132" w:name="_Toc256830691"/>
      <w:bookmarkStart w:id="133" w:name="_Toc256845096"/>
      <w:bookmarkStart w:id="134" w:name="_Toc256847125"/>
      <w:r w:rsidRPr="000A3722">
        <w:rPr>
          <w:lang w:val="en-US"/>
        </w:rPr>
        <w:t>•</w:t>
      </w:r>
      <w:r w:rsidRPr="000A3722">
        <w:rPr>
          <w:lang w:val="en-US"/>
        </w:rPr>
        <w:tab/>
        <w:t>MSS and FSS</w:t>
      </w:r>
      <w:bookmarkEnd w:id="132"/>
      <w:bookmarkEnd w:id="133"/>
      <w:bookmarkEnd w:id="134"/>
    </w:p>
    <w:p w:rsidR="000A3722" w:rsidRPr="000A3722" w:rsidRDefault="000A3722" w:rsidP="000A3722">
      <w:pPr>
        <w:pStyle w:val="enumlev2"/>
        <w:rPr>
          <w:lang w:val="en-US"/>
        </w:rPr>
      </w:pPr>
      <w:r w:rsidRPr="000A3722">
        <w:rPr>
          <w:lang w:val="en-US"/>
        </w:rPr>
        <w:t>−</w:t>
      </w:r>
      <w:r w:rsidRPr="000A3722">
        <w:rPr>
          <w:lang w:val="en-US"/>
        </w:rPr>
        <w:tab/>
        <w:t>Potential interference from MESs into FSS.</w:t>
      </w:r>
    </w:p>
    <w:p w:rsidR="000A3722" w:rsidRPr="000A3722" w:rsidRDefault="000A3722" w:rsidP="000A3722">
      <w:pPr>
        <w:pStyle w:val="enumlev2"/>
        <w:rPr>
          <w:lang w:val="en-US"/>
        </w:rPr>
      </w:pPr>
      <w:r w:rsidRPr="000A3722">
        <w:rPr>
          <w:lang w:val="en-US"/>
        </w:rPr>
        <w:t>−</w:t>
      </w:r>
      <w:r w:rsidRPr="000A3722">
        <w:rPr>
          <w:lang w:val="en-US"/>
        </w:rPr>
        <w:tab/>
        <w:t>Potential interference from FSS into MSS satellites.</w:t>
      </w:r>
    </w:p>
    <w:p w:rsidR="000A3722" w:rsidRPr="000A3722" w:rsidRDefault="000A3722" w:rsidP="000A3722">
      <w:pPr>
        <w:pStyle w:val="enumlev1"/>
        <w:rPr>
          <w:lang w:val="en-US"/>
        </w:rPr>
      </w:pPr>
      <w:bookmarkStart w:id="135" w:name="_Toc256830692"/>
      <w:bookmarkStart w:id="136" w:name="_Toc256845097"/>
      <w:bookmarkStart w:id="137" w:name="_Toc256847126"/>
      <w:r w:rsidRPr="000A3722">
        <w:rPr>
          <w:lang w:val="en-US"/>
        </w:rPr>
        <w:t>•</w:t>
      </w:r>
      <w:r w:rsidRPr="000A3722">
        <w:rPr>
          <w:lang w:val="en-US"/>
        </w:rPr>
        <w:tab/>
        <w:t>MSS and radiolocation</w:t>
      </w:r>
      <w:bookmarkEnd w:id="135"/>
      <w:bookmarkEnd w:id="136"/>
      <w:bookmarkEnd w:id="137"/>
    </w:p>
    <w:p w:rsidR="000A3722" w:rsidRPr="000A3722" w:rsidRDefault="000A3722" w:rsidP="000A3722">
      <w:pPr>
        <w:pStyle w:val="enumlev2"/>
        <w:rPr>
          <w:lang w:val="en-US"/>
        </w:rPr>
      </w:pPr>
      <w:r w:rsidRPr="000A3722">
        <w:rPr>
          <w:lang w:val="en-US"/>
        </w:rPr>
        <w:t>−</w:t>
      </w:r>
      <w:r w:rsidRPr="000A3722">
        <w:rPr>
          <w:lang w:val="en-US"/>
        </w:rPr>
        <w:tab/>
        <w:t>Potential interference from MESs into radiolocation.</w:t>
      </w:r>
    </w:p>
    <w:p w:rsidR="000A3722" w:rsidRPr="000A3722" w:rsidRDefault="000A3722" w:rsidP="000A3722">
      <w:pPr>
        <w:pStyle w:val="enumlev2"/>
        <w:rPr>
          <w:lang w:val="en-US"/>
        </w:rPr>
      </w:pPr>
      <w:r w:rsidRPr="000A3722">
        <w:rPr>
          <w:lang w:val="en-US"/>
        </w:rPr>
        <w:t>−</w:t>
      </w:r>
      <w:r w:rsidRPr="000A3722">
        <w:rPr>
          <w:lang w:val="en-US"/>
        </w:rPr>
        <w:tab/>
        <w:t>Potential interference from radiolocation into MSS satellites.</w:t>
      </w:r>
    </w:p>
    <w:p w:rsidR="000A3722" w:rsidRPr="000A3722" w:rsidRDefault="000A3722" w:rsidP="00C3425E">
      <w:pPr>
        <w:pStyle w:val="enumlev1"/>
        <w:rPr>
          <w:lang w:val="en-US"/>
        </w:rPr>
      </w:pPr>
      <w:bookmarkStart w:id="138" w:name="_Toc256830693"/>
      <w:bookmarkStart w:id="139" w:name="_Toc256845098"/>
      <w:bookmarkStart w:id="140" w:name="_Toc256847127"/>
      <w:r w:rsidRPr="000A3722">
        <w:rPr>
          <w:lang w:val="en-US"/>
        </w:rPr>
        <w:lastRenderedPageBreak/>
        <w:t>•</w:t>
      </w:r>
      <w:r w:rsidRPr="000A3722">
        <w:rPr>
          <w:lang w:val="en-US"/>
        </w:rPr>
        <w:tab/>
        <w:t xml:space="preserve">MSS and UAVs (terrestrial component, </w:t>
      </w:r>
      <w:r w:rsidR="00C3425E">
        <w:rPr>
          <w:lang w:val="en-US"/>
        </w:rPr>
        <w:t>LoS</w:t>
      </w:r>
      <w:r w:rsidRPr="000A3722">
        <w:rPr>
          <w:lang w:val="en-US"/>
        </w:rPr>
        <w:t>)</w:t>
      </w:r>
      <w:bookmarkEnd w:id="138"/>
      <w:bookmarkEnd w:id="139"/>
      <w:bookmarkEnd w:id="140"/>
    </w:p>
    <w:p w:rsidR="000A3722" w:rsidRPr="000A3722" w:rsidRDefault="000A3722" w:rsidP="000A3722">
      <w:pPr>
        <w:pStyle w:val="enumlev2"/>
        <w:rPr>
          <w:lang w:val="en-US"/>
        </w:rPr>
      </w:pPr>
      <w:r w:rsidRPr="000A3722">
        <w:rPr>
          <w:lang w:val="en-US"/>
        </w:rPr>
        <w:t>−</w:t>
      </w:r>
      <w:r w:rsidRPr="000A3722">
        <w:rPr>
          <w:lang w:val="en-US"/>
        </w:rPr>
        <w:tab/>
        <w:t>Potential interference from MESs into UAVs.</w:t>
      </w:r>
    </w:p>
    <w:p w:rsidR="000A3722" w:rsidRPr="000A3722" w:rsidRDefault="000A3722" w:rsidP="000A3722">
      <w:pPr>
        <w:pStyle w:val="enumlev2"/>
        <w:rPr>
          <w:lang w:val="en-US"/>
        </w:rPr>
      </w:pPr>
      <w:r w:rsidRPr="000A3722">
        <w:rPr>
          <w:lang w:val="en-US"/>
        </w:rPr>
        <w:t>−</w:t>
      </w:r>
      <w:r w:rsidRPr="000A3722">
        <w:rPr>
          <w:lang w:val="en-US"/>
        </w:rPr>
        <w:tab/>
        <w:t>Potential interference from UAVs into MSS satellites.</w:t>
      </w:r>
    </w:p>
    <w:p w:rsidR="000A3722" w:rsidRPr="000A3722" w:rsidRDefault="000A3722" w:rsidP="000A3722">
      <w:pPr>
        <w:pStyle w:val="enumlev1"/>
        <w:rPr>
          <w:lang w:val="en-US"/>
        </w:rPr>
      </w:pPr>
      <w:bookmarkStart w:id="141" w:name="_Toc256830694"/>
      <w:bookmarkStart w:id="142" w:name="_Toc256845099"/>
      <w:bookmarkStart w:id="143" w:name="_Toc256847128"/>
      <w:r w:rsidRPr="000A3722">
        <w:rPr>
          <w:lang w:val="en-US"/>
        </w:rPr>
        <w:t>•</w:t>
      </w:r>
      <w:r w:rsidRPr="000A3722">
        <w:rPr>
          <w:lang w:val="en-US"/>
        </w:rPr>
        <w:tab/>
        <w:t>MSS and radio astronomy in the nearby band 15.35</w:t>
      </w:r>
      <w:r w:rsidRPr="000A3722">
        <w:rPr>
          <w:lang w:val="en-US"/>
        </w:rPr>
        <w:noBreakHyphen/>
        <w:t>15.4 GHz</w:t>
      </w:r>
      <w:bookmarkEnd w:id="141"/>
      <w:bookmarkEnd w:id="142"/>
      <w:bookmarkEnd w:id="143"/>
    </w:p>
    <w:p w:rsidR="000A3722" w:rsidRPr="000A3722" w:rsidRDefault="000A3722" w:rsidP="000A3722">
      <w:pPr>
        <w:pStyle w:val="enumlev2"/>
        <w:rPr>
          <w:lang w:val="en-US"/>
        </w:rPr>
      </w:pPr>
      <w:r w:rsidRPr="000A3722">
        <w:rPr>
          <w:lang w:val="en-US"/>
        </w:rPr>
        <w:t>−</w:t>
      </w:r>
      <w:r w:rsidRPr="000A3722">
        <w:rPr>
          <w:lang w:val="en-US"/>
        </w:rPr>
        <w:tab/>
        <w:t>Potential interference from MESs at radio astronomy sites.</w:t>
      </w:r>
    </w:p>
    <w:p w:rsidR="000A3722" w:rsidRPr="000A3722" w:rsidRDefault="000A3722" w:rsidP="000A3722">
      <w:pPr>
        <w:pStyle w:val="Heading3"/>
        <w:rPr>
          <w:lang w:val="en-US"/>
        </w:rPr>
      </w:pPr>
      <w:bookmarkStart w:id="144" w:name="_Toc256830695"/>
      <w:bookmarkStart w:id="145" w:name="_Toc256845100"/>
      <w:bookmarkStart w:id="146" w:name="_Toc256847129"/>
      <w:r w:rsidRPr="000A3722">
        <w:rPr>
          <w:lang w:val="en-US"/>
        </w:rPr>
        <w:t>3</w:t>
      </w:r>
      <w:r w:rsidRPr="000A3722">
        <w:rPr>
          <w:rFonts w:eastAsia="MS Mincho"/>
          <w:lang w:val="en-US"/>
        </w:rPr>
        <w:t>.</w:t>
      </w:r>
      <w:r w:rsidRPr="000A3722">
        <w:rPr>
          <w:rFonts w:eastAsia="MS Mincho"/>
          <w:iCs/>
          <w:lang w:val="en-US"/>
        </w:rPr>
        <w:t>6</w:t>
      </w:r>
      <w:r w:rsidRPr="000A3722">
        <w:rPr>
          <w:lang w:val="en-US"/>
        </w:rPr>
        <w:t>.1</w:t>
      </w:r>
      <w:r w:rsidRPr="000A3722">
        <w:rPr>
          <w:lang w:val="en-US"/>
        </w:rPr>
        <w:tab/>
        <w:t>Information on system characteristics, current operational and planned systems</w:t>
      </w:r>
      <w:bookmarkEnd w:id="144"/>
      <w:bookmarkEnd w:id="145"/>
      <w:bookmarkEnd w:id="146"/>
    </w:p>
    <w:p w:rsidR="000A3722" w:rsidRPr="000A3722" w:rsidRDefault="000A3722" w:rsidP="000A3722">
      <w:pPr>
        <w:rPr>
          <w:lang w:val="en-US"/>
        </w:rPr>
      </w:pPr>
      <w:r w:rsidRPr="000A3722">
        <w:rPr>
          <w:lang w:val="en-US"/>
        </w:rPr>
        <w:t>The MSS system characteristics to be used are contained in Annex 1 of this Report.</w:t>
      </w:r>
    </w:p>
    <w:p w:rsidR="000A3722" w:rsidRPr="000A3722" w:rsidRDefault="000A3722" w:rsidP="000A3722">
      <w:pPr>
        <w:pStyle w:val="Heading4"/>
        <w:rPr>
          <w:lang w:val="en-US"/>
        </w:rPr>
      </w:pPr>
      <w:bookmarkStart w:id="147" w:name="_Toc256830696"/>
      <w:bookmarkStart w:id="148" w:name="_Toc256845101"/>
      <w:bookmarkStart w:id="149" w:name="_Toc256847130"/>
      <w:r w:rsidRPr="000A3722">
        <w:rPr>
          <w:lang w:val="en-US"/>
        </w:rPr>
        <w:t>3</w:t>
      </w:r>
      <w:r w:rsidRPr="000A3722">
        <w:rPr>
          <w:rFonts w:eastAsia="MS Mincho"/>
          <w:lang w:val="en-US"/>
        </w:rPr>
        <w:t>.6</w:t>
      </w:r>
      <w:r w:rsidRPr="000A3722">
        <w:rPr>
          <w:lang w:val="en-US"/>
        </w:rPr>
        <w:t>.1.1</w:t>
      </w:r>
      <w:r w:rsidRPr="000A3722">
        <w:rPr>
          <w:lang w:val="en-US"/>
        </w:rPr>
        <w:tab/>
        <w:t>MSS and aeronautical radionavigation</w:t>
      </w:r>
      <w:bookmarkEnd w:id="147"/>
      <w:bookmarkEnd w:id="148"/>
      <w:bookmarkEnd w:id="149"/>
    </w:p>
    <w:p w:rsidR="000A3722" w:rsidRPr="000A3722" w:rsidRDefault="000A3722" w:rsidP="00C3425E">
      <w:pPr>
        <w:rPr>
          <w:lang w:val="en-US"/>
        </w:rPr>
      </w:pPr>
      <w:r w:rsidRPr="000A3722">
        <w:rPr>
          <w:lang w:val="en-US"/>
        </w:rPr>
        <w:t>The 15.4</w:t>
      </w:r>
      <w:r w:rsidRPr="000A3722">
        <w:rPr>
          <w:lang w:val="en-US"/>
        </w:rPr>
        <w:noBreakHyphen/>
        <w:t xml:space="preserve">15.7 GHz band is allocated on a primary basis to the ARNS. There are no </w:t>
      </w:r>
      <w:r w:rsidR="00C3425E">
        <w:rPr>
          <w:lang w:val="en-US"/>
        </w:rPr>
        <w:t>International Civil Aviation Organization (</w:t>
      </w:r>
      <w:r w:rsidRPr="000A3722">
        <w:rPr>
          <w:lang w:val="en-US"/>
        </w:rPr>
        <w:t>ICAO</w:t>
      </w:r>
      <w:proofErr w:type="gramStart"/>
      <w:r w:rsidR="00C3425E">
        <w:rPr>
          <w:lang w:val="en-US"/>
        </w:rPr>
        <w:t>)</w:t>
      </w:r>
      <w:r w:rsidRPr="000A3722">
        <w:rPr>
          <w:lang w:val="en-US"/>
        </w:rPr>
        <w:noBreakHyphen/>
      </w:r>
      <w:proofErr w:type="gramEnd"/>
      <w:r w:rsidRPr="000A3722">
        <w:rPr>
          <w:lang w:val="en-US"/>
        </w:rPr>
        <w:t>standard ARNS systems that currently operate in this band although ICAO standards exist for aircraft weather radar systems. ARNS is recognized as a safety service as delineated in No. </w:t>
      </w:r>
      <w:r w:rsidRPr="000A3722">
        <w:rPr>
          <w:bCs/>
          <w:lang w:val="en-US"/>
        </w:rPr>
        <w:t>4.10</w:t>
      </w:r>
      <w:r w:rsidRPr="000A3722">
        <w:rPr>
          <w:lang w:val="en-US"/>
        </w:rPr>
        <w:t xml:space="preserve"> of the Radio Regulations.</w:t>
      </w:r>
    </w:p>
    <w:p w:rsidR="000A3722" w:rsidRPr="000A3722" w:rsidRDefault="000A3722" w:rsidP="00C3425E">
      <w:pPr>
        <w:rPr>
          <w:bCs/>
          <w:lang w:val="en-US"/>
        </w:rPr>
      </w:pPr>
      <w:r w:rsidRPr="000A3722">
        <w:rPr>
          <w:szCs w:val="24"/>
          <w:lang w:val="en-US"/>
        </w:rPr>
        <w:t>There are existing aeronautical radionavigation systems operating in the band 15.4</w:t>
      </w:r>
      <w:r w:rsidRPr="000A3722">
        <w:rPr>
          <w:szCs w:val="24"/>
          <w:lang w:val="en-US"/>
        </w:rPr>
        <w:noBreakHyphen/>
        <w:t xml:space="preserve">15.7 GHz. Systems used for aircraft landing require special protection in relation to MSS. Variable or temporary service requirement for </w:t>
      </w:r>
      <w:r w:rsidR="00C3425E">
        <w:rPr>
          <w:szCs w:val="24"/>
          <w:lang w:val="en-US"/>
        </w:rPr>
        <w:t xml:space="preserve">ARNS </w:t>
      </w:r>
      <w:r w:rsidRPr="000A3722">
        <w:rPr>
          <w:szCs w:val="24"/>
          <w:lang w:val="en-US"/>
        </w:rPr>
        <w:t>require that the ground stations of this service are re</w:t>
      </w:r>
      <w:r w:rsidRPr="000A3722">
        <w:rPr>
          <w:szCs w:val="24"/>
          <w:lang w:val="en-US"/>
        </w:rPr>
        <w:noBreakHyphen/>
        <w:t>locatable and used at unspecified points.</w:t>
      </w:r>
    </w:p>
    <w:p w:rsidR="000A3722" w:rsidRPr="00830AA5" w:rsidRDefault="000A3722" w:rsidP="000A3722">
      <w:pPr>
        <w:pStyle w:val="Heading5"/>
        <w:rPr>
          <w:lang w:val="fr-CH"/>
        </w:rPr>
      </w:pPr>
      <w:r w:rsidRPr="00830AA5">
        <w:rPr>
          <w:lang w:val="fr-CH"/>
        </w:rPr>
        <w:t>3</w:t>
      </w:r>
      <w:r w:rsidRPr="00830AA5">
        <w:rPr>
          <w:rFonts w:eastAsia="MS Mincho"/>
          <w:lang w:val="fr-CH"/>
        </w:rPr>
        <w:t>.</w:t>
      </w:r>
      <w:r w:rsidRPr="00830AA5">
        <w:rPr>
          <w:rFonts w:eastAsia="MS Mincho"/>
          <w:iCs/>
          <w:lang w:val="fr-CH"/>
        </w:rPr>
        <w:t>6</w:t>
      </w:r>
      <w:r w:rsidRPr="00830AA5">
        <w:rPr>
          <w:iCs/>
          <w:lang w:val="fr-CH"/>
        </w:rPr>
        <w:t>.</w:t>
      </w:r>
      <w:r w:rsidRPr="00830AA5">
        <w:rPr>
          <w:lang w:val="fr-CH"/>
        </w:rPr>
        <w:t>1.1.1</w:t>
      </w:r>
      <w:r w:rsidRPr="00830AA5">
        <w:rPr>
          <w:lang w:val="fr-CH"/>
        </w:rPr>
        <w:tab/>
        <w:t>Recommendation ITU</w:t>
      </w:r>
      <w:r w:rsidRPr="00830AA5">
        <w:rPr>
          <w:lang w:val="fr-CH"/>
        </w:rPr>
        <w:noBreakHyphen/>
        <w:t>R S.1340 aeronautical radionavigation radars</w:t>
      </w:r>
    </w:p>
    <w:p w:rsidR="000A3722" w:rsidRPr="000A3722" w:rsidRDefault="000A3722" w:rsidP="000A3722">
      <w:pPr>
        <w:rPr>
          <w:lang w:val="en-US"/>
        </w:rPr>
      </w:pPr>
      <w:r w:rsidRPr="000A3722">
        <w:rPr>
          <w:lang w:val="en-US"/>
        </w:rPr>
        <w:t>A survey of ITU</w:t>
      </w:r>
      <w:r w:rsidRPr="000A3722">
        <w:rPr>
          <w:lang w:val="en-US"/>
        </w:rPr>
        <w:noBreakHyphen/>
        <w:t>R M</w:t>
      </w:r>
      <w:r w:rsidRPr="000A3722">
        <w:rPr>
          <w:lang w:val="en-US"/>
        </w:rPr>
        <w:noBreakHyphen/>
        <w:t>series Recommendations revealed that currently there are no systems characteristics available for study. However, Recommendation ITU</w:t>
      </w:r>
      <w:r w:rsidRPr="000A3722">
        <w:rPr>
          <w:lang w:val="en-US"/>
        </w:rPr>
        <w:noBreakHyphen/>
        <w:t xml:space="preserve">R S.1340 has aeronautical radionavigation systems in the 15.4 to 15.7 GHz band that are studied in the two following sections. </w:t>
      </w:r>
    </w:p>
    <w:p w:rsidR="000A3722" w:rsidRPr="000A3722" w:rsidRDefault="000A3722" w:rsidP="000A3722">
      <w:pPr>
        <w:pStyle w:val="Heading5"/>
        <w:rPr>
          <w:lang w:val="en-US"/>
        </w:rPr>
      </w:pPr>
      <w:r w:rsidRPr="000A3722">
        <w:rPr>
          <w:lang w:val="en-US"/>
        </w:rPr>
        <w:t>3</w:t>
      </w:r>
      <w:r w:rsidRPr="000A3722">
        <w:rPr>
          <w:rFonts w:eastAsia="MS Mincho"/>
          <w:lang w:val="en-US"/>
        </w:rPr>
        <w:t>.6</w:t>
      </w:r>
      <w:r w:rsidRPr="000A3722">
        <w:rPr>
          <w:lang w:val="en-US"/>
        </w:rPr>
        <w:t>.1.1.2</w:t>
      </w:r>
      <w:r w:rsidRPr="000A3722">
        <w:rPr>
          <w:lang w:val="en-US"/>
        </w:rPr>
        <w:tab/>
        <w:t>Aeronautical radionavigation systems in the 15.4</w:t>
      </w:r>
      <w:r w:rsidRPr="000A3722">
        <w:rPr>
          <w:lang w:val="en-US"/>
        </w:rPr>
        <w:noBreakHyphen/>
        <w:t>15.7 GHz band</w:t>
      </w:r>
    </w:p>
    <w:p w:rsidR="000A3722" w:rsidRPr="000A3722" w:rsidRDefault="000A3722" w:rsidP="000A3722">
      <w:pPr>
        <w:rPr>
          <w:lang w:val="en-US"/>
        </w:rPr>
      </w:pPr>
      <w:r w:rsidRPr="000A3722">
        <w:rPr>
          <w:lang w:val="en-US"/>
        </w:rPr>
        <w:t>The aeronautical system descriptions are copied from Recommendation ITU</w:t>
      </w:r>
      <w:r w:rsidRPr="000A3722">
        <w:rPr>
          <w:lang w:val="en-US"/>
        </w:rPr>
        <w:noBreakHyphen/>
        <w:t>R S.1340. The systems studied are:</w:t>
      </w:r>
    </w:p>
    <w:p w:rsidR="000A3722" w:rsidRPr="000A3722" w:rsidRDefault="000A3722" w:rsidP="000A3722">
      <w:pPr>
        <w:pStyle w:val="enumlev1"/>
        <w:rPr>
          <w:lang w:val="en-US"/>
        </w:rPr>
      </w:pPr>
      <w:r w:rsidRPr="000A3722">
        <w:rPr>
          <w:lang w:val="en-US"/>
        </w:rPr>
        <w:t>1)</w:t>
      </w:r>
      <w:r w:rsidRPr="000A3722">
        <w:rPr>
          <w:lang w:val="en-US"/>
        </w:rPr>
        <w:tab/>
        <w:t>Surface Based Radar (SBR) is a land- and ship-based system used for the detection, location and movement of aircraft and other vehicles on the surface of airports and other aircraft landing areas;</w:t>
      </w:r>
    </w:p>
    <w:p w:rsidR="000A3722" w:rsidRPr="000A3722" w:rsidRDefault="000A3722" w:rsidP="000A3722">
      <w:pPr>
        <w:pStyle w:val="enumlev1"/>
        <w:rPr>
          <w:lang w:val="en-US"/>
        </w:rPr>
      </w:pPr>
      <w:r w:rsidRPr="000A3722">
        <w:rPr>
          <w:lang w:val="en-US"/>
        </w:rPr>
        <w:t>2)</w:t>
      </w:r>
      <w:r w:rsidRPr="000A3722">
        <w:rPr>
          <w:lang w:val="en-US"/>
        </w:rPr>
        <w:tab/>
        <w:t>Aircraft Landing System (ALS) is a general purpose system used on ships, as portable or permanent land-based systems and for shuttle landings. The microwave scanning beam landing system (MSBLS) is one such system. Some of the characteristics vary with the particular applications;</w:t>
      </w:r>
    </w:p>
    <w:p w:rsidR="000A3722" w:rsidRPr="000A3722" w:rsidRDefault="000A3722" w:rsidP="000A3722">
      <w:pPr>
        <w:pStyle w:val="enumlev1"/>
        <w:rPr>
          <w:lang w:val="en-US"/>
        </w:rPr>
      </w:pPr>
      <w:r w:rsidRPr="000A3722">
        <w:rPr>
          <w:lang w:val="en-US"/>
        </w:rPr>
        <w:t>3)</w:t>
      </w:r>
      <w:r w:rsidRPr="000A3722">
        <w:rPr>
          <w:lang w:val="en-US"/>
        </w:rPr>
        <w:tab/>
        <w:t>Aircraft Multipurpose Radar (MPR) is a radionavigation, radiolocation and weather radar; and</w:t>
      </w:r>
    </w:p>
    <w:p w:rsidR="000A3722" w:rsidRPr="000A3722" w:rsidRDefault="000A3722" w:rsidP="000A3722">
      <w:pPr>
        <w:pStyle w:val="enumlev1"/>
        <w:rPr>
          <w:lang w:val="en-US"/>
        </w:rPr>
      </w:pPr>
      <w:r w:rsidRPr="000A3722">
        <w:rPr>
          <w:lang w:val="en-US"/>
        </w:rPr>
        <w:t>4)</w:t>
      </w:r>
      <w:r w:rsidRPr="000A3722">
        <w:rPr>
          <w:lang w:val="en-US"/>
        </w:rPr>
        <w:tab/>
        <w:t>Radar Sensing and Measurement System (RSMS) that uses radar technology at 15 GHz are particularly suited to smaller aircraft, including helicopters, offering the benefits of compact, light, equipment with good antenna directivity. This system is widely used in certain parts of the world where they make an important contribution to the safety of aircraft operation. RSMS are essentially used in low level operations up to a nominal height of around 1 500 m. An antenna mounting which transmits and receives vertically downwards would be used in the great majority of applications. Power reduction proportional to height above terrain is employed to reduce scatter and other undesirable effects.</w:t>
      </w:r>
    </w:p>
    <w:p w:rsidR="000A3722" w:rsidRPr="000A3722" w:rsidRDefault="000A3722" w:rsidP="000A3722">
      <w:pPr>
        <w:rPr>
          <w:lang w:val="en-US"/>
        </w:rPr>
      </w:pPr>
      <w:r w:rsidRPr="000A3722">
        <w:rPr>
          <w:lang w:val="en-US"/>
        </w:rPr>
        <w:t>A summary of technical characteristics of these systems are found in Table 3.6</w:t>
      </w:r>
      <w:r w:rsidRPr="000A3722">
        <w:rPr>
          <w:lang w:val="en-US"/>
        </w:rPr>
        <w:noBreakHyphen/>
        <w:t>1.</w:t>
      </w:r>
    </w:p>
    <w:p w:rsidR="000A3722" w:rsidRPr="000A3722" w:rsidRDefault="006E6866" w:rsidP="000A3722">
      <w:pPr>
        <w:pStyle w:val="TableNo"/>
        <w:rPr>
          <w:lang w:val="en-US"/>
        </w:rPr>
      </w:pPr>
      <w:r w:rsidRPr="000A3722">
        <w:rPr>
          <w:lang w:val="en-US"/>
        </w:rPr>
        <w:lastRenderedPageBreak/>
        <w:t>TABLE</w:t>
      </w:r>
      <w:r w:rsidR="000A3722" w:rsidRPr="000A3722">
        <w:rPr>
          <w:lang w:val="en-US"/>
        </w:rPr>
        <w:t> 3.6</w:t>
      </w:r>
      <w:r w:rsidR="000A3722" w:rsidRPr="000A3722">
        <w:rPr>
          <w:lang w:val="en-US"/>
        </w:rPr>
        <w:noBreakHyphen/>
        <w:t>1</w:t>
      </w:r>
    </w:p>
    <w:p w:rsidR="000A3722" w:rsidRPr="000A3722" w:rsidRDefault="000A3722" w:rsidP="000A3722">
      <w:pPr>
        <w:pStyle w:val="Tabletitle"/>
        <w:rPr>
          <w:lang w:val="en-US"/>
        </w:rPr>
      </w:pPr>
      <w:r w:rsidRPr="000A3722">
        <w:rPr>
          <w:lang w:val="en-US"/>
        </w:rPr>
        <w:t>Recommendation ITU</w:t>
      </w:r>
      <w:r w:rsidRPr="000A3722">
        <w:rPr>
          <w:lang w:val="en-US"/>
        </w:rPr>
        <w:noBreakHyphen/>
        <w:t>R S.1340 summary of technical characteristics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59"/>
        <w:gridCol w:w="1870"/>
        <w:gridCol w:w="1870"/>
        <w:gridCol w:w="1870"/>
        <w:gridCol w:w="1870"/>
      </w:tblGrid>
      <w:tr w:rsidR="009C7F57" w:rsidRPr="00303AF2" w:rsidTr="00BA3869">
        <w:trPr>
          <w:cantSplit/>
          <w:tblHeader/>
          <w:jc w:val="center"/>
        </w:trPr>
        <w:tc>
          <w:tcPr>
            <w:tcW w:w="2039" w:type="dxa"/>
            <w:vAlign w:val="center"/>
          </w:tcPr>
          <w:p w:rsidR="009C7F57" w:rsidRPr="001629B6" w:rsidRDefault="009C7F57" w:rsidP="00BA3869">
            <w:pPr>
              <w:pStyle w:val="Tablehead"/>
            </w:pPr>
            <w:r w:rsidRPr="001629B6">
              <w:t>System</w:t>
            </w:r>
          </w:p>
        </w:tc>
        <w:tc>
          <w:tcPr>
            <w:tcW w:w="1767" w:type="dxa"/>
            <w:vAlign w:val="center"/>
          </w:tcPr>
          <w:p w:rsidR="009C7F57" w:rsidRPr="001629B6" w:rsidRDefault="009C7F57" w:rsidP="0076079F">
            <w:pPr>
              <w:pStyle w:val="Tablehead"/>
            </w:pPr>
            <w:r w:rsidRPr="001629B6">
              <w:t>SBR</w:t>
            </w:r>
          </w:p>
        </w:tc>
        <w:tc>
          <w:tcPr>
            <w:tcW w:w="1767" w:type="dxa"/>
            <w:vAlign w:val="center"/>
          </w:tcPr>
          <w:p w:rsidR="009C7F57" w:rsidRPr="001629B6" w:rsidRDefault="0076079F" w:rsidP="00BA3869">
            <w:pPr>
              <w:pStyle w:val="Tablehead"/>
            </w:pPr>
            <w:r>
              <w:t>ALS</w:t>
            </w:r>
          </w:p>
        </w:tc>
        <w:tc>
          <w:tcPr>
            <w:tcW w:w="1767" w:type="dxa"/>
            <w:vAlign w:val="center"/>
          </w:tcPr>
          <w:p w:rsidR="009C7F57" w:rsidRPr="001629B6" w:rsidRDefault="0076079F" w:rsidP="00BA3869">
            <w:pPr>
              <w:pStyle w:val="Tablehead"/>
            </w:pPr>
            <w:r>
              <w:t>MPR</w:t>
            </w:r>
          </w:p>
        </w:tc>
        <w:tc>
          <w:tcPr>
            <w:tcW w:w="1767" w:type="dxa"/>
            <w:vAlign w:val="center"/>
          </w:tcPr>
          <w:p w:rsidR="009C7F57" w:rsidRPr="000A3722" w:rsidRDefault="009C7F57" w:rsidP="0076079F">
            <w:pPr>
              <w:pStyle w:val="Tablehead"/>
              <w:rPr>
                <w:lang w:val="en-US"/>
              </w:rPr>
            </w:pPr>
            <w:r w:rsidRPr="000A3722">
              <w:rPr>
                <w:lang w:val="en-US"/>
              </w:rPr>
              <w:t>RSMS</w:t>
            </w:r>
          </w:p>
        </w:tc>
      </w:tr>
      <w:tr w:rsidR="009C7F57" w:rsidRPr="002F4B47" w:rsidTr="00BA3869">
        <w:trPr>
          <w:cantSplit/>
          <w:jc w:val="center"/>
        </w:trPr>
        <w:tc>
          <w:tcPr>
            <w:tcW w:w="2039" w:type="dxa"/>
          </w:tcPr>
          <w:p w:rsidR="009C7F57" w:rsidRPr="001629B6" w:rsidRDefault="009C7F57" w:rsidP="00BA3869">
            <w:pPr>
              <w:pStyle w:val="Tabletext"/>
              <w:jc w:val="center"/>
            </w:pPr>
            <w:r w:rsidRPr="001629B6">
              <w:t>Reference</w:t>
            </w:r>
          </w:p>
        </w:tc>
        <w:tc>
          <w:tcPr>
            <w:tcW w:w="1767" w:type="dxa"/>
          </w:tcPr>
          <w:p w:rsidR="009C7F57" w:rsidRPr="00B8274B" w:rsidRDefault="009C7F57" w:rsidP="00976954">
            <w:pPr>
              <w:pStyle w:val="Tabletext"/>
              <w:jc w:val="center"/>
            </w:pPr>
            <w:r w:rsidRPr="00B8274B">
              <w:t>Rec. ITU</w:t>
            </w:r>
            <w:r w:rsidRPr="00B8274B">
              <w:noBreakHyphen/>
              <w:t>R S.1340</w:t>
            </w:r>
            <w:r w:rsidRPr="00B8274B">
              <w:br/>
              <w:t>Annex 1</w:t>
            </w:r>
            <w:r w:rsidR="00976954">
              <w:t xml:space="preserve">, </w:t>
            </w:r>
            <w:r w:rsidR="00F414D5">
              <w:t>§</w:t>
            </w:r>
            <w:r w:rsidRPr="00B8274B">
              <w:t xml:space="preserve"> 1</w:t>
            </w:r>
          </w:p>
        </w:tc>
        <w:tc>
          <w:tcPr>
            <w:tcW w:w="1767" w:type="dxa"/>
          </w:tcPr>
          <w:p w:rsidR="009C7F57" w:rsidRPr="00BB537B" w:rsidRDefault="009C7F57" w:rsidP="00976954">
            <w:pPr>
              <w:pStyle w:val="Tabletext"/>
              <w:jc w:val="center"/>
            </w:pPr>
            <w:r w:rsidRPr="00BB537B">
              <w:t>Rec. ITU</w:t>
            </w:r>
            <w:r w:rsidRPr="00BB537B">
              <w:noBreakHyphen/>
              <w:t>R S.1340</w:t>
            </w:r>
            <w:r w:rsidRPr="00BB537B">
              <w:br/>
              <w:t>Annex 1</w:t>
            </w:r>
            <w:r w:rsidR="00976954">
              <w:t xml:space="preserve">, </w:t>
            </w:r>
            <w:r w:rsidR="00F414D5">
              <w:t>§</w:t>
            </w:r>
            <w:r w:rsidRPr="00BB537B">
              <w:t xml:space="preserve"> 2</w:t>
            </w:r>
          </w:p>
        </w:tc>
        <w:tc>
          <w:tcPr>
            <w:tcW w:w="1767" w:type="dxa"/>
          </w:tcPr>
          <w:p w:rsidR="009C7F57" w:rsidRPr="00BB537B" w:rsidRDefault="009C7F57" w:rsidP="00976954">
            <w:pPr>
              <w:pStyle w:val="Tabletext"/>
              <w:jc w:val="center"/>
            </w:pPr>
            <w:r w:rsidRPr="00BB537B">
              <w:t>Rec. ITU</w:t>
            </w:r>
            <w:r w:rsidRPr="00BB537B">
              <w:noBreakHyphen/>
              <w:t>R S.1340</w:t>
            </w:r>
            <w:r w:rsidRPr="00BB537B">
              <w:br/>
              <w:t>Annex 1</w:t>
            </w:r>
            <w:r w:rsidR="00976954">
              <w:t xml:space="preserve">, </w:t>
            </w:r>
            <w:r w:rsidR="00F414D5">
              <w:t>§</w:t>
            </w:r>
            <w:r w:rsidRPr="00BB537B">
              <w:t xml:space="preserve"> 3</w:t>
            </w:r>
          </w:p>
        </w:tc>
        <w:tc>
          <w:tcPr>
            <w:tcW w:w="1767" w:type="dxa"/>
          </w:tcPr>
          <w:p w:rsidR="009C7F57" w:rsidRPr="00BB537B" w:rsidRDefault="009C7F57" w:rsidP="00976954">
            <w:pPr>
              <w:pStyle w:val="Tabletext"/>
              <w:jc w:val="center"/>
            </w:pPr>
            <w:r w:rsidRPr="00BB537B">
              <w:t>Rec. ITU</w:t>
            </w:r>
            <w:r w:rsidRPr="00BB537B">
              <w:noBreakHyphen/>
              <w:t>R S.1340</w:t>
            </w:r>
            <w:r w:rsidRPr="00BB537B">
              <w:br/>
              <w:t>Annex 1</w:t>
            </w:r>
            <w:r w:rsidR="00976954">
              <w:t xml:space="preserve">, </w:t>
            </w:r>
            <w:r w:rsidR="00F414D5">
              <w:t>§</w:t>
            </w:r>
            <w:r w:rsidRPr="00BB537B">
              <w:t xml:space="preserve"> 4</w:t>
            </w:r>
          </w:p>
        </w:tc>
      </w:tr>
      <w:tr w:rsidR="009C7F57" w:rsidRPr="001629B6" w:rsidTr="00BA3869">
        <w:trPr>
          <w:cantSplit/>
          <w:jc w:val="center"/>
        </w:trPr>
        <w:tc>
          <w:tcPr>
            <w:tcW w:w="2039" w:type="dxa"/>
          </w:tcPr>
          <w:p w:rsidR="009C7F57" w:rsidRPr="001629B6" w:rsidRDefault="009C7F57" w:rsidP="00BA3869">
            <w:pPr>
              <w:pStyle w:val="Tabletext"/>
              <w:jc w:val="center"/>
            </w:pPr>
            <w:r w:rsidRPr="001629B6">
              <w:t xml:space="preserve">Frequency range </w:t>
            </w:r>
            <w:r>
              <w:t>(GHz)</w:t>
            </w:r>
          </w:p>
        </w:tc>
        <w:tc>
          <w:tcPr>
            <w:tcW w:w="1767" w:type="dxa"/>
          </w:tcPr>
          <w:p w:rsidR="009C7F57" w:rsidRPr="001629B6" w:rsidRDefault="009C7F57" w:rsidP="00BA3869">
            <w:pPr>
              <w:pStyle w:val="Tabletext"/>
              <w:jc w:val="center"/>
            </w:pPr>
            <w:r w:rsidRPr="001629B6">
              <w:t>15.65</w:t>
            </w:r>
            <w:r w:rsidRPr="001629B6">
              <w:noBreakHyphen/>
              <w:t>16.7</w:t>
            </w:r>
          </w:p>
        </w:tc>
        <w:tc>
          <w:tcPr>
            <w:tcW w:w="1767" w:type="dxa"/>
          </w:tcPr>
          <w:p w:rsidR="009C7F57" w:rsidRPr="001629B6" w:rsidRDefault="009C7F57" w:rsidP="00BA3869">
            <w:pPr>
              <w:pStyle w:val="Tabletext"/>
              <w:jc w:val="center"/>
            </w:pPr>
            <w:r w:rsidRPr="001629B6">
              <w:t>15.4</w:t>
            </w:r>
            <w:r w:rsidRPr="001629B6">
              <w:noBreakHyphen/>
              <w:t>15.7</w:t>
            </w:r>
          </w:p>
        </w:tc>
        <w:tc>
          <w:tcPr>
            <w:tcW w:w="1767" w:type="dxa"/>
          </w:tcPr>
          <w:p w:rsidR="009C7F57" w:rsidRPr="001629B6" w:rsidRDefault="009C7F57" w:rsidP="00BA3869">
            <w:pPr>
              <w:pStyle w:val="Tabletext"/>
              <w:jc w:val="center"/>
            </w:pPr>
            <w:r w:rsidRPr="001629B6">
              <w:t>15.4</w:t>
            </w:r>
            <w:r w:rsidRPr="001629B6">
              <w:noBreakHyphen/>
              <w:t>15.7</w:t>
            </w:r>
          </w:p>
        </w:tc>
        <w:tc>
          <w:tcPr>
            <w:tcW w:w="1767" w:type="dxa"/>
          </w:tcPr>
          <w:p w:rsidR="009C7F57" w:rsidRPr="001629B6" w:rsidRDefault="009C7F57" w:rsidP="00BA3869">
            <w:pPr>
              <w:pStyle w:val="Tabletext"/>
              <w:jc w:val="center"/>
            </w:pPr>
            <w:r w:rsidRPr="001629B6">
              <w:t>15.63</w:t>
            </w:r>
            <w:r w:rsidRPr="001629B6">
              <w:noBreakHyphen/>
              <w:t>15.65</w:t>
            </w:r>
          </w:p>
        </w:tc>
      </w:tr>
      <w:tr w:rsidR="009C7F57" w:rsidRPr="001629B6" w:rsidTr="00BA3869">
        <w:trPr>
          <w:cantSplit/>
          <w:jc w:val="center"/>
        </w:trPr>
        <w:tc>
          <w:tcPr>
            <w:tcW w:w="2039" w:type="dxa"/>
          </w:tcPr>
          <w:p w:rsidR="009C7F57" w:rsidRPr="001629B6" w:rsidRDefault="009C7F57" w:rsidP="00BA3869">
            <w:pPr>
              <w:pStyle w:val="Tabletext"/>
              <w:jc w:val="center"/>
            </w:pPr>
            <w:r w:rsidRPr="001629B6">
              <w:t xml:space="preserve">Peak power </w:t>
            </w:r>
            <w:r>
              <w:t>(</w:t>
            </w:r>
            <w:r w:rsidRPr="001629B6">
              <w:t>dBW</w:t>
            </w:r>
            <w:r>
              <w:t>)</w:t>
            </w:r>
          </w:p>
        </w:tc>
        <w:tc>
          <w:tcPr>
            <w:tcW w:w="1767" w:type="dxa"/>
          </w:tcPr>
          <w:p w:rsidR="009C7F57" w:rsidRPr="001629B6" w:rsidRDefault="009C7F57" w:rsidP="00BA3869">
            <w:pPr>
              <w:pStyle w:val="Tabletext"/>
              <w:jc w:val="center"/>
            </w:pPr>
            <w:r w:rsidRPr="001629B6">
              <w:t>43</w:t>
            </w:r>
          </w:p>
        </w:tc>
        <w:tc>
          <w:tcPr>
            <w:tcW w:w="1767" w:type="dxa"/>
          </w:tcPr>
          <w:p w:rsidR="009C7F57" w:rsidRPr="001629B6" w:rsidRDefault="009C7F57" w:rsidP="00BA3869">
            <w:pPr>
              <w:pStyle w:val="Tabletext"/>
              <w:jc w:val="center"/>
            </w:pPr>
            <w:r w:rsidRPr="001629B6">
              <w:t>38</w:t>
            </w:r>
          </w:p>
        </w:tc>
        <w:tc>
          <w:tcPr>
            <w:tcW w:w="1767" w:type="dxa"/>
          </w:tcPr>
          <w:p w:rsidR="009C7F57" w:rsidRPr="001629B6" w:rsidRDefault="009C7F57" w:rsidP="00BA3869">
            <w:pPr>
              <w:pStyle w:val="Tabletext"/>
              <w:jc w:val="center"/>
            </w:pPr>
            <w:r w:rsidRPr="001629B6">
              <w:t>40</w:t>
            </w:r>
          </w:p>
        </w:tc>
        <w:tc>
          <w:tcPr>
            <w:tcW w:w="1767" w:type="dxa"/>
          </w:tcPr>
          <w:p w:rsidR="009C7F57" w:rsidRPr="001629B6" w:rsidRDefault="009C7F57" w:rsidP="00BA3869">
            <w:pPr>
              <w:pStyle w:val="Tabletext"/>
              <w:jc w:val="center"/>
            </w:pPr>
            <w:r w:rsidRPr="001629B6">
              <w:t>0</w:t>
            </w:r>
          </w:p>
        </w:tc>
      </w:tr>
      <w:tr w:rsidR="009C7F57" w:rsidRPr="001629B6" w:rsidTr="00BA3869">
        <w:trPr>
          <w:cantSplit/>
          <w:jc w:val="center"/>
        </w:trPr>
        <w:tc>
          <w:tcPr>
            <w:tcW w:w="2039" w:type="dxa"/>
          </w:tcPr>
          <w:p w:rsidR="009C7F57" w:rsidRPr="001629B6" w:rsidRDefault="009C7F57" w:rsidP="00BA3869">
            <w:pPr>
              <w:pStyle w:val="Tabletext"/>
              <w:jc w:val="center"/>
            </w:pPr>
            <w:r w:rsidRPr="001629B6">
              <w:t>Antenna pattern</w:t>
            </w:r>
          </w:p>
        </w:tc>
        <w:tc>
          <w:tcPr>
            <w:tcW w:w="1767" w:type="dxa"/>
          </w:tcPr>
          <w:p w:rsidR="009C7F57" w:rsidRPr="001629B6" w:rsidRDefault="009C7F57" w:rsidP="00851F50">
            <w:pPr>
              <w:pStyle w:val="Tabletext"/>
              <w:jc w:val="center"/>
            </w:pPr>
            <w:r w:rsidRPr="001629B6">
              <w:t xml:space="preserve">Elevation pattern </w:t>
            </w:r>
            <w:r w:rsidR="00851F50" w:rsidRPr="001629B6">
              <w:t>Annex 1</w:t>
            </w:r>
            <w:r w:rsidR="00851F50">
              <w:t xml:space="preserve">, </w:t>
            </w:r>
            <w:r w:rsidR="00F414D5">
              <w:t>§</w:t>
            </w:r>
            <w:r w:rsidRPr="001629B6">
              <w:t xml:space="preserve"> 1.1.1 </w:t>
            </w:r>
          </w:p>
        </w:tc>
        <w:tc>
          <w:tcPr>
            <w:tcW w:w="1767" w:type="dxa"/>
          </w:tcPr>
          <w:p w:rsidR="009C7F57" w:rsidRPr="001629B6" w:rsidRDefault="009C7F57" w:rsidP="00BA3869">
            <w:pPr>
              <w:pStyle w:val="Tabletext"/>
              <w:jc w:val="center"/>
            </w:pPr>
            <w:r w:rsidRPr="00BB537B">
              <w:t xml:space="preserve">Rec. </w:t>
            </w:r>
            <w:r w:rsidRPr="001629B6">
              <w:t>ITU</w:t>
            </w:r>
            <w:r w:rsidRPr="001629B6">
              <w:noBreakHyphen/>
              <w:t>R S.1340</w:t>
            </w:r>
          </w:p>
        </w:tc>
        <w:tc>
          <w:tcPr>
            <w:tcW w:w="1767" w:type="dxa"/>
          </w:tcPr>
          <w:p w:rsidR="009C7F57" w:rsidRPr="00BB537B" w:rsidRDefault="009C7F57" w:rsidP="00851F50">
            <w:pPr>
              <w:pStyle w:val="Tabletext"/>
              <w:jc w:val="center"/>
            </w:pPr>
            <w:r w:rsidRPr="00BB537B">
              <w:t>Rec. ITU</w:t>
            </w:r>
            <w:r w:rsidRPr="00BB537B">
              <w:noBreakHyphen/>
              <w:t>R S.1340</w:t>
            </w:r>
            <w:r w:rsidR="00851F50">
              <w:t xml:space="preserve"> </w:t>
            </w:r>
            <w:r w:rsidRPr="00BB537B">
              <w:t>(</w:t>
            </w:r>
            <w:r w:rsidR="00F414D5">
              <w:t>§</w:t>
            </w:r>
            <w:r w:rsidRPr="00BB537B">
              <w:t xml:space="preserve"> 3.1)</w:t>
            </w:r>
          </w:p>
        </w:tc>
        <w:tc>
          <w:tcPr>
            <w:tcW w:w="1767" w:type="dxa"/>
          </w:tcPr>
          <w:p w:rsidR="009C7F57" w:rsidRPr="001629B6" w:rsidRDefault="009C7F57" w:rsidP="00BA3869">
            <w:pPr>
              <w:pStyle w:val="Tabletext"/>
              <w:jc w:val="center"/>
            </w:pPr>
            <w:r w:rsidRPr="00BB537B">
              <w:t xml:space="preserve">Rec. </w:t>
            </w:r>
            <w:r w:rsidRPr="001629B6">
              <w:t>ITU</w:t>
            </w:r>
            <w:r w:rsidRPr="001629B6">
              <w:noBreakHyphen/>
              <w:t>R S.1340</w:t>
            </w:r>
          </w:p>
        </w:tc>
      </w:tr>
      <w:tr w:rsidR="009C7F57" w:rsidRPr="001629B6" w:rsidTr="00BA3869">
        <w:trPr>
          <w:cantSplit/>
          <w:jc w:val="center"/>
        </w:trPr>
        <w:tc>
          <w:tcPr>
            <w:tcW w:w="2039" w:type="dxa"/>
          </w:tcPr>
          <w:p w:rsidR="009C7F57" w:rsidRPr="001629B6" w:rsidRDefault="009C7F57" w:rsidP="00BA3869">
            <w:pPr>
              <w:pStyle w:val="Tabletext"/>
              <w:jc w:val="center"/>
            </w:pPr>
            <w:r w:rsidRPr="001629B6">
              <w:t xml:space="preserve">Transmit antenna gain </w:t>
            </w:r>
            <w:r w:rsidR="00851F50">
              <w:t>(</w:t>
            </w:r>
            <w:r w:rsidRPr="001629B6">
              <w:t>dBi</w:t>
            </w:r>
            <w:r w:rsidR="00851F50">
              <w:t>)</w:t>
            </w:r>
          </w:p>
        </w:tc>
        <w:tc>
          <w:tcPr>
            <w:tcW w:w="1767" w:type="dxa"/>
          </w:tcPr>
          <w:p w:rsidR="009C7F57" w:rsidRPr="001629B6" w:rsidRDefault="009C7F57" w:rsidP="00BA3869">
            <w:pPr>
              <w:pStyle w:val="Tabletext"/>
              <w:jc w:val="center"/>
            </w:pPr>
            <w:r w:rsidRPr="001629B6">
              <w:t>43</w:t>
            </w:r>
          </w:p>
        </w:tc>
        <w:tc>
          <w:tcPr>
            <w:tcW w:w="1767" w:type="dxa"/>
          </w:tcPr>
          <w:p w:rsidR="009C7F57" w:rsidRPr="001629B6" w:rsidRDefault="009C7F57" w:rsidP="00BA3869">
            <w:pPr>
              <w:pStyle w:val="Tabletext"/>
              <w:jc w:val="center"/>
            </w:pPr>
            <w:r w:rsidRPr="001629B6">
              <w:rPr>
                <w:rFonts w:eastAsia="MS Mincho"/>
              </w:rPr>
              <w:t>Az 33 El 28</w:t>
            </w:r>
          </w:p>
        </w:tc>
        <w:tc>
          <w:tcPr>
            <w:tcW w:w="1767" w:type="dxa"/>
          </w:tcPr>
          <w:p w:rsidR="009C7F57" w:rsidRPr="001629B6" w:rsidRDefault="009C7F57" w:rsidP="00BA3869">
            <w:pPr>
              <w:pStyle w:val="Tabletext"/>
              <w:jc w:val="center"/>
            </w:pPr>
            <w:r w:rsidRPr="001629B6">
              <w:t>30</w:t>
            </w:r>
          </w:p>
        </w:tc>
        <w:tc>
          <w:tcPr>
            <w:tcW w:w="1767" w:type="dxa"/>
          </w:tcPr>
          <w:p w:rsidR="009C7F57" w:rsidRPr="001629B6" w:rsidRDefault="009C7F57" w:rsidP="00BA3869">
            <w:pPr>
              <w:pStyle w:val="Tabletext"/>
              <w:jc w:val="center"/>
            </w:pPr>
            <w:r w:rsidRPr="001629B6">
              <w:t>13</w:t>
            </w:r>
          </w:p>
        </w:tc>
      </w:tr>
      <w:tr w:rsidR="009C7F57" w:rsidRPr="001629B6" w:rsidTr="00BA3869">
        <w:trPr>
          <w:cantSplit/>
          <w:jc w:val="center"/>
        </w:trPr>
        <w:tc>
          <w:tcPr>
            <w:tcW w:w="2039" w:type="dxa"/>
          </w:tcPr>
          <w:p w:rsidR="009C7F57" w:rsidRPr="001629B6" w:rsidRDefault="009C7F57" w:rsidP="00BA3869">
            <w:pPr>
              <w:pStyle w:val="Tabletext"/>
              <w:jc w:val="center"/>
            </w:pPr>
            <w:r w:rsidRPr="001629B6">
              <w:t xml:space="preserve">Receiver antenna gain </w:t>
            </w:r>
            <w:r>
              <w:t>(</w:t>
            </w:r>
            <w:r w:rsidRPr="001629B6">
              <w:t>dBi</w:t>
            </w:r>
            <w:r>
              <w:t>)</w:t>
            </w:r>
          </w:p>
        </w:tc>
        <w:tc>
          <w:tcPr>
            <w:tcW w:w="1767" w:type="dxa"/>
          </w:tcPr>
          <w:p w:rsidR="009C7F57" w:rsidRPr="001629B6" w:rsidRDefault="009C7F57" w:rsidP="00BA3869">
            <w:pPr>
              <w:pStyle w:val="Tabletext"/>
              <w:jc w:val="center"/>
            </w:pPr>
            <w:r w:rsidRPr="001629B6">
              <w:t>43</w:t>
            </w:r>
          </w:p>
        </w:tc>
        <w:tc>
          <w:tcPr>
            <w:tcW w:w="1767" w:type="dxa"/>
          </w:tcPr>
          <w:p w:rsidR="009C7F57" w:rsidRPr="001629B6" w:rsidRDefault="009C7F57" w:rsidP="00BA3869">
            <w:pPr>
              <w:pStyle w:val="Tabletext"/>
              <w:jc w:val="center"/>
            </w:pPr>
            <w:r w:rsidRPr="001629B6">
              <w:t>8</w:t>
            </w:r>
            <w:r w:rsidRPr="001629B6">
              <w:br/>
              <w:t>(on the landing aircraft)</w:t>
            </w:r>
          </w:p>
        </w:tc>
        <w:tc>
          <w:tcPr>
            <w:tcW w:w="1767" w:type="dxa"/>
          </w:tcPr>
          <w:p w:rsidR="009C7F57" w:rsidRPr="001629B6" w:rsidRDefault="009C7F57" w:rsidP="00BA3869">
            <w:pPr>
              <w:pStyle w:val="Tabletext"/>
              <w:jc w:val="center"/>
            </w:pPr>
            <w:r w:rsidRPr="001629B6">
              <w:t>30</w:t>
            </w:r>
          </w:p>
        </w:tc>
        <w:tc>
          <w:tcPr>
            <w:tcW w:w="1767" w:type="dxa"/>
          </w:tcPr>
          <w:p w:rsidR="009C7F57" w:rsidRPr="001629B6" w:rsidRDefault="009C7F57" w:rsidP="00BA3869">
            <w:pPr>
              <w:pStyle w:val="Tabletext"/>
              <w:jc w:val="center"/>
            </w:pPr>
            <w:r w:rsidRPr="001629B6">
              <w:t>5 (back lobe)</w:t>
            </w:r>
          </w:p>
        </w:tc>
      </w:tr>
      <w:tr w:rsidR="009C7F57" w:rsidRPr="001629B6" w:rsidTr="00BA3869">
        <w:trPr>
          <w:cantSplit/>
          <w:jc w:val="center"/>
        </w:trPr>
        <w:tc>
          <w:tcPr>
            <w:tcW w:w="2039" w:type="dxa"/>
          </w:tcPr>
          <w:p w:rsidR="009C7F57" w:rsidRPr="000A3722" w:rsidRDefault="009C7F57" w:rsidP="00BA3869">
            <w:pPr>
              <w:pStyle w:val="Tabletext"/>
              <w:jc w:val="center"/>
              <w:rPr>
                <w:lang w:val="en-US"/>
              </w:rPr>
            </w:pPr>
            <w:r w:rsidRPr="000A3722">
              <w:rPr>
                <w:lang w:val="en-US"/>
              </w:rPr>
              <w:t>Maximum side</w:t>
            </w:r>
            <w:r w:rsidRPr="000A3722">
              <w:rPr>
                <w:lang w:val="en-US"/>
              </w:rPr>
              <w:noBreakHyphen/>
              <w:t>lobe level below peak gain</w:t>
            </w:r>
            <w:r w:rsidRPr="009C7F57">
              <w:rPr>
                <w:lang w:val="en-US"/>
              </w:rPr>
              <w:t xml:space="preserve"> </w:t>
            </w:r>
            <w:r>
              <w:rPr>
                <w:lang w:val="en-US"/>
              </w:rPr>
              <w:t>(</w:t>
            </w:r>
            <w:r w:rsidRPr="009C7F57">
              <w:rPr>
                <w:lang w:val="en-US"/>
              </w:rPr>
              <w:t>dB</w:t>
            </w:r>
            <w:r>
              <w:rPr>
                <w:lang w:val="en-US"/>
              </w:rPr>
              <w:t>)</w:t>
            </w:r>
          </w:p>
        </w:tc>
        <w:tc>
          <w:tcPr>
            <w:tcW w:w="1767" w:type="dxa"/>
          </w:tcPr>
          <w:p w:rsidR="009C7F57" w:rsidRPr="001629B6" w:rsidRDefault="009C7F57" w:rsidP="00BA3869">
            <w:pPr>
              <w:pStyle w:val="Tabletext"/>
              <w:jc w:val="center"/>
            </w:pPr>
            <w:r w:rsidRPr="001629B6">
              <w:t>25</w:t>
            </w:r>
          </w:p>
        </w:tc>
        <w:tc>
          <w:tcPr>
            <w:tcW w:w="1767" w:type="dxa"/>
          </w:tcPr>
          <w:p w:rsidR="009C7F57" w:rsidRPr="001629B6" w:rsidRDefault="009C7F57" w:rsidP="00BA3869">
            <w:pPr>
              <w:pStyle w:val="Tabletext"/>
              <w:jc w:val="center"/>
            </w:pPr>
          </w:p>
        </w:tc>
        <w:tc>
          <w:tcPr>
            <w:tcW w:w="1767" w:type="dxa"/>
          </w:tcPr>
          <w:p w:rsidR="009C7F57" w:rsidRPr="001629B6" w:rsidRDefault="009C7F57" w:rsidP="00BA3869">
            <w:pPr>
              <w:pStyle w:val="Tabletext"/>
              <w:jc w:val="center"/>
            </w:pPr>
            <w:r w:rsidRPr="001629B6">
              <w:t>14</w:t>
            </w:r>
          </w:p>
        </w:tc>
        <w:tc>
          <w:tcPr>
            <w:tcW w:w="1767" w:type="dxa"/>
          </w:tcPr>
          <w:p w:rsidR="009C7F57" w:rsidRPr="001629B6" w:rsidRDefault="009C7F57" w:rsidP="00BA3869">
            <w:pPr>
              <w:pStyle w:val="Tabletext"/>
              <w:jc w:val="center"/>
            </w:pPr>
          </w:p>
        </w:tc>
      </w:tr>
      <w:tr w:rsidR="009C7F57" w:rsidRPr="001629B6" w:rsidTr="00BA3869">
        <w:trPr>
          <w:cantSplit/>
          <w:jc w:val="center"/>
        </w:trPr>
        <w:tc>
          <w:tcPr>
            <w:tcW w:w="2039" w:type="dxa"/>
          </w:tcPr>
          <w:p w:rsidR="009C7F57" w:rsidRPr="000A3722" w:rsidRDefault="009C7F57" w:rsidP="00BA3869">
            <w:pPr>
              <w:pStyle w:val="Tabletext"/>
              <w:jc w:val="center"/>
              <w:rPr>
                <w:lang w:val="en-US"/>
              </w:rPr>
            </w:pPr>
            <w:r w:rsidRPr="000A3722">
              <w:rPr>
                <w:lang w:val="en-US"/>
              </w:rPr>
              <w:t>Nominal 3 dB Receive antenna pattern beamwidth</w:t>
            </w:r>
            <w:r w:rsidRPr="009C7F57">
              <w:rPr>
                <w:lang w:val="en-US"/>
              </w:rPr>
              <w:t xml:space="preserve"> </w:t>
            </w:r>
            <w:r>
              <w:rPr>
                <w:lang w:val="en-US"/>
              </w:rPr>
              <w:t>(d</w:t>
            </w:r>
            <w:r w:rsidRPr="009C7F57">
              <w:rPr>
                <w:lang w:val="en-US"/>
              </w:rPr>
              <w:t>eg</w:t>
            </w:r>
            <w:r>
              <w:rPr>
                <w:lang w:val="en-US"/>
              </w:rPr>
              <w:t>rees)</w:t>
            </w:r>
          </w:p>
        </w:tc>
        <w:tc>
          <w:tcPr>
            <w:tcW w:w="1767" w:type="dxa"/>
          </w:tcPr>
          <w:p w:rsidR="009C7F57" w:rsidRPr="001629B6" w:rsidRDefault="009C7F57" w:rsidP="00BA3869">
            <w:pPr>
              <w:pStyle w:val="Tabletext"/>
              <w:jc w:val="center"/>
            </w:pPr>
            <w:r w:rsidRPr="001629B6">
              <w:t>3.5</w:t>
            </w:r>
          </w:p>
        </w:tc>
        <w:tc>
          <w:tcPr>
            <w:tcW w:w="1767" w:type="dxa"/>
          </w:tcPr>
          <w:p w:rsidR="009C7F57" w:rsidRPr="001629B6" w:rsidRDefault="009C7F57" w:rsidP="00851F50">
            <w:pPr>
              <w:pStyle w:val="Tabletext"/>
              <w:jc w:val="center"/>
            </w:pPr>
            <w:r w:rsidRPr="001629B6">
              <w:t>Omnidirectional</w:t>
            </w:r>
          </w:p>
        </w:tc>
        <w:tc>
          <w:tcPr>
            <w:tcW w:w="1767" w:type="dxa"/>
          </w:tcPr>
          <w:p w:rsidR="009C7F57" w:rsidRPr="001629B6" w:rsidRDefault="009C7F57" w:rsidP="00BA3869">
            <w:pPr>
              <w:pStyle w:val="Tabletext"/>
              <w:jc w:val="center"/>
            </w:pPr>
            <w:r w:rsidRPr="001629B6">
              <w:t>4.5</w:t>
            </w:r>
          </w:p>
        </w:tc>
        <w:tc>
          <w:tcPr>
            <w:tcW w:w="1767" w:type="dxa"/>
          </w:tcPr>
          <w:p w:rsidR="009C7F57" w:rsidRPr="001629B6" w:rsidRDefault="009C7F57" w:rsidP="00BA3869">
            <w:pPr>
              <w:pStyle w:val="Tabletext"/>
              <w:jc w:val="center"/>
            </w:pPr>
            <w:r w:rsidRPr="001629B6">
              <w:t>Omnidirectional</w:t>
            </w:r>
          </w:p>
        </w:tc>
      </w:tr>
      <w:tr w:rsidR="009C7F57" w:rsidRPr="001629B6" w:rsidTr="00BA3869">
        <w:trPr>
          <w:cantSplit/>
          <w:jc w:val="center"/>
        </w:trPr>
        <w:tc>
          <w:tcPr>
            <w:tcW w:w="2039" w:type="dxa"/>
          </w:tcPr>
          <w:p w:rsidR="009C7F57" w:rsidRPr="001629B6" w:rsidRDefault="009C7F57" w:rsidP="00BA3869">
            <w:pPr>
              <w:pStyle w:val="Tabletext"/>
              <w:jc w:val="center"/>
            </w:pPr>
            <w:r w:rsidRPr="001629B6">
              <w:t>Antenna polarization</w:t>
            </w:r>
          </w:p>
        </w:tc>
        <w:tc>
          <w:tcPr>
            <w:tcW w:w="1767" w:type="dxa"/>
          </w:tcPr>
          <w:p w:rsidR="009C7F57" w:rsidRPr="001629B6" w:rsidRDefault="009C7F57" w:rsidP="00BA3869">
            <w:pPr>
              <w:pStyle w:val="Tabletext"/>
              <w:jc w:val="center"/>
            </w:pPr>
            <w:r w:rsidRPr="001629B6">
              <w:t>Circular</w:t>
            </w:r>
          </w:p>
        </w:tc>
        <w:tc>
          <w:tcPr>
            <w:tcW w:w="1767" w:type="dxa"/>
          </w:tcPr>
          <w:p w:rsidR="009C7F57" w:rsidRPr="001629B6" w:rsidRDefault="009C7F57" w:rsidP="00BA3869">
            <w:pPr>
              <w:pStyle w:val="Tabletext"/>
              <w:jc w:val="center"/>
            </w:pPr>
            <w:r w:rsidRPr="001629B6">
              <w:t>Horizontal and vertical</w:t>
            </w:r>
          </w:p>
        </w:tc>
        <w:tc>
          <w:tcPr>
            <w:tcW w:w="1767" w:type="dxa"/>
          </w:tcPr>
          <w:p w:rsidR="009C7F57" w:rsidRPr="001629B6" w:rsidRDefault="009C7F57" w:rsidP="00BA3869">
            <w:pPr>
              <w:pStyle w:val="Tabletext"/>
              <w:jc w:val="center"/>
            </w:pPr>
            <w:r w:rsidRPr="001629B6">
              <w:t>Vertical</w:t>
            </w:r>
          </w:p>
        </w:tc>
        <w:tc>
          <w:tcPr>
            <w:tcW w:w="1767" w:type="dxa"/>
          </w:tcPr>
          <w:p w:rsidR="009C7F57" w:rsidRPr="001629B6" w:rsidRDefault="009C7F57" w:rsidP="00BA3869">
            <w:pPr>
              <w:pStyle w:val="Tabletext"/>
              <w:jc w:val="center"/>
            </w:pPr>
            <w:proofErr w:type="gramStart"/>
            <w:r w:rsidRPr="001629B6">
              <w:t>Vertical</w:t>
            </w:r>
            <w:proofErr w:type="gramEnd"/>
            <w:r w:rsidRPr="001629B6">
              <w:br/>
              <w:t>(assumed)</w:t>
            </w:r>
          </w:p>
        </w:tc>
      </w:tr>
      <w:tr w:rsidR="009C7F57" w:rsidRPr="001629B6" w:rsidTr="00BA3869">
        <w:trPr>
          <w:cantSplit/>
          <w:jc w:val="center"/>
        </w:trPr>
        <w:tc>
          <w:tcPr>
            <w:tcW w:w="2039" w:type="dxa"/>
          </w:tcPr>
          <w:p w:rsidR="009C7F57" w:rsidRPr="001629B6" w:rsidRDefault="009C7F57" w:rsidP="00BA3869">
            <w:pPr>
              <w:pStyle w:val="Tabletext"/>
              <w:jc w:val="center"/>
            </w:pPr>
            <w:r w:rsidRPr="001629B6">
              <w:t xml:space="preserve">Vertical tilt range </w:t>
            </w:r>
            <w:r>
              <w:t>(d</w:t>
            </w:r>
            <w:r w:rsidRPr="001629B6">
              <w:t>eg</w:t>
            </w:r>
            <w:r>
              <w:t>rees)</w:t>
            </w:r>
          </w:p>
        </w:tc>
        <w:tc>
          <w:tcPr>
            <w:tcW w:w="1767" w:type="dxa"/>
          </w:tcPr>
          <w:p w:rsidR="009C7F57" w:rsidRPr="001629B6" w:rsidRDefault="009C7F57" w:rsidP="00BA3869">
            <w:pPr>
              <w:pStyle w:val="Tabletext"/>
              <w:jc w:val="center"/>
            </w:pPr>
            <w:r w:rsidRPr="001629B6">
              <w:t>+1.5</w:t>
            </w:r>
          </w:p>
        </w:tc>
        <w:tc>
          <w:tcPr>
            <w:tcW w:w="1767" w:type="dxa"/>
          </w:tcPr>
          <w:p w:rsidR="009C7F57" w:rsidRPr="001629B6" w:rsidRDefault="009C7F57" w:rsidP="00851F50">
            <w:pPr>
              <w:pStyle w:val="Tabletext"/>
              <w:jc w:val="center"/>
            </w:pPr>
            <w:r w:rsidRPr="001629B6">
              <w:t>Omnidirectional</w:t>
            </w:r>
          </w:p>
        </w:tc>
        <w:tc>
          <w:tcPr>
            <w:tcW w:w="1767" w:type="dxa"/>
          </w:tcPr>
          <w:p w:rsidR="009C7F57" w:rsidRPr="001629B6" w:rsidRDefault="009C7F57" w:rsidP="00BA3869">
            <w:pPr>
              <w:pStyle w:val="Tabletext"/>
              <w:jc w:val="center"/>
            </w:pPr>
            <w:r w:rsidRPr="001629B6">
              <w:t>±20</w:t>
            </w:r>
          </w:p>
        </w:tc>
        <w:tc>
          <w:tcPr>
            <w:tcW w:w="1767" w:type="dxa"/>
          </w:tcPr>
          <w:p w:rsidR="009C7F57" w:rsidRPr="001629B6" w:rsidRDefault="009C7F57" w:rsidP="00BA3869">
            <w:pPr>
              <w:pStyle w:val="Tabletext"/>
              <w:jc w:val="center"/>
            </w:pPr>
            <w:r w:rsidRPr="001629B6">
              <w:t>Omnidirectional</w:t>
            </w:r>
          </w:p>
        </w:tc>
      </w:tr>
      <w:tr w:rsidR="009C7F57" w:rsidRPr="001629B6" w:rsidTr="00BA3869">
        <w:trPr>
          <w:cantSplit/>
          <w:jc w:val="center"/>
        </w:trPr>
        <w:tc>
          <w:tcPr>
            <w:tcW w:w="2039" w:type="dxa"/>
          </w:tcPr>
          <w:p w:rsidR="009C7F57" w:rsidRPr="000A3722" w:rsidRDefault="009C7F57" w:rsidP="00BA3869">
            <w:pPr>
              <w:pStyle w:val="Tabletext"/>
              <w:jc w:val="center"/>
              <w:rPr>
                <w:lang w:val="en-US"/>
              </w:rPr>
            </w:pPr>
            <w:r w:rsidRPr="000A3722">
              <w:rPr>
                <w:lang w:val="en-US"/>
              </w:rPr>
              <w:t>Maximum horizontal scan range for receive antenna</w:t>
            </w:r>
            <w:r w:rsidRPr="009C7F57">
              <w:rPr>
                <w:lang w:val="en-US"/>
              </w:rPr>
              <w:t xml:space="preserve"> </w:t>
            </w:r>
            <w:r>
              <w:rPr>
                <w:lang w:val="en-US"/>
              </w:rPr>
              <w:t>(d</w:t>
            </w:r>
            <w:r w:rsidRPr="009C7F57">
              <w:rPr>
                <w:lang w:val="en-US"/>
              </w:rPr>
              <w:t>eg</w:t>
            </w:r>
            <w:r>
              <w:rPr>
                <w:lang w:val="en-US"/>
              </w:rPr>
              <w:t>rees)</w:t>
            </w:r>
          </w:p>
        </w:tc>
        <w:tc>
          <w:tcPr>
            <w:tcW w:w="1767" w:type="dxa"/>
          </w:tcPr>
          <w:p w:rsidR="009C7F57" w:rsidRPr="001629B6" w:rsidRDefault="009C7F57" w:rsidP="00BA3869">
            <w:pPr>
              <w:pStyle w:val="Tabletext"/>
              <w:jc w:val="center"/>
            </w:pPr>
            <w:r w:rsidRPr="001629B6">
              <w:t>360</w:t>
            </w:r>
          </w:p>
        </w:tc>
        <w:tc>
          <w:tcPr>
            <w:tcW w:w="1767" w:type="dxa"/>
          </w:tcPr>
          <w:p w:rsidR="009C7F57" w:rsidRPr="001629B6" w:rsidRDefault="009C7F57" w:rsidP="00851F50">
            <w:pPr>
              <w:pStyle w:val="Tabletext"/>
              <w:jc w:val="center"/>
            </w:pPr>
            <w:r w:rsidRPr="001629B6">
              <w:t>Omnidirectional</w:t>
            </w:r>
          </w:p>
        </w:tc>
        <w:tc>
          <w:tcPr>
            <w:tcW w:w="1767" w:type="dxa"/>
          </w:tcPr>
          <w:p w:rsidR="009C7F57" w:rsidRPr="001629B6" w:rsidRDefault="009C7F57" w:rsidP="00BA3869">
            <w:pPr>
              <w:pStyle w:val="Tabletext"/>
              <w:jc w:val="center"/>
            </w:pPr>
            <w:r w:rsidRPr="001629B6">
              <w:t>±45</w:t>
            </w:r>
          </w:p>
        </w:tc>
        <w:tc>
          <w:tcPr>
            <w:tcW w:w="1767" w:type="dxa"/>
          </w:tcPr>
          <w:p w:rsidR="009C7F57" w:rsidRPr="001629B6" w:rsidRDefault="009C7F57" w:rsidP="00BA3869">
            <w:pPr>
              <w:pStyle w:val="Tabletext"/>
              <w:jc w:val="center"/>
            </w:pPr>
            <w:r w:rsidRPr="001629B6">
              <w:t>Omnidirectional</w:t>
            </w:r>
          </w:p>
        </w:tc>
      </w:tr>
      <w:tr w:rsidR="009C7F57" w:rsidRPr="001629B6" w:rsidTr="00BA3869">
        <w:trPr>
          <w:cantSplit/>
          <w:jc w:val="center"/>
        </w:trPr>
        <w:tc>
          <w:tcPr>
            <w:tcW w:w="2039" w:type="dxa"/>
          </w:tcPr>
          <w:p w:rsidR="009C7F57" w:rsidRPr="001629B6" w:rsidRDefault="009C7F57" w:rsidP="00BA3869">
            <w:pPr>
              <w:pStyle w:val="Tabletext"/>
              <w:jc w:val="center"/>
            </w:pPr>
            <w:r w:rsidRPr="001629B6">
              <w:t xml:space="preserve">Receiver IF bandwidth </w:t>
            </w:r>
            <w:r>
              <w:t>(</w:t>
            </w:r>
            <w:r w:rsidRPr="001629B6">
              <w:t>MHz</w:t>
            </w:r>
            <w:r>
              <w:t>)</w:t>
            </w:r>
          </w:p>
        </w:tc>
        <w:tc>
          <w:tcPr>
            <w:tcW w:w="1767" w:type="dxa"/>
          </w:tcPr>
          <w:p w:rsidR="009C7F57" w:rsidRPr="001629B6" w:rsidRDefault="009C7F57" w:rsidP="00BA3869">
            <w:pPr>
              <w:pStyle w:val="Tabletext"/>
              <w:jc w:val="center"/>
            </w:pPr>
            <w:r w:rsidRPr="001629B6">
              <w:t>25</w:t>
            </w:r>
          </w:p>
        </w:tc>
        <w:tc>
          <w:tcPr>
            <w:tcW w:w="1767" w:type="dxa"/>
          </w:tcPr>
          <w:p w:rsidR="009C7F57" w:rsidRPr="001629B6" w:rsidRDefault="009C7F57" w:rsidP="00BA3869">
            <w:pPr>
              <w:pStyle w:val="Tabletext"/>
              <w:jc w:val="center"/>
            </w:pPr>
            <w:r w:rsidRPr="001629B6">
              <w:t>3</w:t>
            </w:r>
          </w:p>
        </w:tc>
        <w:tc>
          <w:tcPr>
            <w:tcW w:w="1767" w:type="dxa"/>
          </w:tcPr>
          <w:p w:rsidR="009C7F57" w:rsidRPr="001629B6" w:rsidRDefault="009C7F57" w:rsidP="00BA3869">
            <w:pPr>
              <w:pStyle w:val="Tabletext"/>
              <w:jc w:val="center"/>
            </w:pPr>
            <w:r w:rsidRPr="001629B6">
              <w:t>0.50</w:t>
            </w:r>
          </w:p>
        </w:tc>
        <w:tc>
          <w:tcPr>
            <w:tcW w:w="1767" w:type="dxa"/>
          </w:tcPr>
          <w:p w:rsidR="009C7F57" w:rsidRPr="001629B6" w:rsidRDefault="009C7F57" w:rsidP="00BA3869">
            <w:pPr>
              <w:pStyle w:val="Tabletext"/>
              <w:jc w:val="center"/>
            </w:pPr>
            <w:r w:rsidRPr="001629B6">
              <w:t>2</w:t>
            </w:r>
          </w:p>
        </w:tc>
      </w:tr>
      <w:tr w:rsidR="009C7F57" w:rsidRPr="001629B6" w:rsidTr="00BA3869">
        <w:trPr>
          <w:cantSplit/>
          <w:jc w:val="center"/>
        </w:trPr>
        <w:tc>
          <w:tcPr>
            <w:tcW w:w="2039" w:type="dxa"/>
          </w:tcPr>
          <w:p w:rsidR="009C7F57" w:rsidRPr="001629B6" w:rsidRDefault="009C7F57" w:rsidP="00BA3869">
            <w:pPr>
              <w:pStyle w:val="Tabletext"/>
              <w:jc w:val="center"/>
            </w:pPr>
            <w:r w:rsidRPr="001629B6">
              <w:t xml:space="preserve">Noise figure </w:t>
            </w:r>
            <w:r>
              <w:t>(</w:t>
            </w:r>
            <w:r w:rsidRPr="001629B6">
              <w:t>dB</w:t>
            </w:r>
            <w:r>
              <w:t>)</w:t>
            </w:r>
          </w:p>
        </w:tc>
        <w:tc>
          <w:tcPr>
            <w:tcW w:w="1767" w:type="dxa"/>
          </w:tcPr>
          <w:p w:rsidR="009C7F57" w:rsidRPr="001629B6" w:rsidRDefault="009C7F57" w:rsidP="00BA3869">
            <w:pPr>
              <w:pStyle w:val="Tabletext"/>
              <w:jc w:val="center"/>
            </w:pPr>
            <w:r w:rsidRPr="001629B6">
              <w:t>6.5</w:t>
            </w:r>
          </w:p>
        </w:tc>
        <w:tc>
          <w:tcPr>
            <w:tcW w:w="1767" w:type="dxa"/>
          </w:tcPr>
          <w:p w:rsidR="009C7F57" w:rsidRPr="001629B6" w:rsidRDefault="009C7F57" w:rsidP="00BA3869">
            <w:pPr>
              <w:pStyle w:val="Tabletext"/>
              <w:jc w:val="center"/>
            </w:pPr>
            <w:r w:rsidRPr="001629B6">
              <w:t>8</w:t>
            </w:r>
          </w:p>
        </w:tc>
        <w:tc>
          <w:tcPr>
            <w:tcW w:w="1767" w:type="dxa"/>
          </w:tcPr>
          <w:p w:rsidR="009C7F57" w:rsidRPr="001629B6" w:rsidRDefault="009C7F57" w:rsidP="00BA3869">
            <w:pPr>
              <w:pStyle w:val="Tabletext"/>
              <w:jc w:val="center"/>
            </w:pPr>
            <w:r w:rsidRPr="001629B6">
              <w:t>8</w:t>
            </w:r>
          </w:p>
        </w:tc>
        <w:tc>
          <w:tcPr>
            <w:tcW w:w="1767" w:type="dxa"/>
          </w:tcPr>
          <w:p w:rsidR="009C7F57" w:rsidRPr="001629B6" w:rsidRDefault="009C7F57" w:rsidP="00BA3869">
            <w:pPr>
              <w:pStyle w:val="Tabletext"/>
              <w:jc w:val="center"/>
            </w:pPr>
            <w:r w:rsidRPr="001629B6">
              <w:t>6</w:t>
            </w:r>
          </w:p>
        </w:tc>
      </w:tr>
    </w:tbl>
    <w:p w:rsidR="000A3722" w:rsidRPr="001629B6" w:rsidRDefault="000A3722" w:rsidP="00311A0F">
      <w:pPr>
        <w:pStyle w:val="Tablefin"/>
      </w:pPr>
    </w:p>
    <w:p w:rsidR="000A3722" w:rsidRPr="000A3722" w:rsidRDefault="000A3722" w:rsidP="000A3722">
      <w:pPr>
        <w:rPr>
          <w:lang w:val="en-US"/>
        </w:rPr>
      </w:pPr>
      <w:r w:rsidRPr="000A3722">
        <w:rPr>
          <w:lang w:val="en-US"/>
        </w:rPr>
        <w:t>With regard to the “surface based radars” described in Recommendation ITU</w:t>
      </w:r>
      <w:r w:rsidRPr="000A3722">
        <w:rPr>
          <w:lang w:val="en-US"/>
        </w:rPr>
        <w:noBreakHyphen/>
        <w:t>R S.1340, these are expected to be operate outside of the band 15.43</w:t>
      </w:r>
      <w:r w:rsidRPr="000A3722">
        <w:rPr>
          <w:lang w:val="en-US"/>
        </w:rPr>
        <w:noBreakHyphen/>
        <w:t>15.63 GHz</w:t>
      </w:r>
      <w:r w:rsidRPr="001629B6">
        <w:rPr>
          <w:rStyle w:val="FootnoteReference"/>
        </w:rPr>
        <w:footnoteReference w:id="11"/>
      </w:r>
      <w:r w:rsidRPr="000A3722">
        <w:rPr>
          <w:lang w:val="en-US"/>
        </w:rPr>
        <w:t>. Consequently, sharing studies with MSS uplinks are not addressed in this report, although there may be adjacent band compatibility issues to be addressed.</w:t>
      </w:r>
    </w:p>
    <w:p w:rsidR="000A3722" w:rsidRPr="000A3722" w:rsidRDefault="000A3722" w:rsidP="000A3722">
      <w:pPr>
        <w:rPr>
          <w:lang w:val="en-US"/>
        </w:rPr>
      </w:pPr>
      <w:r w:rsidRPr="000A3722">
        <w:rPr>
          <w:lang w:val="en-US"/>
        </w:rPr>
        <w:t>With regard to the “aircraft landing systems” (ALS) described in Recommendation ITU</w:t>
      </w:r>
      <w:r w:rsidRPr="000A3722">
        <w:rPr>
          <w:lang w:val="en-US"/>
        </w:rPr>
        <w:noBreakHyphen/>
        <w:t>R S.1340, these could operate in the band 15.43</w:t>
      </w:r>
      <w:r w:rsidRPr="000A3722">
        <w:rPr>
          <w:lang w:val="en-US"/>
        </w:rPr>
        <w:noBreakHyphen/>
        <w:t>15.63 GHz and hence sharing studies are required. Studies are included below and are based on the characteristics of ALS systems and sharing methodology contained in Recommendation ITU</w:t>
      </w:r>
      <w:r w:rsidRPr="000A3722">
        <w:rPr>
          <w:lang w:val="en-US"/>
        </w:rPr>
        <w:noBreakHyphen/>
        <w:t xml:space="preserve">R S.1340. </w:t>
      </w:r>
    </w:p>
    <w:p w:rsidR="000A3722" w:rsidRPr="000A3722" w:rsidRDefault="000A3722" w:rsidP="008341A3">
      <w:pPr>
        <w:keepLines/>
        <w:rPr>
          <w:lang w:val="en-US"/>
        </w:rPr>
      </w:pPr>
      <w:r w:rsidRPr="000A3722">
        <w:rPr>
          <w:lang w:val="en-US"/>
        </w:rPr>
        <w:lastRenderedPageBreak/>
        <w:t>With regard to the “aircraft multipurpose radars” (MPR) which is described in Recommendation ITU</w:t>
      </w:r>
      <w:r w:rsidRPr="000A3722">
        <w:rPr>
          <w:lang w:val="en-US"/>
        </w:rPr>
        <w:noBreakHyphen/>
        <w:t>R S.1340, this system could operate in the band 15.4</w:t>
      </w:r>
      <w:r w:rsidRPr="000A3722">
        <w:rPr>
          <w:lang w:val="en-US"/>
        </w:rPr>
        <w:noBreakHyphen/>
        <w:t>15.7 GHz, and hence sharing studies are included below. However the extent of current and planned use of MPR systems in the band</w:t>
      </w:r>
      <w:r w:rsidR="00311A0F">
        <w:rPr>
          <w:lang w:val="en-US"/>
        </w:rPr>
        <w:t> </w:t>
      </w:r>
      <w:r w:rsidRPr="000A3722">
        <w:rPr>
          <w:lang w:val="en-US"/>
        </w:rPr>
        <w:t>15.43</w:t>
      </w:r>
      <w:r w:rsidRPr="000A3722">
        <w:rPr>
          <w:lang w:val="en-US"/>
        </w:rPr>
        <w:noBreakHyphen/>
        <w:t>15.63 GHz is not known.</w:t>
      </w:r>
    </w:p>
    <w:p w:rsidR="000A3722" w:rsidRPr="000A3722" w:rsidRDefault="000A3722" w:rsidP="000A3722">
      <w:pPr>
        <w:rPr>
          <w:lang w:val="en-US"/>
        </w:rPr>
      </w:pPr>
      <w:r w:rsidRPr="000A3722">
        <w:rPr>
          <w:lang w:val="en-US"/>
        </w:rPr>
        <w:t>With regard to the “radar sensing and measurement system (RSMS)” which is described in Recommendation ITU</w:t>
      </w:r>
      <w:r w:rsidRPr="000A3722">
        <w:rPr>
          <w:lang w:val="en-US"/>
        </w:rPr>
        <w:noBreakHyphen/>
        <w:t>R S.1340, the frequency range for this system is 15.63</w:t>
      </w:r>
      <w:r w:rsidRPr="000A3722">
        <w:rPr>
          <w:lang w:val="en-US"/>
        </w:rPr>
        <w:noBreakHyphen/>
        <w:t>15.65 GHz. Consequently, sharing studies with MSS uplinks are not addressed in this contribution, although there may be adjacent band compatibility issues to be addressed at a later date.</w:t>
      </w:r>
    </w:p>
    <w:p w:rsidR="000A3722" w:rsidRPr="000A3722" w:rsidRDefault="000A3722" w:rsidP="000A3722">
      <w:pPr>
        <w:pStyle w:val="Heading5"/>
        <w:rPr>
          <w:lang w:val="en-US"/>
        </w:rPr>
      </w:pPr>
      <w:bookmarkStart w:id="150" w:name="_Toc256830697"/>
      <w:r w:rsidRPr="000A3722">
        <w:rPr>
          <w:lang w:val="en-US"/>
        </w:rPr>
        <w:t>3</w:t>
      </w:r>
      <w:r w:rsidRPr="000A3722">
        <w:rPr>
          <w:rFonts w:eastAsia="MS Mincho"/>
          <w:lang w:val="en-US"/>
        </w:rPr>
        <w:t>.</w:t>
      </w:r>
      <w:r w:rsidRPr="000A3722">
        <w:rPr>
          <w:rFonts w:eastAsia="MS Mincho"/>
          <w:iCs/>
          <w:lang w:val="en-US"/>
        </w:rPr>
        <w:t>6</w:t>
      </w:r>
      <w:r w:rsidRPr="000A3722">
        <w:rPr>
          <w:lang w:val="en-US"/>
        </w:rPr>
        <w:t>.1.1.3</w:t>
      </w:r>
      <w:r w:rsidRPr="000A3722">
        <w:rPr>
          <w:lang w:val="en-US"/>
        </w:rPr>
        <w:tab/>
        <w:t>Characteristics of the Aircraft Landing Systems (ALS)</w:t>
      </w:r>
      <w:bookmarkEnd w:id="150"/>
    </w:p>
    <w:p w:rsidR="000A3722" w:rsidRPr="000A3722" w:rsidRDefault="000A3722" w:rsidP="000A3722">
      <w:pPr>
        <w:rPr>
          <w:lang w:val="en-US"/>
        </w:rPr>
      </w:pPr>
      <w:r w:rsidRPr="000A3722">
        <w:rPr>
          <w:lang w:val="en-US"/>
        </w:rPr>
        <w:t>The technical characteristics of ALS systems that operate in the 15.4</w:t>
      </w:r>
      <w:r w:rsidRPr="000A3722">
        <w:rPr>
          <w:lang w:val="en-US"/>
        </w:rPr>
        <w:noBreakHyphen/>
        <w:t>15.7 GHz band are not found in ITU Recommendations or Reports. This section provides an overview and characteristics of an ALS system that operates in the 15.4</w:t>
      </w:r>
      <w:r w:rsidRPr="000A3722">
        <w:rPr>
          <w:lang w:val="en-US"/>
        </w:rPr>
        <w:noBreakHyphen/>
        <w:t>15.7 GHz band which is implemented by some administrations. The system consists of azimuth and elevation transmitters, including separate azimuth and elevation antennae, located at the landing site. The receiver is located in the aircraft. The aircraft system receives coded transmissions on a number of selectable channels from the ground-based azimuth and elevation transmitters; it decodes the received signals for display on a cross</w:t>
      </w:r>
      <w:r w:rsidRPr="000A3722">
        <w:rPr>
          <w:lang w:val="en-US"/>
        </w:rPr>
        <w:noBreakHyphen/>
        <w:t>pointer indicator in the aircraft cockpit. A centre-line display of both elevation and azimuth on the cross</w:t>
      </w:r>
      <w:r w:rsidRPr="000A3722">
        <w:rPr>
          <w:lang w:val="en-US"/>
        </w:rPr>
        <w:noBreakHyphen/>
        <w:t>pointer indicator depicts the flight path the pilot must follow to line up accurately with the runway. By consecutively scanning through azimuth and elevation, the system provides continuous measurement of the lateral and vertical deviations of the aircraft in space from the optimum approach line. The aircraft receiver local oscillator (LO) is a crystal-controlled solid-state unit employing multipliers, amplifiers, and filters, which provide rejection of spurious signals. Filters in the detector circuit remove the IF component, so that only video is passed to the decoder.</w:t>
      </w:r>
    </w:p>
    <w:p w:rsidR="000A3722" w:rsidRPr="000A3722" w:rsidRDefault="000A3722" w:rsidP="000A3722">
      <w:pPr>
        <w:rPr>
          <w:lang w:val="en-US"/>
        </w:rPr>
      </w:pPr>
      <w:proofErr w:type="gramStart"/>
      <w:r w:rsidRPr="000A3722">
        <w:rPr>
          <w:lang w:val="en-US"/>
        </w:rPr>
        <w:t>Table 3.6</w:t>
      </w:r>
      <w:r w:rsidRPr="000A3722">
        <w:rPr>
          <w:lang w:val="en-US"/>
        </w:rPr>
        <w:noBreakHyphen/>
        <w:t>2 below lists the technical characteristics of the ALS transmitter and receiver</w:t>
      </w:r>
      <w:r w:rsidR="00586244">
        <w:rPr>
          <w:lang w:val="en-US"/>
        </w:rPr>
        <w:t xml:space="preserve"> (see also Figure 3.6-1)</w:t>
      </w:r>
      <w:r w:rsidRPr="000A3722">
        <w:rPr>
          <w:lang w:val="en-US"/>
        </w:rPr>
        <w:t>.</w:t>
      </w:r>
      <w:proofErr w:type="gramEnd"/>
    </w:p>
    <w:p w:rsidR="000A3722" w:rsidRPr="000A3722" w:rsidRDefault="006E1ABB" w:rsidP="00E40B0B">
      <w:pPr>
        <w:pStyle w:val="TableNo"/>
        <w:keepLines/>
        <w:rPr>
          <w:lang w:val="en-US"/>
        </w:rPr>
      </w:pPr>
      <w:r w:rsidRPr="000A3722">
        <w:rPr>
          <w:lang w:val="en-US"/>
        </w:rPr>
        <w:t>TABLE </w:t>
      </w:r>
      <w:r w:rsidR="000A3722" w:rsidRPr="000A3722">
        <w:rPr>
          <w:lang w:val="en-US"/>
        </w:rPr>
        <w:t>3.6</w:t>
      </w:r>
      <w:r w:rsidR="000A3722" w:rsidRPr="000A3722">
        <w:rPr>
          <w:lang w:val="en-US"/>
        </w:rPr>
        <w:noBreakHyphen/>
        <w:t>2</w:t>
      </w:r>
    </w:p>
    <w:p w:rsidR="000A3722" w:rsidRPr="000A3722" w:rsidRDefault="000A3722" w:rsidP="00E40B0B">
      <w:pPr>
        <w:pStyle w:val="Tabletitle"/>
        <w:keepLines/>
        <w:rPr>
          <w:lang w:val="en-US"/>
        </w:rPr>
      </w:pPr>
      <w:r w:rsidRPr="000A3722">
        <w:rPr>
          <w:lang w:val="en-US"/>
        </w:rPr>
        <w:t>Aircraft landing systems characteristics in the 1</w:t>
      </w:r>
      <w:r w:rsidRPr="000A3722">
        <w:rPr>
          <w:rFonts w:ascii="Tms Rmn" w:hAnsi="Tms Rmn"/>
          <w:lang w:val="en-US"/>
        </w:rPr>
        <w:t>5.4</w:t>
      </w:r>
      <w:r w:rsidRPr="000A3722">
        <w:rPr>
          <w:lang w:val="en-US"/>
        </w:rPr>
        <w:noBreakHyphen/>
        <w:t>15.7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4"/>
        <w:gridCol w:w="2934"/>
        <w:gridCol w:w="2381"/>
      </w:tblGrid>
      <w:tr w:rsidR="000A3722" w:rsidRPr="001629B6" w:rsidTr="008341A3">
        <w:trPr>
          <w:cantSplit/>
          <w:jc w:val="center"/>
        </w:trPr>
        <w:tc>
          <w:tcPr>
            <w:tcW w:w="4324" w:type="dxa"/>
          </w:tcPr>
          <w:p w:rsidR="000A3722" w:rsidRPr="001629B6" w:rsidRDefault="000A3722" w:rsidP="00E40B0B">
            <w:pPr>
              <w:pStyle w:val="Tablehead"/>
              <w:keepLines/>
              <w:rPr>
                <w:rFonts w:eastAsia="MS Mincho"/>
              </w:rPr>
            </w:pPr>
            <w:r w:rsidRPr="001629B6">
              <w:rPr>
                <w:rFonts w:eastAsia="MS Mincho"/>
              </w:rPr>
              <w:t>Characteristics</w:t>
            </w:r>
          </w:p>
        </w:tc>
        <w:tc>
          <w:tcPr>
            <w:tcW w:w="5315" w:type="dxa"/>
            <w:gridSpan w:val="2"/>
          </w:tcPr>
          <w:p w:rsidR="000A3722" w:rsidRPr="001629B6" w:rsidRDefault="000A3722" w:rsidP="00E40B0B">
            <w:pPr>
              <w:pStyle w:val="Tablehead"/>
              <w:keepLines/>
              <w:rPr>
                <w:rFonts w:eastAsia="MS Mincho"/>
              </w:rPr>
            </w:pPr>
            <w:r w:rsidRPr="001629B6">
              <w:rPr>
                <w:rFonts w:eastAsia="MS Mincho"/>
              </w:rPr>
              <w:t>Aircraft landing system</w:t>
            </w:r>
          </w:p>
        </w:tc>
      </w:tr>
      <w:tr w:rsidR="000A3722" w:rsidRPr="001629B6" w:rsidTr="008341A3">
        <w:trPr>
          <w:cantSplit/>
          <w:jc w:val="center"/>
        </w:trPr>
        <w:tc>
          <w:tcPr>
            <w:tcW w:w="4324" w:type="dxa"/>
          </w:tcPr>
          <w:p w:rsidR="000A3722" w:rsidRPr="001629B6" w:rsidRDefault="000A3722" w:rsidP="00E40B0B">
            <w:pPr>
              <w:pStyle w:val="Tablehead"/>
              <w:keepLines/>
              <w:rPr>
                <w:rFonts w:eastAsia="MS Mincho"/>
              </w:rPr>
            </w:pPr>
            <w:r w:rsidRPr="001629B6">
              <w:rPr>
                <w:rFonts w:eastAsia="MS Mincho"/>
              </w:rPr>
              <w:t>Function</w:t>
            </w:r>
          </w:p>
        </w:tc>
        <w:tc>
          <w:tcPr>
            <w:tcW w:w="2934" w:type="dxa"/>
          </w:tcPr>
          <w:p w:rsidR="000A3722" w:rsidRPr="001629B6" w:rsidRDefault="000A3722" w:rsidP="00E40B0B">
            <w:pPr>
              <w:pStyle w:val="Tablehead"/>
              <w:keepLines/>
              <w:rPr>
                <w:rFonts w:eastAsia="MS Mincho"/>
              </w:rPr>
            </w:pPr>
            <w:r w:rsidRPr="001629B6">
              <w:rPr>
                <w:rFonts w:eastAsia="MS Mincho"/>
              </w:rPr>
              <w:t>Transmitter</w:t>
            </w:r>
          </w:p>
        </w:tc>
        <w:tc>
          <w:tcPr>
            <w:tcW w:w="2381" w:type="dxa"/>
          </w:tcPr>
          <w:p w:rsidR="000A3722" w:rsidRPr="001629B6" w:rsidRDefault="000A3722" w:rsidP="00E40B0B">
            <w:pPr>
              <w:pStyle w:val="Tablehead"/>
              <w:keepLines/>
              <w:rPr>
                <w:rFonts w:eastAsia="MS Mincho"/>
              </w:rPr>
            </w:pPr>
            <w:r w:rsidRPr="001629B6">
              <w:rPr>
                <w:rFonts w:eastAsia="MS Mincho"/>
              </w:rPr>
              <w:t>Receiver</w:t>
            </w:r>
          </w:p>
        </w:tc>
      </w:tr>
      <w:tr w:rsidR="000A3722" w:rsidRPr="001629B6" w:rsidTr="008341A3">
        <w:trPr>
          <w:cantSplit/>
          <w:jc w:val="center"/>
        </w:trPr>
        <w:tc>
          <w:tcPr>
            <w:tcW w:w="4324" w:type="dxa"/>
          </w:tcPr>
          <w:p w:rsidR="000A3722" w:rsidRPr="001629B6" w:rsidRDefault="000A3722" w:rsidP="00E40B0B">
            <w:pPr>
              <w:pStyle w:val="Tabletext"/>
              <w:keepNext/>
              <w:keepLines/>
              <w:jc w:val="left"/>
              <w:rPr>
                <w:rFonts w:eastAsia="MS Mincho"/>
              </w:rPr>
            </w:pPr>
            <w:r w:rsidRPr="001629B6">
              <w:rPr>
                <w:rFonts w:eastAsia="MS Mincho"/>
              </w:rPr>
              <w:t>Platform type</w:t>
            </w:r>
          </w:p>
        </w:tc>
        <w:tc>
          <w:tcPr>
            <w:tcW w:w="2934" w:type="dxa"/>
          </w:tcPr>
          <w:p w:rsidR="000A3722" w:rsidRPr="000A3722" w:rsidRDefault="000A3722" w:rsidP="00E40B0B">
            <w:pPr>
              <w:pStyle w:val="Tabletext"/>
              <w:keepNext/>
              <w:keepLines/>
              <w:jc w:val="center"/>
              <w:rPr>
                <w:rFonts w:eastAsia="MS Mincho"/>
                <w:lang w:val="en-US"/>
              </w:rPr>
            </w:pPr>
            <w:r w:rsidRPr="000A3722">
              <w:rPr>
                <w:rFonts w:eastAsia="MS Mincho"/>
                <w:lang w:val="en-US"/>
              </w:rPr>
              <w:t>Located at the landing site</w:t>
            </w:r>
          </w:p>
        </w:tc>
        <w:tc>
          <w:tcPr>
            <w:tcW w:w="2381" w:type="dxa"/>
          </w:tcPr>
          <w:p w:rsidR="000A3722" w:rsidRPr="001629B6" w:rsidRDefault="000A3722" w:rsidP="00E40B0B">
            <w:pPr>
              <w:pStyle w:val="Tabletext"/>
              <w:keepNext/>
              <w:keepLines/>
              <w:jc w:val="center"/>
              <w:rPr>
                <w:rFonts w:eastAsia="MS Mincho"/>
              </w:rPr>
            </w:pPr>
            <w:r w:rsidRPr="001629B6">
              <w:rPr>
                <w:rFonts w:eastAsia="MS Mincho"/>
              </w:rPr>
              <w:t>Airborne platform</w:t>
            </w:r>
          </w:p>
        </w:tc>
      </w:tr>
      <w:tr w:rsidR="000A3722" w:rsidRPr="001629B6" w:rsidTr="008341A3">
        <w:trPr>
          <w:cantSplit/>
          <w:jc w:val="center"/>
        </w:trPr>
        <w:tc>
          <w:tcPr>
            <w:tcW w:w="4324" w:type="dxa"/>
          </w:tcPr>
          <w:p w:rsidR="000A3722" w:rsidRPr="001629B6" w:rsidRDefault="000A3722" w:rsidP="00E40B0B">
            <w:pPr>
              <w:pStyle w:val="Tabletext"/>
              <w:keepNext/>
              <w:keepLines/>
              <w:jc w:val="left"/>
              <w:rPr>
                <w:rFonts w:eastAsia="MS Mincho"/>
              </w:rPr>
            </w:pPr>
            <w:r w:rsidRPr="001629B6">
              <w:rPr>
                <w:rFonts w:eastAsia="MS Mincho"/>
              </w:rPr>
              <w:t>Tuning range (GHz)</w:t>
            </w:r>
          </w:p>
        </w:tc>
        <w:tc>
          <w:tcPr>
            <w:tcW w:w="2934" w:type="dxa"/>
          </w:tcPr>
          <w:p w:rsidR="000A3722" w:rsidRPr="001629B6" w:rsidRDefault="000A3722" w:rsidP="00E40B0B">
            <w:pPr>
              <w:pStyle w:val="Tabletext"/>
              <w:keepNext/>
              <w:keepLines/>
              <w:jc w:val="center"/>
              <w:rPr>
                <w:rFonts w:eastAsia="MS Mincho"/>
              </w:rPr>
            </w:pPr>
            <w:r w:rsidRPr="001629B6">
              <w:rPr>
                <w:rFonts w:eastAsia="MS Mincho"/>
              </w:rPr>
              <w:t>15.4</w:t>
            </w:r>
            <w:r w:rsidRPr="001629B6">
              <w:rPr>
                <w:rFonts w:eastAsia="MS Mincho"/>
              </w:rPr>
              <w:noBreakHyphen/>
              <w:t>15.7</w:t>
            </w:r>
          </w:p>
        </w:tc>
        <w:tc>
          <w:tcPr>
            <w:tcW w:w="2381" w:type="dxa"/>
          </w:tcPr>
          <w:p w:rsidR="000A3722" w:rsidRPr="001629B6" w:rsidRDefault="000A3722" w:rsidP="00E40B0B">
            <w:pPr>
              <w:pStyle w:val="Tabletext"/>
              <w:keepNext/>
              <w:keepLines/>
              <w:jc w:val="center"/>
              <w:rPr>
                <w:rFonts w:eastAsia="MS Mincho"/>
              </w:rPr>
            </w:pPr>
            <w:r w:rsidRPr="001629B6">
              <w:rPr>
                <w:rFonts w:eastAsia="MS Mincho"/>
              </w:rPr>
              <w:t>15.4</w:t>
            </w:r>
            <w:r w:rsidRPr="001629B6">
              <w:rPr>
                <w:rFonts w:eastAsia="MS Mincho"/>
              </w:rPr>
              <w:noBreakHyphen/>
              <w:t>15.7</w:t>
            </w:r>
          </w:p>
        </w:tc>
      </w:tr>
      <w:tr w:rsidR="000A3722" w:rsidRPr="001629B6" w:rsidTr="008341A3">
        <w:trPr>
          <w:cantSplit/>
          <w:jc w:val="center"/>
        </w:trPr>
        <w:tc>
          <w:tcPr>
            <w:tcW w:w="4324" w:type="dxa"/>
          </w:tcPr>
          <w:p w:rsidR="000A3722" w:rsidRPr="001629B6" w:rsidRDefault="000A3722" w:rsidP="00E40B0B">
            <w:pPr>
              <w:pStyle w:val="Tabletext"/>
              <w:keepNext/>
              <w:keepLines/>
              <w:jc w:val="left"/>
              <w:rPr>
                <w:rFonts w:eastAsia="MS Mincho"/>
              </w:rPr>
            </w:pPr>
            <w:r w:rsidRPr="001629B6">
              <w:rPr>
                <w:rFonts w:eastAsia="MS Mincho"/>
              </w:rPr>
              <w:t>Modulation</w:t>
            </w:r>
          </w:p>
        </w:tc>
        <w:tc>
          <w:tcPr>
            <w:tcW w:w="2934" w:type="dxa"/>
          </w:tcPr>
          <w:p w:rsidR="000A3722" w:rsidRPr="001629B6" w:rsidRDefault="000A3722" w:rsidP="00E40B0B">
            <w:pPr>
              <w:pStyle w:val="Tabletext"/>
              <w:keepNext/>
              <w:keepLines/>
              <w:jc w:val="center"/>
              <w:rPr>
                <w:rFonts w:eastAsia="MS Mincho"/>
              </w:rPr>
            </w:pPr>
            <w:r w:rsidRPr="001629B6">
              <w:rPr>
                <w:rFonts w:eastAsia="MS Mincho"/>
              </w:rPr>
              <w:t>Pulse</w:t>
            </w:r>
          </w:p>
        </w:tc>
        <w:tc>
          <w:tcPr>
            <w:tcW w:w="2381" w:type="dxa"/>
          </w:tcPr>
          <w:p w:rsidR="000A3722" w:rsidRPr="001629B6" w:rsidRDefault="000A3722" w:rsidP="00E40B0B">
            <w:pPr>
              <w:pStyle w:val="Tabletext"/>
              <w:keepNext/>
              <w:keepLines/>
              <w:jc w:val="center"/>
              <w:rPr>
                <w:rFonts w:eastAsia="MS Mincho"/>
              </w:rPr>
            </w:pPr>
            <w:r w:rsidRPr="001629B6">
              <w:rPr>
                <w:rFonts w:eastAsia="MS Mincho"/>
              </w:rPr>
              <w:t>Not applicable</w:t>
            </w:r>
          </w:p>
        </w:tc>
      </w:tr>
      <w:tr w:rsidR="000A3722" w:rsidRPr="001629B6" w:rsidTr="008341A3">
        <w:trPr>
          <w:cantSplit/>
          <w:jc w:val="center"/>
        </w:trPr>
        <w:tc>
          <w:tcPr>
            <w:tcW w:w="4324" w:type="dxa"/>
          </w:tcPr>
          <w:p w:rsidR="000A3722" w:rsidRPr="001629B6" w:rsidRDefault="000A3722" w:rsidP="00E40B0B">
            <w:pPr>
              <w:pStyle w:val="Tabletext"/>
              <w:keepNext/>
              <w:keepLines/>
              <w:jc w:val="left"/>
              <w:rPr>
                <w:rFonts w:eastAsia="MS Mincho"/>
              </w:rPr>
            </w:pPr>
            <w:r w:rsidRPr="001629B6">
              <w:rPr>
                <w:rFonts w:eastAsia="MS Mincho"/>
              </w:rPr>
              <w:t>Transmit peak power (W)</w:t>
            </w:r>
          </w:p>
        </w:tc>
        <w:tc>
          <w:tcPr>
            <w:tcW w:w="2934" w:type="dxa"/>
          </w:tcPr>
          <w:p w:rsidR="000A3722" w:rsidRPr="001629B6" w:rsidRDefault="000A3722" w:rsidP="00E40B0B">
            <w:pPr>
              <w:pStyle w:val="Tabletext"/>
              <w:keepNext/>
              <w:keepLines/>
              <w:jc w:val="center"/>
              <w:rPr>
                <w:rFonts w:eastAsia="MS Mincho"/>
              </w:rPr>
            </w:pPr>
            <w:r w:rsidRPr="001629B6">
              <w:rPr>
                <w:rFonts w:eastAsia="MS Mincho"/>
              </w:rPr>
              <w:t>2 200</w:t>
            </w:r>
          </w:p>
        </w:tc>
        <w:tc>
          <w:tcPr>
            <w:tcW w:w="2381" w:type="dxa"/>
          </w:tcPr>
          <w:p w:rsidR="000A3722" w:rsidRPr="001629B6" w:rsidRDefault="000A3722" w:rsidP="00E40B0B">
            <w:pPr>
              <w:pStyle w:val="Tabletext"/>
              <w:keepNext/>
              <w:keepLines/>
              <w:jc w:val="center"/>
              <w:rPr>
                <w:rFonts w:eastAsia="MS Mincho"/>
              </w:rPr>
            </w:pPr>
            <w:r w:rsidRPr="001629B6">
              <w:rPr>
                <w:rFonts w:eastAsia="MS Mincho"/>
              </w:rPr>
              <w:t>Not applicable</w:t>
            </w:r>
          </w:p>
        </w:tc>
      </w:tr>
      <w:tr w:rsidR="000A3722" w:rsidRPr="001629B6" w:rsidTr="008341A3">
        <w:trPr>
          <w:cantSplit/>
          <w:jc w:val="center"/>
        </w:trPr>
        <w:tc>
          <w:tcPr>
            <w:tcW w:w="4324" w:type="dxa"/>
          </w:tcPr>
          <w:p w:rsidR="000A3722" w:rsidRPr="001629B6" w:rsidRDefault="000A3722" w:rsidP="00E40B0B">
            <w:pPr>
              <w:pStyle w:val="Tabletext"/>
              <w:keepNext/>
              <w:keepLines/>
              <w:jc w:val="left"/>
              <w:rPr>
                <w:rFonts w:eastAsia="MS Mincho"/>
              </w:rPr>
            </w:pPr>
            <w:r w:rsidRPr="001629B6">
              <w:rPr>
                <w:rFonts w:eastAsia="MS Mincho"/>
              </w:rPr>
              <w:t>Pulse width (</w:t>
            </w:r>
            <w:r w:rsidRPr="001629B6">
              <w:rPr>
                <w:rFonts w:eastAsia="MS Mincho"/>
              </w:rPr>
              <w:sym w:font="Symbol" w:char="F06D"/>
            </w:r>
            <w:r w:rsidRPr="001629B6">
              <w:rPr>
                <w:rFonts w:eastAsia="MS Mincho"/>
              </w:rPr>
              <w:t>s)</w:t>
            </w:r>
          </w:p>
        </w:tc>
        <w:tc>
          <w:tcPr>
            <w:tcW w:w="2934" w:type="dxa"/>
          </w:tcPr>
          <w:p w:rsidR="000A3722" w:rsidRPr="001629B6" w:rsidRDefault="000A3722" w:rsidP="00E40B0B">
            <w:pPr>
              <w:pStyle w:val="Tabletext"/>
              <w:keepNext/>
              <w:keepLines/>
              <w:jc w:val="center"/>
              <w:rPr>
                <w:rFonts w:eastAsia="MS Mincho"/>
              </w:rPr>
            </w:pPr>
            <w:r w:rsidRPr="001629B6">
              <w:rPr>
                <w:rFonts w:eastAsia="MS Mincho"/>
              </w:rPr>
              <w:t>0.3</w:t>
            </w:r>
          </w:p>
        </w:tc>
        <w:tc>
          <w:tcPr>
            <w:tcW w:w="2381" w:type="dxa"/>
          </w:tcPr>
          <w:p w:rsidR="000A3722" w:rsidRPr="001629B6" w:rsidRDefault="000A3722" w:rsidP="00E40B0B">
            <w:pPr>
              <w:pStyle w:val="Tabletext"/>
              <w:keepNext/>
              <w:keepLines/>
              <w:jc w:val="center"/>
              <w:rPr>
                <w:rFonts w:eastAsia="MS Mincho"/>
              </w:rPr>
            </w:pPr>
            <w:r w:rsidRPr="001629B6">
              <w:rPr>
                <w:rFonts w:eastAsia="MS Mincho"/>
              </w:rPr>
              <w:t>Not applicable</w:t>
            </w:r>
          </w:p>
        </w:tc>
      </w:tr>
      <w:tr w:rsidR="000A3722" w:rsidRPr="001629B6" w:rsidTr="008341A3">
        <w:trPr>
          <w:cantSplit/>
          <w:jc w:val="center"/>
        </w:trPr>
        <w:tc>
          <w:tcPr>
            <w:tcW w:w="4324" w:type="dxa"/>
          </w:tcPr>
          <w:p w:rsidR="000A3722" w:rsidRPr="000A3722" w:rsidRDefault="000A3722" w:rsidP="00E40B0B">
            <w:pPr>
              <w:pStyle w:val="Tabletext"/>
              <w:keepNext/>
              <w:keepLines/>
              <w:jc w:val="left"/>
              <w:rPr>
                <w:rFonts w:eastAsia="MS Mincho"/>
                <w:lang w:val="en-US"/>
              </w:rPr>
            </w:pPr>
            <w:r w:rsidRPr="000A3722">
              <w:rPr>
                <w:rFonts w:eastAsia="MS Mincho"/>
                <w:lang w:val="en-US"/>
              </w:rPr>
              <w:t>Pulse rise/fall time (ns)</w:t>
            </w:r>
          </w:p>
        </w:tc>
        <w:tc>
          <w:tcPr>
            <w:tcW w:w="2934" w:type="dxa"/>
          </w:tcPr>
          <w:p w:rsidR="000A3722" w:rsidRPr="001629B6" w:rsidRDefault="000A3722" w:rsidP="00E40B0B">
            <w:pPr>
              <w:pStyle w:val="Tabletext"/>
              <w:keepNext/>
              <w:keepLines/>
              <w:jc w:val="center"/>
              <w:rPr>
                <w:rFonts w:eastAsia="MS Mincho"/>
              </w:rPr>
            </w:pPr>
            <w:r w:rsidRPr="001629B6">
              <w:rPr>
                <w:rFonts w:eastAsia="MS Mincho"/>
              </w:rPr>
              <w:t>100/100</w:t>
            </w:r>
          </w:p>
        </w:tc>
        <w:tc>
          <w:tcPr>
            <w:tcW w:w="2381" w:type="dxa"/>
          </w:tcPr>
          <w:p w:rsidR="000A3722" w:rsidRPr="001629B6" w:rsidRDefault="000A3722" w:rsidP="00E40B0B">
            <w:pPr>
              <w:pStyle w:val="Tabletext"/>
              <w:keepNext/>
              <w:keepLines/>
              <w:jc w:val="center"/>
              <w:rPr>
                <w:rFonts w:eastAsia="MS Mincho"/>
              </w:rPr>
            </w:pPr>
            <w:r w:rsidRPr="001629B6">
              <w:rPr>
                <w:rFonts w:eastAsia="MS Mincho"/>
              </w:rPr>
              <w:t>Not applicable</w:t>
            </w:r>
          </w:p>
        </w:tc>
      </w:tr>
      <w:tr w:rsidR="000A3722" w:rsidRPr="001629B6" w:rsidTr="008341A3">
        <w:trPr>
          <w:cantSplit/>
          <w:jc w:val="center"/>
        </w:trPr>
        <w:tc>
          <w:tcPr>
            <w:tcW w:w="4324" w:type="dxa"/>
          </w:tcPr>
          <w:p w:rsidR="000A3722" w:rsidRPr="001629B6" w:rsidRDefault="000A3722" w:rsidP="00E40B0B">
            <w:pPr>
              <w:pStyle w:val="Tabletext"/>
              <w:keepNext/>
              <w:keepLines/>
              <w:jc w:val="left"/>
              <w:rPr>
                <w:rFonts w:eastAsia="MS Mincho"/>
              </w:rPr>
            </w:pPr>
            <w:r w:rsidRPr="001629B6">
              <w:rPr>
                <w:rFonts w:eastAsia="MS Mincho"/>
              </w:rPr>
              <w:t>Pulse repetition rate (pps)</w:t>
            </w:r>
          </w:p>
        </w:tc>
        <w:tc>
          <w:tcPr>
            <w:tcW w:w="2934" w:type="dxa"/>
          </w:tcPr>
          <w:p w:rsidR="000A3722" w:rsidRPr="001629B6" w:rsidRDefault="000A3722" w:rsidP="00E40B0B">
            <w:pPr>
              <w:pStyle w:val="Tabletext"/>
              <w:keepNext/>
              <w:keepLines/>
              <w:jc w:val="center"/>
              <w:rPr>
                <w:rFonts w:eastAsia="MS Mincho"/>
              </w:rPr>
            </w:pPr>
            <w:r w:rsidRPr="001629B6">
              <w:rPr>
                <w:rFonts w:eastAsia="MS Mincho"/>
              </w:rPr>
              <w:t>3 334</w:t>
            </w:r>
          </w:p>
        </w:tc>
        <w:tc>
          <w:tcPr>
            <w:tcW w:w="2381" w:type="dxa"/>
          </w:tcPr>
          <w:p w:rsidR="000A3722" w:rsidRPr="001629B6" w:rsidRDefault="000A3722" w:rsidP="00E40B0B">
            <w:pPr>
              <w:pStyle w:val="Tabletext"/>
              <w:keepNext/>
              <w:keepLines/>
              <w:jc w:val="center"/>
              <w:rPr>
                <w:rFonts w:eastAsia="MS Mincho"/>
              </w:rPr>
            </w:pPr>
            <w:r w:rsidRPr="001629B6">
              <w:rPr>
                <w:rFonts w:eastAsia="MS Mincho"/>
              </w:rPr>
              <w:t>Not applicable</w:t>
            </w:r>
          </w:p>
        </w:tc>
      </w:tr>
      <w:tr w:rsidR="000A3722" w:rsidRPr="001629B6" w:rsidTr="008341A3">
        <w:trPr>
          <w:cantSplit/>
          <w:jc w:val="center"/>
        </w:trPr>
        <w:tc>
          <w:tcPr>
            <w:tcW w:w="4324" w:type="dxa"/>
          </w:tcPr>
          <w:p w:rsidR="000A3722" w:rsidRPr="001629B6" w:rsidRDefault="000A3722" w:rsidP="00E40B0B">
            <w:pPr>
              <w:pStyle w:val="Tabletext"/>
              <w:keepNext/>
              <w:keepLines/>
              <w:jc w:val="left"/>
              <w:rPr>
                <w:rFonts w:eastAsia="MS Mincho"/>
              </w:rPr>
            </w:pPr>
            <w:r w:rsidRPr="001629B6">
              <w:rPr>
                <w:rFonts w:eastAsia="MS Mincho"/>
              </w:rPr>
              <w:t>Maximum duty cycle</w:t>
            </w:r>
          </w:p>
        </w:tc>
        <w:tc>
          <w:tcPr>
            <w:tcW w:w="2934" w:type="dxa"/>
          </w:tcPr>
          <w:p w:rsidR="000A3722" w:rsidRPr="001629B6" w:rsidRDefault="000A3722" w:rsidP="00E40B0B">
            <w:pPr>
              <w:pStyle w:val="Tabletext"/>
              <w:keepNext/>
              <w:keepLines/>
              <w:jc w:val="center"/>
              <w:rPr>
                <w:rFonts w:eastAsia="MS Mincho"/>
              </w:rPr>
            </w:pPr>
            <w:r w:rsidRPr="001629B6">
              <w:rPr>
                <w:rFonts w:eastAsia="MS Mincho"/>
              </w:rPr>
              <w:t>0.001</w:t>
            </w:r>
          </w:p>
        </w:tc>
        <w:tc>
          <w:tcPr>
            <w:tcW w:w="2381" w:type="dxa"/>
          </w:tcPr>
          <w:p w:rsidR="000A3722" w:rsidRPr="001629B6" w:rsidRDefault="000A3722" w:rsidP="00E40B0B">
            <w:pPr>
              <w:pStyle w:val="Tabletext"/>
              <w:keepNext/>
              <w:keepLines/>
              <w:jc w:val="center"/>
              <w:rPr>
                <w:rFonts w:eastAsia="MS Mincho"/>
              </w:rPr>
            </w:pPr>
            <w:r w:rsidRPr="001629B6">
              <w:rPr>
                <w:rFonts w:eastAsia="MS Mincho"/>
              </w:rPr>
              <w:t>Not applicable</w:t>
            </w:r>
          </w:p>
        </w:tc>
      </w:tr>
      <w:tr w:rsidR="000A3722" w:rsidRPr="001629B6" w:rsidTr="008341A3">
        <w:trPr>
          <w:cantSplit/>
          <w:jc w:val="center"/>
        </w:trPr>
        <w:tc>
          <w:tcPr>
            <w:tcW w:w="4324" w:type="dxa"/>
          </w:tcPr>
          <w:p w:rsidR="000A3722" w:rsidRPr="001629B6" w:rsidRDefault="000A3722" w:rsidP="00E40B0B">
            <w:pPr>
              <w:pStyle w:val="Tabletext"/>
              <w:keepNext/>
              <w:keepLines/>
              <w:jc w:val="left"/>
              <w:rPr>
                <w:rFonts w:eastAsia="MS Mincho"/>
              </w:rPr>
            </w:pPr>
            <w:r w:rsidRPr="001629B6">
              <w:rPr>
                <w:rFonts w:eastAsia="MS Mincho"/>
              </w:rPr>
              <w:t>Output device</w:t>
            </w:r>
          </w:p>
        </w:tc>
        <w:tc>
          <w:tcPr>
            <w:tcW w:w="2934" w:type="dxa"/>
          </w:tcPr>
          <w:p w:rsidR="000A3722" w:rsidRPr="001629B6" w:rsidRDefault="000A3722" w:rsidP="00E40B0B">
            <w:pPr>
              <w:pStyle w:val="Tabletext"/>
              <w:keepNext/>
              <w:keepLines/>
              <w:jc w:val="center"/>
              <w:rPr>
                <w:rFonts w:eastAsia="MS Mincho"/>
              </w:rPr>
            </w:pPr>
            <w:r w:rsidRPr="001629B6">
              <w:rPr>
                <w:rFonts w:eastAsia="MS Mincho"/>
              </w:rPr>
              <w:t>Magnetron</w:t>
            </w:r>
          </w:p>
        </w:tc>
        <w:tc>
          <w:tcPr>
            <w:tcW w:w="2381" w:type="dxa"/>
          </w:tcPr>
          <w:p w:rsidR="000A3722" w:rsidRPr="001629B6" w:rsidRDefault="000A3722" w:rsidP="00E40B0B">
            <w:pPr>
              <w:pStyle w:val="Tabletext"/>
              <w:keepNext/>
              <w:keepLines/>
              <w:jc w:val="center"/>
              <w:rPr>
                <w:rFonts w:eastAsia="MS Mincho"/>
              </w:rPr>
            </w:pPr>
            <w:r w:rsidRPr="001629B6">
              <w:rPr>
                <w:rFonts w:eastAsia="MS Mincho"/>
              </w:rPr>
              <w:t>Not applicable</w:t>
            </w:r>
          </w:p>
        </w:tc>
      </w:tr>
      <w:tr w:rsidR="000A3722" w:rsidRPr="001629B6" w:rsidTr="008341A3">
        <w:trPr>
          <w:cantSplit/>
          <w:jc w:val="center"/>
        </w:trPr>
        <w:tc>
          <w:tcPr>
            <w:tcW w:w="4324" w:type="dxa"/>
          </w:tcPr>
          <w:p w:rsidR="000A3722" w:rsidRPr="001629B6" w:rsidRDefault="000A3722" w:rsidP="00E40B0B">
            <w:pPr>
              <w:pStyle w:val="Tabletext"/>
              <w:keepNext/>
              <w:keepLines/>
              <w:jc w:val="left"/>
              <w:rPr>
                <w:rFonts w:eastAsia="MS Mincho"/>
              </w:rPr>
            </w:pPr>
            <w:r w:rsidRPr="001629B6">
              <w:rPr>
                <w:rFonts w:eastAsia="MS Mincho"/>
              </w:rPr>
              <w:t>Antenna pattern type</w:t>
            </w:r>
          </w:p>
        </w:tc>
        <w:tc>
          <w:tcPr>
            <w:tcW w:w="2934" w:type="dxa"/>
          </w:tcPr>
          <w:p w:rsidR="000A3722" w:rsidRPr="001629B6" w:rsidRDefault="000A3722" w:rsidP="00E40B0B">
            <w:pPr>
              <w:pStyle w:val="Tabletext"/>
              <w:keepNext/>
              <w:keepLines/>
              <w:jc w:val="center"/>
              <w:rPr>
                <w:rFonts w:eastAsia="MS Mincho"/>
              </w:rPr>
            </w:pPr>
            <w:r w:rsidRPr="001629B6">
              <w:rPr>
                <w:rFonts w:eastAsia="MS Mincho"/>
              </w:rPr>
              <w:t>Beam</w:t>
            </w:r>
          </w:p>
        </w:tc>
        <w:tc>
          <w:tcPr>
            <w:tcW w:w="2381" w:type="dxa"/>
          </w:tcPr>
          <w:p w:rsidR="000A3722" w:rsidRPr="001629B6" w:rsidRDefault="000A3722" w:rsidP="00E40B0B">
            <w:pPr>
              <w:pStyle w:val="Tabletext"/>
              <w:keepNext/>
              <w:keepLines/>
              <w:jc w:val="center"/>
              <w:rPr>
                <w:rFonts w:eastAsia="MS Mincho"/>
              </w:rPr>
            </w:pPr>
            <w:r w:rsidRPr="001629B6">
              <w:rPr>
                <w:rFonts w:eastAsia="MS Mincho"/>
              </w:rPr>
              <w:t>Beam (assumed)</w:t>
            </w:r>
          </w:p>
        </w:tc>
      </w:tr>
      <w:tr w:rsidR="000A3722" w:rsidRPr="001629B6" w:rsidTr="008341A3">
        <w:trPr>
          <w:cantSplit/>
          <w:jc w:val="center"/>
        </w:trPr>
        <w:tc>
          <w:tcPr>
            <w:tcW w:w="4324" w:type="dxa"/>
          </w:tcPr>
          <w:p w:rsidR="000A3722" w:rsidRPr="001629B6" w:rsidRDefault="000A3722" w:rsidP="006E1ABB">
            <w:pPr>
              <w:pStyle w:val="Tabletext"/>
              <w:jc w:val="left"/>
              <w:rPr>
                <w:rFonts w:eastAsia="MS Mincho"/>
              </w:rPr>
            </w:pPr>
            <w:r w:rsidRPr="001629B6">
              <w:rPr>
                <w:rFonts w:eastAsia="MS Mincho"/>
              </w:rPr>
              <w:t>Antenna gain (dBi)</w:t>
            </w:r>
          </w:p>
        </w:tc>
        <w:tc>
          <w:tcPr>
            <w:tcW w:w="2934" w:type="dxa"/>
          </w:tcPr>
          <w:p w:rsidR="000A3722" w:rsidRPr="001629B6" w:rsidRDefault="000A3722" w:rsidP="006E1ABB">
            <w:pPr>
              <w:pStyle w:val="Tabletext"/>
              <w:jc w:val="center"/>
              <w:rPr>
                <w:rFonts w:eastAsia="MS Mincho"/>
              </w:rPr>
            </w:pPr>
            <w:r w:rsidRPr="001629B6">
              <w:rPr>
                <w:rFonts w:eastAsia="MS Mincho"/>
              </w:rPr>
              <w:t>Az 31 El 26</w:t>
            </w:r>
          </w:p>
        </w:tc>
        <w:tc>
          <w:tcPr>
            <w:tcW w:w="2381" w:type="dxa"/>
          </w:tcPr>
          <w:p w:rsidR="000A3722" w:rsidRPr="001629B6" w:rsidRDefault="000A3722" w:rsidP="006E1ABB">
            <w:pPr>
              <w:pStyle w:val="Tabletext"/>
              <w:jc w:val="center"/>
              <w:rPr>
                <w:rFonts w:eastAsia="MS Mincho"/>
              </w:rPr>
            </w:pPr>
            <w:r w:rsidRPr="001629B6">
              <w:rPr>
                <w:rFonts w:eastAsia="MS Mincho"/>
              </w:rPr>
              <w:t>4</w:t>
            </w:r>
          </w:p>
        </w:tc>
      </w:tr>
      <w:tr w:rsidR="000A3722" w:rsidRPr="001629B6" w:rsidTr="008341A3">
        <w:trPr>
          <w:cantSplit/>
          <w:jc w:val="center"/>
        </w:trPr>
        <w:tc>
          <w:tcPr>
            <w:tcW w:w="4324" w:type="dxa"/>
          </w:tcPr>
          <w:p w:rsidR="000A3722" w:rsidRPr="001629B6" w:rsidRDefault="000A3722" w:rsidP="006E1ABB">
            <w:pPr>
              <w:pStyle w:val="Tabletext"/>
              <w:jc w:val="left"/>
              <w:rPr>
                <w:rFonts w:eastAsia="MS Mincho"/>
              </w:rPr>
            </w:pPr>
            <w:r w:rsidRPr="001629B6">
              <w:rPr>
                <w:rFonts w:eastAsia="MS Mincho"/>
              </w:rPr>
              <w:t>Antenna elevation beamwidth (degrees)*</w:t>
            </w:r>
          </w:p>
        </w:tc>
        <w:tc>
          <w:tcPr>
            <w:tcW w:w="2934" w:type="dxa"/>
          </w:tcPr>
          <w:p w:rsidR="000A3722" w:rsidRPr="001629B6" w:rsidRDefault="000A3722" w:rsidP="006E1ABB">
            <w:pPr>
              <w:pStyle w:val="Tabletext"/>
              <w:jc w:val="center"/>
              <w:rPr>
                <w:rFonts w:eastAsia="MS Mincho"/>
              </w:rPr>
            </w:pPr>
            <w:r w:rsidRPr="001629B6">
              <w:rPr>
                <w:rFonts w:eastAsia="MS Mincho"/>
              </w:rPr>
              <w:t>±20 hor</w:t>
            </w:r>
            <w:r w:rsidR="006E1ABB">
              <w:rPr>
                <w:rFonts w:eastAsia="MS Mincho"/>
              </w:rPr>
              <w:t>izontal</w:t>
            </w:r>
            <w:r w:rsidRPr="001629B6">
              <w:rPr>
                <w:rFonts w:eastAsia="MS Mincho"/>
              </w:rPr>
              <w:t xml:space="preserve"> 1.25 ver</w:t>
            </w:r>
            <w:r w:rsidR="006E1ABB">
              <w:rPr>
                <w:rFonts w:eastAsia="MS Mincho"/>
              </w:rPr>
              <w:t>tical</w:t>
            </w:r>
          </w:p>
        </w:tc>
        <w:tc>
          <w:tcPr>
            <w:tcW w:w="2381" w:type="dxa"/>
          </w:tcPr>
          <w:p w:rsidR="000A3722" w:rsidRPr="001629B6" w:rsidRDefault="000A3722" w:rsidP="006E1ABB">
            <w:pPr>
              <w:pStyle w:val="Tabletext"/>
              <w:jc w:val="center"/>
              <w:rPr>
                <w:rFonts w:eastAsia="MS Mincho"/>
              </w:rPr>
            </w:pPr>
            <w:r w:rsidRPr="001629B6">
              <w:rPr>
                <w:rFonts w:eastAsia="MS Mincho"/>
              </w:rPr>
              <w:t>30</w:t>
            </w:r>
          </w:p>
        </w:tc>
      </w:tr>
      <w:tr w:rsidR="000A3722" w:rsidRPr="001629B6" w:rsidTr="008341A3">
        <w:trPr>
          <w:cantSplit/>
          <w:jc w:val="center"/>
        </w:trPr>
        <w:tc>
          <w:tcPr>
            <w:tcW w:w="4324" w:type="dxa"/>
          </w:tcPr>
          <w:p w:rsidR="000A3722" w:rsidRPr="001629B6" w:rsidRDefault="000A3722" w:rsidP="006E1ABB">
            <w:pPr>
              <w:pStyle w:val="Tabletext"/>
              <w:jc w:val="left"/>
              <w:rPr>
                <w:rFonts w:eastAsia="MS Mincho"/>
              </w:rPr>
            </w:pPr>
            <w:r w:rsidRPr="001629B6">
              <w:rPr>
                <w:rFonts w:eastAsia="MS Mincho"/>
              </w:rPr>
              <w:t>Antenna azimuthal beamwidth (degrees)*</w:t>
            </w:r>
          </w:p>
        </w:tc>
        <w:tc>
          <w:tcPr>
            <w:tcW w:w="2934" w:type="dxa"/>
          </w:tcPr>
          <w:p w:rsidR="000A3722" w:rsidRPr="001629B6" w:rsidRDefault="000A3722" w:rsidP="006E1ABB">
            <w:pPr>
              <w:pStyle w:val="Tabletext"/>
              <w:jc w:val="center"/>
              <w:rPr>
                <w:rFonts w:eastAsia="MS Mincho"/>
              </w:rPr>
            </w:pPr>
            <w:r w:rsidRPr="001629B6">
              <w:rPr>
                <w:rFonts w:eastAsia="MS Mincho"/>
              </w:rPr>
              <w:t>Az 2 hor</w:t>
            </w:r>
            <w:r w:rsidR="006E1ABB">
              <w:rPr>
                <w:rFonts w:eastAsia="MS Mincho"/>
              </w:rPr>
              <w:t>izontal</w:t>
            </w:r>
            <w:r w:rsidRPr="001629B6">
              <w:rPr>
                <w:rFonts w:eastAsia="MS Mincho"/>
              </w:rPr>
              <w:t xml:space="preserve"> 6 ver</w:t>
            </w:r>
            <w:r w:rsidR="006E1ABB">
              <w:rPr>
                <w:rFonts w:eastAsia="MS Mincho"/>
              </w:rPr>
              <w:t>tical</w:t>
            </w:r>
          </w:p>
        </w:tc>
        <w:tc>
          <w:tcPr>
            <w:tcW w:w="2381" w:type="dxa"/>
          </w:tcPr>
          <w:p w:rsidR="000A3722" w:rsidRPr="001629B6" w:rsidRDefault="000A3722" w:rsidP="006E1ABB">
            <w:pPr>
              <w:pStyle w:val="Tabletext"/>
              <w:jc w:val="center"/>
              <w:rPr>
                <w:rFonts w:eastAsia="MS Mincho"/>
              </w:rPr>
            </w:pPr>
            <w:r w:rsidRPr="001629B6">
              <w:rPr>
                <w:rFonts w:eastAsia="MS Mincho"/>
              </w:rPr>
              <w:t>70</w:t>
            </w:r>
          </w:p>
        </w:tc>
      </w:tr>
    </w:tbl>
    <w:p w:rsidR="008341A3" w:rsidRPr="000A3722" w:rsidRDefault="008341A3" w:rsidP="008341A3">
      <w:pPr>
        <w:pStyle w:val="TableNo"/>
        <w:keepLines/>
        <w:rPr>
          <w:lang w:val="en-US"/>
        </w:rPr>
      </w:pPr>
      <w:r w:rsidRPr="000A3722">
        <w:rPr>
          <w:lang w:val="en-US"/>
        </w:rPr>
        <w:lastRenderedPageBreak/>
        <w:t>TABLE 3.6</w:t>
      </w:r>
      <w:r w:rsidRPr="000A3722">
        <w:rPr>
          <w:lang w:val="en-US"/>
        </w:rPr>
        <w:noBreakHyphen/>
        <w:t>2</w:t>
      </w:r>
      <w:r>
        <w:rPr>
          <w:lang w:val="en-US"/>
        </w:rPr>
        <w:t xml:space="preserve"> (</w:t>
      </w:r>
      <w:r w:rsidRPr="008341A3">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4"/>
        <w:gridCol w:w="2934"/>
        <w:gridCol w:w="2381"/>
      </w:tblGrid>
      <w:tr w:rsidR="008341A3" w:rsidRPr="001629B6" w:rsidTr="008341A3">
        <w:trPr>
          <w:cantSplit/>
          <w:jc w:val="center"/>
        </w:trPr>
        <w:tc>
          <w:tcPr>
            <w:tcW w:w="4324" w:type="dxa"/>
          </w:tcPr>
          <w:p w:rsidR="008341A3" w:rsidRPr="001629B6" w:rsidRDefault="008341A3" w:rsidP="008341A3">
            <w:pPr>
              <w:pStyle w:val="Tablehead"/>
              <w:keepLines/>
              <w:rPr>
                <w:rFonts w:eastAsia="MS Mincho"/>
              </w:rPr>
            </w:pPr>
            <w:r w:rsidRPr="001629B6">
              <w:rPr>
                <w:rFonts w:eastAsia="MS Mincho"/>
              </w:rPr>
              <w:t>Characteristics</w:t>
            </w:r>
          </w:p>
        </w:tc>
        <w:tc>
          <w:tcPr>
            <w:tcW w:w="5315" w:type="dxa"/>
            <w:gridSpan w:val="2"/>
          </w:tcPr>
          <w:p w:rsidR="008341A3" w:rsidRPr="001629B6" w:rsidRDefault="008341A3" w:rsidP="008341A3">
            <w:pPr>
              <w:pStyle w:val="Tablehead"/>
              <w:keepLines/>
              <w:rPr>
                <w:rFonts w:eastAsia="MS Mincho"/>
              </w:rPr>
            </w:pPr>
            <w:r w:rsidRPr="001629B6">
              <w:rPr>
                <w:rFonts w:eastAsia="MS Mincho"/>
              </w:rPr>
              <w:t>Aircraft landing system</w:t>
            </w:r>
          </w:p>
        </w:tc>
      </w:tr>
      <w:tr w:rsidR="008341A3" w:rsidRPr="001629B6" w:rsidTr="008341A3">
        <w:trPr>
          <w:cantSplit/>
          <w:jc w:val="center"/>
        </w:trPr>
        <w:tc>
          <w:tcPr>
            <w:tcW w:w="4324" w:type="dxa"/>
          </w:tcPr>
          <w:p w:rsidR="008341A3" w:rsidRPr="001629B6" w:rsidRDefault="008341A3" w:rsidP="008341A3">
            <w:pPr>
              <w:pStyle w:val="Tablehead"/>
              <w:keepLines/>
              <w:rPr>
                <w:rFonts w:eastAsia="MS Mincho"/>
              </w:rPr>
            </w:pPr>
            <w:r w:rsidRPr="001629B6">
              <w:rPr>
                <w:rFonts w:eastAsia="MS Mincho"/>
              </w:rPr>
              <w:t>Function</w:t>
            </w:r>
          </w:p>
        </w:tc>
        <w:tc>
          <w:tcPr>
            <w:tcW w:w="2934" w:type="dxa"/>
          </w:tcPr>
          <w:p w:rsidR="008341A3" w:rsidRPr="001629B6" w:rsidRDefault="008341A3" w:rsidP="008341A3">
            <w:pPr>
              <w:pStyle w:val="Tablehead"/>
              <w:keepLines/>
              <w:rPr>
                <w:rFonts w:eastAsia="MS Mincho"/>
              </w:rPr>
            </w:pPr>
            <w:r w:rsidRPr="001629B6">
              <w:rPr>
                <w:rFonts w:eastAsia="MS Mincho"/>
              </w:rPr>
              <w:t>Transmitter</w:t>
            </w:r>
          </w:p>
        </w:tc>
        <w:tc>
          <w:tcPr>
            <w:tcW w:w="2381" w:type="dxa"/>
          </w:tcPr>
          <w:p w:rsidR="008341A3" w:rsidRPr="001629B6" w:rsidRDefault="008341A3" w:rsidP="008341A3">
            <w:pPr>
              <w:pStyle w:val="Tablehead"/>
              <w:keepLines/>
              <w:rPr>
                <w:rFonts w:eastAsia="MS Mincho"/>
              </w:rPr>
            </w:pPr>
            <w:r w:rsidRPr="001629B6">
              <w:rPr>
                <w:rFonts w:eastAsia="MS Mincho"/>
              </w:rPr>
              <w:t>Receiver</w:t>
            </w:r>
          </w:p>
        </w:tc>
      </w:tr>
      <w:tr w:rsidR="003F1E3B" w:rsidRPr="001629B6" w:rsidTr="00C15E92">
        <w:trPr>
          <w:cantSplit/>
          <w:jc w:val="center"/>
        </w:trPr>
        <w:tc>
          <w:tcPr>
            <w:tcW w:w="4324" w:type="dxa"/>
            <w:tcBorders>
              <w:top w:val="single" w:sz="4" w:space="0" w:color="auto"/>
              <w:left w:val="single" w:sz="4" w:space="0" w:color="auto"/>
              <w:bottom w:val="single" w:sz="4" w:space="0" w:color="auto"/>
              <w:right w:val="single" w:sz="4" w:space="0" w:color="auto"/>
            </w:tcBorders>
          </w:tcPr>
          <w:p w:rsidR="003F1E3B" w:rsidRPr="001629B6" w:rsidRDefault="003F1E3B" w:rsidP="00C15E92">
            <w:pPr>
              <w:pStyle w:val="Tabletext"/>
              <w:rPr>
                <w:rFonts w:eastAsia="MS Mincho"/>
              </w:rPr>
            </w:pPr>
            <w:r w:rsidRPr="001629B6">
              <w:rPr>
                <w:rFonts w:eastAsia="MS Mincho"/>
              </w:rPr>
              <w:t>Antenna horizontal scan rate</w:t>
            </w:r>
          </w:p>
        </w:tc>
        <w:tc>
          <w:tcPr>
            <w:tcW w:w="2934" w:type="dxa"/>
            <w:tcBorders>
              <w:top w:val="single" w:sz="4" w:space="0" w:color="auto"/>
              <w:left w:val="single" w:sz="4" w:space="0" w:color="auto"/>
              <w:bottom w:val="single" w:sz="4" w:space="0" w:color="auto"/>
              <w:right w:val="single" w:sz="4" w:space="0" w:color="auto"/>
            </w:tcBorders>
            <w:vAlign w:val="center"/>
          </w:tcPr>
          <w:p w:rsidR="003F1E3B" w:rsidRPr="001629B6" w:rsidRDefault="003F1E3B" w:rsidP="00C15E92">
            <w:pPr>
              <w:pStyle w:val="Tabletext"/>
              <w:jc w:val="center"/>
              <w:rPr>
                <w:rFonts w:eastAsia="MS Mincho"/>
              </w:rPr>
            </w:pPr>
            <w:r w:rsidRPr="001629B6">
              <w:rPr>
                <w:rFonts w:eastAsia="MS Mincho"/>
              </w:rPr>
              <w:t>5 Hz</w:t>
            </w:r>
          </w:p>
        </w:tc>
        <w:tc>
          <w:tcPr>
            <w:tcW w:w="2381" w:type="dxa"/>
            <w:tcBorders>
              <w:top w:val="single" w:sz="4" w:space="0" w:color="auto"/>
              <w:left w:val="single" w:sz="4" w:space="0" w:color="auto"/>
              <w:bottom w:val="single" w:sz="4" w:space="0" w:color="auto"/>
              <w:right w:val="single" w:sz="4" w:space="0" w:color="auto"/>
            </w:tcBorders>
            <w:vAlign w:val="center"/>
          </w:tcPr>
          <w:p w:rsidR="003F1E3B" w:rsidRPr="001629B6" w:rsidRDefault="003F1E3B" w:rsidP="00C15E92">
            <w:pPr>
              <w:pStyle w:val="Tabletext"/>
              <w:jc w:val="center"/>
              <w:rPr>
                <w:rFonts w:eastAsia="MS Mincho"/>
              </w:rPr>
            </w:pPr>
            <w:r w:rsidRPr="001629B6">
              <w:rPr>
                <w:rFonts w:eastAsia="MS Mincho"/>
              </w:rPr>
              <w:t>Not ap</w:t>
            </w:r>
            <w:bookmarkStart w:id="151" w:name="_GoBack"/>
            <w:bookmarkEnd w:id="151"/>
            <w:r w:rsidRPr="001629B6">
              <w:rPr>
                <w:rFonts w:eastAsia="MS Mincho"/>
              </w:rPr>
              <w:t>plicable</w:t>
            </w:r>
          </w:p>
        </w:tc>
      </w:tr>
      <w:tr w:rsidR="000A3722" w:rsidRPr="001629B6" w:rsidTr="008341A3">
        <w:trPr>
          <w:cantSplit/>
          <w:jc w:val="center"/>
        </w:trPr>
        <w:tc>
          <w:tcPr>
            <w:tcW w:w="4324" w:type="dxa"/>
          </w:tcPr>
          <w:p w:rsidR="000A3722" w:rsidRPr="001629B6" w:rsidRDefault="000A3722" w:rsidP="006E1ABB">
            <w:pPr>
              <w:pStyle w:val="Tabletext"/>
              <w:jc w:val="left"/>
              <w:rPr>
                <w:rFonts w:eastAsia="MS Mincho"/>
              </w:rPr>
            </w:pPr>
            <w:r w:rsidRPr="001629B6">
              <w:rPr>
                <w:rFonts w:eastAsia="MS Mincho"/>
              </w:rPr>
              <w:t xml:space="preserve">Antenna horizontal scan type </w:t>
            </w:r>
          </w:p>
        </w:tc>
        <w:tc>
          <w:tcPr>
            <w:tcW w:w="2934" w:type="dxa"/>
          </w:tcPr>
          <w:p w:rsidR="000A3722" w:rsidRPr="001629B6" w:rsidRDefault="000A3722" w:rsidP="006E1ABB">
            <w:pPr>
              <w:pStyle w:val="Tabletext"/>
              <w:jc w:val="center"/>
              <w:rPr>
                <w:rFonts w:eastAsia="MS Mincho"/>
              </w:rPr>
            </w:pPr>
            <w:r w:rsidRPr="001629B6">
              <w:rPr>
                <w:rFonts w:eastAsia="MS Mincho"/>
              </w:rPr>
              <w:t>Sector</w:t>
            </w:r>
          </w:p>
        </w:tc>
        <w:tc>
          <w:tcPr>
            <w:tcW w:w="2381" w:type="dxa"/>
          </w:tcPr>
          <w:p w:rsidR="000A3722" w:rsidRPr="001629B6" w:rsidRDefault="000A3722" w:rsidP="006E1ABB">
            <w:pPr>
              <w:pStyle w:val="Tabletext"/>
              <w:jc w:val="center"/>
              <w:rPr>
                <w:rFonts w:eastAsia="MS Mincho"/>
              </w:rPr>
            </w:pPr>
            <w:r w:rsidRPr="001629B6">
              <w:rPr>
                <w:rFonts w:eastAsia="MS Mincho"/>
              </w:rPr>
              <w:t>Not applicable</w:t>
            </w:r>
          </w:p>
        </w:tc>
      </w:tr>
      <w:tr w:rsidR="000A3722" w:rsidRPr="001629B6" w:rsidTr="008341A3">
        <w:trPr>
          <w:cantSplit/>
          <w:jc w:val="center"/>
        </w:trPr>
        <w:tc>
          <w:tcPr>
            <w:tcW w:w="4324" w:type="dxa"/>
          </w:tcPr>
          <w:p w:rsidR="000A3722" w:rsidRPr="001629B6" w:rsidRDefault="000A3722" w:rsidP="006E1ABB">
            <w:pPr>
              <w:pStyle w:val="Tabletext"/>
              <w:jc w:val="left"/>
              <w:rPr>
                <w:rFonts w:eastAsia="MS Mincho"/>
              </w:rPr>
            </w:pPr>
            <w:r w:rsidRPr="001629B6">
              <w:rPr>
                <w:rFonts w:eastAsia="MS Mincho"/>
              </w:rPr>
              <w:t>Antenna vertical scan rate</w:t>
            </w:r>
          </w:p>
        </w:tc>
        <w:tc>
          <w:tcPr>
            <w:tcW w:w="2934" w:type="dxa"/>
          </w:tcPr>
          <w:p w:rsidR="000A3722" w:rsidRPr="001629B6" w:rsidRDefault="000A3722" w:rsidP="006E1ABB">
            <w:pPr>
              <w:pStyle w:val="Tabletext"/>
              <w:jc w:val="center"/>
              <w:rPr>
                <w:rFonts w:eastAsia="MS Mincho"/>
              </w:rPr>
            </w:pPr>
            <w:r w:rsidRPr="001629B6">
              <w:rPr>
                <w:rFonts w:eastAsia="MS Mincho"/>
              </w:rPr>
              <w:t>5 Hz</w:t>
            </w:r>
          </w:p>
        </w:tc>
        <w:tc>
          <w:tcPr>
            <w:tcW w:w="2381" w:type="dxa"/>
          </w:tcPr>
          <w:p w:rsidR="000A3722" w:rsidRPr="001629B6" w:rsidRDefault="000A3722" w:rsidP="006E1ABB">
            <w:pPr>
              <w:pStyle w:val="Tabletext"/>
              <w:jc w:val="center"/>
              <w:rPr>
                <w:rFonts w:eastAsia="MS Mincho"/>
              </w:rPr>
            </w:pPr>
            <w:r w:rsidRPr="001629B6">
              <w:rPr>
                <w:rFonts w:eastAsia="MS Mincho"/>
              </w:rPr>
              <w:t>Not applicable</w:t>
            </w:r>
          </w:p>
        </w:tc>
      </w:tr>
      <w:tr w:rsidR="000A3722" w:rsidRPr="001629B6" w:rsidTr="008341A3">
        <w:trPr>
          <w:cantSplit/>
          <w:jc w:val="center"/>
        </w:trPr>
        <w:tc>
          <w:tcPr>
            <w:tcW w:w="4324" w:type="dxa"/>
          </w:tcPr>
          <w:p w:rsidR="000A3722" w:rsidRPr="001629B6" w:rsidRDefault="000A3722" w:rsidP="006E1ABB">
            <w:pPr>
              <w:pStyle w:val="Tabletext"/>
              <w:jc w:val="left"/>
              <w:rPr>
                <w:rFonts w:eastAsia="MS Mincho"/>
              </w:rPr>
            </w:pPr>
            <w:r w:rsidRPr="001629B6">
              <w:rPr>
                <w:rFonts w:eastAsia="MS Mincho"/>
              </w:rPr>
              <w:t>Antenna vertical scan type</w:t>
            </w:r>
          </w:p>
        </w:tc>
        <w:tc>
          <w:tcPr>
            <w:tcW w:w="2934" w:type="dxa"/>
          </w:tcPr>
          <w:p w:rsidR="000A3722" w:rsidRPr="001629B6" w:rsidRDefault="000A3722" w:rsidP="006E1ABB">
            <w:pPr>
              <w:pStyle w:val="Tabletext"/>
              <w:jc w:val="center"/>
              <w:rPr>
                <w:rFonts w:eastAsia="MS Mincho"/>
              </w:rPr>
            </w:pPr>
            <w:r w:rsidRPr="001629B6">
              <w:rPr>
                <w:rFonts w:eastAsia="MS Mincho"/>
              </w:rPr>
              <w:t>Sector</w:t>
            </w:r>
          </w:p>
        </w:tc>
        <w:tc>
          <w:tcPr>
            <w:tcW w:w="2381" w:type="dxa"/>
          </w:tcPr>
          <w:p w:rsidR="000A3722" w:rsidRPr="001629B6" w:rsidRDefault="000A3722" w:rsidP="006E1ABB">
            <w:pPr>
              <w:pStyle w:val="Tabletext"/>
              <w:jc w:val="center"/>
              <w:rPr>
                <w:rFonts w:eastAsia="MS Mincho"/>
              </w:rPr>
            </w:pPr>
            <w:r w:rsidRPr="001629B6">
              <w:rPr>
                <w:rFonts w:eastAsia="MS Mincho"/>
              </w:rPr>
              <w:t>Not applicable</w:t>
            </w:r>
          </w:p>
        </w:tc>
      </w:tr>
      <w:tr w:rsidR="000A3722" w:rsidRPr="001629B6" w:rsidTr="008341A3">
        <w:trPr>
          <w:cantSplit/>
          <w:jc w:val="center"/>
        </w:trPr>
        <w:tc>
          <w:tcPr>
            <w:tcW w:w="4324" w:type="dxa"/>
          </w:tcPr>
          <w:p w:rsidR="000A3722" w:rsidRPr="000A3722" w:rsidRDefault="000A3722" w:rsidP="006E1ABB">
            <w:pPr>
              <w:pStyle w:val="Tabletext"/>
              <w:jc w:val="left"/>
              <w:rPr>
                <w:rFonts w:eastAsia="MS Mincho"/>
                <w:lang w:val="en-US"/>
              </w:rPr>
            </w:pPr>
            <w:r w:rsidRPr="000A3722">
              <w:rPr>
                <w:rFonts w:eastAsia="MS Mincho"/>
                <w:lang w:val="en-US"/>
              </w:rPr>
              <w:t>Antenna 1</w:t>
            </w:r>
            <w:r w:rsidRPr="000A3722">
              <w:rPr>
                <w:rFonts w:eastAsia="MS Mincho"/>
                <w:vertAlign w:val="superscript"/>
                <w:lang w:val="en-US"/>
              </w:rPr>
              <w:t>st</w:t>
            </w:r>
            <w:r w:rsidRPr="000A3722">
              <w:rPr>
                <w:rFonts w:eastAsia="MS Mincho"/>
                <w:lang w:val="en-US"/>
              </w:rPr>
              <w:t xml:space="preserve"> side</w:t>
            </w:r>
            <w:r w:rsidRPr="000A3722">
              <w:rPr>
                <w:rFonts w:eastAsia="MS Mincho"/>
                <w:lang w:val="en-US"/>
              </w:rPr>
              <w:noBreakHyphen/>
              <w:t>lobe level</w:t>
            </w:r>
          </w:p>
        </w:tc>
        <w:tc>
          <w:tcPr>
            <w:tcW w:w="2934" w:type="dxa"/>
          </w:tcPr>
          <w:p w:rsidR="000A3722" w:rsidRPr="000A3722" w:rsidRDefault="000A3722" w:rsidP="006E1ABB">
            <w:pPr>
              <w:pStyle w:val="Tabletext"/>
              <w:jc w:val="center"/>
              <w:rPr>
                <w:rFonts w:eastAsia="MS Mincho"/>
                <w:lang w:val="en-US"/>
              </w:rPr>
            </w:pPr>
            <w:r w:rsidRPr="000A3722">
              <w:rPr>
                <w:rFonts w:eastAsia="MS Mincho"/>
                <w:lang w:val="en-US"/>
              </w:rPr>
              <w:t>20 dB down from the main lobe peak</w:t>
            </w:r>
          </w:p>
        </w:tc>
        <w:tc>
          <w:tcPr>
            <w:tcW w:w="2381" w:type="dxa"/>
          </w:tcPr>
          <w:p w:rsidR="000A3722" w:rsidRPr="001629B6" w:rsidRDefault="000A3722" w:rsidP="006E1ABB">
            <w:pPr>
              <w:pStyle w:val="Tabletext"/>
              <w:jc w:val="center"/>
              <w:rPr>
                <w:rFonts w:eastAsia="MS Mincho"/>
              </w:rPr>
            </w:pPr>
            <w:r w:rsidRPr="001629B6">
              <w:rPr>
                <w:rFonts w:eastAsia="MS Mincho"/>
              </w:rPr>
              <w:t>20 dB minimum (assumed</w:t>
            </w:r>
            <w:proofErr w:type="gramStart"/>
            <w:r w:rsidRPr="001629B6">
              <w:rPr>
                <w:rFonts w:eastAsia="MS Mincho"/>
              </w:rPr>
              <w:t>)*</w:t>
            </w:r>
            <w:proofErr w:type="gramEnd"/>
            <w:r w:rsidRPr="001629B6">
              <w:rPr>
                <w:rFonts w:eastAsia="MS Mincho"/>
              </w:rPr>
              <w:t>*</w:t>
            </w:r>
          </w:p>
        </w:tc>
      </w:tr>
      <w:tr w:rsidR="000A3722" w:rsidRPr="001629B6" w:rsidTr="008341A3">
        <w:trPr>
          <w:cantSplit/>
          <w:jc w:val="center"/>
        </w:trPr>
        <w:tc>
          <w:tcPr>
            <w:tcW w:w="4324" w:type="dxa"/>
          </w:tcPr>
          <w:p w:rsidR="000A3722" w:rsidRPr="001629B6" w:rsidRDefault="000A3722" w:rsidP="006E1ABB">
            <w:pPr>
              <w:pStyle w:val="Tabletext"/>
              <w:jc w:val="left"/>
              <w:rPr>
                <w:rFonts w:eastAsia="MS Mincho"/>
              </w:rPr>
            </w:pPr>
            <w:r w:rsidRPr="001629B6">
              <w:rPr>
                <w:rFonts w:eastAsia="MS Mincho"/>
              </w:rPr>
              <w:t>Antenna height (m)</w:t>
            </w:r>
          </w:p>
        </w:tc>
        <w:tc>
          <w:tcPr>
            <w:tcW w:w="2934" w:type="dxa"/>
          </w:tcPr>
          <w:p w:rsidR="000A3722" w:rsidRPr="001629B6" w:rsidRDefault="000A3722" w:rsidP="006E1ABB">
            <w:pPr>
              <w:pStyle w:val="Tabletext"/>
              <w:jc w:val="center"/>
              <w:rPr>
                <w:rFonts w:eastAsia="MS Mincho"/>
              </w:rPr>
            </w:pPr>
            <w:r w:rsidRPr="001629B6">
              <w:rPr>
                <w:rFonts w:eastAsia="MS Mincho"/>
              </w:rPr>
              <w:t>Ground level</w:t>
            </w:r>
          </w:p>
        </w:tc>
        <w:tc>
          <w:tcPr>
            <w:tcW w:w="2381" w:type="dxa"/>
          </w:tcPr>
          <w:p w:rsidR="000A3722" w:rsidRPr="001629B6" w:rsidRDefault="000A3722" w:rsidP="006E1ABB">
            <w:pPr>
              <w:pStyle w:val="Tabletext"/>
              <w:jc w:val="center"/>
              <w:rPr>
                <w:rFonts w:eastAsia="MS Mincho"/>
              </w:rPr>
            </w:pPr>
            <w:r w:rsidRPr="001629B6">
              <w:rPr>
                <w:rFonts w:eastAsia="MS Mincho"/>
              </w:rPr>
              <w:t>1 000 (typical landing sequence initiation)</w:t>
            </w:r>
          </w:p>
        </w:tc>
      </w:tr>
      <w:tr w:rsidR="000A3722" w:rsidRPr="001629B6" w:rsidTr="008341A3">
        <w:trPr>
          <w:cantSplit/>
          <w:jc w:val="center"/>
        </w:trPr>
        <w:tc>
          <w:tcPr>
            <w:tcW w:w="4324" w:type="dxa"/>
          </w:tcPr>
          <w:p w:rsidR="000A3722" w:rsidRPr="000A3722" w:rsidRDefault="000A3722" w:rsidP="006E1ABB">
            <w:pPr>
              <w:pStyle w:val="Tabletext"/>
              <w:jc w:val="left"/>
              <w:rPr>
                <w:rFonts w:eastAsia="MS Mincho"/>
                <w:lang w:val="en-US"/>
              </w:rPr>
            </w:pPr>
            <w:r w:rsidRPr="000A3722">
              <w:rPr>
                <w:rFonts w:eastAsia="MS Mincho"/>
                <w:lang w:val="en-US"/>
              </w:rPr>
              <w:t>1</w:t>
            </w:r>
            <w:r w:rsidRPr="000A3722">
              <w:rPr>
                <w:rFonts w:eastAsia="MS Mincho"/>
                <w:vertAlign w:val="superscript"/>
                <w:lang w:val="en-US"/>
              </w:rPr>
              <w:t>st</w:t>
            </w:r>
            <w:r w:rsidRPr="000A3722">
              <w:rPr>
                <w:rFonts w:eastAsia="MS Mincho"/>
                <w:lang w:val="en-US"/>
              </w:rPr>
              <w:t>/2</w:t>
            </w:r>
            <w:r w:rsidRPr="000A3722">
              <w:rPr>
                <w:rFonts w:eastAsia="MS Mincho"/>
                <w:vertAlign w:val="superscript"/>
                <w:lang w:val="en-US"/>
              </w:rPr>
              <w:t>nd</w:t>
            </w:r>
            <w:r w:rsidRPr="000A3722">
              <w:rPr>
                <w:rFonts w:eastAsia="MS Mincho"/>
                <w:lang w:val="en-US"/>
              </w:rPr>
              <w:t xml:space="preserve"> receiver IF </w:t>
            </w:r>
            <w:r w:rsidRPr="000A3722">
              <w:rPr>
                <w:lang w:val="en-US"/>
              </w:rPr>
              <w:t>−</w:t>
            </w:r>
            <w:r w:rsidRPr="000A3722">
              <w:rPr>
                <w:rFonts w:eastAsia="MS Mincho"/>
                <w:lang w:val="en-US"/>
              </w:rPr>
              <w:t>3 dB bandwidths (MHz)</w:t>
            </w:r>
          </w:p>
        </w:tc>
        <w:tc>
          <w:tcPr>
            <w:tcW w:w="2934" w:type="dxa"/>
          </w:tcPr>
          <w:p w:rsidR="000A3722" w:rsidRPr="000A3722" w:rsidRDefault="000A3722" w:rsidP="006E1ABB">
            <w:pPr>
              <w:pStyle w:val="Tabletext"/>
              <w:jc w:val="center"/>
              <w:rPr>
                <w:rFonts w:eastAsia="MS Mincho"/>
                <w:lang w:val="en-US"/>
              </w:rPr>
            </w:pPr>
          </w:p>
        </w:tc>
        <w:tc>
          <w:tcPr>
            <w:tcW w:w="2381" w:type="dxa"/>
          </w:tcPr>
          <w:p w:rsidR="000A3722" w:rsidRPr="001629B6" w:rsidRDefault="000A3722" w:rsidP="006E1ABB">
            <w:pPr>
              <w:pStyle w:val="Tabletext"/>
              <w:jc w:val="center"/>
              <w:rPr>
                <w:rFonts w:eastAsia="MS Mincho"/>
              </w:rPr>
            </w:pPr>
            <w:r w:rsidRPr="001629B6">
              <w:rPr>
                <w:rFonts w:eastAsia="MS Mincho"/>
              </w:rPr>
              <w:t>15</w:t>
            </w:r>
          </w:p>
        </w:tc>
      </w:tr>
      <w:tr w:rsidR="000A3722" w:rsidRPr="001629B6" w:rsidTr="008341A3">
        <w:trPr>
          <w:cantSplit/>
          <w:jc w:val="center"/>
        </w:trPr>
        <w:tc>
          <w:tcPr>
            <w:tcW w:w="4324" w:type="dxa"/>
          </w:tcPr>
          <w:p w:rsidR="000A3722" w:rsidRPr="001629B6" w:rsidRDefault="000A3722" w:rsidP="006E1ABB">
            <w:pPr>
              <w:pStyle w:val="Tabletext"/>
              <w:jc w:val="left"/>
              <w:rPr>
                <w:rFonts w:eastAsia="MS Mincho"/>
              </w:rPr>
            </w:pPr>
            <w:r w:rsidRPr="001629B6">
              <w:rPr>
                <w:rFonts w:eastAsia="MS Mincho"/>
              </w:rPr>
              <w:t>Receiver noise figure (dB)</w:t>
            </w:r>
          </w:p>
        </w:tc>
        <w:tc>
          <w:tcPr>
            <w:tcW w:w="2934" w:type="dxa"/>
          </w:tcPr>
          <w:p w:rsidR="000A3722" w:rsidRPr="001629B6" w:rsidRDefault="000A3722" w:rsidP="006E1ABB">
            <w:pPr>
              <w:pStyle w:val="Tabletext"/>
              <w:jc w:val="center"/>
              <w:rPr>
                <w:rFonts w:eastAsia="MS Mincho"/>
              </w:rPr>
            </w:pPr>
          </w:p>
        </w:tc>
        <w:tc>
          <w:tcPr>
            <w:tcW w:w="2381" w:type="dxa"/>
          </w:tcPr>
          <w:p w:rsidR="000A3722" w:rsidRPr="001629B6" w:rsidRDefault="000A3722" w:rsidP="006E1ABB">
            <w:pPr>
              <w:pStyle w:val="Tabletext"/>
              <w:jc w:val="center"/>
              <w:rPr>
                <w:rFonts w:eastAsia="MS Mincho"/>
              </w:rPr>
            </w:pPr>
            <w:r w:rsidRPr="001629B6">
              <w:rPr>
                <w:rFonts w:eastAsia="MS Mincho"/>
              </w:rPr>
              <w:t>10</w:t>
            </w:r>
          </w:p>
        </w:tc>
      </w:tr>
      <w:tr w:rsidR="000A3722" w:rsidRPr="001629B6" w:rsidTr="008341A3">
        <w:trPr>
          <w:cantSplit/>
          <w:jc w:val="center"/>
        </w:trPr>
        <w:tc>
          <w:tcPr>
            <w:tcW w:w="4324" w:type="dxa"/>
          </w:tcPr>
          <w:p w:rsidR="000A3722" w:rsidRPr="00830AA5" w:rsidRDefault="000A3722" w:rsidP="006E1ABB">
            <w:pPr>
              <w:pStyle w:val="Tabletext"/>
              <w:jc w:val="left"/>
              <w:rPr>
                <w:rFonts w:eastAsia="MS Mincho"/>
                <w:lang w:val="fr-CH"/>
              </w:rPr>
            </w:pPr>
            <w:r w:rsidRPr="00830AA5">
              <w:rPr>
                <w:rFonts w:eastAsia="MS Mincho"/>
                <w:lang w:val="fr-CH"/>
              </w:rPr>
              <w:t>Minimum discernible signal (MDS) (dBm)</w:t>
            </w:r>
          </w:p>
        </w:tc>
        <w:tc>
          <w:tcPr>
            <w:tcW w:w="2934" w:type="dxa"/>
          </w:tcPr>
          <w:p w:rsidR="000A3722" w:rsidRPr="00830AA5" w:rsidRDefault="000A3722" w:rsidP="006E1ABB">
            <w:pPr>
              <w:pStyle w:val="Tabletext"/>
              <w:jc w:val="center"/>
              <w:rPr>
                <w:rFonts w:eastAsia="MS Mincho"/>
                <w:lang w:val="fr-CH"/>
              </w:rPr>
            </w:pPr>
          </w:p>
        </w:tc>
        <w:tc>
          <w:tcPr>
            <w:tcW w:w="2381" w:type="dxa"/>
          </w:tcPr>
          <w:p w:rsidR="000A3722" w:rsidRPr="001629B6" w:rsidRDefault="000A3722" w:rsidP="006E1ABB">
            <w:pPr>
              <w:pStyle w:val="Tabletext"/>
              <w:jc w:val="center"/>
              <w:rPr>
                <w:rFonts w:eastAsia="MS Mincho"/>
              </w:rPr>
            </w:pPr>
            <w:r w:rsidRPr="001629B6">
              <w:t>−</w:t>
            </w:r>
            <w:r w:rsidRPr="001629B6">
              <w:rPr>
                <w:rFonts w:eastAsia="MS Mincho"/>
              </w:rPr>
              <w:t>72</w:t>
            </w:r>
          </w:p>
        </w:tc>
      </w:tr>
      <w:tr w:rsidR="000A3722" w:rsidRPr="00C15E92" w:rsidTr="008341A3">
        <w:trPr>
          <w:cantSplit/>
          <w:jc w:val="center"/>
        </w:trPr>
        <w:tc>
          <w:tcPr>
            <w:tcW w:w="9639" w:type="dxa"/>
            <w:gridSpan w:val="3"/>
            <w:tcBorders>
              <w:left w:val="nil"/>
              <w:bottom w:val="nil"/>
              <w:right w:val="nil"/>
            </w:tcBorders>
          </w:tcPr>
          <w:p w:rsidR="000A3722" w:rsidRPr="000A3722" w:rsidRDefault="00E57DD1" w:rsidP="000A3722">
            <w:pPr>
              <w:pStyle w:val="Tablelegend"/>
              <w:rPr>
                <w:rFonts w:eastAsia="MS Mincho"/>
                <w:lang w:val="en-US"/>
              </w:rPr>
            </w:pPr>
            <w:r>
              <w:rPr>
                <w:rFonts w:eastAsia="MS Mincho"/>
                <w:lang w:val="en-US"/>
              </w:rPr>
              <w:t>*</w:t>
            </w:r>
            <w:r w:rsidR="000A3722" w:rsidRPr="000A3722">
              <w:rPr>
                <w:rFonts w:eastAsia="MS Mincho"/>
                <w:lang w:val="en-US"/>
              </w:rPr>
              <w:tab/>
              <w:t>There are two antennae systems</w:t>
            </w:r>
            <w:r>
              <w:rPr>
                <w:rFonts w:eastAsia="MS Mincho"/>
                <w:lang w:val="en-US"/>
              </w:rPr>
              <w:t>:</w:t>
            </w:r>
            <w:r w:rsidR="000A3722" w:rsidRPr="000A3722">
              <w:rPr>
                <w:rFonts w:eastAsia="MS Mincho"/>
                <w:lang w:val="en-US"/>
              </w:rPr>
              <w:t xml:space="preserve"> one for azimuth and one for elevation.</w:t>
            </w:r>
          </w:p>
          <w:p w:rsidR="000A3722" w:rsidRPr="000A3722" w:rsidRDefault="000A3722" w:rsidP="00E57DD1">
            <w:pPr>
              <w:pStyle w:val="Tablelegend"/>
              <w:rPr>
                <w:rFonts w:eastAsia="MS Mincho"/>
                <w:lang w:val="en-US"/>
              </w:rPr>
            </w:pPr>
            <w:r w:rsidRPr="000A3722">
              <w:rPr>
                <w:rFonts w:eastAsia="MS Mincho"/>
                <w:lang w:val="en-US"/>
              </w:rPr>
              <w:t>**</w:t>
            </w:r>
            <w:r w:rsidRPr="000A3722">
              <w:rPr>
                <w:rFonts w:eastAsia="MS Mincho"/>
                <w:lang w:val="en-US"/>
              </w:rPr>
              <w:tab/>
              <w:t>The receiver antenna 1</w:t>
            </w:r>
            <w:r w:rsidRPr="00E40B0B">
              <w:rPr>
                <w:rFonts w:eastAsia="MS Mincho"/>
                <w:vertAlign w:val="superscript"/>
                <w:lang w:val="en-US"/>
              </w:rPr>
              <w:t>st</w:t>
            </w:r>
            <w:r w:rsidRPr="000A3722">
              <w:rPr>
                <w:rFonts w:eastAsia="MS Mincho"/>
                <w:lang w:val="en-US"/>
              </w:rPr>
              <w:t xml:space="preserve"> side</w:t>
            </w:r>
            <w:r w:rsidRPr="000A3722">
              <w:rPr>
                <w:rFonts w:eastAsia="MS Mincho"/>
                <w:lang w:val="en-US"/>
              </w:rPr>
              <w:noBreakHyphen/>
              <w:t>lobe level needs to be verified.</w:t>
            </w:r>
          </w:p>
        </w:tc>
      </w:tr>
    </w:tbl>
    <w:p w:rsidR="00530F9D" w:rsidRDefault="00530F9D" w:rsidP="00530F9D">
      <w:pPr>
        <w:pStyle w:val="Tablefin"/>
      </w:pPr>
      <w:bookmarkStart w:id="152" w:name="_Toc256830698"/>
      <w:bookmarkStart w:id="153" w:name="_Toc256845102"/>
      <w:bookmarkStart w:id="154" w:name="_Toc256847131"/>
    </w:p>
    <w:p w:rsidR="000A3722" w:rsidRPr="000A3722" w:rsidRDefault="000A3722" w:rsidP="000A3722">
      <w:pPr>
        <w:pStyle w:val="FigureNo"/>
        <w:rPr>
          <w:lang w:val="en-US"/>
        </w:rPr>
      </w:pPr>
      <w:r w:rsidRPr="000A3722">
        <w:rPr>
          <w:lang w:val="en-US"/>
        </w:rPr>
        <w:t>FIGURE 3.6</w:t>
      </w:r>
      <w:r w:rsidRPr="000A3722">
        <w:rPr>
          <w:lang w:val="en-US"/>
        </w:rPr>
        <w:noBreakHyphen/>
        <w:t>1</w:t>
      </w:r>
    </w:p>
    <w:p w:rsidR="000A3722" w:rsidRPr="000A3722" w:rsidRDefault="000A3722" w:rsidP="000A3722">
      <w:pPr>
        <w:pStyle w:val="Figuretitle"/>
        <w:rPr>
          <w:lang w:val="en-US"/>
        </w:rPr>
      </w:pPr>
      <w:r w:rsidRPr="000A3722">
        <w:rPr>
          <w:lang w:val="en-US"/>
        </w:rPr>
        <w:t>Normalized antenna elevation pattern for ALS (15 GHz band)</w:t>
      </w:r>
    </w:p>
    <w:p w:rsidR="000A3722" w:rsidRPr="001629B6" w:rsidRDefault="000A3722" w:rsidP="00311A0F">
      <w:pPr>
        <w:pStyle w:val="Figure"/>
      </w:pPr>
      <w:r>
        <w:rPr>
          <w:noProof/>
          <w:lang w:val="en-US" w:eastAsia="zh-CN"/>
        </w:rPr>
        <w:drawing>
          <wp:inline distT="0" distB="0" distL="0" distR="0" wp14:anchorId="2EDED3A0" wp14:editId="3569635D">
            <wp:extent cx="3743325" cy="27432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43325" cy="2743200"/>
                    </a:xfrm>
                    <a:prstGeom prst="rect">
                      <a:avLst/>
                    </a:prstGeom>
                    <a:noFill/>
                    <a:ln>
                      <a:noFill/>
                    </a:ln>
                  </pic:spPr>
                </pic:pic>
              </a:graphicData>
            </a:graphic>
          </wp:inline>
        </w:drawing>
      </w:r>
    </w:p>
    <w:p w:rsidR="000A3722" w:rsidRPr="001629B6" w:rsidRDefault="000A3722" w:rsidP="000A3722"/>
    <w:p w:rsidR="000A3722" w:rsidRPr="000A3722" w:rsidRDefault="000A3722" w:rsidP="000A3722">
      <w:pPr>
        <w:pStyle w:val="Heading4"/>
        <w:rPr>
          <w:lang w:val="en-US"/>
        </w:rPr>
      </w:pPr>
      <w:r w:rsidRPr="000A3722">
        <w:rPr>
          <w:lang w:val="en-US"/>
        </w:rPr>
        <w:t>3</w:t>
      </w:r>
      <w:r w:rsidRPr="000A3722">
        <w:rPr>
          <w:rFonts w:eastAsia="MS Mincho"/>
          <w:lang w:val="en-US"/>
        </w:rPr>
        <w:t>.</w:t>
      </w:r>
      <w:r w:rsidRPr="000A3722">
        <w:rPr>
          <w:rFonts w:eastAsia="MS Mincho"/>
          <w:iCs/>
          <w:lang w:val="en-US"/>
        </w:rPr>
        <w:t>6</w:t>
      </w:r>
      <w:r w:rsidRPr="000A3722">
        <w:rPr>
          <w:lang w:val="en-US"/>
        </w:rPr>
        <w:t>.1.2</w:t>
      </w:r>
      <w:r w:rsidRPr="000A3722">
        <w:rPr>
          <w:lang w:val="en-US"/>
        </w:rPr>
        <w:tab/>
        <w:t>Characteristics of FSS</w:t>
      </w:r>
      <w:bookmarkEnd w:id="152"/>
      <w:bookmarkEnd w:id="153"/>
      <w:bookmarkEnd w:id="154"/>
      <w:r w:rsidRPr="000A3722">
        <w:rPr>
          <w:lang w:val="en-US"/>
        </w:rPr>
        <w:t xml:space="preserve"> systems</w:t>
      </w:r>
    </w:p>
    <w:p w:rsidR="000A3722" w:rsidRPr="000A3722" w:rsidRDefault="000A3722" w:rsidP="00E57DD1">
      <w:pPr>
        <w:rPr>
          <w:lang w:val="en-US"/>
        </w:rPr>
      </w:pPr>
      <w:r w:rsidRPr="000A3722">
        <w:rPr>
          <w:lang w:val="en-US"/>
        </w:rPr>
        <w:t>The</w:t>
      </w:r>
      <w:r w:rsidR="0006726D">
        <w:rPr>
          <w:lang w:val="en-US"/>
        </w:rPr>
        <w:t xml:space="preserve"> band is also allocated to the FSS</w:t>
      </w:r>
      <w:r w:rsidRPr="000A3722">
        <w:rPr>
          <w:lang w:val="en-US"/>
        </w:rPr>
        <w:t xml:space="preserve"> limited to feeder links for non</w:t>
      </w:r>
      <w:r w:rsidRPr="000A3722">
        <w:rPr>
          <w:lang w:val="en-US"/>
        </w:rPr>
        <w:noBreakHyphen/>
        <w:t>GSO MSS and in both space</w:t>
      </w:r>
      <w:r w:rsidRPr="000A3722">
        <w:rPr>
          <w:lang w:val="en-US"/>
        </w:rPr>
        <w:noBreakHyphen/>
        <w:t>to</w:t>
      </w:r>
      <w:r w:rsidRPr="000A3722">
        <w:rPr>
          <w:lang w:val="en-US"/>
        </w:rPr>
        <w:noBreakHyphen/>
        <w:t>Earth and Earth</w:t>
      </w:r>
      <w:r w:rsidRPr="000A3722">
        <w:rPr>
          <w:lang w:val="en-US"/>
        </w:rPr>
        <w:noBreakHyphen/>
        <w:t>to</w:t>
      </w:r>
      <w:r w:rsidRPr="000A3722">
        <w:rPr>
          <w:lang w:val="en-US"/>
        </w:rPr>
        <w:noBreakHyphen/>
        <w:t>space directions, though there are no systems that operate in the band.</w:t>
      </w:r>
    </w:p>
    <w:p w:rsidR="000A3722" w:rsidRPr="000A3722" w:rsidRDefault="000A3722" w:rsidP="000A3722">
      <w:pPr>
        <w:rPr>
          <w:lang w:val="en-US"/>
        </w:rPr>
      </w:pPr>
      <w:r w:rsidRPr="000A3722">
        <w:rPr>
          <w:lang w:val="en-US"/>
        </w:rPr>
        <w:t>The technical characteristics of FSS systems that operate uplinks and downlinks in the 15.4</w:t>
      </w:r>
      <w:r w:rsidRPr="000A3722">
        <w:rPr>
          <w:lang w:val="en-US"/>
        </w:rPr>
        <w:noBreakHyphen/>
        <w:t>15.7 GHz band were found in Recommendation ITU</w:t>
      </w:r>
      <w:r w:rsidRPr="000A3722">
        <w:rPr>
          <w:lang w:val="en-US"/>
        </w:rPr>
        <w:noBreakHyphen/>
        <w:t>R S.1328</w:t>
      </w:r>
      <w:r w:rsidRPr="000A3722">
        <w:rPr>
          <w:lang w:val="en-US"/>
        </w:rPr>
        <w:noBreakHyphen/>
        <w:t>3. From Recommendation ITU</w:t>
      </w:r>
      <w:r w:rsidRPr="000A3722">
        <w:rPr>
          <w:lang w:val="en-US"/>
        </w:rPr>
        <w:noBreakHyphen/>
        <w:t>R S.1328</w:t>
      </w:r>
      <w:r w:rsidRPr="000A3722">
        <w:rPr>
          <w:lang w:val="en-US"/>
        </w:rPr>
        <w:noBreakHyphen/>
        <w:t>3, Table 3.6</w:t>
      </w:r>
      <w:r w:rsidRPr="000A3722">
        <w:rPr>
          <w:lang w:val="en-US"/>
        </w:rPr>
        <w:noBreakHyphen/>
        <w:t>3 below provides characteristics and includes some added technical assumptions that are required to perform the simulation.</w:t>
      </w:r>
    </w:p>
    <w:p w:rsidR="000A3722" w:rsidRPr="000A3722" w:rsidRDefault="00E57DD1" w:rsidP="000A3722">
      <w:pPr>
        <w:pStyle w:val="TableNo"/>
        <w:rPr>
          <w:lang w:val="en-US"/>
        </w:rPr>
      </w:pPr>
      <w:r w:rsidRPr="000A3722">
        <w:rPr>
          <w:lang w:val="en-US"/>
        </w:rPr>
        <w:lastRenderedPageBreak/>
        <w:t>TABLE </w:t>
      </w:r>
      <w:r w:rsidR="000A3722" w:rsidRPr="000A3722">
        <w:rPr>
          <w:lang w:val="en-US"/>
        </w:rPr>
        <w:t>3.6</w:t>
      </w:r>
      <w:r w:rsidR="000A3722" w:rsidRPr="000A3722">
        <w:rPr>
          <w:lang w:val="en-US"/>
        </w:rPr>
        <w:noBreakHyphen/>
        <w:t>3</w:t>
      </w:r>
    </w:p>
    <w:p w:rsidR="000A3722" w:rsidRPr="000A3722" w:rsidRDefault="000A3722" w:rsidP="000A3722">
      <w:pPr>
        <w:pStyle w:val="Tabletitle"/>
        <w:rPr>
          <w:lang w:val="en-US"/>
        </w:rPr>
      </w:pPr>
      <w:r w:rsidRPr="000A3722">
        <w:rPr>
          <w:lang w:val="en-US"/>
        </w:rPr>
        <w:t>FSS systems characteristic in the 1</w:t>
      </w:r>
      <w:r w:rsidRPr="000A3722">
        <w:rPr>
          <w:rFonts w:ascii="Tms Rmn" w:hAnsi="Tms Rmn"/>
          <w:lang w:val="en-US"/>
        </w:rPr>
        <w:t>5.4</w:t>
      </w:r>
      <w:r w:rsidRPr="000A3722">
        <w:rPr>
          <w:lang w:val="en-US"/>
        </w:rPr>
        <w:noBreakHyphen/>
        <w:t>15.7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559"/>
        <w:gridCol w:w="1559"/>
        <w:gridCol w:w="1559"/>
        <w:gridCol w:w="1701"/>
      </w:tblGrid>
      <w:tr w:rsidR="000A3722" w:rsidRPr="001629B6" w:rsidTr="006E1681">
        <w:trPr>
          <w:cantSplit/>
          <w:jc w:val="center"/>
        </w:trPr>
        <w:tc>
          <w:tcPr>
            <w:tcW w:w="3261" w:type="dxa"/>
            <w:tcMar>
              <w:left w:w="57" w:type="dxa"/>
              <w:right w:w="57" w:type="dxa"/>
            </w:tcMar>
            <w:vAlign w:val="center"/>
          </w:tcPr>
          <w:p w:rsidR="000A3722" w:rsidRPr="001629B6" w:rsidRDefault="000A3722" w:rsidP="000A3722">
            <w:pPr>
              <w:pStyle w:val="Tablehead"/>
            </w:pPr>
            <w:r w:rsidRPr="001629B6">
              <w:t>Parameters</w:t>
            </w:r>
          </w:p>
        </w:tc>
        <w:tc>
          <w:tcPr>
            <w:tcW w:w="1559" w:type="dxa"/>
            <w:tcMar>
              <w:left w:w="57" w:type="dxa"/>
              <w:right w:w="57" w:type="dxa"/>
            </w:tcMar>
            <w:vAlign w:val="center"/>
          </w:tcPr>
          <w:p w:rsidR="000A3722" w:rsidRPr="00830AA5" w:rsidRDefault="000A3722" w:rsidP="000A3722">
            <w:pPr>
              <w:pStyle w:val="Tablehead"/>
              <w:rPr>
                <w:lang w:val="fr-CH"/>
              </w:rPr>
            </w:pPr>
            <w:r w:rsidRPr="00830AA5">
              <w:rPr>
                <w:lang w:val="fr-CH"/>
              </w:rPr>
              <w:t>Rec. ITU</w:t>
            </w:r>
            <w:r w:rsidRPr="00830AA5">
              <w:rPr>
                <w:lang w:val="fr-CH"/>
              </w:rPr>
              <w:noBreakHyphen/>
              <w:t>R S.1328</w:t>
            </w:r>
            <w:r w:rsidRPr="00830AA5">
              <w:rPr>
                <w:lang w:val="fr-CH"/>
              </w:rPr>
              <w:noBreakHyphen/>
              <w:t>3</w:t>
            </w:r>
            <w:r w:rsidRPr="00830AA5">
              <w:rPr>
                <w:lang w:val="fr-CH"/>
              </w:rPr>
              <w:br/>
              <w:t>Annex 1</w:t>
            </w:r>
            <w:r w:rsidRPr="00830AA5">
              <w:rPr>
                <w:lang w:val="fr-CH"/>
              </w:rPr>
              <w:br/>
              <w:t>Table 1</w:t>
            </w:r>
            <w:r w:rsidRPr="00830AA5">
              <w:rPr>
                <w:lang w:val="fr-CH"/>
              </w:rPr>
              <w:br/>
              <w:t>non</w:t>
            </w:r>
            <w:r w:rsidRPr="00830AA5">
              <w:rPr>
                <w:lang w:val="fr-CH"/>
              </w:rPr>
              <w:noBreakHyphen/>
              <w:t>GSO MSS</w:t>
            </w:r>
            <w:r w:rsidRPr="00830AA5">
              <w:rPr>
                <w:lang w:val="fr-CH"/>
              </w:rPr>
              <w:br/>
              <w:t>LEO</w:t>
            </w:r>
            <w:r w:rsidRPr="00830AA5">
              <w:rPr>
                <w:lang w:val="fr-CH"/>
              </w:rPr>
              <w:noBreakHyphen/>
              <w:t>E</w:t>
            </w:r>
          </w:p>
        </w:tc>
        <w:tc>
          <w:tcPr>
            <w:tcW w:w="1559" w:type="dxa"/>
            <w:tcMar>
              <w:left w:w="57" w:type="dxa"/>
              <w:right w:w="57" w:type="dxa"/>
            </w:tcMar>
            <w:vAlign w:val="center"/>
          </w:tcPr>
          <w:p w:rsidR="000A3722" w:rsidRPr="000A3722" w:rsidRDefault="000A3722" w:rsidP="000A3722">
            <w:pPr>
              <w:pStyle w:val="Tablehead"/>
              <w:rPr>
                <w:lang w:val="en-US"/>
              </w:rPr>
            </w:pPr>
            <w:r w:rsidRPr="000A3722">
              <w:rPr>
                <w:lang w:val="en-US"/>
              </w:rPr>
              <w:t>Rec. ITU</w:t>
            </w:r>
            <w:r w:rsidRPr="000A3722">
              <w:rPr>
                <w:lang w:val="en-US"/>
              </w:rPr>
              <w:noBreakHyphen/>
              <w:t>R</w:t>
            </w:r>
            <w:r w:rsidRPr="000A3722">
              <w:rPr>
                <w:lang w:val="en-US"/>
              </w:rPr>
              <w:br/>
              <w:t>S.1328</w:t>
            </w:r>
            <w:r w:rsidRPr="000A3722">
              <w:rPr>
                <w:lang w:val="en-US"/>
              </w:rPr>
              <w:noBreakHyphen/>
              <w:t>3</w:t>
            </w:r>
            <w:r w:rsidRPr="000A3722">
              <w:rPr>
                <w:lang w:val="en-US"/>
              </w:rPr>
              <w:br/>
              <w:t>Annex 1</w:t>
            </w:r>
            <w:r w:rsidRPr="000A3722">
              <w:rPr>
                <w:lang w:val="en-US"/>
              </w:rPr>
              <w:br/>
              <w:t>Table 1</w:t>
            </w:r>
            <w:r w:rsidRPr="000A3722">
              <w:rPr>
                <w:lang w:val="en-US"/>
              </w:rPr>
              <w:br/>
              <w:t>LEO N</w:t>
            </w:r>
            <w:r w:rsidRPr="000A3722">
              <w:rPr>
                <w:lang w:val="en-US"/>
              </w:rPr>
              <w:br/>
              <w:t>feeder link</w:t>
            </w:r>
          </w:p>
        </w:tc>
        <w:tc>
          <w:tcPr>
            <w:tcW w:w="1559" w:type="dxa"/>
            <w:tcMar>
              <w:left w:w="57" w:type="dxa"/>
              <w:right w:w="57" w:type="dxa"/>
            </w:tcMar>
            <w:vAlign w:val="center"/>
          </w:tcPr>
          <w:p w:rsidR="000A3722" w:rsidRPr="001629B6" w:rsidRDefault="000A3722" w:rsidP="000A3722">
            <w:pPr>
              <w:pStyle w:val="Tablehead"/>
            </w:pPr>
            <w:r w:rsidRPr="001629B6">
              <w:t>Rec. ITU</w:t>
            </w:r>
            <w:r w:rsidRPr="001629B6">
              <w:noBreakHyphen/>
              <w:t>R S.1328</w:t>
            </w:r>
            <w:r w:rsidRPr="001629B6">
              <w:noBreakHyphen/>
              <w:t>3</w:t>
            </w:r>
            <w:r w:rsidRPr="001629B6">
              <w:br/>
              <w:t>Annex 6</w:t>
            </w:r>
            <w:r w:rsidRPr="001629B6">
              <w:br/>
              <w:t>Table 11</w:t>
            </w:r>
            <w:r w:rsidRPr="001629B6">
              <w:br/>
              <w:t>FL MSS</w:t>
            </w:r>
            <w:r w:rsidRPr="001629B6">
              <w:br/>
            </w:r>
          </w:p>
        </w:tc>
        <w:tc>
          <w:tcPr>
            <w:tcW w:w="1701" w:type="dxa"/>
            <w:tcMar>
              <w:left w:w="57" w:type="dxa"/>
              <w:right w:w="57" w:type="dxa"/>
            </w:tcMar>
            <w:vAlign w:val="center"/>
          </w:tcPr>
          <w:p w:rsidR="000A3722" w:rsidRPr="001629B6" w:rsidRDefault="000A3722" w:rsidP="000A3722">
            <w:pPr>
              <w:pStyle w:val="Tablehead"/>
            </w:pPr>
            <w:r w:rsidRPr="001629B6">
              <w:t>Rec. ITU</w:t>
            </w:r>
            <w:r w:rsidRPr="001629B6">
              <w:noBreakHyphen/>
              <w:t>R</w:t>
            </w:r>
            <w:r w:rsidRPr="001629B6">
              <w:br/>
              <w:t>S.1328</w:t>
            </w:r>
            <w:r w:rsidRPr="001629B6">
              <w:noBreakHyphen/>
              <w:t>3</w:t>
            </w:r>
            <w:r w:rsidRPr="001629B6">
              <w:br/>
              <w:t>Annex 14</w:t>
            </w:r>
            <w:r w:rsidRPr="001629B6">
              <w:br/>
              <w:t>Table 32</w:t>
            </w:r>
            <w:r w:rsidRPr="001629B6">
              <w:br/>
              <w:t>non</w:t>
            </w:r>
            <w:r w:rsidRPr="001629B6">
              <w:noBreakHyphen/>
              <w:t>GSO/FSS</w:t>
            </w:r>
            <w:r w:rsidRPr="001629B6">
              <w:br/>
              <w:t>N</w:t>
            </w:r>
            <w:r w:rsidRPr="001629B6">
              <w:noBreakHyphen/>
              <w:t>SAT</w:t>
            </w:r>
            <w:r w:rsidRPr="001629B6">
              <w:noBreakHyphen/>
              <w:t>HEO1</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0A3722">
            <w:pPr>
              <w:pStyle w:val="Tabletext"/>
              <w:rPr>
                <w:b/>
              </w:rPr>
            </w:pPr>
            <w:r w:rsidRPr="001629B6">
              <w:rPr>
                <w:b/>
              </w:rPr>
              <w:t>1</w:t>
            </w:r>
            <w:r w:rsidRPr="001629B6">
              <w:rPr>
                <w:b/>
              </w:rPr>
              <w:tab/>
              <w:t>Orbital parameters</w:t>
            </w:r>
          </w:p>
        </w:tc>
        <w:tc>
          <w:tcPr>
            <w:tcW w:w="1559" w:type="dxa"/>
            <w:tcMar>
              <w:left w:w="57" w:type="dxa"/>
              <w:right w:w="57" w:type="dxa"/>
            </w:tcMar>
            <w:vAlign w:val="center"/>
          </w:tcPr>
          <w:p w:rsidR="000A3722" w:rsidRPr="001629B6" w:rsidRDefault="000A3722" w:rsidP="00E57DD1">
            <w:pPr>
              <w:pStyle w:val="Tabletext"/>
              <w:jc w:val="center"/>
            </w:pPr>
          </w:p>
        </w:tc>
        <w:tc>
          <w:tcPr>
            <w:tcW w:w="1559" w:type="dxa"/>
            <w:tcMar>
              <w:left w:w="57" w:type="dxa"/>
              <w:right w:w="57" w:type="dxa"/>
            </w:tcMar>
            <w:vAlign w:val="center"/>
          </w:tcPr>
          <w:p w:rsidR="000A3722" w:rsidRPr="001629B6" w:rsidRDefault="000A3722" w:rsidP="00E57DD1">
            <w:pPr>
              <w:pStyle w:val="Tabletext"/>
              <w:jc w:val="center"/>
            </w:pP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Shape of orbit</w:t>
            </w:r>
          </w:p>
        </w:tc>
        <w:tc>
          <w:tcPr>
            <w:tcW w:w="1559" w:type="dxa"/>
            <w:tcMar>
              <w:left w:w="57" w:type="dxa"/>
              <w:right w:w="57" w:type="dxa"/>
            </w:tcMar>
            <w:vAlign w:val="center"/>
          </w:tcPr>
          <w:p w:rsidR="000A3722" w:rsidRPr="001629B6" w:rsidRDefault="000A3722" w:rsidP="00E57DD1">
            <w:pPr>
              <w:pStyle w:val="Tabletext"/>
              <w:jc w:val="center"/>
            </w:pPr>
            <w:r w:rsidRPr="001629B6">
              <w:t>Elliptical</w:t>
            </w:r>
          </w:p>
        </w:tc>
        <w:tc>
          <w:tcPr>
            <w:tcW w:w="1559" w:type="dxa"/>
            <w:tcMar>
              <w:left w:w="57" w:type="dxa"/>
              <w:right w:w="57" w:type="dxa"/>
            </w:tcMar>
            <w:vAlign w:val="center"/>
          </w:tcPr>
          <w:p w:rsidR="000A3722" w:rsidRPr="001629B6" w:rsidRDefault="000A3722" w:rsidP="00E57DD1">
            <w:pPr>
              <w:pStyle w:val="Tabletext"/>
              <w:jc w:val="center"/>
            </w:pPr>
            <w:r w:rsidRPr="001629B6">
              <w:t>Circular</w:t>
            </w:r>
          </w:p>
        </w:tc>
        <w:tc>
          <w:tcPr>
            <w:tcW w:w="1559" w:type="dxa"/>
            <w:tcMar>
              <w:left w:w="57" w:type="dxa"/>
              <w:right w:w="57" w:type="dxa"/>
            </w:tcMar>
            <w:vAlign w:val="center"/>
          </w:tcPr>
          <w:p w:rsidR="000A3722" w:rsidRPr="001629B6" w:rsidRDefault="000A3722" w:rsidP="00E57DD1">
            <w:pPr>
              <w:pStyle w:val="Tabletext"/>
              <w:jc w:val="center"/>
            </w:pPr>
            <w:r w:rsidRPr="001629B6">
              <w:t>Circular</w:t>
            </w:r>
          </w:p>
        </w:tc>
        <w:tc>
          <w:tcPr>
            <w:tcW w:w="1701" w:type="dxa"/>
            <w:tcMar>
              <w:left w:w="57" w:type="dxa"/>
              <w:right w:w="57" w:type="dxa"/>
            </w:tcMar>
            <w:vAlign w:val="center"/>
          </w:tcPr>
          <w:p w:rsidR="000A3722" w:rsidRPr="001629B6" w:rsidRDefault="000A3722" w:rsidP="00E57DD1">
            <w:pPr>
              <w:pStyle w:val="Tabletext"/>
              <w:jc w:val="center"/>
            </w:pPr>
            <w:r w:rsidRPr="001629B6">
              <w:t>Elliptical</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Height (km)</w:t>
            </w:r>
          </w:p>
        </w:tc>
        <w:tc>
          <w:tcPr>
            <w:tcW w:w="1559" w:type="dxa"/>
            <w:tcMar>
              <w:left w:w="57" w:type="dxa"/>
              <w:right w:w="57" w:type="dxa"/>
            </w:tcMar>
            <w:vAlign w:val="center"/>
          </w:tcPr>
          <w:p w:rsidR="000A3722" w:rsidRPr="001629B6" w:rsidRDefault="000A3722" w:rsidP="00E57DD1">
            <w:pPr>
              <w:pStyle w:val="Tabletext"/>
              <w:jc w:val="center"/>
            </w:pPr>
            <w:r w:rsidRPr="001629B6">
              <w:t>7 846 × 520</w:t>
            </w:r>
          </w:p>
        </w:tc>
        <w:tc>
          <w:tcPr>
            <w:tcW w:w="1559" w:type="dxa"/>
            <w:tcMar>
              <w:left w:w="57" w:type="dxa"/>
              <w:right w:w="57" w:type="dxa"/>
            </w:tcMar>
            <w:vAlign w:val="center"/>
          </w:tcPr>
          <w:p w:rsidR="000A3722" w:rsidRPr="001629B6" w:rsidRDefault="000A3722" w:rsidP="00E57DD1">
            <w:pPr>
              <w:pStyle w:val="Tabletext"/>
              <w:jc w:val="center"/>
            </w:pPr>
            <w:r w:rsidRPr="001629B6">
              <w:t>700</w:t>
            </w:r>
          </w:p>
        </w:tc>
        <w:tc>
          <w:tcPr>
            <w:tcW w:w="1559" w:type="dxa"/>
            <w:tcMar>
              <w:left w:w="57" w:type="dxa"/>
              <w:right w:w="57" w:type="dxa"/>
            </w:tcMar>
            <w:vAlign w:val="center"/>
          </w:tcPr>
          <w:p w:rsidR="000A3722" w:rsidRPr="001629B6" w:rsidRDefault="000A3722" w:rsidP="00E57DD1">
            <w:pPr>
              <w:pStyle w:val="Tabletext"/>
              <w:jc w:val="center"/>
            </w:pPr>
            <w:r w:rsidRPr="001629B6">
              <w:t>1 500</w:t>
            </w:r>
          </w:p>
        </w:tc>
        <w:tc>
          <w:tcPr>
            <w:tcW w:w="1701" w:type="dxa"/>
            <w:tcMar>
              <w:left w:w="57" w:type="dxa"/>
              <w:right w:w="57" w:type="dxa"/>
            </w:tcMar>
            <w:vAlign w:val="center"/>
          </w:tcPr>
          <w:p w:rsidR="000A3722" w:rsidRPr="001629B6" w:rsidRDefault="000A3722" w:rsidP="00E57DD1">
            <w:pPr>
              <w:pStyle w:val="Tabletext"/>
              <w:jc w:val="center"/>
            </w:pPr>
            <w:r w:rsidRPr="001629B6">
              <w:rPr>
                <w:rFonts w:eastAsia="MS PGothic"/>
              </w:rPr>
              <w:t>44 641 × 26 932</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Inclination angle (degrees)</w:t>
            </w:r>
          </w:p>
        </w:tc>
        <w:tc>
          <w:tcPr>
            <w:tcW w:w="1559" w:type="dxa"/>
            <w:tcMar>
              <w:left w:w="57" w:type="dxa"/>
              <w:right w:w="57" w:type="dxa"/>
            </w:tcMar>
            <w:vAlign w:val="center"/>
          </w:tcPr>
          <w:p w:rsidR="000A3722" w:rsidRPr="001629B6" w:rsidRDefault="000A3722" w:rsidP="00E57DD1">
            <w:pPr>
              <w:pStyle w:val="Tabletext"/>
              <w:jc w:val="center"/>
            </w:pPr>
            <w:r w:rsidRPr="001629B6">
              <w:t>116.6</w:t>
            </w:r>
          </w:p>
        </w:tc>
        <w:tc>
          <w:tcPr>
            <w:tcW w:w="1559" w:type="dxa"/>
            <w:tcMar>
              <w:left w:w="57" w:type="dxa"/>
              <w:right w:w="57" w:type="dxa"/>
            </w:tcMar>
            <w:vAlign w:val="center"/>
          </w:tcPr>
          <w:p w:rsidR="000A3722" w:rsidRPr="001629B6" w:rsidRDefault="000A3722" w:rsidP="00E57DD1">
            <w:pPr>
              <w:pStyle w:val="Tabletext"/>
              <w:jc w:val="center"/>
            </w:pPr>
            <w:r w:rsidRPr="001629B6">
              <w:t>82</w:t>
            </w:r>
          </w:p>
        </w:tc>
        <w:tc>
          <w:tcPr>
            <w:tcW w:w="1559" w:type="dxa"/>
            <w:tcMar>
              <w:left w:w="57" w:type="dxa"/>
              <w:right w:w="57" w:type="dxa"/>
            </w:tcMar>
            <w:vAlign w:val="center"/>
          </w:tcPr>
          <w:p w:rsidR="000A3722" w:rsidRPr="001629B6" w:rsidRDefault="000A3722" w:rsidP="00E57DD1">
            <w:pPr>
              <w:pStyle w:val="Tabletext"/>
              <w:jc w:val="center"/>
            </w:pPr>
            <w:r w:rsidRPr="001629B6">
              <w:t>74</w:t>
            </w:r>
          </w:p>
        </w:tc>
        <w:tc>
          <w:tcPr>
            <w:tcW w:w="1701" w:type="dxa"/>
            <w:tcMar>
              <w:left w:w="57" w:type="dxa"/>
              <w:right w:w="57" w:type="dxa"/>
            </w:tcMar>
            <w:vAlign w:val="center"/>
          </w:tcPr>
          <w:p w:rsidR="000A3722" w:rsidRPr="001629B6" w:rsidRDefault="000A3722" w:rsidP="00E57DD1">
            <w:pPr>
              <w:pStyle w:val="Tabletext"/>
              <w:jc w:val="center"/>
            </w:pPr>
            <w:r w:rsidRPr="001629B6">
              <w:t>42.5</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Coherence (track repeat)</w:t>
            </w:r>
          </w:p>
        </w:tc>
        <w:tc>
          <w:tcPr>
            <w:tcW w:w="1559" w:type="dxa"/>
            <w:tcMar>
              <w:left w:w="57" w:type="dxa"/>
              <w:right w:w="57" w:type="dxa"/>
            </w:tcMar>
            <w:vAlign w:val="center"/>
          </w:tcPr>
          <w:p w:rsidR="000A3722" w:rsidRPr="001629B6" w:rsidRDefault="000A3722" w:rsidP="00E57DD1">
            <w:pPr>
              <w:pStyle w:val="Tabletext"/>
              <w:jc w:val="center"/>
            </w:pPr>
            <w:r w:rsidRPr="001629B6">
              <w:t>3 h</w:t>
            </w:r>
          </w:p>
        </w:tc>
        <w:tc>
          <w:tcPr>
            <w:tcW w:w="1559" w:type="dxa"/>
            <w:tcMar>
              <w:left w:w="57" w:type="dxa"/>
              <w:right w:w="57" w:type="dxa"/>
            </w:tcMar>
            <w:vAlign w:val="center"/>
          </w:tcPr>
          <w:p w:rsidR="000A3722" w:rsidRPr="001629B6" w:rsidRDefault="000A3722" w:rsidP="00E57DD1">
            <w:pPr>
              <w:pStyle w:val="Tabletext"/>
              <w:jc w:val="center"/>
            </w:pPr>
            <w:r w:rsidRPr="001629B6">
              <w:t>46 h</w:t>
            </w: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r w:rsidRPr="001629B6">
              <w:t>23 h 56 min</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57DD1">
            <w:pPr>
              <w:pStyle w:val="Tabletext"/>
              <w:jc w:val="left"/>
              <w:rPr>
                <w:lang w:val="en-US"/>
              </w:rPr>
            </w:pPr>
            <w:r w:rsidRPr="000A3722">
              <w:rPr>
                <w:lang w:val="en-US"/>
              </w:rPr>
              <w:t>Number of satellites per plane</w:t>
            </w:r>
          </w:p>
        </w:tc>
        <w:tc>
          <w:tcPr>
            <w:tcW w:w="1559" w:type="dxa"/>
            <w:tcMar>
              <w:left w:w="57" w:type="dxa"/>
              <w:right w:w="57" w:type="dxa"/>
            </w:tcMar>
            <w:vAlign w:val="center"/>
          </w:tcPr>
          <w:p w:rsidR="000A3722" w:rsidRPr="001629B6" w:rsidRDefault="000A3722" w:rsidP="00E57DD1">
            <w:pPr>
              <w:pStyle w:val="Tabletext"/>
              <w:jc w:val="center"/>
            </w:pPr>
            <w:r w:rsidRPr="001629B6">
              <w:t>5</w:t>
            </w:r>
          </w:p>
        </w:tc>
        <w:tc>
          <w:tcPr>
            <w:tcW w:w="1559" w:type="dxa"/>
            <w:tcMar>
              <w:left w:w="57" w:type="dxa"/>
              <w:right w:w="57" w:type="dxa"/>
            </w:tcMar>
            <w:vAlign w:val="center"/>
          </w:tcPr>
          <w:p w:rsidR="000A3722" w:rsidRPr="001629B6" w:rsidRDefault="000A3722" w:rsidP="00E57DD1">
            <w:pPr>
              <w:pStyle w:val="Tabletext"/>
              <w:jc w:val="center"/>
            </w:pPr>
            <w:r w:rsidRPr="001629B6">
              <w:t>13</w:t>
            </w:r>
          </w:p>
        </w:tc>
        <w:tc>
          <w:tcPr>
            <w:tcW w:w="1559" w:type="dxa"/>
            <w:tcMar>
              <w:left w:w="57" w:type="dxa"/>
              <w:right w:w="57" w:type="dxa"/>
            </w:tcMar>
            <w:vAlign w:val="center"/>
          </w:tcPr>
          <w:p w:rsidR="000A3722" w:rsidRPr="001629B6" w:rsidRDefault="000A3722" w:rsidP="00E57DD1">
            <w:pPr>
              <w:pStyle w:val="Tabletext"/>
              <w:jc w:val="center"/>
            </w:pPr>
            <w:r w:rsidRPr="001629B6">
              <w:t>12</w:t>
            </w:r>
          </w:p>
        </w:tc>
        <w:tc>
          <w:tcPr>
            <w:tcW w:w="1701" w:type="dxa"/>
            <w:tcMar>
              <w:left w:w="57" w:type="dxa"/>
              <w:right w:w="57" w:type="dxa"/>
            </w:tcMar>
            <w:vAlign w:val="center"/>
          </w:tcPr>
          <w:p w:rsidR="000A3722" w:rsidRPr="001629B6" w:rsidRDefault="000A3722" w:rsidP="00E57DD1">
            <w:pPr>
              <w:pStyle w:val="Tabletext"/>
              <w:jc w:val="center"/>
            </w:pPr>
            <w:r w:rsidRPr="001629B6">
              <w:t>1</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Number of orbital planes</w:t>
            </w:r>
          </w:p>
        </w:tc>
        <w:tc>
          <w:tcPr>
            <w:tcW w:w="1559" w:type="dxa"/>
            <w:tcMar>
              <w:left w:w="57" w:type="dxa"/>
              <w:right w:w="57" w:type="dxa"/>
            </w:tcMar>
            <w:vAlign w:val="center"/>
          </w:tcPr>
          <w:p w:rsidR="000A3722" w:rsidRPr="001629B6" w:rsidRDefault="000A3722" w:rsidP="00E57DD1">
            <w:pPr>
              <w:pStyle w:val="Tabletext"/>
              <w:jc w:val="center"/>
            </w:pPr>
            <w:r w:rsidRPr="001629B6">
              <w:t>2</w:t>
            </w:r>
          </w:p>
        </w:tc>
        <w:tc>
          <w:tcPr>
            <w:tcW w:w="1559" w:type="dxa"/>
            <w:tcMar>
              <w:left w:w="57" w:type="dxa"/>
              <w:right w:w="57" w:type="dxa"/>
            </w:tcMar>
            <w:vAlign w:val="center"/>
          </w:tcPr>
          <w:p w:rsidR="000A3722" w:rsidRPr="001629B6" w:rsidRDefault="000A3722" w:rsidP="00E57DD1">
            <w:pPr>
              <w:pStyle w:val="Tabletext"/>
              <w:jc w:val="center"/>
            </w:pPr>
            <w:r w:rsidRPr="001629B6">
              <w:t>7</w:t>
            </w:r>
          </w:p>
        </w:tc>
        <w:tc>
          <w:tcPr>
            <w:tcW w:w="1559" w:type="dxa"/>
            <w:tcMar>
              <w:left w:w="57" w:type="dxa"/>
              <w:right w:w="57" w:type="dxa"/>
            </w:tcMar>
            <w:vAlign w:val="center"/>
          </w:tcPr>
          <w:p w:rsidR="000A3722" w:rsidRPr="001629B6" w:rsidRDefault="000A3722" w:rsidP="00E57DD1">
            <w:pPr>
              <w:pStyle w:val="Tabletext"/>
              <w:jc w:val="center"/>
            </w:pPr>
            <w:r w:rsidRPr="001629B6">
              <w:t>4</w:t>
            </w:r>
          </w:p>
        </w:tc>
        <w:tc>
          <w:tcPr>
            <w:tcW w:w="1701" w:type="dxa"/>
            <w:tcMar>
              <w:left w:w="57" w:type="dxa"/>
              <w:right w:w="57" w:type="dxa"/>
            </w:tcMar>
            <w:vAlign w:val="center"/>
          </w:tcPr>
          <w:p w:rsidR="000A3722" w:rsidRPr="001629B6" w:rsidRDefault="000A3722" w:rsidP="00E57DD1">
            <w:pPr>
              <w:pStyle w:val="Tabletext"/>
              <w:jc w:val="center"/>
            </w:pPr>
            <w:r w:rsidRPr="001629B6">
              <w:t>3</w:t>
            </w:r>
            <w:r w:rsidRPr="001629B6">
              <w:noBreakHyphen/>
              <w:t>5</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57DD1">
            <w:pPr>
              <w:pStyle w:val="Tabletext"/>
              <w:jc w:val="left"/>
              <w:rPr>
                <w:lang w:val="en-US"/>
              </w:rPr>
            </w:pPr>
            <w:r w:rsidRPr="000A3722">
              <w:rPr>
                <w:lang w:val="en-US"/>
              </w:rPr>
              <w:t>Satellite separation within plane (degrees)</w:t>
            </w:r>
          </w:p>
        </w:tc>
        <w:tc>
          <w:tcPr>
            <w:tcW w:w="1559" w:type="dxa"/>
            <w:tcMar>
              <w:left w:w="57" w:type="dxa"/>
              <w:right w:w="57" w:type="dxa"/>
            </w:tcMar>
            <w:vAlign w:val="center"/>
          </w:tcPr>
          <w:p w:rsidR="000A3722" w:rsidRPr="001629B6" w:rsidRDefault="000A3722" w:rsidP="00E57DD1">
            <w:pPr>
              <w:pStyle w:val="Tabletext"/>
              <w:jc w:val="center"/>
            </w:pPr>
            <w:r w:rsidRPr="001629B6">
              <w:t>72</w:t>
            </w:r>
          </w:p>
        </w:tc>
        <w:tc>
          <w:tcPr>
            <w:tcW w:w="1559" w:type="dxa"/>
            <w:tcMar>
              <w:left w:w="57" w:type="dxa"/>
              <w:right w:w="57" w:type="dxa"/>
            </w:tcMar>
            <w:vAlign w:val="center"/>
          </w:tcPr>
          <w:p w:rsidR="000A3722" w:rsidRPr="001629B6" w:rsidRDefault="000A3722" w:rsidP="00E57DD1">
            <w:pPr>
              <w:pStyle w:val="Tabletext"/>
              <w:jc w:val="center"/>
            </w:pPr>
            <w:r w:rsidRPr="001629B6">
              <w:t>27.7</w:t>
            </w:r>
          </w:p>
        </w:tc>
        <w:tc>
          <w:tcPr>
            <w:tcW w:w="1559" w:type="dxa"/>
            <w:tcMar>
              <w:left w:w="57" w:type="dxa"/>
              <w:right w:w="57" w:type="dxa"/>
            </w:tcMar>
            <w:vAlign w:val="center"/>
          </w:tcPr>
          <w:p w:rsidR="000A3722" w:rsidRPr="001629B6" w:rsidRDefault="000A3722" w:rsidP="00E57DD1">
            <w:pPr>
              <w:pStyle w:val="Tabletext"/>
              <w:jc w:val="center"/>
            </w:pPr>
            <w:r w:rsidRPr="001629B6">
              <w:t>30</w:t>
            </w:r>
          </w:p>
        </w:tc>
        <w:tc>
          <w:tcPr>
            <w:tcW w:w="1701" w:type="dxa"/>
            <w:tcMar>
              <w:left w:w="57" w:type="dxa"/>
              <w:right w:w="57" w:type="dxa"/>
            </w:tcMar>
            <w:vAlign w:val="center"/>
          </w:tcPr>
          <w:p w:rsidR="000A3722" w:rsidRPr="001629B6" w:rsidRDefault="000A3722" w:rsidP="00E57DD1">
            <w:pPr>
              <w:pStyle w:val="Tabletext"/>
              <w:jc w:val="center"/>
            </w:pPr>
            <w:r w:rsidRPr="001629B6">
              <w:t>−</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6E1681">
            <w:pPr>
              <w:pStyle w:val="Tabletext"/>
              <w:jc w:val="left"/>
              <w:rPr>
                <w:lang w:val="en-US"/>
              </w:rPr>
            </w:pPr>
            <w:r w:rsidRPr="000A3722">
              <w:rPr>
                <w:lang w:val="en-US"/>
              </w:rPr>
              <w:t>Satellite phasing between planes (degrees)</w:t>
            </w:r>
          </w:p>
        </w:tc>
        <w:tc>
          <w:tcPr>
            <w:tcW w:w="1559" w:type="dxa"/>
            <w:tcMar>
              <w:left w:w="57" w:type="dxa"/>
              <w:right w:w="57" w:type="dxa"/>
            </w:tcMar>
            <w:vAlign w:val="center"/>
          </w:tcPr>
          <w:p w:rsidR="000A3722" w:rsidRPr="001629B6" w:rsidRDefault="000A3722" w:rsidP="00E57DD1">
            <w:pPr>
              <w:pStyle w:val="Tabletext"/>
              <w:jc w:val="center"/>
            </w:pPr>
            <w:r w:rsidRPr="001629B6">
              <w:t>36</w:t>
            </w:r>
          </w:p>
        </w:tc>
        <w:tc>
          <w:tcPr>
            <w:tcW w:w="1559" w:type="dxa"/>
            <w:tcMar>
              <w:left w:w="57" w:type="dxa"/>
              <w:right w:w="57" w:type="dxa"/>
            </w:tcMar>
            <w:vAlign w:val="center"/>
          </w:tcPr>
          <w:p w:rsidR="000A3722" w:rsidRPr="001629B6" w:rsidRDefault="000A3722" w:rsidP="00E57DD1">
            <w:pPr>
              <w:pStyle w:val="Tabletext"/>
              <w:jc w:val="center"/>
            </w:pPr>
            <w:r w:rsidRPr="001629B6">
              <w:t>25.7</w:t>
            </w:r>
          </w:p>
        </w:tc>
        <w:tc>
          <w:tcPr>
            <w:tcW w:w="1559" w:type="dxa"/>
            <w:tcMar>
              <w:left w:w="57" w:type="dxa"/>
              <w:right w:w="57" w:type="dxa"/>
            </w:tcMar>
            <w:vAlign w:val="center"/>
          </w:tcPr>
          <w:p w:rsidR="000A3722" w:rsidRPr="001629B6" w:rsidRDefault="000A3722" w:rsidP="00E57DD1">
            <w:pPr>
              <w:pStyle w:val="Tabletext"/>
              <w:jc w:val="center"/>
            </w:pPr>
            <w:r w:rsidRPr="001629B6">
              <w:t>90</w:t>
            </w:r>
          </w:p>
        </w:tc>
        <w:tc>
          <w:tcPr>
            <w:tcW w:w="1701" w:type="dxa"/>
            <w:tcMar>
              <w:left w:w="57" w:type="dxa"/>
              <w:right w:w="57" w:type="dxa"/>
            </w:tcMar>
            <w:vAlign w:val="center"/>
          </w:tcPr>
          <w:p w:rsidR="000A3722" w:rsidRPr="001629B6" w:rsidRDefault="000A3722" w:rsidP="00E57DD1">
            <w:pPr>
              <w:pStyle w:val="Tabletext"/>
              <w:jc w:val="center"/>
            </w:pPr>
            <w:r w:rsidRPr="001629B6">
              <w:t>Variable</w:t>
            </w:r>
          </w:p>
        </w:tc>
      </w:tr>
      <w:tr w:rsidR="000A3722" w:rsidRPr="00C15E92" w:rsidTr="006E1681">
        <w:trPr>
          <w:cantSplit/>
          <w:jc w:val="center"/>
        </w:trPr>
        <w:tc>
          <w:tcPr>
            <w:tcW w:w="3261" w:type="dxa"/>
            <w:tcMar>
              <w:left w:w="57" w:type="dxa"/>
              <w:right w:w="57" w:type="dxa"/>
            </w:tcMar>
            <w:vAlign w:val="center"/>
          </w:tcPr>
          <w:p w:rsidR="000A3722" w:rsidRPr="000A3722" w:rsidRDefault="000A3722" w:rsidP="00E57DD1">
            <w:pPr>
              <w:pStyle w:val="Tabletext"/>
              <w:ind w:left="284" w:hanging="284"/>
              <w:jc w:val="left"/>
              <w:rPr>
                <w:b/>
                <w:lang w:val="en-US"/>
              </w:rPr>
            </w:pPr>
            <w:r w:rsidRPr="000A3722">
              <w:rPr>
                <w:b/>
                <w:lang w:val="en-US"/>
              </w:rPr>
              <w:t>2</w:t>
            </w:r>
            <w:r w:rsidRPr="000A3722">
              <w:rPr>
                <w:b/>
                <w:lang w:val="en-US"/>
              </w:rPr>
              <w:tab/>
            </w:r>
            <w:r w:rsidRPr="000A3722">
              <w:rPr>
                <w:b/>
                <w:iCs/>
                <w:lang w:val="en-US"/>
              </w:rPr>
              <w:t>Targeted frequency range and polarization</w:t>
            </w:r>
          </w:p>
        </w:tc>
        <w:tc>
          <w:tcPr>
            <w:tcW w:w="1559" w:type="dxa"/>
            <w:tcMar>
              <w:left w:w="57" w:type="dxa"/>
              <w:right w:w="57" w:type="dxa"/>
            </w:tcMar>
            <w:vAlign w:val="center"/>
          </w:tcPr>
          <w:p w:rsidR="000A3722" w:rsidRPr="000A3722" w:rsidRDefault="000A3722" w:rsidP="00E57DD1">
            <w:pPr>
              <w:pStyle w:val="Tabletext"/>
              <w:jc w:val="center"/>
              <w:rPr>
                <w:lang w:val="en-US"/>
              </w:rPr>
            </w:pPr>
          </w:p>
        </w:tc>
        <w:tc>
          <w:tcPr>
            <w:tcW w:w="1559" w:type="dxa"/>
            <w:tcMar>
              <w:left w:w="57" w:type="dxa"/>
              <w:right w:w="57" w:type="dxa"/>
            </w:tcMar>
            <w:vAlign w:val="center"/>
          </w:tcPr>
          <w:p w:rsidR="000A3722" w:rsidRPr="000A3722" w:rsidRDefault="000A3722" w:rsidP="00E57DD1">
            <w:pPr>
              <w:pStyle w:val="Tabletext"/>
              <w:jc w:val="center"/>
              <w:rPr>
                <w:lang w:val="en-US"/>
              </w:rPr>
            </w:pPr>
          </w:p>
        </w:tc>
        <w:tc>
          <w:tcPr>
            <w:tcW w:w="1559" w:type="dxa"/>
            <w:tcMar>
              <w:left w:w="57" w:type="dxa"/>
              <w:right w:w="57" w:type="dxa"/>
            </w:tcMar>
            <w:vAlign w:val="center"/>
          </w:tcPr>
          <w:p w:rsidR="000A3722" w:rsidRPr="000A3722" w:rsidRDefault="000A3722" w:rsidP="00E57DD1">
            <w:pPr>
              <w:pStyle w:val="Tabletext"/>
              <w:jc w:val="center"/>
              <w:rPr>
                <w:lang w:val="en-US"/>
              </w:rPr>
            </w:pPr>
          </w:p>
        </w:tc>
        <w:tc>
          <w:tcPr>
            <w:tcW w:w="1701" w:type="dxa"/>
            <w:tcMar>
              <w:left w:w="57" w:type="dxa"/>
              <w:right w:w="57" w:type="dxa"/>
            </w:tcMar>
            <w:vAlign w:val="center"/>
          </w:tcPr>
          <w:p w:rsidR="000A3722" w:rsidRPr="000A3722" w:rsidRDefault="000A3722" w:rsidP="00E57DD1">
            <w:pPr>
              <w:pStyle w:val="Tabletext"/>
              <w:jc w:val="center"/>
              <w:rPr>
                <w:lang w:val="en-US"/>
              </w:rPr>
            </w:pP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Uplink frequency (GHz)</w:t>
            </w:r>
          </w:p>
        </w:tc>
        <w:tc>
          <w:tcPr>
            <w:tcW w:w="1559" w:type="dxa"/>
            <w:tcMar>
              <w:left w:w="57" w:type="dxa"/>
              <w:right w:w="57" w:type="dxa"/>
            </w:tcMar>
            <w:vAlign w:val="center"/>
          </w:tcPr>
          <w:p w:rsidR="000A3722" w:rsidRPr="001629B6" w:rsidRDefault="000A3722" w:rsidP="00E57DD1">
            <w:pPr>
              <w:pStyle w:val="Tabletext"/>
              <w:jc w:val="center"/>
            </w:pPr>
            <w:r w:rsidRPr="001629B6">
              <w:t>15.45</w:t>
            </w:r>
            <w:r w:rsidRPr="001629B6">
              <w:noBreakHyphen/>
              <w:t>15.65</w:t>
            </w:r>
          </w:p>
        </w:tc>
        <w:tc>
          <w:tcPr>
            <w:tcW w:w="1559" w:type="dxa"/>
            <w:tcMar>
              <w:left w:w="57" w:type="dxa"/>
              <w:right w:w="57" w:type="dxa"/>
            </w:tcMar>
            <w:vAlign w:val="center"/>
          </w:tcPr>
          <w:p w:rsidR="000A3722" w:rsidRPr="001629B6" w:rsidRDefault="000A3722" w:rsidP="00E57DD1">
            <w:pPr>
              <w:pStyle w:val="Tabletext"/>
              <w:jc w:val="center"/>
            </w:pPr>
            <w:r w:rsidRPr="001629B6">
              <w:t>19.3</w:t>
            </w:r>
            <w:r w:rsidRPr="001629B6">
              <w:noBreakHyphen/>
              <w:t>19.6</w:t>
            </w:r>
          </w:p>
        </w:tc>
        <w:tc>
          <w:tcPr>
            <w:tcW w:w="1559" w:type="dxa"/>
            <w:tcMar>
              <w:left w:w="57" w:type="dxa"/>
              <w:right w:w="57" w:type="dxa"/>
            </w:tcMar>
            <w:vAlign w:val="center"/>
          </w:tcPr>
          <w:p w:rsidR="000A3722" w:rsidRPr="001629B6" w:rsidRDefault="000A3722" w:rsidP="00E57DD1">
            <w:pPr>
              <w:pStyle w:val="Tabletext"/>
              <w:jc w:val="center"/>
            </w:pPr>
            <w:r w:rsidRPr="001629B6">
              <w:t>19.3</w:t>
            </w:r>
            <w:r w:rsidRPr="001629B6">
              <w:noBreakHyphen/>
              <w:t>19.6</w:t>
            </w:r>
          </w:p>
        </w:tc>
        <w:tc>
          <w:tcPr>
            <w:tcW w:w="1701" w:type="dxa"/>
            <w:tcMar>
              <w:left w:w="57" w:type="dxa"/>
              <w:right w:w="57" w:type="dxa"/>
            </w:tcMar>
            <w:vAlign w:val="center"/>
          </w:tcPr>
          <w:p w:rsidR="000A3722" w:rsidRPr="001629B6" w:rsidRDefault="000A3722" w:rsidP="00E57DD1">
            <w:pPr>
              <w:pStyle w:val="Tabletext"/>
              <w:jc w:val="center"/>
            </w:pPr>
            <w:r w:rsidRPr="001629B6">
              <w:t>17.7</w:t>
            </w:r>
            <w:r w:rsidRPr="001629B6">
              <w:noBreakHyphen/>
              <w:t>18.1</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Uplink polarization</w:t>
            </w:r>
          </w:p>
        </w:tc>
        <w:tc>
          <w:tcPr>
            <w:tcW w:w="1559" w:type="dxa"/>
            <w:tcMar>
              <w:left w:w="57" w:type="dxa"/>
              <w:right w:w="57" w:type="dxa"/>
            </w:tcMar>
            <w:vAlign w:val="center"/>
          </w:tcPr>
          <w:p w:rsidR="000A3722" w:rsidRPr="001629B6" w:rsidRDefault="000A3722" w:rsidP="00E57DD1">
            <w:pPr>
              <w:pStyle w:val="Tabletext"/>
              <w:jc w:val="center"/>
            </w:pPr>
            <w:r w:rsidRPr="001629B6">
              <w:t>−</w:t>
            </w:r>
          </w:p>
        </w:tc>
        <w:tc>
          <w:tcPr>
            <w:tcW w:w="1559" w:type="dxa"/>
            <w:tcMar>
              <w:left w:w="57" w:type="dxa"/>
              <w:right w:w="57" w:type="dxa"/>
            </w:tcMar>
            <w:vAlign w:val="center"/>
          </w:tcPr>
          <w:p w:rsidR="000A3722" w:rsidRPr="001629B6" w:rsidRDefault="000A3722" w:rsidP="00E57DD1">
            <w:pPr>
              <w:pStyle w:val="Tabletext"/>
              <w:jc w:val="center"/>
            </w:pPr>
            <w:r w:rsidRPr="001629B6">
              <w:t>Circular</w:t>
            </w:r>
          </w:p>
        </w:tc>
        <w:tc>
          <w:tcPr>
            <w:tcW w:w="1559" w:type="dxa"/>
            <w:tcMar>
              <w:left w:w="57" w:type="dxa"/>
              <w:right w:w="57" w:type="dxa"/>
            </w:tcMar>
            <w:vAlign w:val="center"/>
          </w:tcPr>
          <w:p w:rsidR="000A3722" w:rsidRPr="001629B6" w:rsidRDefault="000A3722" w:rsidP="00E57DD1">
            <w:pPr>
              <w:pStyle w:val="Tabletext"/>
              <w:jc w:val="center"/>
            </w:pPr>
            <w:r w:rsidRPr="001629B6">
              <w:t>LHCP</w:t>
            </w:r>
          </w:p>
        </w:tc>
        <w:tc>
          <w:tcPr>
            <w:tcW w:w="1701" w:type="dxa"/>
            <w:tcMar>
              <w:left w:w="57" w:type="dxa"/>
              <w:right w:w="57" w:type="dxa"/>
            </w:tcMar>
            <w:vAlign w:val="center"/>
          </w:tcPr>
          <w:p w:rsidR="000A3722" w:rsidRPr="001629B6" w:rsidRDefault="000A3722" w:rsidP="00E57DD1">
            <w:pPr>
              <w:pStyle w:val="Tabletext"/>
              <w:jc w:val="center"/>
            </w:pPr>
            <w:r w:rsidRPr="001629B6">
              <w:t>Circular</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Downlink frequency (GHz)</w:t>
            </w:r>
          </w:p>
        </w:tc>
        <w:tc>
          <w:tcPr>
            <w:tcW w:w="1559" w:type="dxa"/>
            <w:tcMar>
              <w:left w:w="57" w:type="dxa"/>
              <w:right w:w="57" w:type="dxa"/>
            </w:tcMar>
            <w:vAlign w:val="center"/>
          </w:tcPr>
          <w:p w:rsidR="000A3722" w:rsidRPr="001629B6" w:rsidRDefault="000A3722" w:rsidP="00E57DD1">
            <w:pPr>
              <w:pStyle w:val="Tabletext"/>
              <w:jc w:val="center"/>
            </w:pPr>
            <w:r w:rsidRPr="001629B6">
              <w:t>6.875</w:t>
            </w:r>
            <w:r w:rsidRPr="001629B6">
              <w:noBreakHyphen/>
              <w:t>7.075</w:t>
            </w:r>
          </w:p>
        </w:tc>
        <w:tc>
          <w:tcPr>
            <w:tcW w:w="1559" w:type="dxa"/>
            <w:tcMar>
              <w:left w:w="57" w:type="dxa"/>
              <w:right w:w="57" w:type="dxa"/>
            </w:tcMar>
            <w:vAlign w:val="center"/>
          </w:tcPr>
          <w:p w:rsidR="000A3722" w:rsidRPr="001629B6" w:rsidRDefault="000A3722" w:rsidP="00E57DD1">
            <w:pPr>
              <w:pStyle w:val="Tabletext"/>
              <w:jc w:val="center"/>
            </w:pPr>
            <w:r w:rsidRPr="001629B6">
              <w:t>15.43</w:t>
            </w:r>
            <w:r w:rsidRPr="001629B6">
              <w:noBreakHyphen/>
              <w:t>15.63</w:t>
            </w:r>
          </w:p>
        </w:tc>
        <w:tc>
          <w:tcPr>
            <w:tcW w:w="1559" w:type="dxa"/>
            <w:tcMar>
              <w:left w:w="57" w:type="dxa"/>
              <w:right w:w="57" w:type="dxa"/>
            </w:tcMar>
            <w:vAlign w:val="center"/>
          </w:tcPr>
          <w:p w:rsidR="000A3722" w:rsidRPr="001629B6" w:rsidRDefault="000A3722" w:rsidP="00E57DD1">
            <w:pPr>
              <w:pStyle w:val="Tabletext"/>
              <w:jc w:val="center"/>
            </w:pPr>
            <w:r w:rsidRPr="001629B6">
              <w:t>15.45</w:t>
            </w:r>
            <w:r w:rsidRPr="001629B6">
              <w:noBreakHyphen/>
              <w:t>15.65</w:t>
            </w:r>
          </w:p>
        </w:tc>
        <w:tc>
          <w:tcPr>
            <w:tcW w:w="1701" w:type="dxa"/>
            <w:tcMar>
              <w:left w:w="57" w:type="dxa"/>
              <w:right w:w="57" w:type="dxa"/>
            </w:tcMar>
            <w:vAlign w:val="center"/>
          </w:tcPr>
          <w:p w:rsidR="000A3722" w:rsidRPr="001629B6" w:rsidRDefault="000A3722" w:rsidP="00E57DD1">
            <w:pPr>
              <w:pStyle w:val="Tabletext"/>
              <w:jc w:val="center"/>
            </w:pPr>
            <w:r w:rsidRPr="001629B6">
              <w:t>15.43</w:t>
            </w:r>
            <w:r w:rsidRPr="001629B6">
              <w:noBreakHyphen/>
              <w:t>15.63</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Downlink polarization</w:t>
            </w:r>
          </w:p>
        </w:tc>
        <w:tc>
          <w:tcPr>
            <w:tcW w:w="1559" w:type="dxa"/>
            <w:tcMar>
              <w:left w:w="57" w:type="dxa"/>
              <w:right w:w="57" w:type="dxa"/>
            </w:tcMar>
            <w:vAlign w:val="center"/>
          </w:tcPr>
          <w:p w:rsidR="000A3722" w:rsidRPr="001629B6" w:rsidRDefault="000A3722" w:rsidP="00E57DD1">
            <w:pPr>
              <w:pStyle w:val="Tabletext"/>
              <w:jc w:val="center"/>
            </w:pPr>
            <w:r w:rsidRPr="001629B6">
              <w:t>−</w:t>
            </w:r>
          </w:p>
        </w:tc>
        <w:tc>
          <w:tcPr>
            <w:tcW w:w="1559" w:type="dxa"/>
            <w:tcMar>
              <w:left w:w="57" w:type="dxa"/>
              <w:right w:w="57" w:type="dxa"/>
            </w:tcMar>
            <w:vAlign w:val="center"/>
          </w:tcPr>
          <w:p w:rsidR="000A3722" w:rsidRPr="001629B6" w:rsidRDefault="000A3722" w:rsidP="00E57DD1">
            <w:pPr>
              <w:pStyle w:val="Tabletext"/>
              <w:jc w:val="center"/>
            </w:pPr>
            <w:r w:rsidRPr="001629B6">
              <w:t>Circular</w:t>
            </w:r>
          </w:p>
        </w:tc>
        <w:tc>
          <w:tcPr>
            <w:tcW w:w="1559" w:type="dxa"/>
            <w:tcMar>
              <w:left w:w="57" w:type="dxa"/>
              <w:right w:w="57" w:type="dxa"/>
            </w:tcMar>
            <w:vAlign w:val="center"/>
          </w:tcPr>
          <w:p w:rsidR="000A3722" w:rsidRPr="001629B6" w:rsidRDefault="000A3722" w:rsidP="00E57DD1">
            <w:pPr>
              <w:pStyle w:val="Tabletext"/>
              <w:jc w:val="center"/>
            </w:pPr>
            <w:r w:rsidRPr="001629B6">
              <w:t>RHCP</w:t>
            </w:r>
          </w:p>
        </w:tc>
        <w:tc>
          <w:tcPr>
            <w:tcW w:w="1701" w:type="dxa"/>
            <w:tcMar>
              <w:left w:w="57" w:type="dxa"/>
              <w:right w:w="57" w:type="dxa"/>
            </w:tcMar>
            <w:vAlign w:val="center"/>
          </w:tcPr>
          <w:p w:rsidR="000A3722" w:rsidRPr="001629B6" w:rsidRDefault="000A3722" w:rsidP="00E57DD1">
            <w:pPr>
              <w:pStyle w:val="Tabletext"/>
              <w:jc w:val="center"/>
            </w:pPr>
            <w:r w:rsidRPr="001629B6">
              <w:t>Circular</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57DD1">
            <w:pPr>
              <w:pStyle w:val="Tabletext"/>
              <w:ind w:left="284" w:hanging="284"/>
              <w:jc w:val="left"/>
              <w:rPr>
                <w:b/>
                <w:lang w:val="en-US"/>
              </w:rPr>
            </w:pPr>
            <w:r w:rsidRPr="000A3722">
              <w:rPr>
                <w:b/>
                <w:lang w:val="en-US"/>
              </w:rPr>
              <w:t>3</w:t>
            </w:r>
            <w:r w:rsidRPr="000A3722">
              <w:rPr>
                <w:b/>
                <w:lang w:val="en-US"/>
              </w:rPr>
              <w:tab/>
            </w:r>
            <w:r w:rsidRPr="000A3722">
              <w:rPr>
                <w:b/>
                <w:iCs/>
                <w:lang w:val="en-US"/>
              </w:rPr>
              <w:t>Spectrum required in each direction</w:t>
            </w:r>
            <w:r w:rsidRPr="000A3722">
              <w:rPr>
                <w:b/>
                <w:lang w:val="en-US"/>
              </w:rPr>
              <w:t xml:space="preserve"> (MHz)</w:t>
            </w:r>
          </w:p>
        </w:tc>
        <w:tc>
          <w:tcPr>
            <w:tcW w:w="1559" w:type="dxa"/>
            <w:tcMar>
              <w:left w:w="57" w:type="dxa"/>
              <w:right w:w="57" w:type="dxa"/>
            </w:tcMar>
            <w:vAlign w:val="center"/>
          </w:tcPr>
          <w:p w:rsidR="000A3722" w:rsidRPr="001629B6" w:rsidRDefault="000A3722" w:rsidP="00E57DD1">
            <w:pPr>
              <w:pStyle w:val="Tabletext"/>
              <w:jc w:val="center"/>
            </w:pPr>
            <w:r w:rsidRPr="001629B6">
              <w:t>200</w:t>
            </w:r>
          </w:p>
        </w:tc>
        <w:tc>
          <w:tcPr>
            <w:tcW w:w="1559" w:type="dxa"/>
            <w:tcMar>
              <w:left w:w="57" w:type="dxa"/>
              <w:right w:w="57" w:type="dxa"/>
            </w:tcMar>
            <w:vAlign w:val="center"/>
          </w:tcPr>
          <w:p w:rsidR="000A3722" w:rsidRPr="001629B6" w:rsidRDefault="000A3722" w:rsidP="00E57DD1">
            <w:pPr>
              <w:pStyle w:val="Tabletext"/>
              <w:jc w:val="center"/>
            </w:pPr>
            <w:r w:rsidRPr="001629B6">
              <w:t>300</w:t>
            </w:r>
            <w:r w:rsidRPr="001629B6">
              <w:rPr>
                <w:vertAlign w:val="superscript"/>
              </w:rPr>
              <w:t>(1)</w:t>
            </w:r>
            <w:r w:rsidRPr="001629B6">
              <w:t>/200</w:t>
            </w:r>
            <w:r w:rsidRPr="001629B6">
              <w:rPr>
                <w:vertAlign w:val="superscript"/>
              </w:rPr>
              <w:t>(2)</w:t>
            </w:r>
          </w:p>
        </w:tc>
        <w:tc>
          <w:tcPr>
            <w:tcW w:w="1559" w:type="dxa"/>
            <w:tcMar>
              <w:left w:w="57" w:type="dxa"/>
              <w:right w:w="57" w:type="dxa"/>
            </w:tcMar>
            <w:vAlign w:val="center"/>
          </w:tcPr>
          <w:p w:rsidR="000A3722" w:rsidRPr="001629B6" w:rsidRDefault="000A3722" w:rsidP="00E57DD1">
            <w:pPr>
              <w:pStyle w:val="Tabletext"/>
              <w:jc w:val="center"/>
            </w:pPr>
            <w:r w:rsidRPr="001629B6">
              <w:t>200</w:t>
            </w:r>
          </w:p>
        </w:tc>
        <w:tc>
          <w:tcPr>
            <w:tcW w:w="1701" w:type="dxa"/>
            <w:tcMar>
              <w:left w:w="57" w:type="dxa"/>
              <w:right w:w="57" w:type="dxa"/>
            </w:tcMar>
            <w:vAlign w:val="center"/>
          </w:tcPr>
          <w:p w:rsidR="000A3722" w:rsidRPr="001629B6" w:rsidRDefault="000A3722" w:rsidP="00E57DD1">
            <w:pPr>
              <w:pStyle w:val="Tabletext"/>
              <w:jc w:val="center"/>
            </w:pPr>
            <w:r w:rsidRPr="001629B6">
              <w:t>400</w:t>
            </w:r>
            <w:r w:rsidRPr="001629B6">
              <w:rPr>
                <w:vertAlign w:val="superscript"/>
              </w:rPr>
              <w:t>(1)</w:t>
            </w:r>
            <w:r w:rsidRPr="001629B6">
              <w:t>/200</w:t>
            </w:r>
            <w:r w:rsidRPr="001629B6">
              <w:rPr>
                <w:vertAlign w:val="superscript"/>
              </w:rPr>
              <w:t>(2)</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ind w:left="284" w:hanging="284"/>
              <w:jc w:val="left"/>
              <w:rPr>
                <w:b/>
              </w:rPr>
            </w:pPr>
            <w:r w:rsidRPr="001629B6">
              <w:rPr>
                <w:b/>
              </w:rPr>
              <w:t>4</w:t>
            </w:r>
            <w:r w:rsidRPr="001629B6">
              <w:rPr>
                <w:b/>
              </w:rPr>
              <w:tab/>
            </w:r>
            <w:r w:rsidRPr="001629B6">
              <w:rPr>
                <w:b/>
                <w:iCs/>
              </w:rPr>
              <w:t>Carrier transmission parameters</w:t>
            </w:r>
          </w:p>
        </w:tc>
        <w:tc>
          <w:tcPr>
            <w:tcW w:w="1559" w:type="dxa"/>
            <w:tcMar>
              <w:left w:w="57" w:type="dxa"/>
              <w:right w:w="57" w:type="dxa"/>
            </w:tcMar>
            <w:vAlign w:val="center"/>
          </w:tcPr>
          <w:p w:rsidR="000A3722" w:rsidRPr="001629B6" w:rsidRDefault="000A3722" w:rsidP="00E57DD1">
            <w:pPr>
              <w:pStyle w:val="Tabletext"/>
              <w:jc w:val="center"/>
            </w:pPr>
          </w:p>
        </w:tc>
        <w:tc>
          <w:tcPr>
            <w:tcW w:w="1559" w:type="dxa"/>
            <w:tcMar>
              <w:left w:w="57" w:type="dxa"/>
              <w:right w:w="57" w:type="dxa"/>
            </w:tcMar>
            <w:vAlign w:val="center"/>
          </w:tcPr>
          <w:p w:rsidR="000A3722" w:rsidRPr="001629B6" w:rsidRDefault="000A3722" w:rsidP="00E57DD1">
            <w:pPr>
              <w:pStyle w:val="Tabletext"/>
              <w:jc w:val="center"/>
            </w:pP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rPr>
                <w:rFonts w:eastAsia="MS Mincho"/>
                <w:lang w:eastAsia="ja-JP"/>
              </w:rPr>
            </w:pPr>
            <w:r w:rsidRPr="001629B6">
              <w:t>Modulation type</w:t>
            </w:r>
          </w:p>
        </w:tc>
        <w:tc>
          <w:tcPr>
            <w:tcW w:w="1559" w:type="dxa"/>
            <w:tcMar>
              <w:left w:w="57" w:type="dxa"/>
              <w:right w:w="57" w:type="dxa"/>
            </w:tcMar>
            <w:vAlign w:val="center"/>
          </w:tcPr>
          <w:p w:rsidR="000A3722" w:rsidRPr="001629B6" w:rsidRDefault="000A3722" w:rsidP="00E57DD1">
            <w:pPr>
              <w:pStyle w:val="Tabletext"/>
              <w:jc w:val="center"/>
            </w:pPr>
            <w:r w:rsidRPr="001629B6">
              <w:t>QPSK</w:t>
            </w:r>
          </w:p>
        </w:tc>
        <w:tc>
          <w:tcPr>
            <w:tcW w:w="1559" w:type="dxa"/>
            <w:tcMar>
              <w:left w:w="57" w:type="dxa"/>
              <w:right w:w="57" w:type="dxa"/>
            </w:tcMar>
            <w:vAlign w:val="center"/>
          </w:tcPr>
          <w:p w:rsidR="000A3722" w:rsidRPr="001629B6" w:rsidRDefault="000A3722" w:rsidP="00E57DD1">
            <w:pPr>
              <w:pStyle w:val="Tabletext"/>
              <w:jc w:val="center"/>
            </w:pPr>
            <w:r w:rsidRPr="001629B6">
              <w:rPr>
                <w:spacing w:val="-12"/>
              </w:rPr>
              <w:t>TDMA/QPSK</w:t>
            </w:r>
          </w:p>
        </w:tc>
        <w:tc>
          <w:tcPr>
            <w:tcW w:w="1559" w:type="dxa"/>
            <w:tcMar>
              <w:left w:w="57" w:type="dxa"/>
              <w:right w:w="57" w:type="dxa"/>
            </w:tcMar>
            <w:vAlign w:val="center"/>
          </w:tcPr>
          <w:p w:rsidR="000A3722" w:rsidRPr="001629B6" w:rsidRDefault="000A3722" w:rsidP="00E57DD1">
            <w:pPr>
              <w:pStyle w:val="Tabletext"/>
              <w:jc w:val="center"/>
              <w:rPr>
                <w:spacing w:val="-12"/>
              </w:rPr>
            </w:pPr>
          </w:p>
        </w:tc>
        <w:tc>
          <w:tcPr>
            <w:tcW w:w="1701" w:type="dxa"/>
            <w:tcMar>
              <w:left w:w="57" w:type="dxa"/>
              <w:right w:w="57" w:type="dxa"/>
            </w:tcMar>
            <w:vAlign w:val="center"/>
          </w:tcPr>
          <w:p w:rsidR="000A3722" w:rsidRPr="001629B6" w:rsidRDefault="000A3722" w:rsidP="00E57DD1">
            <w:pPr>
              <w:pStyle w:val="Tabletext"/>
              <w:jc w:val="center"/>
              <w:rPr>
                <w:spacing w:val="-12"/>
              </w:rPr>
            </w:pPr>
            <w:r w:rsidRPr="001629B6">
              <w:t>CDM, TDM, CDM/FDM (QPSK)</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57DD1">
            <w:pPr>
              <w:pStyle w:val="Tabletext"/>
              <w:jc w:val="left"/>
              <w:rPr>
                <w:rFonts w:eastAsia="MS Mincho"/>
                <w:lang w:val="en-US" w:eastAsia="ja-JP"/>
              </w:rPr>
            </w:pPr>
            <w:r w:rsidRPr="000A3722">
              <w:rPr>
                <w:lang w:val="en-US"/>
              </w:rPr>
              <w:t>Number of service link beams</w:t>
            </w:r>
          </w:p>
        </w:tc>
        <w:tc>
          <w:tcPr>
            <w:tcW w:w="1559" w:type="dxa"/>
            <w:tcMar>
              <w:left w:w="57" w:type="dxa"/>
              <w:right w:w="57" w:type="dxa"/>
            </w:tcMar>
            <w:vAlign w:val="center"/>
          </w:tcPr>
          <w:p w:rsidR="000A3722" w:rsidRPr="001629B6" w:rsidRDefault="000A3722" w:rsidP="00E57DD1">
            <w:pPr>
              <w:pStyle w:val="Tabletext"/>
              <w:jc w:val="center"/>
            </w:pPr>
            <w:r w:rsidRPr="001629B6">
              <w:t>61</w:t>
            </w:r>
          </w:p>
        </w:tc>
        <w:tc>
          <w:tcPr>
            <w:tcW w:w="1559" w:type="dxa"/>
            <w:tcMar>
              <w:left w:w="57" w:type="dxa"/>
              <w:right w:w="57" w:type="dxa"/>
            </w:tcMar>
            <w:vAlign w:val="center"/>
          </w:tcPr>
          <w:p w:rsidR="000A3722" w:rsidRPr="001629B6" w:rsidRDefault="000A3722" w:rsidP="00E57DD1">
            <w:pPr>
              <w:pStyle w:val="Tabletext"/>
              <w:jc w:val="center"/>
            </w:pPr>
            <w:r w:rsidRPr="001629B6">
              <w:t>−</w:t>
            </w: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r w:rsidRPr="001629B6">
              <w:t>1</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57DD1">
            <w:pPr>
              <w:pStyle w:val="Tabletext"/>
              <w:jc w:val="left"/>
              <w:rPr>
                <w:rFonts w:eastAsia="MS Mincho"/>
                <w:lang w:val="en-US" w:eastAsia="ja-JP"/>
              </w:rPr>
            </w:pPr>
            <w:r w:rsidRPr="000A3722">
              <w:rPr>
                <w:lang w:val="en-US"/>
              </w:rPr>
              <w:t>Number of feeder</w:t>
            </w:r>
            <w:r w:rsidRPr="000A3722">
              <w:rPr>
                <w:lang w:val="en-US"/>
              </w:rPr>
              <w:noBreakHyphen/>
              <w:t>link segments/polarization</w:t>
            </w:r>
          </w:p>
        </w:tc>
        <w:tc>
          <w:tcPr>
            <w:tcW w:w="1559" w:type="dxa"/>
            <w:tcMar>
              <w:left w:w="57" w:type="dxa"/>
              <w:right w:w="57" w:type="dxa"/>
            </w:tcMar>
            <w:vAlign w:val="center"/>
          </w:tcPr>
          <w:p w:rsidR="000A3722" w:rsidRPr="001629B6" w:rsidRDefault="000A3722" w:rsidP="00E57DD1">
            <w:pPr>
              <w:pStyle w:val="Tabletext"/>
              <w:jc w:val="center"/>
            </w:pPr>
            <w:r w:rsidRPr="001629B6">
              <w:t>31</w:t>
            </w:r>
          </w:p>
        </w:tc>
        <w:tc>
          <w:tcPr>
            <w:tcW w:w="1559" w:type="dxa"/>
            <w:tcMar>
              <w:left w:w="57" w:type="dxa"/>
              <w:right w:w="57" w:type="dxa"/>
            </w:tcMar>
            <w:vAlign w:val="center"/>
          </w:tcPr>
          <w:p w:rsidR="000A3722" w:rsidRPr="001629B6" w:rsidRDefault="000A3722" w:rsidP="00E57DD1">
            <w:pPr>
              <w:pStyle w:val="Tabletext"/>
              <w:jc w:val="center"/>
            </w:pPr>
            <w:r w:rsidRPr="001629B6">
              <w:t>1</w:t>
            </w: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r w:rsidRPr="001629B6">
              <w:t>−</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rPr>
                <w:rFonts w:eastAsia="MS Mincho"/>
                <w:lang w:eastAsia="ja-JP"/>
              </w:rPr>
            </w:pPr>
            <w:r w:rsidRPr="001629B6">
              <w:t>Segment bandwidth (MHz)</w:t>
            </w:r>
          </w:p>
        </w:tc>
        <w:tc>
          <w:tcPr>
            <w:tcW w:w="1559" w:type="dxa"/>
            <w:tcMar>
              <w:left w:w="57" w:type="dxa"/>
              <w:right w:w="57" w:type="dxa"/>
            </w:tcMar>
            <w:vAlign w:val="center"/>
          </w:tcPr>
          <w:p w:rsidR="000A3722" w:rsidRPr="001629B6" w:rsidRDefault="000A3722" w:rsidP="00E57DD1">
            <w:pPr>
              <w:pStyle w:val="Tabletext"/>
              <w:jc w:val="center"/>
            </w:pPr>
            <w:r w:rsidRPr="001629B6">
              <w:t>12</w:t>
            </w:r>
          </w:p>
        </w:tc>
        <w:tc>
          <w:tcPr>
            <w:tcW w:w="1559" w:type="dxa"/>
            <w:tcMar>
              <w:left w:w="57" w:type="dxa"/>
              <w:right w:w="57" w:type="dxa"/>
            </w:tcMar>
            <w:vAlign w:val="center"/>
          </w:tcPr>
          <w:p w:rsidR="000A3722" w:rsidRPr="001629B6" w:rsidRDefault="000A3722" w:rsidP="00E57DD1">
            <w:pPr>
              <w:pStyle w:val="Tabletext"/>
              <w:jc w:val="center"/>
            </w:pPr>
            <w:r w:rsidRPr="001629B6">
              <w:t>−</w:t>
            </w: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r w:rsidRPr="001629B6">
              <w:t>−</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rPr>
                <w:rFonts w:eastAsia="MS Mincho"/>
                <w:lang w:eastAsia="ja-JP"/>
              </w:rPr>
            </w:pPr>
            <w:r w:rsidRPr="001629B6">
              <w:t>Receiver bandwidth (kHz)</w:t>
            </w:r>
          </w:p>
        </w:tc>
        <w:tc>
          <w:tcPr>
            <w:tcW w:w="1559" w:type="dxa"/>
            <w:tcMar>
              <w:left w:w="57" w:type="dxa"/>
              <w:right w:w="57" w:type="dxa"/>
            </w:tcMar>
            <w:vAlign w:val="center"/>
          </w:tcPr>
          <w:p w:rsidR="000A3722" w:rsidRPr="001629B6" w:rsidRDefault="000A3722" w:rsidP="00E57DD1">
            <w:pPr>
              <w:pStyle w:val="Tabletext"/>
              <w:jc w:val="center"/>
            </w:pPr>
            <w:r w:rsidRPr="001629B6">
              <w:t>3 000/7 000</w:t>
            </w:r>
          </w:p>
        </w:tc>
        <w:tc>
          <w:tcPr>
            <w:tcW w:w="1559" w:type="dxa"/>
            <w:tcMar>
              <w:left w:w="57" w:type="dxa"/>
              <w:right w:w="57" w:type="dxa"/>
            </w:tcMar>
            <w:vAlign w:val="center"/>
          </w:tcPr>
          <w:p w:rsidR="000A3722" w:rsidRPr="001629B6" w:rsidRDefault="000A3722" w:rsidP="00E57DD1">
            <w:pPr>
              <w:pStyle w:val="Tabletext"/>
              <w:jc w:val="center"/>
            </w:pPr>
            <w:r w:rsidRPr="001629B6">
              <w:t>20 000</w:t>
            </w:r>
            <w:r w:rsidRPr="001629B6">
              <w:rPr>
                <w:vertAlign w:val="superscript"/>
              </w:rPr>
              <w:t>(1)</w:t>
            </w:r>
            <w:r w:rsidRPr="001629B6">
              <w:t xml:space="preserve">; </w:t>
            </w:r>
            <w:r w:rsidRPr="001629B6">
              <w:br/>
              <w:t>20 000</w:t>
            </w:r>
            <w:r w:rsidRPr="001629B6">
              <w:rPr>
                <w:vertAlign w:val="superscript"/>
              </w:rPr>
              <w:t>(2)</w:t>
            </w:r>
          </w:p>
        </w:tc>
        <w:tc>
          <w:tcPr>
            <w:tcW w:w="1559" w:type="dxa"/>
            <w:tcMar>
              <w:left w:w="57" w:type="dxa"/>
              <w:right w:w="57" w:type="dxa"/>
            </w:tcMar>
            <w:vAlign w:val="center"/>
          </w:tcPr>
          <w:p w:rsidR="000A3722" w:rsidRPr="001629B6" w:rsidRDefault="000A3722" w:rsidP="00E57DD1">
            <w:pPr>
              <w:pStyle w:val="Tabletext"/>
              <w:jc w:val="center"/>
            </w:pPr>
            <w:r w:rsidRPr="001629B6">
              <w:t>48 000</w:t>
            </w:r>
          </w:p>
        </w:tc>
        <w:tc>
          <w:tcPr>
            <w:tcW w:w="1701" w:type="dxa"/>
            <w:tcMar>
              <w:left w:w="57" w:type="dxa"/>
              <w:right w:w="57" w:type="dxa"/>
            </w:tcMar>
            <w:vAlign w:val="center"/>
          </w:tcPr>
          <w:p w:rsidR="000A3722" w:rsidRPr="001629B6" w:rsidRDefault="000A3722" w:rsidP="00E57DD1">
            <w:pPr>
              <w:pStyle w:val="Tabletext"/>
              <w:jc w:val="center"/>
            </w:pPr>
            <w:r w:rsidRPr="001629B6">
              <w:t>2 500, 6 000</w:t>
            </w:r>
            <w:proofErr w:type="gramStart"/>
            <w:r w:rsidRPr="001629B6">
              <w:t>,</w:t>
            </w:r>
            <w:proofErr w:type="gramEnd"/>
            <w:r w:rsidRPr="001629B6">
              <w:br/>
              <w:t>N/A, N/A</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rPr>
                <w:rFonts w:eastAsia="MS Mincho"/>
                <w:lang w:eastAsia="ja-JP"/>
              </w:rPr>
            </w:pPr>
            <w:r w:rsidRPr="001629B6">
              <w:t>Transmission bandwidth (kHz)</w:t>
            </w:r>
          </w:p>
        </w:tc>
        <w:tc>
          <w:tcPr>
            <w:tcW w:w="1559" w:type="dxa"/>
            <w:tcMar>
              <w:left w:w="57" w:type="dxa"/>
              <w:right w:w="57" w:type="dxa"/>
            </w:tcMar>
            <w:vAlign w:val="center"/>
          </w:tcPr>
          <w:p w:rsidR="000A3722" w:rsidRPr="001629B6" w:rsidRDefault="000A3722" w:rsidP="00E57DD1">
            <w:pPr>
              <w:pStyle w:val="Tabletext"/>
              <w:jc w:val="center"/>
            </w:pPr>
            <w:r w:rsidRPr="001629B6">
              <w:t>3 000/7 000</w:t>
            </w:r>
          </w:p>
        </w:tc>
        <w:tc>
          <w:tcPr>
            <w:tcW w:w="1559" w:type="dxa"/>
            <w:tcMar>
              <w:left w:w="57" w:type="dxa"/>
              <w:right w:w="57" w:type="dxa"/>
            </w:tcMar>
            <w:vAlign w:val="center"/>
          </w:tcPr>
          <w:p w:rsidR="000A3722" w:rsidRPr="001629B6" w:rsidRDefault="000A3722" w:rsidP="00E57DD1">
            <w:pPr>
              <w:pStyle w:val="Tabletext"/>
              <w:jc w:val="center"/>
            </w:pPr>
            <w:r w:rsidRPr="001629B6">
              <w:t>20 000</w:t>
            </w:r>
            <w:r w:rsidRPr="001629B6">
              <w:rPr>
                <w:vertAlign w:val="superscript"/>
              </w:rPr>
              <w:t>(1)</w:t>
            </w:r>
            <w:r w:rsidRPr="001629B6">
              <w:t xml:space="preserve">; </w:t>
            </w:r>
            <w:r w:rsidRPr="001629B6">
              <w:br/>
              <w:t>20 000</w:t>
            </w:r>
            <w:r w:rsidRPr="001629B6">
              <w:rPr>
                <w:vertAlign w:val="superscript"/>
              </w:rPr>
              <w:t>(2)</w:t>
            </w:r>
          </w:p>
        </w:tc>
        <w:tc>
          <w:tcPr>
            <w:tcW w:w="1559" w:type="dxa"/>
            <w:tcMar>
              <w:left w:w="57" w:type="dxa"/>
              <w:right w:w="57" w:type="dxa"/>
            </w:tcMar>
            <w:vAlign w:val="center"/>
          </w:tcPr>
          <w:p w:rsidR="000A3722" w:rsidRPr="001629B6" w:rsidRDefault="000A3722" w:rsidP="00E57DD1">
            <w:pPr>
              <w:pStyle w:val="Tabletext"/>
              <w:jc w:val="center"/>
            </w:pPr>
            <w:r w:rsidRPr="001629B6">
              <w:t>48 000</w:t>
            </w:r>
          </w:p>
        </w:tc>
        <w:tc>
          <w:tcPr>
            <w:tcW w:w="1701" w:type="dxa"/>
            <w:tcMar>
              <w:left w:w="57" w:type="dxa"/>
              <w:right w:w="57" w:type="dxa"/>
            </w:tcMar>
            <w:vAlign w:val="center"/>
          </w:tcPr>
          <w:p w:rsidR="000A3722" w:rsidRPr="001629B6" w:rsidRDefault="000A3722" w:rsidP="00E57DD1">
            <w:pPr>
              <w:pStyle w:val="Tabletext"/>
              <w:jc w:val="center"/>
            </w:pPr>
            <w:r w:rsidRPr="001629B6">
              <w:t>15 000, 700</w:t>
            </w:r>
            <w:proofErr w:type="gramStart"/>
            <w:r w:rsidRPr="001629B6">
              <w:t>,</w:t>
            </w:r>
            <w:proofErr w:type="gramEnd"/>
            <w:r w:rsidRPr="001629B6">
              <w:br/>
              <w:t>17 800, 6 000</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40B0B">
            <w:pPr>
              <w:pStyle w:val="Tabletext"/>
              <w:jc w:val="left"/>
              <w:rPr>
                <w:rFonts w:eastAsia="MS Mincho"/>
                <w:lang w:val="en-US" w:eastAsia="ja-JP"/>
              </w:rPr>
            </w:pPr>
            <w:r w:rsidRPr="000A3722">
              <w:rPr>
                <w:lang w:val="en-US"/>
              </w:rPr>
              <w:t xml:space="preserve">Overall </w:t>
            </w:r>
            <w:r w:rsidRPr="000A3722">
              <w:rPr>
                <w:i/>
                <w:iCs/>
                <w:lang w:val="en-US"/>
              </w:rPr>
              <w:t>C</w:t>
            </w:r>
            <w:r w:rsidRPr="000A3722">
              <w:rPr>
                <w:iCs/>
                <w:lang w:val="en-US"/>
              </w:rPr>
              <w:t>/</w:t>
            </w:r>
            <w:r w:rsidRPr="000A3722">
              <w:rPr>
                <w:i/>
                <w:iCs/>
                <w:lang w:val="en-US"/>
              </w:rPr>
              <w:t>N</w:t>
            </w:r>
            <w:r w:rsidRPr="000A3722">
              <w:rPr>
                <w:szCs w:val="22"/>
                <w:vertAlign w:val="subscript"/>
                <w:lang w:val="en-US"/>
              </w:rPr>
              <w:t>0</w:t>
            </w:r>
            <w:r w:rsidRPr="000A3722">
              <w:rPr>
                <w:lang w:val="en-US"/>
              </w:rPr>
              <w:t xml:space="preserve"> per user (dB/Hz) or </w:t>
            </w:r>
            <w:r w:rsidRPr="000A3722">
              <w:rPr>
                <w:i/>
                <w:iCs/>
                <w:lang w:val="en-US"/>
              </w:rPr>
              <w:t>C</w:t>
            </w:r>
            <w:r w:rsidRPr="000A3722">
              <w:rPr>
                <w:iCs/>
                <w:lang w:val="en-US"/>
              </w:rPr>
              <w:t>/</w:t>
            </w:r>
            <w:r w:rsidRPr="000A3722">
              <w:rPr>
                <w:i/>
                <w:iCs/>
                <w:lang w:val="en-US"/>
              </w:rPr>
              <w:t>N</w:t>
            </w:r>
            <w:r w:rsidRPr="000A3722">
              <w:rPr>
                <w:lang w:val="en-US"/>
              </w:rPr>
              <w:t xml:space="preserve"> (dB) </w:t>
            </w:r>
          </w:p>
        </w:tc>
        <w:tc>
          <w:tcPr>
            <w:tcW w:w="1559" w:type="dxa"/>
            <w:tcMar>
              <w:left w:w="57" w:type="dxa"/>
              <w:right w:w="57" w:type="dxa"/>
            </w:tcMar>
            <w:vAlign w:val="center"/>
          </w:tcPr>
          <w:p w:rsidR="000A3722" w:rsidRPr="001629B6" w:rsidRDefault="000A3722" w:rsidP="00E57DD1">
            <w:pPr>
              <w:pStyle w:val="Tabletext"/>
              <w:jc w:val="center"/>
            </w:pPr>
            <w:r w:rsidRPr="001629B6">
              <w:t>−</w:t>
            </w:r>
          </w:p>
        </w:tc>
        <w:tc>
          <w:tcPr>
            <w:tcW w:w="1559" w:type="dxa"/>
            <w:tcMar>
              <w:left w:w="57" w:type="dxa"/>
              <w:right w:w="57" w:type="dxa"/>
            </w:tcMar>
            <w:vAlign w:val="center"/>
          </w:tcPr>
          <w:p w:rsidR="000A3722" w:rsidRPr="001629B6" w:rsidRDefault="000A3722" w:rsidP="00E57DD1">
            <w:pPr>
              <w:pStyle w:val="Tabletext"/>
              <w:jc w:val="center"/>
            </w:pPr>
            <w:r w:rsidRPr="001629B6">
              <w:t>6.5 dB (</w:t>
            </w:r>
            <w:r w:rsidRPr="001629B6">
              <w:rPr>
                <w:i/>
                <w:iCs/>
              </w:rPr>
              <w:t>E</w:t>
            </w:r>
            <w:r w:rsidRPr="001629B6">
              <w:rPr>
                <w:i/>
                <w:szCs w:val="22"/>
                <w:vertAlign w:val="subscript"/>
              </w:rPr>
              <w:t>b</w:t>
            </w:r>
            <w:r w:rsidRPr="001629B6">
              <w:t>/</w:t>
            </w:r>
            <w:r w:rsidRPr="001629B6">
              <w:rPr>
                <w:i/>
                <w:iCs/>
              </w:rPr>
              <w:t>N</w:t>
            </w:r>
            <w:r w:rsidRPr="001629B6">
              <w:rPr>
                <w:szCs w:val="22"/>
                <w:vertAlign w:val="subscript"/>
              </w:rPr>
              <w:t>0</w:t>
            </w:r>
            <w:r w:rsidRPr="001629B6">
              <w:t>)</w:t>
            </w:r>
          </w:p>
        </w:tc>
        <w:tc>
          <w:tcPr>
            <w:tcW w:w="1559" w:type="dxa"/>
            <w:tcMar>
              <w:left w:w="57" w:type="dxa"/>
              <w:right w:w="57" w:type="dxa"/>
            </w:tcMar>
            <w:vAlign w:val="center"/>
          </w:tcPr>
          <w:p w:rsidR="000A3722" w:rsidRPr="001629B6" w:rsidRDefault="000A3722" w:rsidP="00E57DD1">
            <w:pPr>
              <w:pStyle w:val="Tabletext"/>
              <w:jc w:val="center"/>
            </w:pPr>
            <w:r w:rsidRPr="001629B6">
              <w:t>46</w:t>
            </w:r>
          </w:p>
        </w:tc>
        <w:tc>
          <w:tcPr>
            <w:tcW w:w="1701" w:type="dxa"/>
            <w:tcMar>
              <w:left w:w="57" w:type="dxa"/>
              <w:right w:w="57" w:type="dxa"/>
            </w:tcMar>
            <w:vAlign w:val="center"/>
          </w:tcPr>
          <w:p w:rsidR="000A3722" w:rsidRPr="001629B6" w:rsidRDefault="000A3722" w:rsidP="00E57DD1">
            <w:pPr>
              <w:pStyle w:val="Tabletext"/>
              <w:jc w:val="center"/>
            </w:pPr>
            <w:r w:rsidRPr="001629B6">
              <w:t>8, 8</w:t>
            </w:r>
            <w:r w:rsidRPr="001629B6">
              <w:br/>
              <w:t>6, 6</w:t>
            </w:r>
          </w:p>
        </w:tc>
      </w:tr>
    </w:tbl>
    <w:p w:rsidR="006E1681" w:rsidRDefault="006E1681" w:rsidP="006E1681">
      <w:pPr>
        <w:pStyle w:val="Tablefin"/>
      </w:pPr>
    </w:p>
    <w:p w:rsidR="006E1681" w:rsidRDefault="006E1681" w:rsidP="006E1681">
      <w:pPr>
        <w:pStyle w:val="TableNo"/>
        <w:rPr>
          <w:lang w:val="en-US"/>
        </w:rPr>
      </w:pPr>
      <w:r w:rsidRPr="000A3722">
        <w:rPr>
          <w:lang w:val="en-US"/>
        </w:rPr>
        <w:lastRenderedPageBreak/>
        <w:t>TABLE 3.6</w:t>
      </w:r>
      <w:r w:rsidRPr="000A3722">
        <w:rPr>
          <w:lang w:val="en-US"/>
        </w:rPr>
        <w:noBreakHyphen/>
        <w:t>3</w:t>
      </w:r>
      <w:r>
        <w:rPr>
          <w:lang w:val="en-US"/>
        </w:rPr>
        <w:t xml:space="preserve"> (</w:t>
      </w:r>
      <w:r w:rsidRPr="00311A0F">
        <w:rPr>
          <w:i/>
          <w:iCs/>
          <w:lang w:val="en-US"/>
        </w:rPr>
        <w:t>c</w:t>
      </w:r>
      <w:r w:rsidRPr="0031234E">
        <w:rPr>
          <w:i/>
          <w:iCs/>
          <w:lang w:val="en-US"/>
        </w:rPr>
        <w:t>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559"/>
        <w:gridCol w:w="1559"/>
        <w:gridCol w:w="1559"/>
        <w:gridCol w:w="1701"/>
      </w:tblGrid>
      <w:tr w:rsidR="006E1681" w:rsidRPr="001629B6" w:rsidTr="002D59DF">
        <w:trPr>
          <w:cantSplit/>
          <w:jc w:val="center"/>
        </w:trPr>
        <w:tc>
          <w:tcPr>
            <w:tcW w:w="3261" w:type="dxa"/>
            <w:tcMar>
              <w:left w:w="57" w:type="dxa"/>
              <w:right w:w="57" w:type="dxa"/>
            </w:tcMar>
            <w:vAlign w:val="center"/>
          </w:tcPr>
          <w:p w:rsidR="006E1681" w:rsidRPr="001629B6" w:rsidRDefault="006E1681" w:rsidP="002D59DF">
            <w:pPr>
              <w:pStyle w:val="Tablehead"/>
            </w:pPr>
            <w:r w:rsidRPr="001629B6">
              <w:t>Parameters</w:t>
            </w:r>
          </w:p>
        </w:tc>
        <w:tc>
          <w:tcPr>
            <w:tcW w:w="1559" w:type="dxa"/>
            <w:tcMar>
              <w:left w:w="57" w:type="dxa"/>
              <w:right w:w="57" w:type="dxa"/>
            </w:tcMar>
            <w:vAlign w:val="center"/>
          </w:tcPr>
          <w:p w:rsidR="006E1681" w:rsidRPr="00830AA5" w:rsidRDefault="006E1681" w:rsidP="002D59DF">
            <w:pPr>
              <w:pStyle w:val="Tablehead"/>
              <w:rPr>
                <w:lang w:val="fr-CH"/>
              </w:rPr>
            </w:pPr>
            <w:r w:rsidRPr="00830AA5">
              <w:rPr>
                <w:lang w:val="fr-CH"/>
              </w:rPr>
              <w:t>Rec. ITU</w:t>
            </w:r>
            <w:r w:rsidRPr="00830AA5">
              <w:rPr>
                <w:lang w:val="fr-CH"/>
              </w:rPr>
              <w:noBreakHyphen/>
              <w:t>R S.1328</w:t>
            </w:r>
            <w:r w:rsidRPr="00830AA5">
              <w:rPr>
                <w:lang w:val="fr-CH"/>
              </w:rPr>
              <w:noBreakHyphen/>
              <w:t>3</w:t>
            </w:r>
            <w:r w:rsidRPr="00830AA5">
              <w:rPr>
                <w:lang w:val="fr-CH"/>
              </w:rPr>
              <w:br/>
              <w:t>Annex 1</w:t>
            </w:r>
            <w:r w:rsidRPr="00830AA5">
              <w:rPr>
                <w:lang w:val="fr-CH"/>
              </w:rPr>
              <w:br/>
              <w:t>Table 1</w:t>
            </w:r>
            <w:r w:rsidRPr="00830AA5">
              <w:rPr>
                <w:lang w:val="fr-CH"/>
              </w:rPr>
              <w:br/>
              <w:t>non</w:t>
            </w:r>
            <w:r w:rsidRPr="00830AA5">
              <w:rPr>
                <w:lang w:val="fr-CH"/>
              </w:rPr>
              <w:noBreakHyphen/>
              <w:t>GSO MSS</w:t>
            </w:r>
            <w:r w:rsidRPr="00830AA5">
              <w:rPr>
                <w:lang w:val="fr-CH"/>
              </w:rPr>
              <w:br/>
              <w:t>LEO</w:t>
            </w:r>
            <w:r w:rsidRPr="00830AA5">
              <w:rPr>
                <w:lang w:val="fr-CH"/>
              </w:rPr>
              <w:noBreakHyphen/>
              <w:t>E</w:t>
            </w:r>
          </w:p>
        </w:tc>
        <w:tc>
          <w:tcPr>
            <w:tcW w:w="1559" w:type="dxa"/>
            <w:tcMar>
              <w:left w:w="57" w:type="dxa"/>
              <w:right w:w="57" w:type="dxa"/>
            </w:tcMar>
            <w:vAlign w:val="center"/>
          </w:tcPr>
          <w:p w:rsidR="006E1681" w:rsidRPr="000A3722" w:rsidRDefault="006E1681" w:rsidP="002D59DF">
            <w:pPr>
              <w:pStyle w:val="Tablehead"/>
              <w:rPr>
                <w:lang w:val="en-US"/>
              </w:rPr>
            </w:pPr>
            <w:r w:rsidRPr="000A3722">
              <w:rPr>
                <w:lang w:val="en-US"/>
              </w:rPr>
              <w:t>Rec. ITU</w:t>
            </w:r>
            <w:r w:rsidRPr="000A3722">
              <w:rPr>
                <w:lang w:val="en-US"/>
              </w:rPr>
              <w:noBreakHyphen/>
              <w:t>R</w:t>
            </w:r>
            <w:r w:rsidRPr="000A3722">
              <w:rPr>
                <w:lang w:val="en-US"/>
              </w:rPr>
              <w:br/>
              <w:t>S.1328</w:t>
            </w:r>
            <w:r w:rsidRPr="000A3722">
              <w:rPr>
                <w:lang w:val="en-US"/>
              </w:rPr>
              <w:noBreakHyphen/>
              <w:t>3</w:t>
            </w:r>
            <w:r w:rsidRPr="000A3722">
              <w:rPr>
                <w:lang w:val="en-US"/>
              </w:rPr>
              <w:br/>
              <w:t>Annex 1</w:t>
            </w:r>
            <w:r w:rsidRPr="000A3722">
              <w:rPr>
                <w:lang w:val="en-US"/>
              </w:rPr>
              <w:br/>
              <w:t>Table 1</w:t>
            </w:r>
            <w:r w:rsidRPr="000A3722">
              <w:rPr>
                <w:lang w:val="en-US"/>
              </w:rPr>
              <w:br/>
              <w:t>LEO N</w:t>
            </w:r>
            <w:r w:rsidRPr="000A3722">
              <w:rPr>
                <w:lang w:val="en-US"/>
              </w:rPr>
              <w:br/>
              <w:t>feeder link</w:t>
            </w:r>
          </w:p>
        </w:tc>
        <w:tc>
          <w:tcPr>
            <w:tcW w:w="1559" w:type="dxa"/>
            <w:tcMar>
              <w:left w:w="57" w:type="dxa"/>
              <w:right w:w="57" w:type="dxa"/>
            </w:tcMar>
            <w:vAlign w:val="center"/>
          </w:tcPr>
          <w:p w:rsidR="006E1681" w:rsidRPr="001629B6" w:rsidRDefault="006E1681" w:rsidP="002D59DF">
            <w:pPr>
              <w:pStyle w:val="Tablehead"/>
            </w:pPr>
            <w:r w:rsidRPr="001629B6">
              <w:t>Rec. ITU</w:t>
            </w:r>
            <w:r w:rsidRPr="001629B6">
              <w:noBreakHyphen/>
              <w:t>R S.1328</w:t>
            </w:r>
            <w:r w:rsidRPr="001629B6">
              <w:noBreakHyphen/>
              <w:t>3</w:t>
            </w:r>
            <w:r w:rsidRPr="001629B6">
              <w:br/>
              <w:t>Annex 6</w:t>
            </w:r>
            <w:r w:rsidRPr="001629B6">
              <w:br/>
              <w:t>Table 11</w:t>
            </w:r>
            <w:r w:rsidRPr="001629B6">
              <w:br/>
              <w:t>FL MSS</w:t>
            </w:r>
            <w:r w:rsidRPr="001629B6">
              <w:br/>
            </w:r>
          </w:p>
        </w:tc>
        <w:tc>
          <w:tcPr>
            <w:tcW w:w="1701" w:type="dxa"/>
            <w:tcMar>
              <w:left w:w="57" w:type="dxa"/>
              <w:right w:w="57" w:type="dxa"/>
            </w:tcMar>
            <w:vAlign w:val="center"/>
          </w:tcPr>
          <w:p w:rsidR="006E1681" w:rsidRPr="001629B6" w:rsidRDefault="006E1681" w:rsidP="002D59DF">
            <w:pPr>
              <w:pStyle w:val="Tablehead"/>
            </w:pPr>
            <w:r w:rsidRPr="001629B6">
              <w:t>Rec. ITU</w:t>
            </w:r>
            <w:r w:rsidRPr="001629B6">
              <w:noBreakHyphen/>
              <w:t>R</w:t>
            </w:r>
            <w:r w:rsidRPr="001629B6">
              <w:br/>
              <w:t>S.1328</w:t>
            </w:r>
            <w:r w:rsidRPr="001629B6">
              <w:noBreakHyphen/>
              <w:t>3</w:t>
            </w:r>
            <w:r w:rsidRPr="001629B6">
              <w:br/>
              <w:t>Annex 14</w:t>
            </w:r>
            <w:r w:rsidRPr="001629B6">
              <w:br/>
              <w:t>Table 32</w:t>
            </w:r>
            <w:r w:rsidRPr="001629B6">
              <w:br/>
              <w:t>non</w:t>
            </w:r>
            <w:r w:rsidRPr="001629B6">
              <w:noBreakHyphen/>
              <w:t>GSO/FSS</w:t>
            </w:r>
            <w:r w:rsidRPr="001629B6">
              <w:br/>
              <w:t>N</w:t>
            </w:r>
            <w:r w:rsidRPr="001629B6">
              <w:noBreakHyphen/>
              <w:t>SAT</w:t>
            </w:r>
            <w:r w:rsidRPr="001629B6">
              <w:noBreakHyphen/>
              <w:t>HEO1</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57DD1">
            <w:pPr>
              <w:pStyle w:val="Tabletext"/>
              <w:jc w:val="left"/>
              <w:rPr>
                <w:lang w:val="en-US"/>
              </w:rPr>
            </w:pPr>
            <w:r w:rsidRPr="000A3722">
              <w:rPr>
                <w:lang w:val="en-US"/>
              </w:rPr>
              <w:t>Uplink e.i.r.p./carrier (dBW)</w:t>
            </w:r>
            <w:r w:rsidRPr="000A3722">
              <w:rPr>
                <w:lang w:val="en-US"/>
              </w:rPr>
              <w:br/>
            </w:r>
            <w:r w:rsidRPr="000A3722">
              <w:rPr>
                <w:lang w:val="en-US"/>
              </w:rPr>
              <w:tab/>
              <w:t>Maximum</w:t>
            </w:r>
            <w:r w:rsidRPr="000A3722">
              <w:rPr>
                <w:lang w:val="en-US"/>
              </w:rPr>
              <w:br/>
            </w:r>
            <w:r w:rsidRPr="000A3722">
              <w:rPr>
                <w:lang w:val="en-US"/>
              </w:rPr>
              <w:tab/>
              <w:t>Minimum</w:t>
            </w:r>
          </w:p>
        </w:tc>
        <w:tc>
          <w:tcPr>
            <w:tcW w:w="1559" w:type="dxa"/>
            <w:tcMar>
              <w:left w:w="57" w:type="dxa"/>
              <w:right w:w="57" w:type="dxa"/>
            </w:tcMar>
            <w:vAlign w:val="center"/>
          </w:tcPr>
          <w:p w:rsidR="000A3722" w:rsidRPr="001629B6" w:rsidRDefault="000A3722" w:rsidP="00E57DD1">
            <w:pPr>
              <w:pStyle w:val="Tabletext"/>
              <w:jc w:val="center"/>
            </w:pPr>
            <w:r w:rsidRPr="001629B6">
              <w:t>50</w:t>
            </w:r>
          </w:p>
        </w:tc>
        <w:tc>
          <w:tcPr>
            <w:tcW w:w="1559" w:type="dxa"/>
            <w:tcMar>
              <w:left w:w="57" w:type="dxa"/>
              <w:right w:w="57" w:type="dxa"/>
            </w:tcMar>
            <w:vAlign w:val="center"/>
          </w:tcPr>
          <w:p w:rsidR="000A3722" w:rsidRPr="001629B6" w:rsidRDefault="000A3722" w:rsidP="00E57DD1">
            <w:pPr>
              <w:pStyle w:val="Tabletext"/>
              <w:jc w:val="center"/>
            </w:pPr>
            <w:r w:rsidRPr="001629B6">
              <w:t>67.2</w:t>
            </w:r>
          </w:p>
        </w:tc>
        <w:tc>
          <w:tcPr>
            <w:tcW w:w="1559" w:type="dxa"/>
            <w:tcMar>
              <w:left w:w="57" w:type="dxa"/>
              <w:right w:w="57" w:type="dxa"/>
            </w:tcMar>
            <w:vAlign w:val="center"/>
          </w:tcPr>
          <w:p w:rsidR="000A3722" w:rsidRPr="001629B6" w:rsidRDefault="000A3722" w:rsidP="00E57DD1">
            <w:pPr>
              <w:pStyle w:val="Tabletext"/>
              <w:jc w:val="center"/>
            </w:pPr>
            <w:r w:rsidRPr="001629B6">
              <w:br/>
              <w:t>67</w:t>
            </w:r>
            <w:r w:rsidRPr="001629B6">
              <w:br/>
              <w:t>29.6</w:t>
            </w:r>
          </w:p>
        </w:tc>
        <w:tc>
          <w:tcPr>
            <w:tcW w:w="1701" w:type="dxa"/>
            <w:tcMar>
              <w:left w:w="57" w:type="dxa"/>
              <w:right w:w="57" w:type="dxa"/>
            </w:tcMar>
            <w:vAlign w:val="center"/>
          </w:tcPr>
          <w:p w:rsidR="000A3722" w:rsidRPr="001629B6" w:rsidRDefault="000A3722" w:rsidP="00E57DD1">
            <w:pPr>
              <w:pStyle w:val="Tabletext"/>
              <w:jc w:val="center"/>
            </w:pPr>
            <w:r w:rsidRPr="001629B6">
              <w:br/>
              <w:t>74.4, 46.9</w:t>
            </w:r>
            <w:proofErr w:type="gramStart"/>
            <w:r w:rsidRPr="001629B6">
              <w:t>,</w:t>
            </w:r>
            <w:proofErr w:type="gramEnd"/>
            <w:r w:rsidRPr="001629B6">
              <w:br/>
              <w:t>74.8, 77.3</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57DD1">
            <w:pPr>
              <w:pStyle w:val="Tabletext"/>
              <w:jc w:val="left"/>
              <w:rPr>
                <w:lang w:val="en-US"/>
              </w:rPr>
            </w:pPr>
            <w:r w:rsidRPr="000A3722">
              <w:rPr>
                <w:lang w:val="en-US"/>
              </w:rPr>
              <w:t>Downlink e.i.r.p./carrier (dBW)</w:t>
            </w:r>
            <w:r w:rsidRPr="000A3722">
              <w:rPr>
                <w:lang w:val="en-US"/>
              </w:rPr>
              <w:br/>
            </w:r>
            <w:r w:rsidRPr="000A3722">
              <w:rPr>
                <w:lang w:val="en-US"/>
              </w:rPr>
              <w:tab/>
              <w:t>Maximum</w:t>
            </w:r>
            <w:r w:rsidRPr="000A3722">
              <w:rPr>
                <w:lang w:val="en-US"/>
              </w:rPr>
              <w:br/>
            </w:r>
            <w:r w:rsidRPr="000A3722">
              <w:rPr>
                <w:lang w:val="en-US"/>
              </w:rPr>
              <w:tab/>
              <w:t>Minimum</w:t>
            </w:r>
          </w:p>
        </w:tc>
        <w:tc>
          <w:tcPr>
            <w:tcW w:w="1559" w:type="dxa"/>
            <w:tcMar>
              <w:left w:w="57" w:type="dxa"/>
              <w:right w:w="57" w:type="dxa"/>
            </w:tcMar>
            <w:vAlign w:val="center"/>
          </w:tcPr>
          <w:p w:rsidR="000A3722" w:rsidRPr="001629B6" w:rsidRDefault="000A3722" w:rsidP="00E57DD1">
            <w:pPr>
              <w:pStyle w:val="Tabletext"/>
              <w:jc w:val="center"/>
            </w:pPr>
            <w:r w:rsidRPr="001629B6">
              <w:t>−</w:t>
            </w:r>
          </w:p>
        </w:tc>
        <w:tc>
          <w:tcPr>
            <w:tcW w:w="1559" w:type="dxa"/>
            <w:tcMar>
              <w:left w:w="57" w:type="dxa"/>
              <w:right w:w="57" w:type="dxa"/>
            </w:tcMar>
            <w:vAlign w:val="center"/>
          </w:tcPr>
          <w:p w:rsidR="000A3722" w:rsidRPr="001629B6" w:rsidRDefault="000A3722" w:rsidP="00E57DD1">
            <w:pPr>
              <w:pStyle w:val="Tabletext"/>
              <w:jc w:val="center"/>
            </w:pPr>
            <w:r w:rsidRPr="001629B6">
              <w:t>15.8</w:t>
            </w:r>
          </w:p>
        </w:tc>
        <w:tc>
          <w:tcPr>
            <w:tcW w:w="1559" w:type="dxa"/>
            <w:tcMar>
              <w:left w:w="57" w:type="dxa"/>
              <w:right w:w="57" w:type="dxa"/>
            </w:tcMar>
            <w:vAlign w:val="center"/>
          </w:tcPr>
          <w:p w:rsidR="000A3722" w:rsidRPr="001629B6" w:rsidRDefault="000A3722" w:rsidP="00E57DD1">
            <w:pPr>
              <w:pStyle w:val="Tabletext"/>
              <w:jc w:val="center"/>
            </w:pPr>
            <w:r w:rsidRPr="001629B6">
              <w:br/>
              <w:t>24.9</w:t>
            </w:r>
            <w:r w:rsidRPr="001629B6">
              <w:br/>
              <w:t>−3.8</w:t>
            </w:r>
          </w:p>
        </w:tc>
        <w:tc>
          <w:tcPr>
            <w:tcW w:w="1701" w:type="dxa"/>
            <w:tcMar>
              <w:left w:w="57" w:type="dxa"/>
              <w:right w:w="57" w:type="dxa"/>
            </w:tcMar>
            <w:vAlign w:val="center"/>
          </w:tcPr>
          <w:p w:rsidR="000A3722" w:rsidRPr="001629B6" w:rsidRDefault="000A3722" w:rsidP="00E57DD1">
            <w:pPr>
              <w:pStyle w:val="Tabletext"/>
              <w:jc w:val="center"/>
            </w:pPr>
            <w:r w:rsidRPr="001629B6">
              <w:br/>
              <w:t>48.5, 52.2</w:t>
            </w:r>
            <w:proofErr w:type="gramStart"/>
            <w:r w:rsidRPr="001629B6">
              <w:t>,</w:t>
            </w:r>
            <w:proofErr w:type="gramEnd"/>
            <w:r w:rsidRPr="001629B6">
              <w:br/>
              <w:t>N/A, N/A</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Type of satellite transponder</w:t>
            </w:r>
          </w:p>
        </w:tc>
        <w:tc>
          <w:tcPr>
            <w:tcW w:w="1559" w:type="dxa"/>
            <w:tcMar>
              <w:left w:w="57" w:type="dxa"/>
              <w:right w:w="57" w:type="dxa"/>
            </w:tcMar>
            <w:vAlign w:val="center"/>
          </w:tcPr>
          <w:p w:rsidR="000A3722" w:rsidRPr="001629B6" w:rsidRDefault="000A3722" w:rsidP="00E57DD1">
            <w:pPr>
              <w:pStyle w:val="Tabletext"/>
              <w:jc w:val="center"/>
            </w:pPr>
            <w:r w:rsidRPr="001629B6">
              <w:t>Transparent</w:t>
            </w:r>
          </w:p>
        </w:tc>
        <w:tc>
          <w:tcPr>
            <w:tcW w:w="1559" w:type="dxa"/>
            <w:tcMar>
              <w:left w:w="57" w:type="dxa"/>
              <w:right w:w="57" w:type="dxa"/>
            </w:tcMar>
            <w:vAlign w:val="center"/>
          </w:tcPr>
          <w:p w:rsidR="000A3722" w:rsidRPr="001629B6" w:rsidRDefault="000A3722" w:rsidP="00E57DD1">
            <w:pPr>
              <w:pStyle w:val="Tabletext"/>
              <w:jc w:val="center"/>
            </w:pPr>
            <w:r w:rsidRPr="001629B6">
              <w:t>Processing</w:t>
            </w: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r w:rsidRPr="001629B6">
              <w:t>Transparent</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rPr>
                <w:b/>
              </w:rPr>
            </w:pPr>
            <w:r w:rsidRPr="001629B6">
              <w:rPr>
                <w:b/>
              </w:rPr>
              <w:t>5</w:t>
            </w:r>
            <w:r w:rsidRPr="001629B6">
              <w:rPr>
                <w:b/>
              </w:rPr>
              <w:tab/>
            </w:r>
            <w:r w:rsidRPr="001629B6">
              <w:rPr>
                <w:b/>
                <w:iCs/>
              </w:rPr>
              <w:t>Satellite antenna parameters</w:t>
            </w:r>
          </w:p>
        </w:tc>
        <w:tc>
          <w:tcPr>
            <w:tcW w:w="1559" w:type="dxa"/>
            <w:tcMar>
              <w:left w:w="57" w:type="dxa"/>
              <w:right w:w="57" w:type="dxa"/>
            </w:tcMar>
            <w:vAlign w:val="center"/>
          </w:tcPr>
          <w:p w:rsidR="000A3722" w:rsidRPr="001629B6" w:rsidRDefault="000A3722" w:rsidP="00E57DD1">
            <w:pPr>
              <w:pStyle w:val="Tabletext"/>
              <w:jc w:val="center"/>
            </w:pPr>
          </w:p>
        </w:tc>
        <w:tc>
          <w:tcPr>
            <w:tcW w:w="1559" w:type="dxa"/>
            <w:tcMar>
              <w:left w:w="57" w:type="dxa"/>
              <w:right w:w="57" w:type="dxa"/>
            </w:tcMar>
            <w:vAlign w:val="center"/>
          </w:tcPr>
          <w:p w:rsidR="000A3722" w:rsidRPr="001629B6" w:rsidRDefault="000A3722" w:rsidP="00E57DD1">
            <w:pPr>
              <w:pStyle w:val="Tabletext"/>
              <w:jc w:val="center"/>
            </w:pP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Tx maximum gain (dBi)</w:t>
            </w:r>
          </w:p>
        </w:tc>
        <w:tc>
          <w:tcPr>
            <w:tcW w:w="1559" w:type="dxa"/>
            <w:tcMar>
              <w:left w:w="57" w:type="dxa"/>
              <w:right w:w="57" w:type="dxa"/>
            </w:tcMar>
            <w:vAlign w:val="center"/>
          </w:tcPr>
          <w:p w:rsidR="000A3722" w:rsidRPr="001629B6" w:rsidRDefault="000A3722" w:rsidP="00E57DD1">
            <w:pPr>
              <w:pStyle w:val="Tabletext"/>
              <w:jc w:val="center"/>
            </w:pPr>
            <w:r w:rsidRPr="001629B6">
              <w:t>11</w:t>
            </w:r>
          </w:p>
        </w:tc>
        <w:tc>
          <w:tcPr>
            <w:tcW w:w="1559" w:type="dxa"/>
            <w:tcMar>
              <w:left w:w="57" w:type="dxa"/>
              <w:right w:w="57" w:type="dxa"/>
            </w:tcMar>
            <w:vAlign w:val="center"/>
          </w:tcPr>
          <w:p w:rsidR="000A3722" w:rsidRPr="001629B6" w:rsidRDefault="000A3722" w:rsidP="00E57DD1">
            <w:pPr>
              <w:pStyle w:val="Tabletext"/>
              <w:jc w:val="center"/>
            </w:pPr>
            <w:r w:rsidRPr="001629B6">
              <w:t>5.2</w:t>
            </w:r>
          </w:p>
        </w:tc>
        <w:tc>
          <w:tcPr>
            <w:tcW w:w="1559" w:type="dxa"/>
            <w:tcMar>
              <w:left w:w="57" w:type="dxa"/>
              <w:right w:w="57" w:type="dxa"/>
            </w:tcMar>
            <w:vAlign w:val="center"/>
          </w:tcPr>
          <w:p w:rsidR="000A3722" w:rsidRPr="001629B6" w:rsidRDefault="000A3722" w:rsidP="00E57DD1">
            <w:pPr>
              <w:pStyle w:val="Tabletext"/>
              <w:jc w:val="center"/>
            </w:pPr>
            <w:r w:rsidRPr="001629B6">
              <w:t>22</w:t>
            </w:r>
          </w:p>
        </w:tc>
        <w:tc>
          <w:tcPr>
            <w:tcW w:w="1701" w:type="dxa"/>
            <w:tcMar>
              <w:left w:w="57" w:type="dxa"/>
              <w:right w:w="57" w:type="dxa"/>
            </w:tcMar>
            <w:vAlign w:val="center"/>
          </w:tcPr>
          <w:p w:rsidR="000A3722" w:rsidRPr="001629B6" w:rsidRDefault="000A3722" w:rsidP="00E57DD1">
            <w:pPr>
              <w:pStyle w:val="Tabletext"/>
              <w:jc w:val="center"/>
            </w:pPr>
            <w:r w:rsidRPr="001629B6">
              <w:t>41.9</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Rx maximum gain (dBi)</w:t>
            </w:r>
          </w:p>
        </w:tc>
        <w:tc>
          <w:tcPr>
            <w:tcW w:w="1559" w:type="dxa"/>
            <w:tcMar>
              <w:left w:w="57" w:type="dxa"/>
              <w:right w:w="57" w:type="dxa"/>
            </w:tcMar>
            <w:vAlign w:val="center"/>
          </w:tcPr>
          <w:p w:rsidR="000A3722" w:rsidRPr="001629B6" w:rsidRDefault="000A3722" w:rsidP="00E57DD1">
            <w:pPr>
              <w:pStyle w:val="Tabletext"/>
              <w:jc w:val="center"/>
            </w:pPr>
            <w:r w:rsidRPr="001629B6">
              <w:t>11</w:t>
            </w:r>
          </w:p>
        </w:tc>
        <w:tc>
          <w:tcPr>
            <w:tcW w:w="1559" w:type="dxa"/>
            <w:tcMar>
              <w:left w:w="57" w:type="dxa"/>
              <w:right w:w="57" w:type="dxa"/>
            </w:tcMar>
            <w:vAlign w:val="center"/>
          </w:tcPr>
          <w:p w:rsidR="000A3722" w:rsidRPr="001629B6" w:rsidRDefault="000A3722" w:rsidP="00E57DD1">
            <w:pPr>
              <w:pStyle w:val="Tabletext"/>
              <w:jc w:val="center"/>
            </w:pPr>
            <w:r w:rsidRPr="001629B6">
              <w:t>5.2</w:t>
            </w:r>
          </w:p>
        </w:tc>
        <w:tc>
          <w:tcPr>
            <w:tcW w:w="1559" w:type="dxa"/>
            <w:tcMar>
              <w:left w:w="57" w:type="dxa"/>
              <w:right w:w="57" w:type="dxa"/>
            </w:tcMar>
            <w:vAlign w:val="center"/>
          </w:tcPr>
          <w:p w:rsidR="000A3722" w:rsidRPr="001629B6" w:rsidRDefault="000A3722" w:rsidP="00E57DD1">
            <w:pPr>
              <w:pStyle w:val="Tabletext"/>
              <w:jc w:val="center"/>
            </w:pPr>
            <w:r w:rsidRPr="001629B6">
              <w:t>22</w:t>
            </w:r>
          </w:p>
        </w:tc>
        <w:tc>
          <w:tcPr>
            <w:tcW w:w="1701" w:type="dxa"/>
            <w:tcMar>
              <w:left w:w="57" w:type="dxa"/>
              <w:right w:w="57" w:type="dxa"/>
            </w:tcMar>
            <w:vAlign w:val="center"/>
          </w:tcPr>
          <w:p w:rsidR="000A3722" w:rsidRPr="001629B6" w:rsidRDefault="000A3722" w:rsidP="00E57DD1">
            <w:pPr>
              <w:pStyle w:val="Tabletext"/>
              <w:jc w:val="center"/>
            </w:pPr>
            <w:r w:rsidRPr="001629B6">
              <w:t>44.5</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Main lobes</w:t>
            </w:r>
          </w:p>
        </w:tc>
        <w:tc>
          <w:tcPr>
            <w:tcW w:w="1559" w:type="dxa"/>
            <w:tcMar>
              <w:left w:w="57" w:type="dxa"/>
              <w:right w:w="57" w:type="dxa"/>
            </w:tcMar>
            <w:vAlign w:val="center"/>
          </w:tcPr>
          <w:p w:rsidR="000A3722" w:rsidRPr="001629B6" w:rsidRDefault="000A3722" w:rsidP="00E57DD1">
            <w:pPr>
              <w:pStyle w:val="Tabletext"/>
              <w:jc w:val="center"/>
            </w:pPr>
            <w:r w:rsidRPr="001629B6">
              <w:t>−</w:t>
            </w:r>
          </w:p>
        </w:tc>
        <w:tc>
          <w:tcPr>
            <w:tcW w:w="1559" w:type="dxa"/>
            <w:tcMar>
              <w:left w:w="57" w:type="dxa"/>
              <w:right w:w="57" w:type="dxa"/>
            </w:tcMar>
            <w:vAlign w:val="center"/>
          </w:tcPr>
          <w:p w:rsidR="000A3722" w:rsidRPr="001629B6" w:rsidRDefault="000A3722" w:rsidP="00E57DD1">
            <w:pPr>
              <w:pStyle w:val="Tabletext"/>
              <w:jc w:val="center"/>
            </w:pPr>
            <w:r w:rsidRPr="001629B6">
              <w:t>−</w:t>
            </w: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r w:rsidRPr="001629B6">
              <w:t>−</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Side lobes (dB)</w:t>
            </w:r>
          </w:p>
        </w:tc>
        <w:tc>
          <w:tcPr>
            <w:tcW w:w="1559" w:type="dxa"/>
            <w:tcMar>
              <w:left w:w="57" w:type="dxa"/>
              <w:right w:w="57" w:type="dxa"/>
            </w:tcMar>
            <w:vAlign w:val="center"/>
          </w:tcPr>
          <w:p w:rsidR="000A3722" w:rsidRPr="001629B6" w:rsidRDefault="000A3722" w:rsidP="00E57DD1">
            <w:pPr>
              <w:pStyle w:val="Tabletext"/>
              <w:jc w:val="center"/>
            </w:pPr>
            <w:r w:rsidRPr="001629B6">
              <w:t>−16</w:t>
            </w:r>
          </w:p>
        </w:tc>
        <w:tc>
          <w:tcPr>
            <w:tcW w:w="1559" w:type="dxa"/>
            <w:tcMar>
              <w:left w:w="57" w:type="dxa"/>
              <w:right w:w="57" w:type="dxa"/>
            </w:tcMar>
            <w:vAlign w:val="center"/>
          </w:tcPr>
          <w:p w:rsidR="000A3722" w:rsidRPr="001629B6" w:rsidRDefault="000A3722" w:rsidP="00E57DD1">
            <w:pPr>
              <w:pStyle w:val="Tabletext"/>
              <w:jc w:val="center"/>
            </w:pPr>
            <w:r w:rsidRPr="001629B6">
              <w:t>−</w:t>
            </w: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r w:rsidRPr="001629B6">
              <w:t>−</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Back lobes (dB)</w:t>
            </w:r>
          </w:p>
        </w:tc>
        <w:tc>
          <w:tcPr>
            <w:tcW w:w="1559" w:type="dxa"/>
            <w:tcMar>
              <w:left w:w="57" w:type="dxa"/>
              <w:right w:w="57" w:type="dxa"/>
            </w:tcMar>
            <w:vAlign w:val="center"/>
          </w:tcPr>
          <w:p w:rsidR="000A3722" w:rsidRPr="001629B6" w:rsidRDefault="000A3722" w:rsidP="00E57DD1">
            <w:pPr>
              <w:pStyle w:val="Tabletext"/>
              <w:jc w:val="center"/>
            </w:pPr>
            <w:r w:rsidRPr="001629B6">
              <w:t>−38</w:t>
            </w:r>
          </w:p>
        </w:tc>
        <w:tc>
          <w:tcPr>
            <w:tcW w:w="1559" w:type="dxa"/>
            <w:tcMar>
              <w:left w:w="57" w:type="dxa"/>
              <w:right w:w="57" w:type="dxa"/>
            </w:tcMar>
            <w:vAlign w:val="center"/>
          </w:tcPr>
          <w:p w:rsidR="000A3722" w:rsidRPr="001629B6" w:rsidRDefault="000A3722" w:rsidP="00E57DD1">
            <w:pPr>
              <w:pStyle w:val="Tabletext"/>
              <w:jc w:val="center"/>
            </w:pPr>
            <w:r w:rsidRPr="001629B6">
              <w:t>−</w:t>
            </w: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r w:rsidRPr="001629B6">
              <w:t>−</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Steerable antenna or not</w:t>
            </w:r>
          </w:p>
        </w:tc>
        <w:tc>
          <w:tcPr>
            <w:tcW w:w="1559" w:type="dxa"/>
            <w:tcMar>
              <w:left w:w="57" w:type="dxa"/>
              <w:right w:w="57" w:type="dxa"/>
            </w:tcMar>
            <w:vAlign w:val="center"/>
          </w:tcPr>
          <w:p w:rsidR="000A3722" w:rsidRPr="001629B6" w:rsidRDefault="000A3722" w:rsidP="00E57DD1">
            <w:pPr>
              <w:pStyle w:val="Tabletext"/>
              <w:jc w:val="center"/>
            </w:pPr>
            <w:r w:rsidRPr="001629B6">
              <w:t>No</w:t>
            </w:r>
          </w:p>
        </w:tc>
        <w:tc>
          <w:tcPr>
            <w:tcW w:w="1559" w:type="dxa"/>
            <w:tcMar>
              <w:left w:w="57" w:type="dxa"/>
              <w:right w:w="57" w:type="dxa"/>
            </w:tcMar>
            <w:vAlign w:val="center"/>
          </w:tcPr>
          <w:p w:rsidR="000A3722" w:rsidRPr="001629B6" w:rsidRDefault="000A3722" w:rsidP="00E57DD1">
            <w:pPr>
              <w:pStyle w:val="Tabletext"/>
              <w:jc w:val="center"/>
            </w:pPr>
            <w:r w:rsidRPr="001629B6">
              <w:t>No</w:t>
            </w:r>
          </w:p>
        </w:tc>
        <w:tc>
          <w:tcPr>
            <w:tcW w:w="1559" w:type="dxa"/>
            <w:tcMar>
              <w:left w:w="57" w:type="dxa"/>
              <w:right w:w="57" w:type="dxa"/>
            </w:tcMar>
            <w:vAlign w:val="center"/>
          </w:tcPr>
          <w:p w:rsidR="000A3722" w:rsidRPr="001629B6" w:rsidRDefault="000A3722" w:rsidP="00E57DD1">
            <w:pPr>
              <w:pStyle w:val="Tabletext"/>
              <w:jc w:val="center"/>
            </w:pPr>
            <w:r w:rsidRPr="001629B6">
              <w:t>Yes</w:t>
            </w:r>
          </w:p>
        </w:tc>
        <w:tc>
          <w:tcPr>
            <w:tcW w:w="1701" w:type="dxa"/>
            <w:tcMar>
              <w:left w:w="57" w:type="dxa"/>
              <w:right w:w="57" w:type="dxa"/>
            </w:tcMar>
            <w:vAlign w:val="center"/>
          </w:tcPr>
          <w:p w:rsidR="000A3722" w:rsidRPr="001629B6" w:rsidRDefault="000A3722" w:rsidP="00E57DD1">
            <w:pPr>
              <w:pStyle w:val="Tabletext"/>
              <w:jc w:val="center"/>
            </w:pPr>
            <w:r w:rsidRPr="001629B6">
              <w:t>Steerable</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57DD1">
            <w:pPr>
              <w:pStyle w:val="Tabletext"/>
              <w:jc w:val="left"/>
              <w:rPr>
                <w:lang w:val="en-US"/>
              </w:rPr>
            </w:pPr>
            <w:r w:rsidRPr="000A3722">
              <w:rPr>
                <w:lang w:val="en-US"/>
              </w:rPr>
              <w:t>Receiver noise temperature (degrees Kelvin) (assumed)</w:t>
            </w:r>
          </w:p>
        </w:tc>
        <w:tc>
          <w:tcPr>
            <w:tcW w:w="1559" w:type="dxa"/>
            <w:tcMar>
              <w:left w:w="57" w:type="dxa"/>
              <w:right w:w="57" w:type="dxa"/>
            </w:tcMar>
            <w:vAlign w:val="center"/>
          </w:tcPr>
          <w:p w:rsidR="000A3722" w:rsidRPr="001629B6" w:rsidRDefault="000A3722" w:rsidP="00E57DD1">
            <w:pPr>
              <w:pStyle w:val="Tabletext"/>
              <w:jc w:val="center"/>
            </w:pPr>
            <w:r w:rsidRPr="001629B6">
              <w:t>520</w:t>
            </w:r>
          </w:p>
        </w:tc>
        <w:tc>
          <w:tcPr>
            <w:tcW w:w="1559" w:type="dxa"/>
            <w:tcMar>
              <w:left w:w="57" w:type="dxa"/>
              <w:right w:w="57" w:type="dxa"/>
            </w:tcMar>
            <w:vAlign w:val="center"/>
          </w:tcPr>
          <w:p w:rsidR="000A3722" w:rsidRPr="001629B6" w:rsidRDefault="000A3722" w:rsidP="00E57DD1">
            <w:pPr>
              <w:pStyle w:val="Tabletext"/>
              <w:jc w:val="center"/>
            </w:pP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p>
        </w:tc>
      </w:tr>
      <w:tr w:rsidR="000A3722" w:rsidRPr="00C15E92" w:rsidTr="006E1681">
        <w:trPr>
          <w:cantSplit/>
          <w:jc w:val="center"/>
        </w:trPr>
        <w:tc>
          <w:tcPr>
            <w:tcW w:w="3261" w:type="dxa"/>
            <w:tcMar>
              <w:left w:w="57" w:type="dxa"/>
              <w:right w:w="57" w:type="dxa"/>
            </w:tcMar>
            <w:vAlign w:val="center"/>
          </w:tcPr>
          <w:p w:rsidR="000A3722" w:rsidRPr="000A3722" w:rsidRDefault="000A3722" w:rsidP="00E57DD1">
            <w:pPr>
              <w:pStyle w:val="Tabletext"/>
              <w:jc w:val="left"/>
              <w:rPr>
                <w:lang w:val="en-US"/>
              </w:rPr>
            </w:pPr>
            <w:r w:rsidRPr="000A3722">
              <w:rPr>
                <w:lang w:val="en-US"/>
              </w:rPr>
              <w:t>Antenna pattern for analysis (assumed)</w:t>
            </w:r>
          </w:p>
        </w:tc>
        <w:tc>
          <w:tcPr>
            <w:tcW w:w="1559" w:type="dxa"/>
            <w:tcMar>
              <w:left w:w="57" w:type="dxa"/>
              <w:right w:w="57" w:type="dxa"/>
            </w:tcMar>
            <w:vAlign w:val="center"/>
          </w:tcPr>
          <w:p w:rsidR="000A3722" w:rsidRPr="000A3722" w:rsidRDefault="000A3722" w:rsidP="00E57DD1">
            <w:pPr>
              <w:pStyle w:val="Tabletext"/>
              <w:jc w:val="center"/>
              <w:rPr>
                <w:lang w:val="en-US"/>
              </w:rPr>
            </w:pPr>
            <w:r w:rsidRPr="000A3722">
              <w:rPr>
                <w:lang w:val="en-US"/>
              </w:rPr>
              <w:t>Rec. ITU</w:t>
            </w:r>
            <w:r w:rsidRPr="000A3722">
              <w:rPr>
                <w:lang w:val="en-US"/>
              </w:rPr>
              <w:noBreakHyphen/>
              <w:t>R S.672</w:t>
            </w:r>
            <w:r w:rsidRPr="000A3722">
              <w:rPr>
                <w:lang w:val="en-US"/>
              </w:rPr>
              <w:noBreakHyphen/>
              <w:t>4</w:t>
            </w:r>
            <w:r w:rsidRPr="000A3722">
              <w:rPr>
                <w:lang w:val="en-US"/>
              </w:rPr>
              <w:br/>
              <w:t>−20 dB side lobe</w:t>
            </w:r>
          </w:p>
        </w:tc>
        <w:tc>
          <w:tcPr>
            <w:tcW w:w="1559" w:type="dxa"/>
            <w:tcMar>
              <w:left w:w="57" w:type="dxa"/>
              <w:right w:w="57" w:type="dxa"/>
            </w:tcMar>
            <w:vAlign w:val="center"/>
          </w:tcPr>
          <w:p w:rsidR="000A3722" w:rsidRPr="000A3722" w:rsidRDefault="000A3722" w:rsidP="00E57DD1">
            <w:pPr>
              <w:pStyle w:val="Tabletext"/>
              <w:jc w:val="center"/>
              <w:rPr>
                <w:lang w:val="en-US"/>
              </w:rPr>
            </w:pPr>
          </w:p>
        </w:tc>
        <w:tc>
          <w:tcPr>
            <w:tcW w:w="1559" w:type="dxa"/>
            <w:tcMar>
              <w:left w:w="57" w:type="dxa"/>
              <w:right w:w="57" w:type="dxa"/>
            </w:tcMar>
            <w:vAlign w:val="center"/>
          </w:tcPr>
          <w:p w:rsidR="000A3722" w:rsidRPr="000A3722" w:rsidRDefault="000A3722" w:rsidP="00E57DD1">
            <w:pPr>
              <w:pStyle w:val="Tabletext"/>
              <w:jc w:val="center"/>
              <w:rPr>
                <w:lang w:val="en-US"/>
              </w:rPr>
            </w:pPr>
          </w:p>
        </w:tc>
        <w:tc>
          <w:tcPr>
            <w:tcW w:w="1701" w:type="dxa"/>
            <w:tcMar>
              <w:left w:w="57" w:type="dxa"/>
              <w:right w:w="57" w:type="dxa"/>
            </w:tcMar>
            <w:vAlign w:val="center"/>
          </w:tcPr>
          <w:p w:rsidR="000A3722" w:rsidRPr="000A3722" w:rsidRDefault="000A3722" w:rsidP="00E57DD1">
            <w:pPr>
              <w:pStyle w:val="Tabletext"/>
              <w:jc w:val="center"/>
              <w:rPr>
                <w:lang w:val="en-US"/>
              </w:rPr>
            </w:pP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ind w:left="284" w:hanging="284"/>
              <w:jc w:val="left"/>
              <w:rPr>
                <w:b/>
              </w:rPr>
            </w:pPr>
            <w:r w:rsidRPr="001629B6">
              <w:rPr>
                <w:b/>
              </w:rPr>
              <w:t>6</w:t>
            </w:r>
            <w:r w:rsidRPr="001629B6">
              <w:rPr>
                <w:b/>
              </w:rPr>
              <w:tab/>
              <w:t>Earth station antenna parameters</w:t>
            </w:r>
          </w:p>
        </w:tc>
        <w:tc>
          <w:tcPr>
            <w:tcW w:w="1559" w:type="dxa"/>
            <w:tcMar>
              <w:left w:w="57" w:type="dxa"/>
              <w:right w:w="57" w:type="dxa"/>
            </w:tcMar>
            <w:vAlign w:val="center"/>
          </w:tcPr>
          <w:p w:rsidR="000A3722" w:rsidRPr="001629B6" w:rsidRDefault="000A3722" w:rsidP="00E57DD1">
            <w:pPr>
              <w:pStyle w:val="Tabletext"/>
              <w:jc w:val="center"/>
            </w:pPr>
          </w:p>
        </w:tc>
        <w:tc>
          <w:tcPr>
            <w:tcW w:w="1559" w:type="dxa"/>
            <w:tcMar>
              <w:left w:w="57" w:type="dxa"/>
              <w:right w:w="57" w:type="dxa"/>
            </w:tcMar>
            <w:vAlign w:val="center"/>
          </w:tcPr>
          <w:p w:rsidR="000A3722" w:rsidRPr="001629B6" w:rsidRDefault="000A3722" w:rsidP="00E57DD1">
            <w:pPr>
              <w:pStyle w:val="Tabletext"/>
              <w:jc w:val="center"/>
            </w:pP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Peak Tx gain (dBi)</w:t>
            </w:r>
          </w:p>
        </w:tc>
        <w:tc>
          <w:tcPr>
            <w:tcW w:w="1559" w:type="dxa"/>
            <w:tcMar>
              <w:left w:w="57" w:type="dxa"/>
              <w:right w:w="57" w:type="dxa"/>
            </w:tcMar>
            <w:vAlign w:val="center"/>
          </w:tcPr>
          <w:p w:rsidR="000A3722" w:rsidRPr="001629B6" w:rsidRDefault="000A3722" w:rsidP="00E57DD1">
            <w:pPr>
              <w:pStyle w:val="Tabletext"/>
              <w:jc w:val="center"/>
            </w:pPr>
            <w:r w:rsidRPr="001629B6">
              <w:t>55.3</w:t>
            </w:r>
          </w:p>
        </w:tc>
        <w:tc>
          <w:tcPr>
            <w:tcW w:w="1559" w:type="dxa"/>
            <w:tcMar>
              <w:left w:w="57" w:type="dxa"/>
              <w:right w:w="57" w:type="dxa"/>
            </w:tcMar>
            <w:vAlign w:val="center"/>
          </w:tcPr>
          <w:p w:rsidR="000A3722" w:rsidRPr="001629B6" w:rsidRDefault="000A3722" w:rsidP="00E57DD1">
            <w:pPr>
              <w:pStyle w:val="Tabletext"/>
              <w:jc w:val="center"/>
            </w:pPr>
            <w:r w:rsidRPr="001629B6">
              <w:t>48.4</w:t>
            </w:r>
          </w:p>
        </w:tc>
        <w:tc>
          <w:tcPr>
            <w:tcW w:w="1559" w:type="dxa"/>
            <w:tcMar>
              <w:left w:w="57" w:type="dxa"/>
              <w:right w:w="57" w:type="dxa"/>
            </w:tcMar>
            <w:vAlign w:val="center"/>
          </w:tcPr>
          <w:p w:rsidR="000A3722" w:rsidRPr="001629B6" w:rsidRDefault="000A3722" w:rsidP="00E57DD1">
            <w:pPr>
              <w:pStyle w:val="Tabletext"/>
              <w:jc w:val="center"/>
            </w:pPr>
            <w:r w:rsidRPr="001629B6">
              <w:t>49</w:t>
            </w:r>
          </w:p>
        </w:tc>
        <w:tc>
          <w:tcPr>
            <w:tcW w:w="1701" w:type="dxa"/>
            <w:tcMar>
              <w:left w:w="57" w:type="dxa"/>
              <w:right w:w="57" w:type="dxa"/>
            </w:tcMar>
            <w:vAlign w:val="center"/>
          </w:tcPr>
          <w:p w:rsidR="000A3722" w:rsidRPr="001629B6" w:rsidRDefault="000A3722" w:rsidP="00E57DD1">
            <w:pPr>
              <w:pStyle w:val="Tabletext"/>
              <w:jc w:val="center"/>
            </w:pPr>
            <w:r w:rsidRPr="001629B6">
              <w:t>62.4</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Peak Rx gain (dBi)</w:t>
            </w:r>
          </w:p>
        </w:tc>
        <w:tc>
          <w:tcPr>
            <w:tcW w:w="1559" w:type="dxa"/>
            <w:tcMar>
              <w:left w:w="57" w:type="dxa"/>
              <w:right w:w="57" w:type="dxa"/>
            </w:tcMar>
            <w:vAlign w:val="center"/>
          </w:tcPr>
          <w:p w:rsidR="000A3722" w:rsidRPr="001629B6" w:rsidRDefault="000A3722" w:rsidP="00E57DD1">
            <w:pPr>
              <w:pStyle w:val="Tabletext"/>
              <w:jc w:val="center"/>
            </w:pPr>
            <w:r w:rsidRPr="001629B6">
              <w:t>48.2</w:t>
            </w:r>
          </w:p>
        </w:tc>
        <w:tc>
          <w:tcPr>
            <w:tcW w:w="1559" w:type="dxa"/>
            <w:tcMar>
              <w:left w:w="57" w:type="dxa"/>
              <w:right w:w="57" w:type="dxa"/>
            </w:tcMar>
            <w:vAlign w:val="center"/>
          </w:tcPr>
          <w:p w:rsidR="000A3722" w:rsidRPr="001629B6" w:rsidRDefault="000A3722" w:rsidP="00E57DD1">
            <w:pPr>
              <w:pStyle w:val="Tabletext"/>
              <w:jc w:val="center"/>
            </w:pPr>
            <w:r w:rsidRPr="001629B6">
              <w:t>48.4</w:t>
            </w:r>
          </w:p>
        </w:tc>
        <w:tc>
          <w:tcPr>
            <w:tcW w:w="1559" w:type="dxa"/>
            <w:tcMar>
              <w:left w:w="57" w:type="dxa"/>
              <w:right w:w="57" w:type="dxa"/>
            </w:tcMar>
            <w:vAlign w:val="center"/>
          </w:tcPr>
          <w:p w:rsidR="000A3722" w:rsidRPr="001629B6" w:rsidRDefault="000A3722" w:rsidP="00E57DD1">
            <w:pPr>
              <w:pStyle w:val="Tabletext"/>
              <w:jc w:val="center"/>
            </w:pPr>
            <w:r w:rsidRPr="001629B6">
              <w:t>49</w:t>
            </w:r>
          </w:p>
        </w:tc>
        <w:tc>
          <w:tcPr>
            <w:tcW w:w="1701" w:type="dxa"/>
            <w:tcMar>
              <w:left w:w="57" w:type="dxa"/>
              <w:right w:w="57" w:type="dxa"/>
            </w:tcMar>
            <w:vAlign w:val="center"/>
          </w:tcPr>
          <w:p w:rsidR="000A3722" w:rsidRPr="001629B6" w:rsidRDefault="000A3722" w:rsidP="00E57DD1">
            <w:pPr>
              <w:pStyle w:val="Tabletext"/>
              <w:jc w:val="center"/>
            </w:pPr>
            <w:r w:rsidRPr="001629B6">
              <w:t>60.5</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Radiation pattern</w:t>
            </w:r>
          </w:p>
        </w:tc>
        <w:tc>
          <w:tcPr>
            <w:tcW w:w="1559" w:type="dxa"/>
            <w:tcMar>
              <w:left w:w="57" w:type="dxa"/>
              <w:right w:w="57" w:type="dxa"/>
            </w:tcMar>
            <w:vAlign w:val="center"/>
          </w:tcPr>
          <w:p w:rsidR="000A3722" w:rsidRPr="001629B6" w:rsidRDefault="000A3722" w:rsidP="00E57DD1">
            <w:pPr>
              <w:pStyle w:val="Tabletext"/>
              <w:jc w:val="center"/>
            </w:pPr>
            <w:r w:rsidRPr="001629B6">
              <w:t>−</w:t>
            </w:r>
          </w:p>
        </w:tc>
        <w:tc>
          <w:tcPr>
            <w:tcW w:w="1559" w:type="dxa"/>
            <w:tcMar>
              <w:left w:w="57" w:type="dxa"/>
              <w:right w:w="57" w:type="dxa"/>
            </w:tcMar>
            <w:vAlign w:val="center"/>
          </w:tcPr>
          <w:p w:rsidR="000A3722" w:rsidRPr="001629B6" w:rsidRDefault="000A3722" w:rsidP="00E57DD1">
            <w:pPr>
              <w:pStyle w:val="Tabletext"/>
              <w:jc w:val="center"/>
            </w:pPr>
            <w:r w:rsidRPr="001629B6">
              <w:t>Rec. ITU</w:t>
            </w:r>
            <w:r w:rsidRPr="001629B6">
              <w:noBreakHyphen/>
              <w:t>R S.465</w:t>
            </w:r>
            <w:r w:rsidRPr="001629B6">
              <w:noBreakHyphen/>
              <w:t>5</w:t>
            </w:r>
          </w:p>
        </w:tc>
        <w:tc>
          <w:tcPr>
            <w:tcW w:w="1559" w:type="dxa"/>
            <w:tcMar>
              <w:left w:w="57" w:type="dxa"/>
              <w:right w:w="57" w:type="dxa"/>
            </w:tcMar>
            <w:vAlign w:val="center"/>
          </w:tcPr>
          <w:p w:rsidR="000A3722" w:rsidRPr="00BA555D" w:rsidRDefault="000A3722" w:rsidP="00E57DD1">
            <w:pPr>
              <w:pStyle w:val="Tabletext"/>
              <w:jc w:val="center"/>
              <w:rPr>
                <w:lang w:val="pt-BR"/>
              </w:rPr>
            </w:pPr>
            <w:r w:rsidRPr="00BA555D">
              <w:rPr>
                <w:lang w:val="pt-BR"/>
              </w:rPr>
              <w:t>Rec. ITU</w:t>
            </w:r>
            <w:r>
              <w:rPr>
                <w:lang w:val="pt-BR"/>
              </w:rPr>
              <w:noBreakHyphen/>
            </w:r>
            <w:r w:rsidRPr="00BA555D">
              <w:rPr>
                <w:lang w:val="pt-BR"/>
              </w:rPr>
              <w:t>R S.465</w:t>
            </w:r>
            <w:r>
              <w:rPr>
                <w:lang w:val="pt-BR"/>
              </w:rPr>
              <w:noBreakHyphen/>
            </w:r>
            <w:r w:rsidRPr="00BA555D">
              <w:rPr>
                <w:lang w:val="pt-BR"/>
              </w:rPr>
              <w:t>5 (assumed)</w:t>
            </w:r>
          </w:p>
        </w:tc>
        <w:tc>
          <w:tcPr>
            <w:tcW w:w="1701" w:type="dxa"/>
            <w:tcMar>
              <w:left w:w="57" w:type="dxa"/>
              <w:right w:w="57" w:type="dxa"/>
            </w:tcMar>
            <w:vAlign w:val="center"/>
          </w:tcPr>
          <w:p w:rsidR="000A3722" w:rsidRPr="001629B6" w:rsidRDefault="000A3722" w:rsidP="00E57DD1">
            <w:pPr>
              <w:pStyle w:val="Tabletext"/>
              <w:jc w:val="center"/>
            </w:pPr>
            <w:r w:rsidRPr="001629B6">
              <w:t>Rec. ITU</w:t>
            </w:r>
            <w:r w:rsidRPr="001629B6">
              <w:noBreakHyphen/>
              <w:t>R S.580</w:t>
            </w:r>
            <w:r w:rsidRPr="001629B6">
              <w:noBreakHyphen/>
              <w:t>6</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57DD1">
            <w:pPr>
              <w:pStyle w:val="Tabletext"/>
              <w:jc w:val="left"/>
              <w:rPr>
                <w:lang w:val="en-US"/>
              </w:rPr>
            </w:pPr>
            <w:r w:rsidRPr="000A3722">
              <w:rPr>
                <w:lang w:val="en-US"/>
              </w:rPr>
              <w:t>Antenna noise temperature from Rec. ITU</w:t>
            </w:r>
            <w:r w:rsidRPr="000A3722">
              <w:rPr>
                <w:lang w:val="en-US"/>
              </w:rPr>
              <w:noBreakHyphen/>
              <w:t>R SF.1006 (1993) (degrees Kelvin) (assumed)</w:t>
            </w:r>
          </w:p>
        </w:tc>
        <w:tc>
          <w:tcPr>
            <w:tcW w:w="1559" w:type="dxa"/>
            <w:tcMar>
              <w:left w:w="57" w:type="dxa"/>
              <w:right w:w="57" w:type="dxa"/>
            </w:tcMar>
            <w:vAlign w:val="center"/>
          </w:tcPr>
          <w:p w:rsidR="000A3722" w:rsidRPr="000A3722" w:rsidRDefault="000A3722" w:rsidP="00E57DD1">
            <w:pPr>
              <w:pStyle w:val="Tabletext"/>
              <w:jc w:val="center"/>
              <w:rPr>
                <w:lang w:val="en-US"/>
              </w:rPr>
            </w:pPr>
          </w:p>
        </w:tc>
        <w:tc>
          <w:tcPr>
            <w:tcW w:w="1559" w:type="dxa"/>
            <w:tcMar>
              <w:left w:w="57" w:type="dxa"/>
              <w:right w:w="57" w:type="dxa"/>
            </w:tcMar>
            <w:vAlign w:val="center"/>
          </w:tcPr>
          <w:p w:rsidR="000A3722" w:rsidRPr="001629B6" w:rsidRDefault="000A3722" w:rsidP="00E57DD1">
            <w:pPr>
              <w:pStyle w:val="Tabletext"/>
              <w:jc w:val="center"/>
            </w:pPr>
            <w:r w:rsidRPr="001629B6">
              <w:t>300</w:t>
            </w:r>
          </w:p>
        </w:tc>
        <w:tc>
          <w:tcPr>
            <w:tcW w:w="1559" w:type="dxa"/>
            <w:tcMar>
              <w:left w:w="57" w:type="dxa"/>
              <w:right w:w="57" w:type="dxa"/>
            </w:tcMar>
            <w:vAlign w:val="center"/>
          </w:tcPr>
          <w:p w:rsidR="000A3722" w:rsidRPr="001629B6" w:rsidRDefault="000A3722" w:rsidP="00E57DD1">
            <w:pPr>
              <w:pStyle w:val="Tabletext"/>
              <w:jc w:val="center"/>
            </w:pPr>
            <w:r w:rsidRPr="001629B6">
              <w:t>300</w:t>
            </w:r>
          </w:p>
        </w:tc>
        <w:tc>
          <w:tcPr>
            <w:tcW w:w="1701" w:type="dxa"/>
            <w:tcMar>
              <w:left w:w="57" w:type="dxa"/>
              <w:right w:w="57" w:type="dxa"/>
            </w:tcMar>
            <w:vAlign w:val="center"/>
          </w:tcPr>
          <w:p w:rsidR="000A3722" w:rsidRPr="001629B6" w:rsidRDefault="000A3722" w:rsidP="00E57DD1">
            <w:pPr>
              <w:pStyle w:val="Tabletext"/>
              <w:jc w:val="center"/>
            </w:pPr>
            <w:r w:rsidRPr="001629B6">
              <w:t>300</w:t>
            </w: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57DD1">
            <w:pPr>
              <w:pStyle w:val="Tabletext"/>
              <w:jc w:val="left"/>
              <w:rPr>
                <w:lang w:val="en-US"/>
              </w:rPr>
            </w:pPr>
            <w:r w:rsidRPr="000A3722">
              <w:rPr>
                <w:lang w:val="en-US"/>
              </w:rPr>
              <w:t>Minimum operating elevation angle (degrees)</w:t>
            </w:r>
          </w:p>
        </w:tc>
        <w:tc>
          <w:tcPr>
            <w:tcW w:w="1559" w:type="dxa"/>
            <w:tcMar>
              <w:left w:w="57" w:type="dxa"/>
              <w:right w:w="57" w:type="dxa"/>
            </w:tcMar>
            <w:vAlign w:val="center"/>
          </w:tcPr>
          <w:p w:rsidR="000A3722" w:rsidRPr="001629B6" w:rsidRDefault="000A3722" w:rsidP="00E57DD1">
            <w:pPr>
              <w:pStyle w:val="Tabletext"/>
              <w:jc w:val="center"/>
            </w:pPr>
            <w:r w:rsidRPr="001629B6">
              <w:t>5</w:t>
            </w:r>
          </w:p>
        </w:tc>
        <w:tc>
          <w:tcPr>
            <w:tcW w:w="1559" w:type="dxa"/>
            <w:tcMar>
              <w:left w:w="57" w:type="dxa"/>
              <w:right w:w="57" w:type="dxa"/>
            </w:tcMar>
            <w:vAlign w:val="center"/>
          </w:tcPr>
          <w:p w:rsidR="000A3722" w:rsidRPr="001629B6" w:rsidRDefault="000A3722" w:rsidP="00E57DD1">
            <w:pPr>
              <w:pStyle w:val="Tabletext"/>
              <w:jc w:val="center"/>
            </w:pPr>
            <w:r w:rsidRPr="001629B6">
              <w:t>10</w:t>
            </w:r>
          </w:p>
        </w:tc>
        <w:tc>
          <w:tcPr>
            <w:tcW w:w="1559" w:type="dxa"/>
            <w:tcMar>
              <w:left w:w="57" w:type="dxa"/>
              <w:right w:w="57" w:type="dxa"/>
            </w:tcMar>
            <w:vAlign w:val="center"/>
          </w:tcPr>
          <w:p w:rsidR="000A3722" w:rsidRPr="001629B6" w:rsidRDefault="000A3722" w:rsidP="00E57DD1">
            <w:pPr>
              <w:pStyle w:val="Tabletext"/>
              <w:jc w:val="center"/>
            </w:pPr>
            <w:r w:rsidRPr="001629B6">
              <w:t>10</w:t>
            </w:r>
          </w:p>
        </w:tc>
        <w:tc>
          <w:tcPr>
            <w:tcW w:w="1701" w:type="dxa"/>
            <w:tcMar>
              <w:left w:w="57" w:type="dxa"/>
              <w:right w:w="57" w:type="dxa"/>
            </w:tcMar>
            <w:vAlign w:val="center"/>
          </w:tcPr>
          <w:p w:rsidR="000A3722" w:rsidRPr="001629B6" w:rsidRDefault="000A3722" w:rsidP="00E57DD1">
            <w:pPr>
              <w:pStyle w:val="Tabletext"/>
              <w:jc w:val="center"/>
            </w:pPr>
            <w:r w:rsidRPr="001629B6">
              <w:t>70</w:t>
            </w:r>
          </w:p>
        </w:tc>
      </w:tr>
      <w:tr w:rsidR="000A3722" w:rsidRPr="001629B6" w:rsidTr="006E1681">
        <w:trPr>
          <w:cantSplit/>
          <w:jc w:val="center"/>
        </w:trPr>
        <w:tc>
          <w:tcPr>
            <w:tcW w:w="3261" w:type="dxa"/>
            <w:tcMar>
              <w:left w:w="57" w:type="dxa"/>
              <w:right w:w="57" w:type="dxa"/>
            </w:tcMar>
            <w:vAlign w:val="center"/>
          </w:tcPr>
          <w:p w:rsidR="000A3722" w:rsidRPr="001629B6" w:rsidRDefault="000A3722" w:rsidP="00E57DD1">
            <w:pPr>
              <w:pStyle w:val="Tabletext"/>
              <w:jc w:val="left"/>
            </w:pPr>
            <w:r w:rsidRPr="001629B6">
              <w:t>Steerable antenna</w:t>
            </w:r>
          </w:p>
        </w:tc>
        <w:tc>
          <w:tcPr>
            <w:tcW w:w="1559" w:type="dxa"/>
            <w:tcMar>
              <w:left w:w="57" w:type="dxa"/>
              <w:right w:w="57" w:type="dxa"/>
            </w:tcMar>
            <w:vAlign w:val="center"/>
          </w:tcPr>
          <w:p w:rsidR="000A3722" w:rsidRPr="001629B6" w:rsidRDefault="000A3722" w:rsidP="00E57DD1">
            <w:pPr>
              <w:pStyle w:val="Tabletext"/>
              <w:jc w:val="center"/>
            </w:pPr>
          </w:p>
        </w:tc>
        <w:tc>
          <w:tcPr>
            <w:tcW w:w="1559" w:type="dxa"/>
            <w:tcMar>
              <w:left w:w="57" w:type="dxa"/>
              <w:right w:w="57" w:type="dxa"/>
            </w:tcMar>
            <w:vAlign w:val="center"/>
          </w:tcPr>
          <w:p w:rsidR="000A3722" w:rsidRPr="001629B6" w:rsidRDefault="000A3722" w:rsidP="00E57DD1">
            <w:pPr>
              <w:pStyle w:val="Tabletext"/>
              <w:jc w:val="center"/>
            </w:pPr>
          </w:p>
        </w:tc>
        <w:tc>
          <w:tcPr>
            <w:tcW w:w="1559" w:type="dxa"/>
            <w:tcMar>
              <w:left w:w="57" w:type="dxa"/>
              <w:right w:w="57" w:type="dxa"/>
            </w:tcMar>
            <w:vAlign w:val="center"/>
          </w:tcPr>
          <w:p w:rsidR="000A3722" w:rsidRPr="001629B6" w:rsidRDefault="000A3722" w:rsidP="00E57DD1">
            <w:pPr>
              <w:pStyle w:val="Tabletext"/>
              <w:jc w:val="center"/>
            </w:pPr>
          </w:p>
        </w:tc>
        <w:tc>
          <w:tcPr>
            <w:tcW w:w="1701" w:type="dxa"/>
            <w:tcMar>
              <w:left w:w="57" w:type="dxa"/>
              <w:right w:w="57" w:type="dxa"/>
            </w:tcMar>
            <w:vAlign w:val="center"/>
          </w:tcPr>
          <w:p w:rsidR="000A3722" w:rsidRPr="001629B6" w:rsidRDefault="000A3722" w:rsidP="00E57DD1">
            <w:pPr>
              <w:pStyle w:val="Tabletext"/>
              <w:jc w:val="center"/>
            </w:pPr>
          </w:p>
        </w:tc>
      </w:tr>
      <w:tr w:rsidR="000A3722" w:rsidRPr="001629B6" w:rsidTr="006E1681">
        <w:trPr>
          <w:cantSplit/>
          <w:jc w:val="center"/>
        </w:trPr>
        <w:tc>
          <w:tcPr>
            <w:tcW w:w="3261" w:type="dxa"/>
            <w:tcMar>
              <w:left w:w="57" w:type="dxa"/>
              <w:right w:w="57" w:type="dxa"/>
            </w:tcMar>
            <w:vAlign w:val="center"/>
          </w:tcPr>
          <w:p w:rsidR="000A3722" w:rsidRPr="000A3722" w:rsidRDefault="000A3722" w:rsidP="00E57DD1">
            <w:pPr>
              <w:pStyle w:val="Tabletext"/>
              <w:ind w:left="284" w:hanging="284"/>
              <w:jc w:val="left"/>
              <w:rPr>
                <w:b/>
                <w:lang w:val="en-US"/>
              </w:rPr>
            </w:pPr>
            <w:r w:rsidRPr="000A3722">
              <w:rPr>
                <w:b/>
                <w:lang w:val="en-US"/>
              </w:rPr>
              <w:t>7</w:t>
            </w:r>
            <w:r w:rsidRPr="000A3722">
              <w:rPr>
                <w:b/>
                <w:lang w:val="en-US"/>
              </w:rPr>
              <w:tab/>
            </w:r>
            <w:r w:rsidRPr="000A3722">
              <w:rPr>
                <w:b/>
                <w:iCs/>
                <w:lang w:val="en-US"/>
              </w:rPr>
              <w:t>Number of earth stations and distribution</w:t>
            </w:r>
          </w:p>
        </w:tc>
        <w:tc>
          <w:tcPr>
            <w:tcW w:w="1559" w:type="dxa"/>
            <w:tcMar>
              <w:left w:w="57" w:type="dxa"/>
              <w:right w:w="57" w:type="dxa"/>
            </w:tcMar>
            <w:vAlign w:val="center"/>
          </w:tcPr>
          <w:p w:rsidR="000A3722" w:rsidRPr="001629B6" w:rsidRDefault="000A3722" w:rsidP="00E57DD1">
            <w:pPr>
              <w:pStyle w:val="Tabletext"/>
              <w:jc w:val="center"/>
            </w:pPr>
            <w:r w:rsidRPr="001629B6">
              <w:t>20</w:t>
            </w:r>
            <w:r w:rsidRPr="001629B6">
              <w:noBreakHyphen/>
              <w:t>40</w:t>
            </w:r>
          </w:p>
        </w:tc>
        <w:tc>
          <w:tcPr>
            <w:tcW w:w="1559" w:type="dxa"/>
            <w:tcMar>
              <w:left w:w="57" w:type="dxa"/>
              <w:right w:w="57" w:type="dxa"/>
            </w:tcMar>
            <w:vAlign w:val="center"/>
          </w:tcPr>
          <w:p w:rsidR="000A3722" w:rsidRPr="001629B6" w:rsidRDefault="000A3722" w:rsidP="00E57DD1">
            <w:pPr>
              <w:pStyle w:val="Tabletext"/>
              <w:jc w:val="center"/>
            </w:pPr>
            <w:r w:rsidRPr="001629B6">
              <w:t>Up to several dozens</w:t>
            </w:r>
          </w:p>
        </w:tc>
        <w:tc>
          <w:tcPr>
            <w:tcW w:w="1559" w:type="dxa"/>
            <w:tcMar>
              <w:left w:w="57" w:type="dxa"/>
              <w:right w:w="57" w:type="dxa"/>
            </w:tcMar>
            <w:vAlign w:val="center"/>
          </w:tcPr>
          <w:p w:rsidR="000A3722" w:rsidRPr="001629B6" w:rsidRDefault="000A3722" w:rsidP="00E57DD1">
            <w:pPr>
              <w:pStyle w:val="Tabletext"/>
              <w:jc w:val="center"/>
            </w:pPr>
            <w:r w:rsidRPr="001629B6">
              <w:t xml:space="preserve">6 </w:t>
            </w:r>
            <w:proofErr w:type="gramStart"/>
            <w:r w:rsidRPr="001629B6">
              <w:t>or</w:t>
            </w:r>
            <w:proofErr w:type="gramEnd"/>
            <w:r w:rsidRPr="001629B6">
              <w:t xml:space="preserve"> more</w:t>
            </w:r>
          </w:p>
        </w:tc>
        <w:tc>
          <w:tcPr>
            <w:tcW w:w="1701" w:type="dxa"/>
            <w:tcMar>
              <w:left w:w="57" w:type="dxa"/>
              <w:right w:w="57" w:type="dxa"/>
            </w:tcMar>
            <w:vAlign w:val="center"/>
          </w:tcPr>
          <w:p w:rsidR="000A3722" w:rsidRPr="001629B6" w:rsidRDefault="000A3722" w:rsidP="00E57DD1">
            <w:pPr>
              <w:pStyle w:val="Tabletext"/>
              <w:jc w:val="center"/>
            </w:pPr>
            <w:r w:rsidRPr="001629B6">
              <w:t>Up to 100</w:t>
            </w:r>
          </w:p>
        </w:tc>
      </w:tr>
    </w:tbl>
    <w:p w:rsidR="006E1681" w:rsidRDefault="006E1681" w:rsidP="006E1681">
      <w:pPr>
        <w:pStyle w:val="Tablefin"/>
      </w:pPr>
    </w:p>
    <w:p w:rsidR="006E1681" w:rsidRDefault="006E1681" w:rsidP="006E1681">
      <w:pPr>
        <w:pStyle w:val="TableNo"/>
        <w:rPr>
          <w:lang w:val="en-US"/>
        </w:rPr>
      </w:pPr>
      <w:r w:rsidRPr="000A3722">
        <w:rPr>
          <w:lang w:val="en-US"/>
        </w:rPr>
        <w:lastRenderedPageBreak/>
        <w:t>TABLE 3.6</w:t>
      </w:r>
      <w:r w:rsidRPr="000A3722">
        <w:rPr>
          <w:lang w:val="en-US"/>
        </w:rPr>
        <w:noBreakHyphen/>
        <w:t>3</w:t>
      </w:r>
      <w:r>
        <w:rPr>
          <w:lang w:val="en-US"/>
        </w:rPr>
        <w:t xml:space="preserve"> (</w:t>
      </w:r>
      <w:r w:rsidRPr="0031234E">
        <w:rPr>
          <w:i/>
          <w:iCs/>
          <w:lang w:val="en-US"/>
        </w:rPr>
        <w:t>e</w:t>
      </w:r>
      <w:r>
        <w:rPr>
          <w:i/>
          <w:iCs/>
          <w:lang w:val="en-US"/>
        </w:rPr>
        <w:t>n</w:t>
      </w:r>
      <w:r w:rsidRPr="0031234E">
        <w:rPr>
          <w:i/>
          <w:iCs/>
          <w:lang w:val="en-US"/>
        </w:rPr>
        <w:t>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559"/>
        <w:gridCol w:w="1559"/>
        <w:gridCol w:w="1559"/>
        <w:gridCol w:w="1701"/>
      </w:tblGrid>
      <w:tr w:rsidR="006E1681" w:rsidRPr="001629B6" w:rsidTr="002D59DF">
        <w:trPr>
          <w:cantSplit/>
          <w:jc w:val="center"/>
        </w:trPr>
        <w:tc>
          <w:tcPr>
            <w:tcW w:w="3261" w:type="dxa"/>
            <w:tcMar>
              <w:left w:w="57" w:type="dxa"/>
              <w:right w:w="57" w:type="dxa"/>
            </w:tcMar>
            <w:vAlign w:val="center"/>
          </w:tcPr>
          <w:p w:rsidR="006E1681" w:rsidRPr="001629B6" w:rsidRDefault="006E1681" w:rsidP="002D59DF">
            <w:pPr>
              <w:pStyle w:val="Tablehead"/>
            </w:pPr>
            <w:r w:rsidRPr="001629B6">
              <w:t>Parameters</w:t>
            </w:r>
          </w:p>
        </w:tc>
        <w:tc>
          <w:tcPr>
            <w:tcW w:w="1559" w:type="dxa"/>
            <w:tcMar>
              <w:left w:w="57" w:type="dxa"/>
              <w:right w:w="57" w:type="dxa"/>
            </w:tcMar>
            <w:vAlign w:val="center"/>
          </w:tcPr>
          <w:p w:rsidR="006E1681" w:rsidRPr="00830AA5" w:rsidRDefault="006E1681" w:rsidP="002D59DF">
            <w:pPr>
              <w:pStyle w:val="Tablehead"/>
              <w:rPr>
                <w:lang w:val="fr-CH"/>
              </w:rPr>
            </w:pPr>
            <w:r w:rsidRPr="00830AA5">
              <w:rPr>
                <w:lang w:val="fr-CH"/>
              </w:rPr>
              <w:t>Rec. ITU</w:t>
            </w:r>
            <w:r w:rsidRPr="00830AA5">
              <w:rPr>
                <w:lang w:val="fr-CH"/>
              </w:rPr>
              <w:noBreakHyphen/>
              <w:t>R S.1328</w:t>
            </w:r>
            <w:r w:rsidRPr="00830AA5">
              <w:rPr>
                <w:lang w:val="fr-CH"/>
              </w:rPr>
              <w:noBreakHyphen/>
              <w:t>3</w:t>
            </w:r>
            <w:r w:rsidRPr="00830AA5">
              <w:rPr>
                <w:lang w:val="fr-CH"/>
              </w:rPr>
              <w:br/>
              <w:t>Annex 1</w:t>
            </w:r>
            <w:r w:rsidRPr="00830AA5">
              <w:rPr>
                <w:lang w:val="fr-CH"/>
              </w:rPr>
              <w:br/>
              <w:t>Table 1</w:t>
            </w:r>
            <w:r w:rsidRPr="00830AA5">
              <w:rPr>
                <w:lang w:val="fr-CH"/>
              </w:rPr>
              <w:br/>
              <w:t>non</w:t>
            </w:r>
            <w:r w:rsidRPr="00830AA5">
              <w:rPr>
                <w:lang w:val="fr-CH"/>
              </w:rPr>
              <w:noBreakHyphen/>
              <w:t>GSO MSS</w:t>
            </w:r>
            <w:r w:rsidRPr="00830AA5">
              <w:rPr>
                <w:lang w:val="fr-CH"/>
              </w:rPr>
              <w:br/>
              <w:t>LEO</w:t>
            </w:r>
            <w:r w:rsidRPr="00830AA5">
              <w:rPr>
                <w:lang w:val="fr-CH"/>
              </w:rPr>
              <w:noBreakHyphen/>
              <w:t>E</w:t>
            </w:r>
          </w:p>
        </w:tc>
        <w:tc>
          <w:tcPr>
            <w:tcW w:w="1559" w:type="dxa"/>
            <w:tcMar>
              <w:left w:w="57" w:type="dxa"/>
              <w:right w:w="57" w:type="dxa"/>
            </w:tcMar>
            <w:vAlign w:val="center"/>
          </w:tcPr>
          <w:p w:rsidR="006E1681" w:rsidRPr="000A3722" w:rsidRDefault="006E1681" w:rsidP="002D59DF">
            <w:pPr>
              <w:pStyle w:val="Tablehead"/>
              <w:rPr>
                <w:lang w:val="en-US"/>
              </w:rPr>
            </w:pPr>
            <w:r w:rsidRPr="000A3722">
              <w:rPr>
                <w:lang w:val="en-US"/>
              </w:rPr>
              <w:t>Rec. ITU</w:t>
            </w:r>
            <w:r w:rsidRPr="000A3722">
              <w:rPr>
                <w:lang w:val="en-US"/>
              </w:rPr>
              <w:noBreakHyphen/>
              <w:t>R</w:t>
            </w:r>
            <w:r w:rsidRPr="000A3722">
              <w:rPr>
                <w:lang w:val="en-US"/>
              </w:rPr>
              <w:br/>
              <w:t>S.1328</w:t>
            </w:r>
            <w:r w:rsidRPr="000A3722">
              <w:rPr>
                <w:lang w:val="en-US"/>
              </w:rPr>
              <w:noBreakHyphen/>
              <w:t>3</w:t>
            </w:r>
            <w:r w:rsidRPr="000A3722">
              <w:rPr>
                <w:lang w:val="en-US"/>
              </w:rPr>
              <w:br/>
              <w:t>Annex 1</w:t>
            </w:r>
            <w:r w:rsidRPr="000A3722">
              <w:rPr>
                <w:lang w:val="en-US"/>
              </w:rPr>
              <w:br/>
              <w:t>Table 1</w:t>
            </w:r>
            <w:r w:rsidRPr="000A3722">
              <w:rPr>
                <w:lang w:val="en-US"/>
              </w:rPr>
              <w:br/>
              <w:t>LEO N</w:t>
            </w:r>
            <w:r w:rsidRPr="000A3722">
              <w:rPr>
                <w:lang w:val="en-US"/>
              </w:rPr>
              <w:br/>
              <w:t>feeder link</w:t>
            </w:r>
          </w:p>
        </w:tc>
        <w:tc>
          <w:tcPr>
            <w:tcW w:w="1559" w:type="dxa"/>
            <w:tcMar>
              <w:left w:w="57" w:type="dxa"/>
              <w:right w:w="57" w:type="dxa"/>
            </w:tcMar>
            <w:vAlign w:val="center"/>
          </w:tcPr>
          <w:p w:rsidR="006E1681" w:rsidRPr="001629B6" w:rsidRDefault="006E1681" w:rsidP="002D59DF">
            <w:pPr>
              <w:pStyle w:val="Tablehead"/>
            </w:pPr>
            <w:r w:rsidRPr="001629B6">
              <w:t>Rec. ITU</w:t>
            </w:r>
            <w:r w:rsidRPr="001629B6">
              <w:noBreakHyphen/>
              <w:t>R S.1328</w:t>
            </w:r>
            <w:r w:rsidRPr="001629B6">
              <w:noBreakHyphen/>
              <w:t>3</w:t>
            </w:r>
            <w:r w:rsidRPr="001629B6">
              <w:br/>
              <w:t>Annex 6</w:t>
            </w:r>
            <w:r w:rsidRPr="001629B6">
              <w:br/>
              <w:t>Table 11</w:t>
            </w:r>
            <w:r w:rsidRPr="001629B6">
              <w:br/>
              <w:t>FL MSS</w:t>
            </w:r>
            <w:r w:rsidRPr="001629B6">
              <w:br/>
            </w:r>
          </w:p>
        </w:tc>
        <w:tc>
          <w:tcPr>
            <w:tcW w:w="1701" w:type="dxa"/>
            <w:tcMar>
              <w:left w:w="57" w:type="dxa"/>
              <w:right w:w="57" w:type="dxa"/>
            </w:tcMar>
            <w:vAlign w:val="center"/>
          </w:tcPr>
          <w:p w:rsidR="006E1681" w:rsidRPr="001629B6" w:rsidRDefault="006E1681" w:rsidP="002D59DF">
            <w:pPr>
              <w:pStyle w:val="Tablehead"/>
            </w:pPr>
            <w:r w:rsidRPr="001629B6">
              <w:t>Rec. ITU</w:t>
            </w:r>
            <w:r w:rsidRPr="001629B6">
              <w:noBreakHyphen/>
              <w:t>R</w:t>
            </w:r>
            <w:r w:rsidRPr="001629B6">
              <w:br/>
              <w:t>S.1328</w:t>
            </w:r>
            <w:r w:rsidRPr="001629B6">
              <w:noBreakHyphen/>
              <w:t>3</w:t>
            </w:r>
            <w:r w:rsidRPr="001629B6">
              <w:br/>
              <w:t>Annex 14</w:t>
            </w:r>
            <w:r w:rsidRPr="001629B6">
              <w:br/>
              <w:t>Table 32</w:t>
            </w:r>
            <w:r w:rsidRPr="001629B6">
              <w:br/>
              <w:t>non</w:t>
            </w:r>
            <w:r w:rsidRPr="001629B6">
              <w:noBreakHyphen/>
              <w:t>GSO/FSS</w:t>
            </w:r>
            <w:r w:rsidRPr="001629B6">
              <w:br/>
              <w:t>N</w:t>
            </w:r>
            <w:r w:rsidRPr="001629B6">
              <w:noBreakHyphen/>
              <w:t>SAT</w:t>
            </w:r>
            <w:r w:rsidRPr="001629B6">
              <w:noBreakHyphen/>
              <w:t>HEO1</w:t>
            </w:r>
          </w:p>
        </w:tc>
      </w:tr>
      <w:tr w:rsidR="000A3722" w:rsidRPr="001629B6" w:rsidTr="006E1681">
        <w:trPr>
          <w:cantSplit/>
          <w:jc w:val="center"/>
        </w:trPr>
        <w:tc>
          <w:tcPr>
            <w:tcW w:w="3261" w:type="dxa"/>
            <w:tcMar>
              <w:left w:w="57" w:type="dxa"/>
              <w:right w:w="57" w:type="dxa"/>
            </w:tcMar>
          </w:tcPr>
          <w:p w:rsidR="000A3722" w:rsidRPr="001629B6" w:rsidRDefault="000A3722" w:rsidP="003D6D12">
            <w:pPr>
              <w:pStyle w:val="Tabletext"/>
              <w:ind w:left="284" w:hanging="284"/>
              <w:jc w:val="left"/>
              <w:rPr>
                <w:b/>
              </w:rPr>
            </w:pPr>
            <w:r w:rsidRPr="001629B6">
              <w:rPr>
                <w:b/>
              </w:rPr>
              <w:t>8</w:t>
            </w:r>
            <w:r w:rsidRPr="001629B6">
              <w:rPr>
                <w:b/>
              </w:rPr>
              <w:tab/>
            </w:r>
            <w:r w:rsidRPr="001629B6">
              <w:rPr>
                <w:b/>
                <w:iCs/>
              </w:rPr>
              <w:t>Earth station switching strategy</w:t>
            </w:r>
          </w:p>
        </w:tc>
        <w:tc>
          <w:tcPr>
            <w:tcW w:w="1559" w:type="dxa"/>
            <w:tcMar>
              <w:left w:w="57" w:type="dxa"/>
              <w:right w:w="57" w:type="dxa"/>
            </w:tcMar>
          </w:tcPr>
          <w:p w:rsidR="000A3722" w:rsidRPr="000A3722" w:rsidRDefault="000A3722" w:rsidP="003D6D12">
            <w:pPr>
              <w:pStyle w:val="Tabletext"/>
              <w:jc w:val="center"/>
              <w:rPr>
                <w:lang w:val="en-US"/>
              </w:rPr>
            </w:pPr>
            <w:r w:rsidRPr="000A3722">
              <w:rPr>
                <w:lang w:val="en-US"/>
              </w:rPr>
              <w:t>Highest and 2</w:t>
            </w:r>
            <w:r w:rsidRPr="000A3722">
              <w:rPr>
                <w:vertAlign w:val="superscript"/>
                <w:lang w:val="en-US"/>
              </w:rPr>
              <w:t>nd</w:t>
            </w:r>
            <w:r w:rsidRPr="000A3722">
              <w:rPr>
                <w:lang w:val="en-US"/>
              </w:rPr>
              <w:t xml:space="preserve"> highest elevation angle</w:t>
            </w:r>
          </w:p>
        </w:tc>
        <w:tc>
          <w:tcPr>
            <w:tcW w:w="1559" w:type="dxa"/>
            <w:tcMar>
              <w:left w:w="57" w:type="dxa"/>
              <w:right w:w="57" w:type="dxa"/>
            </w:tcMar>
          </w:tcPr>
          <w:p w:rsidR="000A3722" w:rsidRPr="001629B6" w:rsidRDefault="000A3722" w:rsidP="003D6D12">
            <w:pPr>
              <w:pStyle w:val="Tabletext"/>
              <w:jc w:val="center"/>
            </w:pPr>
            <w:r w:rsidRPr="001629B6">
              <w:t>Maximum duration of communication session</w:t>
            </w:r>
          </w:p>
        </w:tc>
        <w:tc>
          <w:tcPr>
            <w:tcW w:w="1559" w:type="dxa"/>
            <w:tcMar>
              <w:left w:w="57" w:type="dxa"/>
              <w:right w:w="57" w:type="dxa"/>
            </w:tcMar>
          </w:tcPr>
          <w:p w:rsidR="000A3722" w:rsidRPr="001629B6" w:rsidRDefault="000A3722" w:rsidP="003D6D12">
            <w:pPr>
              <w:pStyle w:val="Tabletext"/>
              <w:jc w:val="center"/>
            </w:pPr>
            <w:r w:rsidRPr="001629B6">
              <w:t>Minimum elevation angle</w:t>
            </w:r>
          </w:p>
        </w:tc>
        <w:tc>
          <w:tcPr>
            <w:tcW w:w="1701" w:type="dxa"/>
            <w:tcMar>
              <w:left w:w="57" w:type="dxa"/>
              <w:right w:w="57" w:type="dxa"/>
            </w:tcMar>
          </w:tcPr>
          <w:p w:rsidR="000A3722" w:rsidRPr="001629B6" w:rsidRDefault="000A3722" w:rsidP="003D6D12">
            <w:pPr>
              <w:pStyle w:val="Tabletext"/>
              <w:jc w:val="center"/>
            </w:pPr>
            <w:r w:rsidRPr="001629B6">
              <w:t>Minimum operating elevation angle</w:t>
            </w:r>
          </w:p>
        </w:tc>
      </w:tr>
      <w:tr w:rsidR="000A3722" w:rsidRPr="006E1681" w:rsidTr="006E1681">
        <w:trPr>
          <w:cantSplit/>
          <w:jc w:val="center"/>
        </w:trPr>
        <w:tc>
          <w:tcPr>
            <w:tcW w:w="9639" w:type="dxa"/>
            <w:gridSpan w:val="5"/>
            <w:tcBorders>
              <w:left w:val="nil"/>
              <w:bottom w:val="nil"/>
              <w:right w:val="nil"/>
            </w:tcBorders>
            <w:tcMar>
              <w:left w:w="57" w:type="dxa"/>
              <w:right w:w="57" w:type="dxa"/>
            </w:tcMar>
          </w:tcPr>
          <w:p w:rsidR="00E57DD1" w:rsidRDefault="000A3722" w:rsidP="006E1681">
            <w:pPr>
              <w:pStyle w:val="Tablelegend"/>
              <w:ind w:left="0" w:firstLine="0"/>
              <w:rPr>
                <w:lang w:val="en-US"/>
              </w:rPr>
            </w:pPr>
            <w:r w:rsidRPr="000A3722">
              <w:rPr>
                <w:lang w:val="en-US"/>
              </w:rPr>
              <w:t>ARC:</w:t>
            </w:r>
            <w:r w:rsidR="006E1681">
              <w:rPr>
                <w:lang w:val="en-US"/>
              </w:rPr>
              <w:tab/>
            </w:r>
            <w:r w:rsidR="006E1681">
              <w:rPr>
                <w:lang w:val="en-US"/>
              </w:rPr>
              <w:tab/>
            </w:r>
            <w:r w:rsidRPr="000A3722">
              <w:rPr>
                <w:lang w:val="en-US"/>
              </w:rPr>
              <w:t xml:space="preserve">automatic range compensation. </w:t>
            </w:r>
          </w:p>
          <w:p w:rsidR="00E40B0B" w:rsidRDefault="000A3722" w:rsidP="006E1681">
            <w:pPr>
              <w:pStyle w:val="Tablelegend"/>
              <w:ind w:left="0" w:firstLine="0"/>
              <w:rPr>
                <w:lang w:val="en-US"/>
              </w:rPr>
            </w:pPr>
            <w:r w:rsidRPr="000A3722">
              <w:rPr>
                <w:lang w:val="en-US"/>
              </w:rPr>
              <w:t>LHCP:</w:t>
            </w:r>
            <w:r w:rsidR="006E1681">
              <w:rPr>
                <w:lang w:val="en-US"/>
              </w:rPr>
              <w:tab/>
            </w:r>
            <w:r w:rsidRPr="000A3722">
              <w:rPr>
                <w:lang w:val="en-US"/>
              </w:rPr>
              <w:t>left</w:t>
            </w:r>
            <w:r w:rsidRPr="000A3722">
              <w:rPr>
                <w:lang w:val="en-US"/>
              </w:rPr>
              <w:noBreakHyphen/>
              <w:t xml:space="preserve">hand circular polarization. </w:t>
            </w:r>
          </w:p>
          <w:p w:rsidR="000A3722" w:rsidRPr="00E57DD1" w:rsidRDefault="000A3722" w:rsidP="006E1681">
            <w:pPr>
              <w:pStyle w:val="Tablelegend"/>
              <w:ind w:left="0" w:firstLine="0"/>
              <w:rPr>
                <w:lang w:val="en-US"/>
              </w:rPr>
            </w:pPr>
            <w:r w:rsidRPr="00E57DD1">
              <w:rPr>
                <w:lang w:val="en-US"/>
              </w:rPr>
              <w:t>RHCP:</w:t>
            </w:r>
            <w:r w:rsidR="006E1681">
              <w:rPr>
                <w:lang w:val="en-US"/>
              </w:rPr>
              <w:tab/>
            </w:r>
            <w:r w:rsidRPr="00E57DD1">
              <w:rPr>
                <w:lang w:val="en-US"/>
              </w:rPr>
              <w:t>right</w:t>
            </w:r>
            <w:r w:rsidRPr="00E57DD1">
              <w:rPr>
                <w:lang w:val="en-US"/>
              </w:rPr>
              <w:noBreakHyphen/>
              <w:t>hand circular polarization.</w:t>
            </w:r>
          </w:p>
          <w:p w:rsidR="000A3722" w:rsidRPr="00E57DD1" w:rsidRDefault="000A3722" w:rsidP="00E57DD1">
            <w:pPr>
              <w:pStyle w:val="Tablelegend"/>
              <w:ind w:left="0" w:firstLine="0"/>
              <w:rPr>
                <w:lang w:val="en-US"/>
              </w:rPr>
            </w:pPr>
            <w:r w:rsidRPr="00E57DD1">
              <w:rPr>
                <w:vertAlign w:val="superscript"/>
                <w:lang w:val="en-US"/>
              </w:rPr>
              <w:t>(1)</w:t>
            </w:r>
            <w:r w:rsidRPr="00E57DD1">
              <w:rPr>
                <w:lang w:val="en-US"/>
              </w:rPr>
              <w:tab/>
              <w:t>Uplink.</w:t>
            </w:r>
          </w:p>
          <w:p w:rsidR="000A3722" w:rsidRPr="00E57DD1" w:rsidRDefault="000A3722" w:rsidP="00E57DD1">
            <w:pPr>
              <w:pStyle w:val="Tablelegend"/>
              <w:ind w:left="0" w:firstLine="0"/>
              <w:rPr>
                <w:lang w:val="en-US"/>
              </w:rPr>
            </w:pPr>
            <w:r w:rsidRPr="00E57DD1">
              <w:rPr>
                <w:vertAlign w:val="superscript"/>
                <w:lang w:val="en-US"/>
              </w:rPr>
              <w:t>(2)</w:t>
            </w:r>
            <w:r w:rsidRPr="00E57DD1">
              <w:rPr>
                <w:lang w:val="en-US"/>
              </w:rPr>
              <w:tab/>
              <w:t>Downlink.</w:t>
            </w:r>
          </w:p>
        </w:tc>
      </w:tr>
    </w:tbl>
    <w:p w:rsidR="00530F9D" w:rsidRDefault="00530F9D" w:rsidP="00530F9D">
      <w:pPr>
        <w:pStyle w:val="Tablefin"/>
      </w:pPr>
    </w:p>
    <w:p w:rsidR="000A3722" w:rsidRPr="000A3722" w:rsidRDefault="000A3722" w:rsidP="000B5644">
      <w:pPr>
        <w:rPr>
          <w:lang w:val="en-US"/>
        </w:rPr>
      </w:pPr>
      <w:r w:rsidRPr="000A3722">
        <w:rPr>
          <w:lang w:val="en-US"/>
        </w:rPr>
        <w:t>The interference protection criteria for the FSS satellite and earth station are defined below.</w:t>
      </w:r>
    </w:p>
    <w:p w:rsidR="000A3722" w:rsidRPr="000A3722" w:rsidRDefault="000A3722" w:rsidP="000A3722">
      <w:pPr>
        <w:pStyle w:val="Headingb"/>
        <w:rPr>
          <w:lang w:val="en-US"/>
        </w:rPr>
      </w:pPr>
      <w:r w:rsidRPr="000A3722">
        <w:rPr>
          <w:lang w:val="en-US"/>
        </w:rPr>
        <w:t>Interference criteria for satellite station</w:t>
      </w:r>
    </w:p>
    <w:p w:rsidR="000A3722" w:rsidRPr="000A3722" w:rsidRDefault="000A3722" w:rsidP="00823317">
      <w:pPr>
        <w:rPr>
          <w:lang w:val="en-US"/>
        </w:rPr>
      </w:pPr>
      <w:r w:rsidRPr="000A3722">
        <w:rPr>
          <w:lang w:val="en-US"/>
        </w:rPr>
        <w:t>The interference protection criteria for the satellite is obtained using Fig</w:t>
      </w:r>
      <w:r w:rsidR="00823317">
        <w:rPr>
          <w:lang w:val="en-US"/>
        </w:rPr>
        <w:t>ure</w:t>
      </w:r>
      <w:r w:rsidRPr="000A3722">
        <w:rPr>
          <w:lang w:val="en-US"/>
        </w:rPr>
        <w:t> 1 of Recommendation ITU</w:t>
      </w:r>
      <w:r w:rsidRPr="000A3722">
        <w:rPr>
          <w:lang w:val="en-US"/>
        </w:rPr>
        <w:noBreakHyphen/>
        <w:t>R S.1432</w:t>
      </w:r>
      <w:r w:rsidRPr="000A3722">
        <w:rPr>
          <w:lang w:val="en-US"/>
        </w:rPr>
        <w:noBreakHyphen/>
        <w:t xml:space="preserve">1, “Apportionment of the allowable error performance degradations to FSS hypothetical reference digital paths arising from time invariant interference for systems operating below 30 GHz”. Interference allowance, in terms of percentage of system noise power, can be converted into corresponding values of </w:t>
      </w:r>
      <w:proofErr w:type="gramStart"/>
      <w:r w:rsidRPr="000A3722">
        <w:rPr>
          <w:i/>
          <w:lang w:val="en-US"/>
        </w:rPr>
        <w:t>I</w:t>
      </w:r>
      <w:r w:rsidRPr="000A3722">
        <w:rPr>
          <w:lang w:val="en-US"/>
        </w:rPr>
        <w:t>/</w:t>
      </w:r>
      <w:r w:rsidRPr="000A3722">
        <w:rPr>
          <w:i/>
          <w:lang w:val="en-US"/>
        </w:rPr>
        <w:t>N</w:t>
      </w:r>
      <w:proofErr w:type="gramEnd"/>
      <w:r w:rsidRPr="000A3722">
        <w:rPr>
          <w:lang w:val="en-US"/>
        </w:rPr>
        <w:t xml:space="preserve"> ratios. For the satellite receiver case, a 6.0% increase in the receiver noise, due to interference from other systems having a co</w:t>
      </w:r>
      <w:r w:rsidRPr="000A3722">
        <w:rPr>
          <w:lang w:val="en-US"/>
        </w:rPr>
        <w:noBreakHyphen/>
        <w:t xml:space="preserve">primary status; like, potentially, MSS in this case, yields </w:t>
      </w:r>
      <w:r w:rsidRPr="000A3722">
        <w:rPr>
          <w:i/>
          <w:lang w:val="en-US"/>
        </w:rPr>
        <w:t>I</w:t>
      </w:r>
      <w:r w:rsidRPr="000A3722">
        <w:rPr>
          <w:lang w:val="en-US"/>
        </w:rPr>
        <w:t>/</w:t>
      </w:r>
      <w:r w:rsidRPr="000A3722">
        <w:rPr>
          <w:i/>
          <w:lang w:val="en-US"/>
        </w:rPr>
        <w:t>N</w:t>
      </w:r>
      <w:r w:rsidRPr="000A3722">
        <w:rPr>
          <w:lang w:val="en-US"/>
        </w:rPr>
        <w:t xml:space="preserve"> of −12.2 dB for 100% of the time of any month. Therefore, the interference protection value of −12.2 dB is used to assess the interference.</w:t>
      </w:r>
    </w:p>
    <w:p w:rsidR="000A3722" w:rsidRPr="000A3722" w:rsidRDefault="000A3722" w:rsidP="000A3722">
      <w:pPr>
        <w:pStyle w:val="Headingb"/>
        <w:rPr>
          <w:lang w:val="en-US"/>
        </w:rPr>
      </w:pPr>
      <w:r w:rsidRPr="000A3722">
        <w:rPr>
          <w:lang w:val="en-US"/>
        </w:rPr>
        <w:t>Interference criteria for earth station</w:t>
      </w:r>
    </w:p>
    <w:p w:rsidR="000A3722" w:rsidRPr="000A3722" w:rsidRDefault="000A3722" w:rsidP="000A3722">
      <w:pPr>
        <w:rPr>
          <w:szCs w:val="24"/>
          <w:lang w:val="en-US"/>
        </w:rPr>
      </w:pPr>
      <w:r w:rsidRPr="000A3722">
        <w:rPr>
          <w:lang w:val="en-US"/>
        </w:rPr>
        <w:t>To develop short-term and long-term interference criteria for the earth stations, the method in Recommendation ITU</w:t>
      </w:r>
      <w:r w:rsidRPr="000A3722">
        <w:rPr>
          <w:lang w:val="en-US"/>
        </w:rPr>
        <w:noBreakHyphen/>
        <w:t>R SF.1006 (1993) described by equations (3) and (4) in Annex 1 of the Recommendation, can be used for this analysis.</w:t>
      </w:r>
    </w:p>
    <w:p w:rsidR="000A3722" w:rsidRPr="000A3722" w:rsidRDefault="000A3722" w:rsidP="000A3722">
      <w:pPr>
        <w:pStyle w:val="Heading4"/>
        <w:rPr>
          <w:lang w:val="en-US"/>
        </w:rPr>
      </w:pPr>
      <w:bookmarkStart w:id="155" w:name="_Toc256830700"/>
      <w:bookmarkStart w:id="156" w:name="_Toc256845103"/>
      <w:bookmarkStart w:id="157" w:name="_Toc256847132"/>
      <w:r w:rsidRPr="000A3722">
        <w:rPr>
          <w:lang w:val="en-US"/>
        </w:rPr>
        <w:t>3</w:t>
      </w:r>
      <w:r w:rsidRPr="000A3722">
        <w:rPr>
          <w:rFonts w:eastAsia="MS Mincho"/>
          <w:lang w:val="en-US"/>
        </w:rPr>
        <w:t>.</w:t>
      </w:r>
      <w:r w:rsidRPr="000A3722">
        <w:rPr>
          <w:rFonts w:eastAsia="MS Mincho"/>
          <w:iCs/>
          <w:lang w:val="en-US"/>
        </w:rPr>
        <w:t>6</w:t>
      </w:r>
      <w:r w:rsidRPr="000A3722">
        <w:rPr>
          <w:lang w:val="en-US"/>
        </w:rPr>
        <w:t>.1.3</w:t>
      </w:r>
      <w:r w:rsidRPr="000A3722">
        <w:rPr>
          <w:lang w:val="en-US"/>
        </w:rPr>
        <w:tab/>
        <w:t>Characteristics of the radiolocation systems</w:t>
      </w:r>
      <w:bookmarkEnd w:id="155"/>
      <w:bookmarkEnd w:id="156"/>
      <w:bookmarkEnd w:id="157"/>
    </w:p>
    <w:p w:rsidR="000A3722" w:rsidRPr="000A3722" w:rsidRDefault="000A3722" w:rsidP="000A3722">
      <w:pPr>
        <w:rPr>
          <w:lang w:val="en-US"/>
        </w:rPr>
      </w:pPr>
      <w:r w:rsidRPr="000A3722">
        <w:rPr>
          <w:lang w:val="en-US"/>
        </w:rPr>
        <w:t>This band is also considered under WRC</w:t>
      </w:r>
      <w:r w:rsidRPr="000A3722">
        <w:rPr>
          <w:lang w:val="en-US"/>
        </w:rPr>
        <w:noBreakHyphen/>
        <w:t xml:space="preserve">12 Agenda item 1.21 for a potential allocation to the radiolocation service. Sharing with the radiolocation service seems to be </w:t>
      </w:r>
      <w:proofErr w:type="gramStart"/>
      <w:r w:rsidRPr="000A3722">
        <w:rPr>
          <w:lang w:val="en-US"/>
        </w:rPr>
        <w:t>difficult,</w:t>
      </w:r>
      <w:proofErr w:type="gramEnd"/>
      <w:r w:rsidRPr="000A3722">
        <w:rPr>
          <w:lang w:val="en-US"/>
        </w:rPr>
        <w:t xml:space="preserve"> however both allocations (radiolocation, MSS) could be considered taking into account the respective spectrum requirements.</w:t>
      </w:r>
    </w:p>
    <w:p w:rsidR="000A3722" w:rsidRPr="000A3722" w:rsidRDefault="000A3722" w:rsidP="000A3722">
      <w:pPr>
        <w:rPr>
          <w:lang w:val="en-US"/>
        </w:rPr>
      </w:pPr>
      <w:r w:rsidRPr="000A3722">
        <w:rPr>
          <w:lang w:val="en-US"/>
        </w:rPr>
        <w:t>Recommendation ITU</w:t>
      </w:r>
      <w:r w:rsidRPr="000A3722">
        <w:rPr>
          <w:lang w:val="en-US"/>
        </w:rPr>
        <w:noBreakHyphen/>
        <w:t>R M.1730</w:t>
      </w:r>
      <w:r w:rsidRPr="000A3722">
        <w:rPr>
          <w:lang w:val="en-US"/>
        </w:rPr>
        <w:noBreakHyphen/>
        <w:t xml:space="preserve">1 contains the technical characteristics and </w:t>
      </w:r>
      <w:proofErr w:type="gramStart"/>
      <w:r w:rsidRPr="000A3722">
        <w:rPr>
          <w:lang w:val="en-US"/>
        </w:rPr>
        <w:t>protection criteria for radiolocation radars in the band 15.4</w:t>
      </w:r>
      <w:r w:rsidRPr="000A3722">
        <w:rPr>
          <w:lang w:val="en-US"/>
        </w:rPr>
        <w:noBreakHyphen/>
        <w:t>17.3 GHz and Recommendation ITU</w:t>
      </w:r>
      <w:r w:rsidRPr="000A3722">
        <w:rPr>
          <w:lang w:val="en-US"/>
        </w:rPr>
        <w:noBreakHyphen/>
        <w:t>R M.1372</w:t>
      </w:r>
      <w:r w:rsidRPr="000A3722">
        <w:rPr>
          <w:lang w:val="en-US"/>
        </w:rPr>
        <w:noBreakHyphen/>
        <w:t>1 identifies</w:t>
      </w:r>
      <w:proofErr w:type="gramEnd"/>
      <w:r w:rsidRPr="000A3722">
        <w:rPr>
          <w:lang w:val="en-US"/>
        </w:rPr>
        <w:t xml:space="preserve"> interference reduction techniques which enhance compatibility among radar systems. </w:t>
      </w:r>
    </w:p>
    <w:p w:rsidR="000A3722" w:rsidRPr="000A3722" w:rsidRDefault="000A3722" w:rsidP="000A3722">
      <w:pPr>
        <w:rPr>
          <w:lang w:val="en-US"/>
        </w:rPr>
      </w:pPr>
      <w:r w:rsidRPr="000A3722">
        <w:rPr>
          <w:lang w:val="en-US"/>
        </w:rPr>
        <w:t>The following section contains the radiolocation technical characteristics that will be used in the compatibility analysis.</w:t>
      </w:r>
    </w:p>
    <w:p w:rsidR="000A3722" w:rsidRPr="000A3722" w:rsidRDefault="000A3722" w:rsidP="002D59DF">
      <w:pPr>
        <w:keepLines/>
        <w:rPr>
          <w:lang w:val="en-US"/>
        </w:rPr>
      </w:pPr>
      <w:r w:rsidRPr="000A3722">
        <w:rPr>
          <w:lang w:val="en-US"/>
        </w:rPr>
        <w:lastRenderedPageBreak/>
        <w:t>Recommendation ITU</w:t>
      </w:r>
      <w:r w:rsidRPr="000A3722">
        <w:rPr>
          <w:lang w:val="en-US"/>
        </w:rPr>
        <w:noBreakHyphen/>
        <w:t>R M.1730</w:t>
      </w:r>
      <w:r w:rsidRPr="000A3722">
        <w:rPr>
          <w:lang w:val="en-US"/>
        </w:rPr>
        <w:noBreakHyphen/>
        <w:t>1 contains technical characteristics and protection criteria for radiolocation radars in the band 15.4</w:t>
      </w:r>
      <w:r w:rsidRPr="000A3722">
        <w:rPr>
          <w:lang w:val="en-US"/>
        </w:rPr>
        <w:noBreakHyphen/>
        <w:t>17.3 GHz only, where the band 15.7</w:t>
      </w:r>
      <w:r w:rsidRPr="000A3722">
        <w:rPr>
          <w:lang w:val="en-US"/>
        </w:rPr>
        <w:noBreakHyphen/>
        <w:t>17.3 GHz is already allocated to the radiolocation service on a primary basis. The added radiolocation System</w:t>
      </w:r>
      <w:r w:rsidRPr="000A3722">
        <w:rPr>
          <w:lang w:val="en-US"/>
        </w:rPr>
        <w:noBreakHyphen/>
        <w:t>6 is used in the compatibility analysis for this Report and the characteristics are shown in Table 3.6</w:t>
      </w:r>
      <w:r w:rsidRPr="000A3722">
        <w:rPr>
          <w:lang w:val="en-US"/>
        </w:rPr>
        <w:noBreakHyphen/>
        <w:t>4 below</w:t>
      </w:r>
      <w:r w:rsidR="00530F9D">
        <w:rPr>
          <w:lang w:val="en-US"/>
        </w:rPr>
        <w:t xml:space="preserve"> (see also Figure 3.6-2)</w:t>
      </w:r>
      <w:r w:rsidRPr="000A3722">
        <w:rPr>
          <w:lang w:val="en-US"/>
        </w:rPr>
        <w:t xml:space="preserve">. </w:t>
      </w:r>
    </w:p>
    <w:p w:rsidR="000A3722" w:rsidRPr="000A3722" w:rsidRDefault="00823317" w:rsidP="000A3722">
      <w:pPr>
        <w:pStyle w:val="TableNo"/>
        <w:rPr>
          <w:lang w:val="en-US"/>
        </w:rPr>
      </w:pPr>
      <w:r w:rsidRPr="000A3722">
        <w:rPr>
          <w:lang w:val="en-US"/>
        </w:rPr>
        <w:t>TABLE</w:t>
      </w:r>
      <w:r w:rsidR="000A3722" w:rsidRPr="000A3722">
        <w:rPr>
          <w:lang w:val="en-US"/>
        </w:rPr>
        <w:t> 3.6</w:t>
      </w:r>
      <w:r w:rsidR="000A3722" w:rsidRPr="000A3722">
        <w:rPr>
          <w:lang w:val="en-US"/>
        </w:rPr>
        <w:noBreakHyphen/>
        <w:t>4</w:t>
      </w:r>
    </w:p>
    <w:p w:rsidR="000A3722" w:rsidRPr="000A3722" w:rsidRDefault="000A3722" w:rsidP="000A3722">
      <w:pPr>
        <w:pStyle w:val="Tabletitle"/>
        <w:rPr>
          <w:lang w:val="en-US"/>
        </w:rPr>
      </w:pPr>
      <w:r w:rsidRPr="000A3722">
        <w:rPr>
          <w:lang w:val="en-US"/>
        </w:rPr>
        <w:t>Radiolocation systems characteristic in the 1</w:t>
      </w:r>
      <w:r w:rsidRPr="000A3722">
        <w:rPr>
          <w:rFonts w:ascii="Tms Rmn" w:hAnsi="Tms Rmn"/>
          <w:lang w:val="en-US"/>
        </w:rPr>
        <w:t>5.4</w:t>
      </w:r>
      <w:r w:rsidRPr="000A3722">
        <w:rPr>
          <w:lang w:val="en-US"/>
        </w:rPr>
        <w:noBreakHyphen/>
        <w:t>17.3 GHz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3"/>
      </w:tblGrid>
      <w:tr w:rsidR="000A3722" w:rsidRPr="00C15E92" w:rsidTr="00530F9D">
        <w:trPr>
          <w:jc w:val="center"/>
        </w:trPr>
        <w:tc>
          <w:tcPr>
            <w:tcW w:w="4253" w:type="dxa"/>
          </w:tcPr>
          <w:p w:rsidR="000A3722" w:rsidRPr="001629B6" w:rsidRDefault="000A3722" w:rsidP="000A3722">
            <w:pPr>
              <w:pStyle w:val="Tablehead"/>
              <w:rPr>
                <w:rFonts w:eastAsia="MS Mincho"/>
              </w:rPr>
            </w:pPr>
            <w:r w:rsidRPr="001629B6">
              <w:rPr>
                <w:rFonts w:eastAsia="MS Mincho"/>
              </w:rPr>
              <w:t>Characteristics</w:t>
            </w:r>
          </w:p>
        </w:tc>
        <w:tc>
          <w:tcPr>
            <w:tcW w:w="4253" w:type="dxa"/>
          </w:tcPr>
          <w:p w:rsidR="000A3722" w:rsidRPr="00BA555D" w:rsidRDefault="000A3722" w:rsidP="000A3722">
            <w:pPr>
              <w:pStyle w:val="Tablehead"/>
              <w:rPr>
                <w:rFonts w:eastAsia="MS Mincho"/>
                <w:lang w:val="pt-BR"/>
              </w:rPr>
            </w:pPr>
            <w:r w:rsidRPr="00BA555D">
              <w:rPr>
                <w:rFonts w:eastAsia="MS Mincho"/>
                <w:lang w:val="pt-BR"/>
              </w:rPr>
              <w:t>System</w:t>
            </w:r>
            <w:r>
              <w:rPr>
                <w:rFonts w:eastAsia="MS Mincho"/>
                <w:lang w:val="pt-BR"/>
              </w:rPr>
              <w:noBreakHyphen/>
            </w:r>
            <w:r w:rsidRPr="00BA555D">
              <w:rPr>
                <w:rFonts w:eastAsia="MS Mincho"/>
                <w:lang w:val="pt-BR"/>
              </w:rPr>
              <w:t>6 (Rec</w:t>
            </w:r>
            <w:r w:rsidR="00CB30E8">
              <w:rPr>
                <w:rFonts w:eastAsia="MS Mincho"/>
                <w:lang w:val="pt-BR"/>
              </w:rPr>
              <w:t>.</w:t>
            </w:r>
            <w:r w:rsidRPr="00BA555D">
              <w:rPr>
                <w:rFonts w:eastAsia="MS Mincho"/>
                <w:lang w:val="pt-BR"/>
              </w:rPr>
              <w:t xml:space="preserve"> ITU</w:t>
            </w:r>
            <w:r>
              <w:rPr>
                <w:rFonts w:eastAsia="MS Mincho"/>
                <w:lang w:val="pt-BR"/>
              </w:rPr>
              <w:noBreakHyphen/>
            </w:r>
            <w:r w:rsidRPr="00BA555D">
              <w:rPr>
                <w:rFonts w:eastAsia="MS Mincho"/>
                <w:lang w:val="pt-BR"/>
              </w:rPr>
              <w:t>R M.1730</w:t>
            </w:r>
            <w:r>
              <w:rPr>
                <w:rFonts w:eastAsia="MS Mincho"/>
                <w:lang w:val="pt-BR"/>
              </w:rPr>
              <w:noBreakHyphen/>
            </w:r>
            <w:r w:rsidRPr="00BA555D">
              <w:rPr>
                <w:rFonts w:eastAsia="MS Mincho"/>
                <w:lang w:val="pt-BR"/>
              </w:rPr>
              <w:t>1)</w:t>
            </w:r>
          </w:p>
        </w:tc>
      </w:tr>
      <w:tr w:rsidR="000A3722" w:rsidRPr="00C15E92" w:rsidTr="00530F9D">
        <w:trPr>
          <w:jc w:val="center"/>
        </w:trPr>
        <w:tc>
          <w:tcPr>
            <w:tcW w:w="4253" w:type="dxa"/>
          </w:tcPr>
          <w:p w:rsidR="000A3722" w:rsidRPr="00CB30E8" w:rsidRDefault="000A3722" w:rsidP="000A3722">
            <w:pPr>
              <w:pStyle w:val="Tablehead"/>
              <w:rPr>
                <w:rFonts w:eastAsia="MS Mincho"/>
                <w:lang w:val="en-US"/>
              </w:rPr>
            </w:pPr>
            <w:r w:rsidRPr="00CB30E8">
              <w:rPr>
                <w:rFonts w:eastAsia="MS Mincho"/>
                <w:lang w:val="en-US"/>
              </w:rPr>
              <w:t>Function</w:t>
            </w:r>
          </w:p>
        </w:tc>
        <w:tc>
          <w:tcPr>
            <w:tcW w:w="4253" w:type="dxa"/>
          </w:tcPr>
          <w:p w:rsidR="000A3722" w:rsidRPr="000A3722" w:rsidRDefault="000A3722" w:rsidP="000A3722">
            <w:pPr>
              <w:pStyle w:val="Tablehead"/>
              <w:rPr>
                <w:rFonts w:eastAsia="MS Mincho"/>
                <w:lang w:val="en-US"/>
              </w:rPr>
            </w:pPr>
            <w:r w:rsidRPr="000A3722">
              <w:rPr>
                <w:rFonts w:eastAsia="MS Mincho"/>
                <w:lang w:val="en-US"/>
              </w:rPr>
              <w:t>Search, track and ground</w:t>
            </w:r>
            <w:r w:rsidRPr="000A3722">
              <w:rPr>
                <w:rFonts w:eastAsia="MS Mincho"/>
                <w:lang w:val="en-US"/>
              </w:rPr>
              <w:noBreakHyphen/>
              <w:t xml:space="preserve">mapping </w:t>
            </w:r>
            <w:r w:rsidRPr="000A3722">
              <w:rPr>
                <w:rFonts w:eastAsia="MS Mincho"/>
                <w:lang w:val="en-US"/>
              </w:rPr>
              <w:br/>
              <w:t>(multi</w:t>
            </w:r>
            <w:r w:rsidRPr="000A3722">
              <w:rPr>
                <w:rFonts w:eastAsia="MS Mincho"/>
                <w:lang w:val="en-US"/>
              </w:rPr>
              <w:noBreakHyphen/>
              <w:t>function)</w:t>
            </w:r>
          </w:p>
        </w:tc>
      </w:tr>
      <w:tr w:rsidR="000A3722" w:rsidRPr="00C15E92" w:rsidTr="00530F9D">
        <w:trPr>
          <w:jc w:val="center"/>
        </w:trPr>
        <w:tc>
          <w:tcPr>
            <w:tcW w:w="4253" w:type="dxa"/>
          </w:tcPr>
          <w:p w:rsidR="000A3722" w:rsidRPr="00CB30E8" w:rsidRDefault="000A3722" w:rsidP="00CB30E8">
            <w:pPr>
              <w:pStyle w:val="Tabletext"/>
              <w:jc w:val="left"/>
              <w:rPr>
                <w:rFonts w:eastAsia="MS Mincho"/>
                <w:lang w:val="en-US"/>
              </w:rPr>
            </w:pPr>
            <w:r w:rsidRPr="00CB30E8">
              <w:rPr>
                <w:rFonts w:eastAsia="MS Mincho"/>
                <w:lang w:val="en-US"/>
              </w:rPr>
              <w:t>Platform type</w:t>
            </w:r>
          </w:p>
        </w:tc>
        <w:tc>
          <w:tcPr>
            <w:tcW w:w="4253" w:type="dxa"/>
          </w:tcPr>
          <w:p w:rsidR="000A3722" w:rsidRPr="000A3722" w:rsidRDefault="000A3722" w:rsidP="00CB30E8">
            <w:pPr>
              <w:pStyle w:val="Tabletext"/>
              <w:jc w:val="center"/>
              <w:rPr>
                <w:rFonts w:eastAsia="MS Mincho"/>
                <w:lang w:val="en-US"/>
              </w:rPr>
            </w:pPr>
            <w:r w:rsidRPr="000A3722">
              <w:rPr>
                <w:rFonts w:eastAsia="MS Mincho"/>
                <w:lang w:val="en-US"/>
              </w:rPr>
              <w:t xml:space="preserve">Airborne </w:t>
            </w:r>
            <w:r w:rsidRPr="000A3722">
              <w:rPr>
                <w:lang w:val="en-US"/>
              </w:rPr>
              <w:t xml:space="preserve">(typical operational </w:t>
            </w:r>
            <w:r w:rsidRPr="000A3722">
              <w:rPr>
                <w:lang w:val="en-US"/>
              </w:rPr>
              <w:br/>
              <w:t>height = 8 500 m)</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Tuning range (GHz)</w:t>
            </w:r>
          </w:p>
        </w:tc>
        <w:tc>
          <w:tcPr>
            <w:tcW w:w="4253" w:type="dxa"/>
          </w:tcPr>
          <w:p w:rsidR="000A3722" w:rsidRPr="001629B6" w:rsidRDefault="000A3722" w:rsidP="00CB30E8">
            <w:pPr>
              <w:pStyle w:val="Tabletext"/>
              <w:jc w:val="center"/>
              <w:rPr>
                <w:rFonts w:eastAsia="MS Mincho"/>
              </w:rPr>
            </w:pPr>
            <w:r w:rsidRPr="001629B6">
              <w:rPr>
                <w:rFonts w:eastAsia="MS Mincho"/>
              </w:rPr>
              <w:t>15.4</w:t>
            </w:r>
            <w:r w:rsidRPr="001629B6">
              <w:rPr>
                <w:rFonts w:eastAsia="MS Mincho"/>
              </w:rPr>
              <w:noBreakHyphen/>
              <w:t>17.3</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Modulation</w:t>
            </w:r>
          </w:p>
        </w:tc>
        <w:tc>
          <w:tcPr>
            <w:tcW w:w="4253" w:type="dxa"/>
          </w:tcPr>
          <w:p w:rsidR="000A3722" w:rsidRPr="001629B6" w:rsidRDefault="000A3722" w:rsidP="00CB30E8">
            <w:pPr>
              <w:pStyle w:val="Tabletext"/>
              <w:jc w:val="center"/>
              <w:rPr>
                <w:rFonts w:eastAsia="MS Mincho"/>
              </w:rPr>
            </w:pPr>
            <w:r w:rsidRPr="001629B6">
              <w:rPr>
                <w:rFonts w:eastAsia="MS Mincho"/>
              </w:rPr>
              <w:t>Linear FM chirp</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Transmit peak power (W)</w:t>
            </w:r>
          </w:p>
        </w:tc>
        <w:tc>
          <w:tcPr>
            <w:tcW w:w="4253" w:type="dxa"/>
          </w:tcPr>
          <w:p w:rsidR="000A3722" w:rsidRPr="001629B6" w:rsidRDefault="000A3722" w:rsidP="00CB30E8">
            <w:pPr>
              <w:pStyle w:val="Tabletext"/>
              <w:jc w:val="center"/>
              <w:rPr>
                <w:rFonts w:eastAsia="MS Mincho"/>
              </w:rPr>
            </w:pPr>
            <w:r w:rsidRPr="001629B6">
              <w:rPr>
                <w:rFonts w:eastAsia="MS Mincho"/>
              </w:rPr>
              <w:t>500</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Pulse width (</w:t>
            </w:r>
            <w:r w:rsidRPr="001629B6">
              <w:rPr>
                <w:rFonts w:eastAsia="MS Mincho"/>
              </w:rPr>
              <w:sym w:font="Symbol" w:char="F06D"/>
            </w:r>
            <w:r w:rsidRPr="001629B6">
              <w:rPr>
                <w:rFonts w:eastAsia="MS Mincho"/>
              </w:rPr>
              <w:t>s)</w:t>
            </w:r>
          </w:p>
        </w:tc>
        <w:tc>
          <w:tcPr>
            <w:tcW w:w="4253" w:type="dxa"/>
          </w:tcPr>
          <w:p w:rsidR="000A3722" w:rsidRPr="001629B6" w:rsidRDefault="000A3722" w:rsidP="00CB30E8">
            <w:pPr>
              <w:pStyle w:val="Tabletext"/>
              <w:jc w:val="center"/>
              <w:rPr>
                <w:rFonts w:eastAsia="MS Mincho"/>
              </w:rPr>
            </w:pPr>
            <w:r w:rsidRPr="001629B6">
              <w:rPr>
                <w:rFonts w:eastAsia="MS Mincho"/>
              </w:rPr>
              <w:t>0.05</w:t>
            </w:r>
            <w:r w:rsidRPr="001629B6">
              <w:rPr>
                <w:rFonts w:eastAsia="MS Mincho"/>
              </w:rPr>
              <w:noBreakHyphen/>
              <w:t>50</w:t>
            </w:r>
          </w:p>
        </w:tc>
      </w:tr>
      <w:tr w:rsidR="000A3722" w:rsidRPr="001629B6" w:rsidTr="00530F9D">
        <w:trPr>
          <w:jc w:val="center"/>
        </w:trPr>
        <w:tc>
          <w:tcPr>
            <w:tcW w:w="4253" w:type="dxa"/>
          </w:tcPr>
          <w:p w:rsidR="000A3722" w:rsidRPr="000A3722" w:rsidRDefault="000A3722" w:rsidP="00CB30E8">
            <w:pPr>
              <w:pStyle w:val="Tabletext"/>
              <w:jc w:val="left"/>
              <w:rPr>
                <w:rFonts w:eastAsia="MS Mincho"/>
                <w:lang w:val="en-US"/>
              </w:rPr>
            </w:pPr>
            <w:r w:rsidRPr="000A3722">
              <w:rPr>
                <w:rFonts w:eastAsia="MS Mincho"/>
                <w:lang w:val="en-US"/>
              </w:rPr>
              <w:t>Pulse rise/fall time (ns)</w:t>
            </w:r>
          </w:p>
        </w:tc>
        <w:tc>
          <w:tcPr>
            <w:tcW w:w="4253" w:type="dxa"/>
          </w:tcPr>
          <w:p w:rsidR="000A3722" w:rsidRPr="001629B6" w:rsidRDefault="000A3722" w:rsidP="00CB30E8">
            <w:pPr>
              <w:pStyle w:val="Tabletext"/>
              <w:jc w:val="center"/>
              <w:rPr>
                <w:rFonts w:eastAsia="MS Mincho"/>
              </w:rPr>
            </w:pPr>
            <w:r w:rsidRPr="001629B6">
              <w:rPr>
                <w:rFonts w:eastAsia="MS Mincho"/>
              </w:rPr>
              <w:t>5</w:t>
            </w:r>
            <w:r w:rsidRPr="001629B6">
              <w:rPr>
                <w:rFonts w:eastAsia="MS Mincho"/>
              </w:rPr>
              <w:noBreakHyphen/>
              <w:t>100</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Pulse repetition rate (pps)</w:t>
            </w:r>
          </w:p>
        </w:tc>
        <w:tc>
          <w:tcPr>
            <w:tcW w:w="4253" w:type="dxa"/>
          </w:tcPr>
          <w:p w:rsidR="000A3722" w:rsidRPr="001629B6" w:rsidRDefault="000A3722" w:rsidP="00CB30E8">
            <w:pPr>
              <w:pStyle w:val="Tabletext"/>
              <w:jc w:val="center"/>
              <w:rPr>
                <w:rFonts w:eastAsia="MS Mincho"/>
              </w:rPr>
            </w:pPr>
            <w:r w:rsidRPr="001629B6">
              <w:rPr>
                <w:rFonts w:eastAsia="MS Mincho"/>
              </w:rPr>
              <w:t>200</w:t>
            </w:r>
            <w:r w:rsidRPr="001629B6">
              <w:rPr>
                <w:rFonts w:eastAsia="MS Mincho"/>
              </w:rPr>
              <w:noBreakHyphen/>
              <w:t>20 000</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Maximum duty cycle</w:t>
            </w:r>
          </w:p>
        </w:tc>
        <w:tc>
          <w:tcPr>
            <w:tcW w:w="4253" w:type="dxa"/>
          </w:tcPr>
          <w:p w:rsidR="000A3722" w:rsidRPr="001629B6" w:rsidRDefault="000A3722" w:rsidP="00CB30E8">
            <w:pPr>
              <w:pStyle w:val="Tabletext"/>
              <w:jc w:val="center"/>
              <w:rPr>
                <w:rFonts w:eastAsia="MS Mincho"/>
              </w:rPr>
            </w:pPr>
            <w:r w:rsidRPr="001629B6">
              <w:rPr>
                <w:rFonts w:eastAsia="MS Mincho"/>
              </w:rPr>
              <w:t>Up to 0.2</w:t>
            </w:r>
            <w:r w:rsidR="00CB30E8" w:rsidRPr="00CB30E8">
              <w:rPr>
                <w:rFonts w:eastAsia="MS Mincho"/>
                <w:vertAlign w:val="superscript"/>
              </w:rPr>
              <w:t>(</w:t>
            </w:r>
            <w:r w:rsidRPr="001629B6">
              <w:rPr>
                <w:rFonts w:eastAsia="MS Mincho"/>
                <w:vertAlign w:val="superscript"/>
              </w:rPr>
              <w:t>1</w:t>
            </w:r>
            <w:r w:rsidR="00CB30E8">
              <w:rPr>
                <w:rFonts w:eastAsia="MS Mincho"/>
                <w:vertAlign w:val="superscript"/>
              </w:rPr>
              <w:t>)</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Output device</w:t>
            </w:r>
          </w:p>
        </w:tc>
        <w:tc>
          <w:tcPr>
            <w:tcW w:w="4253" w:type="dxa"/>
          </w:tcPr>
          <w:p w:rsidR="000A3722" w:rsidRPr="001629B6" w:rsidRDefault="000A3722" w:rsidP="00CB30E8">
            <w:pPr>
              <w:pStyle w:val="Tabletext"/>
              <w:jc w:val="center"/>
              <w:rPr>
                <w:rFonts w:eastAsia="MS Mincho"/>
              </w:rPr>
            </w:pPr>
            <w:r w:rsidRPr="001629B6">
              <w:rPr>
                <w:rFonts w:eastAsia="MS Mincho"/>
              </w:rPr>
              <w:t>Travelling wave tube</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Antenna pattern type</w:t>
            </w:r>
          </w:p>
        </w:tc>
        <w:tc>
          <w:tcPr>
            <w:tcW w:w="4253" w:type="dxa"/>
          </w:tcPr>
          <w:p w:rsidR="000A3722" w:rsidRPr="001629B6" w:rsidRDefault="000A3722" w:rsidP="00CB30E8">
            <w:pPr>
              <w:pStyle w:val="Tabletext"/>
              <w:jc w:val="center"/>
              <w:rPr>
                <w:rFonts w:eastAsia="MS Mincho"/>
              </w:rPr>
            </w:pPr>
            <w:r w:rsidRPr="001629B6">
              <w:rPr>
                <w:rFonts w:eastAsia="MS Mincho"/>
              </w:rPr>
              <w:t>Pencil</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Antenna type</w:t>
            </w:r>
          </w:p>
        </w:tc>
        <w:tc>
          <w:tcPr>
            <w:tcW w:w="4253" w:type="dxa"/>
          </w:tcPr>
          <w:p w:rsidR="000A3722" w:rsidRPr="001629B6" w:rsidRDefault="000A3722" w:rsidP="00CB30E8">
            <w:pPr>
              <w:pStyle w:val="Tabletext"/>
              <w:jc w:val="center"/>
              <w:rPr>
                <w:rFonts w:eastAsia="MS Mincho"/>
              </w:rPr>
            </w:pPr>
            <w:r w:rsidRPr="001629B6">
              <w:rPr>
                <w:rFonts w:eastAsia="MS Mincho"/>
              </w:rPr>
              <w:t>Phased array</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 xml:space="preserve">Antenna polarization </w:t>
            </w:r>
          </w:p>
        </w:tc>
        <w:tc>
          <w:tcPr>
            <w:tcW w:w="4253" w:type="dxa"/>
          </w:tcPr>
          <w:p w:rsidR="000A3722" w:rsidRPr="001629B6" w:rsidRDefault="000A3722" w:rsidP="00CB30E8">
            <w:pPr>
              <w:pStyle w:val="Tabletext"/>
              <w:jc w:val="center"/>
              <w:rPr>
                <w:rFonts w:eastAsia="MS Mincho"/>
              </w:rPr>
            </w:pPr>
            <w:r w:rsidRPr="001629B6">
              <w:rPr>
                <w:rFonts w:eastAsia="MS Mincho"/>
              </w:rPr>
              <w:t>Linear</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Antenna gain (dBi)</w:t>
            </w:r>
          </w:p>
        </w:tc>
        <w:tc>
          <w:tcPr>
            <w:tcW w:w="4253" w:type="dxa"/>
          </w:tcPr>
          <w:p w:rsidR="000A3722" w:rsidRPr="001629B6" w:rsidRDefault="000A3722" w:rsidP="00CB30E8">
            <w:pPr>
              <w:pStyle w:val="Tabletext"/>
              <w:jc w:val="center"/>
              <w:rPr>
                <w:rFonts w:eastAsia="MS Mincho"/>
              </w:rPr>
            </w:pPr>
            <w:r w:rsidRPr="001629B6">
              <w:rPr>
                <w:rFonts w:eastAsia="MS Mincho"/>
              </w:rPr>
              <w:t>35</w:t>
            </w:r>
          </w:p>
        </w:tc>
      </w:tr>
      <w:tr w:rsidR="000A3722" w:rsidRPr="001629B6" w:rsidTr="00530F9D">
        <w:trPr>
          <w:jc w:val="center"/>
        </w:trPr>
        <w:tc>
          <w:tcPr>
            <w:tcW w:w="4253" w:type="dxa"/>
          </w:tcPr>
          <w:p w:rsidR="000A3722" w:rsidRPr="001629B6" w:rsidRDefault="000A3722" w:rsidP="00CB30E8">
            <w:pPr>
              <w:pStyle w:val="Tabletext"/>
              <w:jc w:val="left"/>
              <w:rPr>
                <w:rFonts w:eastAsia="MS Mincho"/>
              </w:rPr>
            </w:pPr>
            <w:r w:rsidRPr="001629B6">
              <w:rPr>
                <w:rFonts w:eastAsia="MS Mincho"/>
              </w:rPr>
              <w:t>Antenna elevation beamwidth (degrees)</w:t>
            </w:r>
          </w:p>
        </w:tc>
        <w:tc>
          <w:tcPr>
            <w:tcW w:w="4253" w:type="dxa"/>
          </w:tcPr>
          <w:p w:rsidR="000A3722" w:rsidRPr="001629B6" w:rsidRDefault="000A3722" w:rsidP="00CB30E8">
            <w:pPr>
              <w:pStyle w:val="Tabletext"/>
              <w:jc w:val="center"/>
              <w:rPr>
                <w:rFonts w:eastAsia="MS Mincho"/>
              </w:rPr>
            </w:pPr>
            <w:r w:rsidRPr="001629B6">
              <w:rPr>
                <w:rFonts w:eastAsia="MS Mincho"/>
              </w:rPr>
              <w:t>3.2</w:t>
            </w:r>
          </w:p>
        </w:tc>
      </w:tr>
      <w:tr w:rsidR="00762B33" w:rsidRPr="001629B6" w:rsidTr="00530F9D">
        <w:trPr>
          <w:jc w:val="center"/>
        </w:trPr>
        <w:tc>
          <w:tcPr>
            <w:tcW w:w="4253" w:type="dxa"/>
          </w:tcPr>
          <w:p w:rsidR="00762B33" w:rsidRPr="001629B6" w:rsidRDefault="00762B33" w:rsidP="001A2D1A">
            <w:pPr>
              <w:pStyle w:val="Tabletext"/>
              <w:jc w:val="left"/>
              <w:rPr>
                <w:rFonts w:eastAsia="MS Mincho"/>
              </w:rPr>
            </w:pPr>
            <w:r w:rsidRPr="001629B6">
              <w:rPr>
                <w:rFonts w:eastAsia="MS Mincho"/>
              </w:rPr>
              <w:t>Antenna azimuthal beamwidth (degrees)</w:t>
            </w:r>
          </w:p>
        </w:tc>
        <w:tc>
          <w:tcPr>
            <w:tcW w:w="4253" w:type="dxa"/>
          </w:tcPr>
          <w:p w:rsidR="00762B33" w:rsidRPr="001629B6" w:rsidRDefault="00762B33" w:rsidP="001A2D1A">
            <w:pPr>
              <w:pStyle w:val="Tabletext"/>
              <w:jc w:val="center"/>
              <w:rPr>
                <w:rFonts w:eastAsia="MS Mincho"/>
              </w:rPr>
            </w:pPr>
            <w:r w:rsidRPr="001629B6">
              <w:rPr>
                <w:rFonts w:eastAsia="MS Mincho"/>
              </w:rPr>
              <w:t>3.2</w:t>
            </w:r>
          </w:p>
        </w:tc>
      </w:tr>
      <w:tr w:rsidR="00762B33" w:rsidRPr="001629B6" w:rsidTr="00530F9D">
        <w:trPr>
          <w:jc w:val="center"/>
        </w:trPr>
        <w:tc>
          <w:tcPr>
            <w:tcW w:w="4253" w:type="dxa"/>
          </w:tcPr>
          <w:p w:rsidR="00762B33" w:rsidRPr="001629B6" w:rsidRDefault="00762B33" w:rsidP="001A2D1A">
            <w:pPr>
              <w:pStyle w:val="Tabletext"/>
              <w:jc w:val="left"/>
              <w:rPr>
                <w:rFonts w:eastAsia="MS Mincho"/>
              </w:rPr>
            </w:pPr>
            <w:r w:rsidRPr="001629B6">
              <w:rPr>
                <w:rFonts w:eastAsia="MS Mincho"/>
              </w:rPr>
              <w:t>Antenna horizontal scan rate</w:t>
            </w:r>
          </w:p>
        </w:tc>
        <w:tc>
          <w:tcPr>
            <w:tcW w:w="4253" w:type="dxa"/>
          </w:tcPr>
          <w:p w:rsidR="00762B33" w:rsidRPr="001629B6" w:rsidRDefault="00762B33" w:rsidP="001A2D1A">
            <w:pPr>
              <w:pStyle w:val="Tabletext"/>
              <w:jc w:val="center"/>
              <w:rPr>
                <w:rFonts w:eastAsia="MS Mincho"/>
              </w:rPr>
            </w:pPr>
            <w:r w:rsidRPr="001629B6">
              <w:rPr>
                <w:rFonts w:eastAsia="MS Mincho"/>
              </w:rPr>
              <w:t>1</w:t>
            </w:r>
            <w:r w:rsidRPr="001629B6">
              <w:rPr>
                <w:rFonts w:eastAsia="MS Mincho"/>
              </w:rPr>
              <w:noBreakHyphen/>
              <w:t>30 degrees/s</w:t>
            </w:r>
          </w:p>
        </w:tc>
      </w:tr>
      <w:tr w:rsidR="000A3722" w:rsidRPr="001629B6" w:rsidTr="00530F9D">
        <w:trPr>
          <w:jc w:val="center"/>
        </w:trPr>
        <w:tc>
          <w:tcPr>
            <w:tcW w:w="4253" w:type="dxa"/>
          </w:tcPr>
          <w:p w:rsidR="000A3722" w:rsidRPr="001629B6" w:rsidRDefault="000A3722" w:rsidP="000C31F2">
            <w:pPr>
              <w:pStyle w:val="Tabletext"/>
              <w:jc w:val="left"/>
              <w:rPr>
                <w:rFonts w:eastAsia="MS Mincho"/>
              </w:rPr>
            </w:pPr>
            <w:r w:rsidRPr="001629B6">
              <w:rPr>
                <w:rFonts w:eastAsia="MS Mincho"/>
              </w:rPr>
              <w:t>Antenna horizontal scan type (continuous, random, sector, etc.)</w:t>
            </w:r>
          </w:p>
        </w:tc>
        <w:tc>
          <w:tcPr>
            <w:tcW w:w="4253" w:type="dxa"/>
          </w:tcPr>
          <w:p w:rsidR="000A3722" w:rsidRPr="001629B6" w:rsidRDefault="000A3722" w:rsidP="000C31F2">
            <w:pPr>
              <w:pStyle w:val="Tabletext"/>
              <w:jc w:val="center"/>
              <w:rPr>
                <w:rFonts w:eastAsia="MS Mincho"/>
              </w:rPr>
            </w:pPr>
            <w:r w:rsidRPr="001629B6">
              <w:rPr>
                <w:rFonts w:eastAsia="MS Mincho"/>
              </w:rPr>
              <w:t>±45° (electronic)</w:t>
            </w:r>
          </w:p>
        </w:tc>
      </w:tr>
      <w:tr w:rsidR="000A3722" w:rsidRPr="001629B6" w:rsidTr="00530F9D">
        <w:trPr>
          <w:jc w:val="center"/>
        </w:trPr>
        <w:tc>
          <w:tcPr>
            <w:tcW w:w="4253" w:type="dxa"/>
          </w:tcPr>
          <w:p w:rsidR="000A3722" w:rsidRPr="001629B6" w:rsidRDefault="000A3722" w:rsidP="000C31F2">
            <w:pPr>
              <w:pStyle w:val="Tabletext"/>
              <w:jc w:val="left"/>
              <w:rPr>
                <w:rFonts w:eastAsia="MS Mincho"/>
              </w:rPr>
            </w:pPr>
            <w:r w:rsidRPr="001629B6">
              <w:rPr>
                <w:rFonts w:eastAsia="MS Mincho"/>
              </w:rPr>
              <w:t>Antenna vertical scan rate</w:t>
            </w:r>
          </w:p>
        </w:tc>
        <w:tc>
          <w:tcPr>
            <w:tcW w:w="4253" w:type="dxa"/>
          </w:tcPr>
          <w:p w:rsidR="000A3722" w:rsidRPr="001629B6" w:rsidRDefault="000A3722" w:rsidP="000C31F2">
            <w:pPr>
              <w:pStyle w:val="Tabletext"/>
              <w:jc w:val="center"/>
              <w:rPr>
                <w:rFonts w:eastAsia="MS Mincho"/>
              </w:rPr>
            </w:pPr>
            <w:r w:rsidRPr="001629B6">
              <w:rPr>
                <w:rFonts w:eastAsia="MS Mincho"/>
              </w:rPr>
              <w:t>1, 5 degrees/s</w:t>
            </w:r>
          </w:p>
        </w:tc>
      </w:tr>
      <w:tr w:rsidR="000A3722" w:rsidRPr="001629B6" w:rsidTr="00530F9D">
        <w:trPr>
          <w:jc w:val="center"/>
        </w:trPr>
        <w:tc>
          <w:tcPr>
            <w:tcW w:w="4253" w:type="dxa"/>
          </w:tcPr>
          <w:p w:rsidR="000A3722" w:rsidRPr="001629B6" w:rsidRDefault="000A3722" w:rsidP="000C31F2">
            <w:pPr>
              <w:pStyle w:val="Tabletext"/>
              <w:jc w:val="left"/>
              <w:rPr>
                <w:rFonts w:eastAsia="MS Mincho"/>
              </w:rPr>
            </w:pPr>
            <w:r w:rsidRPr="001629B6">
              <w:rPr>
                <w:rFonts w:eastAsia="MS Mincho"/>
              </w:rPr>
              <w:t>Antenna vertical scan type</w:t>
            </w:r>
          </w:p>
        </w:tc>
        <w:tc>
          <w:tcPr>
            <w:tcW w:w="4253" w:type="dxa"/>
          </w:tcPr>
          <w:p w:rsidR="000A3722" w:rsidRPr="001629B6" w:rsidRDefault="000A3722" w:rsidP="000C31F2">
            <w:pPr>
              <w:pStyle w:val="Tabletext"/>
              <w:jc w:val="center"/>
              <w:rPr>
                <w:rFonts w:eastAsia="MS Mincho"/>
              </w:rPr>
            </w:pPr>
            <w:r w:rsidRPr="001629B6">
              <w:rPr>
                <w:rFonts w:eastAsia="MS Mincho"/>
              </w:rPr>
              <w:t>+5° to −45° (electronic)</w:t>
            </w:r>
          </w:p>
        </w:tc>
      </w:tr>
      <w:tr w:rsidR="000A3722" w:rsidRPr="001629B6" w:rsidTr="00530F9D">
        <w:trPr>
          <w:jc w:val="center"/>
        </w:trPr>
        <w:tc>
          <w:tcPr>
            <w:tcW w:w="4253" w:type="dxa"/>
          </w:tcPr>
          <w:p w:rsidR="000A3722" w:rsidRPr="000A3722" w:rsidRDefault="000A3722" w:rsidP="000C31F2">
            <w:pPr>
              <w:pStyle w:val="Tabletext"/>
              <w:jc w:val="left"/>
              <w:rPr>
                <w:rFonts w:eastAsia="MS Mincho"/>
                <w:lang w:val="en-US"/>
              </w:rPr>
            </w:pPr>
            <w:r w:rsidRPr="000A3722">
              <w:rPr>
                <w:rFonts w:eastAsia="MS Mincho"/>
                <w:lang w:val="en-US"/>
              </w:rPr>
              <w:t>Antenna 1st side</w:t>
            </w:r>
            <w:r w:rsidRPr="000A3722">
              <w:rPr>
                <w:rFonts w:eastAsia="MS Mincho"/>
                <w:lang w:val="en-US"/>
              </w:rPr>
              <w:noBreakHyphen/>
              <w:t>lobe level</w:t>
            </w:r>
          </w:p>
        </w:tc>
        <w:tc>
          <w:tcPr>
            <w:tcW w:w="4253" w:type="dxa"/>
          </w:tcPr>
          <w:p w:rsidR="000A3722" w:rsidRPr="001629B6" w:rsidRDefault="000A3722" w:rsidP="000C31F2">
            <w:pPr>
              <w:pStyle w:val="Tabletext"/>
              <w:jc w:val="center"/>
              <w:rPr>
                <w:rFonts w:eastAsia="MS Mincho"/>
              </w:rPr>
            </w:pPr>
            <w:r w:rsidRPr="001629B6">
              <w:rPr>
                <w:rFonts w:eastAsia="MS Mincho"/>
              </w:rPr>
              <w:t>3.5 dBi at 5.2°</w:t>
            </w:r>
          </w:p>
        </w:tc>
      </w:tr>
      <w:tr w:rsidR="000A3722" w:rsidRPr="001629B6" w:rsidTr="00530F9D">
        <w:trPr>
          <w:jc w:val="center"/>
        </w:trPr>
        <w:tc>
          <w:tcPr>
            <w:tcW w:w="4253" w:type="dxa"/>
          </w:tcPr>
          <w:p w:rsidR="000A3722" w:rsidRPr="001629B6" w:rsidRDefault="000A3722" w:rsidP="000C31F2">
            <w:pPr>
              <w:pStyle w:val="Tabletext"/>
              <w:jc w:val="left"/>
              <w:rPr>
                <w:rFonts w:eastAsia="MS Mincho"/>
              </w:rPr>
            </w:pPr>
            <w:r w:rsidRPr="001629B6">
              <w:rPr>
                <w:rFonts w:eastAsia="MS Mincho"/>
              </w:rPr>
              <w:t>Antenna height</w:t>
            </w:r>
          </w:p>
        </w:tc>
        <w:tc>
          <w:tcPr>
            <w:tcW w:w="4253" w:type="dxa"/>
          </w:tcPr>
          <w:p w:rsidR="000A3722" w:rsidRPr="001629B6" w:rsidRDefault="000A3722" w:rsidP="000C31F2">
            <w:pPr>
              <w:pStyle w:val="Tabletext"/>
              <w:jc w:val="center"/>
              <w:rPr>
                <w:rFonts w:eastAsia="MS Mincho"/>
              </w:rPr>
            </w:pPr>
            <w:r w:rsidRPr="001629B6">
              <w:rPr>
                <w:rFonts w:eastAsia="MS Mincho"/>
              </w:rPr>
              <w:t>Aircraft altitude</w:t>
            </w:r>
          </w:p>
        </w:tc>
      </w:tr>
      <w:tr w:rsidR="000A3722" w:rsidRPr="001629B6" w:rsidTr="00530F9D">
        <w:trPr>
          <w:jc w:val="center"/>
        </w:trPr>
        <w:tc>
          <w:tcPr>
            <w:tcW w:w="4253" w:type="dxa"/>
          </w:tcPr>
          <w:p w:rsidR="000A3722" w:rsidRPr="000A3722" w:rsidRDefault="000A3722" w:rsidP="000C31F2">
            <w:pPr>
              <w:pStyle w:val="Tabletext"/>
              <w:jc w:val="left"/>
              <w:rPr>
                <w:rFonts w:eastAsia="MS Mincho"/>
                <w:lang w:val="en-US"/>
              </w:rPr>
            </w:pPr>
            <w:r w:rsidRPr="000A3722">
              <w:rPr>
                <w:rFonts w:eastAsia="MS Mincho"/>
                <w:lang w:val="en-US"/>
              </w:rPr>
              <w:t>1st/2nd receiver IF −3 dB bandwidths (MHz)</w:t>
            </w:r>
          </w:p>
        </w:tc>
        <w:tc>
          <w:tcPr>
            <w:tcW w:w="4253" w:type="dxa"/>
          </w:tcPr>
          <w:p w:rsidR="000A3722" w:rsidRPr="001629B6" w:rsidRDefault="000A3722" w:rsidP="000C31F2">
            <w:pPr>
              <w:pStyle w:val="Tabletext"/>
              <w:jc w:val="center"/>
              <w:rPr>
                <w:rFonts w:eastAsia="MS Mincho"/>
              </w:rPr>
            </w:pPr>
            <w:r w:rsidRPr="001629B6">
              <w:rPr>
                <w:rFonts w:eastAsia="MS Mincho"/>
              </w:rPr>
              <w:t>25</w:t>
            </w:r>
          </w:p>
        </w:tc>
      </w:tr>
      <w:tr w:rsidR="000A3722" w:rsidRPr="001629B6" w:rsidTr="00530F9D">
        <w:trPr>
          <w:jc w:val="center"/>
        </w:trPr>
        <w:tc>
          <w:tcPr>
            <w:tcW w:w="4253" w:type="dxa"/>
          </w:tcPr>
          <w:p w:rsidR="000A3722" w:rsidRPr="001629B6" w:rsidRDefault="000A3722" w:rsidP="000C31F2">
            <w:pPr>
              <w:pStyle w:val="Tabletext"/>
              <w:jc w:val="left"/>
              <w:rPr>
                <w:rFonts w:eastAsia="MS Mincho"/>
              </w:rPr>
            </w:pPr>
            <w:r w:rsidRPr="001629B6">
              <w:rPr>
                <w:rFonts w:eastAsia="MS Mincho"/>
              </w:rPr>
              <w:t>Receiver noise figure (dB)</w:t>
            </w:r>
          </w:p>
        </w:tc>
        <w:tc>
          <w:tcPr>
            <w:tcW w:w="4253" w:type="dxa"/>
          </w:tcPr>
          <w:p w:rsidR="000A3722" w:rsidRPr="001629B6" w:rsidRDefault="000A3722" w:rsidP="000C31F2">
            <w:pPr>
              <w:pStyle w:val="Tabletext"/>
              <w:jc w:val="center"/>
              <w:rPr>
                <w:rFonts w:eastAsia="MS Mincho"/>
              </w:rPr>
            </w:pPr>
            <w:r w:rsidRPr="001629B6">
              <w:rPr>
                <w:rFonts w:eastAsia="MS Mincho"/>
              </w:rPr>
              <w:t>5</w:t>
            </w:r>
          </w:p>
        </w:tc>
      </w:tr>
      <w:tr w:rsidR="000A3722" w:rsidRPr="001629B6" w:rsidTr="00530F9D">
        <w:trPr>
          <w:jc w:val="center"/>
        </w:trPr>
        <w:tc>
          <w:tcPr>
            <w:tcW w:w="4253" w:type="dxa"/>
          </w:tcPr>
          <w:p w:rsidR="000A3722" w:rsidRPr="001629B6" w:rsidRDefault="000A3722" w:rsidP="000C31F2">
            <w:pPr>
              <w:pStyle w:val="Tabletext"/>
              <w:jc w:val="left"/>
              <w:rPr>
                <w:rFonts w:eastAsia="MS Mincho"/>
              </w:rPr>
            </w:pPr>
            <w:r w:rsidRPr="001629B6">
              <w:rPr>
                <w:rFonts w:eastAsia="MS Mincho"/>
              </w:rPr>
              <w:t>Minimum discernible signal (dBm)</w:t>
            </w:r>
          </w:p>
        </w:tc>
        <w:tc>
          <w:tcPr>
            <w:tcW w:w="4253" w:type="dxa"/>
          </w:tcPr>
          <w:p w:rsidR="000A3722" w:rsidRPr="001629B6" w:rsidRDefault="000A3722" w:rsidP="000C31F2">
            <w:pPr>
              <w:pStyle w:val="Tabletext"/>
              <w:jc w:val="center"/>
              <w:rPr>
                <w:rFonts w:eastAsia="MS Mincho"/>
              </w:rPr>
            </w:pPr>
            <w:r w:rsidRPr="001629B6">
              <w:rPr>
                <w:rFonts w:eastAsia="MS Mincho"/>
              </w:rPr>
              <w:t>−100</w:t>
            </w:r>
          </w:p>
        </w:tc>
      </w:tr>
      <w:tr w:rsidR="000A3722" w:rsidRPr="001629B6" w:rsidTr="00530F9D">
        <w:trPr>
          <w:jc w:val="center"/>
        </w:trPr>
        <w:tc>
          <w:tcPr>
            <w:tcW w:w="4253" w:type="dxa"/>
          </w:tcPr>
          <w:p w:rsidR="000A3722" w:rsidRPr="001629B6" w:rsidRDefault="000A3722" w:rsidP="000C31F2">
            <w:pPr>
              <w:pStyle w:val="Tabletext"/>
              <w:jc w:val="left"/>
              <w:rPr>
                <w:rFonts w:eastAsia="MS Mincho"/>
              </w:rPr>
            </w:pPr>
            <w:r w:rsidRPr="001629B6">
              <w:rPr>
                <w:rFonts w:eastAsia="MS Mincho"/>
              </w:rPr>
              <w:t>Chirp bandwidth (MHz)</w:t>
            </w:r>
          </w:p>
        </w:tc>
        <w:tc>
          <w:tcPr>
            <w:tcW w:w="4253" w:type="dxa"/>
          </w:tcPr>
          <w:p w:rsidR="000A3722" w:rsidRPr="001629B6" w:rsidRDefault="000A3722" w:rsidP="000C31F2">
            <w:pPr>
              <w:pStyle w:val="Tabletext"/>
              <w:jc w:val="center"/>
              <w:rPr>
                <w:rFonts w:eastAsia="MS Mincho"/>
              </w:rPr>
            </w:pPr>
            <w:r w:rsidRPr="001629B6">
              <w:rPr>
                <w:rFonts w:eastAsia="MS Mincho"/>
              </w:rPr>
              <w:t>&lt; 1 900</w:t>
            </w:r>
          </w:p>
        </w:tc>
      </w:tr>
      <w:tr w:rsidR="000A3722" w:rsidRPr="001629B6" w:rsidTr="00530F9D">
        <w:trPr>
          <w:jc w:val="center"/>
        </w:trPr>
        <w:tc>
          <w:tcPr>
            <w:tcW w:w="4253" w:type="dxa"/>
          </w:tcPr>
          <w:p w:rsidR="000A3722" w:rsidRPr="00830AA5" w:rsidRDefault="000A3722" w:rsidP="000C31F2">
            <w:pPr>
              <w:pStyle w:val="Tabletext"/>
              <w:jc w:val="left"/>
              <w:rPr>
                <w:rFonts w:eastAsia="MS Mincho"/>
                <w:lang w:val="de-DE"/>
              </w:rPr>
            </w:pPr>
            <w:r w:rsidRPr="00830AA5">
              <w:rPr>
                <w:rFonts w:eastAsia="MS Mincho"/>
                <w:lang w:val="de-DE"/>
              </w:rPr>
              <w:t>Transmitter RF emission bandwidth (MHz):</w:t>
            </w:r>
            <w:r w:rsidRPr="00830AA5">
              <w:rPr>
                <w:rFonts w:eastAsia="MS Mincho"/>
                <w:lang w:val="de-DE"/>
              </w:rPr>
              <w:br/>
              <w:t>•</w:t>
            </w:r>
            <w:r w:rsidRPr="00830AA5">
              <w:rPr>
                <w:rFonts w:eastAsia="MS Mincho"/>
                <w:lang w:val="de-DE"/>
              </w:rPr>
              <w:tab/>
            </w:r>
            <w:r w:rsidRPr="00830AA5">
              <w:rPr>
                <w:lang w:val="de-DE"/>
              </w:rPr>
              <w:t>−</w:t>
            </w:r>
            <w:r w:rsidRPr="00830AA5">
              <w:rPr>
                <w:rFonts w:eastAsia="MS Mincho"/>
                <w:lang w:val="de-DE"/>
              </w:rPr>
              <w:t>3 dB</w:t>
            </w:r>
            <w:r w:rsidRPr="00830AA5">
              <w:rPr>
                <w:rFonts w:eastAsia="MS Mincho"/>
                <w:lang w:val="de-DE"/>
              </w:rPr>
              <w:br/>
              <w:t>•</w:t>
            </w:r>
            <w:r w:rsidRPr="00830AA5">
              <w:rPr>
                <w:rFonts w:eastAsia="MS Mincho"/>
                <w:lang w:val="de-DE"/>
              </w:rPr>
              <w:tab/>
            </w:r>
            <w:r w:rsidRPr="00830AA5">
              <w:rPr>
                <w:lang w:val="de-DE"/>
              </w:rPr>
              <w:t>−</w:t>
            </w:r>
            <w:r w:rsidRPr="00830AA5">
              <w:rPr>
                <w:rFonts w:eastAsia="MS Mincho"/>
                <w:lang w:val="de-DE"/>
              </w:rPr>
              <w:t>20 dB</w:t>
            </w:r>
          </w:p>
        </w:tc>
        <w:tc>
          <w:tcPr>
            <w:tcW w:w="4253" w:type="dxa"/>
          </w:tcPr>
          <w:p w:rsidR="000A3722" w:rsidRPr="001629B6" w:rsidRDefault="000A3722" w:rsidP="000C31F2">
            <w:pPr>
              <w:pStyle w:val="Tabletext"/>
              <w:jc w:val="center"/>
              <w:rPr>
                <w:rFonts w:eastAsia="MS Mincho"/>
              </w:rPr>
            </w:pPr>
            <w:r w:rsidRPr="00830AA5">
              <w:rPr>
                <w:rFonts w:eastAsia="MS Mincho"/>
                <w:lang w:val="de-DE"/>
              </w:rPr>
              <w:br/>
            </w:r>
            <w:r w:rsidRPr="001629B6">
              <w:rPr>
                <w:rFonts w:eastAsia="MS Mincho"/>
              </w:rPr>
              <w:t>1 850</w:t>
            </w:r>
            <w:r w:rsidRPr="001629B6">
              <w:rPr>
                <w:rFonts w:eastAsia="MS Mincho"/>
              </w:rPr>
              <w:br/>
              <w:t>1 854</w:t>
            </w:r>
          </w:p>
        </w:tc>
      </w:tr>
      <w:tr w:rsidR="000A3722" w:rsidRPr="00C15E92" w:rsidTr="006E1681">
        <w:trPr>
          <w:jc w:val="center"/>
        </w:trPr>
        <w:tc>
          <w:tcPr>
            <w:tcW w:w="8506" w:type="dxa"/>
            <w:gridSpan w:val="2"/>
            <w:tcBorders>
              <w:left w:val="nil"/>
              <w:bottom w:val="nil"/>
              <w:right w:val="nil"/>
            </w:tcBorders>
          </w:tcPr>
          <w:p w:rsidR="000A3722" w:rsidRPr="000A3722" w:rsidRDefault="000C31F2" w:rsidP="000A3722">
            <w:pPr>
              <w:pStyle w:val="Tablelegend"/>
              <w:rPr>
                <w:rFonts w:eastAsia="MS Mincho"/>
                <w:lang w:val="en-US"/>
              </w:rPr>
            </w:pPr>
            <w:r>
              <w:rPr>
                <w:vertAlign w:val="superscript"/>
                <w:lang w:val="en-US"/>
              </w:rPr>
              <w:t>(</w:t>
            </w:r>
            <w:r w:rsidR="000A3722" w:rsidRPr="000A3722">
              <w:rPr>
                <w:vertAlign w:val="superscript"/>
                <w:lang w:val="en-US"/>
              </w:rPr>
              <w:t>1</w:t>
            </w:r>
            <w:r>
              <w:rPr>
                <w:vertAlign w:val="superscript"/>
                <w:lang w:val="en-US"/>
              </w:rPr>
              <w:t>)</w:t>
            </w:r>
            <w:r w:rsidR="000A3722" w:rsidRPr="000A3722">
              <w:rPr>
                <w:lang w:val="en-US"/>
              </w:rPr>
              <w:tab/>
              <w:t>Sharing analysis was done for 100% duty cycle.</w:t>
            </w:r>
          </w:p>
        </w:tc>
      </w:tr>
    </w:tbl>
    <w:p w:rsidR="00CC0E91" w:rsidRDefault="00CC0E91" w:rsidP="00CC0E91">
      <w:pPr>
        <w:pStyle w:val="Tablefin"/>
      </w:pPr>
      <w:bookmarkStart w:id="158" w:name="_Toc256830701"/>
      <w:bookmarkStart w:id="159" w:name="_Toc256845104"/>
      <w:bookmarkStart w:id="160" w:name="_Toc256847133"/>
    </w:p>
    <w:p w:rsidR="000A3722" w:rsidRPr="000A3722" w:rsidRDefault="000A3722" w:rsidP="000A3722">
      <w:pPr>
        <w:pStyle w:val="FigureNo"/>
        <w:rPr>
          <w:lang w:val="en-US"/>
        </w:rPr>
      </w:pPr>
      <w:r w:rsidRPr="000A3722">
        <w:rPr>
          <w:lang w:val="en-US"/>
        </w:rPr>
        <w:lastRenderedPageBreak/>
        <w:t>FIGURE 3.6</w:t>
      </w:r>
      <w:r w:rsidRPr="000A3722">
        <w:rPr>
          <w:lang w:val="en-US"/>
        </w:rPr>
        <w:noBreakHyphen/>
        <w:t>2</w:t>
      </w:r>
    </w:p>
    <w:p w:rsidR="000A3722" w:rsidRPr="000A3722" w:rsidRDefault="000A3722" w:rsidP="000A3722">
      <w:pPr>
        <w:pStyle w:val="Figuretitle"/>
        <w:rPr>
          <w:lang w:val="en-US"/>
        </w:rPr>
      </w:pPr>
      <w:r w:rsidRPr="000A3722">
        <w:rPr>
          <w:lang w:val="en-US"/>
        </w:rPr>
        <w:t>Normalized antenna elevation pattern for System</w:t>
      </w:r>
      <w:r w:rsidRPr="000A3722">
        <w:rPr>
          <w:lang w:val="en-US"/>
        </w:rPr>
        <w:noBreakHyphen/>
        <w:t>6 (15 GHz band)</w:t>
      </w:r>
    </w:p>
    <w:p w:rsidR="000A3722" w:rsidRPr="001629B6" w:rsidRDefault="000A3722" w:rsidP="003D6D12">
      <w:pPr>
        <w:pStyle w:val="Figure"/>
      </w:pPr>
      <w:r>
        <w:rPr>
          <w:noProof/>
          <w:lang w:val="en-US" w:eastAsia="zh-CN"/>
        </w:rPr>
        <w:drawing>
          <wp:inline distT="0" distB="0" distL="0" distR="0" wp14:anchorId="4142E46F" wp14:editId="3E42593B">
            <wp:extent cx="3695700" cy="274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95700" cy="2743200"/>
                    </a:xfrm>
                    <a:prstGeom prst="rect">
                      <a:avLst/>
                    </a:prstGeom>
                    <a:noFill/>
                    <a:ln>
                      <a:noFill/>
                    </a:ln>
                  </pic:spPr>
                </pic:pic>
              </a:graphicData>
            </a:graphic>
          </wp:inline>
        </w:drawing>
      </w:r>
    </w:p>
    <w:p w:rsidR="000A3722" w:rsidRPr="001629B6" w:rsidRDefault="000A3722" w:rsidP="000A3722"/>
    <w:p w:rsidR="002D59DF" w:rsidRDefault="002D59DF" w:rsidP="002D59DF">
      <w:pPr>
        <w:rPr>
          <w:lang w:val="en-US"/>
        </w:rPr>
      </w:pPr>
    </w:p>
    <w:p w:rsidR="000A3722" w:rsidRPr="000A3722" w:rsidRDefault="000A3722" w:rsidP="00C8772B">
      <w:pPr>
        <w:pStyle w:val="Heading4"/>
        <w:rPr>
          <w:lang w:val="en-US"/>
        </w:rPr>
      </w:pPr>
      <w:r w:rsidRPr="000A3722">
        <w:rPr>
          <w:lang w:val="en-US"/>
        </w:rPr>
        <w:t>3</w:t>
      </w:r>
      <w:r w:rsidRPr="000A3722">
        <w:rPr>
          <w:rFonts w:eastAsia="MS Mincho"/>
          <w:lang w:val="en-US"/>
        </w:rPr>
        <w:t>.6</w:t>
      </w:r>
      <w:r w:rsidRPr="000A3722">
        <w:rPr>
          <w:lang w:val="en-US"/>
        </w:rPr>
        <w:t>.1.4</w:t>
      </w:r>
      <w:r w:rsidRPr="000A3722">
        <w:rPr>
          <w:lang w:val="en-US"/>
        </w:rPr>
        <w:tab/>
        <w:t>Characteristics of UAVs (terrestrial component)</w:t>
      </w:r>
      <w:bookmarkEnd w:id="158"/>
      <w:bookmarkEnd w:id="159"/>
      <w:bookmarkEnd w:id="160"/>
    </w:p>
    <w:p w:rsidR="000A3722" w:rsidRPr="000A3722" w:rsidRDefault="000A3722" w:rsidP="00E714A6">
      <w:pPr>
        <w:keepNext/>
        <w:keepLines/>
        <w:rPr>
          <w:lang w:val="en-US"/>
        </w:rPr>
      </w:pPr>
      <w:r w:rsidRPr="000A3722">
        <w:rPr>
          <w:lang w:val="en-US"/>
        </w:rPr>
        <w:t>The band 15.4</w:t>
      </w:r>
      <w:r w:rsidRPr="000A3722">
        <w:rPr>
          <w:lang w:val="en-US"/>
        </w:rPr>
        <w:noBreakHyphen/>
        <w:t>15.5 GHz might also studied under WRC</w:t>
      </w:r>
      <w:r w:rsidRPr="000A3722">
        <w:rPr>
          <w:lang w:val="en-US"/>
        </w:rPr>
        <w:noBreakHyphen/>
        <w:t>12 Agenda item 1.3 for the terrestrial component of UA</w:t>
      </w:r>
      <w:r w:rsidR="00C8772B">
        <w:rPr>
          <w:lang w:val="en-US"/>
        </w:rPr>
        <w:t>s</w:t>
      </w:r>
      <w:r w:rsidRPr="000A3722">
        <w:rPr>
          <w:lang w:val="en-US"/>
        </w:rPr>
        <w:t xml:space="preserve"> operations</w:t>
      </w:r>
      <w:r w:rsidR="00E714A6">
        <w:rPr>
          <w:lang w:val="en-US"/>
        </w:rPr>
        <w:t xml:space="preserve"> (LoS)</w:t>
      </w:r>
      <w:r w:rsidRPr="000A3722">
        <w:rPr>
          <w:lang w:val="en-US"/>
        </w:rPr>
        <w:t>. However, the need for such terrestrial component had been estimated to be 2 × 17 MHz (plus a duplex gap). Sharing studies would need to be conducted to assess the conditions for compatibility between these services. In any case, both allocations (AM(R</w:t>
      </w:r>
      <w:proofErr w:type="gramStart"/>
      <w:r w:rsidRPr="000A3722">
        <w:rPr>
          <w:lang w:val="en-US"/>
        </w:rPr>
        <w:t>)S</w:t>
      </w:r>
      <w:proofErr w:type="gramEnd"/>
      <w:r w:rsidRPr="000A3722">
        <w:rPr>
          <w:lang w:val="en-US"/>
        </w:rPr>
        <w:t>, MSS) could be considered taking into account the respective spectrum requirements.</w:t>
      </w:r>
    </w:p>
    <w:p w:rsidR="000A3722" w:rsidRPr="000A3722" w:rsidRDefault="000A3722" w:rsidP="000A3722">
      <w:pPr>
        <w:pStyle w:val="Heading4"/>
        <w:rPr>
          <w:lang w:val="en-US"/>
        </w:rPr>
      </w:pPr>
      <w:bookmarkStart w:id="161" w:name="_Toc256830702"/>
      <w:bookmarkStart w:id="162" w:name="_Toc256845105"/>
      <w:bookmarkStart w:id="163" w:name="_Toc256847134"/>
      <w:r w:rsidRPr="000A3722">
        <w:rPr>
          <w:lang w:val="en-US"/>
        </w:rPr>
        <w:t>3</w:t>
      </w:r>
      <w:r w:rsidRPr="000A3722">
        <w:rPr>
          <w:rFonts w:eastAsia="MS Mincho"/>
          <w:lang w:val="en-US"/>
        </w:rPr>
        <w:t>.6</w:t>
      </w:r>
      <w:r w:rsidRPr="000A3722">
        <w:rPr>
          <w:lang w:val="en-US"/>
        </w:rPr>
        <w:t>.1.5</w:t>
      </w:r>
      <w:r w:rsidRPr="000A3722">
        <w:rPr>
          <w:lang w:val="en-US"/>
        </w:rPr>
        <w:tab/>
        <w:t>Characteristics of radio astronomy stations in the nearby band 15.35</w:t>
      </w:r>
      <w:r w:rsidRPr="000A3722">
        <w:rPr>
          <w:lang w:val="en-US"/>
        </w:rPr>
        <w:noBreakHyphen/>
        <w:t>15.4 GHz</w:t>
      </w:r>
      <w:bookmarkEnd w:id="161"/>
      <w:bookmarkEnd w:id="162"/>
      <w:bookmarkEnd w:id="163"/>
    </w:p>
    <w:p w:rsidR="000A3722" w:rsidRPr="000A3722" w:rsidRDefault="000A3722" w:rsidP="000A3722">
      <w:pPr>
        <w:rPr>
          <w:u w:val="single"/>
          <w:lang w:val="en-US"/>
        </w:rPr>
      </w:pPr>
      <w:r w:rsidRPr="000A3722">
        <w:rPr>
          <w:lang w:val="en-US"/>
        </w:rPr>
        <w:t xml:space="preserve">The radio astronomy service </w:t>
      </w:r>
      <w:r w:rsidR="00C8772B">
        <w:rPr>
          <w:lang w:val="en-US"/>
        </w:rPr>
        <w:t xml:space="preserve">(RAS) </w:t>
      </w:r>
      <w:r w:rsidRPr="000A3722">
        <w:rPr>
          <w:lang w:val="en-US"/>
        </w:rPr>
        <w:t>is a service with a primary status in the band 15.35</w:t>
      </w:r>
      <w:r w:rsidRPr="000A3722">
        <w:rPr>
          <w:lang w:val="en-US"/>
        </w:rPr>
        <w:noBreakHyphen/>
        <w:t>15.4 GHz in the RR Article </w:t>
      </w:r>
      <w:r w:rsidRPr="000A3722">
        <w:rPr>
          <w:bCs/>
          <w:lang w:val="en-US"/>
        </w:rPr>
        <w:t>5 with Nos. 5.340 and 5.511A</w:t>
      </w:r>
      <w:r w:rsidRPr="000A3722">
        <w:rPr>
          <w:sz w:val="22"/>
          <w:lang w:val="en-US"/>
        </w:rPr>
        <w:t>.</w:t>
      </w:r>
      <w:r w:rsidRPr="000A3722">
        <w:rPr>
          <w:lang w:val="en-US"/>
        </w:rPr>
        <w:t xml:space="preserve"> During an observation, a radio astronomy telescope points towards a celestial radio source at a specific right ascension and declination corresponding with a specific azimuth and elevation at a given moment in time, and the pointing direction of the telescope is continuously adjusted to compensate for the rotation of the Earth. A brief survey found the following RAS system that may use the 15.35</w:t>
      </w:r>
      <w:r w:rsidRPr="000A3722">
        <w:rPr>
          <w:lang w:val="en-US"/>
        </w:rPr>
        <w:noBreakHyphen/>
        <w:t>15.4 GHz band. See Table 3.6</w:t>
      </w:r>
      <w:r w:rsidRPr="000A3722">
        <w:rPr>
          <w:lang w:val="en-US"/>
        </w:rPr>
        <w:noBreakHyphen/>
        <w:t xml:space="preserve">5 for details. </w:t>
      </w:r>
    </w:p>
    <w:p w:rsidR="000A3722" w:rsidRPr="000A3722" w:rsidRDefault="000A3722" w:rsidP="000A3722">
      <w:pPr>
        <w:pStyle w:val="enumlev1"/>
        <w:rPr>
          <w:lang w:val="en-US"/>
        </w:rPr>
      </w:pPr>
    </w:p>
    <w:p w:rsidR="000A3722" w:rsidRPr="000A3722" w:rsidRDefault="000A3722" w:rsidP="000A3722">
      <w:pPr>
        <w:pStyle w:val="enumlev1"/>
        <w:rPr>
          <w:lang w:val="en-US"/>
        </w:rPr>
        <w:sectPr w:rsidR="000A3722" w:rsidRPr="000A3722" w:rsidSect="00CE6AA6">
          <w:headerReference w:type="even" r:id="rId81"/>
          <w:headerReference w:type="default" r:id="rId82"/>
          <w:footerReference w:type="first" r:id="rId83"/>
          <w:pgSz w:w="11907" w:h="16834" w:code="9"/>
          <w:pgMar w:top="1418" w:right="1134" w:bottom="1134" w:left="1134" w:header="720" w:footer="482" w:gutter="0"/>
          <w:paperSrc w:first="7" w:other="7"/>
          <w:cols w:space="720"/>
          <w:docGrid w:linePitch="326"/>
        </w:sectPr>
      </w:pPr>
    </w:p>
    <w:p w:rsidR="000A3722" w:rsidRPr="000A3722" w:rsidRDefault="006D28D8" w:rsidP="00565820">
      <w:pPr>
        <w:pStyle w:val="TableNo"/>
        <w:spacing w:before="0"/>
        <w:rPr>
          <w:lang w:val="en-US"/>
        </w:rPr>
      </w:pPr>
      <w:r w:rsidRPr="000A3722">
        <w:rPr>
          <w:lang w:val="en-US"/>
        </w:rPr>
        <w:lastRenderedPageBreak/>
        <w:t>TABLE</w:t>
      </w:r>
      <w:r w:rsidR="000A3722" w:rsidRPr="000A3722">
        <w:rPr>
          <w:lang w:val="en-US"/>
        </w:rPr>
        <w:t> 3.6</w:t>
      </w:r>
      <w:r w:rsidR="000A3722" w:rsidRPr="000A3722">
        <w:rPr>
          <w:lang w:val="en-US"/>
        </w:rPr>
        <w:noBreakHyphen/>
        <w:t>5</w:t>
      </w:r>
    </w:p>
    <w:p w:rsidR="000A3722" w:rsidRPr="000A3722" w:rsidRDefault="000A3722" w:rsidP="000A3722">
      <w:pPr>
        <w:pStyle w:val="Tabletitle"/>
        <w:rPr>
          <w:lang w:val="en-US"/>
        </w:rPr>
      </w:pPr>
      <w:r w:rsidRPr="000A3722">
        <w:rPr>
          <w:lang w:val="en-US"/>
        </w:rPr>
        <w:t>Brief RAS survey results for the 15.35 to 15.4 GHz band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2"/>
        <w:gridCol w:w="1641"/>
        <w:gridCol w:w="1475"/>
        <w:gridCol w:w="1804"/>
        <w:gridCol w:w="1788"/>
        <w:gridCol w:w="1958"/>
        <w:gridCol w:w="1171"/>
      </w:tblGrid>
      <w:tr w:rsidR="000A3722" w:rsidRPr="001629B6" w:rsidTr="00161C69">
        <w:trPr>
          <w:jc w:val="center"/>
        </w:trPr>
        <w:tc>
          <w:tcPr>
            <w:tcW w:w="4622" w:type="dxa"/>
            <w:vAlign w:val="center"/>
          </w:tcPr>
          <w:p w:rsidR="000A3722" w:rsidRPr="001629B6" w:rsidRDefault="000A3722" w:rsidP="000A3722">
            <w:pPr>
              <w:pStyle w:val="Tablehead"/>
            </w:pPr>
            <w:r w:rsidRPr="001629B6">
              <w:t>Location</w:t>
            </w:r>
          </w:p>
        </w:tc>
        <w:tc>
          <w:tcPr>
            <w:tcW w:w="1641" w:type="dxa"/>
            <w:vAlign w:val="center"/>
          </w:tcPr>
          <w:p w:rsidR="000A3722" w:rsidRPr="001629B6" w:rsidRDefault="000A3722" w:rsidP="000A3722">
            <w:pPr>
              <w:pStyle w:val="Tablehead"/>
            </w:pPr>
            <w:r w:rsidRPr="001629B6">
              <w:t>Geographic longitude</w:t>
            </w:r>
          </w:p>
        </w:tc>
        <w:tc>
          <w:tcPr>
            <w:tcW w:w="1475" w:type="dxa"/>
            <w:vAlign w:val="center"/>
          </w:tcPr>
          <w:p w:rsidR="000A3722" w:rsidRPr="001629B6" w:rsidRDefault="000A3722" w:rsidP="000A3722">
            <w:pPr>
              <w:pStyle w:val="Tablehead"/>
            </w:pPr>
            <w:r w:rsidRPr="001629B6">
              <w:t>Geographic latitude</w:t>
            </w:r>
          </w:p>
        </w:tc>
        <w:tc>
          <w:tcPr>
            <w:tcW w:w="1804" w:type="dxa"/>
            <w:vAlign w:val="center"/>
          </w:tcPr>
          <w:p w:rsidR="000A3722" w:rsidRPr="000A3722" w:rsidRDefault="000A3722" w:rsidP="00565820">
            <w:pPr>
              <w:pStyle w:val="Tablehead"/>
              <w:rPr>
                <w:lang w:val="en-US"/>
              </w:rPr>
            </w:pPr>
            <w:r w:rsidRPr="000A3722">
              <w:rPr>
                <w:lang w:val="en-US"/>
              </w:rPr>
              <w:t xml:space="preserve">Altitude above sea level </w:t>
            </w:r>
            <w:r w:rsidRPr="000A3722">
              <w:rPr>
                <w:lang w:val="en-US"/>
              </w:rPr>
              <w:br/>
              <w:t>(m)</w:t>
            </w:r>
          </w:p>
        </w:tc>
        <w:tc>
          <w:tcPr>
            <w:tcW w:w="1788" w:type="dxa"/>
            <w:vAlign w:val="center"/>
          </w:tcPr>
          <w:p w:rsidR="000A3722" w:rsidRPr="001629B6" w:rsidRDefault="000A3722" w:rsidP="00565820">
            <w:pPr>
              <w:pStyle w:val="Tablehead"/>
            </w:pPr>
            <w:r w:rsidRPr="001629B6">
              <w:t>Diameter telescope (m)</w:t>
            </w:r>
          </w:p>
        </w:tc>
        <w:tc>
          <w:tcPr>
            <w:tcW w:w="1958" w:type="dxa"/>
            <w:vAlign w:val="center"/>
          </w:tcPr>
          <w:p w:rsidR="000A3722" w:rsidRPr="001629B6" w:rsidRDefault="000A3722" w:rsidP="000A3722">
            <w:pPr>
              <w:pStyle w:val="Tablehead"/>
            </w:pPr>
            <w:r w:rsidRPr="001629B6">
              <w:t>Minimum elevation (degrees)</w:t>
            </w:r>
          </w:p>
        </w:tc>
        <w:tc>
          <w:tcPr>
            <w:tcW w:w="1171" w:type="dxa"/>
            <w:vAlign w:val="center"/>
          </w:tcPr>
          <w:p w:rsidR="000A3722" w:rsidRPr="001629B6" w:rsidRDefault="000A3722" w:rsidP="000A3722">
            <w:pPr>
              <w:pStyle w:val="Tablehead"/>
            </w:pPr>
            <w:r w:rsidRPr="001629B6">
              <w:t>Reference</w:t>
            </w:r>
          </w:p>
        </w:tc>
      </w:tr>
      <w:tr w:rsidR="000A3722" w:rsidRPr="001629B6" w:rsidTr="00161C69">
        <w:trPr>
          <w:jc w:val="center"/>
        </w:trPr>
        <w:tc>
          <w:tcPr>
            <w:tcW w:w="4622" w:type="dxa"/>
          </w:tcPr>
          <w:p w:rsidR="000A3722" w:rsidRPr="001629B6" w:rsidRDefault="000A3722" w:rsidP="00565820">
            <w:pPr>
              <w:pStyle w:val="Tabletext"/>
              <w:jc w:val="left"/>
            </w:pPr>
            <w:r w:rsidRPr="001629B6">
              <w:t>Effelsberg, Germany</w:t>
            </w:r>
          </w:p>
        </w:tc>
        <w:tc>
          <w:tcPr>
            <w:tcW w:w="1641" w:type="dxa"/>
          </w:tcPr>
          <w:p w:rsidR="000A3722" w:rsidRPr="001629B6" w:rsidRDefault="000A3722" w:rsidP="00565820">
            <w:pPr>
              <w:pStyle w:val="Tabletext"/>
              <w:jc w:val="center"/>
            </w:pPr>
            <w:r w:rsidRPr="001629B6">
              <w:t>06° 53′ 00″</w:t>
            </w:r>
          </w:p>
        </w:tc>
        <w:tc>
          <w:tcPr>
            <w:tcW w:w="1475" w:type="dxa"/>
          </w:tcPr>
          <w:p w:rsidR="000A3722" w:rsidRPr="001629B6" w:rsidRDefault="000A3722" w:rsidP="00565820">
            <w:pPr>
              <w:pStyle w:val="Tabletext"/>
              <w:jc w:val="center"/>
            </w:pPr>
            <w:r w:rsidRPr="001629B6">
              <w:t>50° 31′ 32″</w:t>
            </w:r>
          </w:p>
        </w:tc>
        <w:tc>
          <w:tcPr>
            <w:tcW w:w="1804" w:type="dxa"/>
          </w:tcPr>
          <w:p w:rsidR="000A3722" w:rsidRPr="001629B6" w:rsidRDefault="000A3722" w:rsidP="00565820">
            <w:pPr>
              <w:pStyle w:val="Tabletext"/>
              <w:jc w:val="center"/>
            </w:pPr>
            <w:r w:rsidRPr="001629B6">
              <w:t>369</w:t>
            </w:r>
          </w:p>
        </w:tc>
        <w:tc>
          <w:tcPr>
            <w:tcW w:w="1788" w:type="dxa"/>
          </w:tcPr>
          <w:p w:rsidR="000A3722" w:rsidRPr="001629B6" w:rsidRDefault="000A3722" w:rsidP="00565820">
            <w:pPr>
              <w:pStyle w:val="Tabletext"/>
              <w:jc w:val="center"/>
            </w:pPr>
            <w:r w:rsidRPr="001629B6">
              <w:t>100</w:t>
            </w:r>
          </w:p>
        </w:tc>
        <w:tc>
          <w:tcPr>
            <w:tcW w:w="1958" w:type="dxa"/>
          </w:tcPr>
          <w:p w:rsidR="000A3722" w:rsidRPr="001629B6" w:rsidRDefault="000A3722" w:rsidP="00565820">
            <w:pPr>
              <w:pStyle w:val="Tabletext"/>
              <w:jc w:val="center"/>
            </w:pPr>
            <w:r w:rsidRPr="001629B6">
              <w:t>7°</w:t>
            </w:r>
          </w:p>
        </w:tc>
        <w:tc>
          <w:tcPr>
            <w:tcW w:w="1171" w:type="dxa"/>
          </w:tcPr>
          <w:p w:rsidR="000A3722" w:rsidRPr="001629B6" w:rsidRDefault="000A3722" w:rsidP="000A3722">
            <w:pPr>
              <w:pStyle w:val="Tabletext"/>
            </w:pPr>
            <w:r w:rsidRPr="001629B6">
              <w:t>1</w:t>
            </w:r>
          </w:p>
        </w:tc>
      </w:tr>
      <w:tr w:rsidR="000A3722" w:rsidRPr="001629B6" w:rsidTr="00161C69">
        <w:trPr>
          <w:jc w:val="center"/>
        </w:trPr>
        <w:tc>
          <w:tcPr>
            <w:tcW w:w="4622" w:type="dxa"/>
          </w:tcPr>
          <w:p w:rsidR="000A3722" w:rsidRPr="001629B6" w:rsidRDefault="000A3722" w:rsidP="00565820">
            <w:pPr>
              <w:pStyle w:val="Tabletext"/>
              <w:jc w:val="left"/>
            </w:pPr>
            <w:r w:rsidRPr="001629B6">
              <w:t>Medicina, Italy</w:t>
            </w:r>
          </w:p>
        </w:tc>
        <w:tc>
          <w:tcPr>
            <w:tcW w:w="1641" w:type="dxa"/>
          </w:tcPr>
          <w:p w:rsidR="000A3722" w:rsidRPr="001629B6" w:rsidRDefault="000A3722" w:rsidP="00565820">
            <w:pPr>
              <w:pStyle w:val="Tabletext"/>
              <w:jc w:val="center"/>
            </w:pPr>
            <w:r w:rsidRPr="001629B6">
              <w:t>11° 38′ 49″</w:t>
            </w:r>
          </w:p>
        </w:tc>
        <w:tc>
          <w:tcPr>
            <w:tcW w:w="1475" w:type="dxa"/>
          </w:tcPr>
          <w:p w:rsidR="000A3722" w:rsidRPr="001629B6" w:rsidRDefault="000A3722" w:rsidP="00565820">
            <w:pPr>
              <w:pStyle w:val="Tabletext"/>
              <w:jc w:val="center"/>
            </w:pPr>
            <w:r w:rsidRPr="001629B6">
              <w:t>44° 31′ 14″</w:t>
            </w:r>
          </w:p>
        </w:tc>
        <w:tc>
          <w:tcPr>
            <w:tcW w:w="1804" w:type="dxa"/>
          </w:tcPr>
          <w:p w:rsidR="000A3722" w:rsidRPr="001629B6" w:rsidRDefault="000A3722" w:rsidP="00565820">
            <w:pPr>
              <w:pStyle w:val="Tabletext"/>
              <w:jc w:val="center"/>
            </w:pPr>
            <w:r w:rsidRPr="001629B6">
              <w:t>28</w:t>
            </w:r>
          </w:p>
        </w:tc>
        <w:tc>
          <w:tcPr>
            <w:tcW w:w="1788" w:type="dxa"/>
          </w:tcPr>
          <w:p w:rsidR="000A3722" w:rsidRPr="001629B6" w:rsidRDefault="000A3722" w:rsidP="00565820">
            <w:pPr>
              <w:pStyle w:val="Tabletext"/>
              <w:jc w:val="center"/>
            </w:pPr>
            <w:r w:rsidRPr="001629B6">
              <w:t>32</w:t>
            </w:r>
          </w:p>
        </w:tc>
        <w:tc>
          <w:tcPr>
            <w:tcW w:w="1958" w:type="dxa"/>
          </w:tcPr>
          <w:p w:rsidR="000A3722" w:rsidRPr="001629B6" w:rsidRDefault="000A3722" w:rsidP="00565820">
            <w:pPr>
              <w:pStyle w:val="Tabletext"/>
              <w:jc w:val="center"/>
            </w:pPr>
            <w:r w:rsidRPr="001629B6">
              <w:t>5°</w:t>
            </w:r>
          </w:p>
        </w:tc>
        <w:tc>
          <w:tcPr>
            <w:tcW w:w="1171" w:type="dxa"/>
          </w:tcPr>
          <w:p w:rsidR="000A3722" w:rsidRPr="001629B6" w:rsidRDefault="000A3722" w:rsidP="000A3722">
            <w:pPr>
              <w:pStyle w:val="Tabletext"/>
            </w:pPr>
            <w:r w:rsidRPr="001629B6">
              <w:t>1 and 2</w:t>
            </w:r>
          </w:p>
        </w:tc>
      </w:tr>
      <w:tr w:rsidR="000A3722" w:rsidRPr="001629B6" w:rsidTr="00161C69">
        <w:trPr>
          <w:jc w:val="center"/>
        </w:trPr>
        <w:tc>
          <w:tcPr>
            <w:tcW w:w="4622" w:type="dxa"/>
          </w:tcPr>
          <w:p w:rsidR="000A3722" w:rsidRPr="001629B6" w:rsidRDefault="000A3722" w:rsidP="00565820">
            <w:pPr>
              <w:pStyle w:val="Tabletext"/>
              <w:jc w:val="left"/>
            </w:pPr>
            <w:r w:rsidRPr="001629B6">
              <w:t>Sardinia, Italy</w:t>
            </w:r>
          </w:p>
        </w:tc>
        <w:tc>
          <w:tcPr>
            <w:tcW w:w="1641" w:type="dxa"/>
          </w:tcPr>
          <w:p w:rsidR="000A3722" w:rsidRPr="001629B6" w:rsidRDefault="000A3722" w:rsidP="00565820">
            <w:pPr>
              <w:pStyle w:val="Tabletext"/>
              <w:jc w:val="center"/>
            </w:pPr>
            <w:r w:rsidRPr="001629B6">
              <w:t>09° 14′ 40″</w:t>
            </w:r>
          </w:p>
        </w:tc>
        <w:tc>
          <w:tcPr>
            <w:tcW w:w="1475" w:type="dxa"/>
          </w:tcPr>
          <w:p w:rsidR="000A3722" w:rsidRPr="001629B6" w:rsidRDefault="000A3722" w:rsidP="00565820">
            <w:pPr>
              <w:pStyle w:val="Tabletext"/>
              <w:jc w:val="center"/>
            </w:pPr>
            <w:r w:rsidRPr="001629B6">
              <w:t>39° 29′ 50″</w:t>
            </w:r>
          </w:p>
        </w:tc>
        <w:tc>
          <w:tcPr>
            <w:tcW w:w="1804" w:type="dxa"/>
          </w:tcPr>
          <w:p w:rsidR="000A3722" w:rsidRPr="001629B6" w:rsidRDefault="000A3722" w:rsidP="00565820">
            <w:pPr>
              <w:pStyle w:val="Tabletext"/>
              <w:jc w:val="center"/>
            </w:pPr>
            <w:r w:rsidRPr="001629B6">
              <w:t>650</w:t>
            </w:r>
          </w:p>
        </w:tc>
        <w:tc>
          <w:tcPr>
            <w:tcW w:w="1788" w:type="dxa"/>
          </w:tcPr>
          <w:p w:rsidR="000A3722" w:rsidRPr="001629B6" w:rsidRDefault="000A3722" w:rsidP="00565820">
            <w:pPr>
              <w:pStyle w:val="Tabletext"/>
              <w:jc w:val="center"/>
            </w:pPr>
            <w:r w:rsidRPr="001629B6">
              <w:t>64</w:t>
            </w:r>
          </w:p>
        </w:tc>
        <w:tc>
          <w:tcPr>
            <w:tcW w:w="1958" w:type="dxa"/>
          </w:tcPr>
          <w:p w:rsidR="000A3722" w:rsidRPr="001629B6" w:rsidRDefault="000A3722" w:rsidP="00565820">
            <w:pPr>
              <w:pStyle w:val="Tabletext"/>
              <w:jc w:val="center"/>
            </w:pPr>
            <w:r w:rsidRPr="001629B6">
              <w:t>5°</w:t>
            </w:r>
          </w:p>
        </w:tc>
        <w:tc>
          <w:tcPr>
            <w:tcW w:w="1171" w:type="dxa"/>
          </w:tcPr>
          <w:p w:rsidR="000A3722" w:rsidRPr="001629B6" w:rsidRDefault="000A3722" w:rsidP="000A3722">
            <w:pPr>
              <w:pStyle w:val="Tabletext"/>
            </w:pPr>
            <w:r w:rsidRPr="001629B6">
              <w:t>1</w:t>
            </w:r>
          </w:p>
        </w:tc>
      </w:tr>
      <w:tr w:rsidR="000A3722" w:rsidRPr="001629B6" w:rsidTr="00161C69">
        <w:trPr>
          <w:jc w:val="center"/>
        </w:trPr>
        <w:tc>
          <w:tcPr>
            <w:tcW w:w="4622" w:type="dxa"/>
          </w:tcPr>
          <w:p w:rsidR="000A3722" w:rsidRPr="001629B6" w:rsidRDefault="000A3722" w:rsidP="00565820">
            <w:pPr>
              <w:pStyle w:val="Tabletext"/>
              <w:jc w:val="left"/>
            </w:pPr>
            <w:r w:rsidRPr="001629B6">
              <w:t>Badari, Russia</w:t>
            </w:r>
          </w:p>
        </w:tc>
        <w:tc>
          <w:tcPr>
            <w:tcW w:w="1641" w:type="dxa"/>
          </w:tcPr>
          <w:p w:rsidR="000A3722" w:rsidRPr="001629B6" w:rsidRDefault="000A3722" w:rsidP="00565820">
            <w:pPr>
              <w:pStyle w:val="Tabletext"/>
              <w:jc w:val="center"/>
            </w:pPr>
            <w:r w:rsidRPr="001629B6">
              <w:t>102° 13′ 16″</w:t>
            </w:r>
          </w:p>
        </w:tc>
        <w:tc>
          <w:tcPr>
            <w:tcW w:w="1475" w:type="dxa"/>
          </w:tcPr>
          <w:p w:rsidR="000A3722" w:rsidRPr="001629B6" w:rsidRDefault="000A3722" w:rsidP="00565820">
            <w:pPr>
              <w:pStyle w:val="Tabletext"/>
              <w:jc w:val="center"/>
            </w:pPr>
            <w:r w:rsidRPr="001629B6">
              <w:t>51° 45′ 27″</w:t>
            </w:r>
          </w:p>
        </w:tc>
        <w:tc>
          <w:tcPr>
            <w:tcW w:w="1804" w:type="dxa"/>
          </w:tcPr>
          <w:p w:rsidR="000A3722" w:rsidRPr="001629B6" w:rsidRDefault="000A3722" w:rsidP="00565820">
            <w:pPr>
              <w:pStyle w:val="Tabletext"/>
              <w:jc w:val="center"/>
            </w:pPr>
            <w:r w:rsidRPr="001629B6">
              <w:t>832</w:t>
            </w:r>
          </w:p>
        </w:tc>
        <w:tc>
          <w:tcPr>
            <w:tcW w:w="1788" w:type="dxa"/>
          </w:tcPr>
          <w:p w:rsidR="000A3722" w:rsidRPr="001629B6" w:rsidRDefault="000A3722" w:rsidP="00565820">
            <w:pPr>
              <w:pStyle w:val="Tabletext"/>
              <w:jc w:val="center"/>
            </w:pPr>
            <w:r w:rsidRPr="001629B6">
              <w:t>32</w:t>
            </w:r>
          </w:p>
        </w:tc>
        <w:tc>
          <w:tcPr>
            <w:tcW w:w="1958" w:type="dxa"/>
          </w:tcPr>
          <w:p w:rsidR="000A3722" w:rsidRPr="001629B6" w:rsidRDefault="000A3722" w:rsidP="00565820">
            <w:pPr>
              <w:pStyle w:val="Tabletext"/>
              <w:jc w:val="center"/>
            </w:pPr>
            <w:r w:rsidRPr="001629B6">
              <w:t>−5°</w:t>
            </w:r>
          </w:p>
        </w:tc>
        <w:tc>
          <w:tcPr>
            <w:tcW w:w="1171" w:type="dxa"/>
          </w:tcPr>
          <w:p w:rsidR="000A3722" w:rsidRPr="001629B6" w:rsidRDefault="000A3722" w:rsidP="000A3722">
            <w:pPr>
              <w:pStyle w:val="Tabletext"/>
            </w:pPr>
            <w:r w:rsidRPr="001629B6">
              <w:t>1</w:t>
            </w:r>
          </w:p>
        </w:tc>
      </w:tr>
      <w:tr w:rsidR="000A3722" w:rsidRPr="001629B6" w:rsidTr="00161C69">
        <w:trPr>
          <w:jc w:val="center"/>
        </w:trPr>
        <w:tc>
          <w:tcPr>
            <w:tcW w:w="4622" w:type="dxa"/>
          </w:tcPr>
          <w:p w:rsidR="000A3722" w:rsidRPr="001629B6" w:rsidRDefault="000A3722" w:rsidP="00565820">
            <w:pPr>
              <w:pStyle w:val="Tabletext"/>
              <w:jc w:val="left"/>
            </w:pPr>
            <w:r w:rsidRPr="001629B6">
              <w:t>Kalyazin, Russia</w:t>
            </w:r>
          </w:p>
        </w:tc>
        <w:tc>
          <w:tcPr>
            <w:tcW w:w="1641" w:type="dxa"/>
          </w:tcPr>
          <w:p w:rsidR="000A3722" w:rsidRPr="001629B6" w:rsidRDefault="000A3722" w:rsidP="00565820">
            <w:pPr>
              <w:pStyle w:val="Tabletext"/>
              <w:jc w:val="center"/>
            </w:pPr>
            <w:r w:rsidRPr="001629B6">
              <w:t>37° 54′ 01″</w:t>
            </w:r>
          </w:p>
        </w:tc>
        <w:tc>
          <w:tcPr>
            <w:tcW w:w="1475" w:type="dxa"/>
          </w:tcPr>
          <w:p w:rsidR="000A3722" w:rsidRPr="001629B6" w:rsidRDefault="000A3722" w:rsidP="00565820">
            <w:pPr>
              <w:pStyle w:val="Tabletext"/>
              <w:jc w:val="center"/>
            </w:pPr>
            <w:r w:rsidRPr="001629B6">
              <w:t>57° 13′ 22″</w:t>
            </w:r>
          </w:p>
        </w:tc>
        <w:tc>
          <w:tcPr>
            <w:tcW w:w="1804" w:type="dxa"/>
          </w:tcPr>
          <w:p w:rsidR="000A3722" w:rsidRPr="001629B6" w:rsidRDefault="000A3722" w:rsidP="00565820">
            <w:pPr>
              <w:pStyle w:val="Tabletext"/>
              <w:jc w:val="center"/>
            </w:pPr>
            <w:r w:rsidRPr="001629B6">
              <w:t>195</w:t>
            </w:r>
          </w:p>
        </w:tc>
        <w:tc>
          <w:tcPr>
            <w:tcW w:w="1788" w:type="dxa"/>
          </w:tcPr>
          <w:p w:rsidR="000A3722" w:rsidRPr="001629B6" w:rsidRDefault="000A3722" w:rsidP="00565820">
            <w:pPr>
              <w:pStyle w:val="Tabletext"/>
              <w:jc w:val="center"/>
            </w:pPr>
            <w:r w:rsidRPr="001629B6">
              <w:t>64</w:t>
            </w:r>
          </w:p>
        </w:tc>
        <w:tc>
          <w:tcPr>
            <w:tcW w:w="1958" w:type="dxa"/>
          </w:tcPr>
          <w:p w:rsidR="000A3722" w:rsidRPr="001629B6" w:rsidRDefault="000A3722" w:rsidP="00565820">
            <w:pPr>
              <w:pStyle w:val="Tabletext"/>
              <w:jc w:val="center"/>
            </w:pPr>
            <w:r w:rsidRPr="001629B6">
              <w:t>0°</w:t>
            </w:r>
          </w:p>
        </w:tc>
        <w:tc>
          <w:tcPr>
            <w:tcW w:w="1171" w:type="dxa"/>
          </w:tcPr>
          <w:p w:rsidR="000A3722" w:rsidRPr="001629B6" w:rsidRDefault="000A3722" w:rsidP="000A3722">
            <w:pPr>
              <w:pStyle w:val="Tabletext"/>
            </w:pPr>
            <w:r w:rsidRPr="001629B6">
              <w:t>1</w:t>
            </w:r>
          </w:p>
        </w:tc>
      </w:tr>
      <w:tr w:rsidR="000A3722" w:rsidRPr="001629B6" w:rsidTr="00161C69">
        <w:trPr>
          <w:jc w:val="center"/>
        </w:trPr>
        <w:tc>
          <w:tcPr>
            <w:tcW w:w="4622" w:type="dxa"/>
          </w:tcPr>
          <w:p w:rsidR="000A3722" w:rsidRPr="001629B6" w:rsidRDefault="000A3722" w:rsidP="00565820">
            <w:pPr>
              <w:pStyle w:val="Tabletext"/>
              <w:jc w:val="left"/>
            </w:pPr>
            <w:r w:rsidRPr="001629B6">
              <w:t>Pushchino, Russia</w:t>
            </w:r>
          </w:p>
        </w:tc>
        <w:tc>
          <w:tcPr>
            <w:tcW w:w="1641" w:type="dxa"/>
          </w:tcPr>
          <w:p w:rsidR="000A3722" w:rsidRPr="001629B6" w:rsidRDefault="000A3722" w:rsidP="00565820">
            <w:pPr>
              <w:pStyle w:val="Tabletext"/>
              <w:jc w:val="center"/>
            </w:pPr>
            <w:r w:rsidRPr="001629B6">
              <w:t>37° 40′ 00″</w:t>
            </w:r>
          </w:p>
        </w:tc>
        <w:tc>
          <w:tcPr>
            <w:tcW w:w="1475" w:type="dxa"/>
          </w:tcPr>
          <w:p w:rsidR="000A3722" w:rsidRPr="001629B6" w:rsidRDefault="000A3722" w:rsidP="00565820">
            <w:pPr>
              <w:pStyle w:val="Tabletext"/>
              <w:jc w:val="center"/>
            </w:pPr>
            <w:r w:rsidRPr="001629B6">
              <w:t>54° 49′ 00″</w:t>
            </w:r>
          </w:p>
        </w:tc>
        <w:tc>
          <w:tcPr>
            <w:tcW w:w="1804" w:type="dxa"/>
          </w:tcPr>
          <w:p w:rsidR="000A3722" w:rsidRPr="001629B6" w:rsidRDefault="000A3722" w:rsidP="00565820">
            <w:pPr>
              <w:pStyle w:val="Tabletext"/>
              <w:jc w:val="center"/>
            </w:pPr>
            <w:r w:rsidRPr="001629B6">
              <w:t>200</w:t>
            </w:r>
          </w:p>
        </w:tc>
        <w:tc>
          <w:tcPr>
            <w:tcW w:w="1788" w:type="dxa"/>
          </w:tcPr>
          <w:p w:rsidR="000A3722" w:rsidRPr="001629B6" w:rsidRDefault="000A3722" w:rsidP="00565820">
            <w:pPr>
              <w:pStyle w:val="Tabletext"/>
              <w:jc w:val="center"/>
            </w:pPr>
            <w:r w:rsidRPr="001629B6">
              <w:t>22</w:t>
            </w:r>
          </w:p>
        </w:tc>
        <w:tc>
          <w:tcPr>
            <w:tcW w:w="1958" w:type="dxa"/>
          </w:tcPr>
          <w:p w:rsidR="000A3722" w:rsidRPr="001629B6" w:rsidRDefault="000A3722" w:rsidP="00565820">
            <w:pPr>
              <w:pStyle w:val="Tabletext"/>
              <w:jc w:val="center"/>
            </w:pPr>
            <w:r w:rsidRPr="001629B6">
              <w:t>6°</w:t>
            </w:r>
          </w:p>
        </w:tc>
        <w:tc>
          <w:tcPr>
            <w:tcW w:w="1171" w:type="dxa"/>
          </w:tcPr>
          <w:p w:rsidR="000A3722" w:rsidRPr="001629B6" w:rsidRDefault="000A3722" w:rsidP="000A3722">
            <w:pPr>
              <w:pStyle w:val="Tabletext"/>
            </w:pPr>
            <w:r w:rsidRPr="001629B6">
              <w:t>1</w:t>
            </w:r>
          </w:p>
        </w:tc>
      </w:tr>
      <w:tr w:rsidR="000A3722" w:rsidRPr="001629B6" w:rsidTr="00161C69">
        <w:trPr>
          <w:jc w:val="center"/>
        </w:trPr>
        <w:tc>
          <w:tcPr>
            <w:tcW w:w="4622" w:type="dxa"/>
          </w:tcPr>
          <w:p w:rsidR="000A3722" w:rsidRPr="001629B6" w:rsidRDefault="000A3722" w:rsidP="00565820">
            <w:pPr>
              <w:pStyle w:val="Tabletext"/>
              <w:jc w:val="left"/>
            </w:pPr>
            <w:r w:rsidRPr="001629B6">
              <w:t>Svetloe, Russia</w:t>
            </w:r>
          </w:p>
        </w:tc>
        <w:tc>
          <w:tcPr>
            <w:tcW w:w="1641" w:type="dxa"/>
          </w:tcPr>
          <w:p w:rsidR="000A3722" w:rsidRPr="001629B6" w:rsidRDefault="000A3722" w:rsidP="00565820">
            <w:pPr>
              <w:pStyle w:val="Tabletext"/>
              <w:jc w:val="center"/>
            </w:pPr>
            <w:r w:rsidRPr="001629B6">
              <w:t>29° 46′ 54″</w:t>
            </w:r>
          </w:p>
        </w:tc>
        <w:tc>
          <w:tcPr>
            <w:tcW w:w="1475" w:type="dxa"/>
          </w:tcPr>
          <w:p w:rsidR="000A3722" w:rsidRPr="001629B6" w:rsidRDefault="000A3722" w:rsidP="00565820">
            <w:pPr>
              <w:pStyle w:val="Tabletext"/>
              <w:jc w:val="center"/>
            </w:pPr>
            <w:r w:rsidRPr="001629B6">
              <w:t>61° 05′</w:t>
            </w:r>
          </w:p>
        </w:tc>
        <w:tc>
          <w:tcPr>
            <w:tcW w:w="1804" w:type="dxa"/>
          </w:tcPr>
          <w:p w:rsidR="000A3722" w:rsidRPr="001629B6" w:rsidRDefault="000A3722" w:rsidP="00565820">
            <w:pPr>
              <w:pStyle w:val="Tabletext"/>
              <w:jc w:val="center"/>
            </w:pPr>
            <w:r w:rsidRPr="001629B6">
              <w:t>80</w:t>
            </w:r>
          </w:p>
        </w:tc>
        <w:tc>
          <w:tcPr>
            <w:tcW w:w="1788" w:type="dxa"/>
          </w:tcPr>
          <w:p w:rsidR="000A3722" w:rsidRPr="001629B6" w:rsidRDefault="000A3722" w:rsidP="00565820">
            <w:pPr>
              <w:pStyle w:val="Tabletext"/>
              <w:jc w:val="center"/>
            </w:pPr>
            <w:r w:rsidRPr="001629B6">
              <w:t>32</w:t>
            </w:r>
          </w:p>
        </w:tc>
        <w:tc>
          <w:tcPr>
            <w:tcW w:w="1958" w:type="dxa"/>
          </w:tcPr>
          <w:p w:rsidR="000A3722" w:rsidRPr="001629B6" w:rsidRDefault="000A3722" w:rsidP="00565820">
            <w:pPr>
              <w:pStyle w:val="Tabletext"/>
              <w:jc w:val="center"/>
            </w:pPr>
            <w:r w:rsidRPr="001629B6">
              <w:t>−5°</w:t>
            </w:r>
          </w:p>
        </w:tc>
        <w:tc>
          <w:tcPr>
            <w:tcW w:w="1171" w:type="dxa"/>
          </w:tcPr>
          <w:p w:rsidR="000A3722" w:rsidRPr="001629B6" w:rsidRDefault="000A3722" w:rsidP="000A3722">
            <w:pPr>
              <w:pStyle w:val="Tabletext"/>
            </w:pPr>
            <w:r w:rsidRPr="001629B6">
              <w:t>1</w:t>
            </w:r>
          </w:p>
        </w:tc>
      </w:tr>
      <w:tr w:rsidR="000A3722" w:rsidRPr="001629B6" w:rsidTr="00161C69">
        <w:trPr>
          <w:jc w:val="center"/>
        </w:trPr>
        <w:tc>
          <w:tcPr>
            <w:tcW w:w="4622" w:type="dxa"/>
          </w:tcPr>
          <w:p w:rsidR="000A3722" w:rsidRPr="001629B6" w:rsidRDefault="000A3722" w:rsidP="00565820">
            <w:pPr>
              <w:pStyle w:val="Tabletext"/>
              <w:jc w:val="left"/>
            </w:pPr>
            <w:r w:rsidRPr="001629B6">
              <w:t>Zelenchukskaya, Russia</w:t>
            </w:r>
          </w:p>
        </w:tc>
        <w:tc>
          <w:tcPr>
            <w:tcW w:w="1641" w:type="dxa"/>
          </w:tcPr>
          <w:p w:rsidR="000A3722" w:rsidRPr="001629B6" w:rsidRDefault="000A3722" w:rsidP="00565820">
            <w:pPr>
              <w:pStyle w:val="Tabletext"/>
              <w:jc w:val="center"/>
            </w:pPr>
            <w:r w:rsidRPr="001629B6">
              <w:t>41° 35′ 32″</w:t>
            </w:r>
          </w:p>
        </w:tc>
        <w:tc>
          <w:tcPr>
            <w:tcW w:w="1475" w:type="dxa"/>
          </w:tcPr>
          <w:p w:rsidR="000A3722" w:rsidRPr="001629B6" w:rsidRDefault="000A3722" w:rsidP="00565820">
            <w:pPr>
              <w:pStyle w:val="Tabletext"/>
              <w:jc w:val="center"/>
            </w:pPr>
            <w:r w:rsidRPr="001629B6">
              <w:t>43° 49′ 53″</w:t>
            </w:r>
          </w:p>
        </w:tc>
        <w:tc>
          <w:tcPr>
            <w:tcW w:w="1804" w:type="dxa"/>
          </w:tcPr>
          <w:p w:rsidR="000A3722" w:rsidRPr="001629B6" w:rsidRDefault="000A3722" w:rsidP="00565820">
            <w:pPr>
              <w:pStyle w:val="Tabletext"/>
              <w:jc w:val="center"/>
            </w:pPr>
            <w:r w:rsidRPr="001629B6">
              <w:t>1 000</w:t>
            </w:r>
          </w:p>
        </w:tc>
        <w:tc>
          <w:tcPr>
            <w:tcW w:w="1788" w:type="dxa"/>
          </w:tcPr>
          <w:p w:rsidR="000A3722" w:rsidRPr="001629B6" w:rsidRDefault="000A3722" w:rsidP="00565820">
            <w:pPr>
              <w:pStyle w:val="Tabletext"/>
              <w:jc w:val="center"/>
            </w:pPr>
            <w:r w:rsidRPr="001629B6">
              <w:t>32</w:t>
            </w:r>
          </w:p>
        </w:tc>
        <w:tc>
          <w:tcPr>
            <w:tcW w:w="1958" w:type="dxa"/>
          </w:tcPr>
          <w:p w:rsidR="000A3722" w:rsidRPr="001629B6" w:rsidRDefault="000A3722" w:rsidP="00565820">
            <w:pPr>
              <w:pStyle w:val="Tabletext"/>
              <w:jc w:val="center"/>
            </w:pPr>
            <w:r w:rsidRPr="001629B6">
              <w:t>−5°</w:t>
            </w:r>
          </w:p>
        </w:tc>
        <w:tc>
          <w:tcPr>
            <w:tcW w:w="1171" w:type="dxa"/>
          </w:tcPr>
          <w:p w:rsidR="000A3722" w:rsidRPr="001629B6" w:rsidRDefault="000A3722" w:rsidP="000A3722">
            <w:pPr>
              <w:pStyle w:val="Tabletext"/>
            </w:pPr>
            <w:r w:rsidRPr="001629B6">
              <w:t>1 and 2</w:t>
            </w:r>
          </w:p>
        </w:tc>
      </w:tr>
      <w:tr w:rsidR="000A3722" w:rsidRPr="001629B6" w:rsidTr="00161C69">
        <w:trPr>
          <w:jc w:val="center"/>
        </w:trPr>
        <w:tc>
          <w:tcPr>
            <w:tcW w:w="4622" w:type="dxa"/>
          </w:tcPr>
          <w:p w:rsidR="000A3722" w:rsidRPr="001629B6" w:rsidRDefault="000A3722" w:rsidP="00565820">
            <w:pPr>
              <w:pStyle w:val="Tabletext"/>
              <w:jc w:val="left"/>
            </w:pPr>
            <w:r w:rsidRPr="001629B6">
              <w:t>Onsala, Sweden</w:t>
            </w:r>
          </w:p>
        </w:tc>
        <w:tc>
          <w:tcPr>
            <w:tcW w:w="1641" w:type="dxa"/>
          </w:tcPr>
          <w:p w:rsidR="000A3722" w:rsidRPr="001629B6" w:rsidRDefault="000A3722" w:rsidP="00565820">
            <w:pPr>
              <w:pStyle w:val="Tabletext"/>
              <w:jc w:val="center"/>
            </w:pPr>
            <w:r w:rsidRPr="001629B6">
              <w:t>11° 55′ 35″</w:t>
            </w:r>
          </w:p>
        </w:tc>
        <w:tc>
          <w:tcPr>
            <w:tcW w:w="1475" w:type="dxa"/>
          </w:tcPr>
          <w:p w:rsidR="000A3722" w:rsidRPr="001629B6" w:rsidRDefault="000A3722" w:rsidP="00565820">
            <w:pPr>
              <w:pStyle w:val="Tabletext"/>
              <w:jc w:val="center"/>
            </w:pPr>
            <w:r w:rsidRPr="001629B6">
              <w:t>57° 23′ 45″</w:t>
            </w:r>
          </w:p>
        </w:tc>
        <w:tc>
          <w:tcPr>
            <w:tcW w:w="1804" w:type="dxa"/>
          </w:tcPr>
          <w:p w:rsidR="000A3722" w:rsidRPr="001629B6" w:rsidRDefault="000A3722" w:rsidP="00565820">
            <w:pPr>
              <w:pStyle w:val="Tabletext"/>
              <w:jc w:val="center"/>
            </w:pPr>
            <w:r w:rsidRPr="001629B6">
              <w:t>10</w:t>
            </w:r>
          </w:p>
        </w:tc>
        <w:tc>
          <w:tcPr>
            <w:tcW w:w="1788" w:type="dxa"/>
          </w:tcPr>
          <w:p w:rsidR="000A3722" w:rsidRPr="001629B6" w:rsidRDefault="000A3722" w:rsidP="00565820">
            <w:pPr>
              <w:pStyle w:val="Tabletext"/>
              <w:jc w:val="center"/>
            </w:pPr>
            <w:r w:rsidRPr="001629B6">
              <w:t>25</w:t>
            </w:r>
          </w:p>
        </w:tc>
        <w:tc>
          <w:tcPr>
            <w:tcW w:w="1958" w:type="dxa"/>
          </w:tcPr>
          <w:p w:rsidR="000A3722" w:rsidRPr="001629B6" w:rsidRDefault="000A3722" w:rsidP="00565820">
            <w:pPr>
              <w:pStyle w:val="Tabletext"/>
              <w:jc w:val="center"/>
            </w:pPr>
            <w:r w:rsidRPr="001629B6">
              <w:t>0°</w:t>
            </w:r>
          </w:p>
        </w:tc>
        <w:tc>
          <w:tcPr>
            <w:tcW w:w="1171" w:type="dxa"/>
          </w:tcPr>
          <w:p w:rsidR="000A3722" w:rsidRPr="001629B6" w:rsidRDefault="000A3722" w:rsidP="000A3722">
            <w:pPr>
              <w:pStyle w:val="Tabletext"/>
            </w:pPr>
            <w:r w:rsidRPr="001629B6">
              <w:t>1</w:t>
            </w:r>
          </w:p>
        </w:tc>
      </w:tr>
      <w:tr w:rsidR="000A3722" w:rsidRPr="001629B6" w:rsidTr="00161C69">
        <w:trPr>
          <w:jc w:val="center"/>
        </w:trPr>
        <w:tc>
          <w:tcPr>
            <w:tcW w:w="4622" w:type="dxa"/>
          </w:tcPr>
          <w:p w:rsidR="000A3722" w:rsidRPr="001629B6" w:rsidRDefault="000A3722" w:rsidP="00565820">
            <w:pPr>
              <w:pStyle w:val="Tabletext"/>
              <w:jc w:val="left"/>
            </w:pPr>
            <w:r w:rsidRPr="001629B6">
              <w:t>Cambridge, UK</w:t>
            </w:r>
          </w:p>
        </w:tc>
        <w:tc>
          <w:tcPr>
            <w:tcW w:w="1641" w:type="dxa"/>
          </w:tcPr>
          <w:p w:rsidR="000A3722" w:rsidRPr="001629B6" w:rsidRDefault="000A3722" w:rsidP="00565820">
            <w:pPr>
              <w:pStyle w:val="Tabletext"/>
              <w:jc w:val="center"/>
            </w:pPr>
            <w:r w:rsidRPr="001629B6">
              <w:t>00° 02′ 20″</w:t>
            </w:r>
          </w:p>
        </w:tc>
        <w:tc>
          <w:tcPr>
            <w:tcW w:w="1475" w:type="dxa"/>
          </w:tcPr>
          <w:p w:rsidR="000A3722" w:rsidRPr="001629B6" w:rsidRDefault="000A3722" w:rsidP="00565820">
            <w:pPr>
              <w:pStyle w:val="Tabletext"/>
              <w:jc w:val="center"/>
            </w:pPr>
            <w:r w:rsidRPr="001629B6">
              <w:t>52° 09′ 59″</w:t>
            </w:r>
          </w:p>
        </w:tc>
        <w:tc>
          <w:tcPr>
            <w:tcW w:w="1804" w:type="dxa"/>
          </w:tcPr>
          <w:p w:rsidR="000A3722" w:rsidRPr="001629B6" w:rsidRDefault="000A3722" w:rsidP="00565820">
            <w:pPr>
              <w:pStyle w:val="Tabletext"/>
              <w:jc w:val="center"/>
            </w:pPr>
            <w:r w:rsidRPr="001629B6">
              <w:t>24</w:t>
            </w:r>
          </w:p>
        </w:tc>
        <w:tc>
          <w:tcPr>
            <w:tcW w:w="1788" w:type="dxa"/>
          </w:tcPr>
          <w:p w:rsidR="000A3722" w:rsidRPr="001629B6" w:rsidRDefault="000A3722" w:rsidP="00565820">
            <w:pPr>
              <w:pStyle w:val="Tabletext"/>
              <w:jc w:val="center"/>
            </w:pPr>
            <w:r w:rsidRPr="001629B6">
              <w:t>13</w:t>
            </w:r>
          </w:p>
        </w:tc>
        <w:tc>
          <w:tcPr>
            <w:tcW w:w="1958" w:type="dxa"/>
          </w:tcPr>
          <w:p w:rsidR="000A3722" w:rsidRPr="001629B6" w:rsidRDefault="000A3722" w:rsidP="00565820">
            <w:pPr>
              <w:pStyle w:val="Tabletext"/>
              <w:jc w:val="center"/>
            </w:pPr>
            <w:r w:rsidRPr="001629B6">
              <w:t>0°</w:t>
            </w:r>
          </w:p>
        </w:tc>
        <w:tc>
          <w:tcPr>
            <w:tcW w:w="1171" w:type="dxa"/>
          </w:tcPr>
          <w:p w:rsidR="000A3722" w:rsidRPr="001629B6" w:rsidRDefault="000A3722" w:rsidP="000A3722">
            <w:pPr>
              <w:pStyle w:val="Tabletext"/>
            </w:pPr>
            <w:r w:rsidRPr="001629B6">
              <w:t>1</w:t>
            </w:r>
          </w:p>
        </w:tc>
      </w:tr>
      <w:tr w:rsidR="000A3722" w:rsidRPr="001629B6" w:rsidTr="00161C69">
        <w:trPr>
          <w:jc w:val="center"/>
        </w:trPr>
        <w:tc>
          <w:tcPr>
            <w:tcW w:w="4622" w:type="dxa"/>
          </w:tcPr>
          <w:p w:rsidR="000A3722" w:rsidRPr="000A3722" w:rsidRDefault="000A3722" w:rsidP="00565820">
            <w:pPr>
              <w:pStyle w:val="Tabletext"/>
              <w:jc w:val="left"/>
              <w:rPr>
                <w:lang w:val="en-US"/>
              </w:rPr>
            </w:pPr>
            <w:r w:rsidRPr="000A3722">
              <w:rPr>
                <w:lang w:val="en-US"/>
              </w:rPr>
              <w:t xml:space="preserve">National Radio Astronomy Observatory − Green Bank, W VA, USA </w:t>
            </w:r>
          </w:p>
        </w:tc>
        <w:tc>
          <w:tcPr>
            <w:tcW w:w="1641" w:type="dxa"/>
          </w:tcPr>
          <w:p w:rsidR="000A3722" w:rsidRPr="001629B6" w:rsidRDefault="000A3722" w:rsidP="00565820">
            <w:pPr>
              <w:pStyle w:val="Tabletext"/>
              <w:jc w:val="center"/>
            </w:pPr>
            <w:r w:rsidRPr="001629B6">
              <w:t>−79° 50′ 23″</w:t>
            </w:r>
          </w:p>
        </w:tc>
        <w:tc>
          <w:tcPr>
            <w:tcW w:w="1475" w:type="dxa"/>
          </w:tcPr>
          <w:p w:rsidR="000A3722" w:rsidRPr="001629B6" w:rsidRDefault="000A3722" w:rsidP="00565820">
            <w:pPr>
              <w:pStyle w:val="Tabletext"/>
              <w:jc w:val="center"/>
            </w:pPr>
            <w:r w:rsidRPr="001629B6">
              <w:t>38° 25′ 59″</w:t>
            </w:r>
          </w:p>
        </w:tc>
        <w:tc>
          <w:tcPr>
            <w:tcW w:w="1804" w:type="dxa"/>
          </w:tcPr>
          <w:p w:rsidR="000A3722" w:rsidRPr="001629B6" w:rsidRDefault="000A3722" w:rsidP="00565820">
            <w:pPr>
              <w:pStyle w:val="Tabletext"/>
              <w:jc w:val="center"/>
            </w:pPr>
            <w:r w:rsidRPr="001629B6">
              <w:t>807</w:t>
            </w:r>
          </w:p>
        </w:tc>
        <w:tc>
          <w:tcPr>
            <w:tcW w:w="1788" w:type="dxa"/>
          </w:tcPr>
          <w:p w:rsidR="000A3722" w:rsidRPr="001629B6" w:rsidRDefault="000A3722" w:rsidP="00565820">
            <w:pPr>
              <w:pStyle w:val="Tabletext"/>
              <w:jc w:val="center"/>
            </w:pPr>
            <w:r w:rsidRPr="001629B6">
              <w:t>105</w:t>
            </w:r>
          </w:p>
        </w:tc>
        <w:tc>
          <w:tcPr>
            <w:tcW w:w="1958" w:type="dxa"/>
          </w:tcPr>
          <w:p w:rsidR="000A3722" w:rsidRPr="001629B6" w:rsidRDefault="000A3722" w:rsidP="00565820">
            <w:pPr>
              <w:pStyle w:val="Tabletext"/>
              <w:jc w:val="center"/>
            </w:pPr>
            <w:r w:rsidRPr="001629B6">
              <w:t>0°</w:t>
            </w:r>
          </w:p>
        </w:tc>
        <w:tc>
          <w:tcPr>
            <w:tcW w:w="1171" w:type="dxa"/>
          </w:tcPr>
          <w:p w:rsidR="000A3722" w:rsidRPr="001629B6" w:rsidRDefault="000A3722" w:rsidP="000A3722">
            <w:pPr>
              <w:pStyle w:val="Tabletext"/>
            </w:pPr>
            <w:r w:rsidRPr="001629B6">
              <w:t>3</w:t>
            </w:r>
          </w:p>
        </w:tc>
      </w:tr>
      <w:tr w:rsidR="000A3722" w:rsidRPr="001629B6" w:rsidTr="00161C69">
        <w:trPr>
          <w:jc w:val="center"/>
        </w:trPr>
        <w:tc>
          <w:tcPr>
            <w:tcW w:w="4622" w:type="dxa"/>
          </w:tcPr>
          <w:p w:rsidR="000A3722" w:rsidRPr="001629B6" w:rsidRDefault="000A3722" w:rsidP="00565820">
            <w:pPr>
              <w:pStyle w:val="Tabletext"/>
              <w:jc w:val="left"/>
            </w:pPr>
            <w:r w:rsidRPr="001629B6">
              <w:t>National Radio Astronomy Observatory − VLA, San Agustin, NM, USA</w:t>
            </w:r>
          </w:p>
        </w:tc>
        <w:tc>
          <w:tcPr>
            <w:tcW w:w="1641" w:type="dxa"/>
          </w:tcPr>
          <w:p w:rsidR="000A3722" w:rsidRPr="001629B6" w:rsidRDefault="000A3722" w:rsidP="00565820">
            <w:pPr>
              <w:pStyle w:val="Tabletext"/>
              <w:jc w:val="center"/>
            </w:pPr>
            <w:r w:rsidRPr="001629B6">
              <w:t>−107° 37′ 06′′</w:t>
            </w:r>
          </w:p>
        </w:tc>
        <w:tc>
          <w:tcPr>
            <w:tcW w:w="1475" w:type="dxa"/>
          </w:tcPr>
          <w:p w:rsidR="000A3722" w:rsidRPr="001629B6" w:rsidRDefault="000A3722" w:rsidP="00565820">
            <w:pPr>
              <w:pStyle w:val="Tabletext"/>
              <w:jc w:val="center"/>
            </w:pPr>
            <w:r w:rsidRPr="001629B6">
              <w:t>34° 04′ 44′′</w:t>
            </w:r>
          </w:p>
        </w:tc>
        <w:tc>
          <w:tcPr>
            <w:tcW w:w="1804" w:type="dxa"/>
          </w:tcPr>
          <w:p w:rsidR="000A3722" w:rsidRPr="001629B6" w:rsidRDefault="000A3722" w:rsidP="00565820">
            <w:pPr>
              <w:pStyle w:val="Tabletext"/>
              <w:jc w:val="center"/>
            </w:pPr>
            <w:r w:rsidRPr="001629B6">
              <w:t>2115</w:t>
            </w:r>
          </w:p>
        </w:tc>
        <w:tc>
          <w:tcPr>
            <w:tcW w:w="1788" w:type="dxa"/>
          </w:tcPr>
          <w:p w:rsidR="000A3722" w:rsidRPr="001629B6" w:rsidRDefault="000A3722" w:rsidP="00565820">
            <w:pPr>
              <w:pStyle w:val="Tabletext"/>
              <w:jc w:val="center"/>
            </w:pPr>
            <w:r w:rsidRPr="001629B6">
              <w:t>27 antennas 25 </w:t>
            </w:r>
            <w:proofErr w:type="gramStart"/>
            <w:r w:rsidRPr="001629B6">
              <w:t>m</w:t>
            </w:r>
            <w:proofErr w:type="gramEnd"/>
            <w:r w:rsidRPr="001629B6">
              <w:br/>
              <w:t>(each antenna)</w:t>
            </w:r>
          </w:p>
        </w:tc>
        <w:tc>
          <w:tcPr>
            <w:tcW w:w="1958" w:type="dxa"/>
          </w:tcPr>
          <w:p w:rsidR="000A3722" w:rsidRPr="001629B6" w:rsidRDefault="000A3722" w:rsidP="00565820">
            <w:pPr>
              <w:pStyle w:val="Tabletext"/>
              <w:jc w:val="center"/>
            </w:pPr>
            <w:r w:rsidRPr="001629B6">
              <w:t>0°</w:t>
            </w:r>
          </w:p>
        </w:tc>
        <w:tc>
          <w:tcPr>
            <w:tcW w:w="1171" w:type="dxa"/>
          </w:tcPr>
          <w:p w:rsidR="000A3722" w:rsidRPr="001629B6" w:rsidRDefault="000A3722" w:rsidP="000A3722">
            <w:pPr>
              <w:pStyle w:val="Tabletext"/>
            </w:pPr>
            <w:r w:rsidRPr="001629B6">
              <w:t>3</w:t>
            </w:r>
          </w:p>
        </w:tc>
      </w:tr>
      <w:tr w:rsidR="000A3722" w:rsidRPr="002D59DF" w:rsidTr="00161C69">
        <w:trPr>
          <w:jc w:val="center"/>
        </w:trPr>
        <w:tc>
          <w:tcPr>
            <w:tcW w:w="4622" w:type="dxa"/>
          </w:tcPr>
          <w:p w:rsidR="000A3722" w:rsidRPr="00BA555D" w:rsidRDefault="000A3722" w:rsidP="002D59DF">
            <w:pPr>
              <w:pStyle w:val="Tabletext"/>
              <w:jc w:val="left"/>
              <w:rPr>
                <w:lang w:val="sv-SE"/>
              </w:rPr>
            </w:pPr>
            <w:r w:rsidRPr="002D59DF">
              <w:t>National Radio Astronomy Observatory − VLBA</w:t>
            </w:r>
            <w:r w:rsidRPr="002D59DF">
              <w:br/>
              <w:t>Pie Town, NM, USA</w:t>
            </w:r>
            <w:r w:rsidR="002D59DF" w:rsidRPr="002D59DF">
              <w:br/>
            </w:r>
            <w:r w:rsidRPr="002D59DF">
              <w:t>Kitt Peak, AZ, USA</w:t>
            </w:r>
            <w:r w:rsidR="002D59DF" w:rsidRPr="002D59DF">
              <w:br/>
            </w:r>
            <w:r w:rsidRPr="002D59DF">
              <w:t>Los Alamos, NM, USA</w:t>
            </w:r>
            <w:r w:rsidR="002D59DF" w:rsidRPr="002D59DF">
              <w:br/>
            </w:r>
            <w:r w:rsidRPr="00BA555D">
              <w:rPr>
                <w:lang w:val="sv-SE"/>
              </w:rPr>
              <w:t>Fort Davis, TX, USA</w:t>
            </w:r>
            <w:r w:rsidR="002D59DF">
              <w:rPr>
                <w:lang w:val="sv-SE"/>
              </w:rPr>
              <w:br/>
            </w:r>
            <w:r w:rsidRPr="00BA555D">
              <w:rPr>
                <w:lang w:val="sv-SE"/>
              </w:rPr>
              <w:t>North Liberty, IA, USA</w:t>
            </w:r>
            <w:r w:rsidR="002D59DF">
              <w:rPr>
                <w:lang w:val="sv-SE"/>
              </w:rPr>
              <w:br/>
            </w:r>
            <w:r w:rsidRPr="00BA555D">
              <w:rPr>
                <w:lang w:val="sv-SE"/>
              </w:rPr>
              <w:t>Brewster, WA, USA</w:t>
            </w:r>
            <w:r w:rsidR="002D59DF">
              <w:rPr>
                <w:lang w:val="sv-SE"/>
              </w:rPr>
              <w:br/>
            </w:r>
            <w:r w:rsidRPr="00BA555D">
              <w:rPr>
                <w:lang w:val="sv-SE"/>
              </w:rPr>
              <w:t>Owens Valley, CA, USA</w:t>
            </w:r>
            <w:r w:rsidR="002D59DF">
              <w:rPr>
                <w:lang w:val="sv-SE"/>
              </w:rPr>
              <w:br/>
            </w:r>
            <w:r w:rsidRPr="00BA555D">
              <w:rPr>
                <w:lang w:val="sv-SE"/>
              </w:rPr>
              <w:t>St. Croix, VI, USA</w:t>
            </w:r>
            <w:r w:rsidR="002D59DF">
              <w:rPr>
                <w:lang w:val="sv-SE"/>
              </w:rPr>
              <w:br/>
            </w:r>
            <w:r w:rsidRPr="00BA555D">
              <w:rPr>
                <w:lang w:val="sv-SE"/>
              </w:rPr>
              <w:t>Mauna Kea, HI, USA</w:t>
            </w:r>
            <w:r w:rsidR="002D59DF">
              <w:rPr>
                <w:lang w:val="sv-SE"/>
              </w:rPr>
              <w:br/>
            </w:r>
            <w:r w:rsidRPr="00BA555D">
              <w:rPr>
                <w:lang w:val="sv-SE"/>
              </w:rPr>
              <w:t>Hancock, NH, USA</w:t>
            </w:r>
          </w:p>
        </w:tc>
        <w:tc>
          <w:tcPr>
            <w:tcW w:w="1641" w:type="dxa"/>
          </w:tcPr>
          <w:p w:rsidR="000A3722" w:rsidRPr="001629B6" w:rsidRDefault="000A3722" w:rsidP="002D59DF">
            <w:pPr>
              <w:pStyle w:val="Tabletext"/>
              <w:jc w:val="center"/>
            </w:pPr>
            <w:r>
              <w:rPr>
                <w:lang w:val="sv-SE"/>
              </w:rPr>
              <w:br/>
            </w:r>
            <w:r w:rsidRPr="001629B6">
              <w:t>−108° 07′ 09″</w:t>
            </w:r>
            <w:r w:rsidR="002D59DF">
              <w:br/>
            </w:r>
            <w:r w:rsidRPr="001629B6">
              <w:t>−111° 36′ 45″</w:t>
            </w:r>
            <w:r w:rsidR="002D59DF">
              <w:br/>
            </w:r>
            <w:r w:rsidRPr="001629B6">
              <w:t>−106° 14′ 44″</w:t>
            </w:r>
            <w:r w:rsidR="002D59DF">
              <w:br/>
            </w:r>
            <w:r w:rsidRPr="001629B6">
              <w:t>−103° 56′ 41″</w:t>
            </w:r>
            <w:r w:rsidR="002D59DF">
              <w:br/>
            </w:r>
            <w:r w:rsidRPr="001629B6">
              <w:t>−91° 34′ 27″</w:t>
            </w:r>
            <w:r w:rsidR="002D59DF">
              <w:br/>
            </w:r>
            <w:r w:rsidRPr="001629B6">
              <w:t>−119° 41′ 00″</w:t>
            </w:r>
            <w:r w:rsidR="002D59DF">
              <w:br/>
            </w:r>
            <w:r w:rsidRPr="001629B6">
              <w:t>−118° 16′ 37″</w:t>
            </w:r>
            <w:r w:rsidR="002D59DF">
              <w:br/>
            </w:r>
            <w:r w:rsidRPr="001629B6">
              <w:t>−64° 35′ 01″</w:t>
            </w:r>
            <w:r w:rsidR="002D59DF">
              <w:br/>
            </w:r>
            <w:r w:rsidRPr="001629B6">
              <w:t>−155° 27′ 20″</w:t>
            </w:r>
            <w:r w:rsidR="002D59DF">
              <w:br/>
            </w:r>
            <w:r w:rsidRPr="001629B6">
              <w:t>−71° 59′ 12″</w:t>
            </w:r>
          </w:p>
        </w:tc>
        <w:tc>
          <w:tcPr>
            <w:tcW w:w="1475" w:type="dxa"/>
          </w:tcPr>
          <w:p w:rsidR="000A3722" w:rsidRPr="002D59DF" w:rsidRDefault="000A3722" w:rsidP="002D59DF">
            <w:pPr>
              <w:pStyle w:val="Tabletext"/>
              <w:jc w:val="center"/>
              <w:rPr>
                <w:lang w:val="en-US"/>
              </w:rPr>
            </w:pPr>
            <w:r w:rsidRPr="002D59DF">
              <w:rPr>
                <w:lang w:val="en-US"/>
              </w:rPr>
              <w:br/>
              <w:t>34° 18′ 04″</w:t>
            </w:r>
            <w:r w:rsidR="002D59DF" w:rsidRPr="002D59DF">
              <w:rPr>
                <w:lang w:val="en-US"/>
              </w:rPr>
              <w:br/>
            </w:r>
            <w:r w:rsidRPr="002D59DF">
              <w:rPr>
                <w:lang w:val="en-US"/>
              </w:rPr>
              <w:t>31° 57′ 23″</w:t>
            </w:r>
            <w:r w:rsidR="002D59DF">
              <w:rPr>
                <w:lang w:val="en-US"/>
              </w:rPr>
              <w:br/>
            </w:r>
            <w:r w:rsidRPr="002D59DF">
              <w:rPr>
                <w:lang w:val="en-US"/>
              </w:rPr>
              <w:t>35° 46′ 30″</w:t>
            </w:r>
            <w:r w:rsidR="002D59DF">
              <w:rPr>
                <w:lang w:val="en-US"/>
              </w:rPr>
              <w:br/>
            </w:r>
            <w:r w:rsidRPr="002D59DF">
              <w:rPr>
                <w:lang w:val="en-US"/>
              </w:rPr>
              <w:t>30° 38′ 06″</w:t>
            </w:r>
            <w:r w:rsidR="002D59DF">
              <w:rPr>
                <w:lang w:val="en-US"/>
              </w:rPr>
              <w:br/>
            </w:r>
            <w:r w:rsidRPr="002D59DF">
              <w:rPr>
                <w:lang w:val="en-US"/>
              </w:rPr>
              <w:t>41° 46′ 17″</w:t>
            </w:r>
            <w:r w:rsidR="002D59DF">
              <w:rPr>
                <w:lang w:val="en-US"/>
              </w:rPr>
              <w:br/>
            </w:r>
            <w:r w:rsidRPr="002D59DF">
              <w:rPr>
                <w:lang w:val="en-US"/>
              </w:rPr>
              <w:t>48° 07′ 52″</w:t>
            </w:r>
            <w:r w:rsidR="002D59DF">
              <w:rPr>
                <w:lang w:val="en-US"/>
              </w:rPr>
              <w:br/>
            </w:r>
            <w:r w:rsidRPr="002D59DF">
              <w:rPr>
                <w:lang w:val="en-US"/>
              </w:rPr>
              <w:t>37° 13′ 54″</w:t>
            </w:r>
            <w:r w:rsidR="002D59DF">
              <w:rPr>
                <w:lang w:val="en-US"/>
              </w:rPr>
              <w:br/>
            </w:r>
            <w:r w:rsidRPr="002D59DF">
              <w:rPr>
                <w:lang w:val="en-US"/>
              </w:rPr>
              <w:t>17° 45′ 24″</w:t>
            </w:r>
            <w:r w:rsidR="002D59DF">
              <w:rPr>
                <w:lang w:val="en-US"/>
              </w:rPr>
              <w:br/>
            </w:r>
            <w:r w:rsidRPr="002D59DF">
              <w:rPr>
                <w:lang w:val="en-US"/>
              </w:rPr>
              <w:t>19° 48′ 05″</w:t>
            </w:r>
            <w:r w:rsidR="002D59DF">
              <w:rPr>
                <w:lang w:val="en-US"/>
              </w:rPr>
              <w:br/>
            </w:r>
            <w:r w:rsidRPr="002D59DF">
              <w:rPr>
                <w:lang w:val="en-US"/>
              </w:rPr>
              <w:t>42° 56′ 01″</w:t>
            </w:r>
          </w:p>
        </w:tc>
        <w:tc>
          <w:tcPr>
            <w:tcW w:w="1804" w:type="dxa"/>
          </w:tcPr>
          <w:p w:rsidR="000A3722" w:rsidRPr="002D59DF" w:rsidRDefault="000A3722" w:rsidP="002D59DF">
            <w:pPr>
              <w:pStyle w:val="Tabletext"/>
              <w:jc w:val="center"/>
              <w:rPr>
                <w:lang w:val="en-US"/>
              </w:rPr>
            </w:pPr>
            <w:r w:rsidRPr="002D59DF">
              <w:rPr>
                <w:lang w:val="en-US"/>
              </w:rPr>
              <w:br/>
              <w:t>2 371</w:t>
            </w:r>
            <w:r w:rsidR="002D59DF">
              <w:rPr>
                <w:lang w:val="en-US"/>
              </w:rPr>
              <w:br/>
            </w:r>
            <w:r w:rsidRPr="002D59DF">
              <w:rPr>
                <w:lang w:val="en-US"/>
              </w:rPr>
              <w:t>1 916</w:t>
            </w:r>
            <w:r w:rsidR="002D59DF">
              <w:rPr>
                <w:lang w:val="en-US"/>
              </w:rPr>
              <w:br/>
            </w:r>
            <w:r w:rsidRPr="002D59DF">
              <w:rPr>
                <w:lang w:val="en-US"/>
              </w:rPr>
              <w:t>1 967</w:t>
            </w:r>
            <w:r w:rsidR="002D59DF">
              <w:rPr>
                <w:lang w:val="en-US"/>
              </w:rPr>
              <w:br/>
            </w:r>
            <w:r w:rsidRPr="002D59DF">
              <w:rPr>
                <w:lang w:val="en-US"/>
              </w:rPr>
              <w:t>1 615</w:t>
            </w:r>
            <w:r w:rsidR="002D59DF">
              <w:rPr>
                <w:lang w:val="en-US"/>
              </w:rPr>
              <w:br/>
            </w:r>
            <w:r w:rsidRPr="002D59DF">
              <w:rPr>
                <w:lang w:val="en-US"/>
              </w:rPr>
              <w:t>241</w:t>
            </w:r>
            <w:r w:rsidR="002D59DF">
              <w:rPr>
                <w:lang w:val="en-US"/>
              </w:rPr>
              <w:br/>
            </w:r>
            <w:r w:rsidRPr="002D59DF">
              <w:rPr>
                <w:lang w:val="en-US"/>
              </w:rPr>
              <w:t>255</w:t>
            </w:r>
            <w:r w:rsidR="002D59DF">
              <w:rPr>
                <w:lang w:val="en-US"/>
              </w:rPr>
              <w:br/>
            </w:r>
            <w:r w:rsidRPr="002D59DF">
              <w:rPr>
                <w:lang w:val="en-US"/>
              </w:rPr>
              <w:t>1 207</w:t>
            </w:r>
            <w:r w:rsidR="002D59DF">
              <w:rPr>
                <w:lang w:val="en-US"/>
              </w:rPr>
              <w:br/>
            </w:r>
            <w:r w:rsidRPr="002D59DF">
              <w:rPr>
                <w:lang w:val="en-US"/>
              </w:rPr>
              <w:t>16</w:t>
            </w:r>
            <w:r w:rsidR="002D59DF">
              <w:rPr>
                <w:lang w:val="en-US"/>
              </w:rPr>
              <w:br/>
            </w:r>
            <w:r w:rsidRPr="002D59DF">
              <w:rPr>
                <w:lang w:val="en-US"/>
              </w:rPr>
              <w:t>3 725</w:t>
            </w:r>
            <w:r w:rsidR="002D59DF">
              <w:rPr>
                <w:lang w:val="en-US"/>
              </w:rPr>
              <w:br/>
            </w:r>
            <w:r w:rsidRPr="002D59DF">
              <w:rPr>
                <w:lang w:val="en-US"/>
              </w:rPr>
              <w:t>309</w:t>
            </w:r>
          </w:p>
        </w:tc>
        <w:tc>
          <w:tcPr>
            <w:tcW w:w="1788" w:type="dxa"/>
          </w:tcPr>
          <w:p w:rsidR="000A3722" w:rsidRPr="002D59DF" w:rsidRDefault="000A3722" w:rsidP="00565820">
            <w:pPr>
              <w:pStyle w:val="Tabletext"/>
              <w:jc w:val="center"/>
              <w:rPr>
                <w:lang w:val="en-US"/>
              </w:rPr>
            </w:pPr>
            <w:r w:rsidRPr="002D59DF">
              <w:rPr>
                <w:lang w:val="en-US"/>
              </w:rPr>
              <w:t>25 m (each)</w:t>
            </w:r>
          </w:p>
        </w:tc>
        <w:tc>
          <w:tcPr>
            <w:tcW w:w="1958" w:type="dxa"/>
          </w:tcPr>
          <w:p w:rsidR="000A3722" w:rsidRPr="002D59DF" w:rsidRDefault="000A3722" w:rsidP="00565820">
            <w:pPr>
              <w:pStyle w:val="Tabletext"/>
              <w:jc w:val="center"/>
              <w:rPr>
                <w:lang w:val="en-US"/>
              </w:rPr>
            </w:pPr>
            <w:r w:rsidRPr="002D59DF">
              <w:rPr>
                <w:lang w:val="en-US"/>
              </w:rPr>
              <w:t>0°</w:t>
            </w:r>
          </w:p>
        </w:tc>
        <w:tc>
          <w:tcPr>
            <w:tcW w:w="1171" w:type="dxa"/>
          </w:tcPr>
          <w:p w:rsidR="000A3722" w:rsidRPr="002D59DF" w:rsidRDefault="000A3722" w:rsidP="000A3722">
            <w:pPr>
              <w:pStyle w:val="Tabletext"/>
              <w:rPr>
                <w:lang w:val="en-US"/>
              </w:rPr>
            </w:pPr>
            <w:r w:rsidRPr="002D59DF">
              <w:rPr>
                <w:lang w:val="en-US"/>
              </w:rPr>
              <w:t>3</w:t>
            </w:r>
          </w:p>
        </w:tc>
      </w:tr>
    </w:tbl>
    <w:p w:rsidR="00161C69" w:rsidRPr="00161C69" w:rsidRDefault="00161C69" w:rsidP="00161C69">
      <w:pPr>
        <w:pStyle w:val="Tablefin"/>
        <w:rPr>
          <w:sz w:val="2"/>
        </w:rPr>
      </w:pPr>
    </w:p>
    <w:p w:rsidR="00565820" w:rsidRPr="000A3722" w:rsidRDefault="00565820" w:rsidP="00565820">
      <w:pPr>
        <w:pStyle w:val="TableNo"/>
        <w:spacing w:before="0"/>
        <w:rPr>
          <w:lang w:val="en-US"/>
        </w:rPr>
      </w:pPr>
      <w:r w:rsidRPr="000A3722">
        <w:rPr>
          <w:lang w:val="en-US"/>
        </w:rPr>
        <w:lastRenderedPageBreak/>
        <w:t>TABLE 3.6</w:t>
      </w:r>
      <w:r w:rsidRPr="000A3722">
        <w:rPr>
          <w:lang w:val="en-US"/>
        </w:rPr>
        <w:noBreakHyphen/>
        <w:t>5</w:t>
      </w:r>
      <w:r w:rsidR="00762B33">
        <w:rPr>
          <w:lang w:val="en-US"/>
        </w:rPr>
        <w:t xml:space="preserve"> (</w:t>
      </w:r>
      <w:r w:rsidR="00762B33" w:rsidRPr="00762B33">
        <w:rPr>
          <w:i/>
          <w:iCs/>
          <w:lang w:val="en-US"/>
        </w:rPr>
        <w:t>end</w:t>
      </w:r>
      <w:r w:rsidR="00762B33">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1641"/>
        <w:gridCol w:w="1475"/>
        <w:gridCol w:w="1805"/>
        <w:gridCol w:w="1788"/>
        <w:gridCol w:w="1959"/>
        <w:gridCol w:w="1171"/>
      </w:tblGrid>
      <w:tr w:rsidR="00565820" w:rsidRPr="001629B6" w:rsidTr="00161C69">
        <w:trPr>
          <w:tblHeader/>
          <w:jc w:val="center"/>
        </w:trPr>
        <w:tc>
          <w:tcPr>
            <w:tcW w:w="4620" w:type="dxa"/>
            <w:vAlign w:val="center"/>
          </w:tcPr>
          <w:p w:rsidR="00565820" w:rsidRPr="002D59DF" w:rsidRDefault="00565820" w:rsidP="00565820">
            <w:pPr>
              <w:pStyle w:val="Tablehead"/>
              <w:rPr>
                <w:lang w:val="en-US"/>
              </w:rPr>
            </w:pPr>
            <w:r w:rsidRPr="002D59DF">
              <w:rPr>
                <w:lang w:val="en-US"/>
              </w:rPr>
              <w:t>Location</w:t>
            </w:r>
          </w:p>
        </w:tc>
        <w:tc>
          <w:tcPr>
            <w:tcW w:w="1641" w:type="dxa"/>
            <w:vAlign w:val="center"/>
          </w:tcPr>
          <w:p w:rsidR="00565820" w:rsidRPr="002D59DF" w:rsidRDefault="00565820" w:rsidP="00565820">
            <w:pPr>
              <w:pStyle w:val="Tablehead"/>
              <w:rPr>
                <w:lang w:val="en-US"/>
              </w:rPr>
            </w:pPr>
            <w:r w:rsidRPr="002D59DF">
              <w:rPr>
                <w:lang w:val="en-US"/>
              </w:rPr>
              <w:t>Geographic longitude</w:t>
            </w:r>
          </w:p>
        </w:tc>
        <w:tc>
          <w:tcPr>
            <w:tcW w:w="1475" w:type="dxa"/>
            <w:vAlign w:val="center"/>
          </w:tcPr>
          <w:p w:rsidR="00565820" w:rsidRPr="001629B6" w:rsidRDefault="00565820" w:rsidP="00565820">
            <w:pPr>
              <w:pStyle w:val="Tablehead"/>
            </w:pPr>
            <w:r w:rsidRPr="002D59DF">
              <w:rPr>
                <w:lang w:val="en-US"/>
              </w:rPr>
              <w:t>Geograph</w:t>
            </w:r>
            <w:r w:rsidRPr="001629B6">
              <w:t>ic latitude</w:t>
            </w:r>
          </w:p>
        </w:tc>
        <w:tc>
          <w:tcPr>
            <w:tcW w:w="1805" w:type="dxa"/>
            <w:vAlign w:val="center"/>
          </w:tcPr>
          <w:p w:rsidR="00565820" w:rsidRPr="000A3722" w:rsidRDefault="00565820" w:rsidP="00565820">
            <w:pPr>
              <w:pStyle w:val="Tablehead"/>
              <w:rPr>
                <w:lang w:val="en-US"/>
              </w:rPr>
            </w:pPr>
            <w:r w:rsidRPr="000A3722">
              <w:rPr>
                <w:lang w:val="en-US"/>
              </w:rPr>
              <w:t xml:space="preserve">Altitude above sea level </w:t>
            </w:r>
            <w:r w:rsidRPr="000A3722">
              <w:rPr>
                <w:lang w:val="en-US"/>
              </w:rPr>
              <w:br/>
              <w:t>(m)</w:t>
            </w:r>
          </w:p>
        </w:tc>
        <w:tc>
          <w:tcPr>
            <w:tcW w:w="1788" w:type="dxa"/>
            <w:vAlign w:val="center"/>
          </w:tcPr>
          <w:p w:rsidR="00565820" w:rsidRPr="001629B6" w:rsidRDefault="00565820" w:rsidP="00565820">
            <w:pPr>
              <w:pStyle w:val="Tablehead"/>
            </w:pPr>
            <w:r w:rsidRPr="001629B6">
              <w:t>Diameter telescope (m)</w:t>
            </w:r>
          </w:p>
        </w:tc>
        <w:tc>
          <w:tcPr>
            <w:tcW w:w="1959" w:type="dxa"/>
            <w:vAlign w:val="center"/>
          </w:tcPr>
          <w:p w:rsidR="00565820" w:rsidRPr="001629B6" w:rsidRDefault="00565820" w:rsidP="00565820">
            <w:pPr>
              <w:pStyle w:val="Tablehead"/>
            </w:pPr>
            <w:r w:rsidRPr="001629B6">
              <w:t>Minimum elevation (degrees)</w:t>
            </w:r>
          </w:p>
        </w:tc>
        <w:tc>
          <w:tcPr>
            <w:tcW w:w="1171" w:type="dxa"/>
            <w:vAlign w:val="center"/>
          </w:tcPr>
          <w:p w:rsidR="00565820" w:rsidRPr="001629B6" w:rsidRDefault="00565820" w:rsidP="00565820">
            <w:pPr>
              <w:pStyle w:val="Tablehead"/>
            </w:pPr>
            <w:r w:rsidRPr="001629B6">
              <w:t>Reference</w:t>
            </w:r>
          </w:p>
        </w:tc>
      </w:tr>
      <w:tr w:rsidR="000A3722" w:rsidRPr="001629B6" w:rsidTr="00161C69">
        <w:trPr>
          <w:jc w:val="center"/>
        </w:trPr>
        <w:tc>
          <w:tcPr>
            <w:tcW w:w="4622" w:type="dxa"/>
          </w:tcPr>
          <w:p w:rsidR="000A3722" w:rsidRPr="001629B6" w:rsidDel="0000367E" w:rsidRDefault="000A3722" w:rsidP="00565820">
            <w:pPr>
              <w:pStyle w:val="Tabletext"/>
              <w:jc w:val="left"/>
            </w:pPr>
            <w:r w:rsidRPr="001629B6">
              <w:t>Parkes, Australia</w:t>
            </w:r>
          </w:p>
        </w:tc>
        <w:tc>
          <w:tcPr>
            <w:tcW w:w="1641" w:type="dxa"/>
          </w:tcPr>
          <w:p w:rsidR="000A3722" w:rsidRPr="001629B6" w:rsidRDefault="000A3722" w:rsidP="00565820">
            <w:pPr>
              <w:pStyle w:val="Tabletext"/>
              <w:jc w:val="center"/>
            </w:pPr>
            <w:r w:rsidRPr="001629B6">
              <w:t>148° 15′ 49</w:t>
            </w:r>
            <w:r w:rsidRPr="001629B6" w:rsidDel="002F7BC0">
              <w:t>4</w:t>
            </w:r>
            <w:r w:rsidRPr="001629B6">
              <w:t>″</w:t>
            </w:r>
          </w:p>
        </w:tc>
        <w:tc>
          <w:tcPr>
            <w:tcW w:w="1475" w:type="dxa"/>
          </w:tcPr>
          <w:p w:rsidR="000A3722" w:rsidRPr="001629B6" w:rsidRDefault="000A3722" w:rsidP="00565820">
            <w:pPr>
              <w:pStyle w:val="Tabletext"/>
              <w:jc w:val="center"/>
            </w:pPr>
            <w:r w:rsidRPr="001629B6">
              <w:t>−33° 00′ 00″</w:t>
            </w:r>
          </w:p>
        </w:tc>
        <w:tc>
          <w:tcPr>
            <w:tcW w:w="1804" w:type="dxa"/>
          </w:tcPr>
          <w:p w:rsidR="000A3722" w:rsidRPr="001629B6" w:rsidRDefault="000A3722" w:rsidP="00565820">
            <w:pPr>
              <w:pStyle w:val="Tabletext"/>
              <w:jc w:val="center"/>
            </w:pPr>
            <w:r w:rsidRPr="001629B6">
              <w:t>400</w:t>
            </w:r>
          </w:p>
        </w:tc>
        <w:tc>
          <w:tcPr>
            <w:tcW w:w="1788" w:type="dxa"/>
          </w:tcPr>
          <w:p w:rsidR="000A3722" w:rsidRPr="001629B6" w:rsidRDefault="000A3722" w:rsidP="00565820">
            <w:pPr>
              <w:pStyle w:val="Tabletext"/>
              <w:jc w:val="center"/>
            </w:pPr>
            <w:r w:rsidRPr="001629B6">
              <w:t>64</w:t>
            </w:r>
          </w:p>
        </w:tc>
        <w:tc>
          <w:tcPr>
            <w:tcW w:w="1958" w:type="dxa"/>
          </w:tcPr>
          <w:p w:rsidR="000A3722" w:rsidRPr="001629B6" w:rsidRDefault="000A3722" w:rsidP="00565820">
            <w:pPr>
              <w:pStyle w:val="Tabletext"/>
              <w:jc w:val="center"/>
            </w:pPr>
            <w:r w:rsidRPr="001629B6">
              <w:t>30°</w:t>
            </w:r>
          </w:p>
        </w:tc>
        <w:tc>
          <w:tcPr>
            <w:tcW w:w="1171" w:type="dxa"/>
          </w:tcPr>
          <w:p w:rsidR="000A3722" w:rsidRPr="001629B6" w:rsidRDefault="000A3722" w:rsidP="000A3722">
            <w:pPr>
              <w:pStyle w:val="Tabletext"/>
            </w:pPr>
            <w:r w:rsidRPr="001629B6">
              <w:t>3</w:t>
            </w:r>
          </w:p>
        </w:tc>
      </w:tr>
      <w:tr w:rsidR="000A3722" w:rsidRPr="001629B6" w:rsidTr="00161C69">
        <w:trPr>
          <w:jc w:val="center"/>
        </w:trPr>
        <w:tc>
          <w:tcPr>
            <w:tcW w:w="4622" w:type="dxa"/>
          </w:tcPr>
          <w:p w:rsidR="000A3722" w:rsidRPr="001629B6" w:rsidDel="0000367E" w:rsidRDefault="000A3722" w:rsidP="00565820">
            <w:pPr>
              <w:pStyle w:val="Tabletext"/>
              <w:jc w:val="left"/>
            </w:pPr>
            <w:r w:rsidRPr="001629B6">
              <w:t>MIYUN50, China</w:t>
            </w:r>
          </w:p>
        </w:tc>
        <w:tc>
          <w:tcPr>
            <w:tcW w:w="1641" w:type="dxa"/>
          </w:tcPr>
          <w:p w:rsidR="000A3722" w:rsidRPr="001629B6" w:rsidRDefault="000A3722" w:rsidP="00565820">
            <w:pPr>
              <w:pStyle w:val="Tabletext"/>
              <w:jc w:val="center"/>
            </w:pPr>
            <w:r w:rsidRPr="001629B6">
              <w:t>116° 58′</w:t>
            </w:r>
          </w:p>
        </w:tc>
        <w:tc>
          <w:tcPr>
            <w:tcW w:w="1475" w:type="dxa"/>
          </w:tcPr>
          <w:p w:rsidR="000A3722" w:rsidRPr="001629B6" w:rsidRDefault="000A3722" w:rsidP="00565820">
            <w:pPr>
              <w:pStyle w:val="Tabletext"/>
              <w:jc w:val="center"/>
            </w:pPr>
            <w:r w:rsidRPr="001629B6">
              <w:t>40° 33′</w:t>
            </w:r>
          </w:p>
        </w:tc>
        <w:tc>
          <w:tcPr>
            <w:tcW w:w="1804" w:type="dxa"/>
          </w:tcPr>
          <w:p w:rsidR="000A3722" w:rsidRPr="001629B6" w:rsidRDefault="000A3722" w:rsidP="00565820">
            <w:pPr>
              <w:pStyle w:val="Tabletext"/>
              <w:jc w:val="center"/>
            </w:pPr>
            <w:r w:rsidRPr="001629B6">
              <w:rPr>
                <w:rFonts w:eastAsia="SimSun"/>
                <w:lang w:eastAsia="ja-JP"/>
              </w:rPr>
              <w:t>115</w:t>
            </w:r>
          </w:p>
        </w:tc>
        <w:tc>
          <w:tcPr>
            <w:tcW w:w="1788" w:type="dxa"/>
          </w:tcPr>
          <w:p w:rsidR="000A3722" w:rsidRPr="001629B6" w:rsidRDefault="000A3722" w:rsidP="00565820">
            <w:pPr>
              <w:pStyle w:val="Tabletext"/>
              <w:jc w:val="center"/>
            </w:pPr>
            <w:r w:rsidRPr="001629B6">
              <w:t>50</w:t>
            </w:r>
          </w:p>
        </w:tc>
        <w:tc>
          <w:tcPr>
            <w:tcW w:w="1958" w:type="dxa"/>
          </w:tcPr>
          <w:p w:rsidR="000A3722" w:rsidRPr="001629B6" w:rsidRDefault="000A3722" w:rsidP="00565820">
            <w:pPr>
              <w:pStyle w:val="Tabletext"/>
              <w:jc w:val="center"/>
            </w:pPr>
            <w:r w:rsidRPr="001629B6">
              <w:rPr>
                <w:rFonts w:eastAsia="SimSun"/>
                <w:lang w:eastAsia="ja-JP"/>
              </w:rPr>
              <w:t>5</w:t>
            </w:r>
            <w:r w:rsidRPr="001629B6">
              <w:t>°</w:t>
            </w:r>
          </w:p>
        </w:tc>
        <w:tc>
          <w:tcPr>
            <w:tcW w:w="1171" w:type="dxa"/>
          </w:tcPr>
          <w:p w:rsidR="000A3722" w:rsidRPr="001629B6" w:rsidRDefault="000A3722" w:rsidP="000A3722">
            <w:pPr>
              <w:pStyle w:val="Tabletext"/>
            </w:pPr>
            <w:r w:rsidRPr="001629B6">
              <w:t>3</w:t>
            </w:r>
          </w:p>
        </w:tc>
      </w:tr>
      <w:tr w:rsidR="000A3722" w:rsidRPr="001629B6" w:rsidTr="00161C69">
        <w:trPr>
          <w:jc w:val="center"/>
        </w:trPr>
        <w:tc>
          <w:tcPr>
            <w:tcW w:w="4622" w:type="dxa"/>
          </w:tcPr>
          <w:p w:rsidR="000A3722" w:rsidRPr="001629B6" w:rsidRDefault="000A3722" w:rsidP="00565820">
            <w:pPr>
              <w:pStyle w:val="Tabletext"/>
              <w:jc w:val="left"/>
            </w:pPr>
            <w:r w:rsidRPr="001629B6">
              <w:t>Nobeyama, Japan</w:t>
            </w:r>
          </w:p>
        </w:tc>
        <w:tc>
          <w:tcPr>
            <w:tcW w:w="1641" w:type="dxa"/>
          </w:tcPr>
          <w:p w:rsidR="000A3722" w:rsidRPr="001629B6" w:rsidRDefault="000A3722" w:rsidP="00565820">
            <w:pPr>
              <w:pStyle w:val="Tabletext"/>
              <w:jc w:val="center"/>
            </w:pPr>
            <w:r w:rsidRPr="001629B6">
              <w:t>138° 28′ 32″</w:t>
            </w:r>
          </w:p>
        </w:tc>
        <w:tc>
          <w:tcPr>
            <w:tcW w:w="1475" w:type="dxa"/>
          </w:tcPr>
          <w:p w:rsidR="000A3722" w:rsidRPr="001629B6" w:rsidRDefault="000A3722" w:rsidP="00565820">
            <w:pPr>
              <w:pStyle w:val="Tabletext"/>
              <w:jc w:val="center"/>
            </w:pPr>
            <w:r w:rsidRPr="001629B6">
              <w:t>35° 56′ 29″</w:t>
            </w:r>
          </w:p>
        </w:tc>
        <w:tc>
          <w:tcPr>
            <w:tcW w:w="1804" w:type="dxa"/>
          </w:tcPr>
          <w:p w:rsidR="000A3722" w:rsidRPr="001629B6" w:rsidRDefault="000A3722" w:rsidP="00565820">
            <w:pPr>
              <w:pStyle w:val="Tabletext"/>
              <w:jc w:val="center"/>
            </w:pPr>
            <w:r w:rsidRPr="001629B6">
              <w:rPr>
                <w:rFonts w:eastAsia="SimSun"/>
                <w:lang w:eastAsia="ja-JP"/>
              </w:rPr>
              <w:t>1 350</w:t>
            </w:r>
          </w:p>
        </w:tc>
        <w:tc>
          <w:tcPr>
            <w:tcW w:w="1788" w:type="dxa"/>
          </w:tcPr>
          <w:p w:rsidR="000A3722" w:rsidRPr="001629B6" w:rsidRDefault="000A3722" w:rsidP="00565820">
            <w:pPr>
              <w:pStyle w:val="Tabletext"/>
              <w:jc w:val="center"/>
            </w:pPr>
            <w:r w:rsidRPr="001629B6">
              <w:t>45</w:t>
            </w:r>
          </w:p>
        </w:tc>
        <w:tc>
          <w:tcPr>
            <w:tcW w:w="1958" w:type="dxa"/>
          </w:tcPr>
          <w:p w:rsidR="000A3722" w:rsidRPr="001629B6" w:rsidRDefault="000A3722" w:rsidP="00565820">
            <w:pPr>
              <w:pStyle w:val="Tabletext"/>
              <w:jc w:val="center"/>
            </w:pPr>
            <w:r w:rsidRPr="001629B6">
              <w:t>10°</w:t>
            </w:r>
          </w:p>
        </w:tc>
        <w:tc>
          <w:tcPr>
            <w:tcW w:w="1171" w:type="dxa"/>
          </w:tcPr>
          <w:p w:rsidR="000A3722" w:rsidRPr="001629B6" w:rsidRDefault="000A3722" w:rsidP="000A3722">
            <w:pPr>
              <w:pStyle w:val="Tabletext"/>
            </w:pPr>
            <w:r w:rsidRPr="001629B6">
              <w:t>4</w:t>
            </w:r>
          </w:p>
        </w:tc>
      </w:tr>
      <w:tr w:rsidR="000A3722" w:rsidRPr="001629B6" w:rsidTr="00161C69">
        <w:trPr>
          <w:jc w:val="center"/>
        </w:trPr>
        <w:tc>
          <w:tcPr>
            <w:tcW w:w="4622" w:type="dxa"/>
          </w:tcPr>
          <w:p w:rsidR="000A3722" w:rsidRPr="001629B6" w:rsidRDefault="000A3722" w:rsidP="00565820">
            <w:pPr>
              <w:pStyle w:val="Tabletext"/>
              <w:jc w:val="left"/>
            </w:pPr>
            <w:r w:rsidRPr="001629B6">
              <w:t>Kashima, Japan</w:t>
            </w:r>
          </w:p>
        </w:tc>
        <w:tc>
          <w:tcPr>
            <w:tcW w:w="1641" w:type="dxa"/>
          </w:tcPr>
          <w:p w:rsidR="000A3722" w:rsidRPr="001629B6" w:rsidRDefault="000A3722" w:rsidP="00565820">
            <w:pPr>
              <w:pStyle w:val="Tabletext"/>
              <w:jc w:val="center"/>
            </w:pPr>
            <w:r w:rsidRPr="001629B6">
              <w:t>140° 39′ 58″</w:t>
            </w:r>
          </w:p>
        </w:tc>
        <w:tc>
          <w:tcPr>
            <w:tcW w:w="1475" w:type="dxa"/>
          </w:tcPr>
          <w:p w:rsidR="000A3722" w:rsidRPr="001629B6" w:rsidRDefault="000A3722" w:rsidP="00565820">
            <w:pPr>
              <w:pStyle w:val="Tabletext"/>
              <w:jc w:val="center"/>
            </w:pPr>
            <w:r w:rsidRPr="001629B6">
              <w:t>35° 57′ 03″</w:t>
            </w:r>
          </w:p>
        </w:tc>
        <w:tc>
          <w:tcPr>
            <w:tcW w:w="1804" w:type="dxa"/>
          </w:tcPr>
          <w:p w:rsidR="000A3722" w:rsidRPr="001629B6" w:rsidRDefault="000A3722" w:rsidP="00565820">
            <w:pPr>
              <w:pStyle w:val="Tabletext"/>
              <w:jc w:val="center"/>
            </w:pPr>
            <w:r w:rsidRPr="001629B6">
              <w:rPr>
                <w:rFonts w:eastAsia="SimSun"/>
                <w:lang w:eastAsia="ja-JP"/>
              </w:rPr>
              <w:t>35</w:t>
            </w:r>
          </w:p>
        </w:tc>
        <w:tc>
          <w:tcPr>
            <w:tcW w:w="1788" w:type="dxa"/>
          </w:tcPr>
          <w:p w:rsidR="000A3722" w:rsidRPr="001629B6" w:rsidRDefault="000A3722" w:rsidP="00565820">
            <w:pPr>
              <w:pStyle w:val="Tabletext"/>
              <w:jc w:val="center"/>
            </w:pPr>
            <w:r w:rsidRPr="001629B6">
              <w:t>34</w:t>
            </w:r>
          </w:p>
        </w:tc>
        <w:tc>
          <w:tcPr>
            <w:tcW w:w="1958" w:type="dxa"/>
          </w:tcPr>
          <w:p w:rsidR="000A3722" w:rsidRPr="001629B6" w:rsidRDefault="000A3722" w:rsidP="00565820">
            <w:pPr>
              <w:pStyle w:val="Tabletext"/>
              <w:jc w:val="center"/>
            </w:pPr>
            <w:r w:rsidRPr="001629B6">
              <w:rPr>
                <w:rFonts w:eastAsia="SimSun"/>
                <w:lang w:eastAsia="ja-JP"/>
              </w:rPr>
              <w:t>6</w:t>
            </w:r>
            <w:r w:rsidRPr="001629B6">
              <w:t>°</w:t>
            </w:r>
          </w:p>
        </w:tc>
        <w:tc>
          <w:tcPr>
            <w:tcW w:w="1171" w:type="dxa"/>
          </w:tcPr>
          <w:p w:rsidR="000A3722" w:rsidRPr="001629B6" w:rsidRDefault="000A3722" w:rsidP="000A3722">
            <w:pPr>
              <w:pStyle w:val="Tabletext"/>
            </w:pPr>
            <w:r w:rsidRPr="001629B6">
              <w:t>4</w:t>
            </w:r>
          </w:p>
        </w:tc>
      </w:tr>
      <w:tr w:rsidR="000A3722" w:rsidRPr="001629B6" w:rsidTr="00161C69">
        <w:trPr>
          <w:jc w:val="center"/>
        </w:trPr>
        <w:tc>
          <w:tcPr>
            <w:tcW w:w="4622" w:type="dxa"/>
          </w:tcPr>
          <w:p w:rsidR="000A3722" w:rsidRPr="001629B6" w:rsidDel="0000367E" w:rsidRDefault="000A3722" w:rsidP="00565820">
            <w:pPr>
              <w:pStyle w:val="Tabletext"/>
              <w:jc w:val="left"/>
            </w:pPr>
            <w:r w:rsidRPr="001629B6">
              <w:t>K</w:t>
            </w:r>
            <w:r w:rsidRPr="001629B6">
              <w:noBreakHyphen/>
              <w:t>SRBL, Korea</w:t>
            </w:r>
          </w:p>
        </w:tc>
        <w:tc>
          <w:tcPr>
            <w:tcW w:w="1641" w:type="dxa"/>
          </w:tcPr>
          <w:p w:rsidR="000A3722" w:rsidRPr="001629B6" w:rsidRDefault="000A3722" w:rsidP="00565820">
            <w:pPr>
              <w:pStyle w:val="Tabletext"/>
              <w:jc w:val="center"/>
            </w:pPr>
            <w:r w:rsidRPr="001629B6">
              <w:rPr>
                <w:rFonts w:cs="Times"/>
              </w:rPr>
              <w:t>127.37</w:t>
            </w:r>
            <w:r w:rsidRPr="001629B6">
              <w:t>°</w:t>
            </w:r>
          </w:p>
        </w:tc>
        <w:tc>
          <w:tcPr>
            <w:tcW w:w="1475" w:type="dxa"/>
          </w:tcPr>
          <w:p w:rsidR="000A3722" w:rsidRPr="001629B6" w:rsidRDefault="000A3722" w:rsidP="00565820">
            <w:pPr>
              <w:pStyle w:val="Tabletext"/>
              <w:jc w:val="center"/>
            </w:pPr>
            <w:r w:rsidRPr="001629B6">
              <w:t>36.40°</w:t>
            </w:r>
          </w:p>
        </w:tc>
        <w:tc>
          <w:tcPr>
            <w:tcW w:w="1804" w:type="dxa"/>
          </w:tcPr>
          <w:p w:rsidR="000A3722" w:rsidRPr="001629B6" w:rsidRDefault="000A3722" w:rsidP="00565820">
            <w:pPr>
              <w:pStyle w:val="Tabletext"/>
              <w:jc w:val="center"/>
            </w:pPr>
            <w:r w:rsidRPr="001629B6">
              <w:rPr>
                <w:lang w:eastAsia="ja-JP"/>
              </w:rPr>
              <w:t>120</w:t>
            </w:r>
          </w:p>
        </w:tc>
        <w:tc>
          <w:tcPr>
            <w:tcW w:w="1788" w:type="dxa"/>
          </w:tcPr>
          <w:p w:rsidR="000A3722" w:rsidRPr="001629B6" w:rsidRDefault="000A3722" w:rsidP="00565820">
            <w:pPr>
              <w:pStyle w:val="Tabletext"/>
              <w:jc w:val="center"/>
            </w:pPr>
            <w:r w:rsidRPr="001629B6">
              <w:t>2</w:t>
            </w:r>
          </w:p>
        </w:tc>
        <w:tc>
          <w:tcPr>
            <w:tcW w:w="1958" w:type="dxa"/>
          </w:tcPr>
          <w:p w:rsidR="000A3722" w:rsidRPr="001629B6" w:rsidRDefault="000A3722" w:rsidP="00565820">
            <w:pPr>
              <w:pStyle w:val="Tabletext"/>
              <w:jc w:val="center"/>
            </w:pPr>
            <w:r w:rsidRPr="001629B6">
              <w:rPr>
                <w:lang w:eastAsia="ja-JP"/>
              </w:rPr>
              <w:t>10</w:t>
            </w:r>
            <w:r w:rsidRPr="001629B6">
              <w:t>°</w:t>
            </w:r>
          </w:p>
        </w:tc>
        <w:tc>
          <w:tcPr>
            <w:tcW w:w="1171" w:type="dxa"/>
          </w:tcPr>
          <w:p w:rsidR="000A3722" w:rsidRPr="001629B6" w:rsidRDefault="000A3722" w:rsidP="000A3722">
            <w:pPr>
              <w:pStyle w:val="Tabletext"/>
            </w:pPr>
            <w:r w:rsidRPr="001629B6">
              <w:t>3</w:t>
            </w:r>
          </w:p>
        </w:tc>
      </w:tr>
      <w:tr w:rsidR="000A3722" w:rsidRPr="001629B6" w:rsidTr="00161C69">
        <w:trPr>
          <w:jc w:val="center"/>
        </w:trPr>
        <w:tc>
          <w:tcPr>
            <w:tcW w:w="4622" w:type="dxa"/>
          </w:tcPr>
          <w:p w:rsidR="000A3722" w:rsidRPr="001629B6" w:rsidDel="0000367E" w:rsidRDefault="000A3722" w:rsidP="00565820">
            <w:pPr>
              <w:pStyle w:val="Tabletext"/>
              <w:jc w:val="left"/>
            </w:pPr>
            <w:r w:rsidRPr="001629B6">
              <w:t>KVN</w:t>
            </w:r>
            <w:r w:rsidRPr="001629B6">
              <w:noBreakHyphen/>
              <w:t>Yonsei, Korea</w:t>
            </w:r>
          </w:p>
        </w:tc>
        <w:tc>
          <w:tcPr>
            <w:tcW w:w="1641" w:type="dxa"/>
          </w:tcPr>
          <w:p w:rsidR="000A3722" w:rsidRPr="001629B6" w:rsidRDefault="000A3722" w:rsidP="00565820">
            <w:pPr>
              <w:pStyle w:val="Tabletext"/>
              <w:jc w:val="center"/>
            </w:pPr>
            <w:r w:rsidRPr="001629B6">
              <w:rPr>
                <w:rFonts w:cs="Times"/>
              </w:rPr>
              <w:t>126</w:t>
            </w:r>
            <w:r w:rsidRPr="001629B6">
              <w:t>°</w:t>
            </w:r>
            <w:r w:rsidRPr="001629B6">
              <w:rPr>
                <w:rFonts w:cs="Times"/>
              </w:rPr>
              <w:t xml:space="preserve"> 56′ 35″</w:t>
            </w:r>
          </w:p>
        </w:tc>
        <w:tc>
          <w:tcPr>
            <w:tcW w:w="1475" w:type="dxa"/>
          </w:tcPr>
          <w:p w:rsidR="000A3722" w:rsidRPr="001629B6" w:rsidRDefault="000A3722" w:rsidP="00565820">
            <w:pPr>
              <w:pStyle w:val="Tabletext"/>
              <w:jc w:val="center"/>
            </w:pPr>
            <w:r w:rsidRPr="001629B6">
              <w:rPr>
                <w:rFonts w:cs="Times"/>
              </w:rPr>
              <w:t>37</w:t>
            </w:r>
            <w:r w:rsidRPr="001629B6">
              <w:t>°</w:t>
            </w:r>
            <w:r w:rsidRPr="001629B6">
              <w:rPr>
                <w:rFonts w:cs="Times"/>
              </w:rPr>
              <w:t xml:space="preserve"> 33′ 44″</w:t>
            </w:r>
          </w:p>
        </w:tc>
        <w:tc>
          <w:tcPr>
            <w:tcW w:w="1804" w:type="dxa"/>
          </w:tcPr>
          <w:p w:rsidR="000A3722" w:rsidRPr="001629B6" w:rsidRDefault="000A3722" w:rsidP="00565820">
            <w:pPr>
              <w:pStyle w:val="Tabletext"/>
              <w:jc w:val="center"/>
            </w:pPr>
            <w:r w:rsidRPr="001629B6">
              <w:rPr>
                <w:rFonts w:eastAsia="Malgun Gothic"/>
                <w:lang w:eastAsia="ko-KR"/>
              </w:rPr>
              <w:t>120</w:t>
            </w:r>
          </w:p>
        </w:tc>
        <w:tc>
          <w:tcPr>
            <w:tcW w:w="1788" w:type="dxa"/>
          </w:tcPr>
          <w:p w:rsidR="000A3722" w:rsidRPr="001629B6" w:rsidRDefault="000A3722" w:rsidP="00565820">
            <w:pPr>
              <w:pStyle w:val="Tabletext"/>
              <w:jc w:val="center"/>
            </w:pPr>
            <w:r w:rsidRPr="001629B6">
              <w:rPr>
                <w:rFonts w:eastAsia="Malgun Gothic"/>
                <w:lang w:eastAsia="ko-KR"/>
              </w:rPr>
              <w:t>21</w:t>
            </w:r>
          </w:p>
        </w:tc>
        <w:tc>
          <w:tcPr>
            <w:tcW w:w="1958" w:type="dxa"/>
          </w:tcPr>
          <w:p w:rsidR="000A3722" w:rsidRPr="001629B6" w:rsidRDefault="000A3722" w:rsidP="00565820">
            <w:pPr>
              <w:pStyle w:val="Tabletext"/>
              <w:jc w:val="center"/>
            </w:pPr>
            <w:r w:rsidRPr="001629B6">
              <w:rPr>
                <w:rFonts w:eastAsia="Malgun Gothic"/>
                <w:lang w:eastAsia="ko-KR"/>
              </w:rPr>
              <w:t>5</w:t>
            </w:r>
            <w:r w:rsidRPr="001629B6">
              <w:t>°</w:t>
            </w:r>
          </w:p>
        </w:tc>
        <w:tc>
          <w:tcPr>
            <w:tcW w:w="1171" w:type="dxa"/>
          </w:tcPr>
          <w:p w:rsidR="000A3722" w:rsidRPr="001629B6" w:rsidRDefault="000A3722" w:rsidP="000A3722">
            <w:pPr>
              <w:pStyle w:val="Tabletext"/>
            </w:pPr>
            <w:r w:rsidRPr="001629B6">
              <w:t>3</w:t>
            </w:r>
          </w:p>
        </w:tc>
      </w:tr>
      <w:tr w:rsidR="000A3722" w:rsidRPr="001629B6" w:rsidTr="00161C69">
        <w:trPr>
          <w:jc w:val="center"/>
        </w:trPr>
        <w:tc>
          <w:tcPr>
            <w:tcW w:w="4622" w:type="dxa"/>
          </w:tcPr>
          <w:p w:rsidR="000A3722" w:rsidRPr="001629B6" w:rsidDel="0000367E" w:rsidRDefault="000A3722" w:rsidP="00565820">
            <w:pPr>
              <w:pStyle w:val="Tabletext"/>
              <w:jc w:val="left"/>
            </w:pPr>
            <w:r w:rsidRPr="001629B6">
              <w:t>KVN</w:t>
            </w:r>
            <w:r w:rsidRPr="001629B6">
              <w:noBreakHyphen/>
            </w:r>
            <w:r w:rsidRPr="001629B6">
              <w:rPr>
                <w:rFonts w:cs="Times"/>
              </w:rPr>
              <w:t>Ulsan, Korea</w:t>
            </w:r>
          </w:p>
        </w:tc>
        <w:tc>
          <w:tcPr>
            <w:tcW w:w="1641" w:type="dxa"/>
          </w:tcPr>
          <w:p w:rsidR="000A3722" w:rsidRPr="001629B6" w:rsidRDefault="000A3722" w:rsidP="00565820">
            <w:pPr>
              <w:pStyle w:val="Tabletext"/>
              <w:jc w:val="center"/>
            </w:pPr>
            <w:r w:rsidRPr="001629B6">
              <w:rPr>
                <w:rFonts w:cs="Times"/>
              </w:rPr>
              <w:t>129</w:t>
            </w:r>
            <w:r w:rsidRPr="001629B6">
              <w:t>°</w:t>
            </w:r>
            <w:r w:rsidRPr="001629B6">
              <w:rPr>
                <w:rFonts w:cs="Times"/>
              </w:rPr>
              <w:t xml:space="preserve"> 15′ 04″</w:t>
            </w:r>
          </w:p>
        </w:tc>
        <w:tc>
          <w:tcPr>
            <w:tcW w:w="1475" w:type="dxa"/>
          </w:tcPr>
          <w:p w:rsidR="000A3722" w:rsidRPr="001629B6" w:rsidRDefault="000A3722" w:rsidP="00565820">
            <w:pPr>
              <w:pStyle w:val="Tabletext"/>
              <w:jc w:val="center"/>
            </w:pPr>
            <w:r w:rsidRPr="001629B6">
              <w:rPr>
                <w:rFonts w:cs="Times"/>
              </w:rPr>
              <w:t>35</w:t>
            </w:r>
            <w:r w:rsidRPr="001629B6">
              <w:t>°</w:t>
            </w:r>
            <w:r w:rsidRPr="001629B6">
              <w:rPr>
                <w:rFonts w:cs="Times"/>
              </w:rPr>
              <w:t xml:space="preserve"> 32′ 33″</w:t>
            </w:r>
          </w:p>
        </w:tc>
        <w:tc>
          <w:tcPr>
            <w:tcW w:w="1804" w:type="dxa"/>
          </w:tcPr>
          <w:p w:rsidR="000A3722" w:rsidRPr="001629B6" w:rsidRDefault="000A3722" w:rsidP="00565820">
            <w:pPr>
              <w:pStyle w:val="Tabletext"/>
              <w:jc w:val="center"/>
            </w:pPr>
            <w:r w:rsidRPr="001629B6">
              <w:rPr>
                <w:rFonts w:eastAsia="Malgun Gothic"/>
                <w:lang w:eastAsia="ko-KR"/>
              </w:rPr>
              <w:t>160</w:t>
            </w:r>
          </w:p>
        </w:tc>
        <w:tc>
          <w:tcPr>
            <w:tcW w:w="1788" w:type="dxa"/>
          </w:tcPr>
          <w:p w:rsidR="000A3722" w:rsidRPr="001629B6" w:rsidRDefault="000A3722" w:rsidP="00565820">
            <w:pPr>
              <w:pStyle w:val="Tabletext"/>
              <w:jc w:val="center"/>
            </w:pPr>
            <w:r w:rsidRPr="001629B6">
              <w:rPr>
                <w:rFonts w:eastAsia="Malgun Gothic"/>
                <w:lang w:eastAsia="ko-KR"/>
              </w:rPr>
              <w:t>21</w:t>
            </w:r>
          </w:p>
        </w:tc>
        <w:tc>
          <w:tcPr>
            <w:tcW w:w="1958" w:type="dxa"/>
          </w:tcPr>
          <w:p w:rsidR="000A3722" w:rsidRPr="001629B6" w:rsidRDefault="000A3722" w:rsidP="00565820">
            <w:pPr>
              <w:pStyle w:val="Tabletext"/>
              <w:jc w:val="center"/>
            </w:pPr>
            <w:r w:rsidRPr="001629B6">
              <w:rPr>
                <w:rFonts w:eastAsia="Malgun Gothic"/>
                <w:lang w:eastAsia="ko-KR"/>
              </w:rPr>
              <w:t>5</w:t>
            </w:r>
            <w:r w:rsidRPr="001629B6">
              <w:t>°</w:t>
            </w:r>
          </w:p>
        </w:tc>
        <w:tc>
          <w:tcPr>
            <w:tcW w:w="1171" w:type="dxa"/>
          </w:tcPr>
          <w:p w:rsidR="000A3722" w:rsidRPr="001629B6" w:rsidRDefault="000A3722" w:rsidP="000A3722">
            <w:pPr>
              <w:pStyle w:val="Tabletext"/>
            </w:pPr>
            <w:r w:rsidRPr="001629B6">
              <w:t>3</w:t>
            </w:r>
          </w:p>
        </w:tc>
      </w:tr>
      <w:tr w:rsidR="000A3722" w:rsidRPr="001629B6" w:rsidTr="00161C69">
        <w:trPr>
          <w:jc w:val="center"/>
        </w:trPr>
        <w:tc>
          <w:tcPr>
            <w:tcW w:w="4622" w:type="dxa"/>
          </w:tcPr>
          <w:p w:rsidR="000A3722" w:rsidRPr="001629B6" w:rsidDel="0000367E" w:rsidRDefault="000A3722" w:rsidP="00565820">
            <w:pPr>
              <w:pStyle w:val="Tabletext"/>
              <w:jc w:val="left"/>
            </w:pPr>
            <w:r w:rsidRPr="001629B6">
              <w:rPr>
                <w:rFonts w:cs="Times"/>
              </w:rPr>
              <w:t>KVN</w:t>
            </w:r>
            <w:r w:rsidRPr="001629B6">
              <w:rPr>
                <w:rFonts w:cs="Times"/>
              </w:rPr>
              <w:noBreakHyphen/>
              <w:t>Tamna, Korea</w:t>
            </w:r>
          </w:p>
        </w:tc>
        <w:tc>
          <w:tcPr>
            <w:tcW w:w="1641" w:type="dxa"/>
          </w:tcPr>
          <w:p w:rsidR="000A3722" w:rsidRPr="001629B6" w:rsidRDefault="000A3722" w:rsidP="00565820">
            <w:pPr>
              <w:pStyle w:val="Tabletext"/>
              <w:jc w:val="center"/>
            </w:pPr>
            <w:r w:rsidRPr="001629B6">
              <w:rPr>
                <w:rFonts w:cs="Times"/>
              </w:rPr>
              <w:t>126</w:t>
            </w:r>
            <w:r w:rsidRPr="001629B6">
              <w:t>°</w:t>
            </w:r>
            <w:r w:rsidRPr="001629B6">
              <w:rPr>
                <w:rFonts w:cs="Times"/>
              </w:rPr>
              <w:t xml:space="preserve"> 27′ 43″</w:t>
            </w:r>
          </w:p>
        </w:tc>
        <w:tc>
          <w:tcPr>
            <w:tcW w:w="1475" w:type="dxa"/>
          </w:tcPr>
          <w:p w:rsidR="000A3722" w:rsidRPr="001629B6" w:rsidRDefault="000A3722" w:rsidP="00565820">
            <w:pPr>
              <w:pStyle w:val="Tabletext"/>
              <w:jc w:val="center"/>
            </w:pPr>
            <w:r w:rsidRPr="001629B6">
              <w:rPr>
                <w:rFonts w:cs="Times"/>
              </w:rPr>
              <w:t>33</w:t>
            </w:r>
            <w:r w:rsidRPr="001629B6">
              <w:t>°</w:t>
            </w:r>
            <w:r w:rsidRPr="001629B6">
              <w:rPr>
                <w:rFonts w:cs="Times"/>
              </w:rPr>
              <w:t xml:space="preserve"> 17′ 18″</w:t>
            </w:r>
          </w:p>
        </w:tc>
        <w:tc>
          <w:tcPr>
            <w:tcW w:w="1804" w:type="dxa"/>
          </w:tcPr>
          <w:p w:rsidR="000A3722" w:rsidRPr="001629B6" w:rsidRDefault="000A3722" w:rsidP="00565820">
            <w:pPr>
              <w:pStyle w:val="Tabletext"/>
              <w:jc w:val="center"/>
            </w:pPr>
            <w:r w:rsidRPr="001629B6">
              <w:rPr>
                <w:rFonts w:eastAsia="Malgun Gothic"/>
                <w:lang w:eastAsia="ko-KR"/>
              </w:rPr>
              <w:t>450</w:t>
            </w:r>
          </w:p>
        </w:tc>
        <w:tc>
          <w:tcPr>
            <w:tcW w:w="1788" w:type="dxa"/>
          </w:tcPr>
          <w:p w:rsidR="000A3722" w:rsidRPr="001629B6" w:rsidRDefault="000A3722" w:rsidP="00565820">
            <w:pPr>
              <w:pStyle w:val="Tabletext"/>
              <w:jc w:val="center"/>
            </w:pPr>
            <w:r w:rsidRPr="001629B6">
              <w:rPr>
                <w:rFonts w:eastAsia="Malgun Gothic"/>
                <w:lang w:eastAsia="ko-KR"/>
              </w:rPr>
              <w:t>21</w:t>
            </w:r>
          </w:p>
        </w:tc>
        <w:tc>
          <w:tcPr>
            <w:tcW w:w="1958" w:type="dxa"/>
          </w:tcPr>
          <w:p w:rsidR="000A3722" w:rsidRPr="001629B6" w:rsidRDefault="000A3722" w:rsidP="00565820">
            <w:pPr>
              <w:pStyle w:val="Tabletext"/>
              <w:jc w:val="center"/>
            </w:pPr>
            <w:r w:rsidRPr="001629B6">
              <w:rPr>
                <w:rFonts w:eastAsia="Malgun Gothic"/>
                <w:lang w:eastAsia="ko-KR"/>
              </w:rPr>
              <w:t>5</w:t>
            </w:r>
            <w:r w:rsidRPr="001629B6">
              <w:t>°</w:t>
            </w:r>
          </w:p>
        </w:tc>
        <w:tc>
          <w:tcPr>
            <w:tcW w:w="1171" w:type="dxa"/>
          </w:tcPr>
          <w:p w:rsidR="000A3722" w:rsidRPr="001629B6" w:rsidRDefault="000A3722" w:rsidP="000A3722">
            <w:pPr>
              <w:pStyle w:val="Tabletext"/>
            </w:pPr>
            <w:r w:rsidRPr="001629B6">
              <w:t>3</w:t>
            </w:r>
          </w:p>
        </w:tc>
      </w:tr>
    </w:tbl>
    <w:p w:rsidR="000A3722" w:rsidRDefault="000A3722" w:rsidP="00161C69">
      <w:pPr>
        <w:pStyle w:val="Tablefin"/>
      </w:pPr>
    </w:p>
    <w:p w:rsidR="00161C69" w:rsidRPr="00161C69" w:rsidRDefault="00161C69" w:rsidP="00161C69">
      <w:pPr>
        <w:sectPr w:rsidR="00161C69" w:rsidRPr="00161C69" w:rsidSect="00CE6AA6">
          <w:headerReference w:type="even" r:id="rId84"/>
          <w:headerReference w:type="default" r:id="rId85"/>
          <w:pgSz w:w="16834" w:h="11907" w:orient="landscape" w:code="9"/>
          <w:pgMar w:top="1418" w:right="1134" w:bottom="1134" w:left="1134" w:header="720" w:footer="482" w:gutter="0"/>
          <w:paperSrc w:first="7" w:other="7"/>
          <w:cols w:space="720"/>
        </w:sectPr>
      </w:pPr>
    </w:p>
    <w:p w:rsidR="000A3722" w:rsidRPr="001629B6" w:rsidRDefault="000A3722" w:rsidP="00161C69">
      <w:pPr>
        <w:pStyle w:val="Headingb"/>
        <w:spacing w:before="0"/>
      </w:pPr>
      <w:r w:rsidRPr="001629B6">
        <w:lastRenderedPageBreak/>
        <w:t>RAS protection criteria</w:t>
      </w:r>
    </w:p>
    <w:p w:rsidR="000A3722" w:rsidRPr="000A3722" w:rsidRDefault="000A3722" w:rsidP="00565820">
      <w:pPr>
        <w:rPr>
          <w:lang w:val="en-US" w:eastAsia="ja-JP"/>
        </w:rPr>
      </w:pPr>
      <w:r w:rsidRPr="000A3722">
        <w:rPr>
          <w:lang w:val="en-US"/>
        </w:rPr>
        <w:t xml:space="preserve">Consideration of possible interference to </w:t>
      </w:r>
      <w:r w:rsidRPr="000A3722">
        <w:rPr>
          <w:lang w:val="en-US" w:eastAsia="ja-JP"/>
        </w:rPr>
        <w:t xml:space="preserve">the </w:t>
      </w:r>
      <w:r w:rsidRPr="000A3722">
        <w:rPr>
          <w:lang w:val="en-US"/>
        </w:rPr>
        <w:t>RAS in the band 15.35</w:t>
      </w:r>
      <w:r w:rsidRPr="000A3722">
        <w:rPr>
          <w:lang w:val="en-US"/>
        </w:rPr>
        <w:noBreakHyphen/>
        <w:t>15.4 GHz caused by the operation of MES of MSS in the band 15.43</w:t>
      </w:r>
      <w:r w:rsidRPr="000A3722">
        <w:rPr>
          <w:lang w:val="en-US"/>
        </w:rPr>
        <w:noBreakHyphen/>
        <w:t>15.63 GHz (Earth</w:t>
      </w:r>
      <w:r w:rsidRPr="000A3722">
        <w:rPr>
          <w:lang w:val="en-US"/>
        </w:rPr>
        <w:noBreakHyphen/>
        <w:t>to</w:t>
      </w:r>
      <w:r w:rsidRPr="000A3722">
        <w:rPr>
          <w:lang w:val="en-US"/>
        </w:rPr>
        <w:noBreakHyphen/>
        <w:t xml:space="preserve">space) is not a sharing scenario because the prospective MSS allocation is in a different, nearby band from that which is allocated to RAS; the interference arises from spurious emissions. Therefore, this is a case where impact and compatibility, not sharing, is being considered. In addition, it should be noted that provision RR </w:t>
      </w:r>
      <w:r w:rsidRPr="000A3722">
        <w:rPr>
          <w:lang w:val="en-US" w:eastAsia="ja-JP"/>
        </w:rPr>
        <w:t>No. </w:t>
      </w:r>
      <w:r w:rsidRPr="000A3722">
        <w:rPr>
          <w:bCs/>
          <w:lang w:val="en-US"/>
        </w:rPr>
        <w:t xml:space="preserve">5.340 </w:t>
      </w:r>
      <w:r w:rsidRPr="000A3722">
        <w:rPr>
          <w:lang w:val="en-US"/>
        </w:rPr>
        <w:t>applies in the band 15.35-15.4 GHz, explicitly prohibiting all emissions there.</w:t>
      </w:r>
    </w:p>
    <w:p w:rsidR="000A3722" w:rsidRPr="000A3722" w:rsidRDefault="000A3722" w:rsidP="000A3722">
      <w:pPr>
        <w:rPr>
          <w:lang w:val="en-US" w:eastAsia="ja-JP"/>
        </w:rPr>
      </w:pPr>
      <w:r w:rsidRPr="000A3722">
        <w:rPr>
          <w:lang w:val="en-US" w:eastAsia="ja-JP"/>
        </w:rPr>
        <w:t>Recommendation ITU</w:t>
      </w:r>
      <w:r w:rsidRPr="000A3722">
        <w:rPr>
          <w:lang w:val="en-US" w:eastAsia="ja-JP"/>
        </w:rPr>
        <w:noBreakHyphen/>
        <w:t xml:space="preserve">R RA.769 contains general protection criteria and interference thresholds for RAS observations (including the thresholds cited below). </w:t>
      </w:r>
      <w:r w:rsidRPr="000A3722">
        <w:rPr>
          <w:lang w:val="en-US"/>
        </w:rPr>
        <w:t>The protection criteria given in Recommendation ITU</w:t>
      </w:r>
      <w:r w:rsidRPr="000A3722">
        <w:rPr>
          <w:lang w:val="en-US"/>
        </w:rPr>
        <w:noBreakHyphen/>
        <w:t>R RA.769</w:t>
      </w:r>
      <w:r w:rsidRPr="000A3722">
        <w:rPr>
          <w:lang w:val="en-US"/>
        </w:rPr>
        <w:noBreakHyphen/>
        <w:t>2 assume that the interferer is in the antenna far field of a radio telescope, and that it is received in the side lobe of the RAS antenna pattern, at a level of 0 dBi at relative angles greater than 19 degrees from the antenna boresight (see also Recommendation ITU</w:t>
      </w:r>
      <w:r w:rsidRPr="000A3722">
        <w:rPr>
          <w:lang w:val="en-US"/>
        </w:rPr>
        <w:noBreakHyphen/>
        <w:t>R SA.509</w:t>
      </w:r>
      <w:r w:rsidRPr="000A3722">
        <w:rPr>
          <w:lang w:val="en-US"/>
        </w:rPr>
        <w:noBreakHyphen/>
        <w:t>2). It should also be noted that a radio telescope typically uses an antenna with a very high gain, on the order of 76 dB for a telescope with a diameter of 50 metres, or higher. As recommended, a RAS antenna gain of 0 dBi is used in the calculation.</w:t>
      </w:r>
    </w:p>
    <w:p w:rsidR="000A3722" w:rsidRDefault="000A3722" w:rsidP="000A3722">
      <w:pPr>
        <w:rPr>
          <w:lang w:val="en-US"/>
        </w:rPr>
      </w:pPr>
      <w:r w:rsidRPr="000A3722">
        <w:rPr>
          <w:lang w:val="en-US"/>
        </w:rPr>
        <w:t>The sensitivity levels given in Recommendation ITU</w:t>
      </w:r>
      <w:r w:rsidRPr="000A3722">
        <w:rPr>
          <w:lang w:val="en-US"/>
        </w:rPr>
        <w:noBreakHyphen/>
        <w:t>R RA.769</w:t>
      </w:r>
      <w:r w:rsidRPr="000A3722">
        <w:rPr>
          <w:lang w:val="en-US"/>
        </w:rPr>
        <w:noBreakHyphen/>
        <w:t>2 employ values for the bandwidth and integration time for which these other factors usually are insignificant, as shown in Table 3.6</w:t>
      </w:r>
      <w:r w:rsidRPr="000A3722">
        <w:rPr>
          <w:lang w:val="en-US"/>
        </w:rPr>
        <w:noBreakHyphen/>
        <w:t>6.</w:t>
      </w:r>
    </w:p>
    <w:p w:rsidR="002D59DF" w:rsidRPr="000A3722" w:rsidRDefault="002D59DF" w:rsidP="000A3722">
      <w:pPr>
        <w:rPr>
          <w:lang w:val="en-US"/>
        </w:rPr>
      </w:pPr>
    </w:p>
    <w:p w:rsidR="000A3722" w:rsidRPr="001629B6" w:rsidRDefault="00565820" w:rsidP="000A3722">
      <w:pPr>
        <w:pStyle w:val="TableNo"/>
      </w:pPr>
      <w:r w:rsidRPr="001629B6">
        <w:t>TABLE </w:t>
      </w:r>
      <w:r w:rsidR="000A3722" w:rsidRPr="001629B6">
        <w:t>3.6</w:t>
      </w:r>
      <w:r w:rsidR="000A3722" w:rsidRPr="001629B6">
        <w:noBreakHyphen/>
        <w:t>6</w:t>
      </w:r>
    </w:p>
    <w:p w:rsidR="000A3722" w:rsidRPr="001629B6" w:rsidRDefault="000A3722" w:rsidP="000A3722">
      <w:pPr>
        <w:pStyle w:val="Tabletitle"/>
      </w:pPr>
      <w:r w:rsidRPr="001629B6">
        <w:t>RAS protection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8"/>
        <w:gridCol w:w="1463"/>
        <w:gridCol w:w="1740"/>
        <w:gridCol w:w="2212"/>
        <w:gridCol w:w="1275"/>
        <w:gridCol w:w="1701"/>
      </w:tblGrid>
      <w:tr w:rsidR="000A3722" w:rsidRPr="001629B6" w:rsidTr="00161C69">
        <w:trPr>
          <w:tblHeader/>
          <w:jc w:val="center"/>
        </w:trPr>
        <w:tc>
          <w:tcPr>
            <w:tcW w:w="1248" w:type="dxa"/>
            <w:vMerge w:val="restart"/>
          </w:tcPr>
          <w:p w:rsidR="000A3722" w:rsidRPr="001629B6" w:rsidRDefault="000A3722" w:rsidP="000A3722">
            <w:pPr>
              <w:rPr>
                <w:b/>
                <w:szCs w:val="22"/>
              </w:rPr>
            </w:pPr>
          </w:p>
        </w:tc>
        <w:tc>
          <w:tcPr>
            <w:tcW w:w="3203" w:type="dxa"/>
            <w:gridSpan w:val="2"/>
            <w:vAlign w:val="center"/>
          </w:tcPr>
          <w:p w:rsidR="000A3722" w:rsidRPr="001629B6" w:rsidRDefault="000A3722" w:rsidP="000A3722">
            <w:pPr>
              <w:pStyle w:val="Tablehead"/>
            </w:pPr>
            <w:r w:rsidRPr="001629B6">
              <w:t>System sensitivity (noise fluctuations)</w:t>
            </w:r>
          </w:p>
        </w:tc>
        <w:tc>
          <w:tcPr>
            <w:tcW w:w="5188" w:type="dxa"/>
            <w:gridSpan w:val="3"/>
            <w:vAlign w:val="center"/>
          </w:tcPr>
          <w:p w:rsidR="000A3722" w:rsidRPr="001629B6" w:rsidRDefault="000A3722" w:rsidP="000A3722">
            <w:pPr>
              <w:pStyle w:val="Tablehead"/>
            </w:pPr>
            <w:r w:rsidRPr="001629B6">
              <w:t>Threshold interference levels</w:t>
            </w:r>
          </w:p>
        </w:tc>
      </w:tr>
      <w:tr w:rsidR="000A3722" w:rsidRPr="001629B6" w:rsidTr="00161C69">
        <w:trPr>
          <w:tblHeader/>
          <w:jc w:val="center"/>
        </w:trPr>
        <w:tc>
          <w:tcPr>
            <w:tcW w:w="1248" w:type="dxa"/>
            <w:vMerge/>
          </w:tcPr>
          <w:p w:rsidR="000A3722" w:rsidRPr="001629B6" w:rsidRDefault="000A3722" w:rsidP="000A3722">
            <w:pPr>
              <w:rPr>
                <w:szCs w:val="22"/>
              </w:rPr>
            </w:pPr>
          </w:p>
        </w:tc>
        <w:tc>
          <w:tcPr>
            <w:tcW w:w="1463" w:type="dxa"/>
            <w:vAlign w:val="center"/>
          </w:tcPr>
          <w:p w:rsidR="000A3722" w:rsidRPr="001629B6" w:rsidRDefault="000A3722" w:rsidP="000A3722">
            <w:pPr>
              <w:pStyle w:val="Tablehead"/>
            </w:pPr>
            <w:r w:rsidRPr="001629B6">
              <w:t>Temperature</w:t>
            </w:r>
          </w:p>
        </w:tc>
        <w:tc>
          <w:tcPr>
            <w:tcW w:w="1740" w:type="dxa"/>
            <w:vAlign w:val="center"/>
          </w:tcPr>
          <w:p w:rsidR="000A3722" w:rsidRPr="001629B6" w:rsidRDefault="000A3722" w:rsidP="000A3722">
            <w:pPr>
              <w:pStyle w:val="Tablehead"/>
            </w:pPr>
            <w:r w:rsidRPr="001629B6">
              <w:t>Power spectral density</w:t>
            </w:r>
          </w:p>
        </w:tc>
        <w:tc>
          <w:tcPr>
            <w:tcW w:w="2212" w:type="dxa"/>
            <w:vAlign w:val="center"/>
          </w:tcPr>
          <w:p w:rsidR="000A3722" w:rsidRPr="001629B6" w:rsidRDefault="000A3722" w:rsidP="000A3722">
            <w:pPr>
              <w:pStyle w:val="Tablehead"/>
            </w:pPr>
            <w:r w:rsidRPr="001629B6">
              <w:t>Input power</w:t>
            </w:r>
          </w:p>
        </w:tc>
        <w:tc>
          <w:tcPr>
            <w:tcW w:w="1275" w:type="dxa"/>
            <w:vAlign w:val="center"/>
          </w:tcPr>
          <w:p w:rsidR="000A3722" w:rsidRPr="001629B6" w:rsidRDefault="00565820" w:rsidP="00762B33">
            <w:pPr>
              <w:pStyle w:val="Tablehead"/>
            </w:pPr>
            <w:r>
              <w:t>p</w:t>
            </w:r>
            <w:r w:rsidR="00762B33">
              <w:t>fd</w:t>
            </w:r>
          </w:p>
        </w:tc>
        <w:tc>
          <w:tcPr>
            <w:tcW w:w="1701" w:type="dxa"/>
            <w:vAlign w:val="center"/>
          </w:tcPr>
          <w:p w:rsidR="000A3722" w:rsidRPr="001629B6" w:rsidRDefault="000A3722" w:rsidP="000A3722">
            <w:pPr>
              <w:pStyle w:val="Tablehead"/>
            </w:pPr>
            <w:r w:rsidRPr="001629B6">
              <w:t>Spectral power flux</w:t>
            </w:r>
            <w:r w:rsidRPr="001629B6">
              <w:noBreakHyphen/>
              <w:t>density</w:t>
            </w:r>
          </w:p>
        </w:tc>
      </w:tr>
      <w:tr w:rsidR="000A3722" w:rsidRPr="00C42231" w:rsidTr="00161C69">
        <w:trPr>
          <w:jc w:val="center"/>
        </w:trPr>
        <w:tc>
          <w:tcPr>
            <w:tcW w:w="1248" w:type="dxa"/>
          </w:tcPr>
          <w:p w:rsidR="000A3722" w:rsidRPr="001629B6" w:rsidRDefault="000A3722" w:rsidP="000A3722">
            <w:pPr>
              <w:pStyle w:val="Tabletext"/>
            </w:pPr>
            <w:r w:rsidRPr="001629B6">
              <w:t>Single dish</w:t>
            </w:r>
          </w:p>
        </w:tc>
        <w:tc>
          <w:tcPr>
            <w:tcW w:w="1463" w:type="dxa"/>
          </w:tcPr>
          <w:p w:rsidR="000A3722" w:rsidRPr="001629B6" w:rsidRDefault="000A3722" w:rsidP="00C42231">
            <w:pPr>
              <w:pStyle w:val="Tabletext"/>
              <w:jc w:val="center"/>
            </w:pPr>
            <w:r w:rsidRPr="001629B6">
              <w:t>0.095 mK</w:t>
            </w:r>
          </w:p>
        </w:tc>
        <w:tc>
          <w:tcPr>
            <w:tcW w:w="1740" w:type="dxa"/>
          </w:tcPr>
          <w:p w:rsidR="000A3722" w:rsidRPr="001629B6" w:rsidRDefault="000A3722" w:rsidP="00C42231">
            <w:pPr>
              <w:pStyle w:val="Tabletext"/>
              <w:jc w:val="center"/>
            </w:pPr>
            <w:r w:rsidRPr="001629B6">
              <w:t>−269 dB (W/Hz)</w:t>
            </w:r>
          </w:p>
        </w:tc>
        <w:tc>
          <w:tcPr>
            <w:tcW w:w="2212" w:type="dxa"/>
          </w:tcPr>
          <w:p w:rsidR="000A3722" w:rsidRPr="001629B6" w:rsidRDefault="000A3722" w:rsidP="00C42231">
            <w:pPr>
              <w:pStyle w:val="Tabletext"/>
              <w:jc w:val="center"/>
            </w:pPr>
            <w:r w:rsidRPr="001629B6">
              <w:t>−202 dBW/50MHz</w:t>
            </w:r>
          </w:p>
        </w:tc>
        <w:tc>
          <w:tcPr>
            <w:tcW w:w="1275" w:type="dxa"/>
          </w:tcPr>
          <w:p w:rsidR="000A3722" w:rsidRPr="001629B6" w:rsidRDefault="000A3722" w:rsidP="00C42231">
            <w:pPr>
              <w:pStyle w:val="Tabletext"/>
              <w:jc w:val="center"/>
            </w:pPr>
            <w:r w:rsidRPr="001629B6">
              <w:t>−156 dB</w:t>
            </w:r>
            <w:r w:rsidR="00565820">
              <w:t xml:space="preserve"> </w:t>
            </w:r>
            <w:r w:rsidRPr="001629B6">
              <w:t>(W/m</w:t>
            </w:r>
            <w:r w:rsidRPr="001629B6">
              <w:rPr>
                <w:vertAlign w:val="superscript"/>
              </w:rPr>
              <w:t>2</w:t>
            </w:r>
            <w:r w:rsidRPr="001629B6">
              <w:t>)</w:t>
            </w:r>
          </w:p>
        </w:tc>
        <w:tc>
          <w:tcPr>
            <w:tcW w:w="1701" w:type="dxa"/>
          </w:tcPr>
          <w:p w:rsidR="000A3722" w:rsidRPr="00C42231" w:rsidRDefault="000A3722" w:rsidP="00C42231">
            <w:pPr>
              <w:pStyle w:val="Tabletext"/>
              <w:jc w:val="center"/>
              <w:rPr>
                <w:lang w:val="en-US"/>
              </w:rPr>
            </w:pPr>
            <w:r w:rsidRPr="00C42231">
              <w:rPr>
                <w:lang w:val="en-US"/>
              </w:rPr>
              <w:t>−233 dB</w:t>
            </w:r>
            <w:r w:rsidR="00C42231" w:rsidRPr="00C42231">
              <w:rPr>
                <w:lang w:val="en-US"/>
              </w:rPr>
              <w:t xml:space="preserve"> </w:t>
            </w:r>
            <w:r w:rsidR="00C42231" w:rsidRPr="00C42231">
              <w:rPr>
                <w:lang w:val="en-US"/>
              </w:rPr>
              <w:br/>
            </w:r>
            <w:r w:rsidRPr="00C42231">
              <w:rPr>
                <w:lang w:val="en-US"/>
              </w:rPr>
              <w:t>(W/(m</w:t>
            </w:r>
            <w:r w:rsidRPr="00C42231">
              <w:rPr>
                <w:vertAlign w:val="superscript"/>
                <w:lang w:val="en-US"/>
              </w:rPr>
              <w:t xml:space="preserve">2 </w:t>
            </w:r>
            <w:r w:rsidRPr="00C42231">
              <w:rPr>
                <w:lang w:val="en-US"/>
              </w:rPr>
              <w:t>Hz))</w:t>
            </w:r>
          </w:p>
        </w:tc>
      </w:tr>
    </w:tbl>
    <w:p w:rsidR="000A3722" w:rsidRDefault="000A3722" w:rsidP="00565820">
      <w:pPr>
        <w:pStyle w:val="Tablefin"/>
        <w:rPr>
          <w:rFonts w:eastAsia="MS Mincho"/>
        </w:rPr>
      </w:pPr>
    </w:p>
    <w:p w:rsidR="002D59DF" w:rsidRPr="002D59DF" w:rsidRDefault="002D59DF" w:rsidP="002D59DF">
      <w:pPr>
        <w:rPr>
          <w:rFonts w:eastAsia="MS Mincho"/>
          <w:lang w:val="en-GB"/>
        </w:rPr>
      </w:pPr>
    </w:p>
    <w:p w:rsidR="000A3722" w:rsidRPr="000A3722" w:rsidRDefault="000A3722" w:rsidP="000A3722">
      <w:pPr>
        <w:rPr>
          <w:lang w:val="en-US"/>
        </w:rPr>
      </w:pPr>
      <w:r w:rsidRPr="000A3722">
        <w:rPr>
          <w:lang w:val="en-US" w:eastAsia="ja-JP"/>
        </w:rPr>
        <w:t>Recommendation ITU</w:t>
      </w:r>
      <w:r w:rsidRPr="000A3722">
        <w:rPr>
          <w:lang w:val="en-US" w:eastAsia="ja-JP"/>
        </w:rPr>
        <w:noBreakHyphen/>
        <w:t xml:space="preserve">R RA.1513 indicates that any one active service network should not detrimentally interfere with RAS observations more than 2% of the time in a spectrum band that is allocated to RAS on a primary basis, as is the case for the passive band at </w:t>
      </w:r>
      <w:r w:rsidRPr="000A3722">
        <w:rPr>
          <w:lang w:val="en-US"/>
        </w:rPr>
        <w:t>15.35</w:t>
      </w:r>
      <w:r w:rsidRPr="000A3722">
        <w:rPr>
          <w:lang w:val="en-US"/>
        </w:rPr>
        <w:noBreakHyphen/>
        <w:t xml:space="preserve">15.4 GHz. </w:t>
      </w:r>
      <w:r w:rsidRPr="000A3722">
        <w:rPr>
          <w:lang w:val="en-US" w:eastAsia="ja-JP"/>
        </w:rPr>
        <w:t>Recommendation ITU</w:t>
      </w:r>
      <w:r w:rsidRPr="000A3722">
        <w:rPr>
          <w:lang w:val="en-US" w:eastAsia="ja-JP"/>
        </w:rPr>
        <w:noBreakHyphen/>
        <w:t xml:space="preserve">R </w:t>
      </w:r>
      <w:r w:rsidRPr="000A3722">
        <w:rPr>
          <w:lang w:val="en-US"/>
        </w:rPr>
        <w:t>RA.1513 also develops the idea that it is appropriate to use 0 dBi as the receiving RAS antenna gain for the purpose of calculating interference.</w:t>
      </w:r>
    </w:p>
    <w:p w:rsidR="000A3722" w:rsidRPr="000A3722" w:rsidRDefault="000A3722" w:rsidP="000A3722">
      <w:pPr>
        <w:rPr>
          <w:lang w:val="en-US" w:eastAsia="ja-JP"/>
        </w:rPr>
      </w:pPr>
      <w:r w:rsidRPr="000A3722">
        <w:rPr>
          <w:lang w:val="en-US" w:eastAsia="ja-JP"/>
        </w:rPr>
        <w:t>Recommendation ITU</w:t>
      </w:r>
      <w:r w:rsidRPr="000A3722">
        <w:rPr>
          <w:lang w:val="en-US" w:eastAsia="ja-JP"/>
        </w:rPr>
        <w:noBreakHyphen/>
        <w:t>R RA.1031 uses the 2% data</w:t>
      </w:r>
      <w:r w:rsidRPr="000A3722">
        <w:rPr>
          <w:lang w:val="en-US" w:eastAsia="ja-JP"/>
        </w:rPr>
        <w:noBreakHyphen/>
        <w:t>loss criterion developed in Recommendation ITU</w:t>
      </w:r>
      <w:r w:rsidRPr="000A3722">
        <w:rPr>
          <w:lang w:val="en-US" w:eastAsia="ja-JP"/>
        </w:rPr>
        <w:noBreakHyphen/>
        <w:t>R RA.1513 to consider situations where RAS has a primary allocation in a band that is shared with active services (that is, allocated to both). Sharing between RAS and active services is generally impossible when the active service transmits within line of sight of an RAS antenna, owing to the very sensitive protection criteria for RAS given in Recommendations ITU</w:t>
      </w:r>
      <w:r w:rsidRPr="000A3722">
        <w:rPr>
          <w:lang w:val="en-US" w:eastAsia="ja-JP"/>
        </w:rPr>
        <w:noBreakHyphen/>
        <w:t>R RA.769 and RA.1513. Therefore, Recommendation ITU</w:t>
      </w:r>
      <w:r w:rsidRPr="000A3722">
        <w:rPr>
          <w:lang w:val="en-US" w:eastAsia="ja-JP"/>
        </w:rPr>
        <w:noBreakHyphen/>
        <w:t>R RA.1031 discusses the construction of coordination zones about RAS sites where active service transmissions are prevented, such that the 2% data-loss criterion may be observed. Although some of the techniques used in Recommendation ITU</w:t>
      </w:r>
      <w:r w:rsidRPr="000A3722">
        <w:rPr>
          <w:lang w:val="en-US" w:eastAsia="ja-JP"/>
        </w:rPr>
        <w:noBreakHyphen/>
        <w:t>R RA.1031 can also be used to study compatibility in cases where interference to RAS arises from spurious emissions in nearby or adjacent frequency bands not allocated to RAS, Recommendation ITU</w:t>
      </w:r>
      <w:r w:rsidRPr="000A3722">
        <w:rPr>
          <w:lang w:val="en-US" w:eastAsia="ja-JP"/>
        </w:rPr>
        <w:noBreakHyphen/>
        <w:t>R RA.1031 is not applicable in the present case.</w:t>
      </w:r>
    </w:p>
    <w:p w:rsidR="000A3722" w:rsidRPr="000A3722" w:rsidRDefault="000A3722" w:rsidP="000A3722">
      <w:pPr>
        <w:pStyle w:val="Heading3"/>
        <w:rPr>
          <w:rFonts w:eastAsia="MS Mincho"/>
          <w:lang w:val="en-US"/>
        </w:rPr>
      </w:pPr>
      <w:bookmarkStart w:id="164" w:name="_Toc256830705"/>
      <w:bookmarkStart w:id="165" w:name="_Toc256845106"/>
      <w:bookmarkStart w:id="166" w:name="_Toc256847135"/>
      <w:r w:rsidRPr="000A3722">
        <w:rPr>
          <w:rFonts w:eastAsia="MS Mincho"/>
          <w:lang w:val="en-US"/>
        </w:rPr>
        <w:lastRenderedPageBreak/>
        <w:t>3.</w:t>
      </w:r>
      <w:r w:rsidRPr="000A3722">
        <w:rPr>
          <w:rFonts w:eastAsia="MS Mincho"/>
          <w:iCs/>
          <w:lang w:val="en-US"/>
        </w:rPr>
        <w:t>6</w:t>
      </w:r>
      <w:r w:rsidRPr="000A3722">
        <w:rPr>
          <w:rFonts w:eastAsia="MS Mincho"/>
          <w:lang w:val="en-US"/>
        </w:rPr>
        <w:t>.2</w:t>
      </w:r>
      <w:r w:rsidRPr="000A3722">
        <w:rPr>
          <w:rFonts w:eastAsia="MS Mincho"/>
          <w:lang w:val="en-US"/>
        </w:rPr>
        <w:tab/>
        <w:t>Sharing studies</w:t>
      </w:r>
      <w:bookmarkEnd w:id="164"/>
      <w:bookmarkEnd w:id="165"/>
      <w:bookmarkEnd w:id="166"/>
    </w:p>
    <w:p w:rsidR="000A3722" w:rsidRPr="000A3722" w:rsidRDefault="000A3722" w:rsidP="000A3722">
      <w:pPr>
        <w:pStyle w:val="Heading4"/>
        <w:rPr>
          <w:lang w:val="en-US"/>
        </w:rPr>
      </w:pPr>
      <w:bookmarkStart w:id="167" w:name="_Toc256845107"/>
      <w:bookmarkStart w:id="168" w:name="_Toc256847136"/>
      <w:r w:rsidRPr="000A3722">
        <w:rPr>
          <w:lang w:val="en-US"/>
        </w:rPr>
        <w:t>3</w:t>
      </w:r>
      <w:r w:rsidRPr="000A3722">
        <w:rPr>
          <w:rFonts w:eastAsia="MS Mincho"/>
          <w:lang w:val="en-US"/>
        </w:rPr>
        <w:t>.6</w:t>
      </w:r>
      <w:r w:rsidRPr="000A3722">
        <w:rPr>
          <w:lang w:val="en-US"/>
        </w:rPr>
        <w:t>.2.1</w:t>
      </w:r>
      <w:r w:rsidRPr="000A3722">
        <w:rPr>
          <w:lang w:val="en-US"/>
        </w:rPr>
        <w:tab/>
        <w:t>Sharing between MSS uplinks and aircraft landing systems</w:t>
      </w:r>
      <w:bookmarkEnd w:id="167"/>
      <w:bookmarkEnd w:id="168"/>
    </w:p>
    <w:p w:rsidR="000A3722" w:rsidRPr="000A3722" w:rsidRDefault="000A3722" w:rsidP="00121B21">
      <w:pPr>
        <w:rPr>
          <w:lang w:val="en-US"/>
        </w:rPr>
      </w:pPr>
      <w:r w:rsidRPr="000A3722">
        <w:rPr>
          <w:lang w:val="en-US"/>
        </w:rPr>
        <w:t>ALS use a ground based transmitter positioned at the aircraft landing site. The system consists of azimuth and elevation transmitters, including separate azimuth and elevation antennas, located at the landing site. The receiver is located in the aircraft. The aircraft system receives coded transmissions on a number of selectable channels from the ground-based azimuth and elevation transmitters; it decodes the received signals for display on a</w:t>
      </w:r>
      <w:r w:rsidR="00121B21">
        <w:rPr>
          <w:lang w:val="en-US"/>
        </w:rPr>
        <w:t xml:space="preserve"> </w:t>
      </w:r>
      <w:r w:rsidRPr="000A3722">
        <w:rPr>
          <w:lang w:val="en-US"/>
        </w:rPr>
        <w:t>cross</w:t>
      </w:r>
      <w:r w:rsidRPr="000A3722">
        <w:rPr>
          <w:lang w:val="en-US"/>
        </w:rPr>
        <w:noBreakHyphen/>
        <w:t xml:space="preserve">pointer indicator in the aircraft cockpit. </w:t>
      </w:r>
    </w:p>
    <w:p w:rsidR="000A3722" w:rsidRPr="000A3722" w:rsidRDefault="000A3722" w:rsidP="000A3722">
      <w:pPr>
        <w:rPr>
          <w:lang w:val="en-US"/>
        </w:rPr>
      </w:pPr>
      <w:r w:rsidRPr="000A3722">
        <w:rPr>
          <w:lang w:val="en-US"/>
        </w:rPr>
        <w:t>The characteristics applicable to these sharing studies are shown in Tables 3.6</w:t>
      </w:r>
      <w:r w:rsidRPr="000A3722">
        <w:rPr>
          <w:lang w:val="en-US"/>
        </w:rPr>
        <w:noBreakHyphen/>
        <w:t>1 and 3.6</w:t>
      </w:r>
      <w:r w:rsidRPr="000A3722">
        <w:rPr>
          <w:lang w:val="en-US"/>
        </w:rPr>
        <w:noBreakHyphen/>
        <w:t>2. A fuller set of characteristics are contained in Recommendation ITU</w:t>
      </w:r>
      <w:r w:rsidRPr="000A3722">
        <w:rPr>
          <w:lang w:val="en-US"/>
        </w:rPr>
        <w:noBreakHyphen/>
        <w:t>R S.1340 and Report ITU</w:t>
      </w:r>
      <w:r w:rsidRPr="000A3722">
        <w:rPr>
          <w:lang w:val="en-US"/>
        </w:rPr>
        <w:noBreakHyphen/>
        <w:t>R M.2170. Recommendation ITU</w:t>
      </w:r>
      <w:r w:rsidRPr="000A3722">
        <w:rPr>
          <w:lang w:val="en-US"/>
        </w:rPr>
        <w:noBreakHyphen/>
        <w:t>R S.1340 addresses sharing between ALS systems and FSS earth stations, which is limited to non</w:t>
      </w:r>
      <w:r w:rsidRPr="000A3722">
        <w:rPr>
          <w:lang w:val="en-US"/>
        </w:rPr>
        <w:noBreakHyphen/>
        <w:t>GSO MSS feeder links, and this methodology is used in this Report to calculate the required separation distance between ALS systems and MESs. Report ITU</w:t>
      </w:r>
      <w:r w:rsidRPr="000A3722">
        <w:rPr>
          <w:lang w:val="en-US"/>
        </w:rPr>
        <w:noBreakHyphen/>
        <w:t>R M.2170 addresses sharing between ALS systems and proposed new radiolocation systems where specific parameters are used. Some administrations have the view that the methodology and assumptions used in Report ITU</w:t>
      </w:r>
      <w:r w:rsidRPr="000A3722">
        <w:rPr>
          <w:lang w:val="en-US"/>
        </w:rPr>
        <w:noBreakHyphen/>
        <w:t xml:space="preserve">R M.2170 are also applicable to sharing between ALS and the MSS and that some of the assumptions used in </w:t>
      </w:r>
      <w:r w:rsidR="00161C69">
        <w:rPr>
          <w:lang w:val="en-US"/>
        </w:rPr>
        <w:t xml:space="preserve">Recommendation ITU-R </w:t>
      </w:r>
      <w:r w:rsidRPr="000A3722">
        <w:rPr>
          <w:lang w:val="en-US"/>
        </w:rPr>
        <w:t>S.1340 are not applicable, e.g. the aircraft altitude of 7.6 km (which should rather be in the order of 1</w:t>
      </w:r>
      <w:r w:rsidRPr="000A3722">
        <w:rPr>
          <w:lang w:val="en-US"/>
        </w:rPr>
        <w:noBreakHyphen/>
        <w:t>2 km). The use of the methodology and assumptions in Report ITU</w:t>
      </w:r>
      <w:r w:rsidRPr="000A3722">
        <w:rPr>
          <w:lang w:val="en-US"/>
        </w:rPr>
        <w:noBreakHyphen/>
        <w:t>R M.2170 would lead to significantly lower separation distances, of the order of 20 km.</w:t>
      </w:r>
    </w:p>
    <w:p w:rsidR="000A3722" w:rsidRPr="000A3722" w:rsidRDefault="000A3722" w:rsidP="00C42231">
      <w:pPr>
        <w:rPr>
          <w:szCs w:val="24"/>
          <w:lang w:val="en-US"/>
        </w:rPr>
      </w:pPr>
      <w:r w:rsidRPr="000A3722">
        <w:rPr>
          <w:bCs/>
          <w:szCs w:val="24"/>
          <w:lang w:val="en-US"/>
        </w:rPr>
        <w:t>The methodology used here to address interference between proposed MES and incumbent ALS is based on Recommendation ITU</w:t>
      </w:r>
      <w:r w:rsidRPr="000A3722">
        <w:rPr>
          <w:bCs/>
          <w:szCs w:val="24"/>
          <w:lang w:val="en-US"/>
        </w:rPr>
        <w:noBreakHyphen/>
        <w:t xml:space="preserve">R S.1340. The value of </w:t>
      </w:r>
      <w:r w:rsidRPr="000A3722">
        <w:rPr>
          <w:bCs/>
          <w:i/>
          <w:szCs w:val="24"/>
          <w:lang w:val="en-US"/>
        </w:rPr>
        <w:t>I/N</w:t>
      </w:r>
      <w:r w:rsidRPr="000A3722">
        <w:rPr>
          <w:bCs/>
          <w:szCs w:val="24"/>
          <w:lang w:val="en-US"/>
        </w:rPr>
        <w:t> = </w:t>
      </w:r>
      <w:r w:rsidR="00C42231">
        <w:rPr>
          <w:bCs/>
          <w:szCs w:val="24"/>
          <w:lang w:val="en-US"/>
        </w:rPr>
        <w:t>–</w:t>
      </w:r>
      <w:r w:rsidRPr="000A3722">
        <w:rPr>
          <w:bCs/>
          <w:szCs w:val="24"/>
          <w:lang w:val="en-US"/>
        </w:rPr>
        <w:t>10 dB is used for the protection of ALS. The aircraft altitude is 7.6 km. The main technical parameters of MSS transmit mobile earth stations are shown in Table </w:t>
      </w:r>
      <w:r w:rsidRPr="000A3722">
        <w:rPr>
          <w:lang w:val="en-US"/>
        </w:rPr>
        <w:t>3.6</w:t>
      </w:r>
      <w:r w:rsidRPr="000A3722">
        <w:rPr>
          <w:lang w:val="en-US"/>
        </w:rPr>
        <w:noBreakHyphen/>
      </w:r>
      <w:r w:rsidRPr="000A3722">
        <w:rPr>
          <w:bCs/>
          <w:szCs w:val="24"/>
          <w:lang w:val="en-US"/>
        </w:rPr>
        <w:t>7</w:t>
      </w:r>
      <w:r w:rsidRPr="000A3722">
        <w:rPr>
          <w:szCs w:val="24"/>
          <w:lang w:val="en-US"/>
        </w:rPr>
        <w:t>.</w:t>
      </w:r>
    </w:p>
    <w:p w:rsidR="000A3722" w:rsidRPr="001629B6" w:rsidRDefault="00121B21" w:rsidP="000A3722">
      <w:pPr>
        <w:pStyle w:val="TableNo"/>
        <w:rPr>
          <w:rFonts w:ascii="Times New Roman Bold" w:hAnsi="Times New Roman Bold" w:cs="Times New Roman Bold"/>
          <w:bCs/>
        </w:rPr>
      </w:pPr>
      <w:r w:rsidRPr="001629B6">
        <w:t>TABLE</w:t>
      </w:r>
      <w:r w:rsidR="000A3722" w:rsidRPr="001629B6">
        <w:t> 3.6</w:t>
      </w:r>
      <w:r w:rsidR="000A3722" w:rsidRPr="001629B6">
        <w:noBreakHyphen/>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134"/>
        <w:gridCol w:w="1134"/>
        <w:gridCol w:w="1134"/>
        <w:gridCol w:w="1134"/>
      </w:tblGrid>
      <w:tr w:rsidR="000A3722" w:rsidRPr="00C15E92" w:rsidTr="00161C69">
        <w:trPr>
          <w:trHeight w:val="255"/>
          <w:jc w:val="center"/>
        </w:trPr>
        <w:tc>
          <w:tcPr>
            <w:tcW w:w="3686" w:type="dxa"/>
            <w:gridSpan w:val="5"/>
            <w:noWrap/>
            <w:vAlign w:val="bottom"/>
          </w:tcPr>
          <w:p w:rsidR="000A3722" w:rsidRPr="000A3722" w:rsidRDefault="000A3722" w:rsidP="00912E2A">
            <w:pPr>
              <w:pStyle w:val="Tablehead"/>
              <w:rPr>
                <w:rFonts w:eastAsia="SimSun"/>
                <w:lang w:val="en-US" w:eastAsia="en-GB"/>
              </w:rPr>
            </w:pPr>
            <w:r w:rsidRPr="000A3722">
              <w:rPr>
                <w:lang w:val="en-US"/>
              </w:rPr>
              <w:t xml:space="preserve">11/14 GHz </w:t>
            </w:r>
            <w:r w:rsidRPr="000A3722">
              <w:rPr>
                <w:lang w:val="en-US" w:eastAsia="en-GB"/>
              </w:rPr>
              <w:t xml:space="preserve">band return link − </w:t>
            </w:r>
            <w:r w:rsidR="00912E2A">
              <w:rPr>
                <w:lang w:val="en-US" w:eastAsia="en-GB"/>
              </w:rPr>
              <w:t>L</w:t>
            </w:r>
            <w:r w:rsidRPr="000A3722">
              <w:rPr>
                <w:lang w:val="en-US" w:eastAsia="en-GB"/>
              </w:rPr>
              <w:t>ink budget</w:t>
            </w:r>
          </w:p>
        </w:tc>
      </w:tr>
      <w:tr w:rsidR="009F5987" w:rsidRPr="001629B6" w:rsidTr="00161C69">
        <w:trPr>
          <w:trHeight w:val="255"/>
          <w:jc w:val="center"/>
        </w:trPr>
        <w:tc>
          <w:tcPr>
            <w:tcW w:w="3686" w:type="dxa"/>
            <w:noWrap/>
            <w:vAlign w:val="bottom"/>
          </w:tcPr>
          <w:p w:rsidR="009F5987" w:rsidRPr="000A3722" w:rsidRDefault="009F5987" w:rsidP="00CB4D66">
            <w:pPr>
              <w:pStyle w:val="Tablehead"/>
              <w:jc w:val="left"/>
              <w:rPr>
                <w:rFonts w:eastAsia="SimSun"/>
                <w:lang w:val="en-US" w:eastAsia="en-GB"/>
              </w:rPr>
            </w:pPr>
          </w:p>
        </w:tc>
        <w:tc>
          <w:tcPr>
            <w:tcW w:w="1134" w:type="dxa"/>
            <w:noWrap/>
            <w:vAlign w:val="bottom"/>
          </w:tcPr>
          <w:p w:rsidR="009F5987" w:rsidRPr="001629B6" w:rsidRDefault="009F5987" w:rsidP="000A3722">
            <w:pPr>
              <w:pStyle w:val="Tablehead"/>
              <w:rPr>
                <w:rFonts w:eastAsia="SimSun"/>
                <w:lang w:eastAsia="en-GB"/>
              </w:rPr>
            </w:pPr>
            <w:r w:rsidRPr="001629B6">
              <w:rPr>
                <w:lang w:eastAsia="en-GB"/>
              </w:rPr>
              <w:t>Pocket</w:t>
            </w:r>
          </w:p>
        </w:tc>
        <w:tc>
          <w:tcPr>
            <w:tcW w:w="1134" w:type="dxa"/>
            <w:noWrap/>
            <w:vAlign w:val="bottom"/>
          </w:tcPr>
          <w:p w:rsidR="009F5987" w:rsidRPr="001629B6" w:rsidRDefault="009F5987" w:rsidP="000A3722">
            <w:pPr>
              <w:pStyle w:val="Tablehead"/>
              <w:rPr>
                <w:rFonts w:eastAsia="SimSun"/>
                <w:lang w:eastAsia="en-GB"/>
              </w:rPr>
            </w:pPr>
            <w:r w:rsidRPr="001629B6">
              <w:rPr>
                <w:lang w:eastAsia="en-GB"/>
              </w:rPr>
              <w:t>Notebook</w:t>
            </w:r>
          </w:p>
        </w:tc>
        <w:tc>
          <w:tcPr>
            <w:tcW w:w="1134" w:type="dxa"/>
            <w:noWrap/>
            <w:vAlign w:val="bottom"/>
          </w:tcPr>
          <w:p w:rsidR="009F5987" w:rsidRPr="001629B6" w:rsidRDefault="009F5987" w:rsidP="000A3722">
            <w:pPr>
              <w:pStyle w:val="Tablehead"/>
              <w:rPr>
                <w:rFonts w:eastAsia="SimSun"/>
                <w:lang w:eastAsia="en-GB"/>
              </w:rPr>
            </w:pPr>
            <w:r w:rsidRPr="001629B6">
              <w:rPr>
                <w:lang w:eastAsia="en-GB"/>
              </w:rPr>
              <w:t>Briefcase</w:t>
            </w:r>
          </w:p>
        </w:tc>
        <w:tc>
          <w:tcPr>
            <w:tcW w:w="1134" w:type="dxa"/>
            <w:noWrap/>
            <w:vAlign w:val="bottom"/>
          </w:tcPr>
          <w:p w:rsidR="009F5987" w:rsidRPr="001629B6" w:rsidRDefault="009F5987" w:rsidP="000A3722">
            <w:pPr>
              <w:pStyle w:val="Tablehead"/>
              <w:rPr>
                <w:rFonts w:eastAsia="SimSun"/>
                <w:lang w:eastAsia="en-GB"/>
              </w:rPr>
            </w:pPr>
            <w:r w:rsidRPr="001629B6">
              <w:rPr>
                <w:lang w:eastAsia="en-GB"/>
              </w:rPr>
              <w:t>Suitcase</w:t>
            </w:r>
          </w:p>
        </w:tc>
      </w:tr>
      <w:tr w:rsidR="009F5987" w:rsidRPr="001629B6" w:rsidTr="00161C69">
        <w:trPr>
          <w:trHeight w:val="255"/>
          <w:jc w:val="center"/>
        </w:trPr>
        <w:tc>
          <w:tcPr>
            <w:tcW w:w="3686" w:type="dxa"/>
            <w:noWrap/>
            <w:vAlign w:val="bottom"/>
          </w:tcPr>
          <w:p w:rsidR="009F5987" w:rsidRPr="00CB4D66" w:rsidRDefault="009F5987" w:rsidP="00CB4D66">
            <w:pPr>
              <w:pStyle w:val="Tabletext"/>
              <w:jc w:val="left"/>
              <w:rPr>
                <w:rFonts w:eastAsia="SimSun"/>
                <w:lang w:val="en-US"/>
              </w:rPr>
            </w:pPr>
            <w:r w:rsidRPr="00CB4D66">
              <w:rPr>
                <w:lang w:val="en-US"/>
              </w:rPr>
              <w:t xml:space="preserve">Net data rate, </w:t>
            </w:r>
            <w:r w:rsidRPr="00CB4D66">
              <w:rPr>
                <w:i/>
                <w:iCs/>
                <w:lang w:val="en-US"/>
              </w:rPr>
              <w:t>R</w:t>
            </w:r>
            <w:r w:rsidRPr="00CB4D66">
              <w:rPr>
                <w:i/>
                <w:iCs/>
                <w:vertAlign w:val="subscript"/>
                <w:lang w:val="en-US"/>
              </w:rPr>
              <w:t>ndr</w:t>
            </w:r>
            <w:r w:rsidRPr="00CB4D66">
              <w:rPr>
                <w:lang w:val="en-US"/>
              </w:rPr>
              <w:t xml:space="preserve"> </w:t>
            </w:r>
            <w:r>
              <w:rPr>
                <w:lang w:val="en-US"/>
              </w:rPr>
              <w:t>(</w:t>
            </w:r>
            <w:r w:rsidRPr="00CB4D66">
              <w:rPr>
                <w:lang w:val="en-US"/>
              </w:rPr>
              <w:t>kbit/s</w:t>
            </w:r>
            <w:r>
              <w:rPr>
                <w:lang w:val="en-US"/>
              </w:rPr>
              <w:t>)</w:t>
            </w:r>
          </w:p>
        </w:tc>
        <w:tc>
          <w:tcPr>
            <w:tcW w:w="1134" w:type="dxa"/>
            <w:noWrap/>
            <w:vAlign w:val="bottom"/>
          </w:tcPr>
          <w:p w:rsidR="009F5987" w:rsidRPr="001629B6" w:rsidRDefault="009F5987" w:rsidP="00CB4D66">
            <w:pPr>
              <w:pStyle w:val="Tabletext"/>
              <w:jc w:val="center"/>
              <w:rPr>
                <w:rFonts w:eastAsia="SimSun"/>
              </w:rPr>
            </w:pPr>
            <w:r w:rsidRPr="001629B6">
              <w:t>128.0</w:t>
            </w:r>
          </w:p>
        </w:tc>
        <w:tc>
          <w:tcPr>
            <w:tcW w:w="1134" w:type="dxa"/>
            <w:noWrap/>
            <w:vAlign w:val="bottom"/>
          </w:tcPr>
          <w:p w:rsidR="009F5987" w:rsidRPr="001629B6" w:rsidRDefault="009F5987" w:rsidP="00CB4D66">
            <w:pPr>
              <w:pStyle w:val="Tabletext"/>
              <w:jc w:val="center"/>
              <w:rPr>
                <w:rFonts w:eastAsia="SimSun"/>
              </w:rPr>
            </w:pPr>
            <w:r w:rsidRPr="001629B6">
              <w:t>128.0</w:t>
            </w:r>
          </w:p>
        </w:tc>
        <w:tc>
          <w:tcPr>
            <w:tcW w:w="1134" w:type="dxa"/>
            <w:noWrap/>
            <w:vAlign w:val="bottom"/>
          </w:tcPr>
          <w:p w:rsidR="009F5987" w:rsidRPr="001629B6" w:rsidRDefault="009F5987" w:rsidP="00CB4D66">
            <w:pPr>
              <w:pStyle w:val="Tabletext"/>
              <w:jc w:val="center"/>
              <w:rPr>
                <w:rFonts w:eastAsia="SimSun"/>
              </w:rPr>
            </w:pPr>
            <w:r w:rsidRPr="001629B6">
              <w:t>128.0</w:t>
            </w:r>
          </w:p>
        </w:tc>
        <w:tc>
          <w:tcPr>
            <w:tcW w:w="1134" w:type="dxa"/>
            <w:noWrap/>
            <w:vAlign w:val="bottom"/>
          </w:tcPr>
          <w:p w:rsidR="009F5987" w:rsidRPr="001629B6" w:rsidRDefault="009F5987" w:rsidP="00CB4D66">
            <w:pPr>
              <w:pStyle w:val="Tabletext"/>
              <w:jc w:val="center"/>
              <w:rPr>
                <w:rFonts w:eastAsia="SimSun"/>
              </w:rPr>
            </w:pPr>
            <w:r w:rsidRPr="001629B6">
              <w:t>128.0</w:t>
            </w:r>
          </w:p>
        </w:tc>
      </w:tr>
      <w:tr w:rsidR="000A3722" w:rsidRPr="001629B6" w:rsidTr="00161C69">
        <w:trPr>
          <w:trHeight w:val="255"/>
          <w:jc w:val="center"/>
        </w:trPr>
        <w:tc>
          <w:tcPr>
            <w:tcW w:w="3686" w:type="dxa"/>
            <w:gridSpan w:val="5"/>
            <w:noWrap/>
            <w:vAlign w:val="bottom"/>
          </w:tcPr>
          <w:p w:rsidR="000A3722" w:rsidRPr="001629B6" w:rsidRDefault="000A3722" w:rsidP="00CB4D66">
            <w:pPr>
              <w:pStyle w:val="Tablehead"/>
              <w:rPr>
                <w:rFonts w:eastAsia="SimSun"/>
                <w:lang w:eastAsia="en-GB"/>
              </w:rPr>
            </w:pPr>
            <w:r w:rsidRPr="001629B6">
              <w:rPr>
                <w:lang w:eastAsia="en-GB"/>
              </w:rPr>
              <w:t>Uplink</w:t>
            </w:r>
          </w:p>
        </w:tc>
      </w:tr>
      <w:tr w:rsidR="009F5987" w:rsidRPr="001629B6" w:rsidTr="00161C69">
        <w:trPr>
          <w:trHeight w:val="255"/>
          <w:jc w:val="center"/>
        </w:trPr>
        <w:tc>
          <w:tcPr>
            <w:tcW w:w="3686" w:type="dxa"/>
            <w:noWrap/>
            <w:vAlign w:val="bottom"/>
          </w:tcPr>
          <w:p w:rsidR="009F5987" w:rsidRPr="001629B6" w:rsidRDefault="009F5987" w:rsidP="00CB4D66">
            <w:pPr>
              <w:pStyle w:val="Tabletext"/>
              <w:jc w:val="left"/>
            </w:pPr>
            <w:r w:rsidRPr="001629B6">
              <w:t xml:space="preserve">Assumed central frequency </w:t>
            </w:r>
            <w:r>
              <w:t>(</w:t>
            </w:r>
            <w:r w:rsidRPr="001629B6">
              <w:t>GHz</w:t>
            </w:r>
            <w:r>
              <w:t>)</w:t>
            </w:r>
          </w:p>
        </w:tc>
        <w:tc>
          <w:tcPr>
            <w:tcW w:w="1134" w:type="dxa"/>
            <w:noWrap/>
            <w:vAlign w:val="bottom"/>
          </w:tcPr>
          <w:p w:rsidR="009F5987" w:rsidRPr="001629B6" w:rsidRDefault="009F5987" w:rsidP="00CB4D66">
            <w:pPr>
              <w:pStyle w:val="Tabletext"/>
              <w:jc w:val="center"/>
            </w:pPr>
            <w:r w:rsidRPr="001629B6">
              <w:t>14.5</w:t>
            </w:r>
          </w:p>
        </w:tc>
        <w:tc>
          <w:tcPr>
            <w:tcW w:w="1134" w:type="dxa"/>
            <w:noWrap/>
            <w:vAlign w:val="bottom"/>
          </w:tcPr>
          <w:p w:rsidR="009F5987" w:rsidRPr="001629B6" w:rsidRDefault="009F5987" w:rsidP="00CB4D66">
            <w:pPr>
              <w:pStyle w:val="Tabletext"/>
              <w:jc w:val="center"/>
            </w:pPr>
            <w:r w:rsidRPr="001629B6">
              <w:t>14.5</w:t>
            </w:r>
          </w:p>
        </w:tc>
        <w:tc>
          <w:tcPr>
            <w:tcW w:w="1134" w:type="dxa"/>
            <w:noWrap/>
            <w:vAlign w:val="bottom"/>
          </w:tcPr>
          <w:p w:rsidR="009F5987" w:rsidRPr="001629B6" w:rsidRDefault="009F5987" w:rsidP="00CB4D66">
            <w:pPr>
              <w:pStyle w:val="Tabletext"/>
              <w:jc w:val="center"/>
            </w:pPr>
            <w:r w:rsidRPr="001629B6">
              <w:t>14.5</w:t>
            </w:r>
          </w:p>
        </w:tc>
        <w:tc>
          <w:tcPr>
            <w:tcW w:w="1134" w:type="dxa"/>
            <w:noWrap/>
            <w:vAlign w:val="bottom"/>
          </w:tcPr>
          <w:p w:rsidR="009F5987" w:rsidRPr="001629B6" w:rsidRDefault="009F5987" w:rsidP="00CB4D66">
            <w:pPr>
              <w:pStyle w:val="Tabletext"/>
              <w:jc w:val="center"/>
            </w:pPr>
            <w:r w:rsidRPr="001629B6">
              <w:t>14.5</w:t>
            </w:r>
          </w:p>
        </w:tc>
      </w:tr>
      <w:tr w:rsidR="009F5987" w:rsidRPr="001629B6" w:rsidTr="00161C69">
        <w:trPr>
          <w:trHeight w:val="255"/>
          <w:jc w:val="center"/>
        </w:trPr>
        <w:tc>
          <w:tcPr>
            <w:tcW w:w="3686" w:type="dxa"/>
            <w:noWrap/>
            <w:vAlign w:val="bottom"/>
          </w:tcPr>
          <w:p w:rsidR="009F5987" w:rsidRPr="00BA555D" w:rsidRDefault="009F5987" w:rsidP="00CB4D66">
            <w:pPr>
              <w:pStyle w:val="Tabletext"/>
              <w:jc w:val="left"/>
              <w:rPr>
                <w:rFonts w:eastAsia="SimSun"/>
                <w:lang w:val="pt-BR"/>
              </w:rPr>
            </w:pPr>
            <w:r w:rsidRPr="00BA555D">
              <w:rPr>
                <w:lang w:val="pt-BR"/>
              </w:rPr>
              <w:t>Terminal e.i.r.p.</w:t>
            </w:r>
            <w:r w:rsidRPr="001629B6">
              <w:t xml:space="preserve"> </w:t>
            </w:r>
            <w:r>
              <w:t>(</w:t>
            </w:r>
            <w:r w:rsidRPr="001629B6">
              <w:t>dBW</w:t>
            </w:r>
            <w:r>
              <w:t>)</w:t>
            </w:r>
          </w:p>
        </w:tc>
        <w:tc>
          <w:tcPr>
            <w:tcW w:w="1134" w:type="dxa"/>
            <w:noWrap/>
            <w:vAlign w:val="bottom"/>
          </w:tcPr>
          <w:p w:rsidR="009F5987" w:rsidRPr="001629B6" w:rsidRDefault="009F5987" w:rsidP="00CB4D66">
            <w:pPr>
              <w:pStyle w:val="Tabletext"/>
              <w:jc w:val="center"/>
              <w:rPr>
                <w:rFonts w:eastAsia="SimSun"/>
              </w:rPr>
            </w:pPr>
            <w:r w:rsidRPr="001629B6">
              <w:t>28.0</w:t>
            </w:r>
          </w:p>
        </w:tc>
        <w:tc>
          <w:tcPr>
            <w:tcW w:w="1134" w:type="dxa"/>
            <w:noWrap/>
            <w:vAlign w:val="bottom"/>
          </w:tcPr>
          <w:p w:rsidR="009F5987" w:rsidRPr="001629B6" w:rsidRDefault="009F5987" w:rsidP="00CB4D66">
            <w:pPr>
              <w:pStyle w:val="Tabletext"/>
              <w:jc w:val="center"/>
              <w:rPr>
                <w:rFonts w:eastAsia="SimSun"/>
              </w:rPr>
            </w:pPr>
            <w:r w:rsidRPr="001629B6">
              <w:t>30.5</w:t>
            </w:r>
          </w:p>
        </w:tc>
        <w:tc>
          <w:tcPr>
            <w:tcW w:w="1134" w:type="dxa"/>
            <w:noWrap/>
            <w:vAlign w:val="bottom"/>
          </w:tcPr>
          <w:p w:rsidR="009F5987" w:rsidRPr="001629B6" w:rsidRDefault="009F5987" w:rsidP="00CB4D66">
            <w:pPr>
              <w:pStyle w:val="Tabletext"/>
              <w:jc w:val="center"/>
              <w:rPr>
                <w:rFonts w:eastAsia="SimSun"/>
              </w:rPr>
            </w:pPr>
            <w:r w:rsidRPr="001629B6">
              <w:t>33.5</w:t>
            </w:r>
          </w:p>
        </w:tc>
        <w:tc>
          <w:tcPr>
            <w:tcW w:w="1134" w:type="dxa"/>
            <w:noWrap/>
            <w:vAlign w:val="bottom"/>
          </w:tcPr>
          <w:p w:rsidR="009F5987" w:rsidRPr="001629B6" w:rsidRDefault="009F5987" w:rsidP="00CB4D66">
            <w:pPr>
              <w:pStyle w:val="Tabletext"/>
              <w:jc w:val="center"/>
              <w:rPr>
                <w:rFonts w:eastAsia="SimSun"/>
              </w:rPr>
            </w:pPr>
            <w:r w:rsidRPr="001629B6">
              <w:t>36.5</w:t>
            </w:r>
          </w:p>
        </w:tc>
      </w:tr>
      <w:tr w:rsidR="009F5987" w:rsidRPr="001629B6" w:rsidTr="00161C69">
        <w:trPr>
          <w:trHeight w:val="255"/>
          <w:jc w:val="center"/>
        </w:trPr>
        <w:tc>
          <w:tcPr>
            <w:tcW w:w="3686" w:type="dxa"/>
            <w:noWrap/>
            <w:vAlign w:val="bottom"/>
          </w:tcPr>
          <w:p w:rsidR="009F5987" w:rsidRPr="00830AA5" w:rsidRDefault="009F5987" w:rsidP="00CB4D66">
            <w:pPr>
              <w:pStyle w:val="Tabletext"/>
              <w:jc w:val="left"/>
              <w:rPr>
                <w:lang w:val="de-DE"/>
              </w:rPr>
            </w:pPr>
            <w:r w:rsidRPr="00830AA5">
              <w:rPr>
                <w:lang w:val="de-DE"/>
              </w:rPr>
              <w:t>e.i.r.p in bandwidth</w:t>
            </w:r>
            <w:r w:rsidRPr="00CB4D66">
              <w:rPr>
                <w:lang w:val="en-US"/>
              </w:rPr>
              <w:t xml:space="preserve"> </w:t>
            </w:r>
            <w:r>
              <w:rPr>
                <w:lang w:val="en-US"/>
              </w:rPr>
              <w:t>(</w:t>
            </w:r>
            <w:r w:rsidRPr="00CB4D66">
              <w:rPr>
                <w:lang w:val="en-US"/>
              </w:rPr>
              <w:t>dB</w:t>
            </w:r>
            <w:r>
              <w:rPr>
                <w:lang w:val="en-US"/>
              </w:rPr>
              <w:t>(</w:t>
            </w:r>
            <w:r w:rsidRPr="00CB4D66">
              <w:rPr>
                <w:lang w:val="en-US"/>
              </w:rPr>
              <w:t>W/3</w:t>
            </w:r>
            <w:r>
              <w:rPr>
                <w:lang w:val="en-US"/>
              </w:rPr>
              <w:t> </w:t>
            </w:r>
            <w:r w:rsidRPr="00CB4D66">
              <w:rPr>
                <w:lang w:val="en-US"/>
              </w:rPr>
              <w:t>MHz</w:t>
            </w:r>
            <w:r>
              <w:rPr>
                <w:lang w:val="en-US"/>
              </w:rPr>
              <w:t>)</w:t>
            </w:r>
            <w:r w:rsidR="00912E2A">
              <w:rPr>
                <w:lang w:val="en-US"/>
              </w:rPr>
              <w:t>)</w:t>
            </w:r>
          </w:p>
        </w:tc>
        <w:tc>
          <w:tcPr>
            <w:tcW w:w="1134" w:type="dxa"/>
            <w:noWrap/>
            <w:vAlign w:val="bottom"/>
          </w:tcPr>
          <w:p w:rsidR="009F5987" w:rsidRPr="001629B6" w:rsidRDefault="009F5987" w:rsidP="00CB4D66">
            <w:pPr>
              <w:pStyle w:val="Tabletext"/>
              <w:jc w:val="center"/>
            </w:pPr>
            <w:r w:rsidRPr="001629B6">
              <w:t>42.5</w:t>
            </w:r>
          </w:p>
        </w:tc>
        <w:tc>
          <w:tcPr>
            <w:tcW w:w="1134" w:type="dxa"/>
            <w:noWrap/>
            <w:vAlign w:val="bottom"/>
          </w:tcPr>
          <w:p w:rsidR="009F5987" w:rsidRPr="001629B6" w:rsidRDefault="009F5987" w:rsidP="00CB4D66">
            <w:pPr>
              <w:pStyle w:val="Tabletext"/>
              <w:jc w:val="center"/>
            </w:pPr>
            <w:r w:rsidRPr="001629B6">
              <w:t>45.0</w:t>
            </w:r>
          </w:p>
        </w:tc>
        <w:tc>
          <w:tcPr>
            <w:tcW w:w="1134" w:type="dxa"/>
            <w:noWrap/>
            <w:vAlign w:val="bottom"/>
          </w:tcPr>
          <w:p w:rsidR="009F5987" w:rsidRPr="001629B6" w:rsidRDefault="009F5987" w:rsidP="00CB4D66">
            <w:pPr>
              <w:pStyle w:val="Tabletext"/>
              <w:jc w:val="center"/>
            </w:pPr>
            <w:r w:rsidRPr="001629B6">
              <w:t>48.0</w:t>
            </w:r>
          </w:p>
        </w:tc>
        <w:tc>
          <w:tcPr>
            <w:tcW w:w="1134" w:type="dxa"/>
            <w:noWrap/>
            <w:vAlign w:val="bottom"/>
          </w:tcPr>
          <w:p w:rsidR="009F5987" w:rsidRPr="001629B6" w:rsidRDefault="009F5987" w:rsidP="00CB4D66">
            <w:pPr>
              <w:pStyle w:val="Tabletext"/>
              <w:jc w:val="center"/>
            </w:pPr>
            <w:r w:rsidRPr="001629B6">
              <w:t>51.0</w:t>
            </w:r>
          </w:p>
        </w:tc>
      </w:tr>
    </w:tbl>
    <w:p w:rsidR="000A3722" w:rsidRPr="001629B6" w:rsidRDefault="000A3722" w:rsidP="00CB4D66">
      <w:pPr>
        <w:pStyle w:val="Tablefin"/>
      </w:pPr>
    </w:p>
    <w:p w:rsidR="000A3722" w:rsidRPr="000A3722" w:rsidRDefault="000A3722" w:rsidP="000A3722">
      <w:pPr>
        <w:rPr>
          <w:lang w:val="en-US"/>
        </w:rPr>
      </w:pPr>
      <w:r w:rsidRPr="000A3722">
        <w:rPr>
          <w:lang w:val="en-US" w:eastAsia="en-GB"/>
        </w:rPr>
        <w:t>Values of e.i.r.p.</w:t>
      </w:r>
      <w:r w:rsidRPr="000A3722">
        <w:rPr>
          <w:lang w:val="en-US"/>
        </w:rPr>
        <w:t xml:space="preserve"> in 3 MHz bandwidth (ALS receiver bandwidth) showed in Table 3.6</w:t>
      </w:r>
      <w:r w:rsidRPr="000A3722">
        <w:rPr>
          <w:lang w:val="en-US"/>
        </w:rPr>
        <w:noBreakHyphen/>
        <w:t>10 were calculated as follows (shown by an example of transmit pocket MES):</w:t>
      </w:r>
    </w:p>
    <w:p w:rsidR="000A3722" w:rsidRPr="000A3722" w:rsidRDefault="000A3722" w:rsidP="00CB4D66">
      <w:pPr>
        <w:rPr>
          <w:lang w:val="en-US"/>
        </w:rPr>
      </w:pPr>
      <w:r w:rsidRPr="000A3722">
        <w:rPr>
          <w:lang w:val="en-US"/>
        </w:rPr>
        <w:t>Calculation of the frequency bandwidth required through conversion net data</w:t>
      </w:r>
      <w:r w:rsidR="00CB4D66">
        <w:rPr>
          <w:lang w:val="en-US"/>
        </w:rPr>
        <w:t xml:space="preserve"> rate of the terminal </w:t>
      </w:r>
      <w:r w:rsidRPr="000A3722">
        <w:rPr>
          <w:lang w:val="en-US"/>
        </w:rPr>
        <w:t>(</w:t>
      </w:r>
      <w:r w:rsidRPr="000A3722">
        <w:rPr>
          <w:i/>
          <w:lang w:val="en-US"/>
        </w:rPr>
        <w:t>R</w:t>
      </w:r>
      <w:r w:rsidRPr="000A3722">
        <w:rPr>
          <w:i/>
          <w:iCs/>
          <w:vertAlign w:val="subscript"/>
          <w:lang w:val="en-US"/>
        </w:rPr>
        <w:t>ndr</w:t>
      </w:r>
      <w:r w:rsidRPr="000A3722">
        <w:rPr>
          <w:lang w:val="en-US"/>
        </w:rPr>
        <w:t> = </w:t>
      </w:r>
      <w:proofErr w:type="gramStart"/>
      <w:r w:rsidRPr="000A3722">
        <w:rPr>
          <w:lang w:val="en-US"/>
        </w:rPr>
        <w:t>128.0 kbit/s</w:t>
      </w:r>
      <w:proofErr w:type="gramEnd"/>
      <w:r w:rsidRPr="000A3722">
        <w:rPr>
          <w:lang w:val="en-US"/>
        </w:rPr>
        <w:t>), taking the following assumptions:</w:t>
      </w:r>
    </w:p>
    <w:p w:rsidR="000A3722" w:rsidRPr="00BA555D" w:rsidRDefault="00CB4D66" w:rsidP="000A3722">
      <w:pPr>
        <w:pStyle w:val="enumlev1"/>
      </w:pPr>
      <w:r>
        <w:t>–</w:t>
      </w:r>
      <w:r w:rsidR="000A3722">
        <w:tab/>
      </w:r>
      <w:r w:rsidR="000A3722" w:rsidRPr="00BA555D">
        <w:t xml:space="preserve">signal modulation </w:t>
      </w:r>
      <w:r w:rsidR="000A3722">
        <w:tab/>
      </w:r>
      <w:r w:rsidR="000A3722">
        <w:tab/>
      </w:r>
      <w:r w:rsidR="000A3722">
        <w:tab/>
      </w:r>
      <w:r w:rsidR="000A3722" w:rsidRPr="00BA555D">
        <w:t>QPSK</w:t>
      </w:r>
    </w:p>
    <w:p w:rsidR="000A3722" w:rsidRPr="00BA555D" w:rsidRDefault="00CB4D66" w:rsidP="00CB4D66">
      <w:pPr>
        <w:pStyle w:val="enumlev1"/>
      </w:pPr>
      <w:r>
        <w:t>–</w:t>
      </w:r>
      <w:r w:rsidR="000A3722">
        <w:tab/>
      </w:r>
      <w:r w:rsidR="000A3722" w:rsidRPr="00BA555D">
        <w:t xml:space="preserve">FEC code rate </w:t>
      </w:r>
      <w:r w:rsidR="000A3722">
        <w:tab/>
      </w:r>
      <w:r w:rsidR="000A3722">
        <w:tab/>
      </w:r>
      <w:r w:rsidR="000A3722">
        <w:tab/>
      </w:r>
      <w:r w:rsidR="000A3722" w:rsidRPr="00BA555D">
        <w:t>3/4</w:t>
      </w:r>
    </w:p>
    <w:p w:rsidR="000A3722" w:rsidRPr="000A3722" w:rsidRDefault="00CB4D66" w:rsidP="00CB4D66">
      <w:pPr>
        <w:pStyle w:val="enumlev1"/>
        <w:rPr>
          <w:lang w:val="en-US"/>
        </w:rPr>
      </w:pPr>
      <w:r>
        <w:rPr>
          <w:lang w:val="en-US"/>
        </w:rPr>
        <w:t>–</w:t>
      </w:r>
      <w:r w:rsidR="000A3722" w:rsidRPr="000A3722">
        <w:rPr>
          <w:lang w:val="en-US"/>
        </w:rPr>
        <w:tab/>
      </w:r>
      <w:proofErr w:type="gramStart"/>
      <w:r w:rsidR="000A3722" w:rsidRPr="000A3722">
        <w:rPr>
          <w:lang w:val="en-US"/>
        </w:rPr>
        <w:t>roll</w:t>
      </w:r>
      <w:r w:rsidR="000A3722" w:rsidRPr="000A3722">
        <w:rPr>
          <w:lang w:val="en-US"/>
        </w:rPr>
        <w:noBreakHyphen/>
        <w:t>off</w:t>
      </w:r>
      <w:proofErr w:type="gramEnd"/>
      <w:r w:rsidR="000A3722" w:rsidRPr="000A3722">
        <w:rPr>
          <w:lang w:val="en-US"/>
        </w:rPr>
        <w:t xml:space="preserve"> factor, </w:t>
      </w:r>
      <w:r>
        <w:sym w:font="Symbol" w:char="F061"/>
      </w:r>
      <w:r w:rsidR="000A3722" w:rsidRPr="000A3722">
        <w:rPr>
          <w:lang w:val="en-US"/>
        </w:rPr>
        <w:t xml:space="preserve"> </w:t>
      </w:r>
      <w:r w:rsidR="000A3722" w:rsidRPr="000A3722">
        <w:rPr>
          <w:lang w:val="en-US"/>
        </w:rPr>
        <w:tab/>
      </w:r>
      <w:r w:rsidR="000A3722" w:rsidRPr="000A3722">
        <w:rPr>
          <w:lang w:val="en-US"/>
        </w:rPr>
        <w:tab/>
      </w:r>
      <w:r w:rsidR="000A3722" w:rsidRPr="000A3722">
        <w:rPr>
          <w:lang w:val="en-US"/>
        </w:rPr>
        <w:tab/>
        <w:t>0.25</w:t>
      </w:r>
    </w:p>
    <w:p w:rsidR="000A3722" w:rsidRPr="000A3722" w:rsidRDefault="000A3722" w:rsidP="00867DD5">
      <w:pPr>
        <w:keepNext/>
        <w:keepLines/>
        <w:rPr>
          <w:lang w:val="en-US"/>
        </w:rPr>
      </w:pPr>
      <w:proofErr w:type="gramStart"/>
      <w:r w:rsidRPr="000A3722">
        <w:rPr>
          <w:lang w:val="en-US"/>
        </w:rPr>
        <w:lastRenderedPageBreak/>
        <w:t>Then, according to the known expression:</w:t>
      </w:r>
      <w:proofErr w:type="gramEnd"/>
    </w:p>
    <w:p w:rsidR="00EE36BE" w:rsidRDefault="00EE36BE" w:rsidP="00EE36BE">
      <w:pPr>
        <w:pStyle w:val="Blanc"/>
      </w:pPr>
    </w:p>
    <w:p w:rsidR="000A3722" w:rsidRPr="00867DD5" w:rsidRDefault="000A3722" w:rsidP="00867DD5">
      <w:pPr>
        <w:pStyle w:val="Equation"/>
        <w:rPr>
          <w:lang w:val="en-US"/>
        </w:rPr>
      </w:pPr>
      <w:r w:rsidRPr="000A3722">
        <w:rPr>
          <w:lang w:val="en-US"/>
        </w:rPr>
        <w:tab/>
      </w:r>
      <w:r w:rsidRPr="000A3722">
        <w:rPr>
          <w:lang w:val="en-US"/>
        </w:rPr>
        <w:tab/>
      </w:r>
      <w:r w:rsidRPr="001629B6">
        <w:fldChar w:fldCharType="begin"/>
      </w:r>
      <w:r w:rsidRPr="00867DD5">
        <w:rPr>
          <w:lang w:val="en-US"/>
        </w:rPr>
        <w:instrText xml:space="preserve"> QUOTE </w:instrText>
      </w:r>
      <w:r>
        <w:rPr>
          <w:noProof/>
          <w:position w:val="-17"/>
          <w:lang w:val="en-US" w:eastAsia="zh-CN"/>
        </w:rPr>
        <w:drawing>
          <wp:inline distT="0" distB="0" distL="0" distR="0" wp14:anchorId="1265FD49" wp14:editId="6DB28C9E">
            <wp:extent cx="1590675" cy="371475"/>
            <wp:effectExtent l="0" t="0" r="9525" b="9525"/>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0675" cy="371475"/>
                    </a:xfrm>
                    <a:prstGeom prst="rect">
                      <a:avLst/>
                    </a:prstGeom>
                    <a:noFill/>
                    <a:ln>
                      <a:noFill/>
                    </a:ln>
                  </pic:spPr>
                </pic:pic>
              </a:graphicData>
            </a:graphic>
          </wp:inline>
        </w:drawing>
      </w:r>
      <w:r w:rsidRPr="001629B6">
        <w:fldChar w:fldCharType="end"/>
      </w:r>
      <w:r w:rsidR="00F40FCB" w:rsidRPr="00867DD5">
        <w:rPr>
          <w:position w:val="-30"/>
        </w:rPr>
        <w:object w:dxaOrig="3420" w:dyaOrig="680">
          <v:shape id="_x0000_i1033" type="#_x0000_t75" style="width:171pt;height:34.5pt" o:ole="">
            <v:imagedata r:id="rId87" o:title=""/>
          </v:shape>
          <o:OLEObject Type="Embed" ProgID="Equation.3" ShapeID="_x0000_i1033" DrawAspect="Content" ObjectID="_1385811477" r:id="rId88"/>
        </w:object>
      </w:r>
    </w:p>
    <w:p w:rsidR="000A3722" w:rsidRPr="00867DD5" w:rsidRDefault="000A3722" w:rsidP="00867DD5">
      <w:pPr>
        <w:pStyle w:val="Equation"/>
        <w:rPr>
          <w:lang w:val="en-US"/>
        </w:rPr>
      </w:pPr>
      <w:r w:rsidRPr="00867DD5">
        <w:rPr>
          <w:lang w:val="en-US"/>
        </w:rPr>
        <w:tab/>
      </w:r>
      <w:r w:rsidRPr="00867DD5">
        <w:rPr>
          <w:lang w:val="en-US"/>
        </w:rPr>
        <w:tab/>
      </w:r>
      <w:r w:rsidR="003D6D12" w:rsidRPr="00867DD5">
        <w:rPr>
          <w:position w:val="-30"/>
          <w:lang w:val="en-US"/>
        </w:rPr>
        <w:object w:dxaOrig="4400" w:dyaOrig="680">
          <v:shape id="_x0000_i1034" type="#_x0000_t75" style="width:220.5pt;height:34.5pt" o:ole="">
            <v:imagedata r:id="rId89" o:title=""/>
          </v:shape>
          <o:OLEObject Type="Embed" ProgID="Equation.3" ShapeID="_x0000_i1034" DrawAspect="Content" ObjectID="_1385811478" r:id="rId90"/>
        </w:object>
      </w:r>
      <w:r w:rsidRPr="001629B6">
        <w:fldChar w:fldCharType="begin"/>
      </w:r>
      <w:r w:rsidRPr="00867DD5">
        <w:rPr>
          <w:lang w:val="en-US"/>
        </w:rPr>
        <w:instrText>QUOTE</w:instrText>
      </w:r>
      <w:r>
        <w:rPr>
          <w:noProof/>
          <w:position w:val="-24"/>
          <w:lang w:val="en-US" w:eastAsia="zh-CN"/>
        </w:rPr>
        <w:drawing>
          <wp:inline distT="0" distB="0" distL="0" distR="0" wp14:anchorId="75C984F4" wp14:editId="4EFE72B6">
            <wp:extent cx="1647825" cy="419100"/>
            <wp:effectExtent l="0" t="0" r="9525"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419100"/>
                    </a:xfrm>
                    <a:prstGeom prst="rect">
                      <a:avLst/>
                    </a:prstGeom>
                    <a:noFill/>
                    <a:ln>
                      <a:noFill/>
                    </a:ln>
                  </pic:spPr>
                </pic:pic>
              </a:graphicData>
            </a:graphic>
          </wp:inline>
        </w:drawing>
      </w:r>
      <w:r w:rsidRPr="001629B6">
        <w:fldChar w:fldCharType="separate"/>
      </w:r>
      <w:r>
        <w:rPr>
          <w:noProof/>
          <w:position w:val="-24"/>
          <w:lang w:val="en-US" w:eastAsia="zh-CN"/>
        </w:rPr>
        <w:drawing>
          <wp:inline distT="0" distB="0" distL="0" distR="0" wp14:anchorId="12838384" wp14:editId="5A5918CC">
            <wp:extent cx="1647825" cy="419100"/>
            <wp:effectExtent l="0" t="0" r="9525" b="0"/>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419100"/>
                    </a:xfrm>
                    <a:prstGeom prst="rect">
                      <a:avLst/>
                    </a:prstGeom>
                    <a:noFill/>
                    <a:ln>
                      <a:noFill/>
                    </a:ln>
                  </pic:spPr>
                </pic:pic>
              </a:graphicData>
            </a:graphic>
          </wp:inline>
        </w:drawing>
      </w:r>
      <w:r w:rsidRPr="001629B6">
        <w:fldChar w:fldCharType="end"/>
      </w:r>
    </w:p>
    <w:p w:rsidR="00EE36BE" w:rsidRDefault="00EE36BE" w:rsidP="00EE36BE">
      <w:pPr>
        <w:pStyle w:val="Blanc"/>
      </w:pPr>
    </w:p>
    <w:p w:rsidR="000A3722" w:rsidRPr="00867DD5" w:rsidRDefault="000A3722" w:rsidP="000A3722">
      <w:pPr>
        <w:rPr>
          <w:lang w:val="en-US"/>
        </w:rPr>
      </w:pPr>
      <w:r w:rsidRPr="00867DD5">
        <w:rPr>
          <w:lang w:val="en-US"/>
        </w:rPr>
        <w:t xml:space="preserve">Recalculate </w:t>
      </w:r>
      <w:r w:rsidRPr="00867DD5">
        <w:rPr>
          <w:lang w:val="en-US" w:eastAsia="en-GB"/>
        </w:rPr>
        <w:t xml:space="preserve">MES e.i.r.p. </w:t>
      </w:r>
      <w:r w:rsidRPr="00867DD5">
        <w:rPr>
          <w:lang w:val="en-US"/>
        </w:rPr>
        <w:t>for 3 MHz bandwidth:</w:t>
      </w:r>
    </w:p>
    <w:p w:rsidR="00EE36BE" w:rsidRDefault="00EE36BE" w:rsidP="00EE36BE">
      <w:pPr>
        <w:pStyle w:val="Blanc"/>
      </w:pPr>
    </w:p>
    <w:p w:rsidR="000A3722" w:rsidRPr="00CE1C66" w:rsidRDefault="000A3722" w:rsidP="000A3722">
      <w:pPr>
        <w:pStyle w:val="Equation"/>
        <w:rPr>
          <w:lang w:val="en-GB" w:eastAsia="en-GB"/>
        </w:rPr>
      </w:pPr>
      <w:r w:rsidRPr="00867DD5">
        <w:rPr>
          <w:lang w:val="en-US" w:eastAsia="en-GB"/>
        </w:rPr>
        <w:tab/>
      </w:r>
      <w:r w:rsidRPr="00867DD5">
        <w:rPr>
          <w:lang w:val="en-US" w:eastAsia="en-GB"/>
        </w:rPr>
        <w:tab/>
      </w:r>
      <w:proofErr w:type="gramStart"/>
      <w:r w:rsidRPr="00867DD5">
        <w:rPr>
          <w:lang w:val="en-US" w:eastAsia="en-GB"/>
        </w:rPr>
        <w:t>28.0 dBW − 10log (0.1067 </w:t>
      </w:r>
      <w:r w:rsidRPr="00CE1C66">
        <w:rPr>
          <w:lang w:val="en-GB" w:eastAsia="en-GB"/>
        </w:rPr>
        <w:t>MHz) + 4.8= 42.5 dBW/3 MHz.</w:t>
      </w:r>
      <w:proofErr w:type="gramEnd"/>
    </w:p>
    <w:p w:rsidR="00EE36BE" w:rsidRDefault="00EE36BE" w:rsidP="00EE36BE">
      <w:pPr>
        <w:pStyle w:val="Blanc"/>
      </w:pPr>
    </w:p>
    <w:p w:rsidR="000A3722" w:rsidRPr="000A3722" w:rsidRDefault="000A3722" w:rsidP="000A3722">
      <w:pPr>
        <w:rPr>
          <w:lang w:val="en-US"/>
        </w:rPr>
      </w:pPr>
      <w:r w:rsidRPr="000A3722">
        <w:rPr>
          <w:lang w:val="en-US"/>
        </w:rPr>
        <w:t>Necessary separation distance is calculated by an example of transmit “pocket” MES type as shown below:</w:t>
      </w:r>
    </w:p>
    <w:p w:rsidR="000A3722" w:rsidRPr="000A3722" w:rsidRDefault="000A3722" w:rsidP="00EE36BE">
      <w:pPr>
        <w:pStyle w:val="enumlev1"/>
        <w:rPr>
          <w:lang w:val="en-US"/>
        </w:rPr>
      </w:pPr>
      <w:r w:rsidRPr="000A3722">
        <w:rPr>
          <w:lang w:val="en-US"/>
        </w:rPr>
        <w:t>1)</w:t>
      </w:r>
      <w:r w:rsidRPr="000A3722">
        <w:rPr>
          <w:lang w:val="en-US"/>
        </w:rPr>
        <w:tab/>
        <w:t xml:space="preserve">Calculation of the total radio </w:t>
      </w:r>
      <w:r w:rsidR="004A2842">
        <w:rPr>
          <w:lang w:val="en-US"/>
        </w:rPr>
        <w:t>LoS</w:t>
      </w:r>
      <w:r w:rsidRPr="000A3722">
        <w:rPr>
          <w:lang w:val="en-US"/>
        </w:rPr>
        <w:t xml:space="preserve"> distance (km).</w:t>
      </w:r>
    </w:p>
    <w:p w:rsidR="000A3722" w:rsidRPr="000A3722" w:rsidRDefault="000A3722" w:rsidP="000A3722">
      <w:pPr>
        <w:rPr>
          <w:lang w:val="en-US"/>
        </w:rPr>
      </w:pPr>
      <w:r w:rsidRPr="000A3722">
        <w:rPr>
          <w:lang w:val="en-US"/>
        </w:rPr>
        <w:t>According to expression (6) in Recommendation ITU</w:t>
      </w:r>
      <w:r w:rsidRPr="000A3722">
        <w:rPr>
          <w:lang w:val="en-US"/>
        </w:rPr>
        <w:noBreakHyphen/>
        <w:t>R S.1340 we get:</w:t>
      </w:r>
    </w:p>
    <w:p w:rsidR="000A3722" w:rsidRPr="000A3722" w:rsidRDefault="000A3722" w:rsidP="000A3722">
      <w:pPr>
        <w:pStyle w:val="Equation"/>
        <w:rPr>
          <w:lang w:val="en-US"/>
        </w:rPr>
      </w:pPr>
      <w:r w:rsidRPr="000A3722">
        <w:rPr>
          <w:i/>
          <w:iCs/>
          <w:lang w:val="en-US"/>
        </w:rPr>
        <w:tab/>
      </w:r>
      <w:r w:rsidRPr="000A3722">
        <w:rPr>
          <w:i/>
          <w:iCs/>
          <w:lang w:val="en-US"/>
        </w:rPr>
        <w:tab/>
        <w:t>D</w:t>
      </w:r>
      <w:r w:rsidRPr="000A3722">
        <w:rPr>
          <w:i/>
          <w:iCs/>
          <w:position w:val="-4"/>
          <w:lang w:val="en-US"/>
        </w:rPr>
        <w:t>fsl</w:t>
      </w:r>
      <w:r w:rsidR="00F40FCB">
        <w:rPr>
          <w:i/>
          <w:iCs/>
          <w:position w:val="-4"/>
          <w:lang w:val="en-US"/>
        </w:rPr>
        <w:t xml:space="preserve"> </w:t>
      </w:r>
      <w:r w:rsidRPr="001629B6">
        <w:rPr>
          <w:rFonts w:ascii="Symbol" w:hAnsi="Symbol" w:cs="Symbol"/>
        </w:rPr>
        <w:t></w:t>
      </w:r>
      <w:r w:rsidRPr="000A3722">
        <w:rPr>
          <w:lang w:val="en-US"/>
        </w:rPr>
        <w:t xml:space="preserve"> (2 · 8500 · 7.6)</w:t>
      </w:r>
      <w:r w:rsidRPr="00CE1C66">
        <w:rPr>
          <w:vertAlign w:val="superscript"/>
          <w:lang w:val="en-US"/>
        </w:rPr>
        <w:t>0.5</w:t>
      </w:r>
      <w:r w:rsidRPr="001629B6">
        <w:rPr>
          <w:rFonts w:ascii="Symbol" w:hAnsi="Symbol" w:cs="Symbol"/>
        </w:rPr>
        <w:t></w:t>
      </w:r>
      <w:r w:rsidRPr="000A3722">
        <w:rPr>
          <w:lang w:val="en-US"/>
        </w:rPr>
        <w:t xml:space="preserve"> (2 · 8500 · 0.01)</w:t>
      </w:r>
      <w:r w:rsidRPr="00CE1C66">
        <w:rPr>
          <w:vertAlign w:val="superscript"/>
          <w:lang w:val="en-US"/>
        </w:rPr>
        <w:t>0/5</w:t>
      </w:r>
      <w:r w:rsidRPr="000A3722">
        <w:rPr>
          <w:lang w:val="en-US"/>
        </w:rPr>
        <w:t> = 372.5 km.</w:t>
      </w:r>
    </w:p>
    <w:p w:rsidR="000A3722" w:rsidRPr="000A3722" w:rsidRDefault="000A3722" w:rsidP="00EE36BE">
      <w:pPr>
        <w:pStyle w:val="enumlev1"/>
        <w:rPr>
          <w:lang w:val="en-US"/>
        </w:rPr>
      </w:pPr>
      <w:r w:rsidRPr="000A3722">
        <w:rPr>
          <w:lang w:val="en-US"/>
        </w:rPr>
        <w:t>2)</w:t>
      </w:r>
      <w:r w:rsidRPr="000A3722">
        <w:rPr>
          <w:lang w:val="en-US"/>
        </w:rPr>
        <w:tab/>
        <w:t xml:space="preserve">Calculation of free space loss </w:t>
      </w:r>
      <w:r w:rsidR="004A2842">
        <w:rPr>
          <w:lang w:val="en-US"/>
        </w:rPr>
        <w:t xml:space="preserve">(FSL) </w:t>
      </w:r>
      <w:r w:rsidRPr="000A3722">
        <w:rPr>
          <w:lang w:val="en-US"/>
        </w:rPr>
        <w:t xml:space="preserve">computed for </w:t>
      </w:r>
      <w:r w:rsidRPr="000A3722">
        <w:rPr>
          <w:i/>
          <w:iCs/>
          <w:lang w:val="en-US"/>
        </w:rPr>
        <w:t>D</w:t>
      </w:r>
      <w:r w:rsidRPr="000A3722">
        <w:rPr>
          <w:i/>
          <w:iCs/>
          <w:position w:val="-4"/>
          <w:lang w:val="en-US"/>
        </w:rPr>
        <w:t>fsl</w:t>
      </w:r>
      <w:r w:rsidRPr="000A3722">
        <w:rPr>
          <w:iCs/>
          <w:position w:val="-4"/>
          <w:lang w:val="en-US"/>
        </w:rPr>
        <w:t>.</w:t>
      </w:r>
    </w:p>
    <w:p w:rsidR="000A3722" w:rsidRPr="000A3722" w:rsidRDefault="000A3722" w:rsidP="00EE36BE">
      <w:pPr>
        <w:rPr>
          <w:lang w:val="en-US"/>
        </w:rPr>
      </w:pPr>
      <w:r w:rsidRPr="000A3722">
        <w:rPr>
          <w:lang w:val="en-US"/>
        </w:rPr>
        <w:t xml:space="preserve">Basic transmission losses − due to </w:t>
      </w:r>
      <w:r w:rsidR="00EE36BE">
        <w:rPr>
          <w:lang w:val="en-US"/>
        </w:rPr>
        <w:t>LoS</w:t>
      </w:r>
      <w:r w:rsidRPr="000A3722">
        <w:rPr>
          <w:lang w:val="en-US"/>
        </w:rPr>
        <w:t xml:space="preserve"> propagation and due to over</w:t>
      </w:r>
      <w:r w:rsidRPr="000A3722">
        <w:rPr>
          <w:lang w:val="en-US"/>
        </w:rPr>
        <w:noBreakHyphen/>
        <w:t>the</w:t>
      </w:r>
      <w:r w:rsidRPr="000A3722">
        <w:rPr>
          <w:lang w:val="en-US"/>
        </w:rPr>
        <w:noBreakHyphen/>
        <w:t xml:space="preserve">horizon propagation as well as the distance corresponding to these losses </w:t>
      </w:r>
      <w:proofErr w:type="gramStart"/>
      <w:r w:rsidRPr="000A3722">
        <w:rPr>
          <w:lang w:val="en-US"/>
        </w:rPr>
        <w:t>are</w:t>
      </w:r>
      <w:proofErr w:type="gramEnd"/>
      <w:r w:rsidRPr="000A3722">
        <w:rPr>
          <w:lang w:val="en-US"/>
        </w:rPr>
        <w:t xml:space="preserve"> calculated by expressions in Rec. ITU</w:t>
      </w:r>
      <w:r w:rsidRPr="000A3722">
        <w:rPr>
          <w:lang w:val="en-US"/>
        </w:rPr>
        <w:noBreakHyphen/>
        <w:t>R S.1340:</w:t>
      </w:r>
    </w:p>
    <w:p w:rsidR="000A3722" w:rsidRPr="001629B6" w:rsidRDefault="000A3722" w:rsidP="000A3722">
      <w:pPr>
        <w:pStyle w:val="Equationlegend"/>
      </w:pPr>
      <w:r w:rsidRPr="001629B6">
        <w:rPr>
          <w:i/>
          <w:iCs/>
        </w:rPr>
        <w:tab/>
      </w:r>
      <w:r w:rsidRPr="001629B6">
        <w:rPr>
          <w:i/>
          <w:iCs/>
        </w:rPr>
        <w:tab/>
        <w:t>L</w:t>
      </w:r>
      <w:r w:rsidRPr="001629B6">
        <w:rPr>
          <w:i/>
          <w:iCs/>
          <w:position w:val="-4"/>
        </w:rPr>
        <w:t>fsl</w:t>
      </w:r>
      <w:r w:rsidRPr="001629B6">
        <w:t xml:space="preserve"> = 20 log (15530 MHz) </w:t>
      </w:r>
      <w:r w:rsidRPr="001629B6">
        <w:rPr>
          <w:rFonts w:ascii="Symbol" w:hAnsi="Symbol" w:cs="Symbol"/>
        </w:rPr>
        <w:t></w:t>
      </w:r>
      <w:r w:rsidRPr="001629B6">
        <w:t> 20 log (372.5 km) </w:t>
      </w:r>
      <w:r w:rsidRPr="001629B6">
        <w:rPr>
          <w:rFonts w:ascii="Symbol" w:hAnsi="Symbol" w:cs="Symbol"/>
        </w:rPr>
        <w:t></w:t>
      </w:r>
      <w:r w:rsidRPr="001629B6">
        <w:t> 32.45 = 167.7 dB.</w:t>
      </w:r>
    </w:p>
    <w:p w:rsidR="000A3722" w:rsidRPr="000A3722" w:rsidRDefault="000A3722" w:rsidP="00F40FCB">
      <w:pPr>
        <w:pStyle w:val="Equation"/>
        <w:rPr>
          <w:lang w:val="en-US"/>
        </w:rPr>
      </w:pPr>
      <w:r w:rsidRPr="000A3722">
        <w:rPr>
          <w:i/>
          <w:iCs/>
          <w:lang w:val="en-US"/>
        </w:rPr>
        <w:tab/>
      </w:r>
      <w:r w:rsidRPr="000A3722">
        <w:rPr>
          <w:i/>
          <w:iCs/>
          <w:lang w:val="en-US"/>
        </w:rPr>
        <w:tab/>
        <w:t>L</w:t>
      </w:r>
      <w:r w:rsidRPr="000A3722">
        <w:rPr>
          <w:i/>
          <w:iCs/>
          <w:position w:val="-4"/>
          <w:lang w:val="en-US"/>
        </w:rPr>
        <w:t>oth</w:t>
      </w:r>
      <w:r w:rsidR="00F40FCB">
        <w:rPr>
          <w:i/>
          <w:iCs/>
          <w:position w:val="-4"/>
          <w:lang w:val="en-US"/>
        </w:rPr>
        <w:t xml:space="preserve"> </w:t>
      </w:r>
      <w:r w:rsidRPr="001629B6">
        <w:rPr>
          <w:rFonts w:ascii="Symbol" w:hAnsi="Symbol" w:cs="Symbol"/>
        </w:rPr>
        <w:t></w:t>
      </w:r>
      <w:r w:rsidRPr="001629B6">
        <w:rPr>
          <w:rFonts w:ascii="Symbol" w:hAnsi="Symbol" w:cs="Symbol"/>
        </w:rPr>
        <w:t></w:t>
      </w:r>
      <w:r w:rsidRPr="000A3722">
        <w:rPr>
          <w:lang w:val="en-US"/>
        </w:rPr>
        <w:t xml:space="preserve">42.5 </w:t>
      </w:r>
      <w:r w:rsidRPr="001629B6">
        <w:rPr>
          <w:rFonts w:ascii="Symbol" w:hAnsi="Symbol" w:cs="Symbol"/>
        </w:rPr>
        <w:t></w:t>
      </w:r>
      <w:r w:rsidRPr="000A3722">
        <w:rPr>
          <w:lang w:val="en-US"/>
        </w:rPr>
        <w:t xml:space="preserve"> 168.6 − 167.7 </w:t>
      </w:r>
      <w:r w:rsidRPr="001629B6">
        <w:rPr>
          <w:rFonts w:ascii="Symbol" w:hAnsi="Symbol" w:cs="Symbol"/>
        </w:rPr>
        <w:t></w:t>
      </w:r>
      <w:proofErr w:type="gramStart"/>
      <w:r w:rsidRPr="001629B6">
        <w:rPr>
          <w:rFonts w:ascii="Symbol" w:hAnsi="Symbol" w:cs="Symbol"/>
        </w:rPr>
        <w:t></w:t>
      </w:r>
      <w:r w:rsidRPr="000A3722">
        <w:rPr>
          <w:lang w:val="en-US"/>
        </w:rPr>
        <w:t>(</w:t>
      </w:r>
      <w:proofErr w:type="gramEnd"/>
      <w:r w:rsidR="00F40FCB">
        <w:rPr>
          <w:lang w:val="en-US"/>
        </w:rPr>
        <w:t>–</w:t>
      </w:r>
      <w:r w:rsidRPr="000A3722">
        <w:rPr>
          <w:lang w:val="en-US"/>
        </w:rPr>
        <w:t>22.7) − (</w:t>
      </w:r>
      <w:r w:rsidR="00F40FCB">
        <w:rPr>
          <w:lang w:val="en-US"/>
        </w:rPr>
        <w:t>–</w:t>
      </w:r>
      <w:r w:rsidRPr="000A3722">
        <w:rPr>
          <w:lang w:val="en-US"/>
        </w:rPr>
        <w:t>10) = 30.7 dB.</w:t>
      </w:r>
    </w:p>
    <w:p w:rsidR="000A3722" w:rsidRPr="000A3722" w:rsidRDefault="000A3722" w:rsidP="00161C69">
      <w:pPr>
        <w:pStyle w:val="Equation"/>
        <w:rPr>
          <w:lang w:val="en-US"/>
        </w:rPr>
      </w:pPr>
      <w:r w:rsidRPr="000A3722">
        <w:rPr>
          <w:i/>
          <w:iCs/>
          <w:lang w:val="en-US"/>
        </w:rPr>
        <w:tab/>
      </w:r>
      <w:r w:rsidRPr="000A3722">
        <w:rPr>
          <w:i/>
          <w:iCs/>
          <w:lang w:val="en-US"/>
        </w:rPr>
        <w:tab/>
        <w:t>D</w:t>
      </w:r>
      <w:r w:rsidRPr="000A3722">
        <w:rPr>
          <w:i/>
          <w:iCs/>
          <w:position w:val="-4"/>
          <w:lang w:val="en-US"/>
        </w:rPr>
        <w:t>oth</w:t>
      </w:r>
      <w:r w:rsidR="00F40FCB">
        <w:rPr>
          <w:i/>
          <w:iCs/>
          <w:position w:val="-4"/>
          <w:lang w:val="en-US"/>
        </w:rPr>
        <w:t xml:space="preserve"> </w:t>
      </w:r>
      <w:r w:rsidRPr="001629B6">
        <w:rPr>
          <w:rFonts w:ascii="Symbol" w:hAnsi="Symbol" w:cs="Symbol"/>
        </w:rPr>
        <w:t></w:t>
      </w:r>
      <w:r w:rsidR="00F40FCB">
        <w:rPr>
          <w:rFonts w:ascii="Symbol" w:hAnsi="Symbol" w:cs="Symbol"/>
        </w:rPr>
        <w:t></w:t>
      </w:r>
      <w:r w:rsidRPr="000A3722">
        <w:rPr>
          <w:lang w:val="en-US"/>
        </w:rPr>
        <w:t xml:space="preserve">25 </w:t>
      </w:r>
      <w:r w:rsidRPr="001629B6">
        <w:rPr>
          <w:rFonts w:ascii="Symbol" w:hAnsi="Symbol" w:cs="Symbol"/>
        </w:rPr>
        <w:t></w:t>
      </w:r>
      <w:r w:rsidRPr="000A3722">
        <w:rPr>
          <w:lang w:val="en-US"/>
        </w:rPr>
        <w:t xml:space="preserve"> 25</w:t>
      </w:r>
      <w:r w:rsidR="00161C69">
        <w:rPr>
          <w:lang w:val="en-US"/>
        </w:rPr>
        <w:t>(</w:t>
      </w:r>
      <w:r w:rsidRPr="000A3722">
        <w:rPr>
          <w:lang w:val="en-US"/>
        </w:rPr>
        <w:t>(30.7 − 24)</w:t>
      </w:r>
      <w:r w:rsidRPr="000A3722">
        <w:rPr>
          <w:rFonts w:ascii="Tms Rmn" w:hAnsi="Tms Rmn" w:cs="Tms Rmn"/>
          <w:lang w:val="en-US"/>
        </w:rPr>
        <w:t> </w:t>
      </w:r>
      <w:r w:rsidRPr="000A3722">
        <w:rPr>
          <w:lang w:val="en-US"/>
        </w:rPr>
        <w:t>/</w:t>
      </w:r>
      <w:r w:rsidRPr="000A3722">
        <w:rPr>
          <w:rFonts w:ascii="Tms Rmn" w:hAnsi="Tms Rmn" w:cs="Tms Rmn"/>
          <w:lang w:val="en-US"/>
        </w:rPr>
        <w:t> </w:t>
      </w:r>
      <w:r w:rsidRPr="000A3722">
        <w:rPr>
          <w:lang w:val="en-US"/>
        </w:rPr>
        <w:t>(45 − 24)</w:t>
      </w:r>
      <w:r w:rsidR="00161C69">
        <w:rPr>
          <w:lang w:val="en-US"/>
        </w:rPr>
        <w:t>)</w:t>
      </w:r>
      <w:r w:rsidRPr="000A3722">
        <w:rPr>
          <w:lang w:val="en-US"/>
        </w:rPr>
        <w:t> = 33.0 km.</w:t>
      </w:r>
    </w:p>
    <w:p w:rsidR="000A3722" w:rsidRPr="000A3722" w:rsidRDefault="00EE36BE" w:rsidP="00EE36BE">
      <w:pPr>
        <w:pStyle w:val="enumlev1"/>
        <w:rPr>
          <w:i/>
          <w:iCs/>
          <w:position w:val="-4"/>
          <w:lang w:val="en-US"/>
        </w:rPr>
      </w:pPr>
      <w:r>
        <w:rPr>
          <w:lang w:val="en-US"/>
        </w:rPr>
        <w:t>3)</w:t>
      </w:r>
      <w:r>
        <w:rPr>
          <w:lang w:val="en-US"/>
        </w:rPr>
        <w:tab/>
        <w:t xml:space="preserve">Then separation distance, </w:t>
      </w:r>
      <w:r w:rsidR="000A3722" w:rsidRPr="000A3722">
        <w:rPr>
          <w:i/>
          <w:iCs/>
          <w:lang w:val="en-US"/>
        </w:rPr>
        <w:t>D</w:t>
      </w:r>
      <w:r w:rsidR="000A3722" w:rsidRPr="000A3722">
        <w:rPr>
          <w:i/>
          <w:iCs/>
          <w:vertAlign w:val="subscript"/>
          <w:lang w:val="en-US"/>
        </w:rPr>
        <w:t>c</w:t>
      </w:r>
      <w:r w:rsidRPr="00CE1C66">
        <w:rPr>
          <w:lang w:val="en-US"/>
        </w:rPr>
        <w:t>,</w:t>
      </w:r>
      <w:r w:rsidR="000A3722" w:rsidRPr="000A3722">
        <w:rPr>
          <w:lang w:val="en-US"/>
        </w:rPr>
        <w:t xml:space="preserve"> necessary to ensure protection against interference from MES into </w:t>
      </w:r>
      <w:r w:rsidR="000A3722" w:rsidRPr="000A3722">
        <w:rPr>
          <w:lang w:val="en-US" w:eastAsia="zh-CN"/>
        </w:rPr>
        <w:t>ALS</w:t>
      </w:r>
      <w:r w:rsidR="000A3722" w:rsidRPr="000A3722">
        <w:rPr>
          <w:lang w:val="en-US"/>
        </w:rPr>
        <w:t xml:space="preserve">: </w:t>
      </w:r>
    </w:p>
    <w:p w:rsidR="000A3722" w:rsidRPr="000A3722" w:rsidRDefault="000A3722" w:rsidP="000A3722">
      <w:pPr>
        <w:pStyle w:val="Equation"/>
        <w:rPr>
          <w:lang w:val="en-US"/>
        </w:rPr>
      </w:pPr>
      <w:r w:rsidRPr="000A3722">
        <w:rPr>
          <w:i/>
          <w:iCs/>
          <w:lang w:val="en-US"/>
        </w:rPr>
        <w:tab/>
      </w:r>
      <w:r w:rsidRPr="000A3722">
        <w:rPr>
          <w:i/>
          <w:iCs/>
          <w:lang w:val="en-US"/>
        </w:rPr>
        <w:tab/>
      </w:r>
      <w:proofErr w:type="gramStart"/>
      <w:r w:rsidRPr="000A3722">
        <w:rPr>
          <w:i/>
          <w:iCs/>
          <w:lang w:val="en-US"/>
        </w:rPr>
        <w:t>D</w:t>
      </w:r>
      <w:r w:rsidRPr="000A3722">
        <w:rPr>
          <w:i/>
          <w:iCs/>
          <w:position w:val="-4"/>
          <w:lang w:val="en-US"/>
        </w:rPr>
        <w:t xml:space="preserve">c </w:t>
      </w:r>
      <w:r w:rsidRPr="001629B6">
        <w:rPr>
          <w:rFonts w:ascii="Symbol" w:hAnsi="Symbol" w:cs="Symbol"/>
        </w:rPr>
        <w:t></w:t>
      </w:r>
      <w:r w:rsidRPr="000A3722">
        <w:rPr>
          <w:lang w:val="en-US"/>
        </w:rPr>
        <w:t xml:space="preserve"> 372.5 + 33.0 + 100 = 505.5 km.</w:t>
      </w:r>
      <w:proofErr w:type="gramEnd"/>
    </w:p>
    <w:p w:rsidR="000A3722" w:rsidRPr="000A3722" w:rsidRDefault="000A3722" w:rsidP="000A3722">
      <w:pPr>
        <w:rPr>
          <w:lang w:val="en-US"/>
        </w:rPr>
      </w:pPr>
      <w:r w:rsidRPr="000A3722">
        <w:rPr>
          <w:lang w:val="en-US" w:eastAsia="ru-RU"/>
        </w:rPr>
        <w:t>Coordination distances for other types of MES have been similarly calculated. Results of calculation are presented in Table </w:t>
      </w:r>
      <w:r w:rsidRPr="000A3722">
        <w:rPr>
          <w:lang w:val="en-US"/>
        </w:rPr>
        <w:t>3.6</w:t>
      </w:r>
      <w:r w:rsidRPr="000A3722">
        <w:rPr>
          <w:lang w:val="en-US"/>
        </w:rPr>
        <w:noBreakHyphen/>
        <w:t>8</w:t>
      </w:r>
      <w:r w:rsidRPr="000A3722">
        <w:rPr>
          <w:lang w:val="en-US" w:eastAsia="ru-RU"/>
        </w:rPr>
        <w:t>.</w:t>
      </w:r>
    </w:p>
    <w:p w:rsidR="000A3722" w:rsidRPr="000A3722" w:rsidRDefault="000A3722" w:rsidP="000A3722">
      <w:pPr>
        <w:rPr>
          <w:lang w:val="en-US"/>
        </w:rPr>
      </w:pPr>
      <w:r w:rsidRPr="000A3722">
        <w:rPr>
          <w:lang w:val="en-US"/>
        </w:rPr>
        <w:t>Results of the calculation of coordination distance between MES in the band 15.43</w:t>
      </w:r>
      <w:r w:rsidRPr="000A3722">
        <w:rPr>
          <w:szCs w:val="24"/>
          <w:lang w:val="en-US"/>
        </w:rPr>
        <w:t>-</w:t>
      </w:r>
      <w:r w:rsidRPr="000A3722">
        <w:rPr>
          <w:lang w:val="en-US"/>
        </w:rPr>
        <w:t>15.63 GHz (Earth-to-space) and ALS system, carried out in accordance with the methodology specified in Recommendation ITU</w:t>
      </w:r>
      <w:r w:rsidRPr="000A3722">
        <w:rPr>
          <w:lang w:val="en-US"/>
        </w:rPr>
        <w:noBreakHyphen/>
        <w:t>R S.1340 (for various types of MES) are shown in the Table 3.6</w:t>
      </w:r>
      <w:r w:rsidRPr="000A3722">
        <w:rPr>
          <w:lang w:val="en-US"/>
        </w:rPr>
        <w:noBreakHyphen/>
        <w:t>8 below.</w:t>
      </w:r>
    </w:p>
    <w:p w:rsidR="000A3722" w:rsidRPr="000A3722" w:rsidRDefault="00EE36BE" w:rsidP="000A3722">
      <w:pPr>
        <w:pStyle w:val="TableNo"/>
        <w:rPr>
          <w:lang w:val="en-US"/>
        </w:rPr>
      </w:pPr>
      <w:r w:rsidRPr="000A3722">
        <w:rPr>
          <w:lang w:val="en-US"/>
        </w:rPr>
        <w:t>TABLE </w:t>
      </w:r>
      <w:r w:rsidR="000A3722" w:rsidRPr="000A3722">
        <w:rPr>
          <w:lang w:val="en-US"/>
        </w:rPr>
        <w:t>3.6</w:t>
      </w:r>
      <w:r w:rsidR="000A3722" w:rsidRPr="000A3722">
        <w:rPr>
          <w:lang w:val="en-US"/>
        </w:rPr>
        <w:noBreakHyphen/>
        <w:t>8</w:t>
      </w:r>
    </w:p>
    <w:p w:rsidR="000A3722" w:rsidRPr="000A3722" w:rsidRDefault="000A3722" w:rsidP="000A3722">
      <w:pPr>
        <w:pStyle w:val="Tabletitle"/>
        <w:rPr>
          <w:lang w:val="en-US"/>
        </w:rPr>
      </w:pPr>
      <w:r w:rsidRPr="000A3722">
        <w:rPr>
          <w:lang w:val="en-US"/>
        </w:rPr>
        <w:t>Coordination distances between MES (Earth</w:t>
      </w:r>
      <w:r w:rsidRPr="000A3722">
        <w:rPr>
          <w:lang w:val="en-US"/>
        </w:rPr>
        <w:noBreakHyphen/>
        <w:t>to</w:t>
      </w:r>
      <w:r w:rsidRPr="000A3722">
        <w:rPr>
          <w:lang w:val="en-US"/>
        </w:rPr>
        <w:noBreakHyphen/>
        <w:t>space) and ALS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402"/>
      </w:tblGrid>
      <w:tr w:rsidR="000A3722" w:rsidRPr="00EE36BE" w:rsidTr="00161C69">
        <w:trPr>
          <w:jc w:val="center"/>
        </w:trPr>
        <w:tc>
          <w:tcPr>
            <w:tcW w:w="3402" w:type="dxa"/>
            <w:vAlign w:val="center"/>
          </w:tcPr>
          <w:p w:rsidR="000A3722" w:rsidRPr="001629B6" w:rsidRDefault="000A3722" w:rsidP="000A3722">
            <w:pPr>
              <w:pStyle w:val="Tablehead"/>
            </w:pPr>
            <w:r w:rsidRPr="001629B6">
              <w:t>MES Type</w:t>
            </w:r>
          </w:p>
        </w:tc>
        <w:tc>
          <w:tcPr>
            <w:tcW w:w="3402" w:type="dxa"/>
            <w:vAlign w:val="center"/>
          </w:tcPr>
          <w:p w:rsidR="000A3722" w:rsidRPr="00EE36BE" w:rsidRDefault="000A3722" w:rsidP="00EE36BE">
            <w:pPr>
              <w:pStyle w:val="Tablehead"/>
              <w:rPr>
                <w:lang w:val="en-US"/>
              </w:rPr>
            </w:pPr>
            <w:r w:rsidRPr="00EE36BE">
              <w:rPr>
                <w:lang w:val="en-US"/>
              </w:rPr>
              <w:t>Coordination distance</w:t>
            </w:r>
            <w:r w:rsidR="00EE36BE">
              <w:rPr>
                <w:lang w:val="en-US"/>
              </w:rPr>
              <w:t xml:space="preserve"> </w:t>
            </w:r>
            <w:r w:rsidR="00EE36BE">
              <w:rPr>
                <w:lang w:val="en-US"/>
              </w:rPr>
              <w:br/>
            </w:r>
            <w:r w:rsidR="00EE36BE" w:rsidRPr="00EE36BE">
              <w:rPr>
                <w:lang w:val="en-US"/>
              </w:rPr>
              <w:t>(</w:t>
            </w:r>
            <w:r w:rsidRPr="00EE36BE">
              <w:rPr>
                <w:lang w:val="en-US"/>
              </w:rPr>
              <w:t>km</w:t>
            </w:r>
            <w:r w:rsidR="00EE36BE" w:rsidRPr="00EE36BE">
              <w:rPr>
                <w:lang w:val="en-US"/>
              </w:rPr>
              <w:t>)</w:t>
            </w:r>
          </w:p>
        </w:tc>
      </w:tr>
      <w:tr w:rsidR="000A3722" w:rsidRPr="00EE36BE" w:rsidTr="00161C69">
        <w:trPr>
          <w:jc w:val="center"/>
        </w:trPr>
        <w:tc>
          <w:tcPr>
            <w:tcW w:w="3402" w:type="dxa"/>
            <w:vAlign w:val="center"/>
          </w:tcPr>
          <w:p w:rsidR="000A3722" w:rsidRPr="00EE36BE" w:rsidRDefault="000A3722" w:rsidP="000A3722">
            <w:pPr>
              <w:pStyle w:val="Tabletext"/>
              <w:rPr>
                <w:lang w:val="en-US"/>
              </w:rPr>
            </w:pPr>
            <w:r w:rsidRPr="00EE36BE">
              <w:rPr>
                <w:lang w:val="en-US" w:eastAsia="en-GB"/>
              </w:rPr>
              <w:t>Pocket</w:t>
            </w:r>
          </w:p>
        </w:tc>
        <w:tc>
          <w:tcPr>
            <w:tcW w:w="3402" w:type="dxa"/>
            <w:vAlign w:val="center"/>
          </w:tcPr>
          <w:p w:rsidR="000A3722" w:rsidRPr="00EE36BE" w:rsidRDefault="000A3722" w:rsidP="00EE36BE">
            <w:pPr>
              <w:pStyle w:val="Tabletext"/>
              <w:jc w:val="center"/>
              <w:rPr>
                <w:lang w:val="en-US"/>
              </w:rPr>
            </w:pPr>
            <w:r w:rsidRPr="00EE36BE">
              <w:rPr>
                <w:lang w:val="en-US"/>
              </w:rPr>
              <w:t>505.5</w:t>
            </w:r>
          </w:p>
        </w:tc>
      </w:tr>
      <w:tr w:rsidR="000A3722" w:rsidRPr="00EE36BE" w:rsidTr="00161C69">
        <w:trPr>
          <w:jc w:val="center"/>
        </w:trPr>
        <w:tc>
          <w:tcPr>
            <w:tcW w:w="3402" w:type="dxa"/>
            <w:vAlign w:val="center"/>
          </w:tcPr>
          <w:p w:rsidR="000A3722" w:rsidRPr="00EE36BE" w:rsidRDefault="000A3722" w:rsidP="000A3722">
            <w:pPr>
              <w:pStyle w:val="Tabletext"/>
              <w:rPr>
                <w:lang w:val="en-US"/>
              </w:rPr>
            </w:pPr>
            <w:r w:rsidRPr="00EE36BE">
              <w:rPr>
                <w:lang w:val="en-US" w:eastAsia="en-GB"/>
              </w:rPr>
              <w:t>Notebook</w:t>
            </w:r>
          </w:p>
        </w:tc>
        <w:tc>
          <w:tcPr>
            <w:tcW w:w="3402" w:type="dxa"/>
            <w:vAlign w:val="center"/>
          </w:tcPr>
          <w:p w:rsidR="000A3722" w:rsidRPr="00EE36BE" w:rsidRDefault="000A3722" w:rsidP="00EE36BE">
            <w:pPr>
              <w:pStyle w:val="Tabletext"/>
              <w:jc w:val="center"/>
              <w:rPr>
                <w:lang w:val="en-US"/>
              </w:rPr>
            </w:pPr>
            <w:r w:rsidRPr="00EE36BE">
              <w:rPr>
                <w:lang w:val="en-US"/>
              </w:rPr>
              <w:t>508.1</w:t>
            </w:r>
          </w:p>
        </w:tc>
      </w:tr>
      <w:tr w:rsidR="000A3722" w:rsidRPr="00EE36BE" w:rsidTr="00161C69">
        <w:trPr>
          <w:jc w:val="center"/>
        </w:trPr>
        <w:tc>
          <w:tcPr>
            <w:tcW w:w="3402" w:type="dxa"/>
            <w:vAlign w:val="center"/>
          </w:tcPr>
          <w:p w:rsidR="000A3722" w:rsidRPr="00EE36BE" w:rsidRDefault="000A3722" w:rsidP="000A3722">
            <w:pPr>
              <w:pStyle w:val="Tabletext"/>
              <w:rPr>
                <w:lang w:val="en-US"/>
              </w:rPr>
            </w:pPr>
            <w:r w:rsidRPr="00EE36BE">
              <w:rPr>
                <w:lang w:val="en-US" w:eastAsia="en-GB"/>
              </w:rPr>
              <w:t>Briefcase</w:t>
            </w:r>
          </w:p>
        </w:tc>
        <w:tc>
          <w:tcPr>
            <w:tcW w:w="3402" w:type="dxa"/>
            <w:vAlign w:val="center"/>
          </w:tcPr>
          <w:p w:rsidR="000A3722" w:rsidRPr="00EE36BE" w:rsidRDefault="000A3722" w:rsidP="00EE36BE">
            <w:pPr>
              <w:pStyle w:val="Tabletext"/>
              <w:jc w:val="center"/>
              <w:rPr>
                <w:lang w:val="en-US"/>
              </w:rPr>
            </w:pPr>
            <w:r w:rsidRPr="00EE36BE">
              <w:rPr>
                <w:lang w:val="en-US"/>
              </w:rPr>
              <w:t>511.5</w:t>
            </w:r>
          </w:p>
        </w:tc>
      </w:tr>
      <w:tr w:rsidR="000A3722" w:rsidRPr="00EE36BE" w:rsidTr="00161C69">
        <w:trPr>
          <w:jc w:val="center"/>
        </w:trPr>
        <w:tc>
          <w:tcPr>
            <w:tcW w:w="3402" w:type="dxa"/>
            <w:vAlign w:val="center"/>
          </w:tcPr>
          <w:p w:rsidR="000A3722" w:rsidRPr="00EE36BE" w:rsidRDefault="000A3722" w:rsidP="000A3722">
            <w:pPr>
              <w:pStyle w:val="Tabletext"/>
              <w:rPr>
                <w:lang w:val="en-US"/>
              </w:rPr>
            </w:pPr>
            <w:r w:rsidRPr="00EE36BE">
              <w:rPr>
                <w:lang w:val="en-US" w:eastAsia="en-GB"/>
              </w:rPr>
              <w:t>Suitcase</w:t>
            </w:r>
          </w:p>
        </w:tc>
        <w:tc>
          <w:tcPr>
            <w:tcW w:w="3402" w:type="dxa"/>
            <w:vAlign w:val="center"/>
          </w:tcPr>
          <w:p w:rsidR="000A3722" w:rsidRPr="00EE36BE" w:rsidRDefault="000A3722" w:rsidP="00EE36BE">
            <w:pPr>
              <w:pStyle w:val="Tabletext"/>
              <w:jc w:val="center"/>
              <w:rPr>
                <w:lang w:val="en-US"/>
              </w:rPr>
            </w:pPr>
            <w:r w:rsidRPr="00EE36BE">
              <w:rPr>
                <w:lang w:val="en-US"/>
              </w:rPr>
              <w:t>515.1</w:t>
            </w:r>
          </w:p>
        </w:tc>
      </w:tr>
    </w:tbl>
    <w:p w:rsidR="000A3722" w:rsidRPr="00EE36BE" w:rsidRDefault="000A3722" w:rsidP="00EE36BE">
      <w:pPr>
        <w:pStyle w:val="Tablefin"/>
      </w:pPr>
    </w:p>
    <w:p w:rsidR="000A3722" w:rsidRPr="000A3722" w:rsidRDefault="000A3722" w:rsidP="000A3722">
      <w:pPr>
        <w:rPr>
          <w:lang w:val="en-US"/>
        </w:rPr>
      </w:pPr>
      <w:r w:rsidRPr="000A3722">
        <w:rPr>
          <w:lang w:val="en-US"/>
        </w:rPr>
        <w:t>It is seen from the table that the coordination distance is up to 515.1 km.</w:t>
      </w:r>
    </w:p>
    <w:p w:rsidR="000A3722" w:rsidRPr="000A3722" w:rsidRDefault="000A3722" w:rsidP="000A3722">
      <w:pPr>
        <w:pStyle w:val="Headingb"/>
        <w:rPr>
          <w:lang w:val="en-US"/>
        </w:rPr>
      </w:pPr>
      <w:r w:rsidRPr="000A3722">
        <w:rPr>
          <w:lang w:val="en-US"/>
        </w:rPr>
        <w:lastRenderedPageBreak/>
        <w:t>Interference from the ALS transmitter to the MSS satellite</w:t>
      </w:r>
    </w:p>
    <w:p w:rsidR="000A3722" w:rsidRPr="000A3722" w:rsidRDefault="000A3722" w:rsidP="000A3722">
      <w:pPr>
        <w:rPr>
          <w:lang w:val="en-US"/>
        </w:rPr>
      </w:pPr>
      <w:r w:rsidRPr="000A3722">
        <w:rPr>
          <w:lang w:val="en-US"/>
        </w:rPr>
        <w:t>The interference from the ALS transmitter to the MSS satellite is shown in Table 3.6</w:t>
      </w:r>
      <w:r w:rsidRPr="000A3722">
        <w:rPr>
          <w:lang w:val="en-US"/>
        </w:rPr>
        <w:noBreakHyphen/>
        <w:t>9. The worst-case situation is clearly when the MSS satellite sees the ALS transmitter at a low elevation, aligned with the maximum antenna gain of the ALS transmitter. In the assessment below, the elevation angle of the ALS transmitter to the MSS satellite is assumed to be 10°.</w:t>
      </w:r>
    </w:p>
    <w:p w:rsidR="000A3722" w:rsidRPr="000A3722" w:rsidRDefault="00135E64" w:rsidP="000A3722">
      <w:pPr>
        <w:pStyle w:val="TableNo"/>
        <w:rPr>
          <w:lang w:val="en-US"/>
        </w:rPr>
      </w:pPr>
      <w:r w:rsidRPr="000A3722">
        <w:rPr>
          <w:lang w:val="en-US"/>
        </w:rPr>
        <w:t>TABLE</w:t>
      </w:r>
      <w:r w:rsidR="000A3722" w:rsidRPr="000A3722">
        <w:rPr>
          <w:lang w:val="en-US"/>
        </w:rPr>
        <w:t> 3.6</w:t>
      </w:r>
      <w:r w:rsidR="000A3722" w:rsidRPr="000A3722">
        <w:rPr>
          <w:lang w:val="en-US"/>
        </w:rPr>
        <w:noBreakHyphen/>
        <w:t>9</w:t>
      </w:r>
    </w:p>
    <w:p w:rsidR="000A3722" w:rsidRPr="000A3722" w:rsidRDefault="000A3722" w:rsidP="000A3722">
      <w:pPr>
        <w:pStyle w:val="Tabletitle"/>
        <w:rPr>
          <w:lang w:val="en-US"/>
        </w:rPr>
      </w:pPr>
      <w:r w:rsidRPr="000A3722">
        <w:rPr>
          <w:lang w:val="en-US"/>
        </w:rPr>
        <w:t>Interference from ALS transmitter (peak power) to MSS satellite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2268"/>
      </w:tblGrid>
      <w:tr w:rsidR="00135E64" w:rsidRPr="001629B6" w:rsidTr="00161C69">
        <w:trPr>
          <w:trHeight w:val="300"/>
          <w:jc w:val="center"/>
        </w:trPr>
        <w:tc>
          <w:tcPr>
            <w:tcW w:w="5103" w:type="dxa"/>
            <w:vMerge w:val="restart"/>
            <w:noWrap/>
            <w:vAlign w:val="center"/>
          </w:tcPr>
          <w:p w:rsidR="00135E64" w:rsidRPr="001629B6" w:rsidRDefault="00135E64" w:rsidP="000A3722">
            <w:pPr>
              <w:pStyle w:val="Tablehead"/>
            </w:pPr>
            <w:r w:rsidRPr="001629B6">
              <w:t>Parameter</w:t>
            </w:r>
          </w:p>
        </w:tc>
        <w:tc>
          <w:tcPr>
            <w:tcW w:w="2268" w:type="dxa"/>
            <w:vAlign w:val="center"/>
          </w:tcPr>
          <w:p w:rsidR="00135E64" w:rsidRPr="001629B6" w:rsidRDefault="00135E64" w:rsidP="000A3722">
            <w:pPr>
              <w:pStyle w:val="Tablehead"/>
            </w:pPr>
            <w:r w:rsidRPr="001629B6">
              <w:t>Value</w:t>
            </w:r>
          </w:p>
        </w:tc>
      </w:tr>
      <w:tr w:rsidR="00135E64" w:rsidRPr="001629B6" w:rsidTr="00161C69">
        <w:trPr>
          <w:trHeight w:val="300"/>
          <w:jc w:val="center"/>
        </w:trPr>
        <w:tc>
          <w:tcPr>
            <w:tcW w:w="5103" w:type="dxa"/>
            <w:vMerge/>
            <w:noWrap/>
            <w:vAlign w:val="center"/>
          </w:tcPr>
          <w:p w:rsidR="00135E64" w:rsidRPr="001629B6" w:rsidRDefault="00135E64" w:rsidP="000A3722">
            <w:pPr>
              <w:pStyle w:val="Tablehead"/>
              <w:rPr>
                <w:szCs w:val="22"/>
              </w:rPr>
            </w:pPr>
          </w:p>
        </w:tc>
        <w:tc>
          <w:tcPr>
            <w:tcW w:w="2268" w:type="dxa"/>
            <w:vAlign w:val="center"/>
          </w:tcPr>
          <w:p w:rsidR="00135E64" w:rsidRPr="001629B6" w:rsidRDefault="00135E64" w:rsidP="000A3722">
            <w:pPr>
              <w:pStyle w:val="Tablehead"/>
              <w:rPr>
                <w:szCs w:val="22"/>
              </w:rPr>
            </w:pPr>
            <w:r w:rsidRPr="001629B6">
              <w:rPr>
                <w:color w:val="000000"/>
              </w:rPr>
              <w:t>Rec. ITU</w:t>
            </w:r>
            <w:r w:rsidRPr="001629B6">
              <w:rPr>
                <w:color w:val="000000"/>
              </w:rPr>
              <w:noBreakHyphen/>
              <w:t>R S.1340</w:t>
            </w:r>
          </w:p>
        </w:tc>
      </w:tr>
      <w:tr w:rsidR="00135E64" w:rsidRPr="001629B6" w:rsidTr="00161C69">
        <w:trPr>
          <w:trHeight w:val="300"/>
          <w:jc w:val="center"/>
        </w:trPr>
        <w:tc>
          <w:tcPr>
            <w:tcW w:w="5103" w:type="dxa"/>
            <w:noWrap/>
            <w:vAlign w:val="bottom"/>
          </w:tcPr>
          <w:p w:rsidR="00135E64" w:rsidRPr="001629B6" w:rsidRDefault="00135E64" w:rsidP="00161C69">
            <w:pPr>
              <w:pStyle w:val="Tabletext"/>
              <w:jc w:val="left"/>
            </w:pPr>
            <w:r w:rsidRPr="001629B6">
              <w:rPr>
                <w:szCs w:val="22"/>
              </w:rPr>
              <w:t xml:space="preserve">ALS transmitter power </w:t>
            </w:r>
            <w:r>
              <w:rPr>
                <w:szCs w:val="22"/>
              </w:rPr>
              <w:t>(</w:t>
            </w:r>
            <w:r w:rsidRPr="001629B6">
              <w:rPr>
                <w:szCs w:val="22"/>
              </w:rPr>
              <w:t>dBW</w:t>
            </w:r>
            <w:r>
              <w:rPr>
                <w:szCs w:val="22"/>
              </w:rPr>
              <w:t>)</w:t>
            </w:r>
          </w:p>
        </w:tc>
        <w:tc>
          <w:tcPr>
            <w:tcW w:w="2268" w:type="dxa"/>
            <w:vAlign w:val="bottom"/>
          </w:tcPr>
          <w:p w:rsidR="00135E64" w:rsidRPr="001629B6" w:rsidRDefault="00135E64" w:rsidP="00135E64">
            <w:pPr>
              <w:pStyle w:val="Tabletext"/>
              <w:jc w:val="center"/>
              <w:rPr>
                <w:szCs w:val="22"/>
              </w:rPr>
            </w:pPr>
            <w:r w:rsidRPr="001629B6">
              <w:t>38</w:t>
            </w:r>
          </w:p>
        </w:tc>
      </w:tr>
      <w:tr w:rsidR="00135E64" w:rsidRPr="00161C69" w:rsidTr="00161C69">
        <w:trPr>
          <w:trHeight w:val="300"/>
          <w:jc w:val="center"/>
        </w:trPr>
        <w:tc>
          <w:tcPr>
            <w:tcW w:w="5103" w:type="dxa"/>
            <w:noWrap/>
            <w:vAlign w:val="bottom"/>
          </w:tcPr>
          <w:p w:rsidR="00135E64" w:rsidRPr="000A3722" w:rsidRDefault="00135E64" w:rsidP="00161C69">
            <w:pPr>
              <w:pStyle w:val="Tabletext"/>
              <w:jc w:val="left"/>
              <w:rPr>
                <w:lang w:val="en-US"/>
              </w:rPr>
            </w:pPr>
            <w:r w:rsidRPr="000A3722">
              <w:rPr>
                <w:szCs w:val="22"/>
                <w:lang w:val="en-US"/>
              </w:rPr>
              <w:t>ALS peak antenna gain (maximum of the elevation</w:t>
            </w:r>
            <w:r w:rsidR="00161C69">
              <w:rPr>
                <w:szCs w:val="22"/>
                <w:lang w:val="en-US"/>
              </w:rPr>
              <w:br/>
            </w:r>
            <w:r w:rsidRPr="000A3722">
              <w:rPr>
                <w:szCs w:val="22"/>
                <w:lang w:val="en-US"/>
              </w:rPr>
              <w:t>and azimuth antennas)</w:t>
            </w:r>
            <w:r w:rsidRPr="00135E64">
              <w:rPr>
                <w:szCs w:val="22"/>
                <w:lang w:val="en-US"/>
              </w:rPr>
              <w:t xml:space="preserve"> </w:t>
            </w:r>
            <w:r>
              <w:rPr>
                <w:szCs w:val="22"/>
                <w:lang w:val="en-US"/>
              </w:rPr>
              <w:t>(</w:t>
            </w:r>
            <w:r w:rsidRPr="00135E64">
              <w:rPr>
                <w:szCs w:val="22"/>
                <w:lang w:val="en-US"/>
              </w:rPr>
              <w:t>dBi</w:t>
            </w:r>
            <w:r>
              <w:rPr>
                <w:szCs w:val="22"/>
                <w:lang w:val="en-US"/>
              </w:rPr>
              <w:t>)</w:t>
            </w:r>
          </w:p>
        </w:tc>
        <w:tc>
          <w:tcPr>
            <w:tcW w:w="2268" w:type="dxa"/>
            <w:vAlign w:val="bottom"/>
          </w:tcPr>
          <w:p w:rsidR="00135E64" w:rsidRPr="00161C69" w:rsidRDefault="00135E64" w:rsidP="00135E64">
            <w:pPr>
              <w:pStyle w:val="Tabletext"/>
              <w:jc w:val="center"/>
              <w:rPr>
                <w:szCs w:val="22"/>
                <w:lang w:val="en-US"/>
              </w:rPr>
            </w:pPr>
            <w:r w:rsidRPr="00161C69">
              <w:rPr>
                <w:lang w:val="en-US"/>
              </w:rPr>
              <w:t>33</w:t>
            </w:r>
          </w:p>
        </w:tc>
      </w:tr>
      <w:tr w:rsidR="00135E64" w:rsidRPr="00161C69" w:rsidTr="00161C69">
        <w:trPr>
          <w:trHeight w:val="300"/>
          <w:jc w:val="center"/>
        </w:trPr>
        <w:tc>
          <w:tcPr>
            <w:tcW w:w="5103" w:type="dxa"/>
            <w:noWrap/>
            <w:vAlign w:val="bottom"/>
          </w:tcPr>
          <w:p w:rsidR="00135E64" w:rsidRPr="00161C69" w:rsidRDefault="00135E64" w:rsidP="00161C69">
            <w:pPr>
              <w:pStyle w:val="Tabletext"/>
              <w:jc w:val="left"/>
              <w:rPr>
                <w:lang w:val="en-US"/>
              </w:rPr>
            </w:pPr>
            <w:r w:rsidRPr="00161C69">
              <w:rPr>
                <w:szCs w:val="22"/>
                <w:lang w:val="en-US"/>
              </w:rPr>
              <w:t>ALS bandwidth (MHz)</w:t>
            </w:r>
          </w:p>
        </w:tc>
        <w:tc>
          <w:tcPr>
            <w:tcW w:w="2268" w:type="dxa"/>
            <w:vAlign w:val="bottom"/>
          </w:tcPr>
          <w:p w:rsidR="00135E64" w:rsidRPr="00161C69" w:rsidRDefault="00135E64" w:rsidP="00135E64">
            <w:pPr>
              <w:pStyle w:val="Tabletext"/>
              <w:jc w:val="center"/>
              <w:rPr>
                <w:szCs w:val="22"/>
                <w:lang w:val="en-US"/>
              </w:rPr>
            </w:pPr>
            <w:r w:rsidRPr="00161C69">
              <w:rPr>
                <w:lang w:val="en-US"/>
              </w:rPr>
              <w:t>3</w:t>
            </w:r>
          </w:p>
        </w:tc>
      </w:tr>
      <w:tr w:rsidR="00135E64" w:rsidRPr="00161C69" w:rsidTr="00161C69">
        <w:trPr>
          <w:trHeight w:val="300"/>
          <w:jc w:val="center"/>
        </w:trPr>
        <w:tc>
          <w:tcPr>
            <w:tcW w:w="5103" w:type="dxa"/>
            <w:noWrap/>
            <w:vAlign w:val="bottom"/>
          </w:tcPr>
          <w:p w:rsidR="00135E64" w:rsidRPr="00135E64" w:rsidRDefault="00135E64" w:rsidP="00161C69">
            <w:pPr>
              <w:pStyle w:val="Tabletext"/>
              <w:jc w:val="left"/>
              <w:rPr>
                <w:lang w:val="en-US"/>
              </w:rPr>
            </w:pPr>
            <w:r w:rsidRPr="00135E64">
              <w:rPr>
                <w:szCs w:val="22"/>
                <w:lang w:val="en-US"/>
              </w:rPr>
              <w:t xml:space="preserve">e.i.r.p. in 1 MHz </w:t>
            </w:r>
            <w:r>
              <w:rPr>
                <w:szCs w:val="22"/>
                <w:lang w:val="en-US"/>
              </w:rPr>
              <w:t>(</w:t>
            </w:r>
            <w:r w:rsidRPr="00135E64">
              <w:rPr>
                <w:szCs w:val="22"/>
                <w:lang w:val="en-US"/>
              </w:rPr>
              <w:t>dBW/MHz</w:t>
            </w:r>
            <w:r>
              <w:rPr>
                <w:szCs w:val="22"/>
                <w:lang w:val="en-US"/>
              </w:rPr>
              <w:t>)</w:t>
            </w:r>
          </w:p>
        </w:tc>
        <w:tc>
          <w:tcPr>
            <w:tcW w:w="2268" w:type="dxa"/>
            <w:vAlign w:val="bottom"/>
          </w:tcPr>
          <w:p w:rsidR="00135E64" w:rsidRPr="00161C69" w:rsidRDefault="00135E64" w:rsidP="00135E64">
            <w:pPr>
              <w:pStyle w:val="Tabletext"/>
              <w:jc w:val="center"/>
              <w:rPr>
                <w:szCs w:val="22"/>
                <w:lang w:val="en-US"/>
              </w:rPr>
            </w:pPr>
            <w:r w:rsidRPr="00161C69">
              <w:rPr>
                <w:lang w:val="en-US"/>
              </w:rPr>
              <w:t>66.2</w:t>
            </w:r>
          </w:p>
        </w:tc>
      </w:tr>
      <w:tr w:rsidR="00135E64" w:rsidRPr="00161C69" w:rsidTr="00161C69">
        <w:trPr>
          <w:trHeight w:val="300"/>
          <w:jc w:val="center"/>
        </w:trPr>
        <w:tc>
          <w:tcPr>
            <w:tcW w:w="5103" w:type="dxa"/>
            <w:noWrap/>
            <w:vAlign w:val="bottom"/>
          </w:tcPr>
          <w:p w:rsidR="00135E64" w:rsidRPr="00161C69" w:rsidRDefault="00135E64" w:rsidP="00161C69">
            <w:pPr>
              <w:pStyle w:val="Tabletext"/>
              <w:jc w:val="left"/>
              <w:rPr>
                <w:lang w:val="en-US"/>
              </w:rPr>
            </w:pPr>
            <w:r w:rsidRPr="00161C69">
              <w:rPr>
                <w:szCs w:val="22"/>
                <w:lang w:val="en-US"/>
              </w:rPr>
              <w:t>MSS satellite antenna gain (dBi)</w:t>
            </w:r>
          </w:p>
        </w:tc>
        <w:tc>
          <w:tcPr>
            <w:tcW w:w="2268" w:type="dxa"/>
            <w:vAlign w:val="bottom"/>
          </w:tcPr>
          <w:p w:rsidR="00135E64" w:rsidRPr="00161C69" w:rsidRDefault="00135E64" w:rsidP="00135E64">
            <w:pPr>
              <w:pStyle w:val="Tabletext"/>
              <w:jc w:val="center"/>
              <w:rPr>
                <w:szCs w:val="22"/>
                <w:lang w:val="en-US"/>
              </w:rPr>
            </w:pPr>
            <w:r w:rsidRPr="00161C69">
              <w:rPr>
                <w:lang w:val="en-US"/>
              </w:rPr>
              <w:t>44</w:t>
            </w:r>
          </w:p>
        </w:tc>
      </w:tr>
      <w:tr w:rsidR="00135E64" w:rsidRPr="001629B6" w:rsidTr="00161C69">
        <w:trPr>
          <w:trHeight w:val="300"/>
          <w:jc w:val="center"/>
        </w:trPr>
        <w:tc>
          <w:tcPr>
            <w:tcW w:w="5103" w:type="dxa"/>
            <w:noWrap/>
            <w:vAlign w:val="bottom"/>
          </w:tcPr>
          <w:p w:rsidR="00135E64" w:rsidRPr="00161C69" w:rsidRDefault="00135E64" w:rsidP="00161C69">
            <w:pPr>
              <w:pStyle w:val="Tabletext"/>
              <w:jc w:val="left"/>
              <w:rPr>
                <w:lang w:val="en-US"/>
              </w:rPr>
            </w:pPr>
            <w:r w:rsidRPr="00161C69">
              <w:rPr>
                <w:szCs w:val="22"/>
                <w:lang w:val="en-US"/>
              </w:rPr>
              <w:t>MSS satellite temperature (K)</w:t>
            </w:r>
          </w:p>
        </w:tc>
        <w:tc>
          <w:tcPr>
            <w:tcW w:w="2268" w:type="dxa"/>
            <w:vAlign w:val="bottom"/>
          </w:tcPr>
          <w:p w:rsidR="00135E64" w:rsidRPr="001629B6" w:rsidRDefault="00135E64" w:rsidP="00135E64">
            <w:pPr>
              <w:pStyle w:val="Tabletext"/>
              <w:jc w:val="center"/>
              <w:rPr>
                <w:szCs w:val="22"/>
              </w:rPr>
            </w:pPr>
            <w:r w:rsidRPr="001629B6">
              <w:t>500</w:t>
            </w:r>
          </w:p>
        </w:tc>
      </w:tr>
      <w:tr w:rsidR="00135E64" w:rsidRPr="001629B6" w:rsidTr="00161C69">
        <w:trPr>
          <w:trHeight w:val="300"/>
          <w:jc w:val="center"/>
        </w:trPr>
        <w:tc>
          <w:tcPr>
            <w:tcW w:w="5103" w:type="dxa"/>
            <w:noWrap/>
            <w:vAlign w:val="bottom"/>
          </w:tcPr>
          <w:p w:rsidR="00135E64" w:rsidRPr="001629B6" w:rsidRDefault="00135E64" w:rsidP="00161C69">
            <w:pPr>
              <w:pStyle w:val="Tabletext"/>
              <w:jc w:val="left"/>
            </w:pPr>
            <w:r w:rsidRPr="001629B6">
              <w:rPr>
                <w:i/>
                <w:iCs/>
                <w:szCs w:val="22"/>
              </w:rPr>
              <w:t>I</w:t>
            </w:r>
            <w:r w:rsidRPr="001629B6">
              <w:rPr>
                <w:szCs w:val="22"/>
              </w:rPr>
              <w:t>/</w:t>
            </w:r>
            <w:r w:rsidRPr="001629B6">
              <w:rPr>
                <w:i/>
                <w:iCs/>
                <w:szCs w:val="22"/>
              </w:rPr>
              <w:t>N</w:t>
            </w:r>
            <w:r w:rsidRPr="001629B6">
              <w:rPr>
                <w:szCs w:val="22"/>
              </w:rPr>
              <w:t xml:space="preserve"> criterion </w:t>
            </w:r>
            <w:r>
              <w:rPr>
                <w:szCs w:val="22"/>
              </w:rPr>
              <w:t>(</w:t>
            </w:r>
            <w:r w:rsidRPr="001629B6">
              <w:rPr>
                <w:szCs w:val="22"/>
              </w:rPr>
              <w:t>dB</w:t>
            </w:r>
            <w:r>
              <w:rPr>
                <w:szCs w:val="22"/>
              </w:rPr>
              <w:t>)</w:t>
            </w:r>
          </w:p>
        </w:tc>
        <w:tc>
          <w:tcPr>
            <w:tcW w:w="2268" w:type="dxa"/>
            <w:vAlign w:val="bottom"/>
          </w:tcPr>
          <w:p w:rsidR="00135E64" w:rsidRPr="001629B6" w:rsidRDefault="00135E64" w:rsidP="00135E64">
            <w:pPr>
              <w:pStyle w:val="Tabletext"/>
              <w:jc w:val="center"/>
              <w:rPr>
                <w:szCs w:val="22"/>
              </w:rPr>
            </w:pPr>
            <w:r w:rsidRPr="001629B6">
              <w:t>−12.2</w:t>
            </w:r>
          </w:p>
        </w:tc>
      </w:tr>
      <w:tr w:rsidR="00135E64" w:rsidRPr="001629B6" w:rsidTr="00161C69">
        <w:trPr>
          <w:trHeight w:val="300"/>
          <w:jc w:val="center"/>
        </w:trPr>
        <w:tc>
          <w:tcPr>
            <w:tcW w:w="5103" w:type="dxa"/>
            <w:noWrap/>
            <w:vAlign w:val="bottom"/>
          </w:tcPr>
          <w:p w:rsidR="00135E64" w:rsidRPr="001629B6" w:rsidRDefault="00135E64" w:rsidP="00161C69">
            <w:pPr>
              <w:pStyle w:val="Tabletext"/>
              <w:jc w:val="left"/>
            </w:pPr>
            <w:r w:rsidRPr="001629B6">
              <w:rPr>
                <w:i/>
                <w:iCs/>
                <w:szCs w:val="22"/>
              </w:rPr>
              <w:t>I</w:t>
            </w:r>
            <w:r w:rsidRPr="00F40FCB">
              <w:rPr>
                <w:i/>
                <w:iCs/>
                <w:szCs w:val="22"/>
                <w:vertAlign w:val="subscript"/>
              </w:rPr>
              <w:t>max</w:t>
            </w:r>
            <w:r w:rsidRPr="001629B6">
              <w:rPr>
                <w:szCs w:val="22"/>
              </w:rPr>
              <w:t xml:space="preserve"> </w:t>
            </w:r>
            <w:r>
              <w:rPr>
                <w:szCs w:val="22"/>
              </w:rPr>
              <w:t>(</w:t>
            </w:r>
            <w:r w:rsidRPr="001629B6">
              <w:rPr>
                <w:szCs w:val="22"/>
              </w:rPr>
              <w:t>dBW/MHz</w:t>
            </w:r>
            <w:r>
              <w:rPr>
                <w:szCs w:val="22"/>
              </w:rPr>
              <w:t>)</w:t>
            </w:r>
          </w:p>
        </w:tc>
        <w:tc>
          <w:tcPr>
            <w:tcW w:w="2268" w:type="dxa"/>
            <w:vAlign w:val="bottom"/>
          </w:tcPr>
          <w:p w:rsidR="00135E64" w:rsidRPr="001629B6" w:rsidRDefault="00135E64" w:rsidP="00135E64">
            <w:pPr>
              <w:pStyle w:val="Tabletext"/>
              <w:jc w:val="center"/>
              <w:rPr>
                <w:szCs w:val="22"/>
              </w:rPr>
            </w:pPr>
            <w:r w:rsidRPr="001629B6">
              <w:t>−153.8</w:t>
            </w:r>
          </w:p>
        </w:tc>
      </w:tr>
      <w:tr w:rsidR="00135E64" w:rsidRPr="001629B6" w:rsidTr="00161C69">
        <w:trPr>
          <w:trHeight w:val="300"/>
          <w:jc w:val="center"/>
        </w:trPr>
        <w:tc>
          <w:tcPr>
            <w:tcW w:w="5103" w:type="dxa"/>
            <w:noWrap/>
            <w:vAlign w:val="bottom"/>
          </w:tcPr>
          <w:p w:rsidR="00135E64" w:rsidRPr="00F40FCB" w:rsidRDefault="00135E64" w:rsidP="00161C69">
            <w:pPr>
              <w:pStyle w:val="Tabletext"/>
              <w:jc w:val="left"/>
              <w:rPr>
                <w:lang w:val="en-US"/>
              </w:rPr>
            </w:pPr>
            <w:r w:rsidRPr="00F40FCB">
              <w:rPr>
                <w:szCs w:val="22"/>
                <w:lang w:val="en-US"/>
              </w:rPr>
              <w:t>Slant range elevation (10 deg</w:t>
            </w:r>
            <w:r w:rsidR="00F40FCB" w:rsidRPr="00F40FCB">
              <w:rPr>
                <w:szCs w:val="22"/>
                <w:lang w:val="en-US"/>
              </w:rPr>
              <w:t>rees</w:t>
            </w:r>
            <w:r w:rsidRPr="00F40FCB">
              <w:rPr>
                <w:szCs w:val="22"/>
                <w:lang w:val="en-US"/>
              </w:rPr>
              <w:t xml:space="preserve"> elevation) (km)</w:t>
            </w:r>
          </w:p>
        </w:tc>
        <w:tc>
          <w:tcPr>
            <w:tcW w:w="2268" w:type="dxa"/>
            <w:vAlign w:val="bottom"/>
          </w:tcPr>
          <w:p w:rsidR="00135E64" w:rsidRPr="001629B6" w:rsidRDefault="00135E64" w:rsidP="00135E64">
            <w:pPr>
              <w:pStyle w:val="Tabletext"/>
              <w:jc w:val="center"/>
              <w:rPr>
                <w:szCs w:val="22"/>
              </w:rPr>
            </w:pPr>
            <w:r w:rsidRPr="001629B6">
              <w:t>40 586</w:t>
            </w:r>
          </w:p>
        </w:tc>
      </w:tr>
      <w:tr w:rsidR="00135E64" w:rsidRPr="001629B6" w:rsidTr="00161C69">
        <w:trPr>
          <w:trHeight w:val="300"/>
          <w:jc w:val="center"/>
        </w:trPr>
        <w:tc>
          <w:tcPr>
            <w:tcW w:w="5103" w:type="dxa"/>
            <w:noWrap/>
            <w:vAlign w:val="bottom"/>
          </w:tcPr>
          <w:p w:rsidR="00135E64" w:rsidRPr="001629B6" w:rsidRDefault="00135E64" w:rsidP="00161C69">
            <w:pPr>
              <w:pStyle w:val="Tabletext"/>
              <w:jc w:val="left"/>
            </w:pPr>
            <w:r w:rsidRPr="001629B6">
              <w:rPr>
                <w:szCs w:val="22"/>
              </w:rPr>
              <w:t xml:space="preserve">FSL </w:t>
            </w:r>
            <w:r>
              <w:rPr>
                <w:szCs w:val="22"/>
              </w:rPr>
              <w:t>(</w:t>
            </w:r>
            <w:r w:rsidRPr="001629B6">
              <w:rPr>
                <w:szCs w:val="22"/>
              </w:rPr>
              <w:t>dB</w:t>
            </w:r>
            <w:r>
              <w:rPr>
                <w:szCs w:val="22"/>
              </w:rPr>
              <w:t>)</w:t>
            </w:r>
          </w:p>
        </w:tc>
        <w:tc>
          <w:tcPr>
            <w:tcW w:w="2268" w:type="dxa"/>
            <w:vAlign w:val="bottom"/>
          </w:tcPr>
          <w:p w:rsidR="00135E64" w:rsidRPr="001629B6" w:rsidRDefault="00135E64" w:rsidP="00135E64">
            <w:pPr>
              <w:pStyle w:val="Tabletext"/>
              <w:jc w:val="center"/>
              <w:rPr>
                <w:szCs w:val="22"/>
              </w:rPr>
            </w:pPr>
            <w:r w:rsidRPr="001629B6">
              <w:t>208.4</w:t>
            </w:r>
          </w:p>
        </w:tc>
      </w:tr>
      <w:tr w:rsidR="00135E64" w:rsidRPr="001629B6" w:rsidTr="00161C69">
        <w:trPr>
          <w:trHeight w:val="300"/>
          <w:jc w:val="center"/>
        </w:trPr>
        <w:tc>
          <w:tcPr>
            <w:tcW w:w="5103" w:type="dxa"/>
            <w:noWrap/>
            <w:vAlign w:val="bottom"/>
          </w:tcPr>
          <w:p w:rsidR="00135E64" w:rsidRPr="000A3722" w:rsidRDefault="00135E64" w:rsidP="00161C69">
            <w:pPr>
              <w:pStyle w:val="Tabletext"/>
              <w:jc w:val="left"/>
              <w:rPr>
                <w:lang w:val="en-US"/>
              </w:rPr>
            </w:pPr>
            <w:r w:rsidRPr="000A3722">
              <w:rPr>
                <w:szCs w:val="22"/>
                <w:lang w:val="en-US"/>
              </w:rPr>
              <w:t>Interference at MSS sat (main beam coupling)</w:t>
            </w:r>
            <w:r w:rsidRPr="00135E64">
              <w:rPr>
                <w:szCs w:val="22"/>
                <w:lang w:val="en-US"/>
              </w:rPr>
              <w:t xml:space="preserve"> </w:t>
            </w:r>
            <w:r>
              <w:rPr>
                <w:szCs w:val="22"/>
                <w:lang w:val="en-US"/>
              </w:rPr>
              <w:t>(</w:t>
            </w:r>
            <w:r w:rsidRPr="00135E64">
              <w:rPr>
                <w:szCs w:val="22"/>
                <w:lang w:val="en-US"/>
              </w:rPr>
              <w:t>dBW</w:t>
            </w:r>
            <w:r>
              <w:rPr>
                <w:szCs w:val="22"/>
                <w:lang w:val="en-US"/>
              </w:rPr>
              <w:t>)</w:t>
            </w:r>
          </w:p>
        </w:tc>
        <w:tc>
          <w:tcPr>
            <w:tcW w:w="2268" w:type="dxa"/>
            <w:vAlign w:val="bottom"/>
          </w:tcPr>
          <w:p w:rsidR="00135E64" w:rsidRPr="001629B6" w:rsidRDefault="00135E64" w:rsidP="00135E64">
            <w:pPr>
              <w:pStyle w:val="Tabletext"/>
              <w:jc w:val="center"/>
              <w:rPr>
                <w:szCs w:val="22"/>
              </w:rPr>
            </w:pPr>
            <w:r w:rsidRPr="001629B6">
              <w:t>−98.2</w:t>
            </w:r>
          </w:p>
        </w:tc>
      </w:tr>
      <w:tr w:rsidR="00135E64" w:rsidRPr="00161C69" w:rsidTr="00161C69">
        <w:trPr>
          <w:trHeight w:val="300"/>
          <w:jc w:val="center"/>
        </w:trPr>
        <w:tc>
          <w:tcPr>
            <w:tcW w:w="5103" w:type="dxa"/>
            <w:noWrap/>
          </w:tcPr>
          <w:p w:rsidR="00135E64" w:rsidRPr="000A3722" w:rsidRDefault="00135E64" w:rsidP="00161C69">
            <w:pPr>
              <w:pStyle w:val="Tabletext"/>
              <w:jc w:val="left"/>
              <w:rPr>
                <w:lang w:val="en-US" w:eastAsia="en-GB"/>
              </w:rPr>
            </w:pPr>
            <w:r w:rsidRPr="000A3722">
              <w:rPr>
                <w:lang w:val="en-US" w:eastAsia="en-GB"/>
              </w:rPr>
              <w:t>Excess of the permissible interference level</w:t>
            </w:r>
            <w:r w:rsidR="00161C69">
              <w:rPr>
                <w:lang w:val="en-US" w:eastAsia="en-GB"/>
              </w:rPr>
              <w:br/>
            </w:r>
            <w:r w:rsidR="006A0DBD">
              <w:rPr>
                <w:lang w:val="en-US" w:eastAsia="en-GB"/>
              </w:rPr>
              <w:t>(</w:t>
            </w:r>
            <w:r w:rsidRPr="000A3722">
              <w:rPr>
                <w:lang w:val="en-US" w:eastAsia="en-GB"/>
              </w:rPr>
              <w:t>main beam</w:t>
            </w:r>
            <w:r w:rsidRPr="000A3722">
              <w:rPr>
                <w:lang w:val="en-US" w:eastAsia="en-GB"/>
              </w:rPr>
              <w:noBreakHyphen/>
              <w:t>to</w:t>
            </w:r>
            <w:r w:rsidRPr="000A3722">
              <w:rPr>
                <w:lang w:val="en-US" w:eastAsia="en-GB"/>
              </w:rPr>
              <w:noBreakHyphen/>
              <w:t>main beam coupling</w:t>
            </w:r>
            <w:r w:rsidR="0059587D">
              <w:rPr>
                <w:lang w:val="en-US" w:eastAsia="en-GB"/>
              </w:rPr>
              <w:t>) (</w:t>
            </w:r>
            <w:r w:rsidRPr="00135E64">
              <w:rPr>
                <w:lang w:val="en-US" w:eastAsia="en-GB"/>
              </w:rPr>
              <w:t>dB</w:t>
            </w:r>
            <w:r w:rsidR="0059587D">
              <w:rPr>
                <w:lang w:val="en-US" w:eastAsia="en-GB"/>
              </w:rPr>
              <w:t>)</w:t>
            </w:r>
          </w:p>
        </w:tc>
        <w:tc>
          <w:tcPr>
            <w:tcW w:w="2268" w:type="dxa"/>
          </w:tcPr>
          <w:p w:rsidR="00135E64" w:rsidRPr="00161C69" w:rsidRDefault="00135E64" w:rsidP="00135E64">
            <w:pPr>
              <w:pStyle w:val="Tabletext"/>
              <w:jc w:val="center"/>
              <w:rPr>
                <w:b/>
                <w:lang w:val="en-US" w:eastAsia="en-GB"/>
              </w:rPr>
            </w:pPr>
            <w:r w:rsidRPr="00161C69">
              <w:rPr>
                <w:b/>
                <w:lang w:val="en-US" w:eastAsia="en-GB"/>
              </w:rPr>
              <w:t>55.6</w:t>
            </w:r>
          </w:p>
        </w:tc>
      </w:tr>
    </w:tbl>
    <w:p w:rsidR="000A3722" w:rsidRPr="001629B6" w:rsidRDefault="000A3722" w:rsidP="0059587D">
      <w:pPr>
        <w:pStyle w:val="Tablefin"/>
      </w:pPr>
    </w:p>
    <w:p w:rsidR="000A3722" w:rsidRPr="000A3722" w:rsidRDefault="000A3722" w:rsidP="00161C69">
      <w:pPr>
        <w:rPr>
          <w:lang w:val="en-US"/>
        </w:rPr>
      </w:pPr>
      <w:r w:rsidRPr="000A3722">
        <w:rPr>
          <w:lang w:val="en-US"/>
        </w:rPr>
        <w:t>Table</w:t>
      </w:r>
      <w:r w:rsidR="00161C69">
        <w:rPr>
          <w:lang w:val="en-US"/>
        </w:rPr>
        <w:t xml:space="preserve"> 3.6-10</w:t>
      </w:r>
      <w:r w:rsidRPr="000A3722">
        <w:rPr>
          <w:lang w:val="en-US"/>
        </w:rPr>
        <w:t xml:space="preserve"> shows the interference to the GSO satellite based on the ALS average power, taking into account the duty cycle of the transmitter.</w:t>
      </w:r>
    </w:p>
    <w:p w:rsidR="000A3722" w:rsidRPr="000A3722" w:rsidRDefault="0059587D" w:rsidP="000A3722">
      <w:pPr>
        <w:pStyle w:val="TableNo"/>
        <w:rPr>
          <w:lang w:val="en-US"/>
        </w:rPr>
      </w:pPr>
      <w:r w:rsidRPr="000A3722">
        <w:rPr>
          <w:lang w:val="en-US"/>
        </w:rPr>
        <w:t>TABLE 3</w:t>
      </w:r>
      <w:r w:rsidR="000A3722" w:rsidRPr="000A3722">
        <w:rPr>
          <w:lang w:val="en-US"/>
        </w:rPr>
        <w:t>.6</w:t>
      </w:r>
      <w:r w:rsidR="000A3722" w:rsidRPr="000A3722">
        <w:rPr>
          <w:lang w:val="en-US"/>
        </w:rPr>
        <w:noBreakHyphen/>
        <w:t>10</w:t>
      </w:r>
    </w:p>
    <w:p w:rsidR="000A3722" w:rsidRPr="000A3722" w:rsidRDefault="000A3722" w:rsidP="00F40FCB">
      <w:pPr>
        <w:pStyle w:val="Tabletitle"/>
        <w:rPr>
          <w:lang w:val="en-US"/>
        </w:rPr>
      </w:pPr>
      <w:r w:rsidRPr="000A3722">
        <w:rPr>
          <w:lang w:val="en-US"/>
        </w:rPr>
        <w:t xml:space="preserve">Average power analysis results: </w:t>
      </w:r>
      <w:r w:rsidR="00F40FCB">
        <w:rPr>
          <w:lang w:val="en-US"/>
        </w:rPr>
        <w:t>I</w:t>
      </w:r>
      <w:r w:rsidRPr="000A3722">
        <w:rPr>
          <w:lang w:val="en-US"/>
        </w:rPr>
        <w:t>nterference from ALS to GSO MSS</w:t>
      </w:r>
    </w:p>
    <w:tbl>
      <w:tblPr>
        <w:tblW w:w="9639" w:type="dxa"/>
        <w:jc w:val="center"/>
        <w:tblLayout w:type="fixed"/>
        <w:tblLook w:val="00A0" w:firstRow="1" w:lastRow="0" w:firstColumn="1" w:lastColumn="0" w:noHBand="0" w:noVBand="0"/>
      </w:tblPr>
      <w:tblGrid>
        <w:gridCol w:w="1395"/>
        <w:gridCol w:w="1408"/>
        <w:gridCol w:w="1380"/>
        <w:gridCol w:w="1387"/>
        <w:gridCol w:w="1387"/>
        <w:gridCol w:w="1295"/>
        <w:gridCol w:w="1387"/>
      </w:tblGrid>
      <w:tr w:rsidR="000A3722" w:rsidRPr="001629B6" w:rsidTr="00161C69">
        <w:trPr>
          <w:tblHeader/>
          <w:jc w:val="center"/>
        </w:trPr>
        <w:tc>
          <w:tcPr>
            <w:tcW w:w="1427" w:type="dxa"/>
            <w:noWrap/>
            <w:vAlign w:val="center"/>
          </w:tcPr>
          <w:p w:rsidR="000A3722" w:rsidRPr="000A3722" w:rsidRDefault="000A3722" w:rsidP="000A3722">
            <w:pPr>
              <w:pStyle w:val="Tablehead"/>
              <w:rPr>
                <w:lang w:val="en-US"/>
              </w:rPr>
            </w:pPr>
            <w:r w:rsidRPr="000A3722">
              <w:rPr>
                <w:lang w:val="en-US"/>
              </w:rPr>
              <w:t> </w:t>
            </w:r>
          </w:p>
        </w:tc>
        <w:tc>
          <w:tcPr>
            <w:tcW w:w="1440" w:type="dxa"/>
            <w:tcBorders>
              <w:right w:val="single" w:sz="4" w:space="0" w:color="auto"/>
            </w:tcBorders>
            <w:noWrap/>
            <w:vAlign w:val="center"/>
          </w:tcPr>
          <w:p w:rsidR="000A3722" w:rsidRPr="000A3722" w:rsidRDefault="000A3722" w:rsidP="000A3722">
            <w:pPr>
              <w:pStyle w:val="Tablehead"/>
              <w:rPr>
                <w:lang w:val="en-US"/>
              </w:rPr>
            </w:pPr>
            <w:r w:rsidRPr="000A3722">
              <w:rPr>
                <w:lang w:val="en-US"/>
              </w:rPr>
              <w:t> </w:t>
            </w:r>
          </w:p>
        </w:tc>
        <w:tc>
          <w:tcPr>
            <w:tcW w:w="1411" w:type="dxa"/>
            <w:tcBorders>
              <w:top w:val="single" w:sz="4" w:space="0" w:color="auto"/>
              <w:left w:val="single" w:sz="4" w:space="0" w:color="auto"/>
              <w:bottom w:val="single" w:sz="4" w:space="0" w:color="auto"/>
              <w:right w:val="single" w:sz="4" w:space="0" w:color="auto"/>
            </w:tcBorders>
            <w:vAlign w:val="center"/>
          </w:tcPr>
          <w:p w:rsidR="000A3722" w:rsidRPr="001629B6" w:rsidRDefault="000A3722" w:rsidP="000A3722">
            <w:pPr>
              <w:pStyle w:val="Tablehead"/>
            </w:pPr>
            <w:r w:rsidRPr="001629B6">
              <w:t>ALS interferer antenna</w:t>
            </w:r>
          </w:p>
        </w:tc>
        <w:tc>
          <w:tcPr>
            <w:tcW w:w="1418" w:type="dxa"/>
            <w:tcBorders>
              <w:top w:val="single" w:sz="4" w:space="0" w:color="auto"/>
              <w:left w:val="nil"/>
              <w:bottom w:val="single" w:sz="4" w:space="0" w:color="auto"/>
              <w:right w:val="single" w:sz="4" w:space="0" w:color="auto"/>
            </w:tcBorders>
            <w:vAlign w:val="center"/>
          </w:tcPr>
          <w:p w:rsidR="000A3722" w:rsidRPr="001629B6" w:rsidRDefault="000A3722" w:rsidP="000A3722">
            <w:pPr>
              <w:pStyle w:val="Tablehead"/>
            </w:pPr>
            <w:r w:rsidRPr="001629B6">
              <w:t>Main lobe</w:t>
            </w:r>
          </w:p>
        </w:tc>
        <w:tc>
          <w:tcPr>
            <w:tcW w:w="1418" w:type="dxa"/>
            <w:tcBorders>
              <w:top w:val="single" w:sz="4" w:space="0" w:color="auto"/>
              <w:left w:val="nil"/>
              <w:bottom w:val="single" w:sz="4" w:space="0" w:color="auto"/>
              <w:right w:val="single" w:sz="4" w:space="0" w:color="auto"/>
            </w:tcBorders>
            <w:vAlign w:val="center"/>
          </w:tcPr>
          <w:p w:rsidR="000A3722" w:rsidRPr="001629B6" w:rsidRDefault="000A3722" w:rsidP="000A3722">
            <w:pPr>
              <w:pStyle w:val="Tablehead"/>
            </w:pPr>
            <w:r w:rsidRPr="001629B6">
              <w:t>Side lobe</w:t>
            </w:r>
          </w:p>
        </w:tc>
        <w:tc>
          <w:tcPr>
            <w:tcW w:w="1324" w:type="dxa"/>
            <w:tcBorders>
              <w:top w:val="single" w:sz="4" w:space="0" w:color="auto"/>
              <w:left w:val="nil"/>
              <w:bottom w:val="single" w:sz="4" w:space="0" w:color="auto"/>
              <w:right w:val="single" w:sz="4" w:space="0" w:color="auto"/>
            </w:tcBorders>
            <w:vAlign w:val="center"/>
          </w:tcPr>
          <w:p w:rsidR="000A3722" w:rsidRPr="001629B6" w:rsidRDefault="000A3722" w:rsidP="000A3722">
            <w:pPr>
              <w:pStyle w:val="Tablehead"/>
            </w:pPr>
            <w:r w:rsidRPr="001629B6">
              <w:t>Side lobe</w:t>
            </w:r>
          </w:p>
        </w:tc>
        <w:tc>
          <w:tcPr>
            <w:tcW w:w="1418" w:type="dxa"/>
            <w:tcBorders>
              <w:top w:val="single" w:sz="4" w:space="0" w:color="auto"/>
              <w:left w:val="nil"/>
              <w:bottom w:val="single" w:sz="4" w:space="0" w:color="auto"/>
              <w:right w:val="single" w:sz="4" w:space="0" w:color="auto"/>
            </w:tcBorders>
            <w:vAlign w:val="center"/>
          </w:tcPr>
          <w:p w:rsidR="000A3722" w:rsidRPr="001629B6" w:rsidRDefault="000A3722" w:rsidP="000A3722">
            <w:pPr>
              <w:pStyle w:val="Tablehead"/>
            </w:pPr>
            <w:r w:rsidRPr="001629B6">
              <w:t>Back lobe</w:t>
            </w:r>
          </w:p>
        </w:tc>
      </w:tr>
      <w:tr w:rsidR="000A3722" w:rsidRPr="001629B6" w:rsidTr="00161C69">
        <w:trPr>
          <w:tblHeader/>
          <w:jc w:val="center"/>
        </w:trPr>
        <w:tc>
          <w:tcPr>
            <w:tcW w:w="1427" w:type="dxa"/>
            <w:tcBorders>
              <w:top w:val="nil"/>
            </w:tcBorders>
            <w:noWrap/>
            <w:vAlign w:val="center"/>
          </w:tcPr>
          <w:p w:rsidR="000A3722" w:rsidRPr="001629B6" w:rsidRDefault="000A3722" w:rsidP="000A3722">
            <w:pPr>
              <w:pStyle w:val="Tablehead"/>
            </w:pPr>
            <w:r w:rsidRPr="001629B6">
              <w:t> </w:t>
            </w:r>
          </w:p>
        </w:tc>
        <w:tc>
          <w:tcPr>
            <w:tcW w:w="1440" w:type="dxa"/>
            <w:tcBorders>
              <w:top w:val="nil"/>
              <w:right w:val="single" w:sz="4" w:space="0" w:color="auto"/>
            </w:tcBorders>
            <w:noWrap/>
            <w:vAlign w:val="center"/>
          </w:tcPr>
          <w:p w:rsidR="000A3722" w:rsidRPr="001629B6" w:rsidRDefault="000A3722" w:rsidP="000A3722">
            <w:pPr>
              <w:pStyle w:val="Tablehead"/>
            </w:pPr>
            <w:r w:rsidRPr="001629B6">
              <w:t> </w:t>
            </w:r>
          </w:p>
        </w:tc>
        <w:tc>
          <w:tcPr>
            <w:tcW w:w="1411" w:type="dxa"/>
            <w:tcBorders>
              <w:top w:val="single" w:sz="4" w:space="0" w:color="auto"/>
              <w:left w:val="single" w:sz="4" w:space="0" w:color="auto"/>
              <w:bottom w:val="single" w:sz="4" w:space="0" w:color="auto"/>
              <w:right w:val="single" w:sz="4" w:space="0" w:color="auto"/>
            </w:tcBorders>
            <w:vAlign w:val="center"/>
          </w:tcPr>
          <w:p w:rsidR="000A3722" w:rsidRPr="001629B6" w:rsidRDefault="000A3722" w:rsidP="000A3722">
            <w:pPr>
              <w:pStyle w:val="Tablehead"/>
            </w:pPr>
            <w:r w:rsidRPr="001629B6">
              <w:t>GSO victim antenna</w:t>
            </w:r>
          </w:p>
        </w:tc>
        <w:tc>
          <w:tcPr>
            <w:tcW w:w="1418" w:type="dxa"/>
            <w:tcBorders>
              <w:top w:val="nil"/>
              <w:left w:val="nil"/>
              <w:bottom w:val="single" w:sz="4" w:space="0" w:color="auto"/>
              <w:right w:val="single" w:sz="4" w:space="0" w:color="auto"/>
            </w:tcBorders>
            <w:vAlign w:val="center"/>
          </w:tcPr>
          <w:p w:rsidR="000A3722" w:rsidRPr="001629B6" w:rsidRDefault="000A3722" w:rsidP="000A3722">
            <w:pPr>
              <w:pStyle w:val="Tablehead"/>
            </w:pPr>
            <w:r w:rsidRPr="001629B6">
              <w:t>Main lobe</w:t>
            </w:r>
          </w:p>
        </w:tc>
        <w:tc>
          <w:tcPr>
            <w:tcW w:w="1418" w:type="dxa"/>
            <w:tcBorders>
              <w:top w:val="nil"/>
              <w:left w:val="nil"/>
              <w:bottom w:val="single" w:sz="4" w:space="0" w:color="auto"/>
              <w:right w:val="single" w:sz="4" w:space="0" w:color="auto"/>
            </w:tcBorders>
            <w:vAlign w:val="center"/>
          </w:tcPr>
          <w:p w:rsidR="000A3722" w:rsidRPr="001629B6" w:rsidRDefault="000A3722" w:rsidP="000A3722">
            <w:pPr>
              <w:pStyle w:val="Tablehead"/>
            </w:pPr>
            <w:r w:rsidRPr="001629B6">
              <w:t>Main lobe</w:t>
            </w:r>
          </w:p>
        </w:tc>
        <w:tc>
          <w:tcPr>
            <w:tcW w:w="1324" w:type="dxa"/>
            <w:tcBorders>
              <w:top w:val="nil"/>
              <w:left w:val="nil"/>
              <w:bottom w:val="single" w:sz="4" w:space="0" w:color="auto"/>
              <w:right w:val="single" w:sz="4" w:space="0" w:color="auto"/>
            </w:tcBorders>
            <w:vAlign w:val="center"/>
          </w:tcPr>
          <w:p w:rsidR="000A3722" w:rsidRPr="001629B6" w:rsidRDefault="000A3722" w:rsidP="000A3722">
            <w:pPr>
              <w:pStyle w:val="Tablehead"/>
            </w:pPr>
            <w:r w:rsidRPr="001629B6">
              <w:t>Side lobe</w:t>
            </w:r>
          </w:p>
        </w:tc>
        <w:tc>
          <w:tcPr>
            <w:tcW w:w="1418" w:type="dxa"/>
            <w:tcBorders>
              <w:top w:val="nil"/>
              <w:left w:val="nil"/>
              <w:bottom w:val="single" w:sz="4" w:space="0" w:color="auto"/>
              <w:right w:val="single" w:sz="4" w:space="0" w:color="auto"/>
            </w:tcBorders>
            <w:vAlign w:val="center"/>
          </w:tcPr>
          <w:p w:rsidR="000A3722" w:rsidRPr="001629B6" w:rsidRDefault="000A3722" w:rsidP="000A3722">
            <w:pPr>
              <w:pStyle w:val="Tablehead"/>
            </w:pPr>
            <w:r w:rsidRPr="001629B6">
              <w:t>Main lobe</w:t>
            </w:r>
          </w:p>
        </w:tc>
      </w:tr>
      <w:tr w:rsidR="000A3722" w:rsidRPr="00C15E92" w:rsidTr="00161C69">
        <w:trPr>
          <w:tblHeader/>
          <w:jc w:val="center"/>
        </w:trPr>
        <w:tc>
          <w:tcPr>
            <w:tcW w:w="1427" w:type="dxa"/>
            <w:tcBorders>
              <w:top w:val="single" w:sz="4" w:space="0" w:color="auto"/>
              <w:left w:val="single" w:sz="4" w:space="0" w:color="auto"/>
              <w:bottom w:val="single" w:sz="4" w:space="0" w:color="auto"/>
              <w:right w:val="single" w:sz="4" w:space="0" w:color="auto"/>
            </w:tcBorders>
            <w:vAlign w:val="center"/>
          </w:tcPr>
          <w:p w:rsidR="000A3722" w:rsidRPr="001629B6" w:rsidRDefault="000A3722" w:rsidP="000A3722">
            <w:pPr>
              <w:pStyle w:val="Tablehead"/>
            </w:pPr>
            <w:r w:rsidRPr="001629B6">
              <w:t>ALS latitude (degrees)</w:t>
            </w:r>
          </w:p>
        </w:tc>
        <w:tc>
          <w:tcPr>
            <w:tcW w:w="1440" w:type="dxa"/>
            <w:tcBorders>
              <w:top w:val="single" w:sz="4" w:space="0" w:color="auto"/>
              <w:left w:val="nil"/>
              <w:bottom w:val="single" w:sz="4" w:space="0" w:color="auto"/>
              <w:right w:val="single" w:sz="4" w:space="0" w:color="auto"/>
            </w:tcBorders>
            <w:vAlign w:val="center"/>
          </w:tcPr>
          <w:p w:rsidR="000A3722" w:rsidRPr="000A3722" w:rsidRDefault="000A3722" w:rsidP="000A3722">
            <w:pPr>
              <w:pStyle w:val="Tablehead"/>
              <w:rPr>
                <w:lang w:val="en-US"/>
              </w:rPr>
            </w:pPr>
            <w:r w:rsidRPr="000A3722">
              <w:rPr>
                <w:lang w:val="en-US"/>
              </w:rPr>
              <w:t>Distance interferer to GSO MSS (km)</w:t>
            </w:r>
          </w:p>
        </w:tc>
        <w:tc>
          <w:tcPr>
            <w:tcW w:w="1411" w:type="dxa"/>
            <w:tcBorders>
              <w:top w:val="nil"/>
              <w:left w:val="nil"/>
              <w:bottom w:val="single" w:sz="4" w:space="0" w:color="auto"/>
              <w:right w:val="single" w:sz="4" w:space="0" w:color="auto"/>
            </w:tcBorders>
            <w:vAlign w:val="center"/>
          </w:tcPr>
          <w:p w:rsidR="000A3722" w:rsidRPr="001629B6" w:rsidRDefault="000A3722" w:rsidP="000A3722">
            <w:pPr>
              <w:pStyle w:val="Tablehead"/>
            </w:pPr>
            <w:r w:rsidRPr="001629B6">
              <w:t>FSL (dB)</w:t>
            </w:r>
          </w:p>
        </w:tc>
        <w:tc>
          <w:tcPr>
            <w:tcW w:w="5578" w:type="dxa"/>
            <w:gridSpan w:val="4"/>
            <w:tcBorders>
              <w:top w:val="nil"/>
              <w:left w:val="nil"/>
              <w:bottom w:val="single" w:sz="4" w:space="0" w:color="auto"/>
              <w:right w:val="single" w:sz="4" w:space="0" w:color="auto"/>
            </w:tcBorders>
            <w:vAlign w:val="center"/>
          </w:tcPr>
          <w:p w:rsidR="000A3722" w:rsidRPr="00BA555D" w:rsidRDefault="000A3722" w:rsidP="000A3722">
            <w:pPr>
              <w:pStyle w:val="Tablehead"/>
              <w:rPr>
                <w:lang w:val="pt-BR"/>
              </w:rPr>
            </w:pPr>
            <w:r w:rsidRPr="00BA555D">
              <w:rPr>
                <w:i/>
                <w:iCs/>
                <w:lang w:val="pt-BR"/>
              </w:rPr>
              <w:t>I</w:t>
            </w:r>
            <w:r w:rsidRPr="00BA555D">
              <w:rPr>
                <w:i/>
                <w:iCs/>
                <w:vertAlign w:val="subscript"/>
                <w:lang w:val="pt-BR"/>
              </w:rPr>
              <w:t>Th</w:t>
            </w:r>
            <w:r>
              <w:rPr>
                <w:lang w:val="pt-BR"/>
              </w:rPr>
              <w:t> </w:t>
            </w:r>
            <w:r w:rsidRPr="00BA555D">
              <w:rPr>
                <w:lang w:val="pt-BR"/>
              </w:rPr>
              <w:t>=</w:t>
            </w:r>
            <w:r>
              <w:rPr>
                <w:lang w:val="pt-BR"/>
              </w:rPr>
              <w:t> </w:t>
            </w:r>
            <w:r w:rsidRPr="00BA555D">
              <w:rPr>
                <w:i/>
                <w:iCs/>
                <w:lang w:val="pt-BR"/>
              </w:rPr>
              <w:t>I</w:t>
            </w:r>
            <w:r w:rsidRPr="00BA555D">
              <w:rPr>
                <w:lang w:val="pt-BR"/>
              </w:rPr>
              <w:t xml:space="preserve"> </w:t>
            </w:r>
            <w:r>
              <w:rPr>
                <w:lang w:val="pt-BR"/>
              </w:rPr>
              <w:t>−</w:t>
            </w:r>
            <w:r w:rsidRPr="00BA555D">
              <w:rPr>
                <w:lang w:val="pt-BR"/>
              </w:rPr>
              <w:t xml:space="preserve"> (</w:t>
            </w:r>
            <w:r w:rsidRPr="00BA555D">
              <w:rPr>
                <w:i/>
                <w:iCs/>
                <w:lang w:val="pt-BR"/>
              </w:rPr>
              <w:t>N</w:t>
            </w:r>
            <w:r w:rsidRPr="00BA555D">
              <w:rPr>
                <w:lang w:val="pt-BR"/>
              </w:rPr>
              <w:t xml:space="preserve"> + (</w:t>
            </w:r>
            <w:r w:rsidRPr="00BA555D">
              <w:rPr>
                <w:i/>
                <w:iCs/>
                <w:lang w:val="pt-BR"/>
              </w:rPr>
              <w:t>I</w:t>
            </w:r>
            <w:r w:rsidRPr="00BA555D">
              <w:rPr>
                <w:lang w:val="pt-BR"/>
              </w:rPr>
              <w:t>/</w:t>
            </w:r>
            <w:r w:rsidRPr="00BA555D">
              <w:rPr>
                <w:i/>
                <w:iCs/>
                <w:lang w:val="pt-BR"/>
              </w:rPr>
              <w:t>N</w:t>
            </w:r>
            <w:r w:rsidRPr="00BA555D">
              <w:rPr>
                <w:lang w:val="pt-BR"/>
              </w:rPr>
              <w:t>)</w:t>
            </w:r>
            <w:r w:rsidRPr="00F40FCB">
              <w:rPr>
                <w:i/>
                <w:iCs/>
                <w:vertAlign w:val="subscript"/>
                <w:lang w:val="pt-BR"/>
              </w:rPr>
              <w:t>max</w:t>
            </w:r>
            <w:r w:rsidRPr="00BA555D">
              <w:rPr>
                <w:lang w:val="pt-BR"/>
              </w:rPr>
              <w:t>)</w:t>
            </w:r>
          </w:p>
          <w:p w:rsidR="000A3722" w:rsidRPr="000A3722" w:rsidRDefault="0006726D" w:rsidP="00F40FCB">
            <w:pPr>
              <w:pStyle w:val="Tablehead"/>
              <w:rPr>
                <w:lang w:val="en-US"/>
              </w:rPr>
            </w:pPr>
            <w:r w:rsidRPr="000A3722">
              <w:rPr>
                <w:i/>
                <w:lang w:val="en-US"/>
              </w:rPr>
              <w:t>NOTE</w:t>
            </w:r>
            <w:r w:rsidR="00F40FCB">
              <w:rPr>
                <w:i/>
                <w:lang w:val="en-US"/>
              </w:rPr>
              <w:t xml:space="preserve"> –</w:t>
            </w:r>
            <w:r w:rsidR="000A3722" w:rsidRPr="000A3722">
              <w:rPr>
                <w:i/>
                <w:lang w:val="en-US"/>
              </w:rPr>
              <w:t xml:space="preserve"> Values greater than zero indicate interference potential</w:t>
            </w:r>
          </w:p>
        </w:tc>
      </w:tr>
      <w:tr w:rsidR="000A3722" w:rsidRPr="001629B6" w:rsidTr="00161C69">
        <w:trPr>
          <w:jc w:val="center"/>
        </w:trPr>
        <w:tc>
          <w:tcPr>
            <w:tcW w:w="1427" w:type="dxa"/>
            <w:tcBorders>
              <w:top w:val="nil"/>
              <w:left w:val="single" w:sz="4" w:space="0" w:color="auto"/>
              <w:bottom w:val="single" w:sz="4" w:space="0" w:color="auto"/>
              <w:right w:val="single" w:sz="4" w:space="0" w:color="auto"/>
            </w:tcBorders>
            <w:noWrap/>
            <w:vAlign w:val="center"/>
          </w:tcPr>
          <w:p w:rsidR="000A3722" w:rsidRPr="001629B6" w:rsidRDefault="000A3722" w:rsidP="007F3AA0">
            <w:pPr>
              <w:pStyle w:val="Tabletext"/>
              <w:jc w:val="center"/>
            </w:pPr>
            <w:r w:rsidRPr="001629B6">
              <w:t>0</w:t>
            </w:r>
          </w:p>
        </w:tc>
        <w:tc>
          <w:tcPr>
            <w:tcW w:w="1440" w:type="dxa"/>
            <w:tcBorders>
              <w:top w:val="nil"/>
              <w:left w:val="nil"/>
              <w:bottom w:val="single" w:sz="4" w:space="0" w:color="auto"/>
              <w:right w:val="single" w:sz="4" w:space="0" w:color="auto"/>
            </w:tcBorders>
            <w:noWrap/>
            <w:vAlign w:val="center"/>
          </w:tcPr>
          <w:p w:rsidR="000A3722" w:rsidRPr="001629B6" w:rsidRDefault="000A3722" w:rsidP="007F3AA0">
            <w:pPr>
              <w:pStyle w:val="Tabletext"/>
              <w:jc w:val="center"/>
            </w:pPr>
            <w:r w:rsidRPr="001629B6">
              <w:t>35 786.0</w:t>
            </w:r>
          </w:p>
        </w:tc>
        <w:tc>
          <w:tcPr>
            <w:tcW w:w="1411" w:type="dxa"/>
            <w:tcBorders>
              <w:top w:val="nil"/>
              <w:left w:val="nil"/>
              <w:bottom w:val="single" w:sz="4" w:space="0" w:color="auto"/>
              <w:right w:val="single" w:sz="4" w:space="0" w:color="auto"/>
            </w:tcBorders>
            <w:noWrap/>
            <w:vAlign w:val="center"/>
          </w:tcPr>
          <w:p w:rsidR="000A3722" w:rsidRPr="001629B6" w:rsidRDefault="000A3722" w:rsidP="007F3AA0">
            <w:pPr>
              <w:pStyle w:val="Tabletext"/>
              <w:jc w:val="center"/>
            </w:pPr>
            <w:r w:rsidRPr="001629B6">
              <w:t>207.3</w:t>
            </w:r>
          </w:p>
        </w:tc>
        <w:tc>
          <w:tcPr>
            <w:tcW w:w="1418" w:type="dxa"/>
            <w:tcBorders>
              <w:top w:val="nil"/>
              <w:left w:val="nil"/>
              <w:bottom w:val="single" w:sz="4" w:space="0" w:color="auto"/>
              <w:right w:val="single" w:sz="4" w:space="0" w:color="auto"/>
            </w:tcBorders>
            <w:noWrap/>
            <w:vAlign w:val="center"/>
          </w:tcPr>
          <w:p w:rsidR="000A3722" w:rsidRPr="001629B6" w:rsidRDefault="000A3722" w:rsidP="007F3AA0">
            <w:pPr>
              <w:pStyle w:val="Tabletext"/>
              <w:jc w:val="center"/>
            </w:pPr>
            <w:r w:rsidRPr="001629B6">
              <w:t>16.3</w:t>
            </w:r>
          </w:p>
        </w:tc>
        <w:tc>
          <w:tcPr>
            <w:tcW w:w="1418" w:type="dxa"/>
            <w:tcBorders>
              <w:top w:val="nil"/>
              <w:left w:val="nil"/>
              <w:bottom w:val="single" w:sz="4" w:space="0" w:color="auto"/>
              <w:right w:val="single" w:sz="4" w:space="0" w:color="auto"/>
            </w:tcBorders>
            <w:noWrap/>
            <w:vAlign w:val="center"/>
          </w:tcPr>
          <w:p w:rsidR="000A3722" w:rsidRPr="001629B6" w:rsidRDefault="000A3722" w:rsidP="007F3AA0">
            <w:pPr>
              <w:pStyle w:val="Tabletext"/>
              <w:jc w:val="center"/>
            </w:pPr>
            <w:r w:rsidRPr="001629B6">
              <w:t>11.3</w:t>
            </w:r>
          </w:p>
        </w:tc>
        <w:tc>
          <w:tcPr>
            <w:tcW w:w="1324" w:type="dxa"/>
            <w:tcBorders>
              <w:top w:val="nil"/>
              <w:left w:val="nil"/>
              <w:bottom w:val="single" w:sz="4" w:space="0" w:color="auto"/>
              <w:right w:val="single" w:sz="4" w:space="0" w:color="auto"/>
            </w:tcBorders>
            <w:noWrap/>
            <w:vAlign w:val="bottom"/>
          </w:tcPr>
          <w:p w:rsidR="000A3722" w:rsidRPr="001629B6" w:rsidRDefault="000A3722" w:rsidP="007F3AA0">
            <w:pPr>
              <w:pStyle w:val="Tabletext"/>
              <w:jc w:val="center"/>
            </w:pPr>
            <w:r w:rsidRPr="001629B6">
              <w:t>−14.1</w:t>
            </w:r>
          </w:p>
        </w:tc>
        <w:tc>
          <w:tcPr>
            <w:tcW w:w="1418" w:type="dxa"/>
            <w:tcBorders>
              <w:top w:val="nil"/>
              <w:left w:val="nil"/>
              <w:bottom w:val="single" w:sz="4" w:space="0" w:color="auto"/>
              <w:right w:val="single" w:sz="4" w:space="0" w:color="auto"/>
            </w:tcBorders>
            <w:noWrap/>
            <w:vAlign w:val="center"/>
          </w:tcPr>
          <w:p w:rsidR="000A3722" w:rsidRPr="001629B6" w:rsidRDefault="000A3722" w:rsidP="007F3AA0">
            <w:pPr>
              <w:pStyle w:val="Tabletext"/>
              <w:jc w:val="center"/>
            </w:pPr>
            <w:r w:rsidRPr="001629B6">
              <w:t>−6.7</w:t>
            </w:r>
          </w:p>
        </w:tc>
      </w:tr>
      <w:tr w:rsidR="000A3722" w:rsidRPr="001629B6" w:rsidTr="00161C69">
        <w:trPr>
          <w:jc w:val="center"/>
        </w:trPr>
        <w:tc>
          <w:tcPr>
            <w:tcW w:w="1427" w:type="dxa"/>
            <w:tcBorders>
              <w:top w:val="nil"/>
              <w:left w:val="single" w:sz="4" w:space="0" w:color="auto"/>
              <w:bottom w:val="single" w:sz="4" w:space="0" w:color="auto"/>
              <w:right w:val="single" w:sz="4" w:space="0" w:color="auto"/>
            </w:tcBorders>
            <w:noWrap/>
            <w:vAlign w:val="center"/>
          </w:tcPr>
          <w:p w:rsidR="000A3722" w:rsidRPr="001629B6" w:rsidRDefault="000A3722" w:rsidP="007F3AA0">
            <w:pPr>
              <w:pStyle w:val="Tabletext"/>
              <w:jc w:val="center"/>
            </w:pPr>
            <w:r w:rsidRPr="001629B6">
              <w:t>75</w:t>
            </w:r>
          </w:p>
        </w:tc>
        <w:tc>
          <w:tcPr>
            <w:tcW w:w="1440" w:type="dxa"/>
            <w:tcBorders>
              <w:top w:val="nil"/>
              <w:left w:val="nil"/>
              <w:bottom w:val="single" w:sz="4" w:space="0" w:color="auto"/>
              <w:right w:val="single" w:sz="4" w:space="0" w:color="auto"/>
            </w:tcBorders>
            <w:noWrap/>
            <w:vAlign w:val="center"/>
          </w:tcPr>
          <w:p w:rsidR="000A3722" w:rsidRPr="001629B6" w:rsidRDefault="000A3722" w:rsidP="007F3AA0">
            <w:pPr>
              <w:pStyle w:val="Tabletext"/>
              <w:jc w:val="center"/>
            </w:pPr>
            <w:r w:rsidRPr="001629B6">
              <w:t>40 979.1</w:t>
            </w:r>
          </w:p>
        </w:tc>
        <w:tc>
          <w:tcPr>
            <w:tcW w:w="1411" w:type="dxa"/>
            <w:tcBorders>
              <w:top w:val="nil"/>
              <w:left w:val="nil"/>
              <w:bottom w:val="single" w:sz="4" w:space="0" w:color="auto"/>
              <w:right w:val="single" w:sz="4" w:space="0" w:color="auto"/>
            </w:tcBorders>
            <w:noWrap/>
            <w:vAlign w:val="center"/>
          </w:tcPr>
          <w:p w:rsidR="000A3722" w:rsidRPr="001629B6" w:rsidRDefault="000A3722" w:rsidP="007F3AA0">
            <w:pPr>
              <w:pStyle w:val="Tabletext"/>
              <w:jc w:val="center"/>
            </w:pPr>
            <w:r w:rsidRPr="001629B6">
              <w:t>208.5</w:t>
            </w:r>
          </w:p>
        </w:tc>
        <w:tc>
          <w:tcPr>
            <w:tcW w:w="1418" w:type="dxa"/>
            <w:tcBorders>
              <w:top w:val="nil"/>
              <w:left w:val="nil"/>
              <w:bottom w:val="single" w:sz="4" w:space="0" w:color="auto"/>
              <w:right w:val="single" w:sz="4" w:space="0" w:color="auto"/>
            </w:tcBorders>
            <w:noWrap/>
            <w:vAlign w:val="center"/>
          </w:tcPr>
          <w:p w:rsidR="000A3722" w:rsidRPr="001629B6" w:rsidRDefault="000A3722" w:rsidP="007F3AA0">
            <w:pPr>
              <w:pStyle w:val="Tabletext"/>
              <w:jc w:val="center"/>
            </w:pPr>
            <w:r w:rsidRPr="001629B6">
              <w:t>15.1</w:t>
            </w:r>
          </w:p>
        </w:tc>
        <w:tc>
          <w:tcPr>
            <w:tcW w:w="1418" w:type="dxa"/>
            <w:tcBorders>
              <w:top w:val="nil"/>
              <w:left w:val="nil"/>
              <w:bottom w:val="single" w:sz="4" w:space="0" w:color="auto"/>
              <w:right w:val="single" w:sz="4" w:space="0" w:color="auto"/>
            </w:tcBorders>
            <w:noWrap/>
            <w:vAlign w:val="center"/>
          </w:tcPr>
          <w:p w:rsidR="000A3722" w:rsidRPr="001629B6" w:rsidRDefault="000A3722" w:rsidP="007F3AA0">
            <w:pPr>
              <w:pStyle w:val="Tabletext"/>
              <w:jc w:val="center"/>
            </w:pPr>
            <w:r w:rsidRPr="001629B6">
              <w:t>10.1</w:t>
            </w:r>
          </w:p>
        </w:tc>
        <w:tc>
          <w:tcPr>
            <w:tcW w:w="1324" w:type="dxa"/>
            <w:tcBorders>
              <w:top w:val="nil"/>
              <w:left w:val="nil"/>
              <w:bottom w:val="single" w:sz="4" w:space="0" w:color="auto"/>
              <w:right w:val="single" w:sz="4" w:space="0" w:color="auto"/>
            </w:tcBorders>
            <w:noWrap/>
            <w:vAlign w:val="bottom"/>
          </w:tcPr>
          <w:p w:rsidR="000A3722" w:rsidRPr="001629B6" w:rsidRDefault="000A3722" w:rsidP="007F3AA0">
            <w:pPr>
              <w:pStyle w:val="Tabletext"/>
              <w:jc w:val="center"/>
            </w:pPr>
            <w:r w:rsidRPr="001629B6">
              <w:t>−15.3</w:t>
            </w:r>
          </w:p>
        </w:tc>
        <w:tc>
          <w:tcPr>
            <w:tcW w:w="1418" w:type="dxa"/>
            <w:tcBorders>
              <w:top w:val="nil"/>
              <w:left w:val="nil"/>
              <w:bottom w:val="single" w:sz="4" w:space="0" w:color="auto"/>
              <w:right w:val="single" w:sz="4" w:space="0" w:color="auto"/>
            </w:tcBorders>
            <w:noWrap/>
            <w:vAlign w:val="center"/>
          </w:tcPr>
          <w:p w:rsidR="000A3722" w:rsidRPr="001629B6" w:rsidRDefault="000A3722" w:rsidP="007F3AA0">
            <w:pPr>
              <w:pStyle w:val="Tabletext"/>
              <w:jc w:val="center"/>
            </w:pPr>
            <w:r w:rsidRPr="001629B6">
              <w:t>−7.9</w:t>
            </w:r>
          </w:p>
        </w:tc>
      </w:tr>
    </w:tbl>
    <w:p w:rsidR="000A3722" w:rsidRPr="001629B6" w:rsidRDefault="000A3722" w:rsidP="003D6D12">
      <w:pPr>
        <w:pStyle w:val="Tablefin"/>
      </w:pPr>
    </w:p>
    <w:p w:rsidR="000A3722" w:rsidRPr="000A3722" w:rsidDel="00FF593B" w:rsidRDefault="000A3722" w:rsidP="000A3722">
      <w:pPr>
        <w:rPr>
          <w:lang w:val="en-US"/>
        </w:rPr>
      </w:pPr>
      <w:r w:rsidRPr="000A3722">
        <w:rPr>
          <w:lang w:val="en-US"/>
        </w:rPr>
        <w:lastRenderedPageBreak/>
        <w:t>The carried out calculations showed that in the worst-case interference from ALS to the MSS satellite exceeds the permissible level by 55.6 dB.</w:t>
      </w:r>
    </w:p>
    <w:p w:rsidR="000A3722" w:rsidRPr="000A3722" w:rsidRDefault="000A3722" w:rsidP="000A3722">
      <w:pPr>
        <w:rPr>
          <w:lang w:val="en-US"/>
        </w:rPr>
      </w:pPr>
      <w:r w:rsidRPr="000A3722">
        <w:rPr>
          <w:lang w:val="en-US"/>
        </w:rPr>
        <w:t>For the interference from the ALS transmitter to meet the criterion, 55.6 dB antenna discrimination in the case of ALS conforming to Recommendation ITU</w:t>
      </w:r>
      <w:r w:rsidRPr="000A3722">
        <w:rPr>
          <w:lang w:val="en-US"/>
        </w:rPr>
        <w:noBreakHyphen/>
        <w:t xml:space="preserve">R S.1340 would be required from the ALS and/or MSS antenna. The ALS azimuth antenna has a peak gain of 31 dBi, so about 30 dB discrimination is realistic provided the ALS antenna is not aligned with the MSS satellite or if the MSS satellite is at a high elevation from the ALS transmitter. </w:t>
      </w:r>
      <w:proofErr w:type="gramStart"/>
      <w:r w:rsidRPr="000A3722">
        <w:rPr>
          <w:lang w:val="en-US"/>
        </w:rPr>
        <w:t>As the ALS antenna discrimination alone may not be sufficient to avoid excessive interference, MSS antenna discrimination may also be required, which suggests that the MSS spot beam would have to avoid coverage of the ALS location.</w:t>
      </w:r>
      <w:proofErr w:type="gramEnd"/>
      <w:r w:rsidRPr="000A3722">
        <w:rPr>
          <w:lang w:val="en-US"/>
        </w:rPr>
        <w:t xml:space="preserve"> Since the ALS antennas are scanned in elevation and azimuth, any interference to the MSS satellite is likely to have a strong temporal variation, which might allow a more relaxed criterion to be used.</w:t>
      </w:r>
    </w:p>
    <w:p w:rsidR="000A3722" w:rsidRPr="000A3722" w:rsidRDefault="000A3722" w:rsidP="000A3722">
      <w:pPr>
        <w:rPr>
          <w:szCs w:val="24"/>
          <w:lang w:val="en-US"/>
        </w:rPr>
      </w:pPr>
      <w:r w:rsidRPr="000A3722">
        <w:rPr>
          <w:szCs w:val="24"/>
          <w:lang w:val="en-US"/>
        </w:rPr>
        <w:t>Further study of the interference from ALS to MSS satellites would be necessary, including information on the ALS system deployment and operational characteristics.</w:t>
      </w:r>
    </w:p>
    <w:p w:rsidR="000A3722" w:rsidRPr="000A3722" w:rsidRDefault="000A3722" w:rsidP="000A3722">
      <w:pPr>
        <w:pStyle w:val="Heading4"/>
        <w:rPr>
          <w:lang w:val="en-US"/>
        </w:rPr>
      </w:pPr>
      <w:bookmarkStart w:id="169" w:name="_Toc256845108"/>
      <w:bookmarkStart w:id="170" w:name="_Toc256847137"/>
      <w:r w:rsidRPr="000A3722">
        <w:rPr>
          <w:lang w:val="en-US"/>
        </w:rPr>
        <w:t>3</w:t>
      </w:r>
      <w:r w:rsidRPr="000A3722">
        <w:rPr>
          <w:rFonts w:eastAsia="MS Mincho"/>
          <w:lang w:val="en-US"/>
        </w:rPr>
        <w:t>.</w:t>
      </w:r>
      <w:r w:rsidRPr="000A3722">
        <w:rPr>
          <w:rFonts w:eastAsia="MS Mincho"/>
          <w:iCs/>
          <w:lang w:val="en-US"/>
        </w:rPr>
        <w:t>6</w:t>
      </w:r>
      <w:r w:rsidRPr="000A3722">
        <w:rPr>
          <w:lang w:val="en-US"/>
        </w:rPr>
        <w:t>.2.2</w:t>
      </w:r>
      <w:r w:rsidRPr="000A3722">
        <w:rPr>
          <w:lang w:val="en-US"/>
        </w:rPr>
        <w:tab/>
        <w:t>Sharing between MSS uplinks and aircraft multipurpose radars</w:t>
      </w:r>
      <w:bookmarkEnd w:id="169"/>
      <w:bookmarkEnd w:id="170"/>
    </w:p>
    <w:p w:rsidR="000A3722" w:rsidRPr="000A3722" w:rsidRDefault="000A3722" w:rsidP="000A3722">
      <w:pPr>
        <w:rPr>
          <w:lang w:val="en-US"/>
        </w:rPr>
      </w:pPr>
      <w:r w:rsidRPr="000A3722">
        <w:rPr>
          <w:lang w:val="en-US"/>
        </w:rPr>
        <w:t>The characteristics of aircraft multipurpose radars (MPR) are described in Annex 1 to Recommendation ITU</w:t>
      </w:r>
      <w:r w:rsidRPr="000A3722">
        <w:rPr>
          <w:lang w:val="en-US"/>
        </w:rPr>
        <w:noBreakHyphen/>
        <w:t>R S.1340. Table 3.6</w:t>
      </w:r>
      <w:r w:rsidRPr="000A3722">
        <w:rPr>
          <w:lang w:val="en-US"/>
        </w:rPr>
        <w:noBreakHyphen/>
        <w:t>11 shows the interference for main beam</w:t>
      </w:r>
      <w:r w:rsidRPr="000A3722">
        <w:rPr>
          <w:lang w:val="en-US"/>
        </w:rPr>
        <w:noBreakHyphen/>
        <w:t>to</w:t>
      </w:r>
      <w:r w:rsidRPr="000A3722">
        <w:rPr>
          <w:lang w:val="en-US"/>
        </w:rPr>
        <w:noBreakHyphen/>
        <w:t xml:space="preserve">main beam coupling, using </w:t>
      </w:r>
      <w:proofErr w:type="gramStart"/>
      <w:r w:rsidRPr="000A3722">
        <w:rPr>
          <w:lang w:val="en-US"/>
        </w:rPr>
        <w:t xml:space="preserve">an </w:t>
      </w:r>
      <w:r w:rsidRPr="000A3722">
        <w:rPr>
          <w:i/>
          <w:iCs/>
          <w:lang w:val="en-US"/>
        </w:rPr>
        <w:t>I</w:t>
      </w:r>
      <w:proofErr w:type="gramEnd"/>
      <w:r w:rsidRPr="000A3722">
        <w:rPr>
          <w:lang w:val="en-US"/>
        </w:rPr>
        <w:t>/</w:t>
      </w:r>
      <w:r w:rsidRPr="000A3722">
        <w:rPr>
          <w:i/>
          <w:iCs/>
          <w:lang w:val="en-US"/>
        </w:rPr>
        <w:t>N</w:t>
      </w:r>
      <w:r w:rsidRPr="000A3722">
        <w:rPr>
          <w:lang w:val="en-US"/>
        </w:rPr>
        <w:t xml:space="preserve"> criterion at the MPR of</w:t>
      </w:r>
      <w:r w:rsidRPr="000A3722">
        <w:rPr>
          <w:i/>
          <w:iCs/>
          <w:lang w:val="en-US"/>
        </w:rPr>
        <w:t xml:space="preserve"> I</w:t>
      </w:r>
      <w:r w:rsidRPr="000A3722">
        <w:rPr>
          <w:lang w:val="en-US"/>
        </w:rPr>
        <w:t>/</w:t>
      </w:r>
      <w:r w:rsidRPr="000A3722">
        <w:rPr>
          <w:i/>
          <w:iCs/>
          <w:lang w:val="en-US"/>
        </w:rPr>
        <w:t>N</w:t>
      </w:r>
      <w:r w:rsidRPr="000A3722">
        <w:rPr>
          <w:lang w:val="en-US"/>
        </w:rPr>
        <w:t> = −10 dB although it may be noted that Recommendation ITU</w:t>
      </w:r>
      <w:r w:rsidRPr="000A3722">
        <w:rPr>
          <w:lang w:val="en-US"/>
        </w:rPr>
        <w:noBreakHyphen/>
        <w:t xml:space="preserve">R M.1730 recommends an </w:t>
      </w:r>
      <w:r w:rsidRPr="000A3722">
        <w:rPr>
          <w:i/>
          <w:iCs/>
          <w:lang w:val="en-US"/>
        </w:rPr>
        <w:t>I</w:t>
      </w:r>
      <w:r w:rsidRPr="000A3722">
        <w:rPr>
          <w:lang w:val="en-US"/>
        </w:rPr>
        <w:t>/</w:t>
      </w:r>
      <w:r w:rsidRPr="000A3722">
        <w:rPr>
          <w:i/>
          <w:iCs/>
          <w:lang w:val="en-US"/>
        </w:rPr>
        <w:t>N</w:t>
      </w:r>
      <w:r w:rsidRPr="000A3722">
        <w:rPr>
          <w:lang w:val="en-US"/>
        </w:rPr>
        <w:t xml:space="preserve"> protection level of −6 dB for multiple interferers. </w:t>
      </w:r>
    </w:p>
    <w:p w:rsidR="000A3722" w:rsidRPr="000A3722" w:rsidRDefault="0059587D" w:rsidP="000A3722">
      <w:pPr>
        <w:pStyle w:val="TableNo"/>
        <w:rPr>
          <w:lang w:val="en-US"/>
        </w:rPr>
      </w:pPr>
      <w:r w:rsidRPr="000A3722">
        <w:rPr>
          <w:lang w:val="en-US"/>
        </w:rPr>
        <w:t>TABLE</w:t>
      </w:r>
      <w:r w:rsidR="000A3722" w:rsidRPr="000A3722">
        <w:rPr>
          <w:lang w:val="en-US"/>
        </w:rPr>
        <w:t> 3.6</w:t>
      </w:r>
      <w:r w:rsidR="000A3722" w:rsidRPr="000A3722">
        <w:rPr>
          <w:lang w:val="en-US"/>
        </w:rPr>
        <w:noBreakHyphen/>
        <w:t>11</w:t>
      </w:r>
    </w:p>
    <w:p w:rsidR="000A3722" w:rsidRPr="000A3722" w:rsidRDefault="000A3722" w:rsidP="000A3722">
      <w:pPr>
        <w:pStyle w:val="Tabletitle"/>
        <w:rPr>
          <w:lang w:val="en-US"/>
        </w:rPr>
      </w:pPr>
      <w:r w:rsidRPr="000A3722">
        <w:rPr>
          <w:lang w:val="en-US"/>
        </w:rPr>
        <w:t>Interference from a ground</w:t>
      </w:r>
      <w:r w:rsidRPr="000A3722">
        <w:rPr>
          <w:lang w:val="en-US"/>
        </w:rPr>
        <w:noBreakHyphen/>
        <w:t>based MES to an airborne MPR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2268"/>
      </w:tblGrid>
      <w:tr w:rsidR="007050AB" w:rsidRPr="001629B6" w:rsidTr="00161C69">
        <w:trPr>
          <w:trHeight w:val="300"/>
          <w:jc w:val="center"/>
        </w:trPr>
        <w:tc>
          <w:tcPr>
            <w:tcW w:w="5103" w:type="dxa"/>
            <w:noWrap/>
          </w:tcPr>
          <w:p w:rsidR="007050AB" w:rsidRPr="001629B6" w:rsidRDefault="007050AB" w:rsidP="000A3722">
            <w:pPr>
              <w:pStyle w:val="Tablehead"/>
            </w:pPr>
            <w:bookmarkStart w:id="171" w:name="_Hlk255810708"/>
            <w:r w:rsidRPr="001629B6">
              <w:t>Parameter</w:t>
            </w:r>
          </w:p>
        </w:tc>
        <w:tc>
          <w:tcPr>
            <w:tcW w:w="2268" w:type="dxa"/>
            <w:noWrap/>
          </w:tcPr>
          <w:p w:rsidR="007050AB" w:rsidRPr="001629B6" w:rsidRDefault="007050AB" w:rsidP="000A3722">
            <w:pPr>
              <w:pStyle w:val="Tablehead"/>
            </w:pPr>
            <w:r w:rsidRPr="001629B6">
              <w:t>Value</w:t>
            </w:r>
          </w:p>
        </w:tc>
      </w:tr>
      <w:bookmarkEnd w:id="171"/>
      <w:tr w:rsidR="007050AB" w:rsidRPr="001629B6" w:rsidTr="00161C69">
        <w:trPr>
          <w:trHeight w:val="300"/>
          <w:jc w:val="center"/>
        </w:trPr>
        <w:tc>
          <w:tcPr>
            <w:tcW w:w="5103" w:type="dxa"/>
            <w:noWrap/>
          </w:tcPr>
          <w:p w:rsidR="007050AB" w:rsidRPr="000A3722" w:rsidRDefault="007050AB" w:rsidP="007F3AA0">
            <w:pPr>
              <w:pStyle w:val="Tabletext"/>
              <w:jc w:val="left"/>
              <w:rPr>
                <w:lang w:val="en-US"/>
              </w:rPr>
            </w:pPr>
            <w:r w:rsidRPr="000A3722">
              <w:rPr>
                <w:lang w:val="en-US"/>
              </w:rPr>
              <w:t>MES e.i.r.p. in Rx bandwidth</w:t>
            </w:r>
            <w:r w:rsidRPr="0059587D">
              <w:rPr>
                <w:lang w:val="en-US"/>
              </w:rPr>
              <w:t xml:space="preserve"> </w:t>
            </w:r>
            <w:r>
              <w:rPr>
                <w:lang w:val="en-US"/>
              </w:rPr>
              <w:t>(</w:t>
            </w:r>
            <w:r w:rsidRPr="0059587D">
              <w:rPr>
                <w:lang w:val="en-US"/>
              </w:rPr>
              <w:t>dBW</w:t>
            </w:r>
            <w:r>
              <w:rPr>
                <w:lang w:val="en-US"/>
              </w:rPr>
              <w:t>)</w:t>
            </w:r>
          </w:p>
        </w:tc>
        <w:tc>
          <w:tcPr>
            <w:tcW w:w="2268" w:type="dxa"/>
            <w:noWrap/>
          </w:tcPr>
          <w:p w:rsidR="007050AB" w:rsidRPr="001629B6" w:rsidRDefault="007050AB" w:rsidP="007050AB">
            <w:pPr>
              <w:pStyle w:val="Tabletext"/>
              <w:jc w:val="center"/>
            </w:pPr>
            <w:r w:rsidRPr="001629B6">
              <w:t>37.0</w:t>
            </w:r>
          </w:p>
        </w:tc>
      </w:tr>
      <w:tr w:rsidR="007050AB" w:rsidRPr="001629B6" w:rsidTr="00161C69">
        <w:trPr>
          <w:trHeight w:val="300"/>
          <w:jc w:val="center"/>
        </w:trPr>
        <w:tc>
          <w:tcPr>
            <w:tcW w:w="5103" w:type="dxa"/>
            <w:noWrap/>
          </w:tcPr>
          <w:p w:rsidR="007050AB" w:rsidRPr="001629B6" w:rsidRDefault="007050AB" w:rsidP="007F3AA0">
            <w:pPr>
              <w:pStyle w:val="Tabletext"/>
              <w:jc w:val="left"/>
            </w:pPr>
            <w:r w:rsidRPr="001629B6">
              <w:t xml:space="preserve">Receiver bandwidth </w:t>
            </w:r>
            <w:r>
              <w:t>(</w:t>
            </w:r>
            <w:r w:rsidRPr="001629B6">
              <w:t>MHz</w:t>
            </w:r>
            <w:r>
              <w:t>)</w:t>
            </w:r>
          </w:p>
        </w:tc>
        <w:tc>
          <w:tcPr>
            <w:tcW w:w="2268" w:type="dxa"/>
            <w:noWrap/>
          </w:tcPr>
          <w:p w:rsidR="007050AB" w:rsidRPr="001629B6" w:rsidRDefault="007050AB" w:rsidP="007050AB">
            <w:pPr>
              <w:pStyle w:val="Tabletext"/>
              <w:jc w:val="center"/>
            </w:pPr>
            <w:r w:rsidRPr="001629B6">
              <w:t>0.5</w:t>
            </w:r>
          </w:p>
        </w:tc>
      </w:tr>
      <w:tr w:rsidR="007050AB" w:rsidRPr="001629B6" w:rsidTr="00161C69">
        <w:trPr>
          <w:trHeight w:val="300"/>
          <w:jc w:val="center"/>
        </w:trPr>
        <w:tc>
          <w:tcPr>
            <w:tcW w:w="5103" w:type="dxa"/>
            <w:noWrap/>
          </w:tcPr>
          <w:p w:rsidR="007050AB" w:rsidRPr="001629B6" w:rsidRDefault="007050AB" w:rsidP="007F3AA0">
            <w:pPr>
              <w:pStyle w:val="Tabletext"/>
              <w:jc w:val="left"/>
            </w:pPr>
            <w:r w:rsidRPr="001629B6">
              <w:t xml:space="preserve">Receiver noise figure </w:t>
            </w:r>
            <w:r>
              <w:t>(</w:t>
            </w:r>
            <w:r w:rsidRPr="001629B6">
              <w:t>dBW</w:t>
            </w:r>
            <w:r>
              <w:t>)</w:t>
            </w:r>
          </w:p>
        </w:tc>
        <w:tc>
          <w:tcPr>
            <w:tcW w:w="2268" w:type="dxa"/>
            <w:noWrap/>
          </w:tcPr>
          <w:p w:rsidR="007050AB" w:rsidRPr="001629B6" w:rsidRDefault="007050AB" w:rsidP="007050AB">
            <w:pPr>
              <w:pStyle w:val="Tabletext"/>
              <w:jc w:val="center"/>
            </w:pPr>
            <w:r w:rsidRPr="001629B6">
              <w:t>8</w:t>
            </w:r>
          </w:p>
        </w:tc>
      </w:tr>
      <w:tr w:rsidR="007050AB" w:rsidRPr="001629B6" w:rsidTr="00161C69">
        <w:trPr>
          <w:trHeight w:val="300"/>
          <w:jc w:val="center"/>
        </w:trPr>
        <w:tc>
          <w:tcPr>
            <w:tcW w:w="5103" w:type="dxa"/>
            <w:noWrap/>
          </w:tcPr>
          <w:p w:rsidR="007050AB" w:rsidRPr="001629B6" w:rsidRDefault="007050AB" w:rsidP="007F3AA0">
            <w:pPr>
              <w:pStyle w:val="Tabletext"/>
              <w:jc w:val="left"/>
            </w:pPr>
            <w:r w:rsidRPr="001629B6">
              <w:t xml:space="preserve">Receiver noise power </w:t>
            </w:r>
            <w:r>
              <w:t>(</w:t>
            </w:r>
            <w:r w:rsidRPr="001629B6">
              <w:t>dBW</w:t>
            </w:r>
            <w:r>
              <w:t>)</w:t>
            </w:r>
          </w:p>
        </w:tc>
        <w:tc>
          <w:tcPr>
            <w:tcW w:w="2268" w:type="dxa"/>
            <w:noWrap/>
          </w:tcPr>
          <w:p w:rsidR="007050AB" w:rsidRPr="001629B6" w:rsidRDefault="007050AB" w:rsidP="007050AB">
            <w:pPr>
              <w:pStyle w:val="Tabletext"/>
              <w:jc w:val="center"/>
            </w:pPr>
            <w:r w:rsidRPr="001629B6">
              <w:t>−139.0</w:t>
            </w:r>
          </w:p>
        </w:tc>
      </w:tr>
      <w:tr w:rsidR="007050AB" w:rsidRPr="001629B6" w:rsidTr="00161C69">
        <w:trPr>
          <w:trHeight w:val="300"/>
          <w:jc w:val="center"/>
        </w:trPr>
        <w:tc>
          <w:tcPr>
            <w:tcW w:w="5103" w:type="dxa"/>
            <w:noWrap/>
          </w:tcPr>
          <w:p w:rsidR="007050AB" w:rsidRPr="001629B6" w:rsidRDefault="007050AB" w:rsidP="007F3AA0">
            <w:pPr>
              <w:pStyle w:val="Tabletext"/>
              <w:jc w:val="left"/>
            </w:pPr>
            <w:r w:rsidRPr="001629B6">
              <w:rPr>
                <w:i/>
                <w:iCs/>
              </w:rPr>
              <w:t>I</w:t>
            </w:r>
            <w:r w:rsidRPr="001629B6">
              <w:t>/</w:t>
            </w:r>
            <w:r w:rsidRPr="001629B6">
              <w:rPr>
                <w:i/>
                <w:iCs/>
              </w:rPr>
              <w:t>N</w:t>
            </w:r>
            <w:r w:rsidRPr="001629B6">
              <w:t xml:space="preserve"> criterion </w:t>
            </w:r>
            <w:r>
              <w:t>(</w:t>
            </w:r>
            <w:r w:rsidRPr="001629B6">
              <w:t>dB</w:t>
            </w:r>
            <w:r>
              <w:t>)</w:t>
            </w:r>
          </w:p>
        </w:tc>
        <w:tc>
          <w:tcPr>
            <w:tcW w:w="2268" w:type="dxa"/>
            <w:noWrap/>
          </w:tcPr>
          <w:p w:rsidR="007050AB" w:rsidRPr="001629B6" w:rsidRDefault="007050AB" w:rsidP="007050AB">
            <w:pPr>
              <w:pStyle w:val="Tabletext"/>
              <w:jc w:val="center"/>
            </w:pPr>
            <w:r w:rsidRPr="001629B6">
              <w:t>−10</w:t>
            </w:r>
          </w:p>
        </w:tc>
      </w:tr>
      <w:tr w:rsidR="007050AB" w:rsidRPr="001629B6" w:rsidTr="00161C69">
        <w:trPr>
          <w:trHeight w:val="300"/>
          <w:jc w:val="center"/>
        </w:trPr>
        <w:tc>
          <w:tcPr>
            <w:tcW w:w="5103" w:type="dxa"/>
            <w:noWrap/>
          </w:tcPr>
          <w:p w:rsidR="007050AB" w:rsidRPr="001629B6" w:rsidRDefault="007050AB" w:rsidP="007F3AA0">
            <w:pPr>
              <w:pStyle w:val="Tabletext"/>
              <w:jc w:val="left"/>
            </w:pPr>
            <w:r w:rsidRPr="001629B6">
              <w:rPr>
                <w:i/>
                <w:iCs/>
              </w:rPr>
              <w:t>I</w:t>
            </w:r>
            <w:r w:rsidRPr="0059587D">
              <w:rPr>
                <w:i/>
                <w:iCs/>
                <w:vertAlign w:val="subscript"/>
              </w:rPr>
              <w:t>max</w:t>
            </w:r>
            <w:r w:rsidRPr="001629B6">
              <w:t xml:space="preserve"> </w:t>
            </w:r>
            <w:r>
              <w:t>(</w:t>
            </w:r>
            <w:r w:rsidRPr="001629B6">
              <w:t>dBW</w:t>
            </w:r>
            <w:r>
              <w:t>)</w:t>
            </w:r>
          </w:p>
        </w:tc>
        <w:tc>
          <w:tcPr>
            <w:tcW w:w="2268" w:type="dxa"/>
            <w:noWrap/>
          </w:tcPr>
          <w:p w:rsidR="007050AB" w:rsidRPr="001629B6" w:rsidRDefault="007050AB" w:rsidP="007050AB">
            <w:pPr>
              <w:pStyle w:val="Tabletext"/>
              <w:jc w:val="center"/>
            </w:pPr>
            <w:r w:rsidRPr="001629B6">
              <w:t>−149.0</w:t>
            </w:r>
          </w:p>
        </w:tc>
      </w:tr>
      <w:tr w:rsidR="007050AB" w:rsidRPr="001629B6" w:rsidTr="00161C69">
        <w:trPr>
          <w:trHeight w:val="300"/>
          <w:jc w:val="center"/>
        </w:trPr>
        <w:tc>
          <w:tcPr>
            <w:tcW w:w="5103" w:type="dxa"/>
            <w:noWrap/>
          </w:tcPr>
          <w:p w:rsidR="007050AB" w:rsidRPr="001629B6" w:rsidRDefault="007050AB" w:rsidP="007F3AA0">
            <w:pPr>
              <w:pStyle w:val="Tabletext"/>
              <w:jc w:val="left"/>
            </w:pPr>
            <w:r w:rsidRPr="001629B6">
              <w:t xml:space="preserve">Receiver antenna gain </w:t>
            </w:r>
            <w:r>
              <w:t>(</w:t>
            </w:r>
            <w:r w:rsidRPr="001629B6">
              <w:t>dBi</w:t>
            </w:r>
            <w:r>
              <w:t>)</w:t>
            </w:r>
          </w:p>
        </w:tc>
        <w:tc>
          <w:tcPr>
            <w:tcW w:w="2268" w:type="dxa"/>
            <w:noWrap/>
          </w:tcPr>
          <w:p w:rsidR="007050AB" w:rsidRPr="001629B6" w:rsidRDefault="007050AB" w:rsidP="007050AB">
            <w:pPr>
              <w:pStyle w:val="Tabletext"/>
              <w:jc w:val="center"/>
            </w:pPr>
            <w:r w:rsidRPr="001629B6">
              <w:t>30</w:t>
            </w:r>
          </w:p>
        </w:tc>
      </w:tr>
      <w:tr w:rsidR="007050AB" w:rsidRPr="001629B6" w:rsidTr="00161C69">
        <w:trPr>
          <w:trHeight w:val="300"/>
          <w:jc w:val="center"/>
        </w:trPr>
        <w:tc>
          <w:tcPr>
            <w:tcW w:w="5103" w:type="dxa"/>
            <w:noWrap/>
          </w:tcPr>
          <w:p w:rsidR="007050AB" w:rsidRPr="001629B6" w:rsidRDefault="007050AB" w:rsidP="007F3AA0">
            <w:pPr>
              <w:pStyle w:val="Tabletext"/>
              <w:jc w:val="left"/>
            </w:pPr>
            <w:r w:rsidRPr="001629B6">
              <w:t xml:space="preserve">Polarization loss </w:t>
            </w:r>
            <w:r>
              <w:t>(</w:t>
            </w:r>
            <w:r w:rsidRPr="001629B6">
              <w:t>dB</w:t>
            </w:r>
            <w:r>
              <w:t>)</w:t>
            </w:r>
          </w:p>
        </w:tc>
        <w:tc>
          <w:tcPr>
            <w:tcW w:w="2268" w:type="dxa"/>
            <w:noWrap/>
          </w:tcPr>
          <w:p w:rsidR="007050AB" w:rsidRPr="001629B6" w:rsidRDefault="007050AB" w:rsidP="007050AB">
            <w:pPr>
              <w:pStyle w:val="Tabletext"/>
              <w:jc w:val="center"/>
            </w:pPr>
            <w:r w:rsidRPr="001629B6">
              <w:t>3.0</w:t>
            </w:r>
          </w:p>
        </w:tc>
      </w:tr>
      <w:tr w:rsidR="007050AB" w:rsidRPr="001629B6" w:rsidTr="00161C69">
        <w:trPr>
          <w:trHeight w:val="300"/>
          <w:jc w:val="center"/>
        </w:trPr>
        <w:tc>
          <w:tcPr>
            <w:tcW w:w="5103" w:type="dxa"/>
            <w:noWrap/>
          </w:tcPr>
          <w:p w:rsidR="007050AB" w:rsidRPr="0059587D" w:rsidRDefault="007050AB" w:rsidP="007F3AA0">
            <w:pPr>
              <w:pStyle w:val="Tabletext"/>
              <w:jc w:val="left"/>
              <w:rPr>
                <w:lang w:val="en-US"/>
              </w:rPr>
            </w:pPr>
            <w:r w:rsidRPr="0059587D">
              <w:rPr>
                <w:lang w:val="en-US"/>
              </w:rPr>
              <w:t xml:space="preserve">Separation distance (aircraft height) </w:t>
            </w:r>
            <w:r>
              <w:rPr>
                <w:lang w:val="en-US"/>
              </w:rPr>
              <w:t>(</w:t>
            </w:r>
            <w:r w:rsidRPr="0059587D">
              <w:rPr>
                <w:lang w:val="en-US"/>
              </w:rPr>
              <w:t>m</w:t>
            </w:r>
            <w:r>
              <w:rPr>
                <w:lang w:val="en-US"/>
              </w:rPr>
              <w:t>)</w:t>
            </w:r>
          </w:p>
        </w:tc>
        <w:tc>
          <w:tcPr>
            <w:tcW w:w="2268" w:type="dxa"/>
            <w:noWrap/>
          </w:tcPr>
          <w:p w:rsidR="007050AB" w:rsidRPr="001629B6" w:rsidRDefault="007050AB" w:rsidP="007050AB">
            <w:pPr>
              <w:pStyle w:val="Tabletext"/>
              <w:jc w:val="center"/>
            </w:pPr>
            <w:r w:rsidRPr="001629B6">
              <w:t>15 000</w:t>
            </w:r>
          </w:p>
        </w:tc>
      </w:tr>
      <w:tr w:rsidR="007050AB" w:rsidRPr="001629B6" w:rsidTr="00161C69">
        <w:trPr>
          <w:trHeight w:val="300"/>
          <w:jc w:val="center"/>
        </w:trPr>
        <w:tc>
          <w:tcPr>
            <w:tcW w:w="5103" w:type="dxa"/>
            <w:noWrap/>
          </w:tcPr>
          <w:p w:rsidR="007050AB" w:rsidRPr="001629B6" w:rsidRDefault="007050AB" w:rsidP="007F3AA0">
            <w:pPr>
              <w:pStyle w:val="Tabletext"/>
              <w:jc w:val="left"/>
            </w:pPr>
            <w:r w:rsidRPr="001629B6">
              <w:t>FSL</w:t>
            </w:r>
            <w:r>
              <w:t xml:space="preserve"> (dB)</w:t>
            </w:r>
          </w:p>
        </w:tc>
        <w:tc>
          <w:tcPr>
            <w:tcW w:w="2268" w:type="dxa"/>
            <w:noWrap/>
          </w:tcPr>
          <w:p w:rsidR="007050AB" w:rsidRPr="001629B6" w:rsidRDefault="007050AB" w:rsidP="007050AB">
            <w:pPr>
              <w:pStyle w:val="Tabletext"/>
              <w:jc w:val="center"/>
            </w:pPr>
            <w:r w:rsidRPr="001629B6">
              <w:t>139.8</w:t>
            </w:r>
          </w:p>
        </w:tc>
      </w:tr>
      <w:tr w:rsidR="007050AB" w:rsidRPr="001629B6" w:rsidTr="00161C69">
        <w:trPr>
          <w:trHeight w:val="300"/>
          <w:jc w:val="center"/>
        </w:trPr>
        <w:tc>
          <w:tcPr>
            <w:tcW w:w="5103" w:type="dxa"/>
            <w:noWrap/>
          </w:tcPr>
          <w:p w:rsidR="007050AB" w:rsidRPr="001629B6" w:rsidRDefault="007050AB" w:rsidP="007F3AA0">
            <w:pPr>
              <w:pStyle w:val="Tabletext"/>
              <w:jc w:val="left"/>
            </w:pPr>
            <w:r w:rsidRPr="001629B6">
              <w:t xml:space="preserve">Interference from MES </w:t>
            </w:r>
            <w:r>
              <w:t>(</w:t>
            </w:r>
            <w:r w:rsidRPr="001629B6">
              <w:t>dBW</w:t>
            </w:r>
            <w:r>
              <w:t>)</w:t>
            </w:r>
          </w:p>
        </w:tc>
        <w:tc>
          <w:tcPr>
            <w:tcW w:w="2268" w:type="dxa"/>
            <w:noWrap/>
          </w:tcPr>
          <w:p w:rsidR="007050AB" w:rsidRPr="001629B6" w:rsidRDefault="007050AB" w:rsidP="007050AB">
            <w:pPr>
              <w:pStyle w:val="Tabletext"/>
              <w:jc w:val="center"/>
            </w:pPr>
            <w:r w:rsidRPr="001629B6">
              <w:t>−65.8</w:t>
            </w:r>
          </w:p>
        </w:tc>
      </w:tr>
      <w:tr w:rsidR="007050AB" w:rsidRPr="001629B6" w:rsidTr="00161C69">
        <w:trPr>
          <w:trHeight w:val="300"/>
          <w:jc w:val="center"/>
        </w:trPr>
        <w:tc>
          <w:tcPr>
            <w:tcW w:w="5103" w:type="dxa"/>
            <w:noWrap/>
          </w:tcPr>
          <w:p w:rsidR="007050AB" w:rsidRPr="000A3722" w:rsidRDefault="007050AB" w:rsidP="007F3AA0">
            <w:pPr>
              <w:pStyle w:val="Tabletext"/>
              <w:jc w:val="left"/>
              <w:rPr>
                <w:lang w:val="en-US"/>
              </w:rPr>
            </w:pPr>
            <w:r w:rsidRPr="000A3722">
              <w:rPr>
                <w:lang w:val="en-US"/>
              </w:rPr>
              <w:t>Required antenna discrimination</w:t>
            </w:r>
            <w:r w:rsidRPr="000A3722">
              <w:rPr>
                <w:lang w:val="en-US" w:eastAsia="en-GB"/>
              </w:rPr>
              <w:t xml:space="preserve"> Excess of the permissible interference level</w:t>
            </w:r>
            <w:r w:rsidRPr="0059587D">
              <w:rPr>
                <w:lang w:val="en-US"/>
              </w:rPr>
              <w:t xml:space="preserve"> </w:t>
            </w:r>
            <w:r>
              <w:rPr>
                <w:lang w:val="en-US"/>
              </w:rPr>
              <w:t>(</w:t>
            </w:r>
            <w:r w:rsidRPr="0059587D">
              <w:rPr>
                <w:lang w:val="en-US"/>
              </w:rPr>
              <w:t>dB</w:t>
            </w:r>
            <w:r>
              <w:rPr>
                <w:lang w:val="en-US"/>
              </w:rPr>
              <w:t>)</w:t>
            </w:r>
          </w:p>
        </w:tc>
        <w:tc>
          <w:tcPr>
            <w:tcW w:w="2268" w:type="dxa"/>
            <w:noWrap/>
          </w:tcPr>
          <w:p w:rsidR="007050AB" w:rsidRPr="001629B6" w:rsidRDefault="007050AB" w:rsidP="007050AB">
            <w:pPr>
              <w:pStyle w:val="Tabletext"/>
              <w:jc w:val="center"/>
            </w:pPr>
            <w:r w:rsidRPr="001629B6">
              <w:t>73.1</w:t>
            </w:r>
          </w:p>
        </w:tc>
      </w:tr>
      <w:tr w:rsidR="007050AB" w:rsidRPr="001629B6" w:rsidTr="00161C69">
        <w:trPr>
          <w:trHeight w:val="300"/>
          <w:jc w:val="center"/>
        </w:trPr>
        <w:tc>
          <w:tcPr>
            <w:tcW w:w="5103" w:type="dxa"/>
            <w:noWrap/>
          </w:tcPr>
          <w:p w:rsidR="007050AB" w:rsidRPr="001629B6" w:rsidRDefault="007050AB" w:rsidP="007F3AA0">
            <w:pPr>
              <w:pStyle w:val="Tabletext"/>
              <w:jc w:val="left"/>
            </w:pPr>
            <w:r w:rsidRPr="001629B6">
              <w:rPr>
                <w:lang w:eastAsia="en-GB"/>
              </w:rPr>
              <w:t>Minimum separation distance</w:t>
            </w:r>
            <w:r w:rsidRPr="004B386C">
              <w:rPr>
                <w:vertAlign w:val="superscript"/>
              </w:rPr>
              <w:footnoteReference w:id="12"/>
            </w:r>
            <w:r w:rsidRPr="004B386C">
              <w:rPr>
                <w:vertAlign w:val="superscript"/>
              </w:rPr>
              <w:t xml:space="preserve"> </w:t>
            </w:r>
            <w:r>
              <w:t>(</w:t>
            </w:r>
            <w:r w:rsidRPr="001629B6">
              <w:t>km</w:t>
            </w:r>
            <w:r>
              <w:t>)</w:t>
            </w:r>
          </w:p>
        </w:tc>
        <w:tc>
          <w:tcPr>
            <w:tcW w:w="2268" w:type="dxa"/>
            <w:noWrap/>
          </w:tcPr>
          <w:p w:rsidR="007050AB" w:rsidRPr="001629B6" w:rsidRDefault="007050AB" w:rsidP="007050AB">
            <w:pPr>
              <w:pStyle w:val="Tabletext"/>
              <w:jc w:val="center"/>
            </w:pPr>
            <w:r w:rsidRPr="001629B6">
              <w:rPr>
                <w:color w:val="000000"/>
              </w:rPr>
              <w:t>570</w:t>
            </w:r>
          </w:p>
        </w:tc>
      </w:tr>
    </w:tbl>
    <w:p w:rsidR="000A3722" w:rsidRPr="001629B6" w:rsidRDefault="000A3722" w:rsidP="00161C69">
      <w:pPr>
        <w:pStyle w:val="Tablefin"/>
      </w:pPr>
    </w:p>
    <w:p w:rsidR="000A3722" w:rsidRPr="000A3722" w:rsidRDefault="000A3722" w:rsidP="000A3722">
      <w:pPr>
        <w:rPr>
          <w:lang w:val="en-US"/>
        </w:rPr>
      </w:pPr>
      <w:r w:rsidRPr="000A3722">
        <w:rPr>
          <w:lang w:val="en-US"/>
        </w:rPr>
        <w:lastRenderedPageBreak/>
        <w:t>The conducted studies show that the interference from MES exceeds the permissible level for MPR by 73.1 dB. For providing protection of operating MPR stations of the aeronautical radionavigation service from the unacceptable interferences of MES it is required to provide the separation distance of 570 km.</w:t>
      </w:r>
    </w:p>
    <w:p w:rsidR="000A3722" w:rsidRPr="000A3722" w:rsidRDefault="000A3722" w:rsidP="000A3722">
      <w:pPr>
        <w:rPr>
          <w:lang w:val="en-US"/>
        </w:rPr>
      </w:pPr>
      <w:r w:rsidRPr="000A3722">
        <w:rPr>
          <w:lang w:val="en-US"/>
        </w:rPr>
        <w:t>The bandwidth requirements of the MPR are relatively modest (0.5 MHz) so frequency separation between MES uplinks and MPRs may be feasible.</w:t>
      </w:r>
    </w:p>
    <w:p w:rsidR="000A3722" w:rsidRPr="000A3722" w:rsidRDefault="000A3722" w:rsidP="000A3722">
      <w:pPr>
        <w:rPr>
          <w:lang w:val="en-US"/>
        </w:rPr>
      </w:pPr>
      <w:r w:rsidRPr="000A3722">
        <w:rPr>
          <w:lang w:val="en-US"/>
        </w:rPr>
        <w:t>Table 3.6</w:t>
      </w:r>
      <w:r w:rsidRPr="000A3722">
        <w:rPr>
          <w:lang w:val="en-US"/>
        </w:rPr>
        <w:noBreakHyphen/>
        <w:t>12 shows the interference from an MPR to an MSS satellite receiver.</w:t>
      </w:r>
    </w:p>
    <w:p w:rsidR="000A3722" w:rsidRPr="000A3722" w:rsidRDefault="007050AB" w:rsidP="000A3722">
      <w:pPr>
        <w:pStyle w:val="TableNo"/>
        <w:rPr>
          <w:lang w:val="en-US"/>
        </w:rPr>
      </w:pPr>
      <w:r w:rsidRPr="000A3722">
        <w:rPr>
          <w:lang w:val="en-US"/>
        </w:rPr>
        <w:t>TABLE</w:t>
      </w:r>
      <w:r w:rsidR="000A3722" w:rsidRPr="000A3722">
        <w:rPr>
          <w:lang w:val="en-US"/>
        </w:rPr>
        <w:t> 3.6</w:t>
      </w:r>
      <w:r w:rsidR="000A3722" w:rsidRPr="000A3722">
        <w:rPr>
          <w:lang w:val="en-US"/>
        </w:rPr>
        <w:noBreakHyphen/>
        <w:t>12</w:t>
      </w:r>
    </w:p>
    <w:p w:rsidR="000A3722" w:rsidRPr="000A3722" w:rsidRDefault="000A3722" w:rsidP="000A3722">
      <w:pPr>
        <w:pStyle w:val="Tabletitle"/>
        <w:rPr>
          <w:lang w:val="en-US"/>
        </w:rPr>
      </w:pPr>
      <w:r w:rsidRPr="000A3722">
        <w:rPr>
          <w:lang w:val="en-US"/>
        </w:rPr>
        <w:t>Interference from an airborne MPR to an MSS satellite receiver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2268"/>
      </w:tblGrid>
      <w:tr w:rsidR="00884384" w:rsidRPr="001629B6" w:rsidTr="00161C69">
        <w:trPr>
          <w:trHeight w:val="300"/>
          <w:jc w:val="center"/>
        </w:trPr>
        <w:tc>
          <w:tcPr>
            <w:tcW w:w="5103" w:type="dxa"/>
            <w:noWrap/>
          </w:tcPr>
          <w:p w:rsidR="00884384" w:rsidRPr="001629B6" w:rsidRDefault="00884384" w:rsidP="00884384">
            <w:pPr>
              <w:pStyle w:val="Tablehead"/>
            </w:pPr>
            <w:r w:rsidRPr="001629B6">
              <w:t>Parameter</w:t>
            </w:r>
          </w:p>
        </w:tc>
        <w:tc>
          <w:tcPr>
            <w:tcW w:w="2268" w:type="dxa"/>
            <w:noWrap/>
          </w:tcPr>
          <w:p w:rsidR="00884384" w:rsidRPr="001629B6" w:rsidRDefault="00884384" w:rsidP="000A3722">
            <w:pPr>
              <w:pStyle w:val="Tablehead"/>
            </w:pPr>
            <w:r w:rsidRPr="001629B6">
              <w:t>Value</w:t>
            </w:r>
          </w:p>
        </w:tc>
      </w:tr>
      <w:tr w:rsidR="00884384" w:rsidRPr="001629B6" w:rsidTr="00161C69">
        <w:trPr>
          <w:trHeight w:val="300"/>
          <w:jc w:val="center"/>
        </w:trPr>
        <w:tc>
          <w:tcPr>
            <w:tcW w:w="5103" w:type="dxa"/>
            <w:noWrap/>
          </w:tcPr>
          <w:p w:rsidR="00884384" w:rsidRPr="007050AB" w:rsidRDefault="00884384" w:rsidP="00884384">
            <w:pPr>
              <w:pStyle w:val="Tabletext"/>
              <w:jc w:val="left"/>
              <w:rPr>
                <w:lang w:val="en-US"/>
              </w:rPr>
            </w:pPr>
            <w:r w:rsidRPr="007050AB">
              <w:rPr>
                <w:lang w:val="en-US"/>
              </w:rPr>
              <w:t xml:space="preserve">MPR peak antenna gain </w:t>
            </w:r>
            <w:r>
              <w:rPr>
                <w:lang w:val="en-US"/>
              </w:rPr>
              <w:t>(</w:t>
            </w:r>
            <w:r w:rsidRPr="007050AB">
              <w:rPr>
                <w:lang w:val="en-US"/>
              </w:rPr>
              <w:t>dBi</w:t>
            </w:r>
            <w:r>
              <w:rPr>
                <w:lang w:val="en-US"/>
              </w:rPr>
              <w:t>)</w:t>
            </w:r>
          </w:p>
        </w:tc>
        <w:tc>
          <w:tcPr>
            <w:tcW w:w="2268" w:type="dxa"/>
            <w:noWrap/>
          </w:tcPr>
          <w:p w:rsidR="00884384" w:rsidRPr="001629B6" w:rsidRDefault="00884384" w:rsidP="00884384">
            <w:pPr>
              <w:pStyle w:val="Tabletext"/>
              <w:jc w:val="center"/>
            </w:pPr>
            <w:r w:rsidRPr="001629B6">
              <w:t>30</w:t>
            </w:r>
          </w:p>
        </w:tc>
      </w:tr>
      <w:tr w:rsidR="00884384" w:rsidRPr="001629B6" w:rsidTr="00161C69">
        <w:trPr>
          <w:trHeight w:val="300"/>
          <w:jc w:val="center"/>
        </w:trPr>
        <w:tc>
          <w:tcPr>
            <w:tcW w:w="5103" w:type="dxa"/>
            <w:noWrap/>
          </w:tcPr>
          <w:p w:rsidR="00884384" w:rsidRPr="001629B6" w:rsidRDefault="00884384" w:rsidP="00884384">
            <w:pPr>
              <w:pStyle w:val="Tabletext"/>
              <w:jc w:val="left"/>
            </w:pPr>
            <w:r w:rsidRPr="001629B6">
              <w:t xml:space="preserve">MPR e.i.r.p. </w:t>
            </w:r>
            <w:r>
              <w:t>(</w:t>
            </w:r>
            <w:r w:rsidRPr="001629B6">
              <w:t>dBW</w:t>
            </w:r>
            <w:r>
              <w:t>)</w:t>
            </w:r>
          </w:p>
        </w:tc>
        <w:tc>
          <w:tcPr>
            <w:tcW w:w="2268" w:type="dxa"/>
            <w:noWrap/>
          </w:tcPr>
          <w:p w:rsidR="00884384" w:rsidRPr="001629B6" w:rsidRDefault="00884384" w:rsidP="00884384">
            <w:pPr>
              <w:pStyle w:val="Tabletext"/>
              <w:jc w:val="center"/>
            </w:pPr>
            <w:r w:rsidRPr="001629B6">
              <w:t>70.0</w:t>
            </w:r>
          </w:p>
        </w:tc>
      </w:tr>
      <w:tr w:rsidR="00884384" w:rsidRPr="001629B6" w:rsidTr="00161C69">
        <w:trPr>
          <w:trHeight w:val="300"/>
          <w:jc w:val="center"/>
        </w:trPr>
        <w:tc>
          <w:tcPr>
            <w:tcW w:w="5103" w:type="dxa"/>
            <w:noWrap/>
          </w:tcPr>
          <w:p w:rsidR="00884384" w:rsidRPr="001629B6" w:rsidRDefault="00884384" w:rsidP="00884384">
            <w:pPr>
              <w:pStyle w:val="Tabletext"/>
              <w:jc w:val="left"/>
            </w:pPr>
            <w:r w:rsidRPr="001629B6">
              <w:t xml:space="preserve">MPR bandwidth </w:t>
            </w:r>
            <w:r>
              <w:t>(</w:t>
            </w:r>
            <w:r w:rsidRPr="001629B6">
              <w:t>MHz</w:t>
            </w:r>
            <w:r>
              <w:t>)</w:t>
            </w:r>
          </w:p>
        </w:tc>
        <w:tc>
          <w:tcPr>
            <w:tcW w:w="2268" w:type="dxa"/>
            <w:noWrap/>
          </w:tcPr>
          <w:p w:rsidR="00884384" w:rsidRPr="001629B6" w:rsidRDefault="00884384" w:rsidP="00884384">
            <w:pPr>
              <w:pStyle w:val="Tabletext"/>
              <w:jc w:val="center"/>
            </w:pPr>
            <w:r w:rsidRPr="001629B6">
              <w:t>0.5</w:t>
            </w:r>
          </w:p>
        </w:tc>
      </w:tr>
      <w:tr w:rsidR="00884384" w:rsidRPr="001629B6" w:rsidTr="00161C69">
        <w:trPr>
          <w:trHeight w:val="300"/>
          <w:jc w:val="center"/>
        </w:trPr>
        <w:tc>
          <w:tcPr>
            <w:tcW w:w="5103" w:type="dxa"/>
            <w:noWrap/>
          </w:tcPr>
          <w:p w:rsidR="00884384" w:rsidRPr="007050AB" w:rsidRDefault="00884384" w:rsidP="00884384">
            <w:pPr>
              <w:pStyle w:val="Tabletext"/>
              <w:jc w:val="left"/>
              <w:rPr>
                <w:lang w:val="en-US"/>
              </w:rPr>
            </w:pPr>
            <w:r w:rsidRPr="007050AB">
              <w:rPr>
                <w:lang w:val="en-US"/>
              </w:rPr>
              <w:t xml:space="preserve">e.i.r.p. in 1 MHz </w:t>
            </w:r>
            <w:r>
              <w:rPr>
                <w:lang w:val="en-US"/>
              </w:rPr>
              <w:t>(</w:t>
            </w:r>
            <w:r w:rsidRPr="007050AB">
              <w:rPr>
                <w:lang w:val="en-US"/>
              </w:rPr>
              <w:t>dBW/MHz</w:t>
            </w:r>
            <w:r>
              <w:rPr>
                <w:lang w:val="en-US"/>
              </w:rPr>
              <w:t>)</w:t>
            </w:r>
          </w:p>
        </w:tc>
        <w:tc>
          <w:tcPr>
            <w:tcW w:w="2268" w:type="dxa"/>
            <w:noWrap/>
          </w:tcPr>
          <w:p w:rsidR="00884384" w:rsidRPr="001629B6" w:rsidRDefault="00884384" w:rsidP="00884384">
            <w:pPr>
              <w:pStyle w:val="Tabletext"/>
              <w:jc w:val="center"/>
            </w:pPr>
            <w:r w:rsidRPr="001629B6">
              <w:t>70.0</w:t>
            </w:r>
          </w:p>
        </w:tc>
      </w:tr>
      <w:tr w:rsidR="00884384" w:rsidRPr="001629B6" w:rsidTr="00161C69">
        <w:trPr>
          <w:trHeight w:val="300"/>
          <w:jc w:val="center"/>
        </w:trPr>
        <w:tc>
          <w:tcPr>
            <w:tcW w:w="5103" w:type="dxa"/>
            <w:noWrap/>
          </w:tcPr>
          <w:p w:rsidR="00884384" w:rsidRPr="001629B6" w:rsidRDefault="00884384" w:rsidP="00884384">
            <w:pPr>
              <w:pStyle w:val="Tabletext"/>
              <w:jc w:val="left"/>
            </w:pPr>
            <w:r w:rsidRPr="001629B6">
              <w:t xml:space="preserve">MSS satellite antenna gain </w:t>
            </w:r>
            <w:r>
              <w:t>(</w:t>
            </w:r>
            <w:r w:rsidRPr="001629B6">
              <w:t>dBi</w:t>
            </w:r>
            <w:r>
              <w:t>)</w:t>
            </w:r>
          </w:p>
        </w:tc>
        <w:tc>
          <w:tcPr>
            <w:tcW w:w="2268" w:type="dxa"/>
            <w:noWrap/>
          </w:tcPr>
          <w:p w:rsidR="00884384" w:rsidRPr="001629B6" w:rsidRDefault="00884384" w:rsidP="00884384">
            <w:pPr>
              <w:pStyle w:val="Tabletext"/>
              <w:jc w:val="center"/>
            </w:pPr>
            <w:r w:rsidRPr="001629B6">
              <w:t>44</w:t>
            </w:r>
          </w:p>
        </w:tc>
      </w:tr>
      <w:tr w:rsidR="00884384" w:rsidRPr="001629B6" w:rsidTr="00161C69">
        <w:trPr>
          <w:trHeight w:val="300"/>
          <w:jc w:val="center"/>
        </w:trPr>
        <w:tc>
          <w:tcPr>
            <w:tcW w:w="5103" w:type="dxa"/>
            <w:noWrap/>
          </w:tcPr>
          <w:p w:rsidR="00884384" w:rsidRPr="001629B6" w:rsidRDefault="00884384" w:rsidP="00884384">
            <w:pPr>
              <w:pStyle w:val="Tabletext"/>
              <w:jc w:val="left"/>
            </w:pPr>
            <w:r w:rsidRPr="001629B6">
              <w:t xml:space="preserve">MSS satellite temperature </w:t>
            </w:r>
            <w:r>
              <w:t>(</w:t>
            </w:r>
            <w:r w:rsidRPr="001629B6">
              <w:t>K</w:t>
            </w:r>
            <w:r>
              <w:t>)</w:t>
            </w:r>
          </w:p>
        </w:tc>
        <w:tc>
          <w:tcPr>
            <w:tcW w:w="2268" w:type="dxa"/>
            <w:noWrap/>
          </w:tcPr>
          <w:p w:rsidR="00884384" w:rsidRPr="001629B6" w:rsidRDefault="00884384" w:rsidP="00884384">
            <w:pPr>
              <w:pStyle w:val="Tabletext"/>
              <w:jc w:val="center"/>
            </w:pPr>
            <w:r w:rsidRPr="001629B6">
              <w:t>500</w:t>
            </w:r>
          </w:p>
        </w:tc>
      </w:tr>
      <w:tr w:rsidR="00884384" w:rsidRPr="001629B6" w:rsidTr="00161C69">
        <w:trPr>
          <w:trHeight w:val="300"/>
          <w:jc w:val="center"/>
        </w:trPr>
        <w:tc>
          <w:tcPr>
            <w:tcW w:w="5103" w:type="dxa"/>
            <w:noWrap/>
          </w:tcPr>
          <w:p w:rsidR="00884384" w:rsidRPr="001629B6" w:rsidRDefault="00884384" w:rsidP="00884384">
            <w:pPr>
              <w:pStyle w:val="Tabletext"/>
              <w:jc w:val="left"/>
            </w:pPr>
            <w:r w:rsidRPr="001629B6">
              <w:rPr>
                <w:i/>
                <w:iCs/>
              </w:rPr>
              <w:t>I</w:t>
            </w:r>
            <w:r w:rsidRPr="001629B6">
              <w:t>/</w:t>
            </w:r>
            <w:r w:rsidRPr="001629B6">
              <w:rPr>
                <w:i/>
                <w:iCs/>
              </w:rPr>
              <w:t>N</w:t>
            </w:r>
            <w:r w:rsidRPr="001629B6">
              <w:t xml:space="preserve"> criterion </w:t>
            </w:r>
            <w:r>
              <w:t>(</w:t>
            </w:r>
            <w:r w:rsidRPr="001629B6">
              <w:t>dB</w:t>
            </w:r>
            <w:r>
              <w:t>)</w:t>
            </w:r>
          </w:p>
        </w:tc>
        <w:tc>
          <w:tcPr>
            <w:tcW w:w="2268" w:type="dxa"/>
            <w:noWrap/>
          </w:tcPr>
          <w:p w:rsidR="00884384" w:rsidRPr="001629B6" w:rsidRDefault="00884384" w:rsidP="00884384">
            <w:pPr>
              <w:pStyle w:val="Tabletext"/>
              <w:jc w:val="center"/>
            </w:pPr>
            <w:r w:rsidRPr="001629B6">
              <w:t>−12.2</w:t>
            </w:r>
          </w:p>
        </w:tc>
      </w:tr>
      <w:tr w:rsidR="00884384" w:rsidRPr="001629B6" w:rsidTr="00161C69">
        <w:trPr>
          <w:trHeight w:val="300"/>
          <w:jc w:val="center"/>
        </w:trPr>
        <w:tc>
          <w:tcPr>
            <w:tcW w:w="5103" w:type="dxa"/>
            <w:noWrap/>
          </w:tcPr>
          <w:p w:rsidR="00884384" w:rsidRPr="001629B6" w:rsidRDefault="00884384" w:rsidP="00884384">
            <w:pPr>
              <w:pStyle w:val="Tabletext"/>
              <w:jc w:val="left"/>
            </w:pPr>
            <w:r w:rsidRPr="001629B6">
              <w:rPr>
                <w:i/>
                <w:iCs/>
              </w:rPr>
              <w:t>I</w:t>
            </w:r>
            <w:r w:rsidRPr="00884384">
              <w:rPr>
                <w:i/>
                <w:iCs/>
                <w:vertAlign w:val="subscript"/>
              </w:rPr>
              <w:t>max</w:t>
            </w:r>
            <w:r w:rsidRPr="001629B6">
              <w:t xml:space="preserve"> </w:t>
            </w:r>
            <w:r>
              <w:t>(</w:t>
            </w:r>
            <w:r w:rsidRPr="001629B6">
              <w:t>dBW/MHz</w:t>
            </w:r>
            <w:r>
              <w:t>)</w:t>
            </w:r>
          </w:p>
        </w:tc>
        <w:tc>
          <w:tcPr>
            <w:tcW w:w="2268" w:type="dxa"/>
            <w:noWrap/>
          </w:tcPr>
          <w:p w:rsidR="00884384" w:rsidRPr="001629B6" w:rsidRDefault="00884384" w:rsidP="00884384">
            <w:pPr>
              <w:pStyle w:val="Tabletext"/>
              <w:jc w:val="center"/>
            </w:pPr>
            <w:r w:rsidRPr="001629B6">
              <w:t>−153.8</w:t>
            </w:r>
          </w:p>
        </w:tc>
      </w:tr>
      <w:tr w:rsidR="00884384" w:rsidRPr="001629B6" w:rsidTr="00161C69">
        <w:trPr>
          <w:trHeight w:val="300"/>
          <w:jc w:val="center"/>
        </w:trPr>
        <w:tc>
          <w:tcPr>
            <w:tcW w:w="5103" w:type="dxa"/>
            <w:noWrap/>
          </w:tcPr>
          <w:p w:rsidR="00884384" w:rsidRPr="00F40FCB" w:rsidRDefault="00884384" w:rsidP="00884384">
            <w:pPr>
              <w:pStyle w:val="Tabletext"/>
              <w:jc w:val="left"/>
              <w:rPr>
                <w:lang w:val="en-US"/>
              </w:rPr>
            </w:pPr>
            <w:r w:rsidRPr="00F40FCB">
              <w:rPr>
                <w:lang w:val="en-US"/>
              </w:rPr>
              <w:t>Slant range elevation (10 deg</w:t>
            </w:r>
            <w:r w:rsidR="00F40FCB" w:rsidRPr="00F40FCB">
              <w:rPr>
                <w:lang w:val="en-US"/>
              </w:rPr>
              <w:t>rees</w:t>
            </w:r>
            <w:r w:rsidRPr="00F40FCB">
              <w:rPr>
                <w:lang w:val="en-US"/>
              </w:rPr>
              <w:t xml:space="preserve"> elevation) (km)</w:t>
            </w:r>
          </w:p>
        </w:tc>
        <w:tc>
          <w:tcPr>
            <w:tcW w:w="2268" w:type="dxa"/>
            <w:noWrap/>
          </w:tcPr>
          <w:p w:rsidR="00884384" w:rsidRPr="001629B6" w:rsidRDefault="00884384" w:rsidP="00884384">
            <w:pPr>
              <w:pStyle w:val="Tabletext"/>
              <w:jc w:val="center"/>
            </w:pPr>
            <w:r w:rsidRPr="001629B6">
              <w:t>40 586</w:t>
            </w:r>
          </w:p>
        </w:tc>
      </w:tr>
      <w:tr w:rsidR="00884384" w:rsidRPr="001629B6" w:rsidTr="00161C69">
        <w:trPr>
          <w:trHeight w:val="300"/>
          <w:jc w:val="center"/>
        </w:trPr>
        <w:tc>
          <w:tcPr>
            <w:tcW w:w="5103" w:type="dxa"/>
            <w:noWrap/>
          </w:tcPr>
          <w:p w:rsidR="00884384" w:rsidRPr="001629B6" w:rsidRDefault="00884384" w:rsidP="00884384">
            <w:pPr>
              <w:pStyle w:val="Tabletext"/>
              <w:jc w:val="left"/>
            </w:pPr>
            <w:r w:rsidRPr="001629B6">
              <w:t xml:space="preserve">FSL </w:t>
            </w:r>
            <w:r>
              <w:t>(</w:t>
            </w:r>
            <w:r w:rsidRPr="001629B6">
              <w:t>dB</w:t>
            </w:r>
            <w:r>
              <w:t>)</w:t>
            </w:r>
          </w:p>
        </w:tc>
        <w:tc>
          <w:tcPr>
            <w:tcW w:w="2268" w:type="dxa"/>
            <w:noWrap/>
          </w:tcPr>
          <w:p w:rsidR="00884384" w:rsidRPr="001629B6" w:rsidRDefault="00884384" w:rsidP="00884384">
            <w:pPr>
              <w:pStyle w:val="Tabletext"/>
              <w:jc w:val="center"/>
            </w:pPr>
            <w:r w:rsidRPr="001629B6">
              <w:t>208.4</w:t>
            </w:r>
          </w:p>
        </w:tc>
      </w:tr>
      <w:tr w:rsidR="00884384" w:rsidRPr="001629B6" w:rsidTr="00161C69">
        <w:trPr>
          <w:trHeight w:val="300"/>
          <w:jc w:val="center"/>
        </w:trPr>
        <w:tc>
          <w:tcPr>
            <w:tcW w:w="5103" w:type="dxa"/>
            <w:noWrap/>
          </w:tcPr>
          <w:p w:rsidR="00884384" w:rsidRPr="000A3722" w:rsidRDefault="00884384" w:rsidP="00884384">
            <w:pPr>
              <w:pStyle w:val="Tabletext"/>
              <w:jc w:val="left"/>
              <w:rPr>
                <w:lang w:val="en-US"/>
              </w:rPr>
            </w:pPr>
            <w:r w:rsidRPr="000A3722">
              <w:rPr>
                <w:lang w:val="en-US"/>
              </w:rPr>
              <w:t>Interference at MSS sat (main beam coupling)</w:t>
            </w:r>
            <w:r w:rsidRPr="007050AB">
              <w:rPr>
                <w:lang w:val="en-US"/>
              </w:rPr>
              <w:t xml:space="preserve"> </w:t>
            </w:r>
            <w:r>
              <w:rPr>
                <w:lang w:val="en-US"/>
              </w:rPr>
              <w:t>(</w:t>
            </w:r>
            <w:r w:rsidRPr="007050AB">
              <w:rPr>
                <w:lang w:val="en-US"/>
              </w:rPr>
              <w:t>dBW</w:t>
            </w:r>
            <w:r>
              <w:rPr>
                <w:lang w:val="en-US"/>
              </w:rPr>
              <w:t>)</w:t>
            </w:r>
          </w:p>
        </w:tc>
        <w:tc>
          <w:tcPr>
            <w:tcW w:w="2268" w:type="dxa"/>
            <w:noWrap/>
          </w:tcPr>
          <w:p w:rsidR="00884384" w:rsidRPr="001629B6" w:rsidRDefault="00884384" w:rsidP="00884384">
            <w:pPr>
              <w:pStyle w:val="Tabletext"/>
              <w:jc w:val="center"/>
            </w:pPr>
            <w:r w:rsidRPr="001629B6">
              <w:t>−94.4</w:t>
            </w:r>
          </w:p>
        </w:tc>
      </w:tr>
      <w:tr w:rsidR="00884384" w:rsidRPr="001629B6" w:rsidTr="00161C69">
        <w:trPr>
          <w:trHeight w:val="300"/>
          <w:jc w:val="center"/>
        </w:trPr>
        <w:tc>
          <w:tcPr>
            <w:tcW w:w="5103" w:type="dxa"/>
            <w:noWrap/>
          </w:tcPr>
          <w:p w:rsidR="00884384" w:rsidRPr="001629B6" w:rsidRDefault="00884384" w:rsidP="00884384">
            <w:pPr>
              <w:pStyle w:val="Tabletext"/>
              <w:jc w:val="left"/>
            </w:pPr>
            <w:r w:rsidRPr="001629B6">
              <w:t xml:space="preserve">Required antenna discrimination </w:t>
            </w:r>
            <w:r>
              <w:t>(</w:t>
            </w:r>
            <w:r w:rsidRPr="001629B6">
              <w:t>dB</w:t>
            </w:r>
            <w:r>
              <w:t>)</w:t>
            </w:r>
          </w:p>
        </w:tc>
        <w:tc>
          <w:tcPr>
            <w:tcW w:w="2268" w:type="dxa"/>
            <w:noWrap/>
          </w:tcPr>
          <w:p w:rsidR="00884384" w:rsidRPr="001629B6" w:rsidRDefault="00884384" w:rsidP="00884384">
            <w:pPr>
              <w:pStyle w:val="Tabletext"/>
              <w:jc w:val="center"/>
            </w:pPr>
            <w:r w:rsidRPr="001629B6">
              <w:t>59.4</w:t>
            </w:r>
          </w:p>
        </w:tc>
      </w:tr>
    </w:tbl>
    <w:p w:rsidR="000A3722" w:rsidRPr="001629B6" w:rsidRDefault="000A3722" w:rsidP="000167E2">
      <w:pPr>
        <w:pStyle w:val="Tablefin"/>
      </w:pPr>
    </w:p>
    <w:p w:rsidR="000A3722" w:rsidRPr="000A3722" w:rsidRDefault="00161C69" w:rsidP="000A3722">
      <w:pPr>
        <w:rPr>
          <w:lang w:val="en-US"/>
        </w:rPr>
      </w:pPr>
      <w:r>
        <w:rPr>
          <w:lang w:val="en-US"/>
        </w:rPr>
        <w:t>T</w:t>
      </w:r>
      <w:r w:rsidR="000A3722" w:rsidRPr="000A3722">
        <w:rPr>
          <w:lang w:val="en-US"/>
        </w:rPr>
        <w:t>able</w:t>
      </w:r>
      <w:r>
        <w:rPr>
          <w:lang w:val="en-US"/>
        </w:rPr>
        <w:t xml:space="preserve"> 3.6-13</w:t>
      </w:r>
      <w:r w:rsidR="000A3722" w:rsidRPr="000A3722">
        <w:rPr>
          <w:lang w:val="en-US"/>
        </w:rPr>
        <w:t xml:space="preserve"> show the interference to the GSO satellite based on the MPR average power, taking into account the duty cycle of the transmitter.</w:t>
      </w:r>
    </w:p>
    <w:p w:rsidR="000A3722" w:rsidRPr="000A3722" w:rsidRDefault="000167E2" w:rsidP="000A3722">
      <w:pPr>
        <w:pStyle w:val="TableNo"/>
        <w:rPr>
          <w:lang w:val="en-US"/>
        </w:rPr>
      </w:pPr>
      <w:r w:rsidRPr="000A3722">
        <w:rPr>
          <w:lang w:val="en-US"/>
        </w:rPr>
        <w:t>TABLE</w:t>
      </w:r>
      <w:r w:rsidR="000A3722" w:rsidRPr="000A3722">
        <w:rPr>
          <w:lang w:val="en-US"/>
        </w:rPr>
        <w:t xml:space="preserve"> 3.6</w:t>
      </w:r>
      <w:r w:rsidR="000A3722" w:rsidRPr="000A3722">
        <w:rPr>
          <w:lang w:val="en-US"/>
        </w:rPr>
        <w:noBreakHyphen/>
        <w:t>13</w:t>
      </w:r>
    </w:p>
    <w:p w:rsidR="000A3722" w:rsidRPr="000A3722" w:rsidRDefault="000A3722" w:rsidP="000A3722">
      <w:pPr>
        <w:pStyle w:val="Tabletitle"/>
        <w:rPr>
          <w:lang w:val="en-US"/>
        </w:rPr>
      </w:pPr>
      <w:r w:rsidRPr="000A3722">
        <w:rPr>
          <w:lang w:val="en-US"/>
        </w:rPr>
        <w:t>Average power analysis results MPR and GSO MSS</w:t>
      </w:r>
    </w:p>
    <w:tbl>
      <w:tblPr>
        <w:tblW w:w="9639" w:type="dxa"/>
        <w:jc w:val="center"/>
        <w:tblLayout w:type="fixed"/>
        <w:tblLook w:val="00A0" w:firstRow="1" w:lastRow="0" w:firstColumn="1" w:lastColumn="0" w:noHBand="0" w:noVBand="0"/>
      </w:tblPr>
      <w:tblGrid>
        <w:gridCol w:w="1491"/>
        <w:gridCol w:w="2049"/>
        <w:gridCol w:w="1565"/>
        <w:gridCol w:w="1133"/>
        <w:gridCol w:w="1134"/>
        <w:gridCol w:w="1133"/>
        <w:gridCol w:w="1134"/>
      </w:tblGrid>
      <w:tr w:rsidR="000A3722" w:rsidRPr="001629B6" w:rsidTr="000167E2">
        <w:trPr>
          <w:tblHeader/>
          <w:jc w:val="center"/>
        </w:trPr>
        <w:tc>
          <w:tcPr>
            <w:tcW w:w="1486" w:type="dxa"/>
            <w:tcBorders>
              <w:top w:val="nil"/>
            </w:tcBorders>
            <w:noWrap/>
            <w:vAlign w:val="center"/>
          </w:tcPr>
          <w:p w:rsidR="000A3722" w:rsidRPr="000A3722" w:rsidRDefault="000A3722" w:rsidP="000A3722">
            <w:pPr>
              <w:pStyle w:val="Tablehead"/>
              <w:rPr>
                <w:lang w:val="en-US"/>
              </w:rPr>
            </w:pPr>
            <w:r w:rsidRPr="000A3722">
              <w:rPr>
                <w:lang w:val="en-US"/>
              </w:rPr>
              <w:t> </w:t>
            </w:r>
          </w:p>
        </w:tc>
        <w:tc>
          <w:tcPr>
            <w:tcW w:w="2042" w:type="dxa"/>
            <w:tcBorders>
              <w:top w:val="nil"/>
              <w:right w:val="single" w:sz="4" w:space="0" w:color="auto"/>
            </w:tcBorders>
            <w:noWrap/>
            <w:vAlign w:val="center"/>
          </w:tcPr>
          <w:p w:rsidR="000A3722" w:rsidRPr="000A3722" w:rsidRDefault="000A3722" w:rsidP="000A3722">
            <w:pPr>
              <w:pStyle w:val="Tablehead"/>
              <w:rPr>
                <w:lang w:val="en-US"/>
              </w:rPr>
            </w:pPr>
            <w:r w:rsidRPr="000A3722">
              <w:rPr>
                <w:lang w:val="en-US"/>
              </w:rPr>
              <w:t> </w:t>
            </w:r>
          </w:p>
        </w:tc>
        <w:tc>
          <w:tcPr>
            <w:tcW w:w="1559" w:type="dxa"/>
            <w:tcBorders>
              <w:top w:val="single" w:sz="4" w:space="0" w:color="auto"/>
              <w:left w:val="nil"/>
              <w:bottom w:val="single" w:sz="4" w:space="0" w:color="auto"/>
              <w:right w:val="single" w:sz="4" w:space="0" w:color="auto"/>
            </w:tcBorders>
            <w:vAlign w:val="center"/>
          </w:tcPr>
          <w:p w:rsidR="000A3722" w:rsidRPr="00161C69" w:rsidRDefault="000A3722" w:rsidP="000A3722">
            <w:pPr>
              <w:pStyle w:val="Tablehead"/>
              <w:rPr>
                <w:lang w:val="en-US"/>
              </w:rPr>
            </w:pPr>
            <w:r w:rsidRPr="00161C69">
              <w:rPr>
                <w:lang w:val="en-US"/>
              </w:rPr>
              <w:t>MPR interferer antenna</w:t>
            </w:r>
          </w:p>
        </w:tc>
        <w:tc>
          <w:tcPr>
            <w:tcW w:w="1129" w:type="dxa"/>
            <w:tcBorders>
              <w:top w:val="single" w:sz="4" w:space="0" w:color="auto"/>
              <w:left w:val="nil"/>
              <w:bottom w:val="single" w:sz="4" w:space="0" w:color="auto"/>
              <w:right w:val="single" w:sz="4" w:space="0" w:color="auto"/>
            </w:tcBorders>
            <w:vAlign w:val="center"/>
          </w:tcPr>
          <w:p w:rsidR="000A3722" w:rsidRPr="00161C69" w:rsidRDefault="000A3722" w:rsidP="000A3722">
            <w:pPr>
              <w:pStyle w:val="Tablehead"/>
              <w:rPr>
                <w:lang w:val="en-US"/>
              </w:rPr>
            </w:pPr>
            <w:r w:rsidRPr="00161C69">
              <w:rPr>
                <w:lang w:val="en-US"/>
              </w:rPr>
              <w:t>Main lobe</w:t>
            </w:r>
          </w:p>
        </w:tc>
        <w:tc>
          <w:tcPr>
            <w:tcW w:w="1130" w:type="dxa"/>
            <w:tcBorders>
              <w:top w:val="single" w:sz="4" w:space="0" w:color="auto"/>
              <w:left w:val="nil"/>
              <w:bottom w:val="single" w:sz="4" w:space="0" w:color="auto"/>
              <w:right w:val="single" w:sz="4" w:space="0" w:color="auto"/>
            </w:tcBorders>
            <w:vAlign w:val="center"/>
          </w:tcPr>
          <w:p w:rsidR="000A3722" w:rsidRPr="00161C69" w:rsidRDefault="000A3722" w:rsidP="000A3722">
            <w:pPr>
              <w:pStyle w:val="Tablehead"/>
              <w:rPr>
                <w:lang w:val="en-US"/>
              </w:rPr>
            </w:pPr>
            <w:r w:rsidRPr="00161C69">
              <w:rPr>
                <w:lang w:val="en-US"/>
              </w:rPr>
              <w:t>Side lobe</w:t>
            </w:r>
          </w:p>
        </w:tc>
        <w:tc>
          <w:tcPr>
            <w:tcW w:w="1129" w:type="dxa"/>
            <w:tcBorders>
              <w:top w:val="single" w:sz="4" w:space="0" w:color="auto"/>
              <w:left w:val="nil"/>
              <w:bottom w:val="single" w:sz="4" w:space="0" w:color="auto"/>
              <w:right w:val="single" w:sz="4" w:space="0" w:color="auto"/>
            </w:tcBorders>
            <w:vAlign w:val="center"/>
          </w:tcPr>
          <w:p w:rsidR="000A3722" w:rsidRPr="00161C69" w:rsidRDefault="000A3722" w:rsidP="000A3722">
            <w:pPr>
              <w:pStyle w:val="Tablehead"/>
              <w:rPr>
                <w:lang w:val="en-US"/>
              </w:rPr>
            </w:pPr>
            <w:r w:rsidRPr="00161C69">
              <w:rPr>
                <w:lang w:val="en-US"/>
              </w:rPr>
              <w:t>Side lobe</w:t>
            </w:r>
          </w:p>
        </w:tc>
        <w:tc>
          <w:tcPr>
            <w:tcW w:w="1130" w:type="dxa"/>
            <w:tcBorders>
              <w:top w:val="single" w:sz="4" w:space="0" w:color="auto"/>
              <w:left w:val="nil"/>
              <w:bottom w:val="single" w:sz="4" w:space="0" w:color="auto"/>
              <w:right w:val="single" w:sz="4" w:space="0" w:color="auto"/>
            </w:tcBorders>
            <w:vAlign w:val="center"/>
          </w:tcPr>
          <w:p w:rsidR="000A3722" w:rsidRPr="001629B6" w:rsidRDefault="000A3722" w:rsidP="000A3722">
            <w:pPr>
              <w:pStyle w:val="Tablehead"/>
            </w:pPr>
            <w:r w:rsidRPr="00161C69">
              <w:rPr>
                <w:lang w:val="en-US"/>
              </w:rPr>
              <w:t>Back lob</w:t>
            </w:r>
            <w:r w:rsidRPr="001629B6">
              <w:t>e</w:t>
            </w:r>
          </w:p>
        </w:tc>
      </w:tr>
      <w:tr w:rsidR="000A3722" w:rsidRPr="001629B6" w:rsidTr="000167E2">
        <w:trPr>
          <w:tblHeader/>
          <w:jc w:val="center"/>
        </w:trPr>
        <w:tc>
          <w:tcPr>
            <w:tcW w:w="1486" w:type="dxa"/>
            <w:tcBorders>
              <w:top w:val="nil"/>
              <w:bottom w:val="single" w:sz="4" w:space="0" w:color="auto"/>
            </w:tcBorders>
            <w:noWrap/>
            <w:vAlign w:val="center"/>
          </w:tcPr>
          <w:p w:rsidR="000A3722" w:rsidRPr="001629B6" w:rsidRDefault="000A3722" w:rsidP="000A3722">
            <w:pPr>
              <w:pStyle w:val="Tablehead"/>
            </w:pPr>
            <w:r w:rsidRPr="001629B6">
              <w:t> </w:t>
            </w:r>
          </w:p>
        </w:tc>
        <w:tc>
          <w:tcPr>
            <w:tcW w:w="2042" w:type="dxa"/>
            <w:tcBorders>
              <w:top w:val="nil"/>
              <w:bottom w:val="single" w:sz="4" w:space="0" w:color="auto"/>
              <w:right w:val="single" w:sz="4" w:space="0" w:color="auto"/>
            </w:tcBorders>
            <w:noWrap/>
            <w:vAlign w:val="center"/>
          </w:tcPr>
          <w:p w:rsidR="000A3722" w:rsidRPr="001629B6" w:rsidRDefault="000A3722" w:rsidP="000A3722">
            <w:pPr>
              <w:pStyle w:val="Tablehead"/>
            </w:pPr>
            <w:r w:rsidRPr="001629B6">
              <w:t> </w:t>
            </w:r>
          </w:p>
        </w:tc>
        <w:tc>
          <w:tcPr>
            <w:tcW w:w="1559" w:type="dxa"/>
            <w:tcBorders>
              <w:top w:val="nil"/>
              <w:left w:val="nil"/>
              <w:bottom w:val="single" w:sz="4" w:space="0" w:color="auto"/>
              <w:right w:val="single" w:sz="4" w:space="0" w:color="auto"/>
            </w:tcBorders>
            <w:vAlign w:val="center"/>
          </w:tcPr>
          <w:p w:rsidR="000A3722" w:rsidRPr="001629B6" w:rsidRDefault="000A3722" w:rsidP="000A3722">
            <w:pPr>
              <w:pStyle w:val="Tablehead"/>
            </w:pPr>
            <w:r w:rsidRPr="001629B6">
              <w:t>GSO victim antenna</w:t>
            </w:r>
          </w:p>
        </w:tc>
        <w:tc>
          <w:tcPr>
            <w:tcW w:w="1129" w:type="dxa"/>
            <w:tcBorders>
              <w:top w:val="nil"/>
              <w:left w:val="nil"/>
              <w:bottom w:val="single" w:sz="4" w:space="0" w:color="auto"/>
              <w:right w:val="single" w:sz="4" w:space="0" w:color="auto"/>
            </w:tcBorders>
            <w:vAlign w:val="center"/>
          </w:tcPr>
          <w:p w:rsidR="000A3722" w:rsidRPr="001629B6" w:rsidRDefault="000A3722" w:rsidP="000A3722">
            <w:pPr>
              <w:pStyle w:val="Tablehead"/>
            </w:pPr>
            <w:r w:rsidRPr="001629B6">
              <w:t>Main lobe</w:t>
            </w:r>
          </w:p>
        </w:tc>
        <w:tc>
          <w:tcPr>
            <w:tcW w:w="1130" w:type="dxa"/>
            <w:tcBorders>
              <w:top w:val="nil"/>
              <w:left w:val="nil"/>
              <w:bottom w:val="single" w:sz="4" w:space="0" w:color="auto"/>
              <w:right w:val="single" w:sz="4" w:space="0" w:color="auto"/>
            </w:tcBorders>
            <w:vAlign w:val="center"/>
          </w:tcPr>
          <w:p w:rsidR="000A3722" w:rsidRPr="001629B6" w:rsidRDefault="000A3722" w:rsidP="000A3722">
            <w:pPr>
              <w:pStyle w:val="Tablehead"/>
            </w:pPr>
            <w:r w:rsidRPr="001629B6">
              <w:t>Main lobe</w:t>
            </w:r>
          </w:p>
        </w:tc>
        <w:tc>
          <w:tcPr>
            <w:tcW w:w="1129" w:type="dxa"/>
            <w:tcBorders>
              <w:top w:val="nil"/>
              <w:left w:val="nil"/>
              <w:bottom w:val="single" w:sz="4" w:space="0" w:color="auto"/>
              <w:right w:val="single" w:sz="4" w:space="0" w:color="auto"/>
            </w:tcBorders>
            <w:vAlign w:val="center"/>
          </w:tcPr>
          <w:p w:rsidR="000A3722" w:rsidRPr="001629B6" w:rsidRDefault="000A3722" w:rsidP="000A3722">
            <w:pPr>
              <w:pStyle w:val="Tablehead"/>
            </w:pPr>
            <w:r w:rsidRPr="001629B6">
              <w:t>Side lobe</w:t>
            </w:r>
          </w:p>
        </w:tc>
        <w:tc>
          <w:tcPr>
            <w:tcW w:w="1130" w:type="dxa"/>
            <w:tcBorders>
              <w:top w:val="nil"/>
              <w:left w:val="nil"/>
              <w:bottom w:val="single" w:sz="4" w:space="0" w:color="auto"/>
              <w:right w:val="single" w:sz="4" w:space="0" w:color="auto"/>
            </w:tcBorders>
            <w:vAlign w:val="center"/>
          </w:tcPr>
          <w:p w:rsidR="000A3722" w:rsidRPr="001629B6" w:rsidRDefault="000A3722" w:rsidP="000A3722">
            <w:pPr>
              <w:pStyle w:val="Tablehead"/>
            </w:pPr>
            <w:r w:rsidRPr="001629B6">
              <w:t>Main lobe</w:t>
            </w:r>
          </w:p>
        </w:tc>
      </w:tr>
      <w:tr w:rsidR="000A3722" w:rsidRPr="00C15E92" w:rsidTr="000167E2">
        <w:trPr>
          <w:tblHeader/>
          <w:jc w:val="center"/>
        </w:trPr>
        <w:tc>
          <w:tcPr>
            <w:tcW w:w="1486" w:type="dxa"/>
            <w:tcBorders>
              <w:top w:val="nil"/>
              <w:left w:val="single" w:sz="4" w:space="0" w:color="auto"/>
              <w:bottom w:val="single" w:sz="4" w:space="0" w:color="auto"/>
              <w:right w:val="single" w:sz="4" w:space="0" w:color="auto"/>
            </w:tcBorders>
            <w:vAlign w:val="center"/>
          </w:tcPr>
          <w:p w:rsidR="000A3722" w:rsidRPr="001629B6" w:rsidRDefault="000A3722" w:rsidP="000A3722">
            <w:pPr>
              <w:pStyle w:val="Tablehead"/>
            </w:pPr>
            <w:r w:rsidRPr="001629B6">
              <w:t>ALS latitude (degrees)</w:t>
            </w:r>
          </w:p>
        </w:tc>
        <w:tc>
          <w:tcPr>
            <w:tcW w:w="2042" w:type="dxa"/>
            <w:tcBorders>
              <w:top w:val="nil"/>
              <w:left w:val="nil"/>
              <w:bottom w:val="single" w:sz="4" w:space="0" w:color="auto"/>
              <w:right w:val="single" w:sz="4" w:space="0" w:color="auto"/>
            </w:tcBorders>
            <w:vAlign w:val="center"/>
          </w:tcPr>
          <w:p w:rsidR="000A3722" w:rsidRPr="000A3722" w:rsidRDefault="000A3722" w:rsidP="000A3722">
            <w:pPr>
              <w:pStyle w:val="Tablehead"/>
              <w:rPr>
                <w:lang w:val="en-US"/>
              </w:rPr>
            </w:pPr>
            <w:r w:rsidRPr="000A3722">
              <w:rPr>
                <w:lang w:val="en-US"/>
              </w:rPr>
              <w:t>Distance interferer to GSO MSS (km)</w:t>
            </w:r>
          </w:p>
        </w:tc>
        <w:tc>
          <w:tcPr>
            <w:tcW w:w="1559" w:type="dxa"/>
            <w:tcBorders>
              <w:top w:val="nil"/>
              <w:left w:val="nil"/>
              <w:bottom w:val="single" w:sz="4" w:space="0" w:color="auto"/>
              <w:right w:val="single" w:sz="4" w:space="0" w:color="auto"/>
            </w:tcBorders>
            <w:vAlign w:val="center"/>
          </w:tcPr>
          <w:p w:rsidR="000A3722" w:rsidRPr="001629B6" w:rsidRDefault="000A3722" w:rsidP="000A3722">
            <w:pPr>
              <w:pStyle w:val="Tablehead"/>
            </w:pPr>
            <w:r w:rsidRPr="001629B6">
              <w:t>FSL (dB)</w:t>
            </w:r>
          </w:p>
        </w:tc>
        <w:tc>
          <w:tcPr>
            <w:tcW w:w="4518" w:type="dxa"/>
            <w:gridSpan w:val="4"/>
            <w:tcBorders>
              <w:top w:val="nil"/>
              <w:left w:val="nil"/>
              <w:bottom w:val="single" w:sz="4" w:space="0" w:color="auto"/>
              <w:right w:val="single" w:sz="4" w:space="0" w:color="auto"/>
            </w:tcBorders>
            <w:vAlign w:val="center"/>
          </w:tcPr>
          <w:p w:rsidR="000A3722" w:rsidRPr="00BA555D" w:rsidRDefault="000A3722" w:rsidP="000A3722">
            <w:pPr>
              <w:pStyle w:val="Tablehead"/>
              <w:rPr>
                <w:lang w:val="pt-BR"/>
              </w:rPr>
            </w:pPr>
            <w:r w:rsidRPr="00BA555D">
              <w:rPr>
                <w:i/>
                <w:iCs/>
                <w:lang w:val="pt-BR"/>
              </w:rPr>
              <w:t>I</w:t>
            </w:r>
            <w:r w:rsidRPr="00BA555D">
              <w:rPr>
                <w:i/>
                <w:iCs/>
                <w:vertAlign w:val="subscript"/>
                <w:lang w:val="pt-BR"/>
              </w:rPr>
              <w:t>Th</w:t>
            </w:r>
            <w:r>
              <w:rPr>
                <w:lang w:val="pt-BR"/>
              </w:rPr>
              <w:t> </w:t>
            </w:r>
            <w:r w:rsidRPr="00BA555D">
              <w:rPr>
                <w:lang w:val="pt-BR"/>
              </w:rPr>
              <w:t>=</w:t>
            </w:r>
            <w:r>
              <w:rPr>
                <w:lang w:val="pt-BR"/>
              </w:rPr>
              <w:t> </w:t>
            </w:r>
            <w:r w:rsidRPr="00BA555D">
              <w:rPr>
                <w:i/>
                <w:iCs/>
                <w:lang w:val="pt-BR"/>
              </w:rPr>
              <w:t>I</w:t>
            </w:r>
            <w:r w:rsidRPr="00BA555D">
              <w:rPr>
                <w:lang w:val="pt-BR"/>
              </w:rPr>
              <w:t xml:space="preserve"> </w:t>
            </w:r>
            <w:r>
              <w:rPr>
                <w:lang w:val="pt-BR"/>
              </w:rPr>
              <w:t>−</w:t>
            </w:r>
            <w:r w:rsidRPr="00BA555D">
              <w:rPr>
                <w:lang w:val="pt-BR"/>
              </w:rPr>
              <w:t xml:space="preserve"> (</w:t>
            </w:r>
            <w:r w:rsidRPr="000167E2">
              <w:rPr>
                <w:bCs/>
                <w:i/>
                <w:iCs/>
                <w:lang w:val="pt-BR"/>
              </w:rPr>
              <w:t>N</w:t>
            </w:r>
            <w:r w:rsidRPr="000167E2">
              <w:rPr>
                <w:b w:val="0"/>
                <w:lang w:val="pt-BR"/>
              </w:rPr>
              <w:t xml:space="preserve"> </w:t>
            </w:r>
            <w:r w:rsidRPr="000167E2">
              <w:rPr>
                <w:bCs/>
                <w:lang w:val="pt-BR"/>
              </w:rPr>
              <w:t>+</w:t>
            </w:r>
            <w:r w:rsidRPr="000167E2">
              <w:rPr>
                <w:b w:val="0"/>
                <w:lang w:val="pt-BR"/>
              </w:rPr>
              <w:t xml:space="preserve"> (</w:t>
            </w:r>
            <w:r w:rsidRPr="000167E2">
              <w:rPr>
                <w:bCs/>
                <w:i/>
                <w:iCs/>
                <w:lang w:val="pt-BR"/>
              </w:rPr>
              <w:t>I</w:t>
            </w:r>
            <w:r w:rsidRPr="000167E2">
              <w:rPr>
                <w:b w:val="0"/>
                <w:lang w:val="pt-BR"/>
              </w:rPr>
              <w:t>/</w:t>
            </w:r>
            <w:r w:rsidRPr="000167E2">
              <w:rPr>
                <w:bCs/>
                <w:i/>
                <w:iCs/>
                <w:lang w:val="pt-BR"/>
              </w:rPr>
              <w:t>N</w:t>
            </w:r>
            <w:r w:rsidRPr="00BA555D">
              <w:rPr>
                <w:lang w:val="pt-BR"/>
              </w:rPr>
              <w:t>)</w:t>
            </w:r>
            <w:r w:rsidRPr="000167E2">
              <w:rPr>
                <w:i/>
                <w:iCs/>
                <w:vertAlign w:val="subscript"/>
                <w:lang w:val="pt-BR"/>
              </w:rPr>
              <w:t>max</w:t>
            </w:r>
            <w:r w:rsidRPr="00BA555D">
              <w:rPr>
                <w:lang w:val="pt-BR"/>
              </w:rPr>
              <w:t>)</w:t>
            </w:r>
          </w:p>
          <w:p w:rsidR="000A3722" w:rsidRPr="000A3722" w:rsidRDefault="00EF59D0" w:rsidP="00F40FCB">
            <w:pPr>
              <w:pStyle w:val="Tablehead"/>
              <w:rPr>
                <w:lang w:val="en-US"/>
              </w:rPr>
            </w:pPr>
            <w:r w:rsidRPr="000A3722">
              <w:rPr>
                <w:i/>
                <w:lang w:val="en-US"/>
              </w:rPr>
              <w:t>NOTE</w:t>
            </w:r>
            <w:r>
              <w:rPr>
                <w:i/>
                <w:lang w:val="en-US"/>
              </w:rPr>
              <w:t xml:space="preserve"> </w:t>
            </w:r>
            <w:r w:rsidR="00F40FCB">
              <w:rPr>
                <w:i/>
                <w:lang w:val="en-US"/>
              </w:rPr>
              <w:t>–</w:t>
            </w:r>
            <w:r w:rsidR="000A3722" w:rsidRPr="000A3722">
              <w:rPr>
                <w:i/>
                <w:lang w:val="en-US"/>
              </w:rPr>
              <w:t xml:space="preserve"> Values greater than zero indicate interference potential</w:t>
            </w:r>
          </w:p>
        </w:tc>
      </w:tr>
      <w:tr w:rsidR="000A3722" w:rsidRPr="001629B6" w:rsidTr="000167E2">
        <w:trPr>
          <w:jc w:val="center"/>
        </w:trPr>
        <w:tc>
          <w:tcPr>
            <w:tcW w:w="1486" w:type="dxa"/>
            <w:tcBorders>
              <w:top w:val="nil"/>
              <w:left w:val="single" w:sz="4" w:space="0" w:color="auto"/>
              <w:bottom w:val="single" w:sz="4" w:space="0" w:color="auto"/>
              <w:right w:val="single" w:sz="4" w:space="0" w:color="auto"/>
            </w:tcBorders>
            <w:noWrap/>
            <w:vAlign w:val="center"/>
          </w:tcPr>
          <w:p w:rsidR="000A3722" w:rsidRPr="001629B6" w:rsidRDefault="000A3722" w:rsidP="000167E2">
            <w:pPr>
              <w:pStyle w:val="Tabletext"/>
              <w:jc w:val="center"/>
            </w:pPr>
            <w:r w:rsidRPr="001629B6">
              <w:t>0</w:t>
            </w:r>
          </w:p>
        </w:tc>
        <w:tc>
          <w:tcPr>
            <w:tcW w:w="2042" w:type="dxa"/>
            <w:tcBorders>
              <w:top w:val="nil"/>
              <w:left w:val="nil"/>
              <w:bottom w:val="single" w:sz="4" w:space="0" w:color="auto"/>
              <w:right w:val="single" w:sz="4" w:space="0" w:color="auto"/>
            </w:tcBorders>
            <w:noWrap/>
            <w:vAlign w:val="center"/>
          </w:tcPr>
          <w:p w:rsidR="000A3722" w:rsidRPr="001629B6" w:rsidRDefault="000A3722" w:rsidP="000167E2">
            <w:pPr>
              <w:pStyle w:val="Tabletext"/>
              <w:jc w:val="center"/>
            </w:pPr>
            <w:r w:rsidRPr="001629B6">
              <w:t>35 786.0</w:t>
            </w:r>
          </w:p>
        </w:tc>
        <w:tc>
          <w:tcPr>
            <w:tcW w:w="1559" w:type="dxa"/>
            <w:tcBorders>
              <w:top w:val="nil"/>
              <w:left w:val="nil"/>
              <w:bottom w:val="single" w:sz="4" w:space="0" w:color="auto"/>
              <w:right w:val="single" w:sz="4" w:space="0" w:color="auto"/>
            </w:tcBorders>
            <w:noWrap/>
            <w:vAlign w:val="center"/>
          </w:tcPr>
          <w:p w:rsidR="000A3722" w:rsidRPr="001629B6" w:rsidRDefault="000A3722" w:rsidP="000167E2">
            <w:pPr>
              <w:pStyle w:val="Tabletext"/>
              <w:jc w:val="center"/>
            </w:pPr>
            <w:r w:rsidRPr="001629B6">
              <w:t>207.3</w:t>
            </w:r>
          </w:p>
        </w:tc>
        <w:tc>
          <w:tcPr>
            <w:tcW w:w="1129" w:type="dxa"/>
            <w:tcBorders>
              <w:top w:val="nil"/>
              <w:left w:val="nil"/>
              <w:bottom w:val="single" w:sz="4" w:space="0" w:color="auto"/>
              <w:right w:val="single" w:sz="4" w:space="0" w:color="auto"/>
            </w:tcBorders>
            <w:noWrap/>
            <w:vAlign w:val="center"/>
          </w:tcPr>
          <w:p w:rsidR="000A3722" w:rsidRPr="001629B6" w:rsidRDefault="000A3722" w:rsidP="000167E2">
            <w:pPr>
              <w:pStyle w:val="Tabletext"/>
              <w:jc w:val="center"/>
            </w:pPr>
            <w:r w:rsidRPr="001629B6">
              <w:t>6.3</w:t>
            </w:r>
          </w:p>
        </w:tc>
        <w:tc>
          <w:tcPr>
            <w:tcW w:w="1130" w:type="dxa"/>
            <w:tcBorders>
              <w:top w:val="nil"/>
              <w:left w:val="nil"/>
              <w:bottom w:val="single" w:sz="4" w:space="0" w:color="auto"/>
              <w:right w:val="single" w:sz="4" w:space="0" w:color="auto"/>
            </w:tcBorders>
            <w:noWrap/>
            <w:vAlign w:val="center"/>
          </w:tcPr>
          <w:p w:rsidR="000A3722" w:rsidRPr="001629B6" w:rsidRDefault="000A3722" w:rsidP="000167E2">
            <w:pPr>
              <w:pStyle w:val="Tabletext"/>
              <w:jc w:val="center"/>
            </w:pPr>
            <w:r w:rsidRPr="001629B6">
              <w:t>−6.7</w:t>
            </w:r>
          </w:p>
        </w:tc>
        <w:tc>
          <w:tcPr>
            <w:tcW w:w="1129" w:type="dxa"/>
            <w:tcBorders>
              <w:top w:val="nil"/>
              <w:left w:val="nil"/>
              <w:bottom w:val="single" w:sz="4" w:space="0" w:color="auto"/>
              <w:right w:val="single" w:sz="4" w:space="0" w:color="auto"/>
            </w:tcBorders>
            <w:noWrap/>
            <w:vAlign w:val="bottom"/>
          </w:tcPr>
          <w:p w:rsidR="000A3722" w:rsidRPr="001629B6" w:rsidRDefault="000A3722" w:rsidP="000167E2">
            <w:pPr>
              <w:pStyle w:val="Tabletext"/>
              <w:jc w:val="center"/>
            </w:pPr>
            <w:r w:rsidRPr="001629B6">
              <w:t>−32.1</w:t>
            </w:r>
          </w:p>
        </w:tc>
        <w:tc>
          <w:tcPr>
            <w:tcW w:w="1130" w:type="dxa"/>
            <w:tcBorders>
              <w:top w:val="nil"/>
              <w:left w:val="nil"/>
              <w:bottom w:val="single" w:sz="4" w:space="0" w:color="auto"/>
              <w:right w:val="single" w:sz="4" w:space="0" w:color="auto"/>
            </w:tcBorders>
            <w:noWrap/>
            <w:vAlign w:val="center"/>
          </w:tcPr>
          <w:p w:rsidR="000A3722" w:rsidRPr="001629B6" w:rsidRDefault="000A3722" w:rsidP="000167E2">
            <w:pPr>
              <w:pStyle w:val="Tabletext"/>
              <w:jc w:val="center"/>
            </w:pPr>
            <w:r w:rsidRPr="001629B6">
              <w:t>−23.7</w:t>
            </w:r>
          </w:p>
        </w:tc>
      </w:tr>
      <w:tr w:rsidR="000A3722" w:rsidRPr="001629B6" w:rsidTr="000167E2">
        <w:trPr>
          <w:jc w:val="center"/>
        </w:trPr>
        <w:tc>
          <w:tcPr>
            <w:tcW w:w="1486" w:type="dxa"/>
            <w:tcBorders>
              <w:top w:val="nil"/>
              <w:left w:val="single" w:sz="4" w:space="0" w:color="auto"/>
              <w:bottom w:val="single" w:sz="4" w:space="0" w:color="auto"/>
              <w:right w:val="single" w:sz="4" w:space="0" w:color="auto"/>
            </w:tcBorders>
            <w:noWrap/>
            <w:vAlign w:val="center"/>
          </w:tcPr>
          <w:p w:rsidR="000A3722" w:rsidRPr="001629B6" w:rsidRDefault="000A3722" w:rsidP="000167E2">
            <w:pPr>
              <w:pStyle w:val="Tabletext"/>
              <w:jc w:val="center"/>
            </w:pPr>
            <w:r w:rsidRPr="001629B6">
              <w:t>75</w:t>
            </w:r>
          </w:p>
        </w:tc>
        <w:tc>
          <w:tcPr>
            <w:tcW w:w="2042" w:type="dxa"/>
            <w:tcBorders>
              <w:top w:val="nil"/>
              <w:left w:val="nil"/>
              <w:bottom w:val="single" w:sz="4" w:space="0" w:color="auto"/>
              <w:right w:val="single" w:sz="4" w:space="0" w:color="auto"/>
            </w:tcBorders>
            <w:noWrap/>
            <w:vAlign w:val="center"/>
          </w:tcPr>
          <w:p w:rsidR="000A3722" w:rsidRPr="001629B6" w:rsidRDefault="000A3722" w:rsidP="000167E2">
            <w:pPr>
              <w:pStyle w:val="Tabletext"/>
              <w:jc w:val="center"/>
            </w:pPr>
            <w:r w:rsidRPr="001629B6">
              <w:t>40 979.1</w:t>
            </w:r>
          </w:p>
        </w:tc>
        <w:tc>
          <w:tcPr>
            <w:tcW w:w="1559" w:type="dxa"/>
            <w:tcBorders>
              <w:top w:val="nil"/>
              <w:left w:val="nil"/>
              <w:bottom w:val="single" w:sz="4" w:space="0" w:color="auto"/>
              <w:right w:val="single" w:sz="4" w:space="0" w:color="auto"/>
            </w:tcBorders>
            <w:noWrap/>
            <w:vAlign w:val="center"/>
          </w:tcPr>
          <w:p w:rsidR="000A3722" w:rsidRPr="001629B6" w:rsidRDefault="000A3722" w:rsidP="000167E2">
            <w:pPr>
              <w:pStyle w:val="Tabletext"/>
              <w:jc w:val="center"/>
            </w:pPr>
            <w:r w:rsidRPr="001629B6">
              <w:t>208.5</w:t>
            </w:r>
          </w:p>
        </w:tc>
        <w:tc>
          <w:tcPr>
            <w:tcW w:w="1129" w:type="dxa"/>
            <w:tcBorders>
              <w:top w:val="nil"/>
              <w:left w:val="nil"/>
              <w:bottom w:val="single" w:sz="4" w:space="0" w:color="auto"/>
              <w:right w:val="single" w:sz="4" w:space="0" w:color="auto"/>
            </w:tcBorders>
            <w:noWrap/>
            <w:vAlign w:val="center"/>
          </w:tcPr>
          <w:p w:rsidR="000A3722" w:rsidRPr="001629B6" w:rsidRDefault="000A3722" w:rsidP="000167E2">
            <w:pPr>
              <w:pStyle w:val="Tabletext"/>
              <w:jc w:val="center"/>
            </w:pPr>
            <w:r w:rsidRPr="001629B6">
              <w:t>5.1</w:t>
            </w:r>
          </w:p>
        </w:tc>
        <w:tc>
          <w:tcPr>
            <w:tcW w:w="1130" w:type="dxa"/>
            <w:tcBorders>
              <w:top w:val="nil"/>
              <w:left w:val="nil"/>
              <w:bottom w:val="single" w:sz="4" w:space="0" w:color="auto"/>
              <w:right w:val="single" w:sz="4" w:space="0" w:color="auto"/>
            </w:tcBorders>
            <w:noWrap/>
            <w:vAlign w:val="center"/>
          </w:tcPr>
          <w:p w:rsidR="000A3722" w:rsidRPr="001629B6" w:rsidRDefault="000A3722" w:rsidP="000167E2">
            <w:pPr>
              <w:pStyle w:val="Tabletext"/>
              <w:jc w:val="center"/>
            </w:pPr>
            <w:r w:rsidRPr="001629B6">
              <w:t>−7.9</w:t>
            </w:r>
          </w:p>
        </w:tc>
        <w:tc>
          <w:tcPr>
            <w:tcW w:w="1129" w:type="dxa"/>
            <w:tcBorders>
              <w:top w:val="nil"/>
              <w:left w:val="nil"/>
              <w:bottom w:val="single" w:sz="4" w:space="0" w:color="auto"/>
              <w:right w:val="single" w:sz="4" w:space="0" w:color="auto"/>
            </w:tcBorders>
            <w:noWrap/>
            <w:vAlign w:val="bottom"/>
          </w:tcPr>
          <w:p w:rsidR="000A3722" w:rsidRPr="001629B6" w:rsidRDefault="000A3722" w:rsidP="000167E2">
            <w:pPr>
              <w:pStyle w:val="Tabletext"/>
              <w:jc w:val="center"/>
            </w:pPr>
            <w:r w:rsidRPr="001629B6">
              <w:t>−33.3</w:t>
            </w:r>
          </w:p>
        </w:tc>
        <w:tc>
          <w:tcPr>
            <w:tcW w:w="1130" w:type="dxa"/>
            <w:tcBorders>
              <w:top w:val="nil"/>
              <w:left w:val="nil"/>
              <w:bottom w:val="single" w:sz="4" w:space="0" w:color="auto"/>
              <w:right w:val="single" w:sz="4" w:space="0" w:color="auto"/>
            </w:tcBorders>
            <w:noWrap/>
            <w:vAlign w:val="center"/>
          </w:tcPr>
          <w:p w:rsidR="000A3722" w:rsidRPr="001629B6" w:rsidRDefault="000A3722" w:rsidP="000167E2">
            <w:pPr>
              <w:pStyle w:val="Tabletext"/>
              <w:jc w:val="center"/>
            </w:pPr>
            <w:r w:rsidRPr="001629B6">
              <w:t>−24.9</w:t>
            </w:r>
          </w:p>
        </w:tc>
      </w:tr>
    </w:tbl>
    <w:p w:rsidR="000A3722" w:rsidRDefault="000A3722" w:rsidP="007F3AA0">
      <w:pPr>
        <w:pStyle w:val="Tablefin"/>
      </w:pPr>
    </w:p>
    <w:p w:rsidR="000A3722" w:rsidRPr="000A3722" w:rsidRDefault="000A3722" w:rsidP="002D59DF">
      <w:pPr>
        <w:keepLines/>
        <w:rPr>
          <w:lang w:val="en-US"/>
        </w:rPr>
      </w:pPr>
      <w:r w:rsidRPr="000A3722">
        <w:rPr>
          <w:lang w:val="en-US"/>
        </w:rPr>
        <w:lastRenderedPageBreak/>
        <w:t xml:space="preserve">As for the case of interference from the MES to the MPR, </w:t>
      </w:r>
      <w:proofErr w:type="gramStart"/>
      <w:r w:rsidRPr="000A3722">
        <w:rPr>
          <w:lang w:val="en-US"/>
        </w:rPr>
        <w:t>a high</w:t>
      </w:r>
      <w:proofErr w:type="gramEnd"/>
      <w:r w:rsidRPr="000A3722">
        <w:rPr>
          <w:lang w:val="en-US"/>
        </w:rPr>
        <w:t xml:space="preserve"> antenna discrimination would be required. Assuming the maximum MPR antenna discrimination, additional MSS spot beam antenna discrimination of about 27 dB would be required. This result also suggests that co</w:t>
      </w:r>
      <w:r w:rsidRPr="000A3722">
        <w:rPr>
          <w:lang w:val="en-US"/>
        </w:rPr>
        <w:noBreakHyphen/>
        <w:t>frequency co</w:t>
      </w:r>
      <w:r w:rsidRPr="000A3722">
        <w:rPr>
          <w:lang w:val="en-US"/>
        </w:rPr>
        <w:noBreakHyphen/>
        <w:t>coverage sharing is not feasible but frequency separation between MSS systems and MPRs may allow sharing.</w:t>
      </w:r>
    </w:p>
    <w:p w:rsidR="000A3722" w:rsidRPr="000A3722" w:rsidRDefault="000A3722" w:rsidP="00FD4529">
      <w:pPr>
        <w:rPr>
          <w:lang w:val="en-US"/>
        </w:rPr>
      </w:pPr>
      <w:r w:rsidRPr="000A3722">
        <w:rPr>
          <w:lang w:val="en-US"/>
        </w:rPr>
        <w:t xml:space="preserve">Information on the deployment numbers and characteristics of MPRs would be desirable to enable more definite conclusions. </w:t>
      </w:r>
    </w:p>
    <w:p w:rsidR="000A3722" w:rsidRPr="000A3722" w:rsidRDefault="000A3722" w:rsidP="00FD4529">
      <w:pPr>
        <w:pStyle w:val="Heading4"/>
        <w:rPr>
          <w:lang w:val="en-US"/>
        </w:rPr>
      </w:pPr>
      <w:bookmarkStart w:id="172" w:name="_Toc256845109"/>
      <w:bookmarkStart w:id="173" w:name="_Toc256847138"/>
      <w:r w:rsidRPr="000A3722">
        <w:rPr>
          <w:lang w:val="en-US"/>
        </w:rPr>
        <w:t>3.6.2.3</w:t>
      </w:r>
      <w:r w:rsidRPr="000A3722">
        <w:rPr>
          <w:lang w:val="en-US"/>
        </w:rPr>
        <w:tab/>
        <w:t>Sharing between MSS and surface-based radars, and between MSS and radar sensing and measurement systems</w:t>
      </w:r>
    </w:p>
    <w:p w:rsidR="000A3722" w:rsidRPr="000A3722" w:rsidRDefault="000A3722" w:rsidP="00FD4529">
      <w:pPr>
        <w:rPr>
          <w:lang w:val="en-US"/>
        </w:rPr>
      </w:pPr>
      <w:r w:rsidRPr="000A3722">
        <w:rPr>
          <w:lang w:val="en-US"/>
        </w:rPr>
        <w:t>Studies have shown difficulties in co</w:t>
      </w:r>
      <w:r w:rsidRPr="000A3722">
        <w:rPr>
          <w:lang w:val="en-US"/>
        </w:rPr>
        <w:noBreakHyphen/>
        <w:t xml:space="preserve">frequency sharing between MSS uplinks and surface-based radars (SBR) and radar sensing and measurement systems. However, as explained in </w:t>
      </w:r>
      <w:r w:rsidR="00F414D5">
        <w:rPr>
          <w:lang w:val="en-US"/>
        </w:rPr>
        <w:t>§</w:t>
      </w:r>
      <w:r w:rsidRPr="000A3722">
        <w:rPr>
          <w:lang w:val="en-US"/>
        </w:rPr>
        <w:t> 3.6.1.1, surface-based radars and radar sensing and measurement systems are not expected to operate in the band 15.43</w:t>
      </w:r>
      <w:r w:rsidRPr="000A3722">
        <w:rPr>
          <w:lang w:val="en-US"/>
        </w:rPr>
        <w:noBreakHyphen/>
        <w:t>15.63 GHz.</w:t>
      </w:r>
    </w:p>
    <w:p w:rsidR="000A3722" w:rsidRPr="000A3722" w:rsidRDefault="000A3722" w:rsidP="000A71BA">
      <w:pPr>
        <w:pStyle w:val="Heading4"/>
        <w:rPr>
          <w:lang w:val="en-US"/>
        </w:rPr>
      </w:pPr>
      <w:bookmarkStart w:id="174" w:name="_Toc309375125"/>
      <w:r w:rsidRPr="000A3722">
        <w:rPr>
          <w:lang w:val="en-US"/>
        </w:rPr>
        <w:t>3</w:t>
      </w:r>
      <w:r w:rsidRPr="000A3722">
        <w:rPr>
          <w:rFonts w:eastAsia="MS Mincho"/>
          <w:lang w:val="en-US"/>
        </w:rPr>
        <w:t>.</w:t>
      </w:r>
      <w:r w:rsidRPr="000A3722">
        <w:rPr>
          <w:rFonts w:eastAsia="MS Mincho"/>
          <w:iCs/>
          <w:lang w:val="en-US"/>
        </w:rPr>
        <w:t>6</w:t>
      </w:r>
      <w:r w:rsidRPr="000A3722">
        <w:rPr>
          <w:lang w:val="en-US"/>
        </w:rPr>
        <w:t>.2.4</w:t>
      </w:r>
      <w:r w:rsidRPr="000A3722">
        <w:rPr>
          <w:lang w:val="en-US"/>
        </w:rPr>
        <w:tab/>
        <w:t>Sharing between MSS uplinks and proposed radiolocation system “System</w:t>
      </w:r>
      <w:r w:rsidRPr="000A3722">
        <w:rPr>
          <w:lang w:val="en-US"/>
        </w:rPr>
        <w:noBreakHyphen/>
        <w:t>6”</w:t>
      </w:r>
      <w:bookmarkEnd w:id="172"/>
      <w:bookmarkEnd w:id="173"/>
      <w:bookmarkEnd w:id="174"/>
    </w:p>
    <w:p w:rsidR="000A3722" w:rsidRPr="000A3722" w:rsidRDefault="000A3722" w:rsidP="00FD4529">
      <w:pPr>
        <w:rPr>
          <w:lang w:val="en-US"/>
        </w:rPr>
      </w:pPr>
      <w:r w:rsidRPr="000A3722">
        <w:rPr>
          <w:lang w:val="en-US"/>
        </w:rPr>
        <w:t>The band 15.4</w:t>
      </w:r>
      <w:r w:rsidRPr="000A3722">
        <w:rPr>
          <w:lang w:val="en-US"/>
        </w:rPr>
        <w:noBreakHyphen/>
        <w:t>15.7 GHz is being studied for a potential radiolocation allocation under WRC</w:t>
      </w:r>
      <w:r w:rsidRPr="000A3722">
        <w:rPr>
          <w:lang w:val="en-US"/>
        </w:rPr>
        <w:noBreakHyphen/>
        <w:t>12 Agenda item 1.21. Studies have been based on the characteristics of the proposed “System</w:t>
      </w:r>
      <w:r w:rsidRPr="000A3722">
        <w:rPr>
          <w:lang w:val="en-US"/>
        </w:rPr>
        <w:noBreakHyphen/>
        <w:t>6”, described in Recommendation ITU</w:t>
      </w:r>
      <w:r w:rsidRPr="000A3722">
        <w:rPr>
          <w:lang w:val="en-US"/>
        </w:rPr>
        <w:noBreakHyphen/>
        <w:t>R M.1730</w:t>
      </w:r>
      <w:r w:rsidRPr="000A3722">
        <w:rPr>
          <w:lang w:val="en-US"/>
        </w:rPr>
        <w:noBreakHyphen/>
        <w:t>1, which would operate in the band</w:t>
      </w:r>
      <w:r w:rsidR="00FD4529">
        <w:rPr>
          <w:lang w:val="en-US"/>
        </w:rPr>
        <w:t> </w:t>
      </w:r>
      <w:r w:rsidRPr="000A3722">
        <w:rPr>
          <w:lang w:val="en-US"/>
        </w:rPr>
        <w:t>15.4</w:t>
      </w:r>
      <w:r w:rsidRPr="000A3722">
        <w:rPr>
          <w:lang w:val="en-US"/>
        </w:rPr>
        <w:noBreakHyphen/>
        <w:t>17.3 GHz. This system is an airborne system, typically operate at an altitude of 8 500 m, used for search, track and ground</w:t>
      </w:r>
      <w:r w:rsidRPr="000A3722">
        <w:rPr>
          <w:lang w:val="en-US"/>
        </w:rPr>
        <w:noBreakHyphen/>
        <w:t xml:space="preserve">mapping. </w:t>
      </w:r>
    </w:p>
    <w:p w:rsidR="000A3722" w:rsidRPr="000A3722" w:rsidRDefault="000A3722" w:rsidP="00FD4529">
      <w:pPr>
        <w:pStyle w:val="Headingi"/>
        <w:rPr>
          <w:lang w:val="en-US"/>
        </w:rPr>
      </w:pPr>
      <w:r w:rsidRPr="000A3722">
        <w:rPr>
          <w:lang w:val="en-US"/>
        </w:rPr>
        <w:t>Study 1</w:t>
      </w:r>
    </w:p>
    <w:p w:rsidR="000A3722" w:rsidRPr="000A3722" w:rsidRDefault="000A3722" w:rsidP="00FD4529">
      <w:pPr>
        <w:rPr>
          <w:lang w:val="en-US"/>
        </w:rPr>
      </w:pPr>
      <w:r w:rsidRPr="000A3722">
        <w:rPr>
          <w:lang w:val="en-US"/>
        </w:rPr>
        <w:t>Interference from a ground based MES to a radiolocation receiver is assessed in Table 3.6</w:t>
      </w:r>
      <w:r w:rsidRPr="000A3722">
        <w:rPr>
          <w:lang w:val="en-US"/>
        </w:rPr>
        <w:noBreakHyphen/>
        <w:t>14 for the worst</w:t>
      </w:r>
      <w:r w:rsidRPr="000A3722">
        <w:rPr>
          <w:lang w:val="en-US"/>
        </w:rPr>
        <w:noBreakHyphen/>
        <w:t>case situation of main beam</w:t>
      </w:r>
      <w:r w:rsidRPr="000A3722">
        <w:rPr>
          <w:lang w:val="en-US"/>
        </w:rPr>
        <w:noBreakHyphen/>
        <w:t>to</w:t>
      </w:r>
      <w:r w:rsidRPr="000A3722">
        <w:rPr>
          <w:lang w:val="en-US"/>
        </w:rPr>
        <w:noBreakHyphen/>
        <w:t>main beam coupling. Note that the radiolocation system has a very large receiver bandwidth (1 850 MHz) but it is assumed that the interference from the MES (which has a 1 MHz bandwidth) is the only interference source.</w:t>
      </w:r>
    </w:p>
    <w:p w:rsidR="00D21101" w:rsidRPr="000A3722" w:rsidRDefault="00D21101" w:rsidP="00D21101">
      <w:pPr>
        <w:rPr>
          <w:lang w:val="en-US"/>
        </w:rPr>
      </w:pPr>
      <w:r w:rsidRPr="000A3722">
        <w:rPr>
          <w:lang w:val="en-US"/>
        </w:rPr>
        <w:t>System</w:t>
      </w:r>
      <w:r w:rsidRPr="000A3722">
        <w:rPr>
          <w:lang w:val="en-US"/>
        </w:rPr>
        <w:noBreakHyphen/>
        <w:t xml:space="preserve">6 has a peak antenna gain of 35 dBi which suggests that about 40 dBi antenna discrimination is available when interference is received on the far side lobes. The MES antenna can provide a maximum </w:t>
      </w:r>
      <w:proofErr w:type="gramStart"/>
      <w:r w:rsidRPr="000A3722">
        <w:rPr>
          <w:lang w:val="en-US"/>
        </w:rPr>
        <w:t>of about 41 dBi antenna discrimination between main beam and the far side lobes</w:t>
      </w:r>
      <w:proofErr w:type="gramEnd"/>
      <w:r w:rsidRPr="000A3722">
        <w:rPr>
          <w:lang w:val="en-US"/>
        </w:rPr>
        <w:t>. Hence, provided the MES and System</w:t>
      </w:r>
      <w:r w:rsidRPr="000A3722">
        <w:rPr>
          <w:lang w:val="en-US"/>
        </w:rPr>
        <w:noBreakHyphen/>
        <w:t>6 receiver are aligned such that interference is via the side lobes of both the MES and radiolocation antenna, interference should be below the criterion. Conversely, interference could occur above the criterion if the MES is within the beam of the radiolocation antenna or if the System</w:t>
      </w:r>
      <w:r w:rsidRPr="000A3722">
        <w:rPr>
          <w:lang w:val="en-US"/>
        </w:rPr>
        <w:noBreakHyphen/>
        <w:t>6 aircraft is within the beam of the MES. Since the radiolocation system is deployed on an aircraft, any interference would be transitory.</w:t>
      </w:r>
    </w:p>
    <w:p w:rsidR="00D21101" w:rsidRDefault="00D21101" w:rsidP="00FD4529">
      <w:pPr>
        <w:pStyle w:val="TableNo"/>
        <w:rPr>
          <w:szCs w:val="22"/>
          <w:lang w:val="en-US"/>
        </w:rPr>
      </w:pPr>
      <w:r>
        <w:rPr>
          <w:szCs w:val="22"/>
          <w:lang w:val="en-US"/>
        </w:rPr>
        <w:br w:type="page"/>
      </w:r>
    </w:p>
    <w:p w:rsidR="000A3722" w:rsidRPr="00161C69" w:rsidRDefault="003C4D1F" w:rsidP="00FD4529">
      <w:pPr>
        <w:pStyle w:val="TableNo"/>
        <w:rPr>
          <w:szCs w:val="22"/>
          <w:lang w:val="en-US"/>
        </w:rPr>
      </w:pPr>
      <w:r w:rsidRPr="00161C69">
        <w:rPr>
          <w:szCs w:val="22"/>
          <w:lang w:val="en-US"/>
        </w:rPr>
        <w:lastRenderedPageBreak/>
        <w:t>TABLE</w:t>
      </w:r>
      <w:r w:rsidR="000A3722" w:rsidRPr="00161C69">
        <w:rPr>
          <w:szCs w:val="22"/>
          <w:lang w:val="en-US"/>
        </w:rPr>
        <w:t> 3.6</w:t>
      </w:r>
      <w:r w:rsidR="000A3722" w:rsidRPr="00161C69">
        <w:rPr>
          <w:szCs w:val="22"/>
          <w:lang w:val="en-US"/>
        </w:rPr>
        <w:noBreakHyphen/>
        <w:t>14</w:t>
      </w:r>
    </w:p>
    <w:p w:rsidR="000A3722" w:rsidRPr="00161C69" w:rsidRDefault="000A3722" w:rsidP="004B386C">
      <w:pPr>
        <w:pStyle w:val="Tabletitle"/>
        <w:spacing w:after="80"/>
        <w:rPr>
          <w:szCs w:val="22"/>
          <w:lang w:val="en-US"/>
        </w:rPr>
      </w:pPr>
      <w:r w:rsidRPr="00161C69">
        <w:rPr>
          <w:szCs w:val="22"/>
          <w:lang w:val="en-US"/>
        </w:rPr>
        <w:t>Interference from a ground</w:t>
      </w:r>
      <w:r w:rsidRPr="00161C69">
        <w:rPr>
          <w:szCs w:val="22"/>
          <w:lang w:val="en-US"/>
        </w:rPr>
        <w:noBreakHyphen/>
        <w:t>based MES to “System</w:t>
      </w:r>
      <w:r w:rsidRPr="00161C69">
        <w:rPr>
          <w:szCs w:val="22"/>
          <w:lang w:val="en-US"/>
        </w:rPr>
        <w:noBreakHyphen/>
        <w:t>6” receiver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2268"/>
      </w:tblGrid>
      <w:tr w:rsidR="003C4D1F" w:rsidRPr="001629B6" w:rsidTr="00161C69">
        <w:trPr>
          <w:trHeight w:val="300"/>
          <w:jc w:val="center"/>
        </w:trPr>
        <w:tc>
          <w:tcPr>
            <w:tcW w:w="5103" w:type="dxa"/>
            <w:noWrap/>
          </w:tcPr>
          <w:p w:rsidR="003C4D1F" w:rsidRPr="00161C69" w:rsidRDefault="003C4D1F" w:rsidP="002D59DF">
            <w:pPr>
              <w:pStyle w:val="Tablehead"/>
            </w:pPr>
            <w:r w:rsidRPr="00161C69">
              <w:t>Parameter</w:t>
            </w:r>
          </w:p>
        </w:tc>
        <w:tc>
          <w:tcPr>
            <w:tcW w:w="2268" w:type="dxa"/>
            <w:noWrap/>
          </w:tcPr>
          <w:p w:rsidR="003C4D1F" w:rsidRPr="00161C69" w:rsidRDefault="003C4D1F" w:rsidP="002D59DF">
            <w:pPr>
              <w:pStyle w:val="Tablehead"/>
            </w:pPr>
            <w:r w:rsidRPr="00161C69">
              <w:t>Value</w:t>
            </w:r>
          </w:p>
        </w:tc>
      </w:tr>
      <w:tr w:rsidR="003C4D1F" w:rsidRPr="001629B6" w:rsidTr="00161C69">
        <w:trPr>
          <w:trHeight w:val="300"/>
          <w:jc w:val="center"/>
        </w:trPr>
        <w:tc>
          <w:tcPr>
            <w:tcW w:w="5103" w:type="dxa"/>
            <w:noWrap/>
          </w:tcPr>
          <w:p w:rsidR="003C4D1F" w:rsidRPr="00161C69" w:rsidRDefault="003C4D1F" w:rsidP="00AB66EA">
            <w:pPr>
              <w:pStyle w:val="Tabletext"/>
              <w:jc w:val="left"/>
            </w:pPr>
            <w:r w:rsidRPr="00161C69">
              <w:t>MES e.i.r.p. (dBW)</w:t>
            </w:r>
          </w:p>
        </w:tc>
        <w:tc>
          <w:tcPr>
            <w:tcW w:w="2268" w:type="dxa"/>
            <w:noWrap/>
          </w:tcPr>
          <w:p w:rsidR="003C4D1F" w:rsidRPr="00161C69" w:rsidRDefault="003C4D1F" w:rsidP="00AB66EA">
            <w:pPr>
              <w:pStyle w:val="Tabletext"/>
              <w:jc w:val="center"/>
            </w:pPr>
            <w:r w:rsidRPr="00161C69">
              <w:t>40</w:t>
            </w:r>
          </w:p>
        </w:tc>
      </w:tr>
      <w:tr w:rsidR="003C4D1F" w:rsidRPr="001629B6" w:rsidTr="00161C69">
        <w:trPr>
          <w:trHeight w:val="300"/>
          <w:jc w:val="center"/>
        </w:trPr>
        <w:tc>
          <w:tcPr>
            <w:tcW w:w="5103" w:type="dxa"/>
            <w:noWrap/>
          </w:tcPr>
          <w:p w:rsidR="003C4D1F" w:rsidRPr="00161C69" w:rsidRDefault="003C4D1F" w:rsidP="00AB66EA">
            <w:pPr>
              <w:pStyle w:val="Tabletext"/>
              <w:jc w:val="left"/>
            </w:pPr>
            <w:r w:rsidRPr="00161C69">
              <w:t>Receiver bandwidth (MHz)</w:t>
            </w:r>
          </w:p>
        </w:tc>
        <w:tc>
          <w:tcPr>
            <w:tcW w:w="2268" w:type="dxa"/>
            <w:noWrap/>
          </w:tcPr>
          <w:p w:rsidR="003C4D1F" w:rsidRPr="00161C69" w:rsidRDefault="003C4D1F" w:rsidP="00AB66EA">
            <w:pPr>
              <w:pStyle w:val="Tabletext"/>
              <w:jc w:val="center"/>
            </w:pPr>
            <w:r w:rsidRPr="00161C69">
              <w:t>1 850</w:t>
            </w:r>
          </w:p>
        </w:tc>
      </w:tr>
      <w:tr w:rsidR="003C4D1F" w:rsidRPr="001629B6" w:rsidTr="00161C69">
        <w:trPr>
          <w:trHeight w:val="300"/>
          <w:jc w:val="center"/>
        </w:trPr>
        <w:tc>
          <w:tcPr>
            <w:tcW w:w="5103" w:type="dxa"/>
            <w:noWrap/>
          </w:tcPr>
          <w:p w:rsidR="003C4D1F" w:rsidRPr="00161C69" w:rsidRDefault="003C4D1F" w:rsidP="00AB66EA">
            <w:pPr>
              <w:pStyle w:val="Tabletext"/>
              <w:jc w:val="left"/>
            </w:pPr>
            <w:r w:rsidRPr="00161C69">
              <w:t>Receiver noise figure (dBW)</w:t>
            </w:r>
          </w:p>
        </w:tc>
        <w:tc>
          <w:tcPr>
            <w:tcW w:w="2268" w:type="dxa"/>
            <w:noWrap/>
          </w:tcPr>
          <w:p w:rsidR="003C4D1F" w:rsidRPr="00161C69" w:rsidRDefault="003C4D1F" w:rsidP="00AB66EA">
            <w:pPr>
              <w:pStyle w:val="Tabletext"/>
              <w:jc w:val="center"/>
            </w:pPr>
            <w:r w:rsidRPr="00161C69">
              <w:t>5</w:t>
            </w:r>
          </w:p>
        </w:tc>
      </w:tr>
      <w:tr w:rsidR="003C4D1F" w:rsidRPr="001629B6" w:rsidTr="00161C69">
        <w:trPr>
          <w:trHeight w:val="300"/>
          <w:jc w:val="center"/>
        </w:trPr>
        <w:tc>
          <w:tcPr>
            <w:tcW w:w="5103" w:type="dxa"/>
            <w:noWrap/>
          </w:tcPr>
          <w:p w:rsidR="003C4D1F" w:rsidRPr="00161C69" w:rsidRDefault="003C4D1F" w:rsidP="00AB66EA">
            <w:pPr>
              <w:pStyle w:val="Tabletext"/>
              <w:jc w:val="left"/>
            </w:pPr>
            <w:r w:rsidRPr="00161C69">
              <w:t>Receiver noise power (dBW)</w:t>
            </w:r>
          </w:p>
        </w:tc>
        <w:tc>
          <w:tcPr>
            <w:tcW w:w="2268" w:type="dxa"/>
            <w:noWrap/>
          </w:tcPr>
          <w:p w:rsidR="003C4D1F" w:rsidRPr="00161C69" w:rsidRDefault="003C4D1F" w:rsidP="00AB66EA">
            <w:pPr>
              <w:pStyle w:val="Tabletext"/>
              <w:jc w:val="center"/>
            </w:pPr>
            <w:r w:rsidRPr="00161C69">
              <w:t>−106.3</w:t>
            </w:r>
          </w:p>
        </w:tc>
      </w:tr>
      <w:tr w:rsidR="003C4D1F" w:rsidRPr="001629B6" w:rsidTr="00161C69">
        <w:trPr>
          <w:trHeight w:val="300"/>
          <w:jc w:val="center"/>
        </w:trPr>
        <w:tc>
          <w:tcPr>
            <w:tcW w:w="5103" w:type="dxa"/>
            <w:noWrap/>
          </w:tcPr>
          <w:p w:rsidR="003C4D1F" w:rsidRPr="00161C69" w:rsidRDefault="003C4D1F" w:rsidP="00AB66EA">
            <w:pPr>
              <w:pStyle w:val="Tabletext"/>
              <w:jc w:val="left"/>
            </w:pPr>
            <w:r w:rsidRPr="00161C69">
              <w:t>I/N criterion (dB)</w:t>
            </w:r>
          </w:p>
        </w:tc>
        <w:tc>
          <w:tcPr>
            <w:tcW w:w="2268" w:type="dxa"/>
            <w:noWrap/>
          </w:tcPr>
          <w:p w:rsidR="003C4D1F" w:rsidRPr="00161C69" w:rsidRDefault="003C4D1F" w:rsidP="00AB66EA">
            <w:pPr>
              <w:pStyle w:val="Tabletext"/>
              <w:jc w:val="center"/>
            </w:pPr>
            <w:r w:rsidRPr="00161C69">
              <w:t>−10</w:t>
            </w:r>
          </w:p>
        </w:tc>
      </w:tr>
      <w:tr w:rsidR="003C4D1F" w:rsidRPr="001629B6" w:rsidTr="00161C69">
        <w:trPr>
          <w:trHeight w:val="300"/>
          <w:jc w:val="center"/>
        </w:trPr>
        <w:tc>
          <w:tcPr>
            <w:tcW w:w="5103" w:type="dxa"/>
            <w:noWrap/>
          </w:tcPr>
          <w:p w:rsidR="003C4D1F" w:rsidRPr="00161C69" w:rsidRDefault="003C4D1F" w:rsidP="00AB66EA">
            <w:pPr>
              <w:pStyle w:val="Tabletext"/>
              <w:jc w:val="left"/>
            </w:pPr>
            <w:r w:rsidRPr="00161C69">
              <w:t>Imax (dBW)</w:t>
            </w:r>
          </w:p>
        </w:tc>
        <w:tc>
          <w:tcPr>
            <w:tcW w:w="2268" w:type="dxa"/>
            <w:noWrap/>
          </w:tcPr>
          <w:p w:rsidR="003C4D1F" w:rsidRPr="00161C69" w:rsidRDefault="003C4D1F" w:rsidP="00AB66EA">
            <w:pPr>
              <w:pStyle w:val="Tabletext"/>
              <w:jc w:val="center"/>
            </w:pPr>
            <w:r w:rsidRPr="00161C69">
              <w:t>−116.3</w:t>
            </w:r>
          </w:p>
        </w:tc>
      </w:tr>
      <w:tr w:rsidR="003C4D1F" w:rsidRPr="001629B6" w:rsidTr="00161C69">
        <w:trPr>
          <w:trHeight w:val="300"/>
          <w:jc w:val="center"/>
        </w:trPr>
        <w:tc>
          <w:tcPr>
            <w:tcW w:w="5103" w:type="dxa"/>
            <w:noWrap/>
          </w:tcPr>
          <w:p w:rsidR="003C4D1F" w:rsidRPr="00161C69" w:rsidRDefault="003C4D1F" w:rsidP="00AB66EA">
            <w:pPr>
              <w:pStyle w:val="Tabletext"/>
              <w:jc w:val="left"/>
            </w:pPr>
            <w:r w:rsidRPr="00161C69">
              <w:t>Receiver antenna gain (dBi)</w:t>
            </w:r>
          </w:p>
        </w:tc>
        <w:tc>
          <w:tcPr>
            <w:tcW w:w="2268" w:type="dxa"/>
            <w:noWrap/>
          </w:tcPr>
          <w:p w:rsidR="003C4D1F" w:rsidRPr="00161C69" w:rsidRDefault="003C4D1F" w:rsidP="00AB66EA">
            <w:pPr>
              <w:pStyle w:val="Tabletext"/>
              <w:jc w:val="center"/>
            </w:pPr>
            <w:r w:rsidRPr="00161C69">
              <w:t>35</w:t>
            </w:r>
          </w:p>
        </w:tc>
      </w:tr>
      <w:tr w:rsidR="003C4D1F" w:rsidRPr="001629B6" w:rsidTr="00161C69">
        <w:trPr>
          <w:trHeight w:val="300"/>
          <w:jc w:val="center"/>
        </w:trPr>
        <w:tc>
          <w:tcPr>
            <w:tcW w:w="5103" w:type="dxa"/>
            <w:noWrap/>
          </w:tcPr>
          <w:p w:rsidR="003C4D1F" w:rsidRPr="00161C69" w:rsidRDefault="003C4D1F" w:rsidP="00AB66EA">
            <w:pPr>
              <w:pStyle w:val="Tabletext"/>
              <w:jc w:val="left"/>
            </w:pPr>
            <w:r w:rsidRPr="00161C69">
              <w:t>Polarization loss (dB)</w:t>
            </w:r>
          </w:p>
        </w:tc>
        <w:tc>
          <w:tcPr>
            <w:tcW w:w="2268" w:type="dxa"/>
            <w:noWrap/>
          </w:tcPr>
          <w:p w:rsidR="003C4D1F" w:rsidRPr="00161C69" w:rsidRDefault="003C4D1F" w:rsidP="00AB66EA">
            <w:pPr>
              <w:pStyle w:val="Tabletext"/>
              <w:jc w:val="center"/>
            </w:pPr>
            <w:r w:rsidRPr="00161C69">
              <w:t>3</w:t>
            </w:r>
          </w:p>
        </w:tc>
      </w:tr>
      <w:tr w:rsidR="003C4D1F" w:rsidRPr="004B386C" w:rsidTr="00161C69">
        <w:trPr>
          <w:trHeight w:val="300"/>
          <w:jc w:val="center"/>
        </w:trPr>
        <w:tc>
          <w:tcPr>
            <w:tcW w:w="5103" w:type="dxa"/>
            <w:noWrap/>
          </w:tcPr>
          <w:p w:rsidR="003C4D1F" w:rsidRPr="006E1681" w:rsidRDefault="004B386C" w:rsidP="00AB66EA">
            <w:pPr>
              <w:pStyle w:val="Tabletext"/>
              <w:jc w:val="left"/>
              <w:rPr>
                <w:lang w:val="en-US"/>
              </w:rPr>
            </w:pPr>
            <w:r w:rsidRPr="006E1681">
              <w:rPr>
                <w:lang w:val="en-US"/>
              </w:rPr>
              <w:t>S</w:t>
            </w:r>
            <w:r w:rsidR="003C4D1F" w:rsidRPr="006E1681">
              <w:rPr>
                <w:lang w:val="en-US"/>
              </w:rPr>
              <w:t>eparation distance (aircraft height) (m)</w:t>
            </w:r>
          </w:p>
        </w:tc>
        <w:tc>
          <w:tcPr>
            <w:tcW w:w="2268" w:type="dxa"/>
            <w:noWrap/>
          </w:tcPr>
          <w:p w:rsidR="003C4D1F" w:rsidRPr="00161C69" w:rsidRDefault="003C4D1F" w:rsidP="00AB66EA">
            <w:pPr>
              <w:pStyle w:val="Tabletext"/>
              <w:jc w:val="center"/>
            </w:pPr>
            <w:r w:rsidRPr="00161C69">
              <w:t>8 500</w:t>
            </w:r>
          </w:p>
        </w:tc>
      </w:tr>
      <w:tr w:rsidR="003C4D1F" w:rsidRPr="004B386C" w:rsidTr="00161C69">
        <w:trPr>
          <w:trHeight w:val="300"/>
          <w:jc w:val="center"/>
        </w:trPr>
        <w:tc>
          <w:tcPr>
            <w:tcW w:w="5103" w:type="dxa"/>
            <w:noWrap/>
          </w:tcPr>
          <w:p w:rsidR="003C4D1F" w:rsidRPr="00161C69" w:rsidRDefault="003C4D1F" w:rsidP="00AB66EA">
            <w:pPr>
              <w:pStyle w:val="Tabletext"/>
              <w:jc w:val="left"/>
            </w:pPr>
            <w:r w:rsidRPr="00161C69">
              <w:t>FSL (dB)</w:t>
            </w:r>
          </w:p>
        </w:tc>
        <w:tc>
          <w:tcPr>
            <w:tcW w:w="2268" w:type="dxa"/>
            <w:noWrap/>
          </w:tcPr>
          <w:p w:rsidR="003C4D1F" w:rsidRPr="00161C69" w:rsidRDefault="003C4D1F" w:rsidP="00AB66EA">
            <w:pPr>
              <w:pStyle w:val="Tabletext"/>
              <w:jc w:val="center"/>
            </w:pPr>
            <w:r w:rsidRPr="00161C69">
              <w:t>134.8</w:t>
            </w:r>
          </w:p>
        </w:tc>
      </w:tr>
      <w:tr w:rsidR="003C4D1F" w:rsidRPr="004B386C" w:rsidTr="00161C69">
        <w:trPr>
          <w:trHeight w:val="300"/>
          <w:jc w:val="center"/>
        </w:trPr>
        <w:tc>
          <w:tcPr>
            <w:tcW w:w="5103" w:type="dxa"/>
            <w:noWrap/>
          </w:tcPr>
          <w:p w:rsidR="003C4D1F" w:rsidRPr="00161C69" w:rsidRDefault="003C4D1F" w:rsidP="00AB66EA">
            <w:pPr>
              <w:pStyle w:val="Tabletext"/>
              <w:jc w:val="left"/>
            </w:pPr>
            <w:r w:rsidRPr="00161C69">
              <w:t>Interference from MES (dBW)</w:t>
            </w:r>
          </w:p>
        </w:tc>
        <w:tc>
          <w:tcPr>
            <w:tcW w:w="2268" w:type="dxa"/>
            <w:noWrap/>
          </w:tcPr>
          <w:p w:rsidR="003C4D1F" w:rsidRPr="00161C69" w:rsidRDefault="003C4D1F" w:rsidP="00AB66EA">
            <w:pPr>
              <w:pStyle w:val="Tabletext"/>
              <w:jc w:val="center"/>
            </w:pPr>
            <w:r w:rsidRPr="00161C69">
              <w:t>−62.8</w:t>
            </w:r>
          </w:p>
        </w:tc>
      </w:tr>
      <w:tr w:rsidR="003C4D1F" w:rsidRPr="00161C69" w:rsidTr="00161C69">
        <w:trPr>
          <w:trHeight w:val="300"/>
          <w:jc w:val="center"/>
        </w:trPr>
        <w:tc>
          <w:tcPr>
            <w:tcW w:w="5103" w:type="dxa"/>
            <w:noWrap/>
          </w:tcPr>
          <w:p w:rsidR="003C4D1F" w:rsidRPr="006E1681" w:rsidRDefault="003C4D1F" w:rsidP="00AB66EA">
            <w:pPr>
              <w:pStyle w:val="Tabletext"/>
              <w:jc w:val="left"/>
              <w:rPr>
                <w:lang w:val="en-US"/>
              </w:rPr>
            </w:pPr>
            <w:r w:rsidRPr="006E1681">
              <w:rPr>
                <w:lang w:val="en-US"/>
              </w:rPr>
              <w:t>Excess of the permissible interference level</w:t>
            </w:r>
            <w:r w:rsidR="00161C69" w:rsidRPr="006E1681">
              <w:rPr>
                <w:lang w:val="en-US"/>
              </w:rPr>
              <w:br/>
            </w:r>
            <w:r w:rsidRPr="006E1681">
              <w:rPr>
                <w:lang w:val="en-US"/>
              </w:rPr>
              <w:t>(main beam</w:t>
            </w:r>
            <w:r w:rsidRPr="006E1681">
              <w:rPr>
                <w:lang w:val="en-US"/>
              </w:rPr>
              <w:noBreakHyphen/>
              <w:t>to</w:t>
            </w:r>
            <w:r w:rsidRPr="006E1681">
              <w:rPr>
                <w:lang w:val="en-US"/>
              </w:rPr>
              <w:noBreakHyphen/>
              <w:t>main beam coupling) (dB)</w:t>
            </w:r>
          </w:p>
        </w:tc>
        <w:tc>
          <w:tcPr>
            <w:tcW w:w="2268" w:type="dxa"/>
            <w:noWrap/>
          </w:tcPr>
          <w:p w:rsidR="003C4D1F" w:rsidRPr="00161C69" w:rsidRDefault="003C4D1F" w:rsidP="00AB66EA">
            <w:pPr>
              <w:pStyle w:val="Tabletext"/>
              <w:jc w:val="center"/>
            </w:pPr>
            <w:r w:rsidRPr="00161C69">
              <w:t>53.5</w:t>
            </w:r>
          </w:p>
        </w:tc>
      </w:tr>
      <w:tr w:rsidR="003C4D1F" w:rsidRPr="00161C69" w:rsidTr="00161C69">
        <w:trPr>
          <w:trHeight w:val="300"/>
          <w:jc w:val="center"/>
        </w:trPr>
        <w:tc>
          <w:tcPr>
            <w:tcW w:w="5103" w:type="dxa"/>
            <w:noWrap/>
          </w:tcPr>
          <w:p w:rsidR="003C4D1F" w:rsidRPr="00161C69" w:rsidRDefault="003C4D1F" w:rsidP="00AB66EA">
            <w:pPr>
              <w:pStyle w:val="Tabletext"/>
            </w:pPr>
            <w:r w:rsidRPr="00161C69">
              <w:t>Minimum separation distance</w:t>
            </w:r>
            <w:r w:rsidRPr="002D59DF">
              <w:rPr>
                <w:rStyle w:val="FootnoteReference"/>
              </w:rPr>
              <w:footnoteReference w:id="13"/>
            </w:r>
            <w:r w:rsidR="00F40FCB" w:rsidRPr="00161C69">
              <w:t xml:space="preserve"> (km)</w:t>
            </w:r>
          </w:p>
        </w:tc>
        <w:tc>
          <w:tcPr>
            <w:tcW w:w="2268" w:type="dxa"/>
            <w:noWrap/>
          </w:tcPr>
          <w:p w:rsidR="003C4D1F" w:rsidRPr="00161C69" w:rsidRDefault="003C4D1F" w:rsidP="00AB66EA">
            <w:pPr>
              <w:pStyle w:val="Tabletext"/>
              <w:jc w:val="center"/>
            </w:pPr>
            <w:r w:rsidRPr="00161C69">
              <w:t>461</w:t>
            </w:r>
          </w:p>
        </w:tc>
      </w:tr>
    </w:tbl>
    <w:p w:rsidR="000A3722" w:rsidRPr="00FD4529" w:rsidRDefault="000A3722" w:rsidP="00FD4529">
      <w:pPr>
        <w:pStyle w:val="Tablefin"/>
      </w:pPr>
    </w:p>
    <w:p w:rsidR="000A3722" w:rsidRPr="000A3722" w:rsidRDefault="000A3722" w:rsidP="000A3722">
      <w:pPr>
        <w:rPr>
          <w:lang w:val="en-US"/>
        </w:rPr>
      </w:pPr>
      <w:r w:rsidRPr="000A3722">
        <w:rPr>
          <w:lang w:val="en-US"/>
        </w:rPr>
        <w:t>Table 3.6</w:t>
      </w:r>
      <w:r w:rsidRPr="000A3722">
        <w:rPr>
          <w:lang w:val="en-US"/>
        </w:rPr>
        <w:noBreakHyphen/>
        <w:t>15 shows the interference from a System</w:t>
      </w:r>
      <w:r w:rsidRPr="000A3722">
        <w:rPr>
          <w:lang w:val="en-US"/>
        </w:rPr>
        <w:noBreakHyphen/>
        <w:t>6 aircraft transmitter to an MSS satellite receiver assuming main beam</w:t>
      </w:r>
      <w:r w:rsidRPr="000A3722">
        <w:rPr>
          <w:lang w:val="en-US"/>
        </w:rPr>
        <w:noBreakHyphen/>
        <w:t>to</w:t>
      </w:r>
      <w:r w:rsidRPr="000A3722">
        <w:rPr>
          <w:lang w:val="en-US"/>
        </w:rPr>
        <w:noBreakHyphen/>
        <w:t xml:space="preserve">main beam antenna coupling. </w:t>
      </w:r>
    </w:p>
    <w:p w:rsidR="000A3722" w:rsidRPr="000A3722" w:rsidRDefault="00854279" w:rsidP="000A3722">
      <w:pPr>
        <w:pStyle w:val="TableNo"/>
        <w:rPr>
          <w:lang w:val="en-US"/>
        </w:rPr>
      </w:pPr>
      <w:r w:rsidRPr="000A3722">
        <w:rPr>
          <w:lang w:val="en-US"/>
        </w:rPr>
        <w:t>TABLE</w:t>
      </w:r>
      <w:r w:rsidR="000A3722" w:rsidRPr="000A3722">
        <w:rPr>
          <w:lang w:val="en-US"/>
        </w:rPr>
        <w:t> 3.6</w:t>
      </w:r>
      <w:r w:rsidR="000A3722" w:rsidRPr="000A3722">
        <w:rPr>
          <w:lang w:val="en-US"/>
        </w:rPr>
        <w:noBreakHyphen/>
        <w:t>15</w:t>
      </w:r>
    </w:p>
    <w:p w:rsidR="000A3722" w:rsidRPr="000A3722" w:rsidRDefault="000A3722" w:rsidP="00B150BD">
      <w:pPr>
        <w:pStyle w:val="Tabletitle"/>
        <w:rPr>
          <w:lang w:val="en-US"/>
        </w:rPr>
      </w:pPr>
      <w:r w:rsidRPr="000A3722">
        <w:rPr>
          <w:lang w:val="en-US"/>
        </w:rPr>
        <w:t>Interference from a “System</w:t>
      </w:r>
      <w:r w:rsidRPr="000A3722">
        <w:rPr>
          <w:lang w:val="en-US"/>
        </w:rPr>
        <w:noBreakHyphen/>
        <w:t>6” transmitter to an MSS satellite receiver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2268"/>
      </w:tblGrid>
      <w:tr w:rsidR="002E0F25" w:rsidRPr="00854279" w:rsidTr="00B150BD">
        <w:trPr>
          <w:trHeight w:val="300"/>
          <w:jc w:val="center"/>
        </w:trPr>
        <w:tc>
          <w:tcPr>
            <w:tcW w:w="5103" w:type="dxa"/>
            <w:noWrap/>
          </w:tcPr>
          <w:p w:rsidR="002E0F25" w:rsidRPr="00854279" w:rsidRDefault="002E0F25" w:rsidP="000A3722">
            <w:pPr>
              <w:pStyle w:val="Tablehead"/>
              <w:rPr>
                <w:lang w:val="en-US"/>
              </w:rPr>
            </w:pPr>
            <w:r w:rsidRPr="00854279">
              <w:rPr>
                <w:lang w:val="en-US"/>
              </w:rPr>
              <w:t>Parameter</w:t>
            </w:r>
          </w:p>
        </w:tc>
        <w:tc>
          <w:tcPr>
            <w:tcW w:w="2268" w:type="dxa"/>
            <w:noWrap/>
          </w:tcPr>
          <w:p w:rsidR="002E0F25" w:rsidRPr="00854279" w:rsidRDefault="002E0F25" w:rsidP="000A3722">
            <w:pPr>
              <w:pStyle w:val="Tablehead"/>
              <w:rPr>
                <w:lang w:val="en-US"/>
              </w:rPr>
            </w:pPr>
            <w:r w:rsidRPr="00854279">
              <w:rPr>
                <w:lang w:val="en-US"/>
              </w:rPr>
              <w:t>Value</w:t>
            </w:r>
          </w:p>
        </w:tc>
      </w:tr>
      <w:tr w:rsidR="002E0F25" w:rsidRPr="00854279" w:rsidTr="00B150BD">
        <w:trPr>
          <w:trHeight w:val="300"/>
          <w:jc w:val="center"/>
        </w:trPr>
        <w:tc>
          <w:tcPr>
            <w:tcW w:w="5103" w:type="dxa"/>
            <w:noWrap/>
          </w:tcPr>
          <w:p w:rsidR="002E0F25" w:rsidRPr="00854279" w:rsidRDefault="002E0F25" w:rsidP="00854279">
            <w:pPr>
              <w:pStyle w:val="Tabletext"/>
              <w:jc w:val="left"/>
              <w:rPr>
                <w:lang w:val="en-US"/>
              </w:rPr>
            </w:pPr>
            <w:r w:rsidRPr="00854279">
              <w:rPr>
                <w:lang w:val="en-US"/>
              </w:rPr>
              <w:t>Transmitter power (dBW)</w:t>
            </w:r>
          </w:p>
        </w:tc>
        <w:tc>
          <w:tcPr>
            <w:tcW w:w="2268" w:type="dxa"/>
            <w:noWrap/>
          </w:tcPr>
          <w:p w:rsidR="002E0F25" w:rsidRPr="00854279" w:rsidRDefault="002E0F25" w:rsidP="002E0F25">
            <w:pPr>
              <w:pStyle w:val="Tabletext"/>
              <w:jc w:val="center"/>
              <w:rPr>
                <w:lang w:val="en-US"/>
              </w:rPr>
            </w:pPr>
            <w:r w:rsidRPr="00854279">
              <w:rPr>
                <w:lang w:val="en-US"/>
              </w:rPr>
              <w:t>27.0</w:t>
            </w:r>
          </w:p>
        </w:tc>
      </w:tr>
      <w:tr w:rsidR="002E0F25" w:rsidRPr="00854279" w:rsidTr="00B150BD">
        <w:trPr>
          <w:trHeight w:val="300"/>
          <w:jc w:val="center"/>
        </w:trPr>
        <w:tc>
          <w:tcPr>
            <w:tcW w:w="5103" w:type="dxa"/>
            <w:noWrap/>
          </w:tcPr>
          <w:p w:rsidR="002E0F25" w:rsidRPr="00854279" w:rsidRDefault="002E0F25" w:rsidP="00854279">
            <w:pPr>
              <w:pStyle w:val="Tabletext"/>
              <w:jc w:val="left"/>
              <w:rPr>
                <w:lang w:val="en-US"/>
              </w:rPr>
            </w:pPr>
            <w:r w:rsidRPr="00854279">
              <w:rPr>
                <w:lang w:val="en-US"/>
              </w:rPr>
              <w:t>e.i.r.p. (dBW)</w:t>
            </w:r>
          </w:p>
        </w:tc>
        <w:tc>
          <w:tcPr>
            <w:tcW w:w="2268" w:type="dxa"/>
            <w:noWrap/>
          </w:tcPr>
          <w:p w:rsidR="002E0F25" w:rsidRPr="00854279" w:rsidRDefault="002E0F25" w:rsidP="002E0F25">
            <w:pPr>
              <w:pStyle w:val="Tabletext"/>
              <w:jc w:val="center"/>
              <w:rPr>
                <w:lang w:val="en-US"/>
              </w:rPr>
            </w:pPr>
            <w:r w:rsidRPr="00854279">
              <w:rPr>
                <w:lang w:val="en-US"/>
              </w:rPr>
              <w:t>62.0</w:t>
            </w:r>
          </w:p>
        </w:tc>
      </w:tr>
      <w:tr w:rsidR="002E0F25" w:rsidRPr="00854279" w:rsidTr="00B150BD">
        <w:trPr>
          <w:trHeight w:val="300"/>
          <w:jc w:val="center"/>
        </w:trPr>
        <w:tc>
          <w:tcPr>
            <w:tcW w:w="5103" w:type="dxa"/>
            <w:noWrap/>
          </w:tcPr>
          <w:p w:rsidR="002E0F25" w:rsidRPr="00854279" w:rsidRDefault="002E0F25" w:rsidP="00854279">
            <w:pPr>
              <w:pStyle w:val="Tabletext"/>
              <w:jc w:val="left"/>
              <w:rPr>
                <w:lang w:val="en-US"/>
              </w:rPr>
            </w:pPr>
            <w:r w:rsidRPr="00854279">
              <w:rPr>
                <w:lang w:val="en-US"/>
              </w:rPr>
              <w:t>Bandwidth (MHz)</w:t>
            </w:r>
          </w:p>
        </w:tc>
        <w:tc>
          <w:tcPr>
            <w:tcW w:w="2268" w:type="dxa"/>
            <w:noWrap/>
          </w:tcPr>
          <w:p w:rsidR="002E0F25" w:rsidRPr="00854279" w:rsidRDefault="002E0F25" w:rsidP="002E0F25">
            <w:pPr>
              <w:pStyle w:val="Tabletext"/>
              <w:jc w:val="center"/>
              <w:rPr>
                <w:lang w:val="en-US"/>
              </w:rPr>
            </w:pPr>
            <w:r w:rsidRPr="00854279">
              <w:rPr>
                <w:lang w:val="en-US"/>
              </w:rPr>
              <w:t>1 850</w:t>
            </w:r>
          </w:p>
        </w:tc>
      </w:tr>
      <w:tr w:rsidR="002E0F25" w:rsidRPr="00854279" w:rsidTr="00B150BD">
        <w:trPr>
          <w:trHeight w:val="300"/>
          <w:jc w:val="center"/>
        </w:trPr>
        <w:tc>
          <w:tcPr>
            <w:tcW w:w="5103" w:type="dxa"/>
            <w:noWrap/>
          </w:tcPr>
          <w:p w:rsidR="002E0F25" w:rsidRPr="002E0F25" w:rsidRDefault="002E0F25" w:rsidP="00854279">
            <w:pPr>
              <w:pStyle w:val="Tabletext"/>
              <w:jc w:val="left"/>
              <w:rPr>
                <w:lang w:val="en-US"/>
              </w:rPr>
            </w:pPr>
            <w:r w:rsidRPr="002E0F25">
              <w:rPr>
                <w:lang w:val="en-US"/>
              </w:rPr>
              <w:t xml:space="preserve">e.i.r.p. in 1 MHz </w:t>
            </w:r>
            <w:r>
              <w:rPr>
                <w:lang w:val="en-US"/>
              </w:rPr>
              <w:t>(</w:t>
            </w:r>
            <w:r w:rsidRPr="002E0F25">
              <w:rPr>
                <w:lang w:val="en-US"/>
              </w:rPr>
              <w:t>dBW/MHz</w:t>
            </w:r>
            <w:r>
              <w:rPr>
                <w:lang w:val="en-US"/>
              </w:rPr>
              <w:t>)</w:t>
            </w:r>
          </w:p>
        </w:tc>
        <w:tc>
          <w:tcPr>
            <w:tcW w:w="2268" w:type="dxa"/>
            <w:noWrap/>
          </w:tcPr>
          <w:p w:rsidR="002E0F25" w:rsidRPr="00854279" w:rsidRDefault="002E0F25" w:rsidP="002E0F25">
            <w:pPr>
              <w:pStyle w:val="Tabletext"/>
              <w:jc w:val="center"/>
              <w:rPr>
                <w:lang w:val="en-US"/>
              </w:rPr>
            </w:pPr>
            <w:r w:rsidRPr="00854279">
              <w:rPr>
                <w:lang w:val="en-US"/>
              </w:rPr>
              <w:t>29.3</w:t>
            </w:r>
          </w:p>
        </w:tc>
      </w:tr>
      <w:tr w:rsidR="002E0F25" w:rsidRPr="001629B6" w:rsidTr="00B150BD">
        <w:trPr>
          <w:trHeight w:val="300"/>
          <w:jc w:val="center"/>
        </w:trPr>
        <w:tc>
          <w:tcPr>
            <w:tcW w:w="5103" w:type="dxa"/>
            <w:noWrap/>
          </w:tcPr>
          <w:p w:rsidR="002E0F25" w:rsidRPr="001629B6" w:rsidRDefault="002E0F25" w:rsidP="00854279">
            <w:pPr>
              <w:pStyle w:val="Tabletext"/>
              <w:jc w:val="left"/>
            </w:pPr>
            <w:r w:rsidRPr="00854279">
              <w:rPr>
                <w:lang w:val="en-US"/>
              </w:rPr>
              <w:t>MS</w:t>
            </w:r>
            <w:r w:rsidRPr="001629B6">
              <w:t xml:space="preserve">S satellite antenna gain </w:t>
            </w:r>
            <w:r>
              <w:t>(</w:t>
            </w:r>
            <w:r w:rsidRPr="001629B6">
              <w:t>dBi</w:t>
            </w:r>
            <w:r>
              <w:t>)</w:t>
            </w:r>
          </w:p>
        </w:tc>
        <w:tc>
          <w:tcPr>
            <w:tcW w:w="2268" w:type="dxa"/>
            <w:noWrap/>
          </w:tcPr>
          <w:p w:rsidR="002E0F25" w:rsidRPr="001629B6" w:rsidRDefault="002E0F25" w:rsidP="002E0F25">
            <w:pPr>
              <w:pStyle w:val="Tabletext"/>
              <w:jc w:val="center"/>
            </w:pPr>
            <w:r w:rsidRPr="001629B6">
              <w:t>44</w:t>
            </w:r>
          </w:p>
        </w:tc>
      </w:tr>
      <w:tr w:rsidR="002E0F25" w:rsidRPr="001629B6" w:rsidTr="00B150BD">
        <w:trPr>
          <w:trHeight w:val="300"/>
          <w:jc w:val="center"/>
        </w:trPr>
        <w:tc>
          <w:tcPr>
            <w:tcW w:w="5103" w:type="dxa"/>
            <w:noWrap/>
          </w:tcPr>
          <w:p w:rsidR="002E0F25" w:rsidRPr="001629B6" w:rsidRDefault="002E0F25" w:rsidP="00854279">
            <w:pPr>
              <w:pStyle w:val="Tabletext"/>
              <w:jc w:val="left"/>
            </w:pPr>
            <w:r w:rsidRPr="001629B6">
              <w:t xml:space="preserve">MSS satellite temperature </w:t>
            </w:r>
            <w:r>
              <w:t>(</w:t>
            </w:r>
            <w:r w:rsidRPr="001629B6">
              <w:t>K</w:t>
            </w:r>
            <w:r>
              <w:t>)</w:t>
            </w:r>
          </w:p>
        </w:tc>
        <w:tc>
          <w:tcPr>
            <w:tcW w:w="2268" w:type="dxa"/>
            <w:noWrap/>
          </w:tcPr>
          <w:p w:rsidR="002E0F25" w:rsidRPr="001629B6" w:rsidRDefault="002E0F25" w:rsidP="002E0F25">
            <w:pPr>
              <w:pStyle w:val="Tabletext"/>
              <w:jc w:val="center"/>
            </w:pPr>
            <w:r w:rsidRPr="001629B6">
              <w:t>500</w:t>
            </w:r>
          </w:p>
        </w:tc>
      </w:tr>
      <w:tr w:rsidR="002E0F25" w:rsidRPr="001629B6" w:rsidTr="00B150BD">
        <w:trPr>
          <w:trHeight w:val="300"/>
          <w:jc w:val="center"/>
        </w:trPr>
        <w:tc>
          <w:tcPr>
            <w:tcW w:w="5103" w:type="dxa"/>
            <w:noWrap/>
          </w:tcPr>
          <w:p w:rsidR="002E0F25" w:rsidRPr="001629B6" w:rsidRDefault="002E0F25" w:rsidP="00854279">
            <w:pPr>
              <w:pStyle w:val="Tabletext"/>
              <w:jc w:val="left"/>
            </w:pPr>
            <w:r w:rsidRPr="001629B6">
              <w:rPr>
                <w:i/>
                <w:iCs/>
              </w:rPr>
              <w:t>I</w:t>
            </w:r>
            <w:r w:rsidRPr="001629B6">
              <w:t>/</w:t>
            </w:r>
            <w:r w:rsidRPr="001629B6">
              <w:rPr>
                <w:i/>
                <w:iCs/>
              </w:rPr>
              <w:t>N</w:t>
            </w:r>
            <w:r w:rsidRPr="001629B6">
              <w:t xml:space="preserve"> criterion </w:t>
            </w:r>
            <w:r>
              <w:t>(</w:t>
            </w:r>
            <w:r w:rsidRPr="001629B6">
              <w:t>dB</w:t>
            </w:r>
            <w:r>
              <w:t>)</w:t>
            </w:r>
          </w:p>
        </w:tc>
        <w:tc>
          <w:tcPr>
            <w:tcW w:w="2268" w:type="dxa"/>
            <w:noWrap/>
          </w:tcPr>
          <w:p w:rsidR="002E0F25" w:rsidRPr="001629B6" w:rsidRDefault="002E0F25" w:rsidP="002E0F25">
            <w:pPr>
              <w:pStyle w:val="Tabletext"/>
              <w:jc w:val="center"/>
            </w:pPr>
            <w:r w:rsidRPr="001629B6">
              <w:t>−12.2</w:t>
            </w:r>
          </w:p>
        </w:tc>
      </w:tr>
      <w:tr w:rsidR="002E0F25" w:rsidRPr="001629B6" w:rsidTr="00B150BD">
        <w:trPr>
          <w:trHeight w:val="300"/>
          <w:jc w:val="center"/>
        </w:trPr>
        <w:tc>
          <w:tcPr>
            <w:tcW w:w="5103" w:type="dxa"/>
            <w:noWrap/>
          </w:tcPr>
          <w:p w:rsidR="002E0F25" w:rsidRPr="001629B6" w:rsidRDefault="002E0F25" w:rsidP="00854279">
            <w:pPr>
              <w:pStyle w:val="Tabletext"/>
              <w:jc w:val="left"/>
            </w:pPr>
            <w:r w:rsidRPr="001629B6">
              <w:rPr>
                <w:i/>
                <w:iCs/>
              </w:rPr>
              <w:t>I</w:t>
            </w:r>
            <w:r w:rsidRPr="002E0F25">
              <w:rPr>
                <w:i/>
                <w:iCs/>
                <w:vertAlign w:val="subscript"/>
              </w:rPr>
              <w:t>max</w:t>
            </w:r>
            <w:r w:rsidRPr="001629B6">
              <w:t xml:space="preserve"> </w:t>
            </w:r>
            <w:r>
              <w:t>(</w:t>
            </w:r>
            <w:r w:rsidRPr="001629B6">
              <w:t>dBW/MHz</w:t>
            </w:r>
            <w:r>
              <w:t>)</w:t>
            </w:r>
          </w:p>
        </w:tc>
        <w:tc>
          <w:tcPr>
            <w:tcW w:w="2268" w:type="dxa"/>
            <w:noWrap/>
          </w:tcPr>
          <w:p w:rsidR="002E0F25" w:rsidRPr="001629B6" w:rsidRDefault="002E0F25" w:rsidP="002E0F25">
            <w:pPr>
              <w:pStyle w:val="Tabletext"/>
              <w:jc w:val="center"/>
            </w:pPr>
            <w:r w:rsidRPr="001629B6">
              <w:t>−153.8</w:t>
            </w:r>
          </w:p>
        </w:tc>
      </w:tr>
      <w:tr w:rsidR="002E0F25" w:rsidRPr="001629B6" w:rsidTr="00B150BD">
        <w:trPr>
          <w:trHeight w:val="300"/>
          <w:jc w:val="center"/>
        </w:trPr>
        <w:tc>
          <w:tcPr>
            <w:tcW w:w="5103" w:type="dxa"/>
            <w:noWrap/>
          </w:tcPr>
          <w:p w:rsidR="002E0F25" w:rsidRPr="000A4F02" w:rsidRDefault="002E0F25" w:rsidP="00854279">
            <w:pPr>
              <w:pStyle w:val="Tabletext"/>
              <w:jc w:val="left"/>
              <w:rPr>
                <w:lang w:val="en-US"/>
              </w:rPr>
            </w:pPr>
            <w:r w:rsidRPr="000A4F02">
              <w:rPr>
                <w:lang w:val="en-US"/>
              </w:rPr>
              <w:t>Slant range elevation (10 deg</w:t>
            </w:r>
            <w:r w:rsidR="00FE4C47" w:rsidRPr="000A4F02">
              <w:rPr>
                <w:lang w:val="en-US"/>
              </w:rPr>
              <w:t>rees</w:t>
            </w:r>
            <w:r w:rsidRPr="000A4F02">
              <w:rPr>
                <w:lang w:val="en-US"/>
              </w:rPr>
              <w:t xml:space="preserve"> elevation) (km)</w:t>
            </w:r>
          </w:p>
        </w:tc>
        <w:tc>
          <w:tcPr>
            <w:tcW w:w="2268" w:type="dxa"/>
            <w:noWrap/>
          </w:tcPr>
          <w:p w:rsidR="002E0F25" w:rsidRPr="001629B6" w:rsidRDefault="002E0F25" w:rsidP="002E0F25">
            <w:pPr>
              <w:pStyle w:val="Tabletext"/>
              <w:jc w:val="center"/>
            </w:pPr>
            <w:r w:rsidRPr="001629B6">
              <w:t>40 586</w:t>
            </w:r>
          </w:p>
        </w:tc>
      </w:tr>
      <w:tr w:rsidR="002E0F25" w:rsidRPr="001629B6" w:rsidTr="00B150BD">
        <w:trPr>
          <w:trHeight w:val="300"/>
          <w:jc w:val="center"/>
        </w:trPr>
        <w:tc>
          <w:tcPr>
            <w:tcW w:w="5103" w:type="dxa"/>
            <w:noWrap/>
          </w:tcPr>
          <w:p w:rsidR="002E0F25" w:rsidRPr="001629B6" w:rsidRDefault="002E0F25" w:rsidP="00854279">
            <w:pPr>
              <w:pStyle w:val="Tabletext"/>
              <w:jc w:val="left"/>
            </w:pPr>
            <w:r w:rsidRPr="001629B6">
              <w:t xml:space="preserve">FSL </w:t>
            </w:r>
            <w:r>
              <w:t>(</w:t>
            </w:r>
            <w:r w:rsidRPr="001629B6">
              <w:t>dB</w:t>
            </w:r>
            <w:r>
              <w:t>)</w:t>
            </w:r>
          </w:p>
        </w:tc>
        <w:tc>
          <w:tcPr>
            <w:tcW w:w="2268" w:type="dxa"/>
            <w:noWrap/>
          </w:tcPr>
          <w:p w:rsidR="002E0F25" w:rsidRPr="001629B6" w:rsidRDefault="002E0F25" w:rsidP="002E0F25">
            <w:pPr>
              <w:pStyle w:val="Tabletext"/>
              <w:jc w:val="center"/>
            </w:pPr>
            <w:r w:rsidRPr="001629B6">
              <w:t>208.4</w:t>
            </w:r>
          </w:p>
        </w:tc>
      </w:tr>
      <w:tr w:rsidR="002E0F25" w:rsidRPr="001629B6" w:rsidTr="00B150BD">
        <w:trPr>
          <w:trHeight w:val="300"/>
          <w:jc w:val="center"/>
        </w:trPr>
        <w:tc>
          <w:tcPr>
            <w:tcW w:w="5103" w:type="dxa"/>
            <w:noWrap/>
          </w:tcPr>
          <w:p w:rsidR="002E0F25" w:rsidRPr="000A3722" w:rsidRDefault="002E0F25" w:rsidP="00854279">
            <w:pPr>
              <w:pStyle w:val="Tabletext"/>
              <w:jc w:val="left"/>
              <w:rPr>
                <w:lang w:val="en-US"/>
              </w:rPr>
            </w:pPr>
            <w:r w:rsidRPr="000A3722">
              <w:rPr>
                <w:lang w:val="en-US"/>
              </w:rPr>
              <w:t>Interference at MSS sat (main beam coupling)</w:t>
            </w:r>
            <w:r w:rsidRPr="002E0F25">
              <w:rPr>
                <w:lang w:val="en-US"/>
              </w:rPr>
              <w:t xml:space="preserve"> </w:t>
            </w:r>
            <w:r>
              <w:rPr>
                <w:lang w:val="en-US"/>
              </w:rPr>
              <w:t>(</w:t>
            </w:r>
            <w:r w:rsidRPr="002E0F25">
              <w:rPr>
                <w:lang w:val="en-US"/>
              </w:rPr>
              <w:t>dBW</w:t>
            </w:r>
            <w:r>
              <w:rPr>
                <w:lang w:val="en-US"/>
              </w:rPr>
              <w:t>)</w:t>
            </w:r>
          </w:p>
        </w:tc>
        <w:tc>
          <w:tcPr>
            <w:tcW w:w="2268" w:type="dxa"/>
            <w:noWrap/>
          </w:tcPr>
          <w:p w:rsidR="002E0F25" w:rsidRPr="001629B6" w:rsidRDefault="002E0F25" w:rsidP="002E0F25">
            <w:pPr>
              <w:pStyle w:val="Tabletext"/>
              <w:jc w:val="center"/>
            </w:pPr>
            <w:r w:rsidRPr="001629B6">
              <w:t>−135.1</w:t>
            </w:r>
          </w:p>
        </w:tc>
      </w:tr>
      <w:tr w:rsidR="002E0F25" w:rsidRPr="00B150BD" w:rsidTr="00B150BD">
        <w:trPr>
          <w:trHeight w:val="300"/>
          <w:jc w:val="center"/>
        </w:trPr>
        <w:tc>
          <w:tcPr>
            <w:tcW w:w="5103" w:type="dxa"/>
            <w:noWrap/>
          </w:tcPr>
          <w:p w:rsidR="002E0F25" w:rsidRPr="000A3722" w:rsidRDefault="002E0F25" w:rsidP="00B150BD">
            <w:pPr>
              <w:pStyle w:val="Tabletext"/>
              <w:jc w:val="left"/>
              <w:rPr>
                <w:lang w:val="en-US"/>
              </w:rPr>
            </w:pPr>
            <w:r w:rsidRPr="000A3722">
              <w:rPr>
                <w:lang w:val="en-US" w:eastAsia="en-GB"/>
              </w:rPr>
              <w:t>Excess of the permissible interference level</w:t>
            </w:r>
            <w:r w:rsidR="00B150BD">
              <w:rPr>
                <w:lang w:val="en-US"/>
              </w:rPr>
              <w:br/>
            </w:r>
            <w:r w:rsidRPr="000A3722">
              <w:rPr>
                <w:lang w:val="en-US"/>
              </w:rPr>
              <w:t>(main beam</w:t>
            </w:r>
            <w:r w:rsidRPr="000A3722">
              <w:rPr>
                <w:lang w:val="en-US"/>
              </w:rPr>
              <w:noBreakHyphen/>
              <w:t>to</w:t>
            </w:r>
            <w:r w:rsidRPr="000A3722">
              <w:rPr>
                <w:lang w:val="en-US"/>
              </w:rPr>
              <w:noBreakHyphen/>
              <w:t>main beam coupling)</w:t>
            </w:r>
            <w:r w:rsidRPr="002E0F25">
              <w:rPr>
                <w:lang w:val="en-US"/>
              </w:rPr>
              <w:t xml:space="preserve"> </w:t>
            </w:r>
            <w:r>
              <w:rPr>
                <w:lang w:val="en-US"/>
              </w:rPr>
              <w:t>(</w:t>
            </w:r>
            <w:r w:rsidRPr="002E0F25">
              <w:rPr>
                <w:lang w:val="en-US"/>
              </w:rPr>
              <w:t>dB</w:t>
            </w:r>
            <w:r>
              <w:rPr>
                <w:lang w:val="en-US"/>
              </w:rPr>
              <w:t>)</w:t>
            </w:r>
          </w:p>
        </w:tc>
        <w:tc>
          <w:tcPr>
            <w:tcW w:w="2268" w:type="dxa"/>
            <w:noWrap/>
          </w:tcPr>
          <w:p w:rsidR="002E0F25" w:rsidRPr="00B150BD" w:rsidRDefault="002E0F25" w:rsidP="002E0F25">
            <w:pPr>
              <w:pStyle w:val="Tabletext"/>
              <w:jc w:val="center"/>
              <w:rPr>
                <w:lang w:val="en-US"/>
              </w:rPr>
            </w:pPr>
            <w:r w:rsidRPr="00B150BD">
              <w:rPr>
                <w:lang w:val="en-US"/>
              </w:rPr>
              <w:t>18.7</w:t>
            </w:r>
          </w:p>
        </w:tc>
      </w:tr>
    </w:tbl>
    <w:p w:rsidR="000A3722" w:rsidRPr="001629B6" w:rsidRDefault="000A3722" w:rsidP="00854279">
      <w:pPr>
        <w:pStyle w:val="Tablefin"/>
      </w:pPr>
    </w:p>
    <w:p w:rsidR="000A3722" w:rsidRPr="000A3722" w:rsidRDefault="000A3722" w:rsidP="000A3722">
      <w:pPr>
        <w:rPr>
          <w:lang w:val="en-US"/>
        </w:rPr>
      </w:pPr>
      <w:r w:rsidRPr="000A3722">
        <w:rPr>
          <w:lang w:val="en-US"/>
        </w:rPr>
        <w:lastRenderedPageBreak/>
        <w:t>As System</w:t>
      </w:r>
      <w:r w:rsidRPr="000A3722">
        <w:rPr>
          <w:lang w:val="en-US"/>
        </w:rPr>
        <w:noBreakHyphen/>
        <w:t>6 uses a ground scanning antenna, discrimination of at least 18.7 dB in the direction of any MSS satellite is a realistic assumption.</w:t>
      </w:r>
    </w:p>
    <w:p w:rsidR="000A3722" w:rsidRPr="000A3722" w:rsidRDefault="000A3722" w:rsidP="00854279">
      <w:pPr>
        <w:rPr>
          <w:lang w:val="en-US"/>
        </w:rPr>
      </w:pPr>
      <w:r w:rsidRPr="000A3722">
        <w:rPr>
          <w:lang w:val="en-US"/>
        </w:rPr>
        <w:t>Hence from these preliminary studies, excessive interference may be caused by an MES to a</w:t>
      </w:r>
      <w:r w:rsidR="00854279">
        <w:rPr>
          <w:lang w:val="en-US"/>
        </w:rPr>
        <w:t xml:space="preserve"> </w:t>
      </w:r>
      <w:r w:rsidRPr="000A3722">
        <w:rPr>
          <w:lang w:val="en-US"/>
        </w:rPr>
        <w:t>System</w:t>
      </w:r>
      <w:r w:rsidRPr="000A3722">
        <w:rPr>
          <w:lang w:val="en-US"/>
        </w:rPr>
        <w:noBreakHyphen/>
        <w:t>6 radiolocation receiver. The conducted studies show that the interference from MES exceeds the permissible level for System 6 receiver by 53.5 dB. For providing protection of operating RLS System 6 stations from the unacceptable interferences of MES it is required to provide the separation distance of 461 km. Interference from System</w:t>
      </w:r>
      <w:r w:rsidRPr="000A3722">
        <w:rPr>
          <w:lang w:val="en-US"/>
        </w:rPr>
        <w:noBreakHyphen/>
        <w:t>6 to an MSS satellite may be acceptable.</w:t>
      </w:r>
    </w:p>
    <w:p w:rsidR="000A3722" w:rsidRPr="000A3722" w:rsidRDefault="000A3722" w:rsidP="000A3722">
      <w:pPr>
        <w:pStyle w:val="Headingi"/>
        <w:rPr>
          <w:lang w:val="en-US"/>
        </w:rPr>
      </w:pPr>
      <w:r w:rsidRPr="000A3722">
        <w:rPr>
          <w:lang w:val="en-US"/>
        </w:rPr>
        <w:t>Study 2</w:t>
      </w:r>
    </w:p>
    <w:p w:rsidR="000A3722" w:rsidRPr="000A3722" w:rsidRDefault="000A3722" w:rsidP="00854279">
      <w:pPr>
        <w:rPr>
          <w:lang w:val="en-US"/>
        </w:rPr>
      </w:pPr>
      <w:r w:rsidRPr="000A3722">
        <w:rPr>
          <w:lang w:val="en-US"/>
        </w:rPr>
        <w:t xml:space="preserve">For this analysis, </w:t>
      </w:r>
      <w:r w:rsidR="00854279">
        <w:rPr>
          <w:lang w:val="en-US"/>
        </w:rPr>
        <w:t xml:space="preserve">the interference to noise ratio, </w:t>
      </w:r>
      <w:r w:rsidRPr="000A3722">
        <w:rPr>
          <w:i/>
          <w:lang w:val="en-US"/>
        </w:rPr>
        <w:t>I</w:t>
      </w:r>
      <w:r w:rsidRPr="000A3722">
        <w:rPr>
          <w:lang w:val="en-US"/>
        </w:rPr>
        <w:t>/</w:t>
      </w:r>
      <w:r w:rsidRPr="00854279">
        <w:rPr>
          <w:i/>
          <w:iCs/>
          <w:lang w:val="en-US"/>
        </w:rPr>
        <w:t>N</w:t>
      </w:r>
      <w:r w:rsidRPr="000A3722">
        <w:rPr>
          <w:lang w:val="en-US"/>
        </w:rPr>
        <w:t xml:space="preserve"> will be calculated to assess compatibility between the radiolocation System</w:t>
      </w:r>
      <w:r w:rsidRPr="000A3722">
        <w:rPr>
          <w:lang w:val="en-US"/>
        </w:rPr>
        <w:noBreakHyphen/>
        <w:t>6 planned to operate in the 15.4</w:t>
      </w:r>
      <w:r w:rsidRPr="000A3722">
        <w:rPr>
          <w:lang w:val="en-US"/>
        </w:rPr>
        <w:noBreakHyphen/>
        <w:t>17.3 GHz band and proposed MESs.</w:t>
      </w:r>
    </w:p>
    <w:p w:rsidR="000A3722" w:rsidRPr="000A3722" w:rsidRDefault="000A3722" w:rsidP="000A3722">
      <w:pPr>
        <w:rPr>
          <w:lang w:val="en-US"/>
        </w:rPr>
      </w:pPr>
      <w:r w:rsidRPr="000A3722">
        <w:rPr>
          <w:lang w:val="en-US"/>
        </w:rPr>
        <w:t>An initial step in assessing compatibility is to determine noise power as follows:</w:t>
      </w:r>
    </w:p>
    <w:p w:rsidR="00854279" w:rsidRDefault="00854279" w:rsidP="00854279">
      <w:pPr>
        <w:pStyle w:val="Blanc"/>
      </w:pPr>
    </w:p>
    <w:p w:rsidR="000A3722" w:rsidRPr="000A3722" w:rsidRDefault="000A3722" w:rsidP="000A4F02">
      <w:pPr>
        <w:pStyle w:val="Equation"/>
        <w:rPr>
          <w:lang w:val="en-US"/>
        </w:rPr>
      </w:pPr>
      <w:r w:rsidRPr="000A3722">
        <w:rPr>
          <w:lang w:val="en-US"/>
        </w:rPr>
        <w:tab/>
      </w:r>
      <w:r w:rsidRPr="000A3722">
        <w:rPr>
          <w:lang w:val="en-US"/>
        </w:rPr>
        <w:tab/>
      </w:r>
      <w:r w:rsidRPr="000A3722">
        <w:rPr>
          <w:i/>
          <w:lang w:val="en-US"/>
        </w:rPr>
        <w:t xml:space="preserve">N </w:t>
      </w:r>
      <w:r w:rsidRPr="001629B6">
        <w:rPr>
          <w:i/>
          <w:szCs w:val="24"/>
        </w:rPr>
        <w:sym w:font="Symbol" w:char="F03D"/>
      </w:r>
      <w:r w:rsidRPr="000A3722">
        <w:rPr>
          <w:lang w:val="en-US"/>
        </w:rPr>
        <w:t xml:space="preserve"> −228.6 dBW </w:t>
      </w:r>
      <w:r w:rsidRPr="001629B6">
        <w:rPr>
          <w:szCs w:val="24"/>
        </w:rPr>
        <w:sym w:font="Symbol" w:char="F02B"/>
      </w:r>
      <w:r w:rsidRPr="000A3722">
        <w:rPr>
          <w:lang w:val="en-US"/>
        </w:rPr>
        <w:t xml:space="preserve"> 10 </w:t>
      </w:r>
      <w:proofErr w:type="gramStart"/>
      <w:r w:rsidRPr="000A3722">
        <w:rPr>
          <w:lang w:val="en-US"/>
        </w:rPr>
        <w:t>log(</w:t>
      </w:r>
      <w:proofErr w:type="gramEnd"/>
      <w:r w:rsidRPr="000A3722">
        <w:rPr>
          <w:i/>
          <w:lang w:val="en-US"/>
        </w:rPr>
        <w:t>B</w:t>
      </w:r>
      <w:r w:rsidRPr="000A3722">
        <w:rPr>
          <w:i/>
          <w:vertAlign w:val="subscript"/>
          <w:lang w:val="en-US"/>
        </w:rPr>
        <w:t>IF</w:t>
      </w:r>
      <w:r w:rsidRPr="000A3722">
        <w:rPr>
          <w:lang w:val="en-US"/>
        </w:rPr>
        <w:t xml:space="preserve"> (Hz)) </w:t>
      </w:r>
      <w:r w:rsidRPr="001629B6">
        <w:rPr>
          <w:szCs w:val="24"/>
        </w:rPr>
        <w:sym w:font="Symbol" w:char="F02B"/>
      </w:r>
      <w:r w:rsidRPr="000A3722">
        <w:rPr>
          <w:lang w:val="en-US"/>
        </w:rPr>
        <w:t xml:space="preserve"> 10 log(290*(</w:t>
      </w:r>
      <w:r w:rsidRPr="000A3722">
        <w:rPr>
          <w:i/>
          <w:lang w:val="en-US"/>
        </w:rPr>
        <w:t>10^</w:t>
      </w:r>
      <w:r w:rsidR="00854279">
        <w:rPr>
          <w:i/>
          <w:lang w:val="en-US"/>
        </w:rPr>
        <w:t xml:space="preserve"> </w:t>
      </w:r>
      <w:r w:rsidRPr="00854279">
        <w:rPr>
          <w:iCs/>
          <w:lang w:val="en-US"/>
        </w:rPr>
        <w:t>(</w:t>
      </w:r>
      <w:r w:rsidRPr="000A3722">
        <w:rPr>
          <w:i/>
          <w:lang w:val="en-US"/>
        </w:rPr>
        <w:t>NF/10</w:t>
      </w:r>
      <w:r w:rsidRPr="00854279">
        <w:rPr>
          <w:iCs/>
          <w:lang w:val="en-US"/>
        </w:rPr>
        <w:t>)</w:t>
      </w:r>
      <w:r w:rsidR="000A4F02">
        <w:rPr>
          <w:i/>
          <w:lang w:val="en-US"/>
        </w:rPr>
        <w:t>–</w:t>
      </w:r>
      <w:r w:rsidRPr="000A3722">
        <w:rPr>
          <w:i/>
          <w:lang w:val="en-US"/>
        </w:rPr>
        <w:t>1</w:t>
      </w:r>
      <w:r w:rsidRPr="000A3722">
        <w:rPr>
          <w:lang w:val="en-US"/>
        </w:rPr>
        <w:t>)))</w:t>
      </w:r>
      <w:r w:rsidRPr="000A3722">
        <w:rPr>
          <w:lang w:val="en-US"/>
        </w:rPr>
        <w:tab/>
        <w:t>(</w:t>
      </w:r>
      <w:r w:rsidR="002F5B43">
        <w:rPr>
          <w:lang w:val="en-US"/>
        </w:rPr>
        <w:t>5</w:t>
      </w:r>
      <w:r w:rsidRPr="000A3722">
        <w:rPr>
          <w:lang w:val="en-US"/>
        </w:rPr>
        <w:t>)</w:t>
      </w:r>
    </w:p>
    <w:p w:rsidR="00D21101" w:rsidRDefault="00D21101" w:rsidP="00D21101">
      <w:pPr>
        <w:pStyle w:val="Blanc"/>
      </w:pPr>
    </w:p>
    <w:p w:rsidR="000A3722" w:rsidRPr="000A3722" w:rsidRDefault="000A3722" w:rsidP="000A3722">
      <w:pPr>
        <w:rPr>
          <w:lang w:val="en-US"/>
        </w:rPr>
      </w:pPr>
      <w:proofErr w:type="gramStart"/>
      <w:r w:rsidRPr="000A3722">
        <w:rPr>
          <w:lang w:val="en-US"/>
        </w:rPr>
        <w:t>where</w:t>
      </w:r>
      <w:proofErr w:type="gramEnd"/>
      <w:r w:rsidRPr="000A3722">
        <w:rPr>
          <w:lang w:val="en-US"/>
        </w:rPr>
        <w:t>:</w:t>
      </w:r>
    </w:p>
    <w:p w:rsidR="000A3722" w:rsidRPr="001629B6" w:rsidRDefault="000A3722" w:rsidP="00854279">
      <w:pPr>
        <w:pStyle w:val="Equationlegend"/>
      </w:pPr>
      <w:r w:rsidRPr="001629B6">
        <w:rPr>
          <w:iCs/>
        </w:rPr>
        <w:tab/>
      </w:r>
      <w:proofErr w:type="gramStart"/>
      <w:r w:rsidRPr="001629B6">
        <w:rPr>
          <w:i/>
        </w:rPr>
        <w:t>B</w:t>
      </w:r>
      <w:r w:rsidRPr="001629B6">
        <w:rPr>
          <w:i/>
          <w:vertAlign w:val="subscript"/>
        </w:rPr>
        <w:t>IF</w:t>
      </w:r>
      <w:r w:rsidR="00854279">
        <w:t xml:space="preserve"> :</w:t>
      </w:r>
      <w:proofErr w:type="gramEnd"/>
      <w:r w:rsidRPr="001629B6">
        <w:tab/>
        <w:t>receiver IF bandwidth (Hz) is 25 MHz for System</w:t>
      </w:r>
      <w:r w:rsidRPr="001629B6">
        <w:noBreakHyphen/>
        <w:t>6</w:t>
      </w:r>
    </w:p>
    <w:p w:rsidR="000A3722" w:rsidRPr="001629B6" w:rsidRDefault="000A3722" w:rsidP="00854279">
      <w:pPr>
        <w:pStyle w:val="Equationlegend"/>
      </w:pPr>
      <w:r w:rsidRPr="001629B6">
        <w:tab/>
      </w:r>
      <w:proofErr w:type="gramStart"/>
      <w:r w:rsidRPr="001629B6">
        <w:rPr>
          <w:i/>
        </w:rPr>
        <w:t>NF</w:t>
      </w:r>
      <w:r w:rsidR="00854279">
        <w:t xml:space="preserve"> :</w:t>
      </w:r>
      <w:proofErr w:type="gramEnd"/>
      <w:r w:rsidRPr="001629B6">
        <w:tab/>
        <w:t>receiver noise figure (dB) is 5 dB for System</w:t>
      </w:r>
      <w:r w:rsidRPr="001629B6">
        <w:noBreakHyphen/>
        <w:t>6.</w:t>
      </w:r>
    </w:p>
    <w:p w:rsidR="000A3722" w:rsidRPr="000A3722" w:rsidRDefault="000A3722" w:rsidP="000A3722">
      <w:pPr>
        <w:rPr>
          <w:lang w:val="en-US"/>
        </w:rPr>
      </w:pPr>
      <w:r w:rsidRPr="000A3722">
        <w:rPr>
          <w:lang w:val="en-US"/>
        </w:rPr>
        <w:t>The equation to determine if interference into System</w:t>
      </w:r>
      <w:r w:rsidRPr="000A3722">
        <w:rPr>
          <w:lang w:val="en-US"/>
        </w:rPr>
        <w:noBreakHyphen/>
        <w:t>6 from MESs is likely to occur is given by:</w:t>
      </w:r>
    </w:p>
    <w:p w:rsidR="00854279" w:rsidRDefault="00854279" w:rsidP="00854279">
      <w:pPr>
        <w:pStyle w:val="Blanc"/>
      </w:pPr>
    </w:p>
    <w:p w:rsidR="000A3722" w:rsidRPr="000A3722" w:rsidRDefault="000A3722" w:rsidP="002F5B43">
      <w:pPr>
        <w:pStyle w:val="Equation"/>
        <w:rPr>
          <w:lang w:val="en-US"/>
        </w:rPr>
      </w:pPr>
      <w:r w:rsidRPr="000A3722">
        <w:rPr>
          <w:lang w:val="en-US"/>
        </w:rPr>
        <w:tab/>
      </w:r>
      <w:r w:rsidRPr="000A3722">
        <w:rPr>
          <w:lang w:val="en-US"/>
        </w:rPr>
        <w:tab/>
      </w:r>
      <w:r w:rsidRPr="000A3722">
        <w:rPr>
          <w:i/>
          <w:lang w:val="en-US"/>
        </w:rPr>
        <w:t>I</w:t>
      </w:r>
      <w:r w:rsidRPr="000A3722">
        <w:rPr>
          <w:lang w:val="en-US"/>
        </w:rPr>
        <w:t> = </w:t>
      </w:r>
      <w:r w:rsidRPr="000A3722">
        <w:rPr>
          <w:i/>
          <w:lang w:val="en-US"/>
        </w:rPr>
        <w:t>P</w:t>
      </w:r>
      <w:r w:rsidRPr="000A3722">
        <w:rPr>
          <w:i/>
          <w:vertAlign w:val="subscript"/>
          <w:lang w:val="en-US"/>
        </w:rPr>
        <w:t>Tx</w:t>
      </w:r>
      <w:r w:rsidRPr="000A3722">
        <w:rPr>
          <w:lang w:val="en-US"/>
        </w:rPr>
        <w:t xml:space="preserve"> + </w:t>
      </w:r>
      <w:r w:rsidRPr="000A3722">
        <w:rPr>
          <w:i/>
          <w:lang w:val="en-US"/>
        </w:rPr>
        <w:t>G</w:t>
      </w:r>
      <w:r w:rsidRPr="000A3722">
        <w:rPr>
          <w:i/>
          <w:vertAlign w:val="subscript"/>
          <w:lang w:val="en-US"/>
        </w:rPr>
        <w:t>Tx</w:t>
      </w:r>
      <w:r w:rsidRPr="000A3722">
        <w:rPr>
          <w:lang w:val="en-US"/>
        </w:rPr>
        <w:t xml:space="preserve"> + </w:t>
      </w:r>
      <w:r w:rsidRPr="000A3722">
        <w:rPr>
          <w:i/>
          <w:lang w:val="en-US"/>
        </w:rPr>
        <w:t>G</w:t>
      </w:r>
      <w:r w:rsidRPr="000A3722">
        <w:rPr>
          <w:i/>
          <w:vertAlign w:val="subscript"/>
          <w:lang w:val="en-US"/>
        </w:rPr>
        <w:t>Rx</w:t>
      </w:r>
      <w:r w:rsidRPr="000A3722">
        <w:rPr>
          <w:lang w:val="en-US"/>
        </w:rPr>
        <w:t xml:space="preserve"> − </w:t>
      </w:r>
      <w:r w:rsidRPr="000A3722">
        <w:rPr>
          <w:i/>
          <w:lang w:val="en-US"/>
        </w:rPr>
        <w:t>L</w:t>
      </w:r>
      <w:r w:rsidRPr="000A3722">
        <w:rPr>
          <w:i/>
          <w:vertAlign w:val="subscript"/>
          <w:lang w:val="en-US"/>
        </w:rPr>
        <w:t>Trans</w:t>
      </w:r>
      <w:r w:rsidRPr="000A3722">
        <w:rPr>
          <w:lang w:val="en-US"/>
        </w:rPr>
        <w:t xml:space="preserve"> − </w:t>
      </w:r>
      <w:r w:rsidRPr="000A3722">
        <w:rPr>
          <w:i/>
          <w:lang w:val="en-US"/>
        </w:rPr>
        <w:t>FDR</w:t>
      </w:r>
      <w:r w:rsidRPr="000A3722">
        <w:rPr>
          <w:i/>
          <w:vertAlign w:val="subscript"/>
          <w:lang w:val="en-US"/>
        </w:rPr>
        <w:t>IF</w:t>
      </w:r>
      <w:r w:rsidRPr="000A3722">
        <w:rPr>
          <w:lang w:val="en-US"/>
        </w:rPr>
        <w:tab/>
        <w:t>(</w:t>
      </w:r>
      <w:r w:rsidR="002F5B43">
        <w:rPr>
          <w:lang w:val="en-US"/>
        </w:rPr>
        <w:t>6</w:t>
      </w:r>
      <w:r w:rsidRPr="000A3722">
        <w:rPr>
          <w:lang w:val="en-US"/>
        </w:rPr>
        <w:t>)</w:t>
      </w:r>
    </w:p>
    <w:p w:rsidR="00854279" w:rsidRDefault="00854279" w:rsidP="00854279">
      <w:pPr>
        <w:pStyle w:val="Blanc"/>
      </w:pPr>
    </w:p>
    <w:p w:rsidR="000A3722" w:rsidRPr="000A3722" w:rsidRDefault="000A3722" w:rsidP="000A3722">
      <w:pPr>
        <w:rPr>
          <w:lang w:val="en-US"/>
        </w:rPr>
      </w:pPr>
      <w:proofErr w:type="gramStart"/>
      <w:r w:rsidRPr="000A3722">
        <w:rPr>
          <w:lang w:val="en-US"/>
        </w:rPr>
        <w:t>where</w:t>
      </w:r>
      <w:proofErr w:type="gramEnd"/>
      <w:r w:rsidRPr="000A3722">
        <w:rPr>
          <w:lang w:val="en-US"/>
        </w:rPr>
        <w:t>:</w:t>
      </w:r>
    </w:p>
    <w:p w:rsidR="000A3722" w:rsidRPr="001629B6" w:rsidRDefault="000A3722" w:rsidP="00854279">
      <w:pPr>
        <w:pStyle w:val="Equationlegend"/>
      </w:pPr>
      <w:r w:rsidRPr="001629B6">
        <w:rPr>
          <w:iCs/>
        </w:rPr>
        <w:tab/>
      </w:r>
      <w:proofErr w:type="gramStart"/>
      <w:r w:rsidRPr="001629B6">
        <w:rPr>
          <w:i/>
        </w:rPr>
        <w:t>I</w:t>
      </w:r>
      <w:r w:rsidR="00854279">
        <w:t xml:space="preserve"> :</w:t>
      </w:r>
      <w:proofErr w:type="gramEnd"/>
      <w:r w:rsidRPr="001629B6">
        <w:tab/>
        <w:t>interference, peak power of the radar pulses at the receiver (dBW)</w:t>
      </w:r>
    </w:p>
    <w:p w:rsidR="000A3722" w:rsidRPr="001629B6" w:rsidRDefault="000A3722" w:rsidP="00854279">
      <w:pPr>
        <w:pStyle w:val="Equationlegend"/>
      </w:pPr>
      <w:r w:rsidRPr="001629B6">
        <w:tab/>
      </w:r>
      <w:proofErr w:type="gramStart"/>
      <w:r w:rsidRPr="001629B6">
        <w:rPr>
          <w:i/>
        </w:rPr>
        <w:t>P</w:t>
      </w:r>
      <w:r w:rsidRPr="001629B6">
        <w:rPr>
          <w:i/>
          <w:vertAlign w:val="subscript"/>
        </w:rPr>
        <w:t>Tx</w:t>
      </w:r>
      <w:r w:rsidR="00854279">
        <w:t xml:space="preserve"> :</w:t>
      </w:r>
      <w:proofErr w:type="gramEnd"/>
      <w:r w:rsidRPr="001629B6">
        <w:tab/>
        <w:t>peak power of the interfering system (dBW)</w:t>
      </w:r>
    </w:p>
    <w:p w:rsidR="000A3722" w:rsidRPr="001629B6" w:rsidRDefault="000A3722" w:rsidP="00854279">
      <w:pPr>
        <w:pStyle w:val="Equationlegend"/>
      </w:pPr>
      <w:r w:rsidRPr="001629B6">
        <w:tab/>
      </w:r>
      <w:proofErr w:type="gramStart"/>
      <w:r w:rsidRPr="001629B6">
        <w:rPr>
          <w:i/>
        </w:rPr>
        <w:t>G</w:t>
      </w:r>
      <w:r w:rsidRPr="001629B6">
        <w:rPr>
          <w:i/>
          <w:vertAlign w:val="subscript"/>
        </w:rPr>
        <w:t>Tx</w:t>
      </w:r>
      <w:r w:rsidR="00854279">
        <w:t xml:space="preserve"> :</w:t>
      </w:r>
      <w:proofErr w:type="gramEnd"/>
      <w:r w:rsidRPr="001629B6">
        <w:tab/>
        <w:t>antenna gain of the interfering transmitter in the direction of the victim receiver (dBi)</w:t>
      </w:r>
    </w:p>
    <w:p w:rsidR="000A3722" w:rsidRPr="001629B6" w:rsidRDefault="000A3722" w:rsidP="00854279">
      <w:pPr>
        <w:pStyle w:val="Equationlegend"/>
      </w:pPr>
      <w:r w:rsidRPr="001629B6">
        <w:tab/>
      </w:r>
      <w:proofErr w:type="gramStart"/>
      <w:r w:rsidRPr="001629B6">
        <w:rPr>
          <w:i/>
        </w:rPr>
        <w:t>G</w:t>
      </w:r>
      <w:r w:rsidRPr="001629B6">
        <w:rPr>
          <w:i/>
          <w:vertAlign w:val="subscript"/>
        </w:rPr>
        <w:t>Rx</w:t>
      </w:r>
      <w:r w:rsidR="00854279">
        <w:t xml:space="preserve"> :</w:t>
      </w:r>
      <w:proofErr w:type="gramEnd"/>
      <w:r w:rsidRPr="001629B6">
        <w:tab/>
        <w:t>antenna gain of the victim receiver in the direction of the interfering transmitter (dBi)</w:t>
      </w:r>
    </w:p>
    <w:p w:rsidR="000A3722" w:rsidRPr="001629B6" w:rsidRDefault="000A3722" w:rsidP="00854279">
      <w:pPr>
        <w:pStyle w:val="Equationlegend"/>
      </w:pPr>
      <w:r w:rsidRPr="001629B6">
        <w:tab/>
      </w:r>
      <w:proofErr w:type="gramStart"/>
      <w:r w:rsidRPr="001629B6">
        <w:rPr>
          <w:i/>
          <w:iCs/>
        </w:rPr>
        <w:t>L</w:t>
      </w:r>
      <w:r w:rsidRPr="001629B6">
        <w:rPr>
          <w:i/>
          <w:iCs/>
          <w:vertAlign w:val="subscript"/>
        </w:rPr>
        <w:t>Trans</w:t>
      </w:r>
      <w:r w:rsidR="00854279">
        <w:t xml:space="preserve"> :</w:t>
      </w:r>
      <w:proofErr w:type="gramEnd"/>
      <w:r w:rsidRPr="001629B6">
        <w:tab/>
        <w:t>transmission loss between transmitting and receiving antennas (dB)</w:t>
      </w:r>
    </w:p>
    <w:p w:rsidR="000A3722" w:rsidRPr="001629B6" w:rsidRDefault="000A3722" w:rsidP="00854279">
      <w:pPr>
        <w:pStyle w:val="Equationlegend"/>
      </w:pPr>
      <w:r w:rsidRPr="001629B6">
        <w:tab/>
      </w:r>
      <w:proofErr w:type="gramStart"/>
      <w:r w:rsidRPr="001629B6">
        <w:rPr>
          <w:i/>
        </w:rPr>
        <w:t>FDR</w:t>
      </w:r>
      <w:r w:rsidRPr="001629B6">
        <w:rPr>
          <w:i/>
          <w:vertAlign w:val="subscript"/>
        </w:rPr>
        <w:t>IF</w:t>
      </w:r>
      <w:r w:rsidR="00854279">
        <w:t xml:space="preserve"> :</w:t>
      </w:r>
      <w:proofErr w:type="gramEnd"/>
      <w:r w:rsidRPr="001629B6">
        <w:tab/>
        <w:t>frequency</w:t>
      </w:r>
      <w:r w:rsidRPr="001629B6">
        <w:noBreakHyphen/>
        <w:t>dependent rejection produced by the receiver IF selectivity curve on an unwanted transmitter emission spectra (dB).</w:t>
      </w:r>
    </w:p>
    <w:p w:rsidR="000A3722" w:rsidRPr="000A3722" w:rsidRDefault="000A3722" w:rsidP="00052BFC">
      <w:pPr>
        <w:rPr>
          <w:lang w:val="en-US"/>
        </w:rPr>
      </w:pPr>
      <w:r w:rsidRPr="000A3722">
        <w:rPr>
          <w:lang w:val="en-US"/>
        </w:rPr>
        <w:t xml:space="preserve">The </w:t>
      </w:r>
      <w:r w:rsidRPr="000A3722">
        <w:rPr>
          <w:i/>
          <w:lang w:val="en-US"/>
        </w:rPr>
        <w:t>FDR</w:t>
      </w:r>
      <w:r w:rsidRPr="000A3722">
        <w:rPr>
          <w:i/>
          <w:vertAlign w:val="subscript"/>
          <w:lang w:val="en-US"/>
        </w:rPr>
        <w:t>IF</w:t>
      </w:r>
      <w:r w:rsidRPr="000A3722">
        <w:rPr>
          <w:lang w:val="en-US"/>
        </w:rPr>
        <w:t xml:space="preserve"> value can be determined from Recommendation ITU</w:t>
      </w:r>
      <w:r w:rsidRPr="000A3722">
        <w:rPr>
          <w:lang w:val="en-US"/>
        </w:rPr>
        <w:noBreakHyphen/>
        <w:t>R SM.337. FDR</w:t>
      </w:r>
      <w:r w:rsidRPr="000A3722">
        <w:rPr>
          <w:vertAlign w:val="subscript"/>
          <w:lang w:val="en-US"/>
        </w:rPr>
        <w:t>IF</w:t>
      </w:r>
      <w:r w:rsidRPr="000A3722">
        <w:rPr>
          <w:lang w:val="en-US"/>
        </w:rPr>
        <w:t xml:space="preserve"> is zero for this case since the receiver bandwidth (25 MHz for System</w:t>
      </w:r>
      <w:r w:rsidRPr="000A3722">
        <w:rPr>
          <w:lang w:val="en-US"/>
        </w:rPr>
        <w:noBreakHyphen/>
        <w:t>6) is much larger than the transmitter bandwidth</w:t>
      </w:r>
      <w:r w:rsidR="00052BFC">
        <w:rPr>
          <w:lang w:val="en-US"/>
        </w:rPr>
        <w:t xml:space="preserve"> </w:t>
      </w:r>
      <w:r w:rsidRPr="000A3722">
        <w:rPr>
          <w:lang w:val="en-US"/>
        </w:rPr>
        <w:t>(1</w:t>
      </w:r>
      <w:r w:rsidR="00052BFC">
        <w:rPr>
          <w:lang w:val="en-US"/>
        </w:rPr>
        <w:t> </w:t>
      </w:r>
      <w:r w:rsidRPr="000A3722">
        <w:rPr>
          <w:lang w:val="en-US"/>
        </w:rPr>
        <w:t>MHz). The transmission loss is calculated using Recommendation ITU</w:t>
      </w:r>
      <w:r w:rsidRPr="000A3722">
        <w:rPr>
          <w:lang w:val="en-US"/>
        </w:rPr>
        <w:noBreakHyphen/>
        <w:t>R P.525 using free space loss and Recommendation ITU</w:t>
      </w:r>
      <w:r w:rsidRPr="000A3722">
        <w:rPr>
          <w:lang w:val="en-US"/>
        </w:rPr>
        <w:noBreakHyphen/>
        <w:t xml:space="preserve">R P.676 for attenuation by atmospheric gases. The one way attenuation due to atmospheric gases is assumed to be </w:t>
      </w:r>
      <w:proofErr w:type="gramStart"/>
      <w:r w:rsidRPr="000A3722">
        <w:rPr>
          <w:lang w:val="en-US"/>
        </w:rPr>
        <w:t>0.0275 dB/km according to Fig. 5 of Recommendation ITU</w:t>
      </w:r>
      <w:r w:rsidRPr="000A3722">
        <w:rPr>
          <w:lang w:val="en-US"/>
        </w:rPr>
        <w:noBreakHyphen/>
        <w:t>R P.676</w:t>
      </w:r>
      <w:proofErr w:type="gramEnd"/>
      <w:r w:rsidRPr="000A3722">
        <w:rPr>
          <w:lang w:val="en-US"/>
        </w:rPr>
        <w:t xml:space="preserve">. </w:t>
      </w:r>
    </w:p>
    <w:p w:rsidR="000A3722" w:rsidRPr="000A3722" w:rsidRDefault="000A3722" w:rsidP="000A4F02">
      <w:pPr>
        <w:pStyle w:val="Headingb"/>
        <w:rPr>
          <w:lang w:val="en-US"/>
        </w:rPr>
      </w:pPr>
      <w:r w:rsidRPr="000A3722">
        <w:rPr>
          <w:lang w:val="en-US"/>
        </w:rPr>
        <w:t xml:space="preserve">Study 2a </w:t>
      </w:r>
      <w:r w:rsidR="000A4F02">
        <w:rPr>
          <w:lang w:val="en-US"/>
        </w:rPr>
        <w:t>–</w:t>
      </w:r>
      <w:r w:rsidRPr="000A3722">
        <w:rPr>
          <w:lang w:val="en-US"/>
        </w:rPr>
        <w:t xml:space="preserve"> Static interference analysis</w:t>
      </w:r>
    </w:p>
    <w:p w:rsidR="000A3722" w:rsidRPr="000A3722" w:rsidRDefault="000A3722" w:rsidP="000A3722">
      <w:pPr>
        <w:rPr>
          <w:lang w:val="en-US"/>
        </w:rPr>
      </w:pPr>
      <w:r w:rsidRPr="000A3722">
        <w:rPr>
          <w:lang w:val="en-US"/>
        </w:rPr>
        <w:t>For the static interference analysis case, the link budget is shown in Tables 3.6</w:t>
      </w:r>
      <w:r w:rsidRPr="000A3722">
        <w:rPr>
          <w:lang w:val="en-US"/>
        </w:rPr>
        <w:noBreakHyphen/>
        <w:t>16 and 3.6</w:t>
      </w:r>
      <w:r w:rsidRPr="000A3722">
        <w:rPr>
          <w:lang w:val="en-US"/>
        </w:rPr>
        <w:noBreakHyphen/>
        <w:t>17. Table 3.6</w:t>
      </w:r>
      <w:r w:rsidRPr="000A3722">
        <w:rPr>
          <w:lang w:val="en-US"/>
        </w:rPr>
        <w:noBreakHyphen/>
        <w:t>16 shows the case for peak</w:t>
      </w:r>
      <w:r w:rsidRPr="000A3722">
        <w:rPr>
          <w:lang w:val="en-US"/>
        </w:rPr>
        <w:noBreakHyphen/>
        <w:t>to</w:t>
      </w:r>
      <w:r w:rsidRPr="000A3722">
        <w:rPr>
          <w:lang w:val="en-US"/>
        </w:rPr>
        <w:noBreakHyphen/>
        <w:t>peak antenna coupling and Table 3.6</w:t>
      </w:r>
      <w:r w:rsidRPr="000A3722">
        <w:rPr>
          <w:lang w:val="en-US"/>
        </w:rPr>
        <w:noBreakHyphen/>
        <w:t>17 shows the results for the combinations of pe</w:t>
      </w:r>
      <w:r w:rsidR="00F83016">
        <w:rPr>
          <w:lang w:val="en-US"/>
        </w:rPr>
        <w:t>ak and side lobe antenna gains.</w:t>
      </w:r>
    </w:p>
    <w:p w:rsidR="000A3722" w:rsidRPr="000A3722" w:rsidRDefault="00854279" w:rsidP="000A3722">
      <w:pPr>
        <w:pStyle w:val="TableNo"/>
        <w:rPr>
          <w:lang w:val="en-US"/>
        </w:rPr>
      </w:pPr>
      <w:r w:rsidRPr="000A3722">
        <w:rPr>
          <w:lang w:val="en-US"/>
        </w:rPr>
        <w:lastRenderedPageBreak/>
        <w:t>TABLE</w:t>
      </w:r>
      <w:r w:rsidR="000A3722" w:rsidRPr="000A3722">
        <w:rPr>
          <w:lang w:val="en-US"/>
        </w:rPr>
        <w:t> 3.6</w:t>
      </w:r>
      <w:r w:rsidR="000A3722" w:rsidRPr="000A3722">
        <w:rPr>
          <w:lang w:val="en-US"/>
        </w:rPr>
        <w:noBreakHyphen/>
        <w:t>16</w:t>
      </w:r>
    </w:p>
    <w:p w:rsidR="000A3722" w:rsidRPr="000A3722" w:rsidRDefault="000A3722" w:rsidP="000A3722">
      <w:pPr>
        <w:pStyle w:val="Tabletitle"/>
        <w:rPr>
          <w:lang w:val="en-US"/>
        </w:rPr>
      </w:pPr>
      <w:r w:rsidRPr="000A3722">
        <w:rPr>
          <w:lang w:val="en-US"/>
        </w:rPr>
        <w:t>Static link budget for interference analysis for peak</w:t>
      </w:r>
      <w:r w:rsidRPr="000A3722">
        <w:rPr>
          <w:lang w:val="en-US"/>
        </w:rPr>
        <w:noBreakHyphen/>
        <w:t>to</w:t>
      </w:r>
      <w:r w:rsidRPr="000A3722">
        <w:rPr>
          <w:lang w:val="en-US"/>
        </w:rPr>
        <w:noBreakHyphen/>
        <w:t>peak antenna coupling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559"/>
        <w:gridCol w:w="1559"/>
      </w:tblGrid>
      <w:tr w:rsidR="00854279" w:rsidRPr="001629B6" w:rsidTr="00B150BD">
        <w:trPr>
          <w:jc w:val="center"/>
        </w:trPr>
        <w:tc>
          <w:tcPr>
            <w:tcW w:w="6521" w:type="dxa"/>
          </w:tcPr>
          <w:p w:rsidR="00854279" w:rsidRPr="001629B6" w:rsidRDefault="00854279" w:rsidP="000A3722">
            <w:pPr>
              <w:pStyle w:val="Tablehead"/>
            </w:pPr>
            <w:r w:rsidRPr="001629B6">
              <w:t>Parameter</w:t>
            </w:r>
          </w:p>
        </w:tc>
        <w:tc>
          <w:tcPr>
            <w:tcW w:w="1559" w:type="dxa"/>
          </w:tcPr>
          <w:p w:rsidR="00854279" w:rsidRPr="001629B6" w:rsidRDefault="00854279" w:rsidP="000A3722">
            <w:pPr>
              <w:pStyle w:val="Tablehead"/>
            </w:pPr>
            <w:r w:rsidRPr="001629B6">
              <w:t>System</w:t>
            </w:r>
            <w:r w:rsidRPr="001629B6">
              <w:noBreakHyphen/>
              <w:t>6 Rx</w:t>
            </w:r>
          </w:p>
        </w:tc>
        <w:tc>
          <w:tcPr>
            <w:tcW w:w="1559" w:type="dxa"/>
          </w:tcPr>
          <w:p w:rsidR="00854279" w:rsidRPr="001629B6" w:rsidRDefault="00854279" w:rsidP="000A3722">
            <w:pPr>
              <w:pStyle w:val="Tablehead"/>
            </w:pPr>
            <w:r w:rsidRPr="001629B6">
              <w:t>MES Tx</w:t>
            </w:r>
          </w:p>
        </w:tc>
      </w:tr>
      <w:tr w:rsidR="00854279" w:rsidRPr="001629B6" w:rsidTr="00B150BD">
        <w:trPr>
          <w:jc w:val="center"/>
        </w:trPr>
        <w:tc>
          <w:tcPr>
            <w:tcW w:w="6521" w:type="dxa"/>
          </w:tcPr>
          <w:p w:rsidR="00854279" w:rsidRPr="001629B6" w:rsidRDefault="00854279" w:rsidP="00854279">
            <w:pPr>
              <w:pStyle w:val="Tabletext"/>
              <w:jc w:val="left"/>
            </w:pPr>
            <w:r w:rsidRPr="001629B6">
              <w:t xml:space="preserve">Frequency </w:t>
            </w:r>
            <w:r>
              <w:t>(</w:t>
            </w:r>
            <w:r w:rsidRPr="001629B6">
              <w:t>MHz</w:t>
            </w:r>
            <w:r>
              <w:t>)</w:t>
            </w:r>
          </w:p>
        </w:tc>
        <w:tc>
          <w:tcPr>
            <w:tcW w:w="1559" w:type="dxa"/>
          </w:tcPr>
          <w:p w:rsidR="00854279" w:rsidRPr="001629B6" w:rsidRDefault="00854279" w:rsidP="00854279">
            <w:pPr>
              <w:pStyle w:val="Tabletext"/>
              <w:jc w:val="center"/>
            </w:pPr>
            <w:r w:rsidRPr="001629B6">
              <w:t>15 530.0</w:t>
            </w:r>
          </w:p>
        </w:tc>
        <w:tc>
          <w:tcPr>
            <w:tcW w:w="1559" w:type="dxa"/>
          </w:tcPr>
          <w:p w:rsidR="00854279" w:rsidRPr="001629B6" w:rsidRDefault="00854279" w:rsidP="00854279">
            <w:pPr>
              <w:pStyle w:val="Tabletext"/>
              <w:jc w:val="center"/>
            </w:pPr>
            <w:r w:rsidRPr="001629B6">
              <w:t>15 530.0</w:t>
            </w:r>
          </w:p>
        </w:tc>
      </w:tr>
      <w:tr w:rsidR="00854279" w:rsidRPr="001629B6" w:rsidTr="00B150BD">
        <w:trPr>
          <w:jc w:val="center"/>
        </w:trPr>
        <w:tc>
          <w:tcPr>
            <w:tcW w:w="6521" w:type="dxa"/>
          </w:tcPr>
          <w:p w:rsidR="00854279" w:rsidRPr="001629B6" w:rsidRDefault="00854279" w:rsidP="00854279">
            <w:pPr>
              <w:pStyle w:val="Tabletext"/>
              <w:jc w:val="left"/>
            </w:pPr>
            <w:r w:rsidRPr="001629B6">
              <w:t>Wavelength</w:t>
            </w:r>
            <w:r>
              <w:t xml:space="preserve"> (</w:t>
            </w:r>
            <w:r w:rsidRPr="001629B6">
              <w:t>m</w:t>
            </w:r>
            <w:r>
              <w:t>)</w:t>
            </w:r>
          </w:p>
        </w:tc>
        <w:tc>
          <w:tcPr>
            <w:tcW w:w="1559" w:type="dxa"/>
          </w:tcPr>
          <w:p w:rsidR="00854279" w:rsidRPr="001629B6" w:rsidRDefault="00854279" w:rsidP="00854279">
            <w:pPr>
              <w:pStyle w:val="Tabletext"/>
              <w:jc w:val="center"/>
            </w:pPr>
            <w:r w:rsidRPr="001629B6">
              <w:t>0.019</w:t>
            </w:r>
          </w:p>
        </w:tc>
        <w:tc>
          <w:tcPr>
            <w:tcW w:w="1559" w:type="dxa"/>
          </w:tcPr>
          <w:p w:rsidR="00854279" w:rsidRPr="001629B6" w:rsidRDefault="00854279" w:rsidP="00854279">
            <w:pPr>
              <w:pStyle w:val="Tabletext"/>
              <w:jc w:val="center"/>
            </w:pPr>
            <w:r w:rsidRPr="001629B6">
              <w:t>0.019</w:t>
            </w:r>
          </w:p>
        </w:tc>
      </w:tr>
      <w:tr w:rsidR="00854279" w:rsidRPr="001629B6" w:rsidTr="00B150BD">
        <w:trPr>
          <w:jc w:val="center"/>
        </w:trPr>
        <w:tc>
          <w:tcPr>
            <w:tcW w:w="6521" w:type="dxa"/>
          </w:tcPr>
          <w:p w:rsidR="00854279" w:rsidRPr="001629B6" w:rsidRDefault="00854279" w:rsidP="00854279">
            <w:pPr>
              <w:pStyle w:val="Tabletext"/>
              <w:jc w:val="left"/>
            </w:pPr>
            <w:r w:rsidRPr="001629B6">
              <w:t xml:space="preserve">Peak transmit power </w:t>
            </w:r>
            <w:r>
              <w:t>(</w:t>
            </w:r>
            <w:r w:rsidRPr="001629B6">
              <w:t>W</w:t>
            </w:r>
            <w:r>
              <w:t>)</w:t>
            </w:r>
          </w:p>
        </w:tc>
        <w:tc>
          <w:tcPr>
            <w:tcW w:w="1559" w:type="dxa"/>
          </w:tcPr>
          <w:p w:rsidR="00854279" w:rsidRPr="001629B6" w:rsidRDefault="00854279" w:rsidP="00854279">
            <w:pPr>
              <w:pStyle w:val="Tabletext"/>
              <w:jc w:val="center"/>
            </w:pPr>
          </w:p>
        </w:tc>
        <w:tc>
          <w:tcPr>
            <w:tcW w:w="1559" w:type="dxa"/>
          </w:tcPr>
          <w:p w:rsidR="00854279" w:rsidRPr="001629B6" w:rsidRDefault="00854279" w:rsidP="00854279">
            <w:pPr>
              <w:pStyle w:val="Tabletext"/>
              <w:jc w:val="center"/>
            </w:pPr>
            <w:r w:rsidRPr="001629B6">
              <w:t>15.7</w:t>
            </w:r>
          </w:p>
        </w:tc>
      </w:tr>
      <w:tr w:rsidR="00854279" w:rsidRPr="001629B6" w:rsidTr="00B150BD">
        <w:trPr>
          <w:jc w:val="center"/>
        </w:trPr>
        <w:tc>
          <w:tcPr>
            <w:tcW w:w="6521" w:type="dxa"/>
          </w:tcPr>
          <w:p w:rsidR="00854279" w:rsidRPr="001629B6" w:rsidRDefault="00854279" w:rsidP="00854279">
            <w:pPr>
              <w:pStyle w:val="Tabletext"/>
              <w:jc w:val="left"/>
            </w:pPr>
            <w:r w:rsidRPr="001629B6">
              <w:t xml:space="preserve">Peak transmit power </w:t>
            </w:r>
            <w:r>
              <w:t>(</w:t>
            </w:r>
            <w:r w:rsidRPr="001629B6">
              <w:t>dBW</w:t>
            </w:r>
            <w:r>
              <w:t>)</w:t>
            </w:r>
          </w:p>
        </w:tc>
        <w:tc>
          <w:tcPr>
            <w:tcW w:w="1559" w:type="dxa"/>
          </w:tcPr>
          <w:p w:rsidR="00854279" w:rsidRPr="001629B6" w:rsidRDefault="00854279" w:rsidP="00854279">
            <w:pPr>
              <w:pStyle w:val="Tabletext"/>
              <w:jc w:val="center"/>
            </w:pPr>
          </w:p>
        </w:tc>
        <w:tc>
          <w:tcPr>
            <w:tcW w:w="1559" w:type="dxa"/>
          </w:tcPr>
          <w:p w:rsidR="00854279" w:rsidRPr="001629B6" w:rsidRDefault="00854279" w:rsidP="00854279">
            <w:pPr>
              <w:pStyle w:val="Tabletext"/>
              <w:jc w:val="center"/>
            </w:pPr>
            <w:r w:rsidRPr="001629B6">
              <w:t>4.5</w:t>
            </w:r>
          </w:p>
        </w:tc>
      </w:tr>
      <w:tr w:rsidR="00854279" w:rsidRPr="00854279" w:rsidTr="00B150BD">
        <w:trPr>
          <w:jc w:val="center"/>
        </w:trPr>
        <w:tc>
          <w:tcPr>
            <w:tcW w:w="6521" w:type="dxa"/>
          </w:tcPr>
          <w:p w:rsidR="00854279" w:rsidRPr="00854279" w:rsidRDefault="00854279" w:rsidP="00854279">
            <w:pPr>
              <w:pStyle w:val="Tabletext"/>
              <w:jc w:val="left"/>
              <w:rPr>
                <w:lang w:val="en-US"/>
              </w:rPr>
            </w:pPr>
            <w:r w:rsidRPr="00854279">
              <w:rPr>
                <w:lang w:val="en-US"/>
              </w:rPr>
              <w:t>e.i.r.p. (dBW</w:t>
            </w:r>
            <w:r>
              <w:rPr>
                <w:lang w:val="en-US"/>
              </w:rPr>
              <w:t>)</w:t>
            </w:r>
          </w:p>
        </w:tc>
        <w:tc>
          <w:tcPr>
            <w:tcW w:w="1559" w:type="dxa"/>
          </w:tcPr>
          <w:p w:rsidR="00854279" w:rsidRPr="00854279" w:rsidRDefault="00854279" w:rsidP="00854279">
            <w:pPr>
              <w:pStyle w:val="Tabletext"/>
              <w:jc w:val="center"/>
              <w:rPr>
                <w:lang w:val="en-US"/>
              </w:rPr>
            </w:pPr>
          </w:p>
        </w:tc>
        <w:tc>
          <w:tcPr>
            <w:tcW w:w="1559" w:type="dxa"/>
          </w:tcPr>
          <w:p w:rsidR="00854279" w:rsidRPr="00854279" w:rsidRDefault="00854279" w:rsidP="00854279">
            <w:pPr>
              <w:pStyle w:val="Tabletext"/>
              <w:jc w:val="center"/>
              <w:rPr>
                <w:lang w:val="en-US"/>
              </w:rPr>
            </w:pPr>
            <w:r w:rsidRPr="00854279">
              <w:rPr>
                <w:lang w:val="en-US"/>
              </w:rPr>
              <w:t>28</w:t>
            </w:r>
          </w:p>
        </w:tc>
      </w:tr>
      <w:tr w:rsidR="00854279" w:rsidRPr="00854279" w:rsidTr="00B150BD">
        <w:trPr>
          <w:jc w:val="center"/>
        </w:trPr>
        <w:tc>
          <w:tcPr>
            <w:tcW w:w="6521" w:type="dxa"/>
          </w:tcPr>
          <w:p w:rsidR="00854279" w:rsidRPr="00854279" w:rsidRDefault="00854279" w:rsidP="00854279">
            <w:pPr>
              <w:pStyle w:val="Tabletext"/>
              <w:jc w:val="left"/>
              <w:rPr>
                <w:lang w:val="en-US"/>
              </w:rPr>
            </w:pPr>
            <w:r w:rsidRPr="00854279">
              <w:rPr>
                <w:lang w:val="en-US"/>
              </w:rPr>
              <w:t>Pulse bandwidth (MHz)</w:t>
            </w:r>
          </w:p>
        </w:tc>
        <w:tc>
          <w:tcPr>
            <w:tcW w:w="1559" w:type="dxa"/>
          </w:tcPr>
          <w:p w:rsidR="00854279" w:rsidRPr="00854279" w:rsidRDefault="00854279" w:rsidP="00854279">
            <w:pPr>
              <w:pStyle w:val="Tabletext"/>
              <w:jc w:val="center"/>
              <w:rPr>
                <w:lang w:val="en-US"/>
              </w:rPr>
            </w:pPr>
          </w:p>
        </w:tc>
        <w:tc>
          <w:tcPr>
            <w:tcW w:w="1559" w:type="dxa"/>
          </w:tcPr>
          <w:p w:rsidR="00854279" w:rsidRPr="00854279" w:rsidRDefault="00854279" w:rsidP="00854279">
            <w:pPr>
              <w:pStyle w:val="Tabletext"/>
              <w:jc w:val="center"/>
              <w:rPr>
                <w:lang w:val="en-US"/>
              </w:rPr>
            </w:pPr>
            <w:r w:rsidRPr="00854279">
              <w:rPr>
                <w:lang w:val="en-US"/>
              </w:rPr>
              <w:t>1.0</w:t>
            </w:r>
          </w:p>
        </w:tc>
      </w:tr>
      <w:tr w:rsidR="00854279" w:rsidRPr="00854279" w:rsidTr="00B150BD">
        <w:trPr>
          <w:jc w:val="center"/>
        </w:trPr>
        <w:tc>
          <w:tcPr>
            <w:tcW w:w="6521" w:type="dxa"/>
          </w:tcPr>
          <w:p w:rsidR="00854279" w:rsidRPr="00854279" w:rsidRDefault="00854279" w:rsidP="00854279">
            <w:pPr>
              <w:pStyle w:val="Tabletext"/>
              <w:jc w:val="left"/>
              <w:rPr>
                <w:lang w:val="en-US"/>
              </w:rPr>
            </w:pPr>
            <w:r w:rsidRPr="00854279">
              <w:rPr>
                <w:lang w:val="en-US"/>
              </w:rPr>
              <w:t>Polarization loss (dB)</w:t>
            </w:r>
          </w:p>
        </w:tc>
        <w:tc>
          <w:tcPr>
            <w:tcW w:w="1559" w:type="dxa"/>
          </w:tcPr>
          <w:p w:rsidR="00854279" w:rsidRPr="00854279" w:rsidRDefault="00854279" w:rsidP="00854279">
            <w:pPr>
              <w:pStyle w:val="Tabletext"/>
              <w:jc w:val="center"/>
              <w:rPr>
                <w:lang w:val="en-US"/>
              </w:rPr>
            </w:pPr>
            <w:r w:rsidRPr="00854279">
              <w:rPr>
                <w:lang w:val="en-US"/>
              </w:rPr>
              <w:t>3.0</w:t>
            </w:r>
          </w:p>
        </w:tc>
        <w:tc>
          <w:tcPr>
            <w:tcW w:w="1559" w:type="dxa"/>
          </w:tcPr>
          <w:p w:rsidR="00854279" w:rsidRPr="00854279" w:rsidRDefault="00854279" w:rsidP="00854279">
            <w:pPr>
              <w:pStyle w:val="Tabletext"/>
              <w:jc w:val="center"/>
              <w:rPr>
                <w:lang w:val="en-US"/>
              </w:rPr>
            </w:pPr>
          </w:p>
        </w:tc>
      </w:tr>
      <w:tr w:rsidR="00854279" w:rsidRPr="00854279" w:rsidTr="00B150BD">
        <w:trPr>
          <w:jc w:val="center"/>
        </w:trPr>
        <w:tc>
          <w:tcPr>
            <w:tcW w:w="6521" w:type="dxa"/>
          </w:tcPr>
          <w:p w:rsidR="00854279" w:rsidRPr="00854279" w:rsidRDefault="00854279" w:rsidP="00854279">
            <w:pPr>
              <w:pStyle w:val="Tabletext"/>
              <w:jc w:val="left"/>
              <w:rPr>
                <w:lang w:val="en-US"/>
              </w:rPr>
            </w:pPr>
            <w:r w:rsidRPr="00854279">
              <w:rPr>
                <w:lang w:val="en-US"/>
              </w:rPr>
              <w:t>Receiver IF bandwidth (MHz)</w:t>
            </w:r>
          </w:p>
        </w:tc>
        <w:tc>
          <w:tcPr>
            <w:tcW w:w="1559" w:type="dxa"/>
          </w:tcPr>
          <w:p w:rsidR="00854279" w:rsidRPr="00854279" w:rsidRDefault="00854279" w:rsidP="00854279">
            <w:pPr>
              <w:pStyle w:val="Tabletext"/>
              <w:jc w:val="center"/>
              <w:rPr>
                <w:lang w:val="en-US"/>
              </w:rPr>
            </w:pPr>
            <w:r w:rsidRPr="00854279">
              <w:rPr>
                <w:lang w:val="en-US"/>
              </w:rPr>
              <w:t>25.0</w:t>
            </w:r>
          </w:p>
        </w:tc>
        <w:tc>
          <w:tcPr>
            <w:tcW w:w="1559" w:type="dxa"/>
          </w:tcPr>
          <w:p w:rsidR="00854279" w:rsidRPr="00854279" w:rsidRDefault="00854279" w:rsidP="00854279">
            <w:pPr>
              <w:pStyle w:val="Tabletext"/>
              <w:jc w:val="center"/>
              <w:rPr>
                <w:lang w:val="en-US"/>
              </w:rPr>
            </w:pPr>
          </w:p>
        </w:tc>
      </w:tr>
      <w:tr w:rsidR="00854279" w:rsidRPr="001629B6" w:rsidTr="00B150BD">
        <w:trPr>
          <w:jc w:val="center"/>
        </w:trPr>
        <w:tc>
          <w:tcPr>
            <w:tcW w:w="6521" w:type="dxa"/>
          </w:tcPr>
          <w:p w:rsidR="00854279" w:rsidRPr="001629B6" w:rsidRDefault="00854279" w:rsidP="00854279">
            <w:pPr>
              <w:pStyle w:val="Tabletext"/>
              <w:jc w:val="left"/>
            </w:pPr>
            <w:r w:rsidRPr="00854279">
              <w:rPr>
                <w:lang w:val="en-US"/>
              </w:rPr>
              <w:t>Receiver noise figure (assumed</w:t>
            </w:r>
            <w:r w:rsidRPr="001629B6">
              <w:t xml:space="preserve">) </w:t>
            </w:r>
            <w:r>
              <w:t>(</w:t>
            </w:r>
            <w:r w:rsidRPr="001629B6">
              <w:t>dB</w:t>
            </w:r>
            <w:r>
              <w:t>)</w:t>
            </w:r>
          </w:p>
        </w:tc>
        <w:tc>
          <w:tcPr>
            <w:tcW w:w="1559" w:type="dxa"/>
          </w:tcPr>
          <w:p w:rsidR="00854279" w:rsidRPr="001629B6" w:rsidRDefault="00854279" w:rsidP="00854279">
            <w:pPr>
              <w:pStyle w:val="Tabletext"/>
              <w:jc w:val="center"/>
            </w:pPr>
            <w:r w:rsidRPr="001629B6">
              <w:t>5.0</w:t>
            </w:r>
          </w:p>
        </w:tc>
        <w:tc>
          <w:tcPr>
            <w:tcW w:w="1559" w:type="dxa"/>
          </w:tcPr>
          <w:p w:rsidR="00854279" w:rsidRPr="001629B6" w:rsidRDefault="00854279" w:rsidP="00854279">
            <w:pPr>
              <w:pStyle w:val="Tabletext"/>
              <w:jc w:val="center"/>
            </w:pPr>
          </w:p>
        </w:tc>
      </w:tr>
      <w:tr w:rsidR="00854279" w:rsidRPr="001629B6" w:rsidTr="00B150BD">
        <w:trPr>
          <w:jc w:val="center"/>
        </w:trPr>
        <w:tc>
          <w:tcPr>
            <w:tcW w:w="6521" w:type="dxa"/>
          </w:tcPr>
          <w:p w:rsidR="00854279" w:rsidRPr="00854279" w:rsidRDefault="00854279" w:rsidP="00854279">
            <w:pPr>
              <w:pStyle w:val="Tabletext"/>
              <w:jc w:val="left"/>
              <w:rPr>
                <w:lang w:val="en-US"/>
              </w:rPr>
            </w:pPr>
            <w:r w:rsidRPr="00854279">
              <w:rPr>
                <w:lang w:val="en-US"/>
              </w:rPr>
              <w:t>System noise temperature (degrees K)</w:t>
            </w:r>
          </w:p>
        </w:tc>
        <w:tc>
          <w:tcPr>
            <w:tcW w:w="1559" w:type="dxa"/>
          </w:tcPr>
          <w:p w:rsidR="00854279" w:rsidRPr="001629B6" w:rsidRDefault="00854279" w:rsidP="00854279">
            <w:pPr>
              <w:pStyle w:val="Tabletext"/>
              <w:jc w:val="center"/>
            </w:pPr>
            <w:r w:rsidRPr="001629B6">
              <w:t>627.1</w:t>
            </w:r>
          </w:p>
        </w:tc>
        <w:tc>
          <w:tcPr>
            <w:tcW w:w="1559" w:type="dxa"/>
          </w:tcPr>
          <w:p w:rsidR="00854279" w:rsidRPr="001629B6" w:rsidRDefault="00854279" w:rsidP="00854279">
            <w:pPr>
              <w:pStyle w:val="Tabletext"/>
              <w:jc w:val="center"/>
            </w:pPr>
          </w:p>
        </w:tc>
      </w:tr>
      <w:tr w:rsidR="00854279" w:rsidRPr="001629B6" w:rsidTr="00B150BD">
        <w:trPr>
          <w:jc w:val="center"/>
        </w:trPr>
        <w:tc>
          <w:tcPr>
            <w:tcW w:w="6521" w:type="dxa"/>
          </w:tcPr>
          <w:p w:rsidR="00854279" w:rsidRPr="00854279" w:rsidRDefault="00854279" w:rsidP="00854279">
            <w:pPr>
              <w:pStyle w:val="Tabletext"/>
              <w:jc w:val="left"/>
              <w:rPr>
                <w:lang w:val="en-US"/>
              </w:rPr>
            </w:pPr>
            <w:r w:rsidRPr="00854279">
              <w:rPr>
                <w:lang w:val="en-US"/>
              </w:rPr>
              <w:t xml:space="preserve">Calculated receiver noise power </w:t>
            </w:r>
            <w:r>
              <w:rPr>
                <w:lang w:val="en-US"/>
              </w:rPr>
              <w:t>(</w:t>
            </w:r>
            <w:r w:rsidRPr="00854279">
              <w:rPr>
                <w:lang w:val="en-US"/>
              </w:rPr>
              <w:t>dBW</w:t>
            </w:r>
            <w:r>
              <w:rPr>
                <w:lang w:val="en-US"/>
              </w:rPr>
              <w:t>)</w:t>
            </w:r>
          </w:p>
        </w:tc>
        <w:tc>
          <w:tcPr>
            <w:tcW w:w="1559" w:type="dxa"/>
          </w:tcPr>
          <w:p w:rsidR="00854279" w:rsidRPr="001629B6" w:rsidRDefault="00854279" w:rsidP="00854279">
            <w:pPr>
              <w:pStyle w:val="Tabletext"/>
              <w:jc w:val="center"/>
            </w:pPr>
            <w:r w:rsidRPr="001629B6">
              <w:t>−126.6</w:t>
            </w:r>
          </w:p>
        </w:tc>
        <w:tc>
          <w:tcPr>
            <w:tcW w:w="1559" w:type="dxa"/>
          </w:tcPr>
          <w:p w:rsidR="00854279" w:rsidRPr="001629B6" w:rsidRDefault="00854279" w:rsidP="00854279">
            <w:pPr>
              <w:pStyle w:val="Tabletext"/>
              <w:jc w:val="center"/>
            </w:pPr>
          </w:p>
        </w:tc>
      </w:tr>
      <w:tr w:rsidR="00854279" w:rsidRPr="001629B6" w:rsidTr="00B150BD">
        <w:trPr>
          <w:jc w:val="center"/>
        </w:trPr>
        <w:tc>
          <w:tcPr>
            <w:tcW w:w="6521" w:type="dxa"/>
          </w:tcPr>
          <w:p w:rsidR="00854279" w:rsidRPr="00854279" w:rsidRDefault="00854279" w:rsidP="00854279">
            <w:pPr>
              <w:pStyle w:val="Tabletext"/>
              <w:jc w:val="left"/>
              <w:rPr>
                <w:lang w:val="en-US"/>
              </w:rPr>
            </w:pPr>
            <w:r w:rsidRPr="00854279">
              <w:rPr>
                <w:lang w:val="en-US"/>
              </w:rPr>
              <w:t>Protection criterion</w:t>
            </w:r>
            <w:r w:rsidR="000A4F02">
              <w:rPr>
                <w:lang w:val="en-US"/>
              </w:rPr>
              <w:t xml:space="preserve">, </w:t>
            </w:r>
            <w:r w:rsidRPr="00854279">
              <w:rPr>
                <w:i/>
                <w:iCs/>
                <w:lang w:val="en-US"/>
              </w:rPr>
              <w:t>I</w:t>
            </w:r>
            <w:r w:rsidRPr="00854279">
              <w:rPr>
                <w:lang w:val="en-US"/>
              </w:rPr>
              <w:t>/</w:t>
            </w:r>
            <w:r w:rsidRPr="00854279">
              <w:rPr>
                <w:i/>
                <w:iCs/>
                <w:lang w:val="en-US"/>
              </w:rPr>
              <w:t>N</w:t>
            </w:r>
            <w:r w:rsidRPr="00854279">
              <w:rPr>
                <w:lang w:val="en-US"/>
              </w:rPr>
              <w:t xml:space="preserve"> </w:t>
            </w:r>
            <w:r>
              <w:rPr>
                <w:lang w:val="en-US"/>
              </w:rPr>
              <w:t>(</w:t>
            </w:r>
            <w:r w:rsidRPr="00854279">
              <w:rPr>
                <w:lang w:val="en-US"/>
              </w:rPr>
              <w:t>dB</w:t>
            </w:r>
            <w:r>
              <w:rPr>
                <w:lang w:val="en-US"/>
              </w:rPr>
              <w:t>)</w:t>
            </w:r>
          </w:p>
        </w:tc>
        <w:tc>
          <w:tcPr>
            <w:tcW w:w="1559" w:type="dxa"/>
          </w:tcPr>
          <w:p w:rsidR="00854279" w:rsidRPr="001629B6" w:rsidRDefault="00854279" w:rsidP="00854279">
            <w:pPr>
              <w:pStyle w:val="Tabletext"/>
              <w:jc w:val="center"/>
            </w:pPr>
            <w:r>
              <w:t>–</w:t>
            </w:r>
            <w:r w:rsidRPr="001629B6">
              <w:t>6.0</w:t>
            </w:r>
          </w:p>
        </w:tc>
        <w:tc>
          <w:tcPr>
            <w:tcW w:w="1559" w:type="dxa"/>
          </w:tcPr>
          <w:p w:rsidR="00854279" w:rsidRPr="001629B6" w:rsidRDefault="00854279" w:rsidP="00854279">
            <w:pPr>
              <w:pStyle w:val="Tabletext"/>
              <w:jc w:val="center"/>
            </w:pPr>
          </w:p>
        </w:tc>
      </w:tr>
      <w:tr w:rsidR="00854279" w:rsidRPr="001629B6" w:rsidTr="00B150BD">
        <w:trPr>
          <w:jc w:val="center"/>
        </w:trPr>
        <w:tc>
          <w:tcPr>
            <w:tcW w:w="6521" w:type="dxa"/>
          </w:tcPr>
          <w:p w:rsidR="00854279" w:rsidRPr="000A3722" w:rsidRDefault="00854279" w:rsidP="00854279">
            <w:pPr>
              <w:pStyle w:val="Tabletext"/>
              <w:jc w:val="left"/>
              <w:rPr>
                <w:lang w:val="en-US"/>
              </w:rPr>
            </w:pPr>
            <w:r w:rsidRPr="000A3722">
              <w:rPr>
                <w:lang w:val="en-US"/>
              </w:rPr>
              <w:t xml:space="preserve">Bandwidth correction factor (OTR) if </w:t>
            </w:r>
            <w:r w:rsidRPr="000A3722">
              <w:rPr>
                <w:i/>
                <w:iCs/>
                <w:lang w:val="en-US"/>
              </w:rPr>
              <w:t>Rx_BW &lt;= Tx_BW</w:t>
            </w:r>
            <w:r w:rsidRPr="00854279">
              <w:rPr>
                <w:lang w:val="en-US"/>
              </w:rPr>
              <w:t xml:space="preserve"> </w:t>
            </w:r>
            <w:r>
              <w:rPr>
                <w:lang w:val="en-US"/>
              </w:rPr>
              <w:t>(</w:t>
            </w:r>
            <w:r w:rsidRPr="00854279">
              <w:rPr>
                <w:lang w:val="en-US"/>
              </w:rPr>
              <w:t>dB</w:t>
            </w:r>
            <w:r>
              <w:rPr>
                <w:lang w:val="en-US"/>
              </w:rPr>
              <w:t>)</w:t>
            </w:r>
          </w:p>
        </w:tc>
        <w:tc>
          <w:tcPr>
            <w:tcW w:w="1559" w:type="dxa"/>
          </w:tcPr>
          <w:p w:rsidR="00854279" w:rsidRPr="001629B6" w:rsidRDefault="00854279" w:rsidP="00854279">
            <w:pPr>
              <w:pStyle w:val="Tabletext"/>
              <w:jc w:val="center"/>
            </w:pPr>
            <w:r w:rsidRPr="001629B6">
              <w:t>0.0</w:t>
            </w:r>
          </w:p>
        </w:tc>
        <w:tc>
          <w:tcPr>
            <w:tcW w:w="1559" w:type="dxa"/>
          </w:tcPr>
          <w:p w:rsidR="00854279" w:rsidRPr="001629B6" w:rsidRDefault="00854279" w:rsidP="00854279">
            <w:pPr>
              <w:pStyle w:val="Tabletext"/>
              <w:jc w:val="center"/>
            </w:pPr>
          </w:p>
        </w:tc>
      </w:tr>
      <w:tr w:rsidR="00854279" w:rsidRPr="001629B6" w:rsidTr="00B150BD">
        <w:trPr>
          <w:jc w:val="center"/>
        </w:trPr>
        <w:tc>
          <w:tcPr>
            <w:tcW w:w="6521" w:type="dxa"/>
          </w:tcPr>
          <w:p w:rsidR="00854279" w:rsidRPr="000A3722" w:rsidRDefault="00854279" w:rsidP="00854279">
            <w:pPr>
              <w:pStyle w:val="Tabletext"/>
              <w:jc w:val="left"/>
              <w:rPr>
                <w:lang w:val="en-US"/>
              </w:rPr>
            </w:pPr>
            <w:r w:rsidRPr="000A3722">
              <w:rPr>
                <w:lang w:val="en-US"/>
              </w:rPr>
              <w:t>Received signal power excluding propagation loss and antenna gains</w:t>
            </w:r>
            <w:r w:rsidRPr="00854279">
              <w:rPr>
                <w:lang w:val="en-US"/>
              </w:rPr>
              <w:t xml:space="preserve"> </w:t>
            </w:r>
            <w:r>
              <w:rPr>
                <w:lang w:val="en-US"/>
              </w:rPr>
              <w:t>(</w:t>
            </w:r>
            <w:r w:rsidRPr="00854279">
              <w:rPr>
                <w:lang w:val="en-US"/>
              </w:rPr>
              <w:t>dB</w:t>
            </w:r>
            <w:r>
              <w:rPr>
                <w:lang w:val="en-US"/>
              </w:rPr>
              <w:t>)</w:t>
            </w:r>
          </w:p>
        </w:tc>
        <w:tc>
          <w:tcPr>
            <w:tcW w:w="1559" w:type="dxa"/>
          </w:tcPr>
          <w:p w:rsidR="00854279" w:rsidRPr="001629B6" w:rsidRDefault="00854279" w:rsidP="00854279">
            <w:pPr>
              <w:pStyle w:val="Tabletext"/>
              <w:jc w:val="center"/>
            </w:pPr>
            <w:r w:rsidRPr="001629B6">
              <w:t>9.0</w:t>
            </w:r>
          </w:p>
        </w:tc>
        <w:tc>
          <w:tcPr>
            <w:tcW w:w="1559" w:type="dxa"/>
          </w:tcPr>
          <w:p w:rsidR="00854279" w:rsidRPr="001629B6" w:rsidRDefault="00854279" w:rsidP="00854279">
            <w:pPr>
              <w:pStyle w:val="Tabletext"/>
              <w:jc w:val="center"/>
            </w:pPr>
          </w:p>
        </w:tc>
      </w:tr>
      <w:tr w:rsidR="00854279" w:rsidRPr="001629B6" w:rsidTr="00B150BD">
        <w:trPr>
          <w:jc w:val="center"/>
        </w:trPr>
        <w:tc>
          <w:tcPr>
            <w:tcW w:w="6521" w:type="dxa"/>
          </w:tcPr>
          <w:p w:rsidR="00854279" w:rsidRPr="001629B6" w:rsidRDefault="00854279" w:rsidP="00854279">
            <w:pPr>
              <w:pStyle w:val="Tabletext"/>
              <w:jc w:val="left"/>
            </w:pPr>
            <w:r w:rsidRPr="001629B6">
              <w:t xml:space="preserve">Antenna gain </w:t>
            </w:r>
            <w:r>
              <w:t>(</w:t>
            </w:r>
            <w:r w:rsidRPr="001629B6">
              <w:t>dBi</w:t>
            </w:r>
            <w:r>
              <w:t>)</w:t>
            </w:r>
          </w:p>
        </w:tc>
        <w:tc>
          <w:tcPr>
            <w:tcW w:w="1559" w:type="dxa"/>
          </w:tcPr>
          <w:p w:rsidR="00854279" w:rsidRPr="001629B6" w:rsidRDefault="00854279" w:rsidP="00854279">
            <w:pPr>
              <w:pStyle w:val="Tabletext"/>
              <w:jc w:val="center"/>
            </w:pPr>
            <w:r w:rsidRPr="001629B6">
              <w:t>35.0</w:t>
            </w:r>
          </w:p>
        </w:tc>
        <w:tc>
          <w:tcPr>
            <w:tcW w:w="1559" w:type="dxa"/>
          </w:tcPr>
          <w:p w:rsidR="00854279" w:rsidRPr="001629B6" w:rsidRDefault="00854279" w:rsidP="00854279">
            <w:pPr>
              <w:pStyle w:val="Tabletext"/>
              <w:jc w:val="center"/>
            </w:pPr>
            <w:r w:rsidRPr="001629B6">
              <w:t>23.5</w:t>
            </w:r>
          </w:p>
        </w:tc>
      </w:tr>
      <w:tr w:rsidR="00854279" w:rsidRPr="001629B6" w:rsidTr="00B150BD">
        <w:trPr>
          <w:jc w:val="center"/>
        </w:trPr>
        <w:tc>
          <w:tcPr>
            <w:tcW w:w="6521" w:type="dxa"/>
          </w:tcPr>
          <w:p w:rsidR="00854279" w:rsidRPr="000A3722" w:rsidRDefault="00854279" w:rsidP="00854279">
            <w:pPr>
              <w:pStyle w:val="Tabletext"/>
              <w:jc w:val="left"/>
              <w:rPr>
                <w:lang w:val="en-US"/>
              </w:rPr>
            </w:pPr>
            <w:r w:rsidRPr="000A3722">
              <w:rPr>
                <w:lang w:val="en-US"/>
              </w:rPr>
              <w:t>Received signal power excluding propagation loss</w:t>
            </w:r>
            <w:r w:rsidRPr="00854279">
              <w:rPr>
                <w:lang w:val="en-US"/>
              </w:rPr>
              <w:t xml:space="preserve"> </w:t>
            </w:r>
            <w:r>
              <w:rPr>
                <w:lang w:val="en-US"/>
              </w:rPr>
              <w:t>(</w:t>
            </w:r>
            <w:r w:rsidRPr="00854279">
              <w:rPr>
                <w:lang w:val="en-US"/>
              </w:rPr>
              <w:t>dBW</w:t>
            </w:r>
            <w:r>
              <w:rPr>
                <w:lang w:val="en-US"/>
              </w:rPr>
              <w:t>)</w:t>
            </w:r>
          </w:p>
        </w:tc>
        <w:tc>
          <w:tcPr>
            <w:tcW w:w="1559" w:type="dxa"/>
          </w:tcPr>
          <w:p w:rsidR="00854279" w:rsidRPr="00854279" w:rsidRDefault="00854279" w:rsidP="00854279">
            <w:pPr>
              <w:pStyle w:val="Tabletext"/>
              <w:jc w:val="center"/>
              <w:rPr>
                <w:lang w:val="en-US"/>
              </w:rPr>
            </w:pPr>
          </w:p>
        </w:tc>
        <w:tc>
          <w:tcPr>
            <w:tcW w:w="1559" w:type="dxa"/>
          </w:tcPr>
          <w:p w:rsidR="00854279" w:rsidRPr="001629B6" w:rsidRDefault="00854279" w:rsidP="00854279">
            <w:pPr>
              <w:pStyle w:val="Tabletext"/>
              <w:jc w:val="center"/>
            </w:pPr>
            <w:r w:rsidRPr="001629B6">
              <w:t>60</w:t>
            </w:r>
          </w:p>
        </w:tc>
      </w:tr>
      <w:tr w:rsidR="00854279" w:rsidRPr="001629B6" w:rsidTr="00B150BD">
        <w:trPr>
          <w:jc w:val="center"/>
        </w:trPr>
        <w:tc>
          <w:tcPr>
            <w:tcW w:w="6521" w:type="dxa"/>
          </w:tcPr>
          <w:p w:rsidR="00854279" w:rsidRPr="000A3722" w:rsidRDefault="00854279" w:rsidP="00854279">
            <w:pPr>
              <w:pStyle w:val="Tabletext"/>
              <w:jc w:val="left"/>
              <w:rPr>
                <w:lang w:val="en-US"/>
              </w:rPr>
            </w:pPr>
            <w:r w:rsidRPr="000A3722">
              <w:rPr>
                <w:lang w:val="en-US"/>
              </w:rPr>
              <w:t>Sys</w:t>
            </w:r>
            <w:r w:rsidRPr="000A3722">
              <w:rPr>
                <w:lang w:val="en-US"/>
              </w:rPr>
              <w:noBreakHyphen/>
              <w:t>6 Antenna 3</w:t>
            </w:r>
            <w:r w:rsidRPr="000A3722">
              <w:rPr>
                <w:lang w:val="en-US"/>
              </w:rPr>
              <w:noBreakHyphen/>
              <w:t>dB elevation beamwidth</w:t>
            </w:r>
            <w:r w:rsidRPr="00854279">
              <w:rPr>
                <w:lang w:val="en-US"/>
              </w:rPr>
              <w:t xml:space="preserve"> </w:t>
            </w:r>
            <w:r>
              <w:rPr>
                <w:lang w:val="en-US"/>
              </w:rPr>
              <w:t>(degrees)</w:t>
            </w:r>
          </w:p>
        </w:tc>
        <w:tc>
          <w:tcPr>
            <w:tcW w:w="1559" w:type="dxa"/>
          </w:tcPr>
          <w:p w:rsidR="00854279" w:rsidRPr="001629B6" w:rsidRDefault="00854279" w:rsidP="00854279">
            <w:pPr>
              <w:pStyle w:val="Tabletext"/>
              <w:jc w:val="center"/>
            </w:pPr>
            <w:r w:rsidRPr="001629B6">
              <w:t>3.2</w:t>
            </w:r>
          </w:p>
        </w:tc>
        <w:tc>
          <w:tcPr>
            <w:tcW w:w="1559" w:type="dxa"/>
          </w:tcPr>
          <w:p w:rsidR="00854279" w:rsidRPr="001629B6" w:rsidRDefault="00854279" w:rsidP="00854279">
            <w:pPr>
              <w:pStyle w:val="Tabletext"/>
              <w:jc w:val="center"/>
            </w:pPr>
            <w:r w:rsidRPr="001629B6">
              <w:t>5.49</w:t>
            </w:r>
          </w:p>
        </w:tc>
      </w:tr>
      <w:tr w:rsidR="00854279" w:rsidRPr="001629B6" w:rsidTr="00B150BD">
        <w:trPr>
          <w:jc w:val="center"/>
        </w:trPr>
        <w:tc>
          <w:tcPr>
            <w:tcW w:w="6521" w:type="dxa"/>
          </w:tcPr>
          <w:p w:rsidR="00854279" w:rsidRPr="000A3722" w:rsidRDefault="00854279" w:rsidP="00854279">
            <w:pPr>
              <w:pStyle w:val="Tabletext"/>
              <w:jc w:val="left"/>
              <w:rPr>
                <w:lang w:val="en-US"/>
              </w:rPr>
            </w:pPr>
            <w:r w:rsidRPr="000A3722">
              <w:rPr>
                <w:lang w:val="en-US"/>
              </w:rPr>
              <w:t>Slant range Rx to interferer</w:t>
            </w:r>
            <w:r w:rsidRPr="00854279">
              <w:rPr>
                <w:lang w:val="en-US"/>
              </w:rPr>
              <w:t xml:space="preserve"> </w:t>
            </w:r>
            <w:r>
              <w:rPr>
                <w:lang w:val="en-US"/>
              </w:rPr>
              <w:t>(</w:t>
            </w:r>
            <w:r w:rsidRPr="00854279">
              <w:rPr>
                <w:lang w:val="en-US"/>
              </w:rPr>
              <w:t>km</w:t>
            </w:r>
            <w:r>
              <w:rPr>
                <w:lang w:val="en-US"/>
              </w:rPr>
              <w:t>)</w:t>
            </w:r>
          </w:p>
        </w:tc>
        <w:tc>
          <w:tcPr>
            <w:tcW w:w="1559" w:type="dxa"/>
          </w:tcPr>
          <w:p w:rsidR="00854279" w:rsidRPr="00854279" w:rsidRDefault="00854279" w:rsidP="00854279">
            <w:pPr>
              <w:pStyle w:val="Tabletext"/>
              <w:jc w:val="center"/>
              <w:rPr>
                <w:lang w:val="en-US"/>
              </w:rPr>
            </w:pPr>
          </w:p>
        </w:tc>
        <w:tc>
          <w:tcPr>
            <w:tcW w:w="1559" w:type="dxa"/>
          </w:tcPr>
          <w:p w:rsidR="00854279" w:rsidRPr="001629B6" w:rsidRDefault="00854279" w:rsidP="00854279">
            <w:pPr>
              <w:pStyle w:val="Tabletext"/>
              <w:jc w:val="center"/>
            </w:pPr>
            <w:r w:rsidRPr="001629B6">
              <w:t>706</w:t>
            </w:r>
          </w:p>
        </w:tc>
      </w:tr>
      <w:tr w:rsidR="00854279" w:rsidRPr="001629B6" w:rsidTr="00B150BD">
        <w:trPr>
          <w:jc w:val="center"/>
        </w:trPr>
        <w:tc>
          <w:tcPr>
            <w:tcW w:w="6521" w:type="dxa"/>
          </w:tcPr>
          <w:p w:rsidR="00854279" w:rsidRPr="00854279" w:rsidRDefault="00854279" w:rsidP="00854279">
            <w:pPr>
              <w:pStyle w:val="Tabletext"/>
              <w:jc w:val="left"/>
              <w:rPr>
                <w:lang w:val="en-US"/>
              </w:rPr>
            </w:pPr>
            <w:r w:rsidRPr="00854279">
              <w:rPr>
                <w:lang w:val="en-US"/>
              </w:rPr>
              <w:t xml:space="preserve">Atmospheric attenuation 0.0275 dB/km </w:t>
            </w:r>
            <w:r>
              <w:rPr>
                <w:lang w:val="en-US"/>
              </w:rPr>
              <w:t>(</w:t>
            </w:r>
            <w:r w:rsidRPr="00854279">
              <w:rPr>
                <w:lang w:val="en-US"/>
              </w:rPr>
              <w:t>dB</w:t>
            </w:r>
            <w:r>
              <w:rPr>
                <w:lang w:val="en-US"/>
              </w:rPr>
              <w:t>)</w:t>
            </w:r>
          </w:p>
        </w:tc>
        <w:tc>
          <w:tcPr>
            <w:tcW w:w="1559" w:type="dxa"/>
          </w:tcPr>
          <w:p w:rsidR="00854279" w:rsidRPr="00854279" w:rsidRDefault="00854279" w:rsidP="00854279">
            <w:pPr>
              <w:pStyle w:val="Tabletext"/>
              <w:jc w:val="center"/>
              <w:rPr>
                <w:lang w:val="en-US"/>
              </w:rPr>
            </w:pPr>
          </w:p>
        </w:tc>
        <w:tc>
          <w:tcPr>
            <w:tcW w:w="1559" w:type="dxa"/>
          </w:tcPr>
          <w:p w:rsidR="00854279" w:rsidRPr="001629B6" w:rsidRDefault="00854279" w:rsidP="00854279">
            <w:pPr>
              <w:pStyle w:val="Tabletext"/>
              <w:jc w:val="center"/>
            </w:pPr>
            <w:r w:rsidRPr="001629B6">
              <w:t>19.4</w:t>
            </w:r>
          </w:p>
        </w:tc>
      </w:tr>
      <w:tr w:rsidR="00854279" w:rsidRPr="001629B6" w:rsidTr="00B150BD">
        <w:trPr>
          <w:jc w:val="center"/>
        </w:trPr>
        <w:tc>
          <w:tcPr>
            <w:tcW w:w="6521" w:type="dxa"/>
          </w:tcPr>
          <w:p w:rsidR="00854279" w:rsidRPr="00854279" w:rsidRDefault="00854279" w:rsidP="00854279">
            <w:pPr>
              <w:pStyle w:val="Tabletext"/>
              <w:jc w:val="left"/>
              <w:rPr>
                <w:lang w:val="en-US"/>
              </w:rPr>
            </w:pPr>
            <w:r w:rsidRPr="00854279">
              <w:rPr>
                <w:lang w:val="en-US"/>
              </w:rPr>
              <w:t>Free</w:t>
            </w:r>
            <w:r w:rsidRPr="00854279">
              <w:rPr>
                <w:lang w:val="en-US"/>
              </w:rPr>
              <w:noBreakHyphen/>
              <w:t xml:space="preserve">space propagation loss </w:t>
            </w:r>
            <w:r>
              <w:rPr>
                <w:lang w:val="en-US"/>
              </w:rPr>
              <w:t>(</w:t>
            </w:r>
            <w:r w:rsidRPr="00854279">
              <w:rPr>
                <w:lang w:val="en-US"/>
              </w:rPr>
              <w:t>dB</w:t>
            </w:r>
            <w:r>
              <w:rPr>
                <w:lang w:val="en-US"/>
              </w:rPr>
              <w:t>)</w:t>
            </w:r>
          </w:p>
        </w:tc>
        <w:tc>
          <w:tcPr>
            <w:tcW w:w="1559" w:type="dxa"/>
          </w:tcPr>
          <w:p w:rsidR="00854279" w:rsidRPr="00854279" w:rsidRDefault="00854279" w:rsidP="00854279">
            <w:pPr>
              <w:pStyle w:val="Tabletext"/>
              <w:jc w:val="center"/>
              <w:rPr>
                <w:lang w:val="en-US"/>
              </w:rPr>
            </w:pPr>
          </w:p>
        </w:tc>
        <w:tc>
          <w:tcPr>
            <w:tcW w:w="1559" w:type="dxa"/>
          </w:tcPr>
          <w:p w:rsidR="00854279" w:rsidRPr="001629B6" w:rsidRDefault="00854279" w:rsidP="00854279">
            <w:pPr>
              <w:pStyle w:val="Tabletext"/>
              <w:jc w:val="center"/>
            </w:pPr>
            <w:r w:rsidRPr="001629B6">
              <w:t>173.2</w:t>
            </w:r>
          </w:p>
        </w:tc>
      </w:tr>
      <w:tr w:rsidR="00854279" w:rsidRPr="001629B6" w:rsidTr="00B150BD">
        <w:trPr>
          <w:jc w:val="center"/>
        </w:trPr>
        <w:tc>
          <w:tcPr>
            <w:tcW w:w="6521" w:type="dxa"/>
          </w:tcPr>
          <w:p w:rsidR="00854279" w:rsidRPr="000A3722" w:rsidRDefault="00854279" w:rsidP="00854279">
            <w:pPr>
              <w:pStyle w:val="Tabletext"/>
              <w:jc w:val="left"/>
              <w:rPr>
                <w:lang w:val="en-US"/>
              </w:rPr>
            </w:pPr>
            <w:r w:rsidRPr="000A3722">
              <w:rPr>
                <w:lang w:val="en-US"/>
              </w:rPr>
              <w:t>Peak received power including propagation loss</w:t>
            </w:r>
            <w:r w:rsidRPr="00854279">
              <w:rPr>
                <w:lang w:val="en-US"/>
              </w:rPr>
              <w:t xml:space="preserve"> </w:t>
            </w:r>
            <w:r>
              <w:rPr>
                <w:lang w:val="en-US"/>
              </w:rPr>
              <w:t>(</w:t>
            </w:r>
            <w:r w:rsidRPr="00854279">
              <w:rPr>
                <w:lang w:val="en-US"/>
              </w:rPr>
              <w:t>dBW</w:t>
            </w:r>
            <w:r>
              <w:rPr>
                <w:lang w:val="en-US"/>
              </w:rPr>
              <w:t>)</w:t>
            </w:r>
          </w:p>
        </w:tc>
        <w:tc>
          <w:tcPr>
            <w:tcW w:w="1559" w:type="dxa"/>
          </w:tcPr>
          <w:p w:rsidR="00854279" w:rsidRPr="00854279" w:rsidRDefault="00854279" w:rsidP="00854279">
            <w:pPr>
              <w:pStyle w:val="Tabletext"/>
              <w:jc w:val="center"/>
              <w:rPr>
                <w:lang w:val="en-US"/>
              </w:rPr>
            </w:pPr>
          </w:p>
        </w:tc>
        <w:tc>
          <w:tcPr>
            <w:tcW w:w="1559" w:type="dxa"/>
          </w:tcPr>
          <w:p w:rsidR="00854279" w:rsidRPr="001629B6" w:rsidRDefault="00854279" w:rsidP="00854279">
            <w:pPr>
              <w:pStyle w:val="Tabletext"/>
              <w:jc w:val="center"/>
            </w:pPr>
            <w:r w:rsidRPr="001629B6">
              <w:t>−132.7</w:t>
            </w:r>
          </w:p>
        </w:tc>
      </w:tr>
      <w:tr w:rsidR="00854279" w:rsidRPr="001629B6" w:rsidTr="00B150BD">
        <w:trPr>
          <w:jc w:val="center"/>
        </w:trPr>
        <w:tc>
          <w:tcPr>
            <w:tcW w:w="6521" w:type="dxa"/>
          </w:tcPr>
          <w:p w:rsidR="00854279" w:rsidRPr="000A3722" w:rsidRDefault="00854279" w:rsidP="00854279">
            <w:pPr>
              <w:pStyle w:val="Tabletext"/>
              <w:jc w:val="left"/>
              <w:rPr>
                <w:lang w:val="en-US"/>
              </w:rPr>
            </w:pPr>
            <w:r w:rsidRPr="000A3722">
              <w:rPr>
                <w:lang w:val="en-US"/>
              </w:rPr>
              <w:t>Interference or signal</w:t>
            </w:r>
            <w:r w:rsidRPr="000A3722">
              <w:rPr>
                <w:lang w:val="en-US"/>
              </w:rPr>
              <w:noBreakHyphen/>
              <w:t>to</w:t>
            </w:r>
            <w:r w:rsidRPr="000A3722">
              <w:rPr>
                <w:lang w:val="en-US"/>
              </w:rPr>
              <w:noBreakHyphen/>
              <w:t>noise ratio (</w:t>
            </w:r>
            <w:r w:rsidRPr="00854279">
              <w:rPr>
                <w:i/>
                <w:iCs/>
                <w:lang w:val="en-US"/>
              </w:rPr>
              <w:t>I</w:t>
            </w:r>
            <w:r w:rsidRPr="000A3722">
              <w:rPr>
                <w:lang w:val="en-US"/>
              </w:rPr>
              <w:t>/</w:t>
            </w:r>
            <w:r w:rsidRPr="00854279">
              <w:rPr>
                <w:i/>
                <w:iCs/>
                <w:lang w:val="en-US"/>
              </w:rPr>
              <w:t>N</w:t>
            </w:r>
            <w:r w:rsidRPr="000A3722">
              <w:rPr>
                <w:lang w:val="en-US"/>
              </w:rPr>
              <w:t>)</w:t>
            </w:r>
            <w:r w:rsidRPr="00854279">
              <w:rPr>
                <w:lang w:val="en-US"/>
              </w:rPr>
              <w:t xml:space="preserve"> </w:t>
            </w:r>
            <w:r>
              <w:rPr>
                <w:lang w:val="en-US"/>
              </w:rPr>
              <w:t>(</w:t>
            </w:r>
            <w:r w:rsidRPr="00854279">
              <w:rPr>
                <w:lang w:val="en-US"/>
              </w:rPr>
              <w:t>dB</w:t>
            </w:r>
            <w:r>
              <w:rPr>
                <w:lang w:val="en-US"/>
              </w:rPr>
              <w:t>)</w:t>
            </w:r>
          </w:p>
        </w:tc>
        <w:tc>
          <w:tcPr>
            <w:tcW w:w="1559" w:type="dxa"/>
          </w:tcPr>
          <w:p w:rsidR="00854279" w:rsidRPr="00854279" w:rsidRDefault="00854279" w:rsidP="00854279">
            <w:pPr>
              <w:pStyle w:val="Tabletext"/>
              <w:jc w:val="center"/>
              <w:rPr>
                <w:lang w:val="en-US"/>
              </w:rPr>
            </w:pPr>
          </w:p>
        </w:tc>
        <w:tc>
          <w:tcPr>
            <w:tcW w:w="1559" w:type="dxa"/>
          </w:tcPr>
          <w:p w:rsidR="00854279" w:rsidRPr="001629B6" w:rsidRDefault="00854279" w:rsidP="00854279">
            <w:pPr>
              <w:pStyle w:val="Tabletext"/>
              <w:jc w:val="center"/>
            </w:pPr>
            <w:r w:rsidRPr="001629B6">
              <w:t>−6.0</w:t>
            </w:r>
          </w:p>
        </w:tc>
      </w:tr>
    </w:tbl>
    <w:p w:rsidR="00854279" w:rsidRDefault="00854279" w:rsidP="00854279">
      <w:pPr>
        <w:pStyle w:val="Tablefin"/>
      </w:pPr>
    </w:p>
    <w:p w:rsidR="000A3722" w:rsidRPr="001629B6" w:rsidRDefault="00854279" w:rsidP="00F83016">
      <w:pPr>
        <w:pStyle w:val="TableNo"/>
        <w:keepLines/>
      </w:pPr>
      <w:r w:rsidRPr="001629B6">
        <w:lastRenderedPageBreak/>
        <w:t>TABLE</w:t>
      </w:r>
      <w:r w:rsidR="000A3722" w:rsidRPr="001629B6">
        <w:t> 3.6</w:t>
      </w:r>
      <w:r w:rsidR="000A3722" w:rsidRPr="001629B6">
        <w:noBreakHyphen/>
        <w:t>17</w:t>
      </w:r>
    </w:p>
    <w:p w:rsidR="000A3722" w:rsidRPr="000A3722" w:rsidRDefault="000A3722" w:rsidP="00F83016">
      <w:pPr>
        <w:pStyle w:val="Tabletitle"/>
        <w:keepLines/>
        <w:rPr>
          <w:lang w:val="en-US"/>
        </w:rPr>
      </w:pPr>
      <w:r w:rsidRPr="000A3722">
        <w:rPr>
          <w:lang w:val="en-US"/>
        </w:rPr>
        <w:t>Static link budget for interference analysis for antenna coupling combination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0A3722" w:rsidRPr="00C15E92" w:rsidTr="00B150BD">
        <w:trPr>
          <w:cantSplit/>
          <w:tblHeader/>
          <w:jc w:val="center"/>
        </w:trPr>
        <w:tc>
          <w:tcPr>
            <w:tcW w:w="2835" w:type="dxa"/>
            <w:noWrap/>
            <w:vAlign w:val="center"/>
          </w:tcPr>
          <w:p w:rsidR="000A3722" w:rsidRPr="001629B6" w:rsidRDefault="000A3722" w:rsidP="00F83016">
            <w:pPr>
              <w:pStyle w:val="Tablehead"/>
              <w:keepLines/>
            </w:pPr>
            <w:r w:rsidRPr="001629B6">
              <w:t>Antenna coupling case</w:t>
            </w:r>
          </w:p>
        </w:tc>
        <w:tc>
          <w:tcPr>
            <w:tcW w:w="1701" w:type="dxa"/>
            <w:noWrap/>
            <w:vAlign w:val="center"/>
          </w:tcPr>
          <w:p w:rsidR="000A3722" w:rsidRPr="000A3722" w:rsidRDefault="000A3722" w:rsidP="00B150BD">
            <w:pPr>
              <w:pStyle w:val="Tablehead"/>
              <w:keepLines/>
              <w:ind w:left="-57" w:right="-57"/>
              <w:rPr>
                <w:lang w:val="en-US"/>
              </w:rPr>
            </w:pPr>
            <w:r w:rsidRPr="000A3722">
              <w:rPr>
                <w:lang w:val="en-US"/>
              </w:rPr>
              <w:t xml:space="preserve">Interference from MES antenna peak gain into </w:t>
            </w:r>
            <w:r w:rsidRPr="000A3722">
              <w:rPr>
                <w:lang w:val="en-US"/>
              </w:rPr>
              <w:br/>
              <w:t>System</w:t>
            </w:r>
            <w:r w:rsidRPr="000A3722">
              <w:rPr>
                <w:lang w:val="en-US"/>
              </w:rPr>
              <w:noBreakHyphen/>
              <w:t>6 antenna peak gain</w:t>
            </w:r>
          </w:p>
        </w:tc>
        <w:tc>
          <w:tcPr>
            <w:tcW w:w="1701" w:type="dxa"/>
            <w:noWrap/>
          </w:tcPr>
          <w:p w:rsidR="000A3722" w:rsidRPr="000A3722" w:rsidRDefault="000A3722" w:rsidP="00B150BD">
            <w:pPr>
              <w:pStyle w:val="Tablehead"/>
              <w:keepLines/>
              <w:ind w:left="-57" w:right="-57"/>
              <w:rPr>
                <w:lang w:val="en-US"/>
              </w:rPr>
            </w:pPr>
            <w:r w:rsidRPr="000A3722">
              <w:rPr>
                <w:lang w:val="en-US"/>
              </w:rPr>
              <w:t xml:space="preserve">Interference from MES antenna </w:t>
            </w:r>
            <w:r w:rsidRPr="000A3722">
              <w:rPr>
                <w:lang w:val="en-US"/>
              </w:rPr>
              <w:br/>
              <w:t>1</w:t>
            </w:r>
            <w:r w:rsidRPr="000A4F02">
              <w:rPr>
                <w:vertAlign w:val="superscript"/>
                <w:lang w:val="en-US"/>
              </w:rPr>
              <w:t>st</w:t>
            </w:r>
            <w:r w:rsidRPr="000A3722">
              <w:rPr>
                <w:lang w:val="en-US"/>
              </w:rPr>
              <w:t xml:space="preserve"> side lobe into System</w:t>
            </w:r>
            <w:r w:rsidRPr="000A3722">
              <w:rPr>
                <w:lang w:val="en-US"/>
              </w:rPr>
              <w:noBreakHyphen/>
              <w:t>6 antenna peak gain</w:t>
            </w:r>
          </w:p>
        </w:tc>
        <w:tc>
          <w:tcPr>
            <w:tcW w:w="1701" w:type="dxa"/>
            <w:noWrap/>
          </w:tcPr>
          <w:p w:rsidR="000A3722" w:rsidRPr="000A3722" w:rsidRDefault="000A3722" w:rsidP="00B150BD">
            <w:pPr>
              <w:pStyle w:val="Tablehead"/>
              <w:keepLines/>
              <w:ind w:left="-57" w:right="-57"/>
              <w:rPr>
                <w:lang w:val="en-US"/>
              </w:rPr>
            </w:pPr>
            <w:r w:rsidRPr="000A3722">
              <w:rPr>
                <w:lang w:val="en-US"/>
              </w:rPr>
              <w:t xml:space="preserve">Interference from MES antenna peak gain into </w:t>
            </w:r>
            <w:r w:rsidRPr="000A3722">
              <w:rPr>
                <w:lang w:val="en-US"/>
              </w:rPr>
              <w:br/>
              <w:t>System</w:t>
            </w:r>
            <w:r w:rsidRPr="000A3722">
              <w:rPr>
                <w:lang w:val="en-US"/>
              </w:rPr>
              <w:noBreakHyphen/>
              <w:t>6 antenna</w:t>
            </w:r>
            <w:r w:rsidR="00854279">
              <w:rPr>
                <w:lang w:val="en-US"/>
              </w:rPr>
              <w:t xml:space="preserve"> </w:t>
            </w:r>
            <w:r w:rsidRPr="000A3722">
              <w:rPr>
                <w:lang w:val="en-US"/>
              </w:rPr>
              <w:br/>
              <w:t>1</w:t>
            </w:r>
            <w:r w:rsidRPr="000A4F02">
              <w:rPr>
                <w:vertAlign w:val="superscript"/>
                <w:lang w:val="en-US"/>
              </w:rPr>
              <w:t>st</w:t>
            </w:r>
            <w:r w:rsidRPr="000A3722">
              <w:rPr>
                <w:lang w:val="en-US"/>
              </w:rPr>
              <w:t xml:space="preserve"> side lobe gain</w:t>
            </w:r>
          </w:p>
        </w:tc>
        <w:tc>
          <w:tcPr>
            <w:tcW w:w="1701" w:type="dxa"/>
            <w:noWrap/>
          </w:tcPr>
          <w:p w:rsidR="000A3722" w:rsidRPr="000A3722" w:rsidRDefault="000A3722" w:rsidP="00B150BD">
            <w:pPr>
              <w:pStyle w:val="Tablehead"/>
              <w:keepLines/>
              <w:ind w:left="-57" w:right="-57"/>
              <w:rPr>
                <w:lang w:val="en-US"/>
              </w:rPr>
            </w:pPr>
            <w:r w:rsidRPr="000A3722">
              <w:rPr>
                <w:lang w:val="en-US"/>
              </w:rPr>
              <w:t xml:space="preserve">Interference from MES antenna </w:t>
            </w:r>
            <w:r w:rsidRPr="000A3722">
              <w:rPr>
                <w:lang w:val="en-US"/>
              </w:rPr>
              <w:br/>
              <w:t>1</w:t>
            </w:r>
            <w:r w:rsidRPr="000A4F02">
              <w:rPr>
                <w:vertAlign w:val="superscript"/>
                <w:lang w:val="en-US"/>
              </w:rPr>
              <w:t>st</w:t>
            </w:r>
            <w:r w:rsidRPr="000A3722">
              <w:rPr>
                <w:lang w:val="en-US"/>
              </w:rPr>
              <w:t xml:space="preserve"> side lobe into System</w:t>
            </w:r>
            <w:r w:rsidRPr="000A3722">
              <w:rPr>
                <w:lang w:val="en-US"/>
              </w:rPr>
              <w:noBreakHyphen/>
              <w:t>6 antenna</w:t>
            </w:r>
            <w:r w:rsidRPr="000A3722">
              <w:rPr>
                <w:lang w:val="en-US"/>
              </w:rPr>
              <w:br/>
              <w:t>1</w:t>
            </w:r>
            <w:r w:rsidRPr="000A4F02">
              <w:rPr>
                <w:vertAlign w:val="superscript"/>
                <w:lang w:val="en-US"/>
              </w:rPr>
              <w:t>st</w:t>
            </w:r>
            <w:r w:rsidRPr="000A3722">
              <w:rPr>
                <w:lang w:val="en-US"/>
              </w:rPr>
              <w:t xml:space="preserve"> side lobe</w:t>
            </w:r>
          </w:p>
        </w:tc>
      </w:tr>
      <w:tr w:rsidR="000A3722" w:rsidRPr="001629B6" w:rsidTr="00B150BD">
        <w:trPr>
          <w:cantSplit/>
          <w:jc w:val="center"/>
        </w:trPr>
        <w:tc>
          <w:tcPr>
            <w:tcW w:w="2835" w:type="dxa"/>
            <w:noWrap/>
            <w:vAlign w:val="center"/>
          </w:tcPr>
          <w:p w:rsidR="000A3722" w:rsidRPr="000A3722" w:rsidRDefault="000A3722" w:rsidP="00D21101">
            <w:pPr>
              <w:pStyle w:val="Tabletext"/>
              <w:keepNext/>
              <w:keepLines/>
              <w:ind w:left="-57" w:right="-57"/>
              <w:jc w:val="left"/>
              <w:rPr>
                <w:lang w:val="en-US"/>
              </w:rPr>
            </w:pPr>
            <w:r w:rsidRPr="000A3722">
              <w:rPr>
                <w:lang w:val="en-US"/>
              </w:rPr>
              <w:t>System</w:t>
            </w:r>
            <w:r w:rsidRPr="000A3722">
              <w:rPr>
                <w:lang w:val="en-US"/>
              </w:rPr>
              <w:noBreakHyphen/>
              <w:t>6 antenna gain value (dBi)</w:t>
            </w:r>
          </w:p>
        </w:tc>
        <w:tc>
          <w:tcPr>
            <w:tcW w:w="1701" w:type="dxa"/>
            <w:noWrap/>
            <w:vAlign w:val="center"/>
          </w:tcPr>
          <w:p w:rsidR="000A3722" w:rsidRPr="001629B6" w:rsidRDefault="000A3722" w:rsidP="00F83016">
            <w:pPr>
              <w:pStyle w:val="Tabletext"/>
              <w:keepNext/>
              <w:keepLines/>
              <w:jc w:val="center"/>
            </w:pPr>
            <w:r w:rsidRPr="001629B6">
              <w:t>35</w:t>
            </w:r>
          </w:p>
        </w:tc>
        <w:tc>
          <w:tcPr>
            <w:tcW w:w="1701" w:type="dxa"/>
            <w:noWrap/>
            <w:vAlign w:val="center"/>
          </w:tcPr>
          <w:p w:rsidR="000A3722" w:rsidRPr="001629B6" w:rsidRDefault="000A3722" w:rsidP="00F83016">
            <w:pPr>
              <w:pStyle w:val="Tabletext"/>
              <w:keepNext/>
              <w:keepLines/>
              <w:jc w:val="center"/>
            </w:pPr>
            <w:r w:rsidRPr="001629B6">
              <w:t>35</w:t>
            </w:r>
          </w:p>
        </w:tc>
        <w:tc>
          <w:tcPr>
            <w:tcW w:w="1701" w:type="dxa"/>
            <w:noWrap/>
            <w:vAlign w:val="center"/>
          </w:tcPr>
          <w:p w:rsidR="000A3722" w:rsidRPr="001629B6" w:rsidRDefault="000A3722" w:rsidP="00F83016">
            <w:pPr>
              <w:pStyle w:val="Tabletext"/>
              <w:keepNext/>
              <w:keepLines/>
              <w:jc w:val="center"/>
            </w:pPr>
            <w:r w:rsidRPr="001629B6">
              <w:t>3.5</w:t>
            </w:r>
          </w:p>
        </w:tc>
        <w:tc>
          <w:tcPr>
            <w:tcW w:w="1701" w:type="dxa"/>
            <w:noWrap/>
            <w:vAlign w:val="center"/>
          </w:tcPr>
          <w:p w:rsidR="000A3722" w:rsidRPr="001629B6" w:rsidRDefault="000A3722" w:rsidP="00F83016">
            <w:pPr>
              <w:pStyle w:val="Tabletext"/>
              <w:keepNext/>
              <w:keepLines/>
              <w:jc w:val="center"/>
            </w:pPr>
            <w:r w:rsidRPr="001629B6">
              <w:t>3.5</w:t>
            </w:r>
          </w:p>
        </w:tc>
      </w:tr>
      <w:tr w:rsidR="000A3722" w:rsidRPr="001629B6" w:rsidTr="00B150BD">
        <w:trPr>
          <w:cantSplit/>
          <w:jc w:val="center"/>
        </w:trPr>
        <w:tc>
          <w:tcPr>
            <w:tcW w:w="2835" w:type="dxa"/>
            <w:noWrap/>
            <w:vAlign w:val="center"/>
          </w:tcPr>
          <w:p w:rsidR="000A3722" w:rsidRPr="001629B6" w:rsidRDefault="000A3722" w:rsidP="00D21101">
            <w:pPr>
              <w:pStyle w:val="Tabletext"/>
              <w:keepNext/>
              <w:keepLines/>
              <w:ind w:left="-57" w:right="-57"/>
              <w:jc w:val="left"/>
            </w:pPr>
            <w:r w:rsidRPr="001629B6">
              <w:t>MES antenna gain value (dBi)</w:t>
            </w:r>
          </w:p>
        </w:tc>
        <w:tc>
          <w:tcPr>
            <w:tcW w:w="1701" w:type="dxa"/>
            <w:noWrap/>
            <w:vAlign w:val="center"/>
          </w:tcPr>
          <w:p w:rsidR="000A3722" w:rsidRPr="001629B6" w:rsidRDefault="000A3722" w:rsidP="00F83016">
            <w:pPr>
              <w:pStyle w:val="Tabletext"/>
              <w:keepNext/>
              <w:keepLines/>
              <w:jc w:val="center"/>
            </w:pPr>
            <w:r w:rsidRPr="001629B6">
              <w:t>28</w:t>
            </w:r>
          </w:p>
        </w:tc>
        <w:tc>
          <w:tcPr>
            <w:tcW w:w="1701" w:type="dxa"/>
            <w:noWrap/>
            <w:vAlign w:val="center"/>
          </w:tcPr>
          <w:p w:rsidR="000A3722" w:rsidRPr="001629B6" w:rsidRDefault="000A3722" w:rsidP="00052BFC">
            <w:pPr>
              <w:pStyle w:val="Tabletext"/>
              <w:keepNext/>
              <w:keepLines/>
              <w:jc w:val="center"/>
            </w:pPr>
            <w:r w:rsidRPr="001629B6">
              <w:t>14</w:t>
            </w:r>
          </w:p>
        </w:tc>
        <w:tc>
          <w:tcPr>
            <w:tcW w:w="1701" w:type="dxa"/>
            <w:noWrap/>
            <w:vAlign w:val="center"/>
          </w:tcPr>
          <w:p w:rsidR="000A3722" w:rsidRPr="001629B6" w:rsidRDefault="000A3722" w:rsidP="00F83016">
            <w:pPr>
              <w:pStyle w:val="Tabletext"/>
              <w:keepNext/>
              <w:keepLines/>
              <w:jc w:val="center"/>
            </w:pPr>
            <w:r w:rsidRPr="001629B6">
              <w:t>28</w:t>
            </w:r>
          </w:p>
        </w:tc>
        <w:tc>
          <w:tcPr>
            <w:tcW w:w="1701" w:type="dxa"/>
            <w:noWrap/>
            <w:vAlign w:val="center"/>
          </w:tcPr>
          <w:p w:rsidR="000A3722" w:rsidRPr="001629B6" w:rsidRDefault="000A3722" w:rsidP="00F83016">
            <w:pPr>
              <w:pStyle w:val="Tabletext"/>
              <w:keepNext/>
              <w:keepLines/>
              <w:jc w:val="center"/>
            </w:pPr>
            <w:r w:rsidRPr="001629B6">
              <w:t>14</w:t>
            </w:r>
          </w:p>
        </w:tc>
      </w:tr>
      <w:tr w:rsidR="000A3722" w:rsidRPr="001629B6" w:rsidTr="00B150BD">
        <w:trPr>
          <w:cantSplit/>
          <w:jc w:val="center"/>
        </w:trPr>
        <w:tc>
          <w:tcPr>
            <w:tcW w:w="2835" w:type="dxa"/>
            <w:noWrap/>
            <w:vAlign w:val="center"/>
          </w:tcPr>
          <w:p w:rsidR="000A3722" w:rsidRPr="000A3722" w:rsidRDefault="000A3722" w:rsidP="00D21101">
            <w:pPr>
              <w:pStyle w:val="Tabletext"/>
              <w:keepNext/>
              <w:keepLines/>
              <w:ind w:left="-57" w:right="-57"/>
              <w:jc w:val="left"/>
              <w:rPr>
                <w:lang w:val="en-US"/>
              </w:rPr>
            </w:pPr>
            <w:r w:rsidRPr="000A3722">
              <w:rPr>
                <w:lang w:val="en-US"/>
              </w:rPr>
              <w:t>Required separations distance between the victim System</w:t>
            </w:r>
            <w:r w:rsidRPr="000A3722">
              <w:rPr>
                <w:lang w:val="en-US"/>
              </w:rPr>
              <w:noBreakHyphen/>
              <w:t xml:space="preserve">6 and MESs interferers to meet the required protection criteria </w:t>
            </w:r>
            <w:r w:rsidRPr="000A3722">
              <w:rPr>
                <w:lang w:val="en-US"/>
              </w:rPr>
              <w:br/>
            </w:r>
            <w:r w:rsidRPr="00F83016">
              <w:rPr>
                <w:i/>
                <w:iCs/>
                <w:lang w:val="en-US"/>
              </w:rPr>
              <w:t>I</w:t>
            </w:r>
            <w:r w:rsidRPr="000A3722">
              <w:rPr>
                <w:lang w:val="en-US"/>
              </w:rPr>
              <w:t>/</w:t>
            </w:r>
            <w:r w:rsidRPr="00F83016">
              <w:rPr>
                <w:i/>
                <w:iCs/>
                <w:lang w:val="en-US"/>
              </w:rPr>
              <w:t>N</w:t>
            </w:r>
            <w:r w:rsidRPr="000A3722">
              <w:rPr>
                <w:lang w:val="en-US"/>
              </w:rPr>
              <w:t> = −6 dB (km)</w:t>
            </w:r>
          </w:p>
        </w:tc>
        <w:tc>
          <w:tcPr>
            <w:tcW w:w="1701" w:type="dxa"/>
            <w:noWrap/>
            <w:vAlign w:val="center"/>
          </w:tcPr>
          <w:p w:rsidR="000A3722" w:rsidRPr="001629B6" w:rsidRDefault="000A3722" w:rsidP="00F83016">
            <w:pPr>
              <w:pStyle w:val="Tabletext"/>
              <w:keepNext/>
              <w:keepLines/>
              <w:jc w:val="center"/>
            </w:pPr>
            <w:r w:rsidRPr="001629B6">
              <w:t>706</w:t>
            </w:r>
          </w:p>
        </w:tc>
        <w:tc>
          <w:tcPr>
            <w:tcW w:w="1701" w:type="dxa"/>
            <w:noWrap/>
            <w:vAlign w:val="center"/>
          </w:tcPr>
          <w:p w:rsidR="000A3722" w:rsidRPr="001629B6" w:rsidRDefault="000A3722" w:rsidP="00F83016">
            <w:pPr>
              <w:pStyle w:val="Tabletext"/>
              <w:keepNext/>
              <w:keepLines/>
              <w:jc w:val="center"/>
            </w:pPr>
            <w:r w:rsidRPr="001629B6">
              <w:t>482</w:t>
            </w:r>
          </w:p>
        </w:tc>
        <w:tc>
          <w:tcPr>
            <w:tcW w:w="1701" w:type="dxa"/>
            <w:noWrap/>
            <w:vAlign w:val="center"/>
          </w:tcPr>
          <w:p w:rsidR="000A3722" w:rsidRPr="001629B6" w:rsidRDefault="000A3722" w:rsidP="00F83016">
            <w:pPr>
              <w:pStyle w:val="Tabletext"/>
              <w:keepNext/>
              <w:keepLines/>
              <w:jc w:val="center"/>
            </w:pPr>
            <w:r w:rsidRPr="001629B6">
              <w:t>120</w:t>
            </w:r>
          </w:p>
        </w:tc>
        <w:tc>
          <w:tcPr>
            <w:tcW w:w="1701" w:type="dxa"/>
            <w:noWrap/>
            <w:vAlign w:val="center"/>
          </w:tcPr>
          <w:p w:rsidR="000A3722" w:rsidRPr="001629B6" w:rsidRDefault="000A3722" w:rsidP="00F83016">
            <w:pPr>
              <w:pStyle w:val="Tabletext"/>
              <w:keepNext/>
              <w:keepLines/>
              <w:jc w:val="center"/>
            </w:pPr>
            <w:r w:rsidRPr="001629B6">
              <w:t>50</w:t>
            </w:r>
          </w:p>
        </w:tc>
      </w:tr>
    </w:tbl>
    <w:p w:rsidR="000A3722" w:rsidRDefault="000A3722" w:rsidP="00F83016">
      <w:pPr>
        <w:pStyle w:val="Tablefin"/>
      </w:pPr>
    </w:p>
    <w:p w:rsidR="00D21101" w:rsidRPr="000A3722" w:rsidRDefault="00D21101" w:rsidP="00D21101">
      <w:pPr>
        <w:rPr>
          <w:lang w:val="en-US"/>
        </w:rPr>
      </w:pPr>
      <w:r w:rsidRPr="000A3722">
        <w:rPr>
          <w:lang w:val="en-US"/>
        </w:rPr>
        <w:t>The results shown in Table 3.6</w:t>
      </w:r>
      <w:r w:rsidRPr="000A3722">
        <w:rPr>
          <w:lang w:val="en-US"/>
        </w:rPr>
        <w:noBreakHyphen/>
        <w:t>17 indicate the difficulties in achieving co</w:t>
      </w:r>
      <w:r w:rsidRPr="000A3722">
        <w:rPr>
          <w:lang w:val="en-US"/>
        </w:rPr>
        <w:noBreakHyphen/>
        <w:t>frequency compatibility between System</w:t>
      </w:r>
      <w:r w:rsidRPr="000A3722">
        <w:rPr>
          <w:lang w:val="en-US"/>
        </w:rPr>
        <w:noBreakHyphen/>
        <w:t>6 and the MESs. In the best case, the minimum required separation distance for the 1st side lobe to 1st side lobe case in 50 km, and in the worst case the minimum required separation distance is 706 km.</w:t>
      </w:r>
    </w:p>
    <w:p w:rsidR="000A3722" w:rsidRPr="000A3722" w:rsidRDefault="000A3722" w:rsidP="00052BFC">
      <w:pPr>
        <w:pStyle w:val="Headingb"/>
        <w:rPr>
          <w:lang w:val="en-US"/>
        </w:rPr>
      </w:pPr>
      <w:r w:rsidRPr="000A3722">
        <w:rPr>
          <w:lang w:val="en-US"/>
        </w:rPr>
        <w:t>Study 2b − Dynamic simulation</w:t>
      </w:r>
    </w:p>
    <w:p w:rsidR="000A3722" w:rsidRPr="000A3722" w:rsidRDefault="000A3722" w:rsidP="00052BFC">
      <w:pPr>
        <w:rPr>
          <w:lang w:val="en-US"/>
        </w:rPr>
      </w:pPr>
      <w:r w:rsidRPr="000A3722">
        <w:rPr>
          <w:lang w:val="en-US"/>
        </w:rPr>
        <w:t xml:space="preserve">The interference analysis for radiolocation systems does not call for dynamic simulation. Interference protection criteria for these systems is </w:t>
      </w:r>
      <w:r w:rsidRPr="00052BFC">
        <w:rPr>
          <w:i/>
          <w:iCs/>
          <w:lang w:val="en-US"/>
        </w:rPr>
        <w:t>I</w:t>
      </w:r>
      <w:r w:rsidRPr="000A3722">
        <w:rPr>
          <w:lang w:val="en-US"/>
        </w:rPr>
        <w:t>/</w:t>
      </w:r>
      <w:r w:rsidRPr="00052BFC">
        <w:rPr>
          <w:i/>
          <w:iCs/>
          <w:lang w:val="en-US"/>
        </w:rPr>
        <w:t>N</w:t>
      </w:r>
      <w:r w:rsidRPr="000A3722">
        <w:rPr>
          <w:lang w:val="en-US"/>
        </w:rPr>
        <w:t> = −6 dB for any interferer or a combination of interferers at any time. However, it is necessary to show the effect of multiple MES devices on System</w:t>
      </w:r>
      <w:r w:rsidRPr="000A3722">
        <w:rPr>
          <w:lang w:val="en-US"/>
        </w:rPr>
        <w:noBreakHyphen/>
        <w:t>6. In the following paragraphs the results of the interference of 2, 20</w:t>
      </w:r>
      <w:r w:rsidR="00052BFC">
        <w:rPr>
          <w:lang w:val="en-US"/>
        </w:rPr>
        <w:t> </w:t>
      </w:r>
      <w:r w:rsidRPr="000A3722">
        <w:rPr>
          <w:lang w:val="en-US"/>
        </w:rPr>
        <w:t>and 200 MESs randomly distributed in a 400 000 cubed kilometre, corresponding to 0.000005, 0.00005 and 0.0005 MESs per cubed kilometre, are provided as cumulative distribution function (CDF). The CDF results are plotted as a function of System</w:t>
      </w:r>
      <w:r w:rsidRPr="000A3722">
        <w:rPr>
          <w:lang w:val="en-US"/>
        </w:rPr>
        <w:noBreakHyphen/>
        <w:t xml:space="preserve">6 </w:t>
      </w:r>
      <w:r w:rsidRPr="00052BFC">
        <w:rPr>
          <w:i/>
          <w:iCs/>
          <w:lang w:val="en-US"/>
        </w:rPr>
        <w:t>I</w:t>
      </w:r>
      <w:r w:rsidRPr="000A3722">
        <w:rPr>
          <w:lang w:val="en-US"/>
        </w:rPr>
        <w:t>/</w:t>
      </w:r>
      <w:r w:rsidRPr="00052BFC">
        <w:rPr>
          <w:i/>
          <w:iCs/>
          <w:lang w:val="en-US"/>
        </w:rPr>
        <w:t>N</w:t>
      </w:r>
      <w:r w:rsidRPr="000A3722">
        <w:rPr>
          <w:lang w:val="en-US"/>
        </w:rPr>
        <w:t xml:space="preserve"> in dB. In all cases the required System</w:t>
      </w:r>
      <w:r w:rsidRPr="000A3722">
        <w:rPr>
          <w:lang w:val="en-US"/>
        </w:rPr>
        <w:noBreakHyphen/>
        <w:t>6</w:t>
      </w:r>
      <w:r w:rsidRPr="000A3722">
        <w:rPr>
          <w:i/>
          <w:iCs/>
          <w:lang w:val="en-US"/>
        </w:rPr>
        <w:t xml:space="preserve"> I</w:t>
      </w:r>
      <w:r w:rsidRPr="000A3722">
        <w:rPr>
          <w:lang w:val="en-US"/>
        </w:rPr>
        <w:t>/</w:t>
      </w:r>
      <w:r w:rsidRPr="000A3722">
        <w:rPr>
          <w:i/>
          <w:iCs/>
          <w:lang w:val="en-US"/>
        </w:rPr>
        <w:t>N</w:t>
      </w:r>
      <w:r w:rsidRPr="000A3722">
        <w:rPr>
          <w:lang w:val="en-US"/>
        </w:rPr>
        <w:t xml:space="preserve"> protection criteria </w:t>
      </w:r>
      <w:proofErr w:type="gramStart"/>
      <w:r w:rsidRPr="000A3722">
        <w:rPr>
          <w:lang w:val="en-US"/>
        </w:rPr>
        <w:t>is</w:t>
      </w:r>
      <w:proofErr w:type="gramEnd"/>
      <w:r w:rsidRPr="000A3722">
        <w:rPr>
          <w:lang w:val="en-US"/>
        </w:rPr>
        <w:t xml:space="preserve"> exceeded. Figure 3.6</w:t>
      </w:r>
      <w:r w:rsidRPr="000A3722">
        <w:rPr>
          <w:lang w:val="en-US"/>
        </w:rPr>
        <w:noBreakHyphen/>
        <w:t>3 shows the compatibility analysis scenario for the dynamic simulation.</w:t>
      </w:r>
    </w:p>
    <w:p w:rsidR="000A3722" w:rsidRPr="000A3722" w:rsidRDefault="000A3722" w:rsidP="000A3722">
      <w:pPr>
        <w:pStyle w:val="FigureNo"/>
        <w:rPr>
          <w:lang w:val="en-US"/>
        </w:rPr>
      </w:pPr>
      <w:r w:rsidRPr="000A3722">
        <w:rPr>
          <w:lang w:val="en-US"/>
        </w:rPr>
        <w:lastRenderedPageBreak/>
        <w:t>Figure 3.6</w:t>
      </w:r>
      <w:r w:rsidRPr="000A3722">
        <w:rPr>
          <w:lang w:val="en-US"/>
        </w:rPr>
        <w:noBreakHyphen/>
        <w:t>3</w:t>
      </w:r>
    </w:p>
    <w:p w:rsidR="000A3722" w:rsidRPr="000A3722" w:rsidRDefault="000A3722" w:rsidP="000A3722">
      <w:pPr>
        <w:pStyle w:val="Figuretitle"/>
        <w:rPr>
          <w:lang w:val="en-US"/>
        </w:rPr>
      </w:pPr>
      <w:r w:rsidRPr="000A3722">
        <w:rPr>
          <w:lang w:val="en-US"/>
        </w:rPr>
        <w:t>Compatibility analysis scenario for dynamic simulation</w:t>
      </w:r>
    </w:p>
    <w:p w:rsidR="000A3722" w:rsidRPr="001629B6" w:rsidRDefault="000A3722" w:rsidP="00052BFC">
      <w:pPr>
        <w:pStyle w:val="Figure"/>
      </w:pPr>
      <w:r>
        <w:rPr>
          <w:noProof/>
          <w:lang w:val="en-US" w:eastAsia="zh-CN"/>
        </w:rPr>
        <w:drawing>
          <wp:inline distT="0" distB="0" distL="0" distR="0" wp14:anchorId="27192CA4" wp14:editId="0BD263F3">
            <wp:extent cx="4305300" cy="2857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05300" cy="2857500"/>
                    </a:xfrm>
                    <a:prstGeom prst="rect">
                      <a:avLst/>
                    </a:prstGeom>
                    <a:noFill/>
                    <a:ln>
                      <a:noFill/>
                    </a:ln>
                  </pic:spPr>
                </pic:pic>
              </a:graphicData>
            </a:graphic>
          </wp:inline>
        </w:drawing>
      </w:r>
    </w:p>
    <w:p w:rsidR="000A3722" w:rsidRPr="000A3722" w:rsidRDefault="000A3722" w:rsidP="000A3722">
      <w:pPr>
        <w:rPr>
          <w:lang w:val="en-US"/>
        </w:rPr>
      </w:pPr>
      <w:r w:rsidRPr="000A3722">
        <w:rPr>
          <w:lang w:val="en-US"/>
        </w:rPr>
        <w:t>The following analysis assumptions are made:</w:t>
      </w:r>
    </w:p>
    <w:p w:rsidR="000A3722" w:rsidRPr="000A3722" w:rsidRDefault="000A3722" w:rsidP="000A3722">
      <w:pPr>
        <w:pStyle w:val="enumlev1"/>
        <w:rPr>
          <w:lang w:val="en-US"/>
        </w:rPr>
      </w:pPr>
      <w:r w:rsidRPr="000A3722">
        <w:rPr>
          <w:lang w:val="en-US"/>
        </w:rPr>
        <w:t>1)</w:t>
      </w:r>
      <w:r w:rsidRPr="000A3722">
        <w:rPr>
          <w:lang w:val="en-US"/>
        </w:rPr>
        <w:tab/>
      </w:r>
      <w:r w:rsidRPr="000A3722">
        <w:rPr>
          <w:i/>
          <w:iCs/>
          <w:lang w:val="en-US"/>
        </w:rPr>
        <w:t>I</w:t>
      </w:r>
      <w:r w:rsidRPr="000A3722">
        <w:rPr>
          <w:lang w:val="en-US"/>
        </w:rPr>
        <w:t>/</w:t>
      </w:r>
      <w:r w:rsidRPr="000A3722">
        <w:rPr>
          <w:i/>
          <w:iCs/>
          <w:lang w:val="en-US"/>
        </w:rPr>
        <w:t>N</w:t>
      </w:r>
      <w:r w:rsidRPr="000A3722">
        <w:rPr>
          <w:lang w:val="en-US"/>
        </w:rPr>
        <w:t xml:space="preserve"> of −6 dB </w:t>
      </w:r>
      <w:proofErr w:type="gramStart"/>
      <w:r w:rsidRPr="000A3722">
        <w:rPr>
          <w:lang w:val="en-US"/>
        </w:rPr>
        <w:t>is</w:t>
      </w:r>
      <w:proofErr w:type="gramEnd"/>
      <w:r w:rsidRPr="000A3722">
        <w:rPr>
          <w:lang w:val="en-US"/>
        </w:rPr>
        <w:t xml:space="preserve"> the protection criteria for System</w:t>
      </w:r>
      <w:r w:rsidRPr="000A3722">
        <w:rPr>
          <w:lang w:val="en-US"/>
        </w:rPr>
        <w:noBreakHyphen/>
        <w:t xml:space="preserve">6; </w:t>
      </w:r>
    </w:p>
    <w:p w:rsidR="000A3722" w:rsidRPr="000A3722" w:rsidRDefault="000A3722" w:rsidP="00374887">
      <w:pPr>
        <w:pStyle w:val="enumlev1"/>
        <w:rPr>
          <w:lang w:val="en-US"/>
        </w:rPr>
      </w:pPr>
      <w:r w:rsidRPr="000A3722">
        <w:rPr>
          <w:lang w:val="en-US"/>
        </w:rPr>
        <w:t>2)</w:t>
      </w:r>
      <w:r w:rsidRPr="000A3722">
        <w:rPr>
          <w:lang w:val="en-US"/>
        </w:rPr>
        <w:tab/>
        <w:t>MES systems points towards a geostationary satell</w:t>
      </w:r>
      <w:r w:rsidR="00374887">
        <w:rPr>
          <w:lang w:val="en-US"/>
        </w:rPr>
        <w:t>ite located at longitude of −85</w:t>
      </w:r>
      <w:r w:rsidR="00374887">
        <w:rPr>
          <w:lang w:val="en-US"/>
        </w:rPr>
        <w:sym w:font="Symbol" w:char="F0B0"/>
      </w:r>
      <w:r w:rsidR="00374887">
        <w:rPr>
          <w:lang w:val="en-US"/>
        </w:rPr>
        <w:t xml:space="preserve"> </w:t>
      </w:r>
      <w:r w:rsidRPr="000A3722">
        <w:rPr>
          <w:lang w:val="en-US"/>
        </w:rPr>
        <w:t xml:space="preserve">and </w:t>
      </w:r>
      <w:proofErr w:type="gramStart"/>
      <w:r w:rsidRPr="000A3722">
        <w:rPr>
          <w:lang w:val="en-US"/>
        </w:rPr>
        <w:t>has</w:t>
      </w:r>
      <w:proofErr w:type="gramEnd"/>
      <w:r w:rsidRPr="000A3722">
        <w:rPr>
          <w:lang w:val="en-US"/>
        </w:rPr>
        <w:t xml:space="preserve"> an inclination of zero;</w:t>
      </w:r>
    </w:p>
    <w:p w:rsidR="000A3722" w:rsidRPr="000A3722" w:rsidRDefault="000A3722" w:rsidP="00374887">
      <w:pPr>
        <w:pStyle w:val="enumlev1"/>
        <w:rPr>
          <w:lang w:val="en-US"/>
        </w:rPr>
      </w:pPr>
      <w:r w:rsidRPr="000A3722">
        <w:rPr>
          <w:lang w:val="en-US"/>
        </w:rPr>
        <w:t>3)</w:t>
      </w:r>
      <w:r w:rsidRPr="000A3722">
        <w:rPr>
          <w:lang w:val="en-US"/>
        </w:rPr>
        <w:tab/>
      </w:r>
      <w:proofErr w:type="gramStart"/>
      <w:r w:rsidRPr="000A3722">
        <w:rPr>
          <w:lang w:val="en-US"/>
        </w:rPr>
        <w:t>the</w:t>
      </w:r>
      <w:proofErr w:type="gramEnd"/>
      <w:r w:rsidRPr="000A3722">
        <w:rPr>
          <w:lang w:val="en-US"/>
        </w:rPr>
        <w:t xml:space="preserve"> analysis scenario is centred at latitude of 45</w:t>
      </w:r>
      <w:r w:rsidR="00374887">
        <w:rPr>
          <w:lang w:val="en-US"/>
        </w:rPr>
        <w:sym w:font="Symbol" w:char="F0B0"/>
      </w:r>
      <w:r w:rsidRPr="000A3722">
        <w:rPr>
          <w:lang w:val="en-US"/>
        </w:rPr>
        <w:t xml:space="preserve"> and longitude of −120</w:t>
      </w:r>
      <w:r w:rsidR="00374887">
        <w:rPr>
          <w:lang w:val="en-US"/>
        </w:rPr>
        <w:sym w:font="Symbol" w:char="F0B0"/>
      </w:r>
      <w:r w:rsidRPr="000A3722">
        <w:rPr>
          <w:lang w:val="en-US"/>
        </w:rPr>
        <w:t>;</w:t>
      </w:r>
    </w:p>
    <w:p w:rsidR="000A3722" w:rsidRPr="000A3722" w:rsidRDefault="000A3722" w:rsidP="000A3722">
      <w:pPr>
        <w:pStyle w:val="enumlev1"/>
        <w:rPr>
          <w:lang w:val="en-US"/>
        </w:rPr>
      </w:pPr>
      <w:r w:rsidRPr="000A3722">
        <w:rPr>
          <w:lang w:val="en-US"/>
        </w:rPr>
        <w:t>4)</w:t>
      </w:r>
      <w:r w:rsidRPr="000A3722">
        <w:rPr>
          <w:lang w:val="en-US"/>
        </w:rPr>
        <w:tab/>
      </w:r>
      <w:proofErr w:type="gramStart"/>
      <w:r w:rsidRPr="000A3722">
        <w:rPr>
          <w:lang w:val="en-US"/>
        </w:rPr>
        <w:t>main</w:t>
      </w:r>
      <w:proofErr w:type="gramEnd"/>
      <w:r w:rsidRPr="000A3722">
        <w:rPr>
          <w:lang w:val="en-US"/>
        </w:rPr>
        <w:t xml:space="preserve"> lobe</w:t>
      </w:r>
      <w:r w:rsidRPr="000A3722">
        <w:rPr>
          <w:lang w:val="en-US"/>
        </w:rPr>
        <w:noBreakHyphen/>
        <w:t>to</w:t>
      </w:r>
      <w:r w:rsidRPr="000A3722">
        <w:rPr>
          <w:lang w:val="en-US"/>
        </w:rPr>
        <w:noBreakHyphen/>
        <w:t>main lobe antenna coupling between MESs transmitters and System</w:t>
      </w:r>
      <w:r w:rsidRPr="000A3722">
        <w:rPr>
          <w:lang w:val="en-US"/>
        </w:rPr>
        <w:noBreakHyphen/>
        <w:t>6 receiver will regularly occur;</w:t>
      </w:r>
    </w:p>
    <w:p w:rsidR="000A3722" w:rsidRPr="000A3722" w:rsidRDefault="000A3722" w:rsidP="000A3722">
      <w:pPr>
        <w:pStyle w:val="enumlev1"/>
        <w:rPr>
          <w:lang w:val="en-US"/>
        </w:rPr>
      </w:pPr>
      <w:r w:rsidRPr="000A3722">
        <w:rPr>
          <w:lang w:val="en-US"/>
        </w:rPr>
        <w:t>5)</w:t>
      </w:r>
      <w:r w:rsidRPr="000A3722">
        <w:rPr>
          <w:lang w:val="en-US"/>
        </w:rPr>
        <w:tab/>
      </w:r>
      <w:proofErr w:type="gramStart"/>
      <w:r w:rsidRPr="000A3722">
        <w:rPr>
          <w:lang w:val="en-US"/>
        </w:rPr>
        <w:t>transmission</w:t>
      </w:r>
      <w:proofErr w:type="gramEnd"/>
      <w:r w:rsidRPr="000A3722">
        <w:rPr>
          <w:lang w:val="en-US"/>
        </w:rPr>
        <w:t xml:space="preserve"> loss is calculated using Recommendations ITU</w:t>
      </w:r>
      <w:r w:rsidRPr="000A3722">
        <w:rPr>
          <w:lang w:val="en-US"/>
        </w:rPr>
        <w:noBreakHyphen/>
        <w:t>R P.525 and ITU</w:t>
      </w:r>
      <w:r w:rsidRPr="000A3722">
        <w:rPr>
          <w:lang w:val="en-US"/>
        </w:rPr>
        <w:noBreakHyphen/>
        <w:t>R P.676;</w:t>
      </w:r>
    </w:p>
    <w:p w:rsidR="000A3722" w:rsidRPr="000A3722" w:rsidRDefault="000A3722" w:rsidP="000A3722">
      <w:pPr>
        <w:pStyle w:val="enumlev1"/>
        <w:rPr>
          <w:lang w:val="en-US"/>
        </w:rPr>
      </w:pPr>
      <w:r w:rsidRPr="000A3722">
        <w:rPr>
          <w:lang w:val="en-US"/>
        </w:rPr>
        <w:t>6)</w:t>
      </w:r>
      <w:r w:rsidRPr="000A3722">
        <w:rPr>
          <w:lang w:val="en-US"/>
        </w:rPr>
        <w:tab/>
      </w:r>
      <w:proofErr w:type="gramStart"/>
      <w:r w:rsidRPr="000A3722">
        <w:rPr>
          <w:lang w:val="en-US"/>
        </w:rPr>
        <w:t>the</w:t>
      </w:r>
      <w:proofErr w:type="gramEnd"/>
      <w:r w:rsidRPr="000A3722">
        <w:rPr>
          <w:lang w:val="en-US"/>
        </w:rPr>
        <w:t xml:space="preserve"> assumed antenna pattern for the MESs is Recommendation ITU</w:t>
      </w:r>
      <w:r w:rsidRPr="000A3722">
        <w:rPr>
          <w:lang w:val="en-US"/>
        </w:rPr>
        <w:noBreakHyphen/>
        <w:t>R F.699 (Annex 11 to Document 4C/436);</w:t>
      </w:r>
    </w:p>
    <w:p w:rsidR="000A3722" w:rsidRPr="000A3722" w:rsidRDefault="000A3722" w:rsidP="00374887">
      <w:pPr>
        <w:pStyle w:val="enumlev1"/>
        <w:rPr>
          <w:lang w:val="en-US"/>
        </w:rPr>
      </w:pPr>
      <w:r w:rsidRPr="000A3722">
        <w:rPr>
          <w:lang w:val="en-US"/>
        </w:rPr>
        <w:t>7)</w:t>
      </w:r>
      <w:r w:rsidRPr="000A3722">
        <w:rPr>
          <w:lang w:val="en-US"/>
        </w:rPr>
        <w:tab/>
        <w:t>System</w:t>
      </w:r>
      <w:r w:rsidRPr="000A3722">
        <w:rPr>
          <w:lang w:val="en-US"/>
        </w:rPr>
        <w:noBreakHyphen/>
        <w:t>6 typical operational height is between 5 000 to 10 000 m;</w:t>
      </w:r>
    </w:p>
    <w:p w:rsidR="000A3722" w:rsidRPr="000A3722" w:rsidRDefault="000A3722" w:rsidP="00374887">
      <w:pPr>
        <w:pStyle w:val="enumlev1"/>
        <w:rPr>
          <w:lang w:val="en-US"/>
        </w:rPr>
      </w:pPr>
      <w:r w:rsidRPr="000A3722">
        <w:rPr>
          <w:lang w:val="en-US"/>
        </w:rPr>
        <w:t>8)</w:t>
      </w:r>
      <w:r w:rsidRPr="000A3722">
        <w:rPr>
          <w:lang w:val="en-US"/>
        </w:rPr>
        <w:tab/>
        <w:t>System</w:t>
      </w:r>
      <w:r w:rsidRPr="000A3722">
        <w:rPr>
          <w:lang w:val="en-US"/>
        </w:rPr>
        <w:noBreakHyphen/>
        <w:t>6 antenna angles orientations range from 0</w:t>
      </w:r>
      <w:r w:rsidR="00374887">
        <w:rPr>
          <w:lang w:val="en-US"/>
        </w:rPr>
        <w:sym w:font="Symbol" w:char="F0B0"/>
      </w:r>
      <w:r w:rsidRPr="000A3722">
        <w:rPr>
          <w:lang w:val="en-US"/>
        </w:rPr>
        <w:t xml:space="preserve"> to 360</w:t>
      </w:r>
      <w:r w:rsidR="00374887">
        <w:rPr>
          <w:lang w:val="en-US"/>
        </w:rPr>
        <w:sym w:font="Symbol" w:char="F0B0"/>
      </w:r>
      <w:r w:rsidRPr="000A3722">
        <w:rPr>
          <w:lang w:val="en-US"/>
        </w:rPr>
        <w:t xml:space="preserve"> in azimuth and from +5</w:t>
      </w:r>
      <w:r w:rsidR="00EE07DD">
        <w:rPr>
          <w:lang w:val="en-US"/>
        </w:rPr>
        <w:sym w:font="Symbol" w:char="F0B0"/>
      </w:r>
      <w:r w:rsidRPr="000A3722">
        <w:rPr>
          <w:lang w:val="en-US"/>
        </w:rPr>
        <w:t xml:space="preserve"> to −45</w:t>
      </w:r>
      <w:r w:rsidR="00374887">
        <w:rPr>
          <w:lang w:val="en-US"/>
        </w:rPr>
        <w:sym w:font="Symbol" w:char="F0B0"/>
      </w:r>
      <w:r w:rsidRPr="000A3722">
        <w:rPr>
          <w:lang w:val="en-US"/>
        </w:rPr>
        <w:t xml:space="preserve"> relative to the horizontal line of the flight vector;</w:t>
      </w:r>
    </w:p>
    <w:p w:rsidR="000A3722" w:rsidRPr="000A3722" w:rsidRDefault="000A3722" w:rsidP="00374887">
      <w:pPr>
        <w:pStyle w:val="enumlev1"/>
        <w:rPr>
          <w:lang w:val="en-US"/>
        </w:rPr>
      </w:pPr>
      <w:r w:rsidRPr="000A3722">
        <w:rPr>
          <w:lang w:val="en-US"/>
        </w:rPr>
        <w:t>9)</w:t>
      </w:r>
      <w:r w:rsidRPr="000A3722">
        <w:rPr>
          <w:lang w:val="en-US"/>
        </w:rPr>
        <w:tab/>
      </w:r>
      <w:proofErr w:type="gramStart"/>
      <w:r w:rsidRPr="000A3722">
        <w:rPr>
          <w:lang w:val="en-US"/>
        </w:rPr>
        <w:t>all</w:t>
      </w:r>
      <w:proofErr w:type="gramEnd"/>
      <w:r w:rsidRPr="000A3722">
        <w:rPr>
          <w:lang w:val="en-US"/>
        </w:rPr>
        <w:t xml:space="preserve"> MESs are randomly distributed over a 200 </w:t>
      </w:r>
      <w:r w:rsidR="00374887">
        <w:rPr>
          <w:lang w:val="en-US"/>
        </w:rPr>
        <w:sym w:font="Symbol" w:char="F0B4"/>
      </w:r>
      <w:r w:rsidRPr="000A3722">
        <w:rPr>
          <w:lang w:val="en-US"/>
        </w:rPr>
        <w:t xml:space="preserve"> 200 km (40 000</w:t>
      </w:r>
      <w:r w:rsidR="00374887">
        <w:rPr>
          <w:lang w:val="en-US"/>
        </w:rPr>
        <w:t xml:space="preserve"> km</w:t>
      </w:r>
      <w:r w:rsidR="00374887" w:rsidRPr="00374887">
        <w:rPr>
          <w:vertAlign w:val="superscript"/>
          <w:lang w:val="en-US"/>
        </w:rPr>
        <w:t>2</w:t>
      </w:r>
      <w:r w:rsidRPr="000A3722">
        <w:rPr>
          <w:lang w:val="en-US"/>
        </w:rPr>
        <w:t>) area on the surface of the Earth;</w:t>
      </w:r>
    </w:p>
    <w:p w:rsidR="000A3722" w:rsidRPr="000A3722" w:rsidRDefault="000A3722" w:rsidP="00374887">
      <w:pPr>
        <w:pStyle w:val="enumlev1"/>
        <w:rPr>
          <w:lang w:val="en-US"/>
        </w:rPr>
      </w:pPr>
      <w:r w:rsidRPr="000A3722">
        <w:rPr>
          <w:lang w:val="en-US"/>
        </w:rPr>
        <w:t>10)</w:t>
      </w:r>
      <w:r w:rsidRPr="000A3722">
        <w:rPr>
          <w:lang w:val="en-US"/>
        </w:rPr>
        <w:tab/>
      </w:r>
      <w:proofErr w:type="gramStart"/>
      <w:r w:rsidRPr="000A3722">
        <w:rPr>
          <w:lang w:val="en-US"/>
        </w:rPr>
        <w:t>the</w:t>
      </w:r>
      <w:proofErr w:type="gramEnd"/>
      <w:r w:rsidRPr="000A3722">
        <w:rPr>
          <w:lang w:val="en-US"/>
        </w:rPr>
        <w:t xml:space="preserve"> densities of MESs are 0.00005, 0.0005 and 0.005 MES per </w:t>
      </w:r>
      <w:r w:rsidR="00374887">
        <w:rPr>
          <w:lang w:val="en-US"/>
        </w:rPr>
        <w:t>km</w:t>
      </w:r>
      <w:r w:rsidR="00374887" w:rsidRPr="00374887">
        <w:rPr>
          <w:vertAlign w:val="superscript"/>
          <w:lang w:val="en-US"/>
        </w:rPr>
        <w:t>2</w:t>
      </w:r>
      <w:r w:rsidR="00E13612">
        <w:rPr>
          <w:lang w:val="en-US"/>
        </w:rPr>
        <w:t xml:space="preserve">. These </w:t>
      </w:r>
      <w:r w:rsidRPr="000A3722">
        <w:rPr>
          <w:lang w:val="en-US"/>
        </w:rPr>
        <w:t>correspond to using 2, 20 and 200 randomly distributed MESs.</w:t>
      </w:r>
    </w:p>
    <w:p w:rsidR="000A3722" w:rsidRPr="000A3722" w:rsidRDefault="000A3722" w:rsidP="000A3722">
      <w:pPr>
        <w:pStyle w:val="Headingb"/>
        <w:rPr>
          <w:lang w:val="en-US"/>
        </w:rPr>
      </w:pPr>
      <w:r w:rsidRPr="000A3722">
        <w:rPr>
          <w:lang w:val="en-US"/>
        </w:rPr>
        <w:t>Study 2b − Simulation parameters</w:t>
      </w:r>
    </w:p>
    <w:p w:rsidR="000A3722" w:rsidRPr="000A3722" w:rsidRDefault="000A3722" w:rsidP="00374887">
      <w:pPr>
        <w:rPr>
          <w:lang w:val="en-US"/>
        </w:rPr>
      </w:pPr>
      <w:r w:rsidRPr="000A3722">
        <w:rPr>
          <w:lang w:val="en-US"/>
        </w:rPr>
        <w:t>Dynamic simulations were performed using a software analysis tool to determine the statistics of the interference levels from MESs into System</w:t>
      </w:r>
      <w:r w:rsidRPr="000A3722">
        <w:rPr>
          <w:lang w:val="en-US"/>
        </w:rPr>
        <w:noBreakHyphen/>
        <w:t>6 radar operating in the same frequency band. System</w:t>
      </w:r>
      <w:r w:rsidRPr="000A3722">
        <w:rPr>
          <w:lang w:val="en-US"/>
        </w:rPr>
        <w:noBreakHyphen/>
        <w:t xml:space="preserve">6 and the MESs in this analysis are contained in a 400 000 </w:t>
      </w:r>
      <w:r w:rsidR="00374887">
        <w:rPr>
          <w:lang w:val="en-US"/>
        </w:rPr>
        <w:t>km</w:t>
      </w:r>
      <w:r w:rsidR="00374887">
        <w:rPr>
          <w:vertAlign w:val="superscript"/>
          <w:lang w:val="en-US"/>
        </w:rPr>
        <w:t xml:space="preserve">3 </w:t>
      </w:r>
      <w:r w:rsidRPr="000A3722">
        <w:rPr>
          <w:lang w:val="en-US"/>
        </w:rPr>
        <w:t>volume. This cube has dimensions of 200 km (width) by 200 km (length) by 10 km (height). Some systems characteristics vary randomly over a specified range of values inside that cube. The random variable ranges of the parameters simulated in the software as shown in Table 3.6</w:t>
      </w:r>
      <w:r w:rsidRPr="000A3722">
        <w:rPr>
          <w:lang w:val="en-US"/>
        </w:rPr>
        <w:noBreakHyphen/>
        <w:t xml:space="preserve">18. </w:t>
      </w:r>
    </w:p>
    <w:p w:rsidR="000A3722" w:rsidRPr="001629B6" w:rsidRDefault="007838FD" w:rsidP="000A3722">
      <w:pPr>
        <w:pStyle w:val="TableNo"/>
      </w:pPr>
      <w:r w:rsidRPr="001629B6">
        <w:lastRenderedPageBreak/>
        <w:t>TABLE</w:t>
      </w:r>
      <w:r w:rsidR="000A3722" w:rsidRPr="001629B6">
        <w:t> 3.6</w:t>
      </w:r>
      <w:r w:rsidR="000A3722" w:rsidRPr="001629B6">
        <w:noBreakHyphen/>
        <w:t>18</w:t>
      </w:r>
    </w:p>
    <w:p w:rsidR="000A3722" w:rsidRPr="001629B6" w:rsidRDefault="000A3722" w:rsidP="000A3722">
      <w:pPr>
        <w:pStyle w:val="Tabletitle"/>
      </w:pPr>
      <w:r w:rsidRPr="001629B6">
        <w:t>Simulation analysis random values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1722"/>
        <w:gridCol w:w="1587"/>
        <w:gridCol w:w="3232"/>
      </w:tblGrid>
      <w:tr w:rsidR="008D7193" w:rsidRPr="001629B6" w:rsidTr="003318D8">
        <w:trPr>
          <w:tblHeader/>
          <w:jc w:val="center"/>
        </w:trPr>
        <w:tc>
          <w:tcPr>
            <w:tcW w:w="3098" w:type="dxa"/>
            <w:tcBorders>
              <w:left w:val="single" w:sz="4" w:space="0" w:color="auto"/>
            </w:tcBorders>
            <w:vAlign w:val="center"/>
          </w:tcPr>
          <w:p w:rsidR="008D7193" w:rsidRPr="001629B6" w:rsidRDefault="008D7193" w:rsidP="000A3722">
            <w:pPr>
              <w:pStyle w:val="Tablehead"/>
            </w:pPr>
            <w:r w:rsidRPr="001629B6">
              <w:t>Parameter</w:t>
            </w:r>
          </w:p>
        </w:tc>
        <w:tc>
          <w:tcPr>
            <w:tcW w:w="1722" w:type="dxa"/>
            <w:vAlign w:val="center"/>
          </w:tcPr>
          <w:p w:rsidR="008D7193" w:rsidRPr="001629B6" w:rsidRDefault="008D7193" w:rsidP="000A3722">
            <w:pPr>
              <w:pStyle w:val="Tablehead"/>
            </w:pPr>
            <w:r w:rsidRPr="001629B6">
              <w:t>Minimum</w:t>
            </w:r>
            <w:r w:rsidRPr="001629B6">
              <w:br/>
              <w:t>value</w:t>
            </w:r>
          </w:p>
        </w:tc>
        <w:tc>
          <w:tcPr>
            <w:tcW w:w="1587" w:type="dxa"/>
            <w:vAlign w:val="center"/>
          </w:tcPr>
          <w:p w:rsidR="008D7193" w:rsidRPr="001629B6" w:rsidRDefault="008D7193" w:rsidP="000A3722">
            <w:pPr>
              <w:pStyle w:val="Tablehead"/>
            </w:pPr>
            <w:r w:rsidRPr="001629B6">
              <w:t>Maximum</w:t>
            </w:r>
            <w:r w:rsidRPr="001629B6">
              <w:br/>
              <w:t>value</w:t>
            </w:r>
          </w:p>
        </w:tc>
        <w:tc>
          <w:tcPr>
            <w:tcW w:w="3232" w:type="dxa"/>
            <w:tcBorders>
              <w:right w:val="single" w:sz="4" w:space="0" w:color="auto"/>
            </w:tcBorders>
            <w:vAlign w:val="center"/>
          </w:tcPr>
          <w:p w:rsidR="008D7193" w:rsidRPr="001629B6" w:rsidRDefault="008D7193" w:rsidP="000A3722">
            <w:pPr>
              <w:pStyle w:val="Tablehead"/>
            </w:pPr>
            <w:r w:rsidRPr="001629B6">
              <w:t>Notes</w:t>
            </w:r>
          </w:p>
        </w:tc>
      </w:tr>
      <w:tr w:rsidR="000A3722" w:rsidRPr="001629B6" w:rsidTr="003318D8">
        <w:trPr>
          <w:jc w:val="center"/>
        </w:trPr>
        <w:tc>
          <w:tcPr>
            <w:tcW w:w="9639" w:type="dxa"/>
            <w:gridSpan w:val="4"/>
            <w:tcBorders>
              <w:left w:val="single" w:sz="4" w:space="0" w:color="auto"/>
              <w:right w:val="single" w:sz="4" w:space="0" w:color="auto"/>
            </w:tcBorders>
            <w:vAlign w:val="center"/>
          </w:tcPr>
          <w:p w:rsidR="000A3722" w:rsidRPr="001629B6" w:rsidRDefault="000A3722" w:rsidP="008D7193">
            <w:pPr>
              <w:pStyle w:val="Tabletext"/>
              <w:jc w:val="left"/>
            </w:pPr>
            <w:r w:rsidRPr="001629B6">
              <w:t>Simulation</w:t>
            </w:r>
          </w:p>
        </w:tc>
      </w:tr>
      <w:tr w:rsidR="008D7193" w:rsidRPr="00C15E92" w:rsidTr="003318D8">
        <w:trPr>
          <w:jc w:val="center"/>
        </w:trPr>
        <w:tc>
          <w:tcPr>
            <w:tcW w:w="3098" w:type="dxa"/>
            <w:tcBorders>
              <w:left w:val="single" w:sz="4" w:space="0" w:color="auto"/>
              <w:right w:val="nil"/>
            </w:tcBorders>
            <w:vAlign w:val="center"/>
          </w:tcPr>
          <w:p w:rsidR="008D7193" w:rsidRPr="001629B6" w:rsidRDefault="008D7193" w:rsidP="008D7193">
            <w:pPr>
              <w:pStyle w:val="Tabletext"/>
              <w:jc w:val="left"/>
            </w:pPr>
            <w:r w:rsidRPr="001629B6">
              <w:t>Terrain data</w:t>
            </w:r>
          </w:p>
        </w:tc>
        <w:tc>
          <w:tcPr>
            <w:tcW w:w="1722" w:type="dxa"/>
            <w:vAlign w:val="center"/>
          </w:tcPr>
          <w:p w:rsidR="008D7193" w:rsidRPr="001629B6" w:rsidRDefault="008D7193" w:rsidP="008D7193">
            <w:pPr>
              <w:pStyle w:val="Tabletext"/>
              <w:jc w:val="left"/>
            </w:pPr>
          </w:p>
        </w:tc>
        <w:tc>
          <w:tcPr>
            <w:tcW w:w="1587" w:type="dxa"/>
            <w:vAlign w:val="center"/>
          </w:tcPr>
          <w:p w:rsidR="008D7193" w:rsidRPr="001629B6" w:rsidRDefault="008D7193" w:rsidP="008D7193">
            <w:pPr>
              <w:pStyle w:val="Tabletext"/>
              <w:jc w:val="left"/>
            </w:pPr>
          </w:p>
        </w:tc>
        <w:tc>
          <w:tcPr>
            <w:tcW w:w="3232" w:type="dxa"/>
            <w:tcBorders>
              <w:right w:val="single" w:sz="4" w:space="0" w:color="auto"/>
            </w:tcBorders>
            <w:vAlign w:val="center"/>
          </w:tcPr>
          <w:p w:rsidR="008D7193" w:rsidRPr="000A3722" w:rsidRDefault="008D7193" w:rsidP="008D7193">
            <w:pPr>
              <w:pStyle w:val="Tabletext"/>
              <w:jc w:val="left"/>
              <w:rPr>
                <w:lang w:val="en-US"/>
              </w:rPr>
            </w:pPr>
            <w:r w:rsidRPr="000A3722">
              <w:rPr>
                <w:lang w:val="en-US"/>
              </w:rPr>
              <w:t>Terrain data is not used</w:t>
            </w:r>
          </w:p>
        </w:tc>
      </w:tr>
      <w:tr w:rsidR="008D7193" w:rsidRPr="00C15E92" w:rsidTr="003318D8">
        <w:trPr>
          <w:jc w:val="center"/>
        </w:trPr>
        <w:tc>
          <w:tcPr>
            <w:tcW w:w="3098" w:type="dxa"/>
            <w:tcBorders>
              <w:left w:val="single" w:sz="4" w:space="0" w:color="auto"/>
              <w:right w:val="nil"/>
            </w:tcBorders>
            <w:vAlign w:val="center"/>
          </w:tcPr>
          <w:p w:rsidR="008D7193" w:rsidRPr="001629B6" w:rsidRDefault="008D7193" w:rsidP="008D7193">
            <w:pPr>
              <w:pStyle w:val="Tabletext"/>
              <w:jc w:val="left"/>
            </w:pPr>
            <w:r w:rsidRPr="001629B6">
              <w:t>Number of samples</w:t>
            </w:r>
            <w:r w:rsidRPr="001629B6">
              <w:br/>
            </w:r>
          </w:p>
        </w:tc>
        <w:tc>
          <w:tcPr>
            <w:tcW w:w="1722" w:type="dxa"/>
            <w:vAlign w:val="center"/>
          </w:tcPr>
          <w:p w:rsidR="008D7193" w:rsidRPr="001629B6" w:rsidRDefault="008D7193" w:rsidP="008D7193">
            <w:pPr>
              <w:pStyle w:val="Tabletext"/>
              <w:jc w:val="left"/>
            </w:pPr>
          </w:p>
        </w:tc>
        <w:tc>
          <w:tcPr>
            <w:tcW w:w="1587" w:type="dxa"/>
            <w:vAlign w:val="center"/>
          </w:tcPr>
          <w:p w:rsidR="008D7193" w:rsidRPr="001629B6" w:rsidRDefault="008D7193" w:rsidP="008D7193">
            <w:pPr>
              <w:pStyle w:val="Tabletext"/>
              <w:jc w:val="left"/>
            </w:pPr>
          </w:p>
        </w:tc>
        <w:tc>
          <w:tcPr>
            <w:tcW w:w="3232" w:type="dxa"/>
            <w:tcBorders>
              <w:right w:val="single" w:sz="4" w:space="0" w:color="auto"/>
            </w:tcBorders>
            <w:vAlign w:val="center"/>
          </w:tcPr>
          <w:p w:rsidR="008D7193" w:rsidRPr="000A3722" w:rsidRDefault="008D7193" w:rsidP="008D7193">
            <w:pPr>
              <w:pStyle w:val="Tabletext"/>
              <w:jc w:val="left"/>
              <w:rPr>
                <w:lang w:val="en-US"/>
              </w:rPr>
            </w:pPr>
            <w:r w:rsidRPr="000A3722">
              <w:rPr>
                <w:lang w:val="en-US"/>
              </w:rPr>
              <w:t>The number of samples for each analysis is 200 000</w:t>
            </w:r>
          </w:p>
        </w:tc>
      </w:tr>
      <w:tr w:rsidR="000A3722" w:rsidRPr="001629B6" w:rsidTr="003318D8">
        <w:trPr>
          <w:jc w:val="center"/>
        </w:trPr>
        <w:tc>
          <w:tcPr>
            <w:tcW w:w="9639" w:type="dxa"/>
            <w:gridSpan w:val="4"/>
            <w:tcBorders>
              <w:left w:val="nil"/>
              <w:right w:val="single" w:sz="4" w:space="0" w:color="auto"/>
            </w:tcBorders>
            <w:vAlign w:val="center"/>
          </w:tcPr>
          <w:p w:rsidR="000A3722" w:rsidRPr="001629B6" w:rsidRDefault="000A3722" w:rsidP="008D7193">
            <w:pPr>
              <w:pStyle w:val="Tabletext"/>
              <w:jc w:val="center"/>
              <w:rPr>
                <w:b/>
                <w:bCs/>
              </w:rPr>
            </w:pPr>
            <w:r w:rsidRPr="001629B6">
              <w:rPr>
                <w:b/>
                <w:bCs/>
              </w:rPr>
              <w:t>System</w:t>
            </w:r>
            <w:r w:rsidRPr="001629B6">
              <w:rPr>
                <w:b/>
                <w:bCs/>
              </w:rPr>
              <w:noBreakHyphen/>
              <w:t>6 radar parameters</w:t>
            </w:r>
          </w:p>
        </w:tc>
      </w:tr>
      <w:tr w:rsidR="00E04455" w:rsidRPr="00C15E92" w:rsidTr="003318D8">
        <w:trPr>
          <w:jc w:val="center"/>
        </w:trPr>
        <w:tc>
          <w:tcPr>
            <w:tcW w:w="3098" w:type="dxa"/>
            <w:tcBorders>
              <w:left w:val="single" w:sz="4" w:space="0" w:color="auto"/>
              <w:bottom w:val="single" w:sz="4" w:space="0" w:color="auto"/>
              <w:right w:val="nil"/>
            </w:tcBorders>
            <w:vAlign w:val="center"/>
          </w:tcPr>
          <w:p w:rsidR="00E04455" w:rsidRPr="001629B6" w:rsidRDefault="00E04455" w:rsidP="008D7193">
            <w:pPr>
              <w:pStyle w:val="Tabletext"/>
              <w:jc w:val="left"/>
            </w:pPr>
            <w:r w:rsidRPr="001629B6">
              <w:t>Ground distance to interference</w:t>
            </w:r>
          </w:p>
        </w:tc>
        <w:tc>
          <w:tcPr>
            <w:tcW w:w="1722" w:type="dxa"/>
            <w:vAlign w:val="center"/>
          </w:tcPr>
          <w:p w:rsidR="00E04455" w:rsidRPr="001629B6" w:rsidRDefault="00E04455" w:rsidP="008D7193">
            <w:pPr>
              <w:pStyle w:val="Tabletext"/>
              <w:jc w:val="center"/>
            </w:pPr>
            <w:r w:rsidRPr="001629B6">
              <w:t>Centre of analysis cube</w:t>
            </w:r>
          </w:p>
        </w:tc>
        <w:tc>
          <w:tcPr>
            <w:tcW w:w="1587" w:type="dxa"/>
            <w:vAlign w:val="center"/>
          </w:tcPr>
          <w:p w:rsidR="00E04455" w:rsidRPr="001629B6" w:rsidRDefault="00E04455" w:rsidP="008D7193">
            <w:pPr>
              <w:pStyle w:val="Tabletext"/>
              <w:jc w:val="center"/>
            </w:pPr>
            <w:r w:rsidRPr="001629B6">
              <w:t>Radius is 100 km</w:t>
            </w:r>
          </w:p>
        </w:tc>
        <w:tc>
          <w:tcPr>
            <w:tcW w:w="3232" w:type="dxa"/>
            <w:tcBorders>
              <w:right w:val="single" w:sz="4" w:space="0" w:color="auto"/>
            </w:tcBorders>
            <w:vAlign w:val="center"/>
          </w:tcPr>
          <w:p w:rsidR="00E04455" w:rsidRPr="000A3722" w:rsidRDefault="00E04455" w:rsidP="008D7193">
            <w:pPr>
              <w:pStyle w:val="Tabletext"/>
              <w:jc w:val="left"/>
              <w:rPr>
                <w:lang w:val="en-US"/>
              </w:rPr>
            </w:pPr>
            <w:r w:rsidRPr="000A3722">
              <w:rPr>
                <w:lang w:val="en-US"/>
              </w:rPr>
              <w:t xml:space="preserve">The volume where the MESs are located is 400 000 </w:t>
            </w:r>
            <w:r>
              <w:rPr>
                <w:lang w:val="en-US"/>
              </w:rPr>
              <w:t>km</w:t>
            </w:r>
            <w:r w:rsidRPr="008D7193">
              <w:rPr>
                <w:vertAlign w:val="superscript"/>
                <w:lang w:val="en-US"/>
              </w:rPr>
              <w:t>3</w:t>
            </w:r>
          </w:p>
        </w:tc>
      </w:tr>
      <w:tr w:rsidR="00E04455" w:rsidRPr="001629B6" w:rsidTr="003318D8">
        <w:trPr>
          <w:jc w:val="center"/>
        </w:trPr>
        <w:tc>
          <w:tcPr>
            <w:tcW w:w="3098" w:type="dxa"/>
            <w:tcBorders>
              <w:left w:val="single" w:sz="4" w:space="0" w:color="auto"/>
              <w:right w:val="nil"/>
            </w:tcBorders>
            <w:vAlign w:val="center"/>
          </w:tcPr>
          <w:p w:rsidR="00E04455" w:rsidRPr="008D7193" w:rsidRDefault="00E04455" w:rsidP="008D7193">
            <w:pPr>
              <w:pStyle w:val="Tabletext"/>
              <w:jc w:val="left"/>
              <w:rPr>
                <w:lang w:val="en-US"/>
              </w:rPr>
            </w:pPr>
            <w:r w:rsidRPr="008D7193">
              <w:rPr>
                <w:lang w:val="en-US"/>
              </w:rPr>
              <w:t xml:space="preserve">Antenna height above terrain </w:t>
            </w:r>
            <w:r>
              <w:rPr>
                <w:lang w:val="en-US"/>
              </w:rPr>
              <w:t>(</w:t>
            </w:r>
            <w:r w:rsidRPr="008D7193">
              <w:rPr>
                <w:lang w:val="en-US"/>
              </w:rPr>
              <w:t>km</w:t>
            </w:r>
            <w:r>
              <w:rPr>
                <w:lang w:val="en-US"/>
              </w:rPr>
              <w:t>)</w:t>
            </w:r>
          </w:p>
        </w:tc>
        <w:tc>
          <w:tcPr>
            <w:tcW w:w="1722" w:type="dxa"/>
            <w:vAlign w:val="center"/>
          </w:tcPr>
          <w:p w:rsidR="00E04455" w:rsidRPr="001629B6" w:rsidRDefault="00E04455" w:rsidP="008D7193">
            <w:pPr>
              <w:pStyle w:val="Tabletext"/>
              <w:jc w:val="center"/>
            </w:pPr>
            <w:r w:rsidRPr="001629B6">
              <w:t>5</w:t>
            </w:r>
          </w:p>
        </w:tc>
        <w:tc>
          <w:tcPr>
            <w:tcW w:w="1587" w:type="dxa"/>
            <w:vAlign w:val="center"/>
          </w:tcPr>
          <w:p w:rsidR="00E04455" w:rsidRPr="001629B6" w:rsidRDefault="00E04455" w:rsidP="008D7193">
            <w:pPr>
              <w:pStyle w:val="Tabletext"/>
              <w:jc w:val="center"/>
            </w:pPr>
            <w:r w:rsidRPr="001629B6">
              <w:t>10</w:t>
            </w:r>
          </w:p>
        </w:tc>
        <w:tc>
          <w:tcPr>
            <w:tcW w:w="3232" w:type="dxa"/>
            <w:tcBorders>
              <w:right w:val="single" w:sz="4" w:space="0" w:color="auto"/>
            </w:tcBorders>
            <w:vAlign w:val="center"/>
          </w:tcPr>
          <w:p w:rsidR="00E04455" w:rsidRPr="001629B6" w:rsidRDefault="00E04455" w:rsidP="008D7193">
            <w:pPr>
              <w:pStyle w:val="Tabletext"/>
              <w:jc w:val="left"/>
            </w:pPr>
          </w:p>
        </w:tc>
      </w:tr>
      <w:tr w:rsidR="00E04455" w:rsidRPr="001629B6" w:rsidTr="003318D8">
        <w:trPr>
          <w:jc w:val="center"/>
        </w:trPr>
        <w:tc>
          <w:tcPr>
            <w:tcW w:w="3098" w:type="dxa"/>
            <w:tcBorders>
              <w:left w:val="single" w:sz="4" w:space="0" w:color="auto"/>
              <w:right w:val="nil"/>
            </w:tcBorders>
            <w:vAlign w:val="center"/>
          </w:tcPr>
          <w:p w:rsidR="00E04455" w:rsidRPr="001629B6" w:rsidRDefault="00E04455" w:rsidP="008D7193">
            <w:pPr>
              <w:pStyle w:val="Tabletext"/>
              <w:jc w:val="left"/>
            </w:pPr>
            <w:r w:rsidRPr="001629B6">
              <w:t>Antenna elevation angle</w:t>
            </w:r>
            <w:r>
              <w:t xml:space="preserve"> (d</w:t>
            </w:r>
            <w:r w:rsidRPr="001629B6">
              <w:t>egrees</w:t>
            </w:r>
            <w:r>
              <w:t>)</w:t>
            </w:r>
          </w:p>
        </w:tc>
        <w:tc>
          <w:tcPr>
            <w:tcW w:w="1722" w:type="dxa"/>
            <w:vAlign w:val="center"/>
          </w:tcPr>
          <w:p w:rsidR="00E04455" w:rsidRPr="001629B6" w:rsidRDefault="00E04455" w:rsidP="008D7193">
            <w:pPr>
              <w:pStyle w:val="Tabletext"/>
              <w:jc w:val="center"/>
            </w:pPr>
            <w:r w:rsidRPr="001629B6">
              <w:t>−45</w:t>
            </w:r>
          </w:p>
        </w:tc>
        <w:tc>
          <w:tcPr>
            <w:tcW w:w="1587" w:type="dxa"/>
            <w:vAlign w:val="center"/>
          </w:tcPr>
          <w:p w:rsidR="00E04455" w:rsidRPr="001629B6" w:rsidRDefault="00E04455" w:rsidP="008D7193">
            <w:pPr>
              <w:pStyle w:val="Tabletext"/>
              <w:jc w:val="center"/>
            </w:pPr>
            <w:r w:rsidRPr="001629B6">
              <w:t>+5</w:t>
            </w:r>
          </w:p>
        </w:tc>
        <w:tc>
          <w:tcPr>
            <w:tcW w:w="3232" w:type="dxa"/>
            <w:tcBorders>
              <w:right w:val="single" w:sz="4" w:space="0" w:color="auto"/>
            </w:tcBorders>
            <w:vAlign w:val="center"/>
          </w:tcPr>
          <w:p w:rsidR="00E04455" w:rsidRPr="001629B6" w:rsidRDefault="00E04455" w:rsidP="008D7193">
            <w:pPr>
              <w:pStyle w:val="Tabletext"/>
              <w:jc w:val="left"/>
            </w:pPr>
          </w:p>
        </w:tc>
      </w:tr>
      <w:tr w:rsidR="00E04455" w:rsidRPr="00C15E92" w:rsidTr="003318D8">
        <w:trPr>
          <w:jc w:val="center"/>
        </w:trPr>
        <w:tc>
          <w:tcPr>
            <w:tcW w:w="3098" w:type="dxa"/>
            <w:tcBorders>
              <w:left w:val="single" w:sz="4" w:space="0" w:color="auto"/>
              <w:right w:val="nil"/>
            </w:tcBorders>
            <w:vAlign w:val="center"/>
          </w:tcPr>
          <w:p w:rsidR="00E04455" w:rsidRPr="001629B6" w:rsidRDefault="00E04455" w:rsidP="008D7193">
            <w:pPr>
              <w:pStyle w:val="Tabletext"/>
              <w:jc w:val="left"/>
            </w:pPr>
            <w:r w:rsidRPr="001629B6">
              <w:t>Antenna azimuth angle</w:t>
            </w:r>
            <w:r>
              <w:t xml:space="preserve"> (d</w:t>
            </w:r>
            <w:r w:rsidRPr="001629B6">
              <w:t>egrees</w:t>
            </w:r>
            <w:r>
              <w:t>)</w:t>
            </w:r>
          </w:p>
        </w:tc>
        <w:tc>
          <w:tcPr>
            <w:tcW w:w="1722" w:type="dxa"/>
            <w:vAlign w:val="center"/>
          </w:tcPr>
          <w:p w:rsidR="00E04455" w:rsidRPr="001629B6" w:rsidRDefault="00E04455" w:rsidP="008D7193">
            <w:pPr>
              <w:pStyle w:val="Tabletext"/>
              <w:jc w:val="center"/>
            </w:pPr>
            <w:r w:rsidRPr="001629B6">
              <w:t>0</w:t>
            </w:r>
          </w:p>
        </w:tc>
        <w:tc>
          <w:tcPr>
            <w:tcW w:w="1587" w:type="dxa"/>
            <w:vAlign w:val="center"/>
          </w:tcPr>
          <w:p w:rsidR="00E04455" w:rsidRPr="001629B6" w:rsidRDefault="00E04455" w:rsidP="008D7193">
            <w:pPr>
              <w:pStyle w:val="Tabletext"/>
              <w:jc w:val="center"/>
            </w:pPr>
            <w:r w:rsidRPr="001629B6">
              <w:t>360</w:t>
            </w:r>
          </w:p>
        </w:tc>
        <w:tc>
          <w:tcPr>
            <w:tcW w:w="3232" w:type="dxa"/>
            <w:tcBorders>
              <w:right w:val="single" w:sz="4" w:space="0" w:color="auto"/>
            </w:tcBorders>
            <w:vAlign w:val="center"/>
          </w:tcPr>
          <w:p w:rsidR="00E04455" w:rsidRPr="000A3722" w:rsidRDefault="00E04455" w:rsidP="008D7193">
            <w:pPr>
              <w:pStyle w:val="Tabletext"/>
              <w:jc w:val="left"/>
              <w:rPr>
                <w:lang w:val="en-US"/>
              </w:rPr>
            </w:pPr>
            <w:r w:rsidRPr="000A3722">
              <w:rPr>
                <w:lang w:val="en-US"/>
              </w:rPr>
              <w:t>To accommodate the aircraft azimuthal orientation</w:t>
            </w:r>
          </w:p>
        </w:tc>
      </w:tr>
      <w:tr w:rsidR="00E04455" w:rsidRPr="00C15E92" w:rsidTr="003318D8">
        <w:trPr>
          <w:jc w:val="center"/>
        </w:trPr>
        <w:tc>
          <w:tcPr>
            <w:tcW w:w="3098" w:type="dxa"/>
            <w:tcBorders>
              <w:left w:val="single" w:sz="4" w:space="0" w:color="auto"/>
              <w:right w:val="nil"/>
            </w:tcBorders>
          </w:tcPr>
          <w:p w:rsidR="00E04455" w:rsidRPr="001629B6" w:rsidRDefault="00E04455" w:rsidP="000A4F02">
            <w:pPr>
              <w:pStyle w:val="Tabletext"/>
              <w:jc w:val="left"/>
            </w:pPr>
            <w:r w:rsidRPr="001629B6">
              <w:t>Antenna pattern</w:t>
            </w:r>
          </w:p>
        </w:tc>
        <w:tc>
          <w:tcPr>
            <w:tcW w:w="1722" w:type="dxa"/>
            <w:vAlign w:val="center"/>
          </w:tcPr>
          <w:p w:rsidR="00E04455" w:rsidRPr="001629B6" w:rsidRDefault="00E04455" w:rsidP="008D7193">
            <w:pPr>
              <w:pStyle w:val="Tabletext"/>
              <w:jc w:val="center"/>
            </w:pPr>
          </w:p>
        </w:tc>
        <w:tc>
          <w:tcPr>
            <w:tcW w:w="1587" w:type="dxa"/>
            <w:vAlign w:val="center"/>
          </w:tcPr>
          <w:p w:rsidR="00E04455" w:rsidRPr="001629B6" w:rsidRDefault="00E04455" w:rsidP="008D7193">
            <w:pPr>
              <w:pStyle w:val="Tabletext"/>
              <w:jc w:val="center"/>
            </w:pPr>
          </w:p>
        </w:tc>
        <w:tc>
          <w:tcPr>
            <w:tcW w:w="3232" w:type="dxa"/>
            <w:tcBorders>
              <w:right w:val="single" w:sz="4" w:space="0" w:color="auto"/>
            </w:tcBorders>
            <w:vAlign w:val="center"/>
          </w:tcPr>
          <w:p w:rsidR="00E04455" w:rsidRPr="000A3722" w:rsidRDefault="00E04455" w:rsidP="008D7193">
            <w:pPr>
              <w:pStyle w:val="Tabletext"/>
              <w:jc w:val="left"/>
              <w:rPr>
                <w:lang w:val="en-US"/>
              </w:rPr>
            </w:pPr>
            <w:r w:rsidRPr="000A3722">
              <w:rPr>
                <w:lang w:val="en-US"/>
              </w:rPr>
              <w:t>Rec. ITU</w:t>
            </w:r>
            <w:r w:rsidRPr="000A3722">
              <w:rPr>
                <w:lang w:val="en-US"/>
              </w:rPr>
              <w:noBreakHyphen/>
              <w:t>R M.1851 with cosine cubed pattern</w:t>
            </w:r>
          </w:p>
        </w:tc>
      </w:tr>
      <w:tr w:rsidR="00E04455" w:rsidRPr="00C15E92" w:rsidTr="003318D8">
        <w:trPr>
          <w:jc w:val="center"/>
        </w:trPr>
        <w:tc>
          <w:tcPr>
            <w:tcW w:w="3098" w:type="dxa"/>
            <w:tcBorders>
              <w:left w:val="single" w:sz="4" w:space="0" w:color="auto"/>
              <w:right w:val="nil"/>
            </w:tcBorders>
            <w:vAlign w:val="center"/>
          </w:tcPr>
          <w:p w:rsidR="00E04455" w:rsidRPr="001629B6" w:rsidRDefault="00E04455" w:rsidP="008D7193">
            <w:pPr>
              <w:pStyle w:val="Tabletext"/>
              <w:jc w:val="left"/>
            </w:pPr>
            <w:r w:rsidRPr="001629B6">
              <w:t xml:space="preserve">Frequency </w:t>
            </w:r>
            <w:r>
              <w:t>(</w:t>
            </w:r>
            <w:r w:rsidRPr="001629B6">
              <w:t>GHz</w:t>
            </w:r>
            <w:r>
              <w:t>)</w:t>
            </w:r>
          </w:p>
        </w:tc>
        <w:tc>
          <w:tcPr>
            <w:tcW w:w="1722" w:type="dxa"/>
            <w:vAlign w:val="center"/>
          </w:tcPr>
          <w:p w:rsidR="00E04455" w:rsidRPr="001629B6" w:rsidRDefault="00E04455" w:rsidP="008D7193">
            <w:pPr>
              <w:pStyle w:val="Tabletext"/>
              <w:jc w:val="center"/>
            </w:pPr>
            <w:r w:rsidRPr="001629B6">
              <w:t>15.53</w:t>
            </w:r>
          </w:p>
        </w:tc>
        <w:tc>
          <w:tcPr>
            <w:tcW w:w="1587" w:type="dxa"/>
            <w:vAlign w:val="center"/>
          </w:tcPr>
          <w:p w:rsidR="00E04455" w:rsidRPr="001629B6" w:rsidRDefault="00E04455" w:rsidP="008D7193">
            <w:pPr>
              <w:pStyle w:val="Tabletext"/>
              <w:jc w:val="center"/>
            </w:pPr>
            <w:r w:rsidRPr="001629B6">
              <w:t>15.53</w:t>
            </w:r>
          </w:p>
        </w:tc>
        <w:tc>
          <w:tcPr>
            <w:tcW w:w="3232" w:type="dxa"/>
            <w:tcBorders>
              <w:right w:val="single" w:sz="4" w:space="0" w:color="auto"/>
            </w:tcBorders>
            <w:vAlign w:val="center"/>
          </w:tcPr>
          <w:p w:rsidR="00E04455" w:rsidRPr="000A3722" w:rsidRDefault="00E04455" w:rsidP="008D7193">
            <w:pPr>
              <w:pStyle w:val="Tabletext"/>
              <w:jc w:val="left"/>
              <w:rPr>
                <w:lang w:val="en-US"/>
              </w:rPr>
            </w:pPr>
            <w:r w:rsidRPr="000A3722">
              <w:rPr>
                <w:lang w:val="en-US"/>
              </w:rPr>
              <w:t>Fixed frequency. Same as MESs</w:t>
            </w:r>
          </w:p>
        </w:tc>
      </w:tr>
      <w:tr w:rsidR="00E04455" w:rsidRPr="001629B6" w:rsidTr="003318D8">
        <w:trPr>
          <w:jc w:val="center"/>
        </w:trPr>
        <w:tc>
          <w:tcPr>
            <w:tcW w:w="3098" w:type="dxa"/>
            <w:tcBorders>
              <w:left w:val="single" w:sz="4" w:space="0" w:color="auto"/>
              <w:right w:val="nil"/>
            </w:tcBorders>
            <w:vAlign w:val="center"/>
          </w:tcPr>
          <w:p w:rsidR="00E04455" w:rsidRPr="001629B6" w:rsidRDefault="00E04455" w:rsidP="008D7193">
            <w:pPr>
              <w:pStyle w:val="Tabletext"/>
              <w:jc w:val="left"/>
            </w:pPr>
            <w:r w:rsidRPr="001629B6">
              <w:t>Receiver IF bandwidth</w:t>
            </w:r>
            <w:r>
              <w:t xml:space="preserve"> (</w:t>
            </w:r>
            <w:r w:rsidRPr="001629B6">
              <w:t>MHz</w:t>
            </w:r>
            <w:r>
              <w:t>)</w:t>
            </w:r>
          </w:p>
        </w:tc>
        <w:tc>
          <w:tcPr>
            <w:tcW w:w="1722" w:type="dxa"/>
            <w:vAlign w:val="center"/>
          </w:tcPr>
          <w:p w:rsidR="00E04455" w:rsidRPr="001629B6" w:rsidRDefault="00E04455" w:rsidP="008D7193">
            <w:pPr>
              <w:pStyle w:val="Tabletext"/>
              <w:jc w:val="center"/>
            </w:pPr>
            <w:r w:rsidRPr="001629B6">
              <w:t>25</w:t>
            </w:r>
          </w:p>
        </w:tc>
        <w:tc>
          <w:tcPr>
            <w:tcW w:w="1587" w:type="dxa"/>
            <w:vAlign w:val="center"/>
          </w:tcPr>
          <w:p w:rsidR="00E04455" w:rsidRPr="001629B6" w:rsidRDefault="00E04455" w:rsidP="008D7193">
            <w:pPr>
              <w:pStyle w:val="Tabletext"/>
              <w:jc w:val="center"/>
            </w:pPr>
            <w:r w:rsidRPr="001629B6">
              <w:t>25</w:t>
            </w:r>
          </w:p>
        </w:tc>
        <w:tc>
          <w:tcPr>
            <w:tcW w:w="3232" w:type="dxa"/>
            <w:tcBorders>
              <w:right w:val="single" w:sz="4" w:space="0" w:color="auto"/>
            </w:tcBorders>
            <w:vAlign w:val="center"/>
          </w:tcPr>
          <w:p w:rsidR="00E04455" w:rsidRPr="001629B6" w:rsidRDefault="00E04455" w:rsidP="008D7193">
            <w:pPr>
              <w:pStyle w:val="Tabletext"/>
              <w:jc w:val="left"/>
            </w:pPr>
          </w:p>
        </w:tc>
      </w:tr>
      <w:tr w:rsidR="00E04455" w:rsidRPr="00C15E92" w:rsidTr="003318D8">
        <w:trPr>
          <w:jc w:val="center"/>
        </w:trPr>
        <w:tc>
          <w:tcPr>
            <w:tcW w:w="3098" w:type="dxa"/>
            <w:tcBorders>
              <w:left w:val="single" w:sz="4" w:space="0" w:color="auto"/>
              <w:right w:val="nil"/>
            </w:tcBorders>
          </w:tcPr>
          <w:p w:rsidR="00E04455" w:rsidRPr="001629B6" w:rsidRDefault="00E04455" w:rsidP="000A4F02">
            <w:pPr>
              <w:pStyle w:val="Tabletext"/>
              <w:jc w:val="left"/>
            </w:pPr>
            <w:r w:rsidRPr="001629B6">
              <w:t>Polarization mismatch</w:t>
            </w:r>
            <w:r>
              <w:t xml:space="preserve"> (</w:t>
            </w:r>
            <w:r w:rsidRPr="001629B6">
              <w:t>dB</w:t>
            </w:r>
            <w:r>
              <w:t>)</w:t>
            </w:r>
          </w:p>
        </w:tc>
        <w:tc>
          <w:tcPr>
            <w:tcW w:w="1722" w:type="dxa"/>
            <w:vAlign w:val="center"/>
          </w:tcPr>
          <w:p w:rsidR="00E04455" w:rsidRPr="001629B6" w:rsidRDefault="00E04455" w:rsidP="008D7193">
            <w:pPr>
              <w:pStyle w:val="Tabletext"/>
              <w:jc w:val="center"/>
            </w:pPr>
            <w:r w:rsidRPr="001629B6">
              <w:t>−3.0</w:t>
            </w:r>
          </w:p>
        </w:tc>
        <w:tc>
          <w:tcPr>
            <w:tcW w:w="1587" w:type="dxa"/>
            <w:vAlign w:val="center"/>
          </w:tcPr>
          <w:p w:rsidR="00E04455" w:rsidRPr="001629B6" w:rsidRDefault="00E04455" w:rsidP="008D7193">
            <w:pPr>
              <w:pStyle w:val="Tabletext"/>
              <w:jc w:val="center"/>
            </w:pPr>
            <w:r w:rsidRPr="001629B6">
              <w:t>−3.0</w:t>
            </w:r>
          </w:p>
        </w:tc>
        <w:tc>
          <w:tcPr>
            <w:tcW w:w="3232" w:type="dxa"/>
            <w:tcBorders>
              <w:right w:val="single" w:sz="4" w:space="0" w:color="auto"/>
            </w:tcBorders>
            <w:vAlign w:val="center"/>
          </w:tcPr>
          <w:p w:rsidR="00E04455" w:rsidRPr="000A3722" w:rsidRDefault="00E04455" w:rsidP="008D7193">
            <w:pPr>
              <w:pStyle w:val="Tabletext"/>
              <w:jc w:val="left"/>
              <w:rPr>
                <w:lang w:val="en-US"/>
              </w:rPr>
            </w:pPr>
            <w:r w:rsidRPr="000A3722">
              <w:rPr>
                <w:lang w:val="en-US"/>
              </w:rPr>
              <w:t>Typical value used in many ITU Recommendations</w:t>
            </w:r>
          </w:p>
        </w:tc>
      </w:tr>
      <w:tr w:rsidR="000A3722" w:rsidRPr="001629B6" w:rsidTr="003318D8">
        <w:trPr>
          <w:jc w:val="center"/>
        </w:trPr>
        <w:tc>
          <w:tcPr>
            <w:tcW w:w="9639" w:type="dxa"/>
            <w:gridSpan w:val="4"/>
            <w:tcBorders>
              <w:left w:val="single" w:sz="4" w:space="0" w:color="auto"/>
              <w:right w:val="single" w:sz="4" w:space="0" w:color="auto"/>
            </w:tcBorders>
            <w:vAlign w:val="center"/>
          </w:tcPr>
          <w:p w:rsidR="000A3722" w:rsidRPr="001629B6" w:rsidRDefault="000A3722" w:rsidP="008D7193">
            <w:pPr>
              <w:pStyle w:val="Tabletext"/>
              <w:jc w:val="center"/>
              <w:rPr>
                <w:b/>
                <w:bCs/>
              </w:rPr>
            </w:pPr>
            <w:r w:rsidRPr="001629B6">
              <w:rPr>
                <w:b/>
                <w:bCs/>
              </w:rPr>
              <w:t>Earth stations parameters</w:t>
            </w:r>
          </w:p>
        </w:tc>
      </w:tr>
      <w:tr w:rsidR="00E04455" w:rsidRPr="00C15E92" w:rsidTr="00EF59D0">
        <w:trPr>
          <w:jc w:val="center"/>
        </w:trPr>
        <w:tc>
          <w:tcPr>
            <w:tcW w:w="3098" w:type="dxa"/>
            <w:tcBorders>
              <w:left w:val="single" w:sz="4" w:space="0" w:color="auto"/>
            </w:tcBorders>
          </w:tcPr>
          <w:p w:rsidR="00E04455" w:rsidRPr="001629B6" w:rsidRDefault="00E04455" w:rsidP="000A4F02">
            <w:pPr>
              <w:pStyle w:val="Tabletext"/>
              <w:jc w:val="left"/>
            </w:pPr>
            <w:r w:rsidRPr="001629B6">
              <w:t>Antenna elevation angle</w:t>
            </w:r>
            <w:r>
              <w:t xml:space="preserve"> (</w:t>
            </w:r>
            <w:r w:rsidRPr="001629B6">
              <w:t>degrees</w:t>
            </w:r>
            <w:r>
              <w:t>)</w:t>
            </w:r>
          </w:p>
        </w:tc>
        <w:tc>
          <w:tcPr>
            <w:tcW w:w="1722" w:type="dxa"/>
          </w:tcPr>
          <w:p w:rsidR="00E04455" w:rsidRPr="001629B6" w:rsidRDefault="00E04455" w:rsidP="00EF59D0">
            <w:pPr>
              <w:pStyle w:val="Tabletext"/>
              <w:jc w:val="center"/>
            </w:pPr>
            <w:r w:rsidRPr="001629B6">
              <w:t>Fixed towards GSO</w:t>
            </w:r>
          </w:p>
        </w:tc>
        <w:tc>
          <w:tcPr>
            <w:tcW w:w="1587" w:type="dxa"/>
          </w:tcPr>
          <w:p w:rsidR="00E04455" w:rsidRPr="001629B6" w:rsidRDefault="00E04455" w:rsidP="00EF59D0">
            <w:pPr>
              <w:pStyle w:val="Tabletext"/>
              <w:jc w:val="center"/>
            </w:pPr>
            <w:r w:rsidRPr="001629B6">
              <w:t>Fixed towards GSO</w:t>
            </w:r>
          </w:p>
        </w:tc>
        <w:tc>
          <w:tcPr>
            <w:tcW w:w="3232" w:type="dxa"/>
            <w:tcBorders>
              <w:right w:val="single" w:sz="4" w:space="0" w:color="auto"/>
            </w:tcBorders>
            <w:vAlign w:val="center"/>
          </w:tcPr>
          <w:p w:rsidR="00E04455" w:rsidRPr="000A3722" w:rsidRDefault="00E04455" w:rsidP="008D7193">
            <w:pPr>
              <w:pStyle w:val="Tabletext"/>
              <w:jc w:val="left"/>
              <w:rPr>
                <w:lang w:val="en-US"/>
              </w:rPr>
            </w:pPr>
            <w:r w:rsidRPr="000A3722">
              <w:rPr>
                <w:lang w:val="en-US"/>
              </w:rPr>
              <w:t>Toward a satellite in geostationary satellite orbit at longitude of −85</w:t>
            </w:r>
            <w:r>
              <w:rPr>
                <w:lang w:val="en-US"/>
              </w:rPr>
              <w:sym w:font="Symbol" w:char="F0B0"/>
            </w:r>
            <w:r w:rsidRPr="000A3722">
              <w:rPr>
                <w:lang w:val="en-US"/>
              </w:rPr>
              <w:t xml:space="preserve"> and inclination of zero</w:t>
            </w:r>
          </w:p>
        </w:tc>
      </w:tr>
      <w:tr w:rsidR="00E04455" w:rsidRPr="00C15E92" w:rsidTr="00EF59D0">
        <w:trPr>
          <w:jc w:val="center"/>
        </w:trPr>
        <w:tc>
          <w:tcPr>
            <w:tcW w:w="3098" w:type="dxa"/>
            <w:tcBorders>
              <w:left w:val="single" w:sz="4" w:space="0" w:color="auto"/>
            </w:tcBorders>
          </w:tcPr>
          <w:p w:rsidR="00E04455" w:rsidRPr="001629B6" w:rsidRDefault="00E04455" w:rsidP="000A4F02">
            <w:pPr>
              <w:pStyle w:val="Tabletext"/>
              <w:jc w:val="left"/>
            </w:pPr>
            <w:r w:rsidRPr="001629B6">
              <w:t>Antenna azimuth angle</w:t>
            </w:r>
            <w:r>
              <w:t xml:space="preserve"> (d</w:t>
            </w:r>
            <w:r w:rsidRPr="001629B6">
              <w:t>egrees</w:t>
            </w:r>
            <w:r>
              <w:t>)</w:t>
            </w:r>
          </w:p>
        </w:tc>
        <w:tc>
          <w:tcPr>
            <w:tcW w:w="1722" w:type="dxa"/>
          </w:tcPr>
          <w:p w:rsidR="00E04455" w:rsidRPr="001629B6" w:rsidRDefault="00E04455" w:rsidP="00EF59D0">
            <w:pPr>
              <w:pStyle w:val="Tabletext"/>
              <w:jc w:val="center"/>
            </w:pPr>
            <w:r w:rsidRPr="001629B6">
              <w:t>Fixed towards GSO</w:t>
            </w:r>
          </w:p>
        </w:tc>
        <w:tc>
          <w:tcPr>
            <w:tcW w:w="1587" w:type="dxa"/>
          </w:tcPr>
          <w:p w:rsidR="00E04455" w:rsidRPr="001629B6" w:rsidRDefault="00E04455" w:rsidP="00EF59D0">
            <w:pPr>
              <w:pStyle w:val="Tabletext"/>
              <w:jc w:val="center"/>
            </w:pPr>
            <w:r w:rsidRPr="001629B6">
              <w:t>Fixed towards GSO</w:t>
            </w:r>
          </w:p>
        </w:tc>
        <w:tc>
          <w:tcPr>
            <w:tcW w:w="3232" w:type="dxa"/>
            <w:tcBorders>
              <w:right w:val="single" w:sz="4" w:space="0" w:color="auto"/>
            </w:tcBorders>
            <w:vAlign w:val="center"/>
          </w:tcPr>
          <w:p w:rsidR="00E04455" w:rsidRPr="000A3722" w:rsidRDefault="00E04455" w:rsidP="008D7193">
            <w:pPr>
              <w:pStyle w:val="Tabletext"/>
              <w:jc w:val="left"/>
              <w:rPr>
                <w:lang w:val="en-US"/>
              </w:rPr>
            </w:pPr>
            <w:r w:rsidRPr="000A3722">
              <w:rPr>
                <w:lang w:val="en-US"/>
              </w:rPr>
              <w:t>Toward a satellite in geostationary sate</w:t>
            </w:r>
            <w:r>
              <w:rPr>
                <w:lang w:val="en-US"/>
              </w:rPr>
              <w:t>llite orbit at longitude of −85</w:t>
            </w:r>
            <w:r>
              <w:rPr>
                <w:lang w:val="en-US"/>
              </w:rPr>
              <w:sym w:font="Symbol" w:char="F0B0"/>
            </w:r>
            <w:r w:rsidRPr="000A3722">
              <w:rPr>
                <w:lang w:val="en-US"/>
              </w:rPr>
              <w:t xml:space="preserve"> and inclination of zero</w:t>
            </w:r>
          </w:p>
        </w:tc>
      </w:tr>
      <w:tr w:rsidR="00E04455" w:rsidRPr="00C15E92" w:rsidTr="003318D8">
        <w:trPr>
          <w:jc w:val="center"/>
        </w:trPr>
        <w:tc>
          <w:tcPr>
            <w:tcW w:w="3098" w:type="dxa"/>
            <w:tcBorders>
              <w:left w:val="single" w:sz="4" w:space="0" w:color="auto"/>
            </w:tcBorders>
          </w:tcPr>
          <w:p w:rsidR="00E04455" w:rsidRPr="001629B6" w:rsidRDefault="00E04455" w:rsidP="000A4F02">
            <w:pPr>
              <w:pStyle w:val="Tabletext"/>
              <w:jc w:val="left"/>
            </w:pPr>
            <w:r w:rsidRPr="001629B6">
              <w:t>Antenna height</w:t>
            </w:r>
            <w:r>
              <w:t xml:space="preserve"> (m)</w:t>
            </w:r>
          </w:p>
        </w:tc>
        <w:tc>
          <w:tcPr>
            <w:tcW w:w="1722" w:type="dxa"/>
            <w:vAlign w:val="center"/>
          </w:tcPr>
          <w:p w:rsidR="00E04455" w:rsidRPr="001629B6" w:rsidRDefault="00E04455" w:rsidP="00CE1C66">
            <w:pPr>
              <w:pStyle w:val="Tabletext"/>
              <w:jc w:val="center"/>
            </w:pPr>
            <w:r w:rsidRPr="001629B6">
              <w:t>1.5</w:t>
            </w:r>
          </w:p>
        </w:tc>
        <w:tc>
          <w:tcPr>
            <w:tcW w:w="1587" w:type="dxa"/>
            <w:vAlign w:val="center"/>
          </w:tcPr>
          <w:p w:rsidR="00E04455" w:rsidRPr="001629B6" w:rsidRDefault="00E04455" w:rsidP="00CE1C66">
            <w:pPr>
              <w:pStyle w:val="Tabletext"/>
              <w:jc w:val="center"/>
            </w:pPr>
            <w:r w:rsidRPr="001629B6">
              <w:t>1.5</w:t>
            </w:r>
          </w:p>
        </w:tc>
        <w:tc>
          <w:tcPr>
            <w:tcW w:w="3232" w:type="dxa"/>
            <w:tcBorders>
              <w:right w:val="single" w:sz="4" w:space="0" w:color="auto"/>
            </w:tcBorders>
            <w:vAlign w:val="center"/>
          </w:tcPr>
          <w:p w:rsidR="00E04455" w:rsidRPr="000A3722" w:rsidRDefault="00E04455" w:rsidP="008D7193">
            <w:pPr>
              <w:pStyle w:val="Tabletext"/>
              <w:jc w:val="left"/>
              <w:rPr>
                <w:lang w:val="en-US"/>
              </w:rPr>
            </w:pPr>
            <w:r w:rsidRPr="000A3722">
              <w:rPr>
                <w:lang w:val="en-US"/>
              </w:rPr>
              <w:t>Nominal value for antenna height is 1.5 m</w:t>
            </w:r>
          </w:p>
        </w:tc>
      </w:tr>
      <w:tr w:rsidR="00E04455" w:rsidRPr="00C15E92" w:rsidTr="003318D8">
        <w:trPr>
          <w:jc w:val="center"/>
        </w:trPr>
        <w:tc>
          <w:tcPr>
            <w:tcW w:w="3098" w:type="dxa"/>
            <w:tcBorders>
              <w:left w:val="single" w:sz="4" w:space="0" w:color="auto"/>
            </w:tcBorders>
          </w:tcPr>
          <w:p w:rsidR="00E04455" w:rsidRPr="001629B6" w:rsidRDefault="00E04455" w:rsidP="000A4F02">
            <w:pPr>
              <w:pStyle w:val="Tabletext"/>
              <w:jc w:val="left"/>
            </w:pPr>
            <w:r w:rsidRPr="001629B6">
              <w:t>Antenna patterns</w:t>
            </w:r>
          </w:p>
        </w:tc>
        <w:tc>
          <w:tcPr>
            <w:tcW w:w="1722" w:type="dxa"/>
            <w:vAlign w:val="center"/>
          </w:tcPr>
          <w:p w:rsidR="00E04455" w:rsidRPr="001629B6" w:rsidRDefault="00E04455" w:rsidP="00CE1C66">
            <w:pPr>
              <w:pStyle w:val="Tabletext"/>
              <w:jc w:val="center"/>
            </w:pPr>
          </w:p>
        </w:tc>
        <w:tc>
          <w:tcPr>
            <w:tcW w:w="1587" w:type="dxa"/>
            <w:vAlign w:val="center"/>
          </w:tcPr>
          <w:p w:rsidR="00E04455" w:rsidRPr="001629B6" w:rsidRDefault="00E04455" w:rsidP="00CE1C66">
            <w:pPr>
              <w:pStyle w:val="Tabletext"/>
              <w:jc w:val="center"/>
            </w:pPr>
          </w:p>
        </w:tc>
        <w:tc>
          <w:tcPr>
            <w:tcW w:w="3232" w:type="dxa"/>
            <w:tcBorders>
              <w:right w:val="single" w:sz="4" w:space="0" w:color="auto"/>
            </w:tcBorders>
            <w:vAlign w:val="center"/>
          </w:tcPr>
          <w:p w:rsidR="00E04455" w:rsidRPr="00BA555D" w:rsidRDefault="00E04455" w:rsidP="008D7193">
            <w:pPr>
              <w:pStyle w:val="Tabletext"/>
              <w:jc w:val="left"/>
              <w:rPr>
                <w:lang w:val="pt-BR"/>
              </w:rPr>
            </w:pPr>
            <w:r w:rsidRPr="00BA555D">
              <w:rPr>
                <w:lang w:val="pt-BR"/>
              </w:rPr>
              <w:t>Rec. ITU</w:t>
            </w:r>
            <w:r>
              <w:rPr>
                <w:lang w:val="pt-BR"/>
              </w:rPr>
              <w:noBreakHyphen/>
            </w:r>
            <w:r w:rsidRPr="00BA555D">
              <w:rPr>
                <w:lang w:val="pt-BR"/>
              </w:rPr>
              <w:t>R F.699 for 0.2 m diameter antenna (gain</w:t>
            </w:r>
            <w:r>
              <w:rPr>
                <w:lang w:val="pt-BR"/>
              </w:rPr>
              <w:t> </w:t>
            </w:r>
            <w:r w:rsidRPr="00BA555D">
              <w:rPr>
                <w:lang w:val="pt-BR"/>
              </w:rPr>
              <w:t>=</w:t>
            </w:r>
            <w:r>
              <w:rPr>
                <w:lang w:val="pt-BR"/>
              </w:rPr>
              <w:t> </w:t>
            </w:r>
            <w:r w:rsidRPr="00BA555D">
              <w:rPr>
                <w:lang w:val="pt-BR"/>
              </w:rPr>
              <w:t>23.5</w:t>
            </w:r>
            <w:r>
              <w:rPr>
                <w:lang w:val="pt-BR"/>
              </w:rPr>
              <w:t> </w:t>
            </w:r>
            <w:r w:rsidRPr="00BA555D">
              <w:rPr>
                <w:lang w:val="pt-BR"/>
              </w:rPr>
              <w:t>dBi)</w:t>
            </w:r>
          </w:p>
        </w:tc>
      </w:tr>
      <w:tr w:rsidR="00E04455" w:rsidRPr="008D7193" w:rsidTr="003318D8">
        <w:trPr>
          <w:jc w:val="center"/>
        </w:trPr>
        <w:tc>
          <w:tcPr>
            <w:tcW w:w="3098" w:type="dxa"/>
            <w:tcBorders>
              <w:left w:val="single" w:sz="4" w:space="0" w:color="auto"/>
            </w:tcBorders>
          </w:tcPr>
          <w:p w:rsidR="00E04455" w:rsidRPr="001629B6" w:rsidRDefault="00E04455" w:rsidP="000A4F02">
            <w:pPr>
              <w:pStyle w:val="Tabletext"/>
              <w:jc w:val="left"/>
            </w:pPr>
            <w:r w:rsidRPr="001629B6">
              <w:t>Analysis volume</w:t>
            </w:r>
            <w:r>
              <w:t xml:space="preserve"> (km</w:t>
            </w:r>
            <w:r w:rsidRPr="008D7193">
              <w:rPr>
                <w:vertAlign w:val="superscript"/>
              </w:rPr>
              <w:t>3</w:t>
            </w:r>
            <w:r w:rsidRPr="008D7193">
              <w:t>)</w:t>
            </w:r>
          </w:p>
        </w:tc>
        <w:tc>
          <w:tcPr>
            <w:tcW w:w="1722" w:type="dxa"/>
            <w:vAlign w:val="center"/>
          </w:tcPr>
          <w:p w:rsidR="00E04455" w:rsidRPr="001629B6" w:rsidRDefault="00E04455" w:rsidP="00CE1C66">
            <w:pPr>
              <w:pStyle w:val="Tabletext"/>
              <w:jc w:val="center"/>
            </w:pPr>
          </w:p>
        </w:tc>
        <w:tc>
          <w:tcPr>
            <w:tcW w:w="1587" w:type="dxa"/>
            <w:vAlign w:val="center"/>
          </w:tcPr>
          <w:p w:rsidR="00E04455" w:rsidRPr="001629B6" w:rsidRDefault="00E04455" w:rsidP="00CE1C66">
            <w:pPr>
              <w:pStyle w:val="Tabletext"/>
              <w:jc w:val="center"/>
            </w:pPr>
          </w:p>
        </w:tc>
        <w:tc>
          <w:tcPr>
            <w:tcW w:w="3232" w:type="dxa"/>
            <w:tcBorders>
              <w:right w:val="single" w:sz="4" w:space="0" w:color="auto"/>
            </w:tcBorders>
            <w:vAlign w:val="center"/>
          </w:tcPr>
          <w:p w:rsidR="00E04455" w:rsidRPr="008D7193" w:rsidRDefault="00E04455" w:rsidP="008D7193">
            <w:pPr>
              <w:pStyle w:val="Tabletext"/>
              <w:jc w:val="left"/>
              <w:rPr>
                <w:lang w:val="en-US"/>
              </w:rPr>
            </w:pPr>
            <w:r w:rsidRPr="000A3722">
              <w:rPr>
                <w:lang w:val="en-US"/>
              </w:rPr>
              <w:t>A 200 km by 200 km by 10 km</w:t>
            </w:r>
            <w:r w:rsidRPr="008D7193">
              <w:rPr>
                <w:vertAlign w:val="superscript"/>
                <w:lang w:val="en-US"/>
              </w:rPr>
              <w:t>3</w:t>
            </w:r>
            <w:r w:rsidRPr="000A3722">
              <w:rPr>
                <w:lang w:val="en-US"/>
              </w:rPr>
              <w:t xml:space="preserve"> volume centred on the earth station. </w:t>
            </w:r>
            <w:r w:rsidRPr="008D7193">
              <w:rPr>
                <w:lang w:val="en-US"/>
              </w:rPr>
              <w:t>The analysis volume is 0.4 million km</w:t>
            </w:r>
            <w:r w:rsidRPr="008D7193">
              <w:rPr>
                <w:vertAlign w:val="superscript"/>
                <w:lang w:val="en-US"/>
              </w:rPr>
              <w:t>3</w:t>
            </w:r>
          </w:p>
        </w:tc>
      </w:tr>
    </w:tbl>
    <w:p w:rsidR="000A3722" w:rsidRPr="001629B6" w:rsidRDefault="000A3722" w:rsidP="008D7193">
      <w:pPr>
        <w:pStyle w:val="Tablefin"/>
      </w:pPr>
    </w:p>
    <w:p w:rsidR="000A3722" w:rsidRPr="001629B6" w:rsidRDefault="000A3722" w:rsidP="00CE1C66">
      <w:pPr>
        <w:pStyle w:val="Headingb"/>
      </w:pPr>
      <w:r w:rsidRPr="001629B6">
        <w:lastRenderedPageBreak/>
        <w:t>Study 2b − Dynamic simulation results</w:t>
      </w:r>
    </w:p>
    <w:p w:rsidR="000A3722" w:rsidRPr="000A3722" w:rsidRDefault="000A3722" w:rsidP="00CE1C66">
      <w:pPr>
        <w:keepNext/>
        <w:keepLines/>
        <w:rPr>
          <w:lang w:val="en-US"/>
        </w:rPr>
      </w:pPr>
      <w:r w:rsidRPr="000A3722">
        <w:rPr>
          <w:lang w:val="en-US"/>
        </w:rPr>
        <w:t>The result of the dynamic simulation shows that System</w:t>
      </w:r>
      <w:r w:rsidRPr="000A3722">
        <w:rPr>
          <w:lang w:val="en-US"/>
        </w:rPr>
        <w:noBreakHyphen/>
        <w:t>6 protection criteria of</w:t>
      </w:r>
      <w:r w:rsidRPr="000A3722">
        <w:rPr>
          <w:i/>
          <w:iCs/>
          <w:lang w:val="en-US"/>
        </w:rPr>
        <w:t xml:space="preserve"> I</w:t>
      </w:r>
      <w:r w:rsidRPr="000A3722">
        <w:rPr>
          <w:lang w:val="en-US"/>
        </w:rPr>
        <w:t>/</w:t>
      </w:r>
      <w:r w:rsidRPr="000A3722">
        <w:rPr>
          <w:i/>
          <w:iCs/>
          <w:lang w:val="en-US"/>
        </w:rPr>
        <w:t>N</w:t>
      </w:r>
      <w:r w:rsidRPr="000A3722">
        <w:rPr>
          <w:lang w:val="en-US"/>
        </w:rPr>
        <w:t> = −6 dB is regularly exceeded and that the aggregate interference is excessive.</w:t>
      </w:r>
    </w:p>
    <w:p w:rsidR="000A3722" w:rsidRPr="000A3722" w:rsidRDefault="000A3722" w:rsidP="00CE1C66">
      <w:pPr>
        <w:keepNext/>
        <w:keepLines/>
        <w:rPr>
          <w:lang w:val="en-US"/>
        </w:rPr>
      </w:pPr>
      <w:r w:rsidRPr="000A3722">
        <w:rPr>
          <w:lang w:val="en-US"/>
        </w:rPr>
        <w:t>Figures 3.6</w:t>
      </w:r>
      <w:r w:rsidRPr="000A3722">
        <w:rPr>
          <w:lang w:val="en-US"/>
        </w:rPr>
        <w:noBreakHyphen/>
        <w:t>4, 3.6</w:t>
      </w:r>
      <w:r w:rsidRPr="000A3722">
        <w:rPr>
          <w:lang w:val="en-US"/>
        </w:rPr>
        <w:noBreakHyphen/>
        <w:t>6 and 3.6</w:t>
      </w:r>
      <w:r w:rsidRPr="000A3722">
        <w:rPr>
          <w:lang w:val="en-US"/>
        </w:rPr>
        <w:noBreakHyphen/>
        <w:t>8 show the simulation results for 2, 20 and 200 MES devices where the per cent of time System</w:t>
      </w:r>
      <w:r w:rsidRPr="000A3722">
        <w:rPr>
          <w:lang w:val="en-US"/>
        </w:rPr>
        <w:noBreakHyphen/>
        <w:t>6</w:t>
      </w:r>
      <w:r w:rsidRPr="000A3722">
        <w:rPr>
          <w:i/>
          <w:iCs/>
          <w:lang w:val="en-US"/>
        </w:rPr>
        <w:t xml:space="preserve"> I</w:t>
      </w:r>
      <w:r w:rsidRPr="000A3722">
        <w:rPr>
          <w:lang w:val="en-US"/>
        </w:rPr>
        <w:t>/</w:t>
      </w:r>
      <w:r w:rsidRPr="000A3722">
        <w:rPr>
          <w:i/>
          <w:iCs/>
          <w:lang w:val="en-US"/>
        </w:rPr>
        <w:t>N</w:t>
      </w:r>
      <w:r w:rsidRPr="000A3722">
        <w:rPr>
          <w:lang w:val="en-US"/>
        </w:rPr>
        <w:t xml:space="preserve"> protection criteria is exceed for 0.5% for two MESs, 5% for 20 MESs and 30% for 200 MESs. </w:t>
      </w:r>
    </w:p>
    <w:p w:rsidR="000A3722" w:rsidRPr="000A3722" w:rsidRDefault="000A3722" w:rsidP="00B150BD">
      <w:pPr>
        <w:rPr>
          <w:lang w:val="en-US"/>
        </w:rPr>
      </w:pPr>
      <w:r w:rsidRPr="000A3722">
        <w:rPr>
          <w:lang w:val="en-US"/>
        </w:rPr>
        <w:t>The number of times System</w:t>
      </w:r>
      <w:r w:rsidRPr="000A3722">
        <w:rPr>
          <w:lang w:val="en-US"/>
        </w:rPr>
        <w:noBreakHyphen/>
        <w:t xml:space="preserve">6 </w:t>
      </w:r>
      <w:r w:rsidRPr="000A3722">
        <w:rPr>
          <w:i/>
          <w:iCs/>
          <w:lang w:val="en-US"/>
        </w:rPr>
        <w:t>I</w:t>
      </w:r>
      <w:r w:rsidRPr="000A3722">
        <w:rPr>
          <w:lang w:val="en-US"/>
        </w:rPr>
        <w:t>/</w:t>
      </w:r>
      <w:r w:rsidRPr="000A3722">
        <w:rPr>
          <w:i/>
          <w:iCs/>
          <w:lang w:val="en-US"/>
        </w:rPr>
        <w:t>N</w:t>
      </w:r>
      <w:r w:rsidRPr="000A3722">
        <w:rPr>
          <w:lang w:val="en-US"/>
        </w:rPr>
        <w:t xml:space="preserve"> protection criteria is exceeded, i</w:t>
      </w:r>
      <w:r w:rsidR="00B150BD">
        <w:rPr>
          <w:lang w:val="en-US"/>
        </w:rPr>
        <w:t>n</w:t>
      </w:r>
      <w:r w:rsidRPr="000A3722">
        <w:rPr>
          <w:lang w:val="en-US"/>
        </w:rPr>
        <w:t xml:space="preserve"> a 5 second duration, is large as shown in Figs. 3.6</w:t>
      </w:r>
      <w:r w:rsidRPr="000A3722">
        <w:rPr>
          <w:lang w:val="en-US"/>
        </w:rPr>
        <w:noBreakHyphen/>
        <w:t>5 for 2 MES, Fig. 3.6</w:t>
      </w:r>
      <w:r w:rsidRPr="000A3722">
        <w:rPr>
          <w:lang w:val="en-US"/>
        </w:rPr>
        <w:noBreakHyphen/>
        <w:t>7 for 20 MESs and Fig. </w:t>
      </w:r>
      <w:r w:rsidR="00B150BD">
        <w:rPr>
          <w:lang w:val="en-US"/>
        </w:rPr>
        <w:t>3.6-9</w:t>
      </w:r>
      <w:r w:rsidRPr="000A3722">
        <w:rPr>
          <w:lang w:val="en-US"/>
        </w:rPr>
        <w:t xml:space="preserve"> for 200 MESs.</w:t>
      </w:r>
    </w:p>
    <w:p w:rsidR="000A3722" w:rsidRPr="000A3722" w:rsidRDefault="000A3722" w:rsidP="00B150BD">
      <w:pPr>
        <w:rPr>
          <w:lang w:val="en-US"/>
        </w:rPr>
      </w:pPr>
      <w:proofErr w:type="gramStart"/>
      <w:r w:rsidRPr="000A3722">
        <w:rPr>
          <w:lang w:val="en-US"/>
        </w:rPr>
        <w:t>Figures 3.6</w:t>
      </w:r>
      <w:r w:rsidRPr="000A3722">
        <w:rPr>
          <w:lang w:val="en-US"/>
        </w:rPr>
        <w:noBreakHyphen/>
        <w:t>5 to 3.6</w:t>
      </w:r>
      <w:r w:rsidRPr="000A3722">
        <w:rPr>
          <w:lang w:val="en-US"/>
        </w:rPr>
        <w:noBreakHyphen/>
      </w:r>
      <w:r w:rsidR="00B150BD">
        <w:rPr>
          <w:lang w:val="en-US"/>
        </w:rPr>
        <w:t>9</w:t>
      </w:r>
      <w:r w:rsidRPr="000A3722">
        <w:rPr>
          <w:lang w:val="en-US"/>
        </w:rPr>
        <w:t xml:space="preserve"> assume the co</w:t>
      </w:r>
      <w:r w:rsidRPr="000A3722">
        <w:rPr>
          <w:lang w:val="en-US"/>
        </w:rPr>
        <w:noBreakHyphen/>
        <w:t>frequency interference and is</w:t>
      </w:r>
      <w:proofErr w:type="gramEnd"/>
      <w:r w:rsidRPr="000A3722">
        <w:rPr>
          <w:lang w:val="en-US"/>
        </w:rPr>
        <w:t xml:space="preserve"> within the 25 MHz IF bandwidth 100% of the time every time the radar is in receive mode.</w:t>
      </w:r>
    </w:p>
    <w:p w:rsidR="000A3722" w:rsidRPr="000A3722" w:rsidRDefault="000A3722" w:rsidP="000A3722">
      <w:pPr>
        <w:pStyle w:val="FigureNo"/>
        <w:rPr>
          <w:lang w:val="en-US"/>
        </w:rPr>
      </w:pPr>
      <w:r w:rsidRPr="000A3722">
        <w:rPr>
          <w:lang w:val="en-US"/>
        </w:rPr>
        <w:t>Figure 3.6</w:t>
      </w:r>
      <w:r w:rsidRPr="000A3722">
        <w:rPr>
          <w:lang w:val="en-US"/>
        </w:rPr>
        <w:noBreakHyphen/>
        <w:t>4</w:t>
      </w:r>
    </w:p>
    <w:p w:rsidR="000A3722" w:rsidRPr="000A3722" w:rsidRDefault="000A3722" w:rsidP="000A3722">
      <w:pPr>
        <w:pStyle w:val="Figuretitle"/>
        <w:rPr>
          <w:lang w:val="en-US"/>
        </w:rPr>
      </w:pPr>
      <w:r w:rsidRPr="000A3722">
        <w:rPr>
          <w:lang w:val="en-US"/>
        </w:rPr>
        <w:t xml:space="preserve">Per cent of time </w:t>
      </w:r>
      <w:r w:rsidRPr="00E13612">
        <w:rPr>
          <w:rFonts w:ascii="Times New Roman"/>
          <w:bCs/>
          <w:i/>
          <w:iCs/>
          <w:lang w:val="en-US"/>
        </w:rPr>
        <w:t>I</w:t>
      </w:r>
      <w:r w:rsidRPr="00E13612">
        <w:rPr>
          <w:rFonts w:ascii="Times New Roman"/>
          <w:b w:val="0"/>
          <w:lang w:val="en-US"/>
        </w:rPr>
        <w:t>/</w:t>
      </w:r>
      <w:r w:rsidRPr="00E13612">
        <w:rPr>
          <w:rFonts w:ascii="Times New Roman"/>
          <w:bCs/>
          <w:i/>
          <w:iCs/>
          <w:lang w:val="en-US"/>
        </w:rPr>
        <w:t>N</w:t>
      </w:r>
      <w:r w:rsidRPr="000A3722">
        <w:rPr>
          <w:lang w:val="en-US"/>
        </w:rPr>
        <w:t xml:space="preserve"> is exceeded for 2 MES devices</w:t>
      </w:r>
    </w:p>
    <w:p w:rsidR="000A3722" w:rsidRPr="001629B6" w:rsidRDefault="000A3722" w:rsidP="00CE1C66">
      <w:pPr>
        <w:pStyle w:val="Figure"/>
      </w:pPr>
      <w:r>
        <w:rPr>
          <w:noProof/>
          <w:lang w:val="en-US" w:eastAsia="zh-CN"/>
        </w:rPr>
        <w:drawing>
          <wp:inline distT="0" distB="0" distL="0" distR="0" wp14:anchorId="215128FC" wp14:editId="419E1EDE">
            <wp:extent cx="4714875" cy="26860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14875" cy="2686050"/>
                    </a:xfrm>
                    <a:prstGeom prst="rect">
                      <a:avLst/>
                    </a:prstGeom>
                    <a:noFill/>
                    <a:ln>
                      <a:noFill/>
                    </a:ln>
                  </pic:spPr>
                </pic:pic>
              </a:graphicData>
            </a:graphic>
          </wp:inline>
        </w:drawing>
      </w:r>
    </w:p>
    <w:p w:rsidR="000A3722" w:rsidRPr="000A3722" w:rsidRDefault="000A3722" w:rsidP="000A3722">
      <w:pPr>
        <w:pStyle w:val="FigureNo"/>
        <w:rPr>
          <w:lang w:val="en-US"/>
        </w:rPr>
      </w:pPr>
      <w:r w:rsidRPr="000A3722">
        <w:rPr>
          <w:lang w:val="en-US"/>
        </w:rPr>
        <w:t>Figure 3.6</w:t>
      </w:r>
      <w:r w:rsidRPr="000A3722">
        <w:rPr>
          <w:lang w:val="en-US"/>
        </w:rPr>
        <w:noBreakHyphen/>
        <w:t>5</w:t>
      </w:r>
    </w:p>
    <w:p w:rsidR="000A3722" w:rsidRPr="000A3722" w:rsidRDefault="000A3722" w:rsidP="00EF76F3">
      <w:pPr>
        <w:pStyle w:val="Figuretitle"/>
        <w:rPr>
          <w:lang w:val="en-US"/>
        </w:rPr>
      </w:pPr>
      <w:r w:rsidRPr="000A3722">
        <w:rPr>
          <w:lang w:val="en-US"/>
        </w:rPr>
        <w:t>Number of times System</w:t>
      </w:r>
      <w:r w:rsidRPr="000A3722">
        <w:rPr>
          <w:lang w:val="en-US"/>
        </w:rPr>
        <w:noBreakHyphen/>
        <w:t xml:space="preserve">6 </w:t>
      </w:r>
      <w:r w:rsidRPr="00E13612">
        <w:rPr>
          <w:rFonts w:ascii="Times New Roman"/>
          <w:bCs/>
          <w:i/>
          <w:iCs/>
          <w:lang w:val="en-US"/>
        </w:rPr>
        <w:t>I</w:t>
      </w:r>
      <w:r w:rsidRPr="00E13612">
        <w:rPr>
          <w:rFonts w:ascii="Times New Roman"/>
          <w:b w:val="0"/>
          <w:lang w:val="en-US"/>
        </w:rPr>
        <w:t>/</w:t>
      </w:r>
      <w:r w:rsidRPr="00E13612">
        <w:rPr>
          <w:rFonts w:ascii="Times New Roman"/>
          <w:bCs/>
          <w:i/>
          <w:iCs/>
          <w:lang w:val="en-US"/>
        </w:rPr>
        <w:t>N</w:t>
      </w:r>
      <w:r w:rsidRPr="000A3722">
        <w:rPr>
          <w:lang w:val="en-US"/>
        </w:rPr>
        <w:t xml:space="preserve"> protection criteria is exceeded in the last 5 seconds </w:t>
      </w:r>
      <w:r w:rsidR="00CE1C66">
        <w:rPr>
          <w:lang w:val="en-US"/>
        </w:rPr>
        <w:br/>
      </w:r>
      <w:r w:rsidRPr="000A3722">
        <w:rPr>
          <w:lang w:val="en-US"/>
        </w:rPr>
        <w:t>(1 000 samples)</w:t>
      </w:r>
      <w:r w:rsidR="00CE1C66">
        <w:rPr>
          <w:lang w:val="en-US"/>
        </w:rPr>
        <w:t xml:space="preserve"> </w:t>
      </w:r>
      <w:r w:rsidRPr="000A3722">
        <w:rPr>
          <w:lang w:val="en-US"/>
        </w:rPr>
        <w:t>of the simulation for 2 MES devices</w:t>
      </w:r>
    </w:p>
    <w:p w:rsidR="000A3722" w:rsidRPr="001629B6" w:rsidRDefault="000A3722" w:rsidP="00CE1C66">
      <w:pPr>
        <w:pStyle w:val="Figure"/>
      </w:pPr>
      <w:r>
        <w:rPr>
          <w:noProof/>
          <w:lang w:val="en-US" w:eastAsia="zh-CN"/>
        </w:rPr>
        <w:drawing>
          <wp:inline distT="0" distB="0" distL="0" distR="0" wp14:anchorId="6A1303E3" wp14:editId="7689021D">
            <wp:extent cx="4686300" cy="26860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86300" cy="2686050"/>
                    </a:xfrm>
                    <a:prstGeom prst="rect">
                      <a:avLst/>
                    </a:prstGeom>
                    <a:noFill/>
                    <a:ln>
                      <a:noFill/>
                    </a:ln>
                  </pic:spPr>
                </pic:pic>
              </a:graphicData>
            </a:graphic>
          </wp:inline>
        </w:drawing>
      </w:r>
    </w:p>
    <w:p w:rsidR="000A3722" w:rsidRPr="000A3722" w:rsidRDefault="000A3722" w:rsidP="000A3722">
      <w:pPr>
        <w:pStyle w:val="FigureNo"/>
        <w:rPr>
          <w:lang w:val="en-US"/>
        </w:rPr>
      </w:pPr>
      <w:r w:rsidRPr="000A3722">
        <w:rPr>
          <w:lang w:val="en-US"/>
        </w:rPr>
        <w:lastRenderedPageBreak/>
        <w:t>Figure 3.6</w:t>
      </w:r>
      <w:r w:rsidRPr="000A3722">
        <w:rPr>
          <w:lang w:val="en-US"/>
        </w:rPr>
        <w:noBreakHyphen/>
        <w:t>6</w:t>
      </w:r>
    </w:p>
    <w:p w:rsidR="000A3722" w:rsidRPr="000A3722" w:rsidRDefault="000A3722" w:rsidP="000A3722">
      <w:pPr>
        <w:pStyle w:val="Figuretitle"/>
        <w:rPr>
          <w:lang w:val="en-US"/>
        </w:rPr>
      </w:pPr>
      <w:r w:rsidRPr="000A3722">
        <w:rPr>
          <w:lang w:val="en-US"/>
        </w:rPr>
        <w:t xml:space="preserve">Per cent of time </w:t>
      </w:r>
      <w:r w:rsidRPr="00E13612">
        <w:rPr>
          <w:rFonts w:ascii="Times New Roman"/>
          <w:bCs/>
          <w:i/>
          <w:iCs/>
          <w:lang w:val="en-US"/>
        </w:rPr>
        <w:t>I</w:t>
      </w:r>
      <w:r w:rsidRPr="00E13612">
        <w:rPr>
          <w:rFonts w:ascii="Times New Roman"/>
          <w:b w:val="0"/>
          <w:lang w:val="en-US"/>
        </w:rPr>
        <w:t>/</w:t>
      </w:r>
      <w:r w:rsidRPr="00E13612">
        <w:rPr>
          <w:rFonts w:ascii="Times New Roman"/>
          <w:bCs/>
          <w:i/>
          <w:iCs/>
          <w:lang w:val="en-US"/>
        </w:rPr>
        <w:t>N</w:t>
      </w:r>
      <w:r w:rsidRPr="000A3722">
        <w:rPr>
          <w:lang w:val="en-US"/>
        </w:rPr>
        <w:t xml:space="preserve"> is exceeded for 20 MES devices</w:t>
      </w:r>
    </w:p>
    <w:p w:rsidR="000A3722" w:rsidRPr="001629B6" w:rsidRDefault="000A3722" w:rsidP="00B150BD">
      <w:pPr>
        <w:pStyle w:val="Figure"/>
      </w:pPr>
      <w:r>
        <w:rPr>
          <w:noProof/>
          <w:lang w:val="en-US" w:eastAsia="zh-CN"/>
        </w:rPr>
        <w:drawing>
          <wp:inline distT="0" distB="0" distL="0" distR="0" wp14:anchorId="01230CE6" wp14:editId="38B2787F">
            <wp:extent cx="4714875" cy="26860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14875" cy="2686050"/>
                    </a:xfrm>
                    <a:prstGeom prst="rect">
                      <a:avLst/>
                    </a:prstGeom>
                    <a:noFill/>
                    <a:ln>
                      <a:noFill/>
                    </a:ln>
                  </pic:spPr>
                </pic:pic>
              </a:graphicData>
            </a:graphic>
          </wp:inline>
        </w:drawing>
      </w:r>
    </w:p>
    <w:p w:rsidR="00D21101" w:rsidRDefault="00D21101" w:rsidP="00D21101">
      <w:pPr>
        <w:rPr>
          <w:lang w:val="en-US"/>
        </w:rPr>
      </w:pPr>
    </w:p>
    <w:p w:rsidR="00D21101" w:rsidRDefault="00D21101" w:rsidP="00D21101">
      <w:pPr>
        <w:rPr>
          <w:lang w:val="en-US"/>
        </w:rPr>
      </w:pPr>
    </w:p>
    <w:p w:rsidR="000A3722" w:rsidRPr="000A3722" w:rsidRDefault="000A3722" w:rsidP="000A3722">
      <w:pPr>
        <w:pStyle w:val="FigureNo"/>
        <w:rPr>
          <w:lang w:val="en-US"/>
        </w:rPr>
      </w:pPr>
      <w:r w:rsidRPr="000A3722">
        <w:rPr>
          <w:lang w:val="en-US"/>
        </w:rPr>
        <w:t>Figure 3.6</w:t>
      </w:r>
      <w:r w:rsidRPr="000A3722">
        <w:rPr>
          <w:lang w:val="en-US"/>
        </w:rPr>
        <w:noBreakHyphen/>
        <w:t>7</w:t>
      </w:r>
    </w:p>
    <w:p w:rsidR="000A3722" w:rsidRPr="000A3722" w:rsidRDefault="000A3722" w:rsidP="00EF76F3">
      <w:pPr>
        <w:pStyle w:val="Figuretitle"/>
        <w:rPr>
          <w:lang w:val="en-US"/>
        </w:rPr>
      </w:pPr>
      <w:r w:rsidRPr="000A3722">
        <w:rPr>
          <w:lang w:val="en-US"/>
        </w:rPr>
        <w:t>Number of times System</w:t>
      </w:r>
      <w:r w:rsidRPr="000A3722">
        <w:rPr>
          <w:lang w:val="en-US"/>
        </w:rPr>
        <w:noBreakHyphen/>
        <w:t xml:space="preserve">6 </w:t>
      </w:r>
      <w:r w:rsidRPr="00E13612">
        <w:rPr>
          <w:rFonts w:ascii="Times New Roman"/>
          <w:bCs/>
          <w:i/>
          <w:iCs/>
          <w:lang w:val="en-US"/>
        </w:rPr>
        <w:t>I</w:t>
      </w:r>
      <w:r w:rsidRPr="00E13612">
        <w:rPr>
          <w:rFonts w:ascii="Times New Roman"/>
          <w:b w:val="0"/>
          <w:lang w:val="en-US"/>
        </w:rPr>
        <w:t>/</w:t>
      </w:r>
      <w:r w:rsidRPr="00E13612">
        <w:rPr>
          <w:rFonts w:ascii="Times New Roman"/>
          <w:bCs/>
          <w:i/>
          <w:iCs/>
          <w:lang w:val="en-US"/>
        </w:rPr>
        <w:t>N</w:t>
      </w:r>
      <w:r w:rsidRPr="000A3722">
        <w:rPr>
          <w:lang w:val="en-US"/>
        </w:rPr>
        <w:t xml:space="preserve"> protection criteria is exceeded the last 5 seconds </w:t>
      </w:r>
      <w:r w:rsidR="00DF75BD">
        <w:rPr>
          <w:lang w:val="en-US"/>
        </w:rPr>
        <w:br/>
      </w:r>
      <w:r w:rsidRPr="000A3722">
        <w:rPr>
          <w:lang w:val="en-US"/>
        </w:rPr>
        <w:t>(1 000 samples)</w:t>
      </w:r>
      <w:r w:rsidR="00DF75BD">
        <w:rPr>
          <w:lang w:val="en-US"/>
        </w:rPr>
        <w:t xml:space="preserve"> </w:t>
      </w:r>
      <w:r w:rsidRPr="000A3722">
        <w:rPr>
          <w:lang w:val="en-US"/>
        </w:rPr>
        <w:t>of the simulation for 20 MES devices</w:t>
      </w:r>
    </w:p>
    <w:p w:rsidR="000A3722" w:rsidRPr="001629B6" w:rsidRDefault="000A3722" w:rsidP="00B150BD">
      <w:pPr>
        <w:pStyle w:val="Figure"/>
      </w:pPr>
      <w:r>
        <w:rPr>
          <w:noProof/>
          <w:lang w:val="en-US" w:eastAsia="zh-CN"/>
        </w:rPr>
        <w:drawing>
          <wp:inline distT="0" distB="0" distL="0" distR="0" wp14:anchorId="31C568AB" wp14:editId="7D4D46D4">
            <wp:extent cx="4667250" cy="2686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7250" cy="2686050"/>
                    </a:xfrm>
                    <a:prstGeom prst="rect">
                      <a:avLst/>
                    </a:prstGeom>
                    <a:noFill/>
                    <a:ln>
                      <a:noFill/>
                    </a:ln>
                  </pic:spPr>
                </pic:pic>
              </a:graphicData>
            </a:graphic>
          </wp:inline>
        </w:drawing>
      </w:r>
    </w:p>
    <w:p w:rsidR="000A3722" w:rsidRPr="000A3722" w:rsidRDefault="000A3722" w:rsidP="000A3722">
      <w:pPr>
        <w:pStyle w:val="FigureNo"/>
        <w:rPr>
          <w:lang w:val="en-US"/>
        </w:rPr>
      </w:pPr>
      <w:r w:rsidRPr="000A3722">
        <w:rPr>
          <w:lang w:val="en-US"/>
        </w:rPr>
        <w:lastRenderedPageBreak/>
        <w:t>Figure 3.6</w:t>
      </w:r>
      <w:r w:rsidRPr="000A3722">
        <w:rPr>
          <w:lang w:val="en-US"/>
        </w:rPr>
        <w:noBreakHyphen/>
        <w:t>8</w:t>
      </w:r>
    </w:p>
    <w:p w:rsidR="000A3722" w:rsidRPr="000A3722" w:rsidRDefault="000A3722" w:rsidP="000A3722">
      <w:pPr>
        <w:pStyle w:val="Figuretitle"/>
        <w:rPr>
          <w:lang w:val="en-US"/>
        </w:rPr>
      </w:pPr>
      <w:r w:rsidRPr="000A3722">
        <w:rPr>
          <w:lang w:val="en-US"/>
        </w:rPr>
        <w:t xml:space="preserve">Per cent of time </w:t>
      </w:r>
      <w:r w:rsidRPr="000A3722">
        <w:rPr>
          <w:i/>
          <w:iCs/>
          <w:lang w:val="en-US"/>
        </w:rPr>
        <w:t>I</w:t>
      </w:r>
      <w:r w:rsidRPr="000A3722">
        <w:rPr>
          <w:lang w:val="en-US"/>
        </w:rPr>
        <w:t>/</w:t>
      </w:r>
      <w:r w:rsidRPr="000A3722">
        <w:rPr>
          <w:i/>
          <w:iCs/>
          <w:lang w:val="en-US"/>
        </w:rPr>
        <w:t>N</w:t>
      </w:r>
      <w:r w:rsidRPr="000A3722">
        <w:rPr>
          <w:lang w:val="en-US"/>
        </w:rPr>
        <w:t xml:space="preserve"> is exceeded for 200 MES devices</w:t>
      </w:r>
    </w:p>
    <w:p w:rsidR="000A3722" w:rsidRPr="001629B6" w:rsidRDefault="000A3722" w:rsidP="00B150BD">
      <w:pPr>
        <w:pStyle w:val="Figure"/>
      </w:pPr>
      <w:r>
        <w:rPr>
          <w:noProof/>
          <w:lang w:val="en-US" w:eastAsia="zh-CN"/>
        </w:rPr>
        <w:drawing>
          <wp:inline distT="0" distB="0" distL="0" distR="0" wp14:anchorId="18A323A3" wp14:editId="459AD7FE">
            <wp:extent cx="4714875" cy="26860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14875" cy="2686050"/>
                    </a:xfrm>
                    <a:prstGeom prst="rect">
                      <a:avLst/>
                    </a:prstGeom>
                    <a:noFill/>
                    <a:ln>
                      <a:noFill/>
                    </a:ln>
                  </pic:spPr>
                </pic:pic>
              </a:graphicData>
            </a:graphic>
          </wp:inline>
        </w:drawing>
      </w:r>
    </w:p>
    <w:p w:rsidR="00D21101" w:rsidRDefault="00D21101" w:rsidP="00D21101">
      <w:pPr>
        <w:rPr>
          <w:lang w:val="en-US"/>
        </w:rPr>
      </w:pPr>
    </w:p>
    <w:p w:rsidR="000A3722" w:rsidRPr="000A3722" w:rsidRDefault="000A3722" w:rsidP="000A3722">
      <w:pPr>
        <w:pStyle w:val="FigureNo"/>
        <w:rPr>
          <w:lang w:val="en-US"/>
        </w:rPr>
      </w:pPr>
      <w:r w:rsidRPr="000A3722">
        <w:rPr>
          <w:lang w:val="en-US"/>
        </w:rPr>
        <w:t>Figure 3.6</w:t>
      </w:r>
      <w:r w:rsidRPr="000A3722">
        <w:rPr>
          <w:lang w:val="en-US"/>
        </w:rPr>
        <w:noBreakHyphen/>
        <w:t>9</w:t>
      </w:r>
    </w:p>
    <w:p w:rsidR="000A3722" w:rsidRPr="000A3722" w:rsidRDefault="000A3722" w:rsidP="009C1795">
      <w:pPr>
        <w:pStyle w:val="Figuretitle"/>
        <w:rPr>
          <w:lang w:val="en-US"/>
        </w:rPr>
      </w:pPr>
      <w:r w:rsidRPr="000A3722">
        <w:rPr>
          <w:lang w:val="en-US"/>
        </w:rPr>
        <w:t>Number of times System</w:t>
      </w:r>
      <w:r w:rsidRPr="000A3722">
        <w:rPr>
          <w:lang w:val="en-US"/>
        </w:rPr>
        <w:noBreakHyphen/>
        <w:t>6</w:t>
      </w:r>
      <w:r w:rsidRPr="000A3722">
        <w:rPr>
          <w:i/>
          <w:iCs/>
          <w:lang w:val="en-US"/>
        </w:rPr>
        <w:t xml:space="preserve"> I</w:t>
      </w:r>
      <w:r w:rsidRPr="000A3722">
        <w:rPr>
          <w:lang w:val="en-US"/>
        </w:rPr>
        <w:t>/</w:t>
      </w:r>
      <w:r w:rsidRPr="000A3722">
        <w:rPr>
          <w:i/>
          <w:iCs/>
          <w:lang w:val="en-US"/>
        </w:rPr>
        <w:t>N</w:t>
      </w:r>
      <w:r w:rsidRPr="000A3722">
        <w:rPr>
          <w:lang w:val="en-US"/>
        </w:rPr>
        <w:t xml:space="preserve"> protection criteria is exceeded the last 5 seconds </w:t>
      </w:r>
      <w:r w:rsidR="00DF75BD">
        <w:rPr>
          <w:lang w:val="en-US"/>
        </w:rPr>
        <w:br/>
      </w:r>
      <w:r w:rsidRPr="000A3722">
        <w:rPr>
          <w:lang w:val="en-US"/>
        </w:rPr>
        <w:t>(1 000 samples)</w:t>
      </w:r>
      <w:r w:rsidR="00DF75BD">
        <w:rPr>
          <w:lang w:val="en-US"/>
        </w:rPr>
        <w:t xml:space="preserve"> </w:t>
      </w:r>
      <w:r w:rsidRPr="000A3722">
        <w:rPr>
          <w:lang w:val="en-US"/>
        </w:rPr>
        <w:t>of the simulation for 200 MES devices</w:t>
      </w:r>
    </w:p>
    <w:p w:rsidR="000A3722" w:rsidRPr="001629B6" w:rsidRDefault="000A3722" w:rsidP="00B150BD">
      <w:pPr>
        <w:pStyle w:val="Figure"/>
      </w:pPr>
      <w:r>
        <w:rPr>
          <w:noProof/>
          <w:lang w:val="en-US" w:eastAsia="zh-CN"/>
        </w:rPr>
        <w:drawing>
          <wp:inline distT="0" distB="0" distL="0" distR="0" wp14:anchorId="605CF274" wp14:editId="68CE3B68">
            <wp:extent cx="4667250" cy="2686050"/>
            <wp:effectExtent l="0" t="0" r="0"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67250" cy="2686050"/>
                    </a:xfrm>
                    <a:prstGeom prst="rect">
                      <a:avLst/>
                    </a:prstGeom>
                    <a:noFill/>
                    <a:ln>
                      <a:noFill/>
                    </a:ln>
                  </pic:spPr>
                </pic:pic>
              </a:graphicData>
            </a:graphic>
          </wp:inline>
        </w:drawing>
      </w:r>
    </w:p>
    <w:p w:rsidR="000A3722" w:rsidRPr="000A3722" w:rsidRDefault="000A3722" w:rsidP="000A3722">
      <w:pPr>
        <w:pStyle w:val="Headingb"/>
        <w:rPr>
          <w:lang w:val="en-US"/>
        </w:rPr>
      </w:pPr>
      <w:r w:rsidRPr="000A3722">
        <w:rPr>
          <w:lang w:val="en-US"/>
        </w:rPr>
        <w:t>Analysis of interference into the MSS space station and mitigation techniques to reduce interference from MSS into radars</w:t>
      </w:r>
    </w:p>
    <w:p w:rsidR="000A3722" w:rsidRPr="000A3722" w:rsidRDefault="000A3722" w:rsidP="000A3722">
      <w:pPr>
        <w:pStyle w:val="Headingi"/>
        <w:rPr>
          <w:lang w:val="en-US"/>
        </w:rPr>
      </w:pPr>
      <w:r w:rsidRPr="000A3722">
        <w:rPr>
          <w:lang w:val="en-US"/>
        </w:rPr>
        <w:t xml:space="preserve">Interference into the MSS space station: </w:t>
      </w:r>
    </w:p>
    <w:p w:rsidR="00E04455" w:rsidRDefault="000A3722" w:rsidP="00E04455">
      <w:pPr>
        <w:rPr>
          <w:lang w:val="en-US"/>
        </w:rPr>
      </w:pPr>
      <w:r w:rsidRPr="000A3722">
        <w:rPr>
          <w:lang w:val="en-US"/>
        </w:rPr>
        <w:t>The maximum permissible pfd level into a MSS space station receiver can be computed from the following formula:</w:t>
      </w:r>
    </w:p>
    <w:p w:rsidR="000A3722" w:rsidRPr="001629B6" w:rsidRDefault="00E04455" w:rsidP="00E04455">
      <w:pPr>
        <w:pStyle w:val="Equation"/>
      </w:pPr>
      <w:r w:rsidRPr="00CE1C66">
        <w:rPr>
          <w:lang w:val="en-US"/>
        </w:rPr>
        <w:tab/>
      </w:r>
      <w:r w:rsidRPr="00CE1C66">
        <w:rPr>
          <w:lang w:val="en-US"/>
        </w:rPr>
        <w:tab/>
      </w:r>
      <w:r w:rsidR="00DF75BD" w:rsidRPr="00DF75BD">
        <w:rPr>
          <w:position w:val="-10"/>
        </w:rPr>
        <w:object w:dxaOrig="3879" w:dyaOrig="360">
          <v:shape id="_x0000_i1035" type="#_x0000_t75" style="width:190.5pt;height:19.5pt" o:ole="">
            <v:imagedata r:id="rId99" o:title=""/>
          </v:shape>
          <o:OLEObject Type="Embed" ProgID="Equation.3" ShapeID="_x0000_i1035" DrawAspect="Content" ObjectID="_1385811479" r:id="rId100"/>
        </w:object>
      </w:r>
    </w:p>
    <w:p w:rsidR="000A3722" w:rsidRPr="000A3722" w:rsidRDefault="000A3722" w:rsidP="000A3722">
      <w:pPr>
        <w:rPr>
          <w:lang w:val="en-US"/>
        </w:rPr>
      </w:pPr>
      <w:r w:rsidRPr="000A3722">
        <w:rPr>
          <w:lang w:val="en-US"/>
        </w:rPr>
        <w:t xml:space="preserve">Applying a required </w:t>
      </w:r>
      <w:r w:rsidRPr="000A3722">
        <w:rPr>
          <w:i/>
          <w:iCs/>
          <w:lang w:val="en-US"/>
        </w:rPr>
        <w:t>I</w:t>
      </w:r>
      <w:r w:rsidRPr="000A3722">
        <w:rPr>
          <w:lang w:val="en-US"/>
        </w:rPr>
        <w:t>/</w:t>
      </w:r>
      <w:r w:rsidRPr="000A3722">
        <w:rPr>
          <w:i/>
          <w:iCs/>
          <w:lang w:val="en-US"/>
        </w:rPr>
        <w:t>N</w:t>
      </w:r>
      <w:r w:rsidRPr="000A3722">
        <w:rPr>
          <w:lang w:val="en-US"/>
        </w:rPr>
        <w:t xml:space="preserve"> of −12.2 dB and a </w:t>
      </w:r>
      <w:r w:rsidRPr="004E52A4">
        <w:rPr>
          <w:i/>
          <w:iCs/>
          <w:lang w:val="en-US"/>
        </w:rPr>
        <w:t>G</w:t>
      </w:r>
      <w:r w:rsidRPr="000A3722">
        <w:rPr>
          <w:lang w:val="en-US"/>
        </w:rPr>
        <w:t>/</w:t>
      </w:r>
      <w:r w:rsidRPr="004E52A4">
        <w:rPr>
          <w:i/>
          <w:iCs/>
          <w:lang w:val="en-US"/>
        </w:rPr>
        <w:t>T</w:t>
      </w:r>
      <w:r w:rsidRPr="000A3722">
        <w:rPr>
          <w:lang w:val="en-US"/>
        </w:rPr>
        <w:t xml:space="preserve"> of 15 dB/K from Annex 1 to this Report, the pfd to protect the MSS space station is −174.6 </w:t>
      </w:r>
      <w:proofErr w:type="gramStart"/>
      <w:r w:rsidRPr="000A3722">
        <w:rPr>
          <w:lang w:val="en-US"/>
        </w:rPr>
        <w:t>dB</w:t>
      </w:r>
      <w:r w:rsidR="00DF75BD">
        <w:rPr>
          <w:lang w:val="en-US"/>
        </w:rPr>
        <w:t>(</w:t>
      </w:r>
      <w:proofErr w:type="gramEnd"/>
      <w:r w:rsidRPr="000A3722">
        <w:rPr>
          <w:lang w:val="en-US"/>
        </w:rPr>
        <w:t>W/m</w:t>
      </w:r>
      <w:r w:rsidRPr="000A3722">
        <w:rPr>
          <w:vertAlign w:val="superscript"/>
          <w:lang w:val="en-US"/>
        </w:rPr>
        <w:t>2</w:t>
      </w:r>
      <w:r w:rsidRPr="000A3722">
        <w:rPr>
          <w:lang w:val="en-US"/>
        </w:rPr>
        <w:t>/4 kHz</w:t>
      </w:r>
      <w:r w:rsidR="00DF75BD">
        <w:rPr>
          <w:lang w:val="en-US"/>
        </w:rPr>
        <w:t>)</w:t>
      </w:r>
      <w:r w:rsidRPr="000A3722">
        <w:rPr>
          <w:lang w:val="en-US"/>
        </w:rPr>
        <w:t>.</w:t>
      </w:r>
    </w:p>
    <w:p w:rsidR="000A3722" w:rsidRPr="000A3722" w:rsidRDefault="000A3722" w:rsidP="000A3722">
      <w:pPr>
        <w:rPr>
          <w:lang w:val="en-US"/>
        </w:rPr>
      </w:pPr>
      <w:r w:rsidRPr="000A3722">
        <w:rPr>
          <w:lang w:val="en-US"/>
        </w:rPr>
        <w:lastRenderedPageBreak/>
        <w:t>Given that the System 6 radar is airborne and has a limited pointing range towards the ground, that meeting a pfd level at the GSO arc is not expected to be constraining on the planned radar systems</w:t>
      </w:r>
    </w:p>
    <w:p w:rsidR="000A3722" w:rsidRPr="000A3722" w:rsidRDefault="000A3722" w:rsidP="000A3722">
      <w:pPr>
        <w:pStyle w:val="Headingi"/>
        <w:rPr>
          <w:lang w:val="en-US"/>
        </w:rPr>
      </w:pPr>
      <w:r w:rsidRPr="000A3722">
        <w:rPr>
          <w:lang w:val="en-US"/>
        </w:rPr>
        <w:t>Possible mitigation techniques to reduce interference from MSS into radars</w:t>
      </w:r>
    </w:p>
    <w:p w:rsidR="000A3722" w:rsidRPr="000A3722" w:rsidRDefault="000A3722" w:rsidP="000A3722">
      <w:pPr>
        <w:rPr>
          <w:lang w:val="en-US"/>
        </w:rPr>
      </w:pPr>
      <w:r w:rsidRPr="000A3722">
        <w:rPr>
          <w:lang w:val="en-US"/>
        </w:rPr>
        <w:t>There are a number of possible mitigation techniques that could be considered. For example, interference levels into the radar antenna could be reduced by maintaining a minimum separation distance between the MES and radar stations. Such a technique might be applicable in a cross</w:t>
      </w:r>
      <w:r w:rsidRPr="000A3722">
        <w:rPr>
          <w:lang w:val="en-US"/>
        </w:rPr>
        <w:noBreakHyphen/>
        <w:t>border situation. Another possible technique is restricting the radar pointing toward the MES stations also can significantly reduce the interference levels. This technique would result in a small limitation to the area to which the radar can point and requires that the radar system to have information on the location of the MES transmitters. Another technique that could be considered to reduce interference into the radar could be by improving the side</w:t>
      </w:r>
      <w:r w:rsidRPr="000A3722">
        <w:rPr>
          <w:lang w:val="en-US"/>
        </w:rPr>
        <w:noBreakHyphen/>
        <w:t>lobe performance of the MES antennas. Another possible mitigation technique is for the radar system to implement signal rejection techniques to remove unwanted signals from the radar data.</w:t>
      </w:r>
    </w:p>
    <w:p w:rsidR="000A3722" w:rsidRPr="000A3722" w:rsidRDefault="000A3722" w:rsidP="000A3722">
      <w:pPr>
        <w:pStyle w:val="Headingb"/>
        <w:rPr>
          <w:lang w:val="en-US"/>
        </w:rPr>
      </w:pPr>
      <w:r w:rsidRPr="000A3722">
        <w:rPr>
          <w:lang w:val="en-US"/>
        </w:rPr>
        <w:t>Study 2 − Conclusions</w:t>
      </w:r>
    </w:p>
    <w:p w:rsidR="000A3722" w:rsidRPr="000A3722" w:rsidRDefault="000A3722" w:rsidP="00B150BD">
      <w:pPr>
        <w:rPr>
          <w:lang w:val="en-US"/>
        </w:rPr>
      </w:pPr>
      <w:proofErr w:type="gramStart"/>
      <w:r w:rsidRPr="000A3722">
        <w:rPr>
          <w:lang w:val="en-US"/>
        </w:rPr>
        <w:t>Similar to the static analysis, Table</w:t>
      </w:r>
      <w:r w:rsidR="00B150BD">
        <w:rPr>
          <w:lang w:val="en-US"/>
        </w:rPr>
        <w:t>s</w:t>
      </w:r>
      <w:r w:rsidRPr="000A3722">
        <w:rPr>
          <w:lang w:val="en-US"/>
        </w:rPr>
        <w:t> 3.6</w:t>
      </w:r>
      <w:r w:rsidRPr="000A3722">
        <w:rPr>
          <w:lang w:val="en-US"/>
        </w:rPr>
        <w:noBreakHyphen/>
      </w:r>
      <w:r w:rsidR="00B150BD">
        <w:rPr>
          <w:lang w:val="en-US"/>
        </w:rPr>
        <w:t>16 and 3.6-17</w:t>
      </w:r>
      <w:r w:rsidRPr="000A3722">
        <w:rPr>
          <w:lang w:val="en-US"/>
        </w:rPr>
        <w:t xml:space="preserve"> results, the dynamic simulation Figures 3.6</w:t>
      </w:r>
      <w:r w:rsidRPr="000A3722">
        <w:rPr>
          <w:lang w:val="en-US"/>
        </w:rPr>
        <w:noBreakHyphen/>
        <w:t>3 to 3.6</w:t>
      </w:r>
      <w:r w:rsidRPr="000A3722">
        <w:rPr>
          <w:lang w:val="en-US"/>
        </w:rPr>
        <w:noBreakHyphen/>
      </w:r>
      <w:r w:rsidR="00B150BD">
        <w:rPr>
          <w:lang w:val="en-US"/>
        </w:rPr>
        <w:t>9</w:t>
      </w:r>
      <w:r w:rsidRPr="000A3722">
        <w:rPr>
          <w:lang w:val="en-US"/>
        </w:rPr>
        <w:t xml:space="preserve"> show difficulties in achieving compatibility between MES devices and System</w:t>
      </w:r>
      <w:r w:rsidRPr="000A3722">
        <w:rPr>
          <w:lang w:val="en-US"/>
        </w:rPr>
        <w:noBreakHyphen/>
        <w:t>6 on a co</w:t>
      </w:r>
      <w:r w:rsidRPr="000A3722">
        <w:rPr>
          <w:lang w:val="en-US"/>
        </w:rPr>
        <w:noBreakHyphen/>
        <w:t>frequency basis.</w:t>
      </w:r>
      <w:proofErr w:type="gramEnd"/>
      <w:r w:rsidRPr="000A3722">
        <w:rPr>
          <w:lang w:val="en-US"/>
        </w:rPr>
        <w:t xml:space="preserve"> Figures 3.6</w:t>
      </w:r>
      <w:r w:rsidRPr="000A3722">
        <w:rPr>
          <w:lang w:val="en-US"/>
        </w:rPr>
        <w:noBreakHyphen/>
        <w:t>3 to 3.6</w:t>
      </w:r>
      <w:r w:rsidRPr="000A3722">
        <w:rPr>
          <w:lang w:val="en-US"/>
        </w:rPr>
        <w:noBreakHyphen/>
      </w:r>
      <w:r w:rsidR="00B150BD">
        <w:rPr>
          <w:lang w:val="en-US"/>
        </w:rPr>
        <w:t>9</w:t>
      </w:r>
      <w:r w:rsidRPr="000A3722">
        <w:rPr>
          <w:lang w:val="en-US"/>
        </w:rPr>
        <w:t xml:space="preserve"> also show that the percentage of time </w:t>
      </w:r>
      <w:r w:rsidRPr="00DF75BD">
        <w:rPr>
          <w:i/>
          <w:iCs/>
          <w:lang w:val="en-US"/>
        </w:rPr>
        <w:t>I</w:t>
      </w:r>
      <w:r w:rsidRPr="000A3722">
        <w:rPr>
          <w:lang w:val="en-US"/>
        </w:rPr>
        <w:t>/</w:t>
      </w:r>
      <w:r w:rsidRPr="00DF75BD">
        <w:rPr>
          <w:i/>
          <w:iCs/>
          <w:lang w:val="en-US"/>
        </w:rPr>
        <w:t>N</w:t>
      </w:r>
      <w:r w:rsidRPr="000A3722">
        <w:rPr>
          <w:lang w:val="en-US"/>
        </w:rPr>
        <w:t xml:space="preserve"> criteria is exceeded is highly dependent on the expected density of MES deployment. </w:t>
      </w:r>
    </w:p>
    <w:p w:rsidR="000A3722" w:rsidRPr="000A3722" w:rsidRDefault="000A3722" w:rsidP="000A3722">
      <w:pPr>
        <w:pStyle w:val="Heading4"/>
        <w:rPr>
          <w:lang w:val="en-US"/>
        </w:rPr>
      </w:pPr>
      <w:r w:rsidRPr="000A3722">
        <w:rPr>
          <w:lang w:val="en-US"/>
        </w:rPr>
        <w:t>3</w:t>
      </w:r>
      <w:r w:rsidRPr="000A3722">
        <w:rPr>
          <w:rFonts w:eastAsia="MS Mincho"/>
          <w:lang w:val="en-US"/>
        </w:rPr>
        <w:t>.6</w:t>
      </w:r>
      <w:r w:rsidRPr="000A3722">
        <w:rPr>
          <w:lang w:val="en-US"/>
        </w:rPr>
        <w:t>.2.5</w:t>
      </w:r>
      <w:r w:rsidRPr="000A3722">
        <w:rPr>
          <w:lang w:val="en-US"/>
        </w:rPr>
        <w:tab/>
      </w:r>
      <w:proofErr w:type="gramStart"/>
      <w:r w:rsidRPr="000A3722">
        <w:rPr>
          <w:lang w:val="en-US"/>
        </w:rPr>
        <w:t>Sharing</w:t>
      </w:r>
      <w:proofErr w:type="gramEnd"/>
      <w:r w:rsidRPr="000A3722">
        <w:rPr>
          <w:lang w:val="en-US"/>
        </w:rPr>
        <w:t xml:space="preserve"> between MSS uplinks are FSS systems</w:t>
      </w:r>
    </w:p>
    <w:p w:rsidR="000A3722" w:rsidRPr="000A3722" w:rsidRDefault="000A3722" w:rsidP="00DF75BD">
      <w:pPr>
        <w:rPr>
          <w:lang w:val="en-US"/>
        </w:rPr>
      </w:pPr>
      <w:r w:rsidRPr="000A3722">
        <w:rPr>
          <w:lang w:val="en-US"/>
        </w:rPr>
        <w:t xml:space="preserve">The use of this band by the </w:t>
      </w:r>
      <w:r w:rsidR="00DF75BD">
        <w:rPr>
          <w:lang w:val="en-US"/>
        </w:rPr>
        <w:t>FSS</w:t>
      </w:r>
      <w:r w:rsidRPr="000A3722">
        <w:rPr>
          <w:lang w:val="en-US"/>
        </w:rPr>
        <w:t xml:space="preserve"> (Earth</w:t>
      </w:r>
      <w:r w:rsidRPr="000A3722">
        <w:rPr>
          <w:lang w:val="en-US"/>
        </w:rPr>
        <w:noBreakHyphen/>
        <w:t>to</w:t>
      </w:r>
      <w:r w:rsidRPr="000A3722">
        <w:rPr>
          <w:lang w:val="en-US"/>
        </w:rPr>
        <w:noBreakHyphen/>
        <w:t>space) is limited to feeder links for non</w:t>
      </w:r>
      <w:r w:rsidRPr="000A3722">
        <w:rPr>
          <w:lang w:val="en-US"/>
        </w:rPr>
        <w:noBreakHyphen/>
        <w:t>GSO MSS systems. It is believed that there are is no current or planned use of this band for such applications, and hence sharing studies with respect to FSS systems have not been included.</w:t>
      </w:r>
    </w:p>
    <w:p w:rsidR="000A3722" w:rsidRPr="000A3722" w:rsidRDefault="000A3722" w:rsidP="000A3722">
      <w:pPr>
        <w:pStyle w:val="Heading4"/>
        <w:rPr>
          <w:lang w:val="en-US"/>
        </w:rPr>
      </w:pPr>
      <w:r w:rsidRPr="000A3722">
        <w:rPr>
          <w:lang w:val="en-US"/>
        </w:rPr>
        <w:t>3.6.2.6</w:t>
      </w:r>
      <w:r w:rsidRPr="000A3722">
        <w:rPr>
          <w:lang w:val="en-US"/>
        </w:rPr>
        <w:tab/>
        <w:t>Compatibility between MSS uplinks and radio astronomy stations</w:t>
      </w:r>
    </w:p>
    <w:p w:rsidR="000A3722" w:rsidRPr="000A3722" w:rsidRDefault="000A3722" w:rsidP="000A3722">
      <w:pPr>
        <w:pStyle w:val="Heading5"/>
        <w:rPr>
          <w:lang w:val="en-US"/>
        </w:rPr>
      </w:pPr>
      <w:r w:rsidRPr="000A3722">
        <w:rPr>
          <w:lang w:val="en-US"/>
        </w:rPr>
        <w:t>3.6.2.6.1</w:t>
      </w:r>
      <w:r w:rsidRPr="000A3722">
        <w:rPr>
          <w:lang w:val="en-US"/>
        </w:rPr>
        <w:tab/>
        <w:t>Interference from mobile earth stations (except AESs) to radio astronomy stations</w:t>
      </w:r>
    </w:p>
    <w:p w:rsidR="000A3722" w:rsidRPr="000A3722" w:rsidRDefault="000A3722" w:rsidP="000A3722">
      <w:pPr>
        <w:rPr>
          <w:lang w:val="en-US"/>
        </w:rPr>
      </w:pPr>
      <w:r w:rsidRPr="000A3722">
        <w:rPr>
          <w:lang w:val="en-US"/>
        </w:rPr>
        <w:t>The interference scenario is shown in Figure 3.6</w:t>
      </w:r>
      <w:r w:rsidRPr="000A3722">
        <w:rPr>
          <w:lang w:val="en-US"/>
        </w:rPr>
        <w:noBreakHyphen/>
        <w:t>10.</w:t>
      </w:r>
    </w:p>
    <w:p w:rsidR="000A3722" w:rsidRPr="001629B6" w:rsidRDefault="000A3722" w:rsidP="000A3722">
      <w:pPr>
        <w:pStyle w:val="FigureNo"/>
      </w:pPr>
      <w:r w:rsidRPr="001629B6">
        <w:t>Figure 3.6</w:t>
      </w:r>
      <w:r w:rsidRPr="001629B6">
        <w:noBreakHyphen/>
        <w:t>10</w:t>
      </w:r>
    </w:p>
    <w:p w:rsidR="000A3722" w:rsidRPr="001629B6" w:rsidRDefault="000A3722" w:rsidP="000A3722">
      <w:pPr>
        <w:pStyle w:val="Figuretitle"/>
      </w:pPr>
      <w:r w:rsidRPr="001629B6">
        <w:t>Interference scenario</w:t>
      </w:r>
    </w:p>
    <w:p w:rsidR="000A3722" w:rsidRPr="001629B6" w:rsidRDefault="000A3722" w:rsidP="00B150BD">
      <w:pPr>
        <w:pStyle w:val="Figure"/>
        <w:rPr>
          <w:lang w:eastAsia="ja-JP"/>
        </w:rPr>
      </w:pPr>
      <w:r>
        <w:rPr>
          <w:noProof/>
          <w:lang w:val="en-US" w:eastAsia="zh-CN"/>
        </w:rPr>
        <w:drawing>
          <wp:inline distT="0" distB="0" distL="0" distR="0" wp14:anchorId="4AC9FADE" wp14:editId="41A9FAAE">
            <wp:extent cx="4733925" cy="2600325"/>
            <wp:effectExtent l="0" t="0" r="0" b="0"/>
            <wp:docPr id="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33925" cy="2600325"/>
                    </a:xfrm>
                    <a:prstGeom prst="rect">
                      <a:avLst/>
                    </a:prstGeom>
                    <a:noFill/>
                    <a:ln>
                      <a:noFill/>
                    </a:ln>
                  </pic:spPr>
                </pic:pic>
              </a:graphicData>
            </a:graphic>
          </wp:inline>
        </w:drawing>
      </w:r>
    </w:p>
    <w:p w:rsidR="000A3722" w:rsidRPr="000A3722" w:rsidRDefault="000A3722" w:rsidP="00CE1C66">
      <w:pPr>
        <w:rPr>
          <w:lang w:val="en-US"/>
        </w:rPr>
      </w:pPr>
      <w:r w:rsidRPr="000A3722">
        <w:rPr>
          <w:lang w:val="en-US" w:eastAsia="ja-JP"/>
        </w:rPr>
        <w:lastRenderedPageBreak/>
        <w:t>As noted in Table 3.6</w:t>
      </w:r>
      <w:r w:rsidRPr="000A3722">
        <w:rPr>
          <w:lang w:val="en-US" w:eastAsia="ja-JP"/>
        </w:rPr>
        <w:noBreakHyphen/>
        <w:t>6,</w:t>
      </w:r>
      <w:r w:rsidRPr="000A3722">
        <w:rPr>
          <w:szCs w:val="24"/>
          <w:lang w:val="en-US" w:eastAsia="ja-JP"/>
        </w:rPr>
        <w:t xml:space="preserve"> the threshold level of interference to RAS in the 15.35</w:t>
      </w:r>
      <w:r w:rsidRPr="000A3722">
        <w:rPr>
          <w:szCs w:val="24"/>
          <w:lang w:val="en-US" w:eastAsia="ja-JP"/>
        </w:rPr>
        <w:noBreakHyphen/>
        <w:t xml:space="preserve">15.4 GHz band is </w:t>
      </w:r>
      <w:r w:rsidR="00CE1C66">
        <w:rPr>
          <w:szCs w:val="24"/>
          <w:lang w:val="en-US" w:eastAsia="ja-JP"/>
        </w:rPr>
        <w:sym w:font="Symbol" w:char="F02D"/>
      </w:r>
      <w:r w:rsidRPr="000A3722">
        <w:rPr>
          <w:szCs w:val="24"/>
          <w:lang w:val="en-US" w:eastAsia="ja-JP"/>
        </w:rPr>
        <w:t>202 dBW in a 50 MHz bandwidth</w:t>
      </w:r>
      <w:r w:rsidRPr="000A3722">
        <w:rPr>
          <w:lang w:val="en-US"/>
        </w:rPr>
        <w:t xml:space="preserve">.  This is equivalent </w:t>
      </w:r>
      <w:proofErr w:type="gramStart"/>
      <w:r w:rsidRPr="000A3722">
        <w:rPr>
          <w:lang w:val="en-US"/>
        </w:rPr>
        <w:t>to -219 dBW/MHz</w:t>
      </w:r>
      <w:proofErr w:type="gramEnd"/>
      <w:r w:rsidRPr="000A3722">
        <w:rPr>
          <w:lang w:val="en-US"/>
        </w:rPr>
        <w:t>.</w:t>
      </w:r>
    </w:p>
    <w:p w:rsidR="000A3722" w:rsidRPr="000A3722" w:rsidRDefault="000A3722" w:rsidP="000A3722">
      <w:pPr>
        <w:rPr>
          <w:lang w:val="en-US"/>
        </w:rPr>
      </w:pPr>
      <w:r w:rsidRPr="000A3722">
        <w:rPr>
          <w:lang w:val="en-US"/>
        </w:rPr>
        <w:t>The in</w:t>
      </w:r>
      <w:r w:rsidRPr="000A3722">
        <w:rPr>
          <w:lang w:val="en-US"/>
        </w:rPr>
        <w:noBreakHyphen/>
        <w:t xml:space="preserve">band e.i.r.p. from a single MES is </w:t>
      </w:r>
      <w:proofErr w:type="gramStart"/>
      <w:r w:rsidRPr="000A3722">
        <w:rPr>
          <w:lang w:val="en-US"/>
        </w:rPr>
        <w:t>+40 dBW/MHz</w:t>
      </w:r>
      <w:proofErr w:type="gramEnd"/>
      <w:r w:rsidRPr="000A3722">
        <w:rPr>
          <w:lang w:val="en-US"/>
        </w:rPr>
        <w:t xml:space="preserve">. </w:t>
      </w:r>
    </w:p>
    <w:p w:rsidR="000A3722" w:rsidRPr="000A3722" w:rsidRDefault="000A3722" w:rsidP="00CE1C66">
      <w:pPr>
        <w:rPr>
          <w:lang w:val="en-US"/>
        </w:rPr>
      </w:pPr>
      <w:r w:rsidRPr="000A3722">
        <w:rPr>
          <w:lang w:val="en-US"/>
        </w:rPr>
        <w:t xml:space="preserve">For a receive antenna gain of 0 dBi and assuming that the MES antenna directs its main beam at the radioastronomy station without any adjacent channel rolloff, the required propagation loss would be 259 dB, leading to very large separation distances if </w:t>
      </w:r>
      <w:r w:rsidR="00DF75BD">
        <w:rPr>
          <w:lang w:val="en-US"/>
        </w:rPr>
        <w:t xml:space="preserve">LoS </w:t>
      </w:r>
      <w:r w:rsidRPr="000A3722">
        <w:rPr>
          <w:lang w:val="en-US"/>
        </w:rPr>
        <w:t>interference is assumed. There are, however, additional significant mitigating factors:</w:t>
      </w:r>
    </w:p>
    <w:p w:rsidR="000A3722" w:rsidRPr="000A3722" w:rsidRDefault="000A3722" w:rsidP="000A3722">
      <w:pPr>
        <w:pStyle w:val="enumlev1"/>
        <w:rPr>
          <w:lang w:val="en-US"/>
        </w:rPr>
      </w:pPr>
      <w:r w:rsidRPr="000A3722">
        <w:rPr>
          <w:lang w:val="en-US"/>
        </w:rPr>
        <w:t>•</w:t>
      </w:r>
      <w:r w:rsidRPr="000A3722">
        <w:rPr>
          <w:lang w:val="en-US"/>
        </w:rPr>
        <w:tab/>
        <w:t>there is a separation of 30 MHz between the RAS band and the proposed MSS band and it is reasonable to expect that the adjacent band power ratio will be at least 35 dB and possibly as much as 75 dB;</w:t>
      </w:r>
    </w:p>
    <w:p w:rsidR="000A3722" w:rsidRPr="000A3722" w:rsidRDefault="000A3722" w:rsidP="00CE1C66">
      <w:pPr>
        <w:pStyle w:val="enumlev1"/>
        <w:rPr>
          <w:lang w:val="en-US"/>
        </w:rPr>
      </w:pPr>
      <w:r w:rsidRPr="000A3722">
        <w:rPr>
          <w:lang w:val="en-US"/>
        </w:rPr>
        <w:t>•</w:t>
      </w:r>
      <w:r w:rsidRPr="000A3722">
        <w:rPr>
          <w:lang w:val="en-US"/>
        </w:rPr>
        <w:tab/>
      </w:r>
      <w:proofErr w:type="gramStart"/>
      <w:r w:rsidRPr="000A3722">
        <w:rPr>
          <w:lang w:val="en-US"/>
        </w:rPr>
        <w:t>interference</w:t>
      </w:r>
      <w:proofErr w:type="gramEnd"/>
      <w:r w:rsidRPr="000A3722">
        <w:rPr>
          <w:lang w:val="en-US"/>
        </w:rPr>
        <w:t xml:space="preserve"> from an MES to a radio astronomy station would typically be via the MES side lobes. As noted in Table 3.6-17, the gain of the MES station is 28 dBi, but a sidelobe level of 0 dBi is a reasonable assumption.</w:t>
      </w:r>
    </w:p>
    <w:p w:rsidR="000A3722" w:rsidRPr="000A3722" w:rsidRDefault="000A3722" w:rsidP="00D24799">
      <w:pPr>
        <w:rPr>
          <w:bCs/>
          <w:sz w:val="20"/>
          <w:lang w:val="en-US"/>
        </w:rPr>
      </w:pPr>
      <w:r w:rsidRPr="000A3722">
        <w:rPr>
          <w:lang w:val="en-US"/>
        </w:rPr>
        <w:t>Using a 0 dBi antenna sidelobe level and given an atmospheric attenuation of 0.03 dB/km in wet air (</w:t>
      </w:r>
      <w:r w:rsidRPr="000A3722">
        <w:rPr>
          <w:lang w:val="en-US" w:eastAsia="ja-JP"/>
        </w:rPr>
        <w:t xml:space="preserve">Recommendation </w:t>
      </w:r>
      <w:r w:rsidRPr="000A3722">
        <w:rPr>
          <w:lang w:val="en-US"/>
        </w:rPr>
        <w:t>ITU</w:t>
      </w:r>
      <w:r w:rsidRPr="000A3722">
        <w:rPr>
          <w:lang w:val="en-US"/>
        </w:rPr>
        <w:noBreakHyphen/>
        <w:t xml:space="preserve">R P.676, Fig. 6; 0.009 dB/km in dry air) </w:t>
      </w:r>
      <w:r w:rsidR="00B150BD">
        <w:rPr>
          <w:lang w:val="en-US"/>
        </w:rPr>
        <w:t>T</w:t>
      </w:r>
      <w:r w:rsidRPr="000A3722">
        <w:rPr>
          <w:lang w:val="en-US"/>
        </w:rPr>
        <w:t>able</w:t>
      </w:r>
      <w:r w:rsidR="00B150BD">
        <w:rPr>
          <w:lang w:val="en-US"/>
        </w:rPr>
        <w:t xml:space="preserve"> 3.6-19</w:t>
      </w:r>
      <w:r w:rsidRPr="000A3722">
        <w:rPr>
          <w:lang w:val="en-US"/>
        </w:rPr>
        <w:t xml:space="preserve"> shows the separation distances which would be required to keep interference below the threshold level for various values of the adjacent band power ratio.</w:t>
      </w:r>
    </w:p>
    <w:p w:rsidR="000A3722" w:rsidRPr="000A3722" w:rsidRDefault="000A3722" w:rsidP="000A3722">
      <w:pPr>
        <w:pStyle w:val="TableNo"/>
        <w:rPr>
          <w:lang w:val="en-US"/>
        </w:rPr>
      </w:pPr>
      <w:r w:rsidRPr="000A3722">
        <w:rPr>
          <w:lang w:val="en-US"/>
        </w:rPr>
        <w:t>TABLE 3.6</w:t>
      </w:r>
      <w:r w:rsidRPr="000A3722">
        <w:rPr>
          <w:lang w:val="en-US"/>
        </w:rPr>
        <w:noBreakHyphen/>
        <w:t>19</w:t>
      </w:r>
    </w:p>
    <w:p w:rsidR="000A3722" w:rsidRPr="000A3722" w:rsidRDefault="000A3722" w:rsidP="00DF75BD">
      <w:pPr>
        <w:pStyle w:val="Tabletitle"/>
        <w:rPr>
          <w:lang w:val="en-US"/>
        </w:rPr>
      </w:pPr>
      <w:r w:rsidRPr="000A3722">
        <w:rPr>
          <w:lang w:val="en-US"/>
        </w:rPr>
        <w:t>Terrestrial coordination radii required to prevent interference from individual</w:t>
      </w:r>
      <w:r w:rsidRPr="000A3722">
        <w:rPr>
          <w:lang w:val="en-US"/>
        </w:rPr>
        <w:br/>
        <w:t xml:space="preserve">terrestrial MES (0 dBi sidelobe) to RAS (0 dBi sidelobe) assuming </w:t>
      </w:r>
      <w:r w:rsidR="00DF75BD">
        <w:rPr>
          <w:lang w:val="en-US"/>
        </w:rPr>
        <w:t>LoS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4536"/>
      </w:tblGrid>
      <w:tr w:rsidR="000A3722" w:rsidRPr="00C15E92" w:rsidTr="00681A6B">
        <w:trPr>
          <w:jc w:val="center"/>
        </w:trPr>
        <w:tc>
          <w:tcPr>
            <w:tcW w:w="3402" w:type="dxa"/>
            <w:vAlign w:val="center"/>
          </w:tcPr>
          <w:p w:rsidR="000A3722" w:rsidRPr="001629B6" w:rsidRDefault="000A3722" w:rsidP="000A3722">
            <w:pPr>
              <w:pStyle w:val="Tablehead"/>
              <w:rPr>
                <w:rFonts w:eastAsia="MS Mincho"/>
              </w:rPr>
            </w:pPr>
            <w:r w:rsidRPr="001629B6">
              <w:rPr>
                <w:rFonts w:eastAsia="MS Mincho"/>
              </w:rPr>
              <w:t>Adjacent band power ratio</w:t>
            </w:r>
          </w:p>
        </w:tc>
        <w:tc>
          <w:tcPr>
            <w:tcW w:w="4536" w:type="dxa"/>
            <w:vAlign w:val="center"/>
          </w:tcPr>
          <w:p w:rsidR="000A3722" w:rsidRPr="000A3722" w:rsidRDefault="000A3722" w:rsidP="000A3722">
            <w:pPr>
              <w:pStyle w:val="Tablehead"/>
              <w:rPr>
                <w:rFonts w:eastAsia="MS Mincho"/>
                <w:lang w:val="en-US"/>
              </w:rPr>
            </w:pPr>
            <w:r w:rsidRPr="000A3722">
              <w:rPr>
                <w:rFonts w:eastAsia="MS Mincho"/>
                <w:lang w:val="en-US"/>
              </w:rPr>
              <w:t>Coordination radius in wet air (dry air)</w:t>
            </w:r>
          </w:p>
        </w:tc>
      </w:tr>
      <w:tr w:rsidR="000A3722" w:rsidRPr="001629B6" w:rsidTr="00681A6B">
        <w:trPr>
          <w:jc w:val="center"/>
        </w:trPr>
        <w:tc>
          <w:tcPr>
            <w:tcW w:w="3402" w:type="dxa"/>
            <w:vAlign w:val="center"/>
          </w:tcPr>
          <w:p w:rsidR="000A3722" w:rsidRPr="00FD2707" w:rsidRDefault="000A3722" w:rsidP="00DF75BD">
            <w:pPr>
              <w:pStyle w:val="Tabletext"/>
              <w:jc w:val="center"/>
              <w:rPr>
                <w:rFonts w:eastAsia="MS Mincho"/>
              </w:rPr>
            </w:pPr>
            <w:r w:rsidRPr="00FD2707">
              <w:rPr>
                <w:rFonts w:eastAsia="MS Mincho"/>
              </w:rPr>
              <w:t>35 dB</w:t>
            </w:r>
          </w:p>
        </w:tc>
        <w:tc>
          <w:tcPr>
            <w:tcW w:w="4536" w:type="dxa"/>
            <w:vAlign w:val="center"/>
          </w:tcPr>
          <w:p w:rsidR="000A3722" w:rsidRPr="00FD2707" w:rsidRDefault="000A3722" w:rsidP="00DF75BD">
            <w:pPr>
              <w:pStyle w:val="Tabletext"/>
              <w:jc w:val="center"/>
              <w:rPr>
                <w:rFonts w:eastAsia="MS Mincho"/>
              </w:rPr>
            </w:pPr>
            <w:r w:rsidRPr="00FD2707">
              <w:rPr>
                <w:rFonts w:eastAsia="MS Mincho"/>
              </w:rPr>
              <w:t>747 km (1</w:t>
            </w:r>
            <w:r>
              <w:rPr>
                <w:rFonts w:eastAsia="MS Mincho"/>
              </w:rPr>
              <w:t> </w:t>
            </w:r>
            <w:r w:rsidRPr="00FD2707">
              <w:rPr>
                <w:rFonts w:eastAsia="MS Mincho"/>
              </w:rPr>
              <w:t>697 km)</w:t>
            </w:r>
          </w:p>
        </w:tc>
      </w:tr>
      <w:tr w:rsidR="000A3722" w:rsidRPr="001629B6" w:rsidTr="00681A6B">
        <w:trPr>
          <w:jc w:val="center"/>
        </w:trPr>
        <w:tc>
          <w:tcPr>
            <w:tcW w:w="3402" w:type="dxa"/>
            <w:vAlign w:val="center"/>
          </w:tcPr>
          <w:p w:rsidR="000A3722" w:rsidRPr="00FD2707" w:rsidRDefault="000A3722" w:rsidP="00DF75BD">
            <w:pPr>
              <w:pStyle w:val="Tabletext"/>
              <w:jc w:val="center"/>
              <w:rPr>
                <w:rFonts w:eastAsia="MS Mincho"/>
              </w:rPr>
            </w:pPr>
            <w:r w:rsidRPr="00FD2707">
              <w:rPr>
                <w:rFonts w:eastAsia="MS Mincho"/>
              </w:rPr>
              <w:t>45 dB</w:t>
            </w:r>
          </w:p>
        </w:tc>
        <w:tc>
          <w:tcPr>
            <w:tcW w:w="4536" w:type="dxa"/>
            <w:vAlign w:val="center"/>
          </w:tcPr>
          <w:p w:rsidR="000A3722" w:rsidRPr="00FD2707" w:rsidRDefault="000A3722" w:rsidP="00DF75BD">
            <w:pPr>
              <w:pStyle w:val="Tabletext"/>
              <w:jc w:val="center"/>
              <w:rPr>
                <w:rFonts w:eastAsia="MS Mincho"/>
              </w:rPr>
            </w:pPr>
            <w:r w:rsidRPr="00FD2707">
              <w:rPr>
                <w:rFonts w:eastAsia="MS Mincho"/>
              </w:rPr>
              <w:t>518 km (1</w:t>
            </w:r>
            <w:r>
              <w:rPr>
                <w:rFonts w:eastAsia="MS Mincho"/>
              </w:rPr>
              <w:t> </w:t>
            </w:r>
            <w:r w:rsidRPr="00FD2707">
              <w:rPr>
                <w:rFonts w:eastAsia="MS Mincho"/>
              </w:rPr>
              <w:t>050 km)</w:t>
            </w:r>
          </w:p>
        </w:tc>
      </w:tr>
      <w:tr w:rsidR="000A3722" w:rsidRPr="001629B6" w:rsidTr="00681A6B">
        <w:trPr>
          <w:jc w:val="center"/>
        </w:trPr>
        <w:tc>
          <w:tcPr>
            <w:tcW w:w="3402" w:type="dxa"/>
            <w:vAlign w:val="center"/>
          </w:tcPr>
          <w:p w:rsidR="000A3722" w:rsidRPr="00FD2707" w:rsidRDefault="000A3722" w:rsidP="00DF75BD">
            <w:pPr>
              <w:pStyle w:val="Tabletext"/>
              <w:jc w:val="center"/>
              <w:rPr>
                <w:rFonts w:eastAsia="MS Mincho"/>
              </w:rPr>
            </w:pPr>
            <w:r w:rsidRPr="00FD2707">
              <w:rPr>
                <w:rFonts w:eastAsia="MS Mincho"/>
              </w:rPr>
              <w:t>55 dB</w:t>
            </w:r>
          </w:p>
        </w:tc>
        <w:tc>
          <w:tcPr>
            <w:tcW w:w="4536" w:type="dxa"/>
            <w:vAlign w:val="center"/>
          </w:tcPr>
          <w:p w:rsidR="000A3722" w:rsidRPr="00FD2707" w:rsidRDefault="000A3722" w:rsidP="00DF75BD">
            <w:pPr>
              <w:pStyle w:val="Tabletext"/>
              <w:jc w:val="center"/>
              <w:rPr>
                <w:rFonts w:eastAsia="MS Mincho"/>
              </w:rPr>
            </w:pPr>
            <w:r w:rsidRPr="00FD2707">
              <w:rPr>
                <w:rFonts w:eastAsia="MS Mincho"/>
              </w:rPr>
              <w:t>322 km (552 km)</w:t>
            </w:r>
          </w:p>
        </w:tc>
      </w:tr>
      <w:tr w:rsidR="000A3722" w:rsidRPr="001629B6" w:rsidTr="00681A6B">
        <w:trPr>
          <w:jc w:val="center"/>
        </w:trPr>
        <w:tc>
          <w:tcPr>
            <w:tcW w:w="3402" w:type="dxa"/>
            <w:vAlign w:val="center"/>
          </w:tcPr>
          <w:p w:rsidR="000A3722" w:rsidRPr="00FD2707" w:rsidRDefault="000A3722" w:rsidP="00DF75BD">
            <w:pPr>
              <w:pStyle w:val="Tabletext"/>
              <w:jc w:val="center"/>
              <w:rPr>
                <w:rFonts w:eastAsia="MS Mincho"/>
              </w:rPr>
            </w:pPr>
            <w:r w:rsidRPr="00FD2707">
              <w:rPr>
                <w:rFonts w:eastAsia="MS Mincho"/>
              </w:rPr>
              <w:t>65 dB</w:t>
            </w:r>
          </w:p>
        </w:tc>
        <w:tc>
          <w:tcPr>
            <w:tcW w:w="4536" w:type="dxa"/>
            <w:vAlign w:val="center"/>
          </w:tcPr>
          <w:p w:rsidR="000A3722" w:rsidRPr="00FD2707" w:rsidRDefault="000A3722" w:rsidP="00DF75BD">
            <w:pPr>
              <w:pStyle w:val="Tabletext"/>
              <w:jc w:val="center"/>
              <w:rPr>
                <w:rFonts w:eastAsia="MS Mincho"/>
              </w:rPr>
            </w:pPr>
            <w:r w:rsidRPr="00FD2707">
              <w:rPr>
                <w:rFonts w:eastAsia="MS Mincho"/>
              </w:rPr>
              <w:t>172 km (242 km)</w:t>
            </w:r>
          </w:p>
        </w:tc>
      </w:tr>
      <w:tr w:rsidR="000A3722" w:rsidRPr="001629B6" w:rsidTr="00681A6B">
        <w:trPr>
          <w:jc w:val="center"/>
        </w:trPr>
        <w:tc>
          <w:tcPr>
            <w:tcW w:w="3402" w:type="dxa"/>
            <w:vAlign w:val="center"/>
          </w:tcPr>
          <w:p w:rsidR="000A3722" w:rsidRPr="00FD2707" w:rsidRDefault="000A3722" w:rsidP="00DF75BD">
            <w:pPr>
              <w:pStyle w:val="Tabletext"/>
              <w:jc w:val="center"/>
              <w:rPr>
                <w:rFonts w:eastAsia="MS Mincho"/>
              </w:rPr>
            </w:pPr>
            <w:r w:rsidRPr="00FD2707">
              <w:rPr>
                <w:rFonts w:eastAsia="MS Mincho"/>
              </w:rPr>
              <w:t>75 dB</w:t>
            </w:r>
          </w:p>
        </w:tc>
        <w:tc>
          <w:tcPr>
            <w:tcW w:w="4536" w:type="dxa"/>
            <w:vAlign w:val="center"/>
          </w:tcPr>
          <w:p w:rsidR="000A3722" w:rsidRPr="00FD2707" w:rsidRDefault="000A3722" w:rsidP="00DF75BD">
            <w:pPr>
              <w:pStyle w:val="Tabletext"/>
              <w:jc w:val="center"/>
              <w:rPr>
                <w:rFonts w:eastAsia="MS Mincho"/>
              </w:rPr>
            </w:pPr>
            <w:r w:rsidRPr="00FD2707">
              <w:rPr>
                <w:rFonts w:eastAsia="MS Mincho"/>
              </w:rPr>
              <w:t>76 km (90 km)</w:t>
            </w:r>
          </w:p>
        </w:tc>
      </w:tr>
    </w:tbl>
    <w:p w:rsidR="00DF75BD" w:rsidRDefault="00DF75BD" w:rsidP="00DF75BD">
      <w:pPr>
        <w:pStyle w:val="Tablefin"/>
      </w:pPr>
    </w:p>
    <w:p w:rsidR="000A3722" w:rsidRPr="000A3722" w:rsidRDefault="000A3722" w:rsidP="00B11191">
      <w:pPr>
        <w:rPr>
          <w:lang w:val="en-US" w:eastAsia="zh-CN"/>
        </w:rPr>
      </w:pPr>
      <w:r w:rsidRPr="000A3722">
        <w:rPr>
          <w:lang w:val="en-US"/>
        </w:rPr>
        <w:t xml:space="preserve">However, at these distances, it is highly unlikely that there will be a </w:t>
      </w:r>
      <w:r w:rsidR="00B11191">
        <w:rPr>
          <w:lang w:val="en-US"/>
        </w:rPr>
        <w:t>LoS</w:t>
      </w:r>
      <w:r w:rsidRPr="000A3722">
        <w:rPr>
          <w:lang w:val="en-US"/>
        </w:rPr>
        <w:t xml:space="preserve"> between the RAS and the MES and so terrain shielding and diffraction loss will reduce the received signal level, reducing these distances.  Using smooth earth diffraction, the distances above for 75 dB adjacent band power ratio could be reduced to about 25 km.  However exact distances will depend on the heights of the MES and the radioastronomy receiver, as we</w:t>
      </w:r>
      <w:r w:rsidR="006F1B83">
        <w:rPr>
          <w:lang w:val="en-US"/>
        </w:rPr>
        <w:t>ll as the terrain on the path.</w:t>
      </w:r>
    </w:p>
    <w:p w:rsidR="000A3722" w:rsidRPr="000A3722" w:rsidRDefault="000A3722" w:rsidP="000A3722">
      <w:pPr>
        <w:pStyle w:val="Heading5"/>
        <w:rPr>
          <w:lang w:val="en-US"/>
        </w:rPr>
      </w:pPr>
      <w:bookmarkStart w:id="175" w:name="_Toc256830706"/>
      <w:bookmarkStart w:id="176" w:name="_Toc256845110"/>
      <w:bookmarkStart w:id="177" w:name="_Toc256847139"/>
      <w:r w:rsidRPr="000A3722">
        <w:rPr>
          <w:lang w:val="en-US"/>
        </w:rPr>
        <w:t xml:space="preserve">3.6.2.6.2 </w:t>
      </w:r>
      <w:r w:rsidRPr="000A3722">
        <w:rPr>
          <w:lang w:val="en-US"/>
        </w:rPr>
        <w:tab/>
        <w:t>Interference from aircraft earth stations to radio astronomy stations</w:t>
      </w:r>
    </w:p>
    <w:p w:rsidR="000A3722" w:rsidRPr="000A3722" w:rsidRDefault="000A3722" w:rsidP="002336B7">
      <w:pPr>
        <w:rPr>
          <w:lang w:val="en-US"/>
        </w:rPr>
      </w:pPr>
      <w:r w:rsidRPr="000A3722">
        <w:rPr>
          <w:lang w:val="en-US"/>
        </w:rPr>
        <w:t>Two compatibility studies are presented in this section. The first calculates the minimum distance at which an AES would exceed the Recommendation ITU</w:t>
      </w:r>
      <w:r w:rsidRPr="000A3722">
        <w:rPr>
          <w:lang w:val="en-US"/>
        </w:rPr>
        <w:noBreakHyphen/>
        <w:t>R RA.769 protection criterion. The second study is based on modelling the movement of aircraft visible to an RAS station, and determines the required filtering of the AES emissions to meet the recommended protection criteria.</w:t>
      </w:r>
    </w:p>
    <w:p w:rsidR="000A3722" w:rsidRPr="000A3722" w:rsidRDefault="000A3722" w:rsidP="000A3722">
      <w:pPr>
        <w:pStyle w:val="Headingb"/>
        <w:rPr>
          <w:lang w:val="en-US"/>
        </w:rPr>
      </w:pPr>
      <w:r w:rsidRPr="000A3722">
        <w:rPr>
          <w:lang w:val="en-US"/>
        </w:rPr>
        <w:t>Study 1</w:t>
      </w:r>
    </w:p>
    <w:p w:rsidR="000A3722" w:rsidRPr="000A3722" w:rsidRDefault="000A3722" w:rsidP="000A3722">
      <w:pPr>
        <w:rPr>
          <w:lang w:val="en-US"/>
        </w:rPr>
      </w:pPr>
      <w:r w:rsidRPr="000A3722">
        <w:rPr>
          <w:lang w:val="en-US"/>
        </w:rPr>
        <w:t>In this compatibility study the interference scenario shown at Fig. 3.6</w:t>
      </w:r>
      <w:r w:rsidRPr="000A3722">
        <w:rPr>
          <w:lang w:val="en-US"/>
        </w:rPr>
        <w:noBreakHyphen/>
        <w:t>11 was considered with the following assumptions:</w:t>
      </w:r>
    </w:p>
    <w:p w:rsidR="000A3722" w:rsidRPr="000A3722" w:rsidRDefault="000A3722" w:rsidP="000A3722">
      <w:pPr>
        <w:pStyle w:val="enumlev1"/>
        <w:rPr>
          <w:lang w:val="en-US"/>
        </w:rPr>
      </w:pPr>
      <w:r w:rsidRPr="000A3722">
        <w:rPr>
          <w:lang w:val="en-US"/>
        </w:rPr>
        <w:t>1)</w:t>
      </w:r>
      <w:r w:rsidRPr="000A3722">
        <w:rPr>
          <w:lang w:val="en-US"/>
        </w:rPr>
        <w:tab/>
        <w:t xml:space="preserve">The interference from AES transmitter to the RAS receiver may pass through the main RAS antenna beam as well as through the side lobe and back lobe of this antenna. </w:t>
      </w:r>
    </w:p>
    <w:p w:rsidR="000A3722" w:rsidRPr="000A3722" w:rsidRDefault="000A3722" w:rsidP="000A3722">
      <w:pPr>
        <w:pStyle w:val="enumlev1"/>
        <w:rPr>
          <w:lang w:val="en-US"/>
        </w:rPr>
      </w:pPr>
      <w:r w:rsidRPr="000A3722">
        <w:rPr>
          <w:lang w:val="en-US"/>
        </w:rPr>
        <w:lastRenderedPageBreak/>
        <w:t>2)</w:t>
      </w:r>
      <w:r w:rsidRPr="000A3722">
        <w:rPr>
          <w:lang w:val="en-US"/>
        </w:rPr>
        <w:tab/>
        <w:t>The free space propagation model in accordance with Recommendation ITU</w:t>
      </w:r>
      <w:r w:rsidRPr="000A3722">
        <w:rPr>
          <w:lang w:val="en-US"/>
        </w:rPr>
        <w:noBreakHyphen/>
        <w:t xml:space="preserve">R P.528 was used. </w:t>
      </w:r>
    </w:p>
    <w:p w:rsidR="000A3722" w:rsidRPr="000A3722" w:rsidRDefault="000A3722" w:rsidP="000A3722">
      <w:pPr>
        <w:pStyle w:val="enumlev1"/>
        <w:rPr>
          <w:lang w:val="en-US"/>
        </w:rPr>
      </w:pPr>
      <w:r w:rsidRPr="000A3722">
        <w:rPr>
          <w:lang w:val="en-US"/>
        </w:rPr>
        <w:t>3)</w:t>
      </w:r>
      <w:r w:rsidRPr="000A3722">
        <w:rPr>
          <w:lang w:val="en-US"/>
        </w:rPr>
        <w:tab/>
        <w:t>The technical characteristics and protection criteria of RAS correspond to Recommendation ITU</w:t>
      </w:r>
      <w:r w:rsidRPr="000A3722">
        <w:rPr>
          <w:lang w:val="en-US"/>
        </w:rPr>
        <w:noBreakHyphen/>
        <w:t>R RA.769.</w:t>
      </w:r>
    </w:p>
    <w:p w:rsidR="000A3722" w:rsidRPr="001629B6" w:rsidRDefault="000A3722" w:rsidP="000A3722">
      <w:pPr>
        <w:pStyle w:val="FigureNo"/>
      </w:pPr>
      <w:r w:rsidRPr="001629B6">
        <w:t>Figure 3.6</w:t>
      </w:r>
      <w:r w:rsidRPr="001629B6">
        <w:noBreakHyphen/>
        <w:t>11</w:t>
      </w:r>
    </w:p>
    <w:p w:rsidR="000A3722" w:rsidRPr="001629B6" w:rsidRDefault="000A3722" w:rsidP="000A3722">
      <w:pPr>
        <w:pStyle w:val="Figuretitle"/>
      </w:pPr>
      <w:r w:rsidRPr="001629B6">
        <w:t>Interference scenario</w:t>
      </w:r>
    </w:p>
    <w:p w:rsidR="000A3722" w:rsidRPr="001629B6" w:rsidRDefault="000A3722" w:rsidP="00CE1C66">
      <w:pPr>
        <w:pStyle w:val="Figure"/>
        <w:rPr>
          <w:sz w:val="20"/>
        </w:rPr>
      </w:pPr>
      <w:r>
        <w:rPr>
          <w:noProof/>
          <w:lang w:val="en-US" w:eastAsia="zh-CN"/>
        </w:rPr>
        <w:drawing>
          <wp:inline distT="0" distB="0" distL="0" distR="0" wp14:anchorId="3102AB7F" wp14:editId="4E79E926">
            <wp:extent cx="4676775" cy="2257425"/>
            <wp:effectExtent l="0" t="0" r="9525"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76775" cy="2257425"/>
                    </a:xfrm>
                    <a:prstGeom prst="rect">
                      <a:avLst/>
                    </a:prstGeom>
                    <a:noFill/>
                    <a:ln>
                      <a:noFill/>
                    </a:ln>
                  </pic:spPr>
                </pic:pic>
              </a:graphicData>
            </a:graphic>
          </wp:inline>
        </w:drawing>
      </w:r>
    </w:p>
    <w:p w:rsidR="000A3722" w:rsidRPr="001629B6" w:rsidRDefault="000A3722" w:rsidP="000A3722"/>
    <w:p w:rsidR="000A3722" w:rsidRPr="000A3722" w:rsidRDefault="000A3722" w:rsidP="000A3722">
      <w:pPr>
        <w:rPr>
          <w:lang w:val="en-US"/>
        </w:rPr>
      </w:pPr>
      <w:r w:rsidRPr="000A3722">
        <w:rPr>
          <w:lang w:val="en-US"/>
        </w:rPr>
        <w:t xml:space="preserve">The threshold interference levels </w:t>
      </w:r>
      <w:proofErr w:type="gramStart"/>
      <w:r w:rsidRPr="000A3722">
        <w:rPr>
          <w:bCs/>
          <w:i/>
          <w:iCs/>
          <w:lang w:val="en-US"/>
        </w:rPr>
        <w:t>I</w:t>
      </w:r>
      <w:r w:rsidRPr="004438C6">
        <w:rPr>
          <w:bCs/>
          <w:i/>
          <w:iCs/>
          <w:vertAlign w:val="subscript"/>
          <w:lang w:val="en-US"/>
        </w:rPr>
        <w:t>max</w:t>
      </w:r>
      <w:proofErr w:type="gramEnd"/>
      <w:r w:rsidRPr="000A3722">
        <w:rPr>
          <w:bCs/>
          <w:vertAlign w:val="subscript"/>
          <w:lang w:val="en-US"/>
        </w:rPr>
        <w:t xml:space="preserve"> </w:t>
      </w:r>
      <w:r w:rsidRPr="000A3722">
        <w:rPr>
          <w:lang w:val="en-US"/>
        </w:rPr>
        <w:t>at the RAS receiver input was used for the compatibility analysis of the RAS receiver and airborne ES MSS transmitter:</w:t>
      </w:r>
    </w:p>
    <w:p w:rsidR="002336B7" w:rsidRDefault="002336B7" w:rsidP="002336B7">
      <w:pPr>
        <w:pStyle w:val="Blanc"/>
      </w:pPr>
    </w:p>
    <w:p w:rsidR="000A3722" w:rsidRPr="000A3722" w:rsidRDefault="000A3722" w:rsidP="00CE1C66">
      <w:pPr>
        <w:pStyle w:val="Equation"/>
        <w:rPr>
          <w:lang w:val="en-US"/>
        </w:rPr>
      </w:pPr>
      <w:r w:rsidRPr="000A3722">
        <w:rPr>
          <w:bCs/>
          <w:lang w:val="en-US"/>
        </w:rPr>
        <w:tab/>
      </w:r>
      <w:r w:rsidRPr="000A3722">
        <w:rPr>
          <w:bCs/>
          <w:lang w:val="en-US"/>
        </w:rPr>
        <w:tab/>
      </w:r>
      <w:r w:rsidRPr="000A3722">
        <w:rPr>
          <w:i/>
          <w:iCs/>
          <w:lang w:val="en-US" w:eastAsia="zh-CN"/>
        </w:rPr>
        <w:t>I</w:t>
      </w:r>
      <w:r w:rsidR="002336B7" w:rsidRPr="00CE1C66">
        <w:rPr>
          <w:lang w:val="en-US" w:eastAsia="zh-CN"/>
        </w:rPr>
        <w:t xml:space="preserve"> &lt;</w:t>
      </w:r>
      <w:r w:rsidRPr="000A3722">
        <w:rPr>
          <w:lang w:val="en-US" w:eastAsia="zh-CN"/>
        </w:rPr>
        <w:t> = </w:t>
      </w:r>
      <w:proofErr w:type="gramStart"/>
      <w:r w:rsidRPr="000A3722">
        <w:rPr>
          <w:i/>
          <w:iCs/>
          <w:lang w:val="en-US" w:eastAsia="zh-CN"/>
        </w:rPr>
        <w:t>I</w:t>
      </w:r>
      <w:r w:rsidRPr="002336B7">
        <w:rPr>
          <w:i/>
          <w:iCs/>
          <w:vertAlign w:val="subscript"/>
          <w:lang w:val="en-US" w:eastAsia="zh-CN"/>
        </w:rPr>
        <w:t>max</w:t>
      </w:r>
      <w:proofErr w:type="gramEnd"/>
      <w:r w:rsidRPr="000A3722">
        <w:rPr>
          <w:lang w:val="en-US"/>
        </w:rPr>
        <w:tab/>
        <w:t>(</w:t>
      </w:r>
      <w:r w:rsidR="00CE1C66">
        <w:rPr>
          <w:lang w:val="en-US"/>
        </w:rPr>
        <w:t>7</w:t>
      </w:r>
      <w:r w:rsidRPr="000A3722">
        <w:rPr>
          <w:lang w:val="en-US"/>
        </w:rPr>
        <w:t>)</w:t>
      </w:r>
    </w:p>
    <w:p w:rsidR="002336B7" w:rsidRDefault="002336B7" w:rsidP="002336B7">
      <w:pPr>
        <w:pStyle w:val="Blanc"/>
      </w:pPr>
    </w:p>
    <w:p w:rsidR="000A3722" w:rsidRPr="000A3722" w:rsidRDefault="000A3722" w:rsidP="000A3722">
      <w:pPr>
        <w:rPr>
          <w:lang w:val="en-US"/>
        </w:rPr>
      </w:pPr>
      <w:r w:rsidRPr="000A3722">
        <w:rPr>
          <w:lang w:val="en-US"/>
        </w:rPr>
        <w:t>For the frequency range 15.35</w:t>
      </w:r>
      <w:r w:rsidRPr="000A3722">
        <w:rPr>
          <w:lang w:val="en-US"/>
        </w:rPr>
        <w:noBreakHyphen/>
        <w:t xml:space="preserve">15.4 GHz this level is </w:t>
      </w:r>
      <w:r w:rsidRPr="000A3722">
        <w:rPr>
          <w:bCs/>
          <w:lang w:val="en-US"/>
        </w:rPr>
        <w:t>−202 dBW/50 MHz.</w:t>
      </w:r>
    </w:p>
    <w:p w:rsidR="000A3722" w:rsidRPr="000A3722" w:rsidRDefault="000A3722" w:rsidP="000A3722">
      <w:pPr>
        <w:rPr>
          <w:lang w:val="en-US"/>
        </w:rPr>
      </w:pPr>
      <w:r w:rsidRPr="000A3722">
        <w:rPr>
          <w:lang w:val="en-US"/>
        </w:rPr>
        <w:t>The list of RAS stations operating in the band 15.35</w:t>
      </w:r>
      <w:r w:rsidRPr="000A3722">
        <w:rPr>
          <w:lang w:val="en-US"/>
        </w:rPr>
        <w:noBreakHyphen/>
        <w:t>15.4 GHz is presented in the Table 3.6</w:t>
      </w:r>
      <w:r w:rsidRPr="000A3722">
        <w:rPr>
          <w:lang w:val="en-US"/>
        </w:rPr>
        <w:noBreakHyphen/>
        <w:t>5.</w:t>
      </w:r>
    </w:p>
    <w:p w:rsidR="000A3722" w:rsidRPr="000A3722" w:rsidRDefault="000A3722" w:rsidP="000A3722">
      <w:pPr>
        <w:rPr>
          <w:lang w:val="en-US"/>
        </w:rPr>
      </w:pPr>
      <w:r w:rsidRPr="000A3722">
        <w:rPr>
          <w:lang w:val="en-US"/>
        </w:rPr>
        <w:t xml:space="preserve">Power of spurious interference </w:t>
      </w:r>
      <w:proofErr w:type="gramStart"/>
      <w:r w:rsidRPr="000A3722">
        <w:rPr>
          <w:bCs/>
          <w:i/>
          <w:iCs/>
          <w:lang w:val="en-US"/>
        </w:rPr>
        <w:t>I</w:t>
      </w:r>
      <w:r w:rsidRPr="000A3722">
        <w:rPr>
          <w:lang w:val="en-US"/>
        </w:rPr>
        <w:t>(</w:t>
      </w:r>
      <w:proofErr w:type="gramEnd"/>
      <w:r w:rsidRPr="000A3722">
        <w:rPr>
          <w:lang w:val="en-US"/>
        </w:rPr>
        <w:t>W) from an AES transmitter at the input of RAS receiver is calculated by using the following formula:</w:t>
      </w:r>
    </w:p>
    <w:p w:rsidR="002336B7" w:rsidRDefault="002336B7" w:rsidP="002336B7">
      <w:pPr>
        <w:pStyle w:val="Blanc"/>
      </w:pPr>
    </w:p>
    <w:p w:rsidR="000A3722" w:rsidRPr="000A3722" w:rsidRDefault="000A3722" w:rsidP="00CE1C66">
      <w:pPr>
        <w:pStyle w:val="Equation"/>
        <w:rPr>
          <w:lang w:val="en-US"/>
        </w:rPr>
      </w:pPr>
      <w:r w:rsidRPr="000A3722">
        <w:rPr>
          <w:b/>
          <w:bCs/>
          <w:lang w:val="en-US"/>
        </w:rPr>
        <w:tab/>
      </w:r>
      <w:r w:rsidRPr="000A3722">
        <w:rPr>
          <w:b/>
          <w:bCs/>
          <w:lang w:val="en-US"/>
        </w:rPr>
        <w:tab/>
      </w:r>
      <w:r w:rsidRPr="001629B6">
        <w:rPr>
          <w:lang w:eastAsia="zh-CN"/>
        </w:rPr>
        <w:object w:dxaOrig="180" w:dyaOrig="340">
          <v:shape id="_x0000_i1036" type="#_x0000_t75" style="width:7.5pt;height:16.5pt" o:ole="">
            <v:imagedata r:id="rId103" o:title=""/>
          </v:shape>
          <o:OLEObject Type="Embed" ProgID="Equation.3" ShapeID="_x0000_i1036" DrawAspect="Content" ObjectID="_1385811480" r:id="rId104"/>
        </w:object>
      </w:r>
      <w:r w:rsidR="00CE1C66" w:rsidRPr="002336B7">
        <w:rPr>
          <w:position w:val="-12"/>
          <w:lang w:eastAsia="zh-CN"/>
        </w:rPr>
        <w:object w:dxaOrig="2799" w:dyaOrig="420">
          <v:shape id="_x0000_i1037" type="#_x0000_t75" style="width:139.5pt;height:21pt" o:ole="">
            <v:imagedata r:id="rId105" o:title=""/>
          </v:shape>
          <o:OLEObject Type="Embed" ProgID="Equation.3" ShapeID="_x0000_i1037" DrawAspect="Content" ObjectID="_1385811481" r:id="rId106"/>
        </w:object>
      </w:r>
      <w:r w:rsidR="00CE1C66" w:rsidRPr="00303AF2">
        <w:rPr>
          <w:position w:val="-12"/>
          <w:lang w:val="en-US" w:eastAsia="zh-CN"/>
        </w:rPr>
        <w:tab/>
      </w:r>
      <w:r w:rsidRPr="000A3722">
        <w:rPr>
          <w:lang w:val="en-US"/>
        </w:rPr>
        <w:t>(</w:t>
      </w:r>
      <w:r w:rsidR="00CE1C66">
        <w:rPr>
          <w:lang w:val="en-US"/>
        </w:rPr>
        <w:t>8</w:t>
      </w:r>
      <w:r w:rsidRPr="000A3722">
        <w:rPr>
          <w:lang w:val="en-US"/>
        </w:rPr>
        <w:t>)</w:t>
      </w:r>
    </w:p>
    <w:p w:rsidR="002336B7" w:rsidRDefault="002336B7" w:rsidP="002336B7">
      <w:pPr>
        <w:pStyle w:val="Blanc"/>
      </w:pPr>
    </w:p>
    <w:p w:rsidR="000A3722" w:rsidRPr="000A3722" w:rsidRDefault="000A3722" w:rsidP="000A3722">
      <w:pPr>
        <w:rPr>
          <w:lang w:val="en-US"/>
        </w:rPr>
      </w:pPr>
      <w:proofErr w:type="gramStart"/>
      <w:r w:rsidRPr="000A3722">
        <w:rPr>
          <w:lang w:val="en-US"/>
        </w:rPr>
        <w:t>where</w:t>
      </w:r>
      <w:proofErr w:type="gramEnd"/>
      <w:r w:rsidRPr="000A3722">
        <w:rPr>
          <w:lang w:val="en-US"/>
        </w:rPr>
        <w:t>:</w:t>
      </w:r>
    </w:p>
    <w:p w:rsidR="000A3722" w:rsidRPr="001629B6" w:rsidRDefault="000A3722" w:rsidP="000A3722">
      <w:pPr>
        <w:pStyle w:val="Equationlegend"/>
        <w:rPr>
          <w:sz w:val="28"/>
          <w:szCs w:val="28"/>
        </w:rPr>
      </w:pPr>
      <w:r w:rsidRPr="001629B6">
        <w:rPr>
          <w:i/>
          <w:iCs/>
        </w:rPr>
        <w:tab/>
      </w:r>
      <w:proofErr w:type="gramStart"/>
      <w:r w:rsidRPr="001629B6">
        <w:rPr>
          <w:i/>
          <w:iCs/>
        </w:rPr>
        <w:t>Р</w:t>
      </w:r>
      <w:r w:rsidRPr="001629B6">
        <w:rPr>
          <w:i/>
          <w:iCs/>
          <w:vertAlign w:val="subscript"/>
        </w:rPr>
        <w:t>ua</w:t>
      </w:r>
      <w:r w:rsidR="004438C6">
        <w:rPr>
          <w:i/>
          <w:iCs/>
          <w:vertAlign w:val="subscript"/>
        </w:rPr>
        <w:t xml:space="preserve"> </w:t>
      </w:r>
      <w:r w:rsidRPr="001629B6">
        <w:t>:</w:t>
      </w:r>
      <w:proofErr w:type="gramEnd"/>
      <w:r w:rsidRPr="001629B6">
        <w:tab/>
        <w:t>power of spurious interference of an AES transmitting in the frequency band of RAS receiver (W)</w:t>
      </w:r>
    </w:p>
    <w:p w:rsidR="000A3722" w:rsidRPr="001629B6" w:rsidRDefault="000A3722" w:rsidP="000A3722">
      <w:pPr>
        <w:pStyle w:val="Equationlegend"/>
        <w:rPr>
          <w:sz w:val="28"/>
          <w:szCs w:val="28"/>
        </w:rPr>
      </w:pPr>
      <w:r w:rsidRPr="001629B6">
        <w:tab/>
      </w:r>
      <w:proofErr w:type="gramStart"/>
      <w:r w:rsidRPr="001629B6">
        <w:rPr>
          <w:i/>
          <w:iCs/>
        </w:rPr>
        <w:t>G</w:t>
      </w:r>
      <w:r w:rsidRPr="001629B6">
        <w:rPr>
          <w:i/>
          <w:iCs/>
          <w:vertAlign w:val="subscript"/>
        </w:rPr>
        <w:t>ras</w:t>
      </w:r>
      <w:r w:rsidRPr="001629B6">
        <w:t>(</w:t>
      </w:r>
      <w:proofErr w:type="gramEnd"/>
      <w:r w:rsidRPr="001629B6">
        <w:t>θ)</w:t>
      </w:r>
      <w:r w:rsidR="004438C6">
        <w:t xml:space="preserve"> </w:t>
      </w:r>
      <w:r w:rsidRPr="001629B6">
        <w:t>:</w:t>
      </w:r>
      <w:r w:rsidRPr="001629B6">
        <w:tab/>
        <w:t>RAS receiving antenna gain in direction to the source of interference (θ − it is an angle between direction of maximum RAS receiving antenna gain and direction to the source of interference)</w:t>
      </w:r>
    </w:p>
    <w:p w:rsidR="000A3722" w:rsidRPr="001629B6" w:rsidRDefault="000A3722" w:rsidP="000A3722">
      <w:pPr>
        <w:pStyle w:val="Equationlegend"/>
        <w:rPr>
          <w:sz w:val="28"/>
          <w:szCs w:val="28"/>
        </w:rPr>
      </w:pPr>
      <w:r w:rsidRPr="001629B6">
        <w:tab/>
      </w:r>
      <w:proofErr w:type="gramStart"/>
      <w:r w:rsidRPr="001629B6">
        <w:t>λ</w:t>
      </w:r>
      <w:r w:rsidR="004438C6">
        <w:t xml:space="preserve"> </w:t>
      </w:r>
      <w:r w:rsidRPr="001629B6">
        <w:t>:</w:t>
      </w:r>
      <w:proofErr w:type="gramEnd"/>
      <w:r w:rsidRPr="001629B6">
        <w:tab/>
        <w:t>length of wave (m)</w:t>
      </w:r>
    </w:p>
    <w:p w:rsidR="000A3722" w:rsidRPr="001629B6" w:rsidRDefault="000A3722" w:rsidP="000A3722">
      <w:pPr>
        <w:pStyle w:val="Equationlegend"/>
        <w:rPr>
          <w:sz w:val="28"/>
          <w:szCs w:val="28"/>
        </w:rPr>
      </w:pPr>
      <w:r w:rsidRPr="001629B6">
        <w:tab/>
      </w:r>
      <w:proofErr w:type="gramStart"/>
      <w:r w:rsidRPr="001629B6">
        <w:rPr>
          <w:i/>
          <w:iCs/>
        </w:rPr>
        <w:t>R</w:t>
      </w:r>
      <w:r w:rsidR="004438C6">
        <w:rPr>
          <w:i/>
          <w:iCs/>
        </w:rPr>
        <w:t xml:space="preserve"> </w:t>
      </w:r>
      <w:r w:rsidRPr="001629B6">
        <w:t>:</w:t>
      </w:r>
      <w:proofErr w:type="gramEnd"/>
      <w:r w:rsidRPr="001629B6">
        <w:tab/>
        <w:t>separation distance between AES transmitter and RAS receiver (m).</w:t>
      </w:r>
    </w:p>
    <w:p w:rsidR="000A3722" w:rsidRPr="000A3722" w:rsidRDefault="000A3722" w:rsidP="00681A6B">
      <w:pPr>
        <w:rPr>
          <w:lang w:val="en-US"/>
        </w:rPr>
      </w:pPr>
      <w:r w:rsidRPr="000A3722">
        <w:rPr>
          <w:lang w:val="en-US"/>
        </w:rPr>
        <w:t xml:space="preserve">To assess </w:t>
      </w:r>
      <w:r w:rsidRPr="001629B6">
        <w:rPr>
          <w:i/>
          <w:iCs/>
        </w:rPr>
        <w:t>Р</w:t>
      </w:r>
      <w:r w:rsidRPr="000A3722">
        <w:rPr>
          <w:i/>
          <w:iCs/>
          <w:vertAlign w:val="subscript"/>
          <w:lang w:val="en-US"/>
        </w:rPr>
        <w:t xml:space="preserve">ua </w:t>
      </w:r>
      <w:r w:rsidRPr="000A3722">
        <w:rPr>
          <w:lang w:val="en-US"/>
        </w:rPr>
        <w:t>values the information from Annex 1 w</w:t>
      </w:r>
      <w:r w:rsidR="00681A6B">
        <w:rPr>
          <w:lang w:val="en-US"/>
        </w:rPr>
        <w:t>as</w:t>
      </w:r>
      <w:r w:rsidRPr="000A3722">
        <w:rPr>
          <w:lang w:val="en-US"/>
        </w:rPr>
        <w:t xml:space="preserve"> used for the case of AES input parameters operating in the band 15.43</w:t>
      </w:r>
      <w:r w:rsidRPr="000A3722">
        <w:rPr>
          <w:lang w:val="en-US"/>
        </w:rPr>
        <w:noBreakHyphen/>
        <w:t>15.63 GHz</w:t>
      </w:r>
      <w:r w:rsidR="00681A6B">
        <w:rPr>
          <w:lang w:val="en-US"/>
        </w:rPr>
        <w:t xml:space="preserve"> (see Table 3.6-20)</w:t>
      </w:r>
      <w:r w:rsidRPr="000A3722">
        <w:rPr>
          <w:lang w:val="en-US"/>
        </w:rPr>
        <w:t>.</w:t>
      </w:r>
    </w:p>
    <w:p w:rsidR="000A3722" w:rsidRPr="001629B6" w:rsidRDefault="004438C6" w:rsidP="000A3722">
      <w:pPr>
        <w:pStyle w:val="TableNo"/>
      </w:pPr>
      <w:r w:rsidRPr="001629B6">
        <w:lastRenderedPageBreak/>
        <w:t>TABLE</w:t>
      </w:r>
      <w:r w:rsidR="000A3722" w:rsidRPr="001629B6">
        <w:t> 3.6</w:t>
      </w:r>
      <w:r w:rsidR="000A3722" w:rsidRPr="001629B6">
        <w:noBreakHyphen/>
        <w:t>20</w:t>
      </w:r>
    </w:p>
    <w:p w:rsidR="000A3722" w:rsidRPr="001629B6" w:rsidRDefault="000A3722" w:rsidP="000A3722">
      <w:pPr>
        <w:pStyle w:val="Tabletitle"/>
      </w:pPr>
      <w:r w:rsidRPr="001629B6">
        <w:t>AES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134"/>
        <w:gridCol w:w="1134"/>
        <w:gridCol w:w="1134"/>
        <w:gridCol w:w="1134"/>
      </w:tblGrid>
      <w:tr w:rsidR="00F75773" w:rsidRPr="001629B6" w:rsidTr="00681A6B">
        <w:trPr>
          <w:trHeight w:val="255"/>
          <w:jc w:val="center"/>
        </w:trPr>
        <w:tc>
          <w:tcPr>
            <w:tcW w:w="3402" w:type="dxa"/>
            <w:noWrap/>
            <w:vAlign w:val="bottom"/>
          </w:tcPr>
          <w:p w:rsidR="00F75773" w:rsidRPr="001629B6" w:rsidRDefault="00F75773" w:rsidP="000A3722">
            <w:pPr>
              <w:pStyle w:val="Tablehead"/>
              <w:rPr>
                <w:rFonts w:eastAsia="SimSun"/>
                <w:lang w:eastAsia="en-GB"/>
              </w:rPr>
            </w:pPr>
          </w:p>
        </w:tc>
        <w:tc>
          <w:tcPr>
            <w:tcW w:w="1134" w:type="dxa"/>
            <w:shd w:val="clear" w:color="auto" w:fill="FFFF99"/>
            <w:noWrap/>
            <w:vAlign w:val="bottom"/>
          </w:tcPr>
          <w:p w:rsidR="00F75773" w:rsidRPr="001629B6" w:rsidRDefault="00F75773" w:rsidP="000A3722">
            <w:pPr>
              <w:pStyle w:val="Tablehead"/>
              <w:rPr>
                <w:rFonts w:eastAsia="SimSun"/>
                <w:lang w:eastAsia="en-GB"/>
              </w:rPr>
            </w:pPr>
            <w:r w:rsidRPr="001629B6">
              <w:rPr>
                <w:lang w:eastAsia="en-GB"/>
              </w:rPr>
              <w:t>Pocket</w:t>
            </w:r>
          </w:p>
        </w:tc>
        <w:tc>
          <w:tcPr>
            <w:tcW w:w="1134" w:type="dxa"/>
            <w:noWrap/>
            <w:vAlign w:val="bottom"/>
          </w:tcPr>
          <w:p w:rsidR="00F75773" w:rsidRPr="001629B6" w:rsidRDefault="00F75773" w:rsidP="000A3722">
            <w:pPr>
              <w:pStyle w:val="Tablehead"/>
              <w:rPr>
                <w:rFonts w:eastAsia="SimSun"/>
                <w:lang w:eastAsia="en-GB"/>
              </w:rPr>
            </w:pPr>
            <w:r w:rsidRPr="001629B6">
              <w:rPr>
                <w:lang w:eastAsia="en-GB"/>
              </w:rPr>
              <w:t>Notebook</w:t>
            </w:r>
          </w:p>
        </w:tc>
        <w:tc>
          <w:tcPr>
            <w:tcW w:w="1134" w:type="dxa"/>
            <w:noWrap/>
            <w:vAlign w:val="bottom"/>
          </w:tcPr>
          <w:p w:rsidR="00F75773" w:rsidRPr="001629B6" w:rsidRDefault="00F75773" w:rsidP="000A3722">
            <w:pPr>
              <w:pStyle w:val="Tablehead"/>
              <w:rPr>
                <w:rFonts w:eastAsia="SimSun"/>
                <w:lang w:eastAsia="en-GB"/>
              </w:rPr>
            </w:pPr>
            <w:r w:rsidRPr="001629B6">
              <w:rPr>
                <w:lang w:eastAsia="en-GB"/>
              </w:rPr>
              <w:t>Briefcase</w:t>
            </w:r>
          </w:p>
        </w:tc>
        <w:tc>
          <w:tcPr>
            <w:tcW w:w="1134" w:type="dxa"/>
            <w:shd w:val="clear" w:color="auto" w:fill="FFFF99"/>
            <w:noWrap/>
            <w:vAlign w:val="bottom"/>
          </w:tcPr>
          <w:p w:rsidR="00F75773" w:rsidRPr="001629B6" w:rsidRDefault="00F75773" w:rsidP="000A3722">
            <w:pPr>
              <w:pStyle w:val="Tablehead"/>
              <w:rPr>
                <w:rFonts w:eastAsia="SimSun"/>
                <w:lang w:eastAsia="en-GB"/>
              </w:rPr>
            </w:pPr>
            <w:r w:rsidRPr="001629B6">
              <w:rPr>
                <w:lang w:eastAsia="en-GB"/>
              </w:rPr>
              <w:t>Suitcase</w:t>
            </w:r>
          </w:p>
        </w:tc>
      </w:tr>
      <w:tr w:rsidR="00F75773" w:rsidRPr="001629B6" w:rsidTr="00681A6B">
        <w:trPr>
          <w:trHeight w:val="255"/>
          <w:jc w:val="center"/>
        </w:trPr>
        <w:tc>
          <w:tcPr>
            <w:tcW w:w="3402" w:type="dxa"/>
            <w:noWrap/>
            <w:vAlign w:val="bottom"/>
          </w:tcPr>
          <w:p w:rsidR="00F75773" w:rsidRPr="000A3722" w:rsidRDefault="00F75773" w:rsidP="000A3722">
            <w:pPr>
              <w:pStyle w:val="Tabletext"/>
              <w:rPr>
                <w:rFonts w:eastAsia="SimSun"/>
                <w:szCs w:val="22"/>
                <w:lang w:val="en-US" w:eastAsia="en-GB"/>
              </w:rPr>
            </w:pPr>
            <w:r w:rsidRPr="000A3722">
              <w:rPr>
                <w:szCs w:val="22"/>
                <w:lang w:val="en-US" w:eastAsia="en-GB"/>
              </w:rPr>
              <w:t xml:space="preserve">Net data rate </w:t>
            </w:r>
            <w:r>
              <w:rPr>
                <w:szCs w:val="22"/>
                <w:lang w:val="en-US" w:eastAsia="en-GB"/>
              </w:rPr>
              <w:t>(</w:t>
            </w:r>
            <w:r w:rsidRPr="000A3722">
              <w:rPr>
                <w:szCs w:val="22"/>
                <w:lang w:val="en-US"/>
              </w:rPr>
              <w:t>kbit/s</w:t>
            </w:r>
            <w:r>
              <w:rPr>
                <w:szCs w:val="22"/>
                <w:lang w:val="en-US"/>
              </w:rPr>
              <w:t>)</w:t>
            </w:r>
          </w:p>
        </w:tc>
        <w:tc>
          <w:tcPr>
            <w:tcW w:w="1134" w:type="dxa"/>
            <w:shd w:val="clear" w:color="auto" w:fill="FFFF99"/>
            <w:noWrap/>
          </w:tcPr>
          <w:p w:rsidR="00F75773" w:rsidRPr="001629B6" w:rsidRDefault="00F75773" w:rsidP="00F75773">
            <w:pPr>
              <w:pStyle w:val="Tabletext"/>
              <w:jc w:val="center"/>
              <w:rPr>
                <w:rFonts w:eastAsia="SimSun"/>
                <w:szCs w:val="22"/>
                <w:lang w:eastAsia="en-GB"/>
              </w:rPr>
            </w:pPr>
            <w:r w:rsidRPr="001629B6">
              <w:rPr>
                <w:szCs w:val="22"/>
                <w:lang w:eastAsia="en-GB"/>
              </w:rPr>
              <w:t>128.0</w:t>
            </w:r>
          </w:p>
        </w:tc>
        <w:tc>
          <w:tcPr>
            <w:tcW w:w="1134" w:type="dxa"/>
            <w:noWrap/>
          </w:tcPr>
          <w:p w:rsidR="00F75773" w:rsidRPr="001629B6" w:rsidRDefault="00F75773" w:rsidP="00F75773">
            <w:pPr>
              <w:pStyle w:val="Tabletext"/>
              <w:jc w:val="center"/>
              <w:rPr>
                <w:rFonts w:eastAsia="SimSun"/>
                <w:szCs w:val="22"/>
                <w:lang w:eastAsia="en-GB"/>
              </w:rPr>
            </w:pPr>
            <w:r w:rsidRPr="001629B6">
              <w:rPr>
                <w:szCs w:val="22"/>
                <w:lang w:eastAsia="en-GB"/>
              </w:rPr>
              <w:t>256.0</w:t>
            </w:r>
          </w:p>
        </w:tc>
        <w:tc>
          <w:tcPr>
            <w:tcW w:w="1134" w:type="dxa"/>
            <w:noWrap/>
          </w:tcPr>
          <w:p w:rsidR="00F75773" w:rsidRPr="001629B6" w:rsidRDefault="00F75773" w:rsidP="00F75773">
            <w:pPr>
              <w:pStyle w:val="Tabletext"/>
              <w:jc w:val="center"/>
              <w:rPr>
                <w:rFonts w:eastAsia="SimSun"/>
                <w:szCs w:val="22"/>
                <w:lang w:eastAsia="en-GB"/>
              </w:rPr>
            </w:pPr>
            <w:r w:rsidRPr="001629B6">
              <w:rPr>
                <w:szCs w:val="22"/>
                <w:lang w:eastAsia="en-GB"/>
              </w:rPr>
              <w:t>512.0</w:t>
            </w:r>
          </w:p>
        </w:tc>
        <w:tc>
          <w:tcPr>
            <w:tcW w:w="1134" w:type="dxa"/>
            <w:shd w:val="clear" w:color="auto" w:fill="FFFF99"/>
            <w:noWrap/>
          </w:tcPr>
          <w:p w:rsidR="00F75773" w:rsidRPr="001629B6" w:rsidRDefault="00F75773" w:rsidP="00F75773">
            <w:pPr>
              <w:pStyle w:val="Tabletext"/>
              <w:jc w:val="center"/>
              <w:rPr>
                <w:rFonts w:eastAsia="SimSun"/>
                <w:szCs w:val="22"/>
                <w:lang w:eastAsia="en-GB"/>
              </w:rPr>
            </w:pPr>
            <w:r w:rsidRPr="001629B6">
              <w:rPr>
                <w:szCs w:val="22"/>
                <w:lang w:eastAsia="en-GB"/>
              </w:rPr>
              <w:t>1 024.0</w:t>
            </w:r>
          </w:p>
        </w:tc>
      </w:tr>
      <w:tr w:rsidR="00F75773" w:rsidRPr="001629B6" w:rsidTr="00681A6B">
        <w:trPr>
          <w:trHeight w:val="255"/>
          <w:jc w:val="center"/>
        </w:trPr>
        <w:tc>
          <w:tcPr>
            <w:tcW w:w="3402" w:type="dxa"/>
            <w:noWrap/>
            <w:vAlign w:val="bottom"/>
          </w:tcPr>
          <w:p w:rsidR="00F75773" w:rsidRPr="00BA555D" w:rsidRDefault="00F75773" w:rsidP="000A3722">
            <w:pPr>
              <w:pStyle w:val="Tabletext"/>
              <w:rPr>
                <w:rFonts w:eastAsia="SimSun"/>
                <w:szCs w:val="22"/>
                <w:lang w:val="pt-BR" w:eastAsia="en-GB"/>
              </w:rPr>
            </w:pPr>
            <w:r w:rsidRPr="00BA555D">
              <w:rPr>
                <w:szCs w:val="22"/>
                <w:lang w:val="pt-BR" w:eastAsia="en-GB"/>
              </w:rPr>
              <w:t>Terminal e.i.r.p.</w:t>
            </w:r>
            <w:r>
              <w:rPr>
                <w:szCs w:val="22"/>
                <w:lang w:val="pt-BR" w:eastAsia="en-GB"/>
              </w:rPr>
              <w:t xml:space="preserve"> </w:t>
            </w:r>
            <w:r w:rsidRPr="001629B6">
              <w:rPr>
                <w:szCs w:val="22"/>
                <w:lang w:eastAsia="en-GB"/>
              </w:rPr>
              <w:t>(dBW)</w:t>
            </w:r>
          </w:p>
        </w:tc>
        <w:tc>
          <w:tcPr>
            <w:tcW w:w="1134" w:type="dxa"/>
            <w:shd w:val="clear" w:color="auto" w:fill="FFFF99"/>
            <w:noWrap/>
          </w:tcPr>
          <w:p w:rsidR="00F75773" w:rsidRPr="001629B6" w:rsidRDefault="00F75773" w:rsidP="00F75773">
            <w:pPr>
              <w:pStyle w:val="Tabletext"/>
              <w:jc w:val="center"/>
              <w:rPr>
                <w:rFonts w:eastAsia="SimSun"/>
                <w:szCs w:val="22"/>
                <w:lang w:eastAsia="en-GB"/>
              </w:rPr>
            </w:pPr>
            <w:r w:rsidRPr="001629B6">
              <w:rPr>
                <w:szCs w:val="22"/>
                <w:lang w:eastAsia="en-GB"/>
              </w:rPr>
              <w:t>28.0</w:t>
            </w:r>
          </w:p>
        </w:tc>
        <w:tc>
          <w:tcPr>
            <w:tcW w:w="1134" w:type="dxa"/>
            <w:noWrap/>
          </w:tcPr>
          <w:p w:rsidR="00F75773" w:rsidRPr="001629B6" w:rsidRDefault="00F75773" w:rsidP="00F75773">
            <w:pPr>
              <w:pStyle w:val="Tabletext"/>
              <w:jc w:val="center"/>
              <w:rPr>
                <w:rFonts w:eastAsia="SimSun"/>
                <w:szCs w:val="22"/>
                <w:lang w:eastAsia="en-GB"/>
              </w:rPr>
            </w:pPr>
            <w:r w:rsidRPr="001629B6">
              <w:rPr>
                <w:szCs w:val="22"/>
                <w:lang w:eastAsia="en-GB"/>
              </w:rPr>
              <w:t>30.5</w:t>
            </w:r>
          </w:p>
        </w:tc>
        <w:tc>
          <w:tcPr>
            <w:tcW w:w="1134" w:type="dxa"/>
            <w:noWrap/>
          </w:tcPr>
          <w:p w:rsidR="00F75773" w:rsidRPr="001629B6" w:rsidRDefault="00F75773" w:rsidP="00F75773">
            <w:pPr>
              <w:pStyle w:val="Tabletext"/>
              <w:jc w:val="center"/>
              <w:rPr>
                <w:rFonts w:eastAsia="SimSun"/>
                <w:szCs w:val="22"/>
                <w:lang w:eastAsia="en-GB"/>
              </w:rPr>
            </w:pPr>
            <w:r w:rsidRPr="001629B6">
              <w:rPr>
                <w:szCs w:val="22"/>
                <w:lang w:eastAsia="en-GB"/>
              </w:rPr>
              <w:t>33.5</w:t>
            </w:r>
          </w:p>
        </w:tc>
        <w:tc>
          <w:tcPr>
            <w:tcW w:w="1134" w:type="dxa"/>
            <w:shd w:val="clear" w:color="auto" w:fill="FFFF99"/>
            <w:noWrap/>
          </w:tcPr>
          <w:p w:rsidR="00F75773" w:rsidRPr="001629B6" w:rsidRDefault="00F75773" w:rsidP="00F75773">
            <w:pPr>
              <w:pStyle w:val="Tabletext"/>
              <w:jc w:val="center"/>
              <w:rPr>
                <w:rFonts w:eastAsia="SimSun"/>
                <w:szCs w:val="22"/>
                <w:lang w:eastAsia="en-GB"/>
              </w:rPr>
            </w:pPr>
            <w:r w:rsidRPr="001629B6">
              <w:rPr>
                <w:szCs w:val="22"/>
                <w:lang w:eastAsia="en-GB"/>
              </w:rPr>
              <w:t>36.5</w:t>
            </w:r>
          </w:p>
        </w:tc>
      </w:tr>
      <w:tr w:rsidR="00F75773" w:rsidRPr="001629B6" w:rsidTr="00681A6B">
        <w:trPr>
          <w:trHeight w:val="255"/>
          <w:jc w:val="center"/>
        </w:trPr>
        <w:tc>
          <w:tcPr>
            <w:tcW w:w="3402" w:type="dxa"/>
            <w:noWrap/>
            <w:vAlign w:val="bottom"/>
          </w:tcPr>
          <w:p w:rsidR="00F75773" w:rsidRPr="001629B6" w:rsidRDefault="00F75773" w:rsidP="000A3722">
            <w:pPr>
              <w:pStyle w:val="Tabletext"/>
              <w:rPr>
                <w:rFonts w:eastAsia="SimSun"/>
                <w:szCs w:val="22"/>
                <w:lang w:eastAsia="en-GB"/>
              </w:rPr>
            </w:pPr>
            <w:r w:rsidRPr="001629B6">
              <w:rPr>
                <w:szCs w:val="22"/>
                <w:lang w:eastAsia="en-GB"/>
              </w:rPr>
              <w:t>RF power</w:t>
            </w:r>
            <w:r>
              <w:rPr>
                <w:szCs w:val="22"/>
                <w:lang w:eastAsia="en-GB"/>
              </w:rPr>
              <w:t xml:space="preserve"> </w:t>
            </w:r>
            <w:r w:rsidRPr="001629B6">
              <w:rPr>
                <w:szCs w:val="22"/>
                <w:lang w:eastAsia="en-GB"/>
              </w:rPr>
              <w:t>(dBW)</w:t>
            </w:r>
          </w:p>
        </w:tc>
        <w:tc>
          <w:tcPr>
            <w:tcW w:w="1134" w:type="dxa"/>
            <w:shd w:val="clear" w:color="auto" w:fill="FFFF99"/>
            <w:noWrap/>
          </w:tcPr>
          <w:p w:rsidR="00F75773" w:rsidRPr="001629B6" w:rsidRDefault="00F75773" w:rsidP="00F75773">
            <w:pPr>
              <w:pStyle w:val="Tabletext"/>
              <w:jc w:val="center"/>
              <w:rPr>
                <w:rFonts w:eastAsia="SimSun"/>
                <w:szCs w:val="22"/>
                <w:lang w:eastAsia="en-GB"/>
              </w:rPr>
            </w:pPr>
            <w:r w:rsidRPr="001629B6">
              <w:rPr>
                <w:szCs w:val="22"/>
                <w:lang w:eastAsia="en-GB"/>
              </w:rPr>
              <w:t>4.5</w:t>
            </w:r>
          </w:p>
        </w:tc>
        <w:tc>
          <w:tcPr>
            <w:tcW w:w="1134" w:type="dxa"/>
            <w:noWrap/>
          </w:tcPr>
          <w:p w:rsidR="00F75773" w:rsidRPr="001629B6" w:rsidRDefault="00F75773" w:rsidP="00F75773">
            <w:pPr>
              <w:pStyle w:val="Tabletext"/>
              <w:jc w:val="center"/>
              <w:rPr>
                <w:rFonts w:eastAsia="SimSun"/>
                <w:szCs w:val="22"/>
                <w:lang w:eastAsia="en-GB"/>
              </w:rPr>
            </w:pPr>
            <w:r w:rsidRPr="001629B6">
              <w:rPr>
                <w:szCs w:val="22"/>
                <w:lang w:eastAsia="en-GB"/>
              </w:rPr>
              <w:t>2.7</w:t>
            </w:r>
          </w:p>
        </w:tc>
        <w:tc>
          <w:tcPr>
            <w:tcW w:w="1134" w:type="dxa"/>
            <w:noWrap/>
          </w:tcPr>
          <w:p w:rsidR="00F75773" w:rsidRPr="001629B6" w:rsidRDefault="00F75773" w:rsidP="00F75773">
            <w:pPr>
              <w:pStyle w:val="Tabletext"/>
              <w:jc w:val="center"/>
              <w:rPr>
                <w:rFonts w:eastAsia="SimSun"/>
                <w:szCs w:val="22"/>
                <w:lang w:eastAsia="en-GB"/>
              </w:rPr>
            </w:pPr>
            <w:r w:rsidRPr="001629B6">
              <w:rPr>
                <w:szCs w:val="22"/>
                <w:lang w:eastAsia="en-GB"/>
              </w:rPr>
              <w:t>2.7</w:t>
            </w:r>
          </w:p>
        </w:tc>
        <w:tc>
          <w:tcPr>
            <w:tcW w:w="1134" w:type="dxa"/>
            <w:shd w:val="clear" w:color="auto" w:fill="FFFF99"/>
            <w:noWrap/>
          </w:tcPr>
          <w:p w:rsidR="00F75773" w:rsidRPr="001629B6" w:rsidRDefault="00F75773" w:rsidP="00F75773">
            <w:pPr>
              <w:pStyle w:val="Tabletext"/>
              <w:jc w:val="center"/>
              <w:rPr>
                <w:rFonts w:eastAsia="SimSun"/>
                <w:szCs w:val="22"/>
                <w:lang w:eastAsia="en-GB"/>
              </w:rPr>
            </w:pPr>
            <w:r w:rsidRPr="001629B6">
              <w:rPr>
                <w:szCs w:val="22"/>
                <w:lang w:eastAsia="en-GB"/>
              </w:rPr>
              <w:t>5.7</w:t>
            </w:r>
          </w:p>
        </w:tc>
      </w:tr>
    </w:tbl>
    <w:p w:rsidR="00F75773" w:rsidRDefault="00F75773" w:rsidP="00F75773">
      <w:pPr>
        <w:pStyle w:val="Tablefin"/>
      </w:pPr>
    </w:p>
    <w:p w:rsidR="000A3722" w:rsidRPr="000A3722" w:rsidRDefault="000A3722" w:rsidP="000A3722">
      <w:pPr>
        <w:rPr>
          <w:lang w:val="en-US"/>
        </w:rPr>
      </w:pPr>
      <w:r w:rsidRPr="000A3722">
        <w:rPr>
          <w:lang w:val="en-US"/>
        </w:rPr>
        <w:t>The radiation antenna pattern of the AES was taken from Fig. 1</w:t>
      </w:r>
      <w:r w:rsidRPr="000A3722">
        <w:rPr>
          <w:lang w:val="en-US"/>
        </w:rPr>
        <w:noBreakHyphen/>
        <w:t xml:space="preserve">2 in Annex 1 of this Report. </w:t>
      </w:r>
    </w:p>
    <w:p w:rsidR="000A3722" w:rsidRPr="000A3722" w:rsidRDefault="000A3722" w:rsidP="000A3722">
      <w:pPr>
        <w:rPr>
          <w:lang w:val="en-US"/>
        </w:rPr>
      </w:pPr>
      <w:r w:rsidRPr="000A3722">
        <w:rPr>
          <w:lang w:val="en-US"/>
        </w:rPr>
        <w:t>The analysis of the parameters presented in Table 3.6</w:t>
      </w:r>
      <w:r w:rsidRPr="000A3722">
        <w:rPr>
          <w:lang w:val="en-US"/>
        </w:rPr>
        <w:noBreakHyphen/>
        <w:t>20 and Fig. 1</w:t>
      </w:r>
      <w:r w:rsidRPr="000A3722">
        <w:rPr>
          <w:lang w:val="en-US"/>
        </w:rPr>
        <w:noBreakHyphen/>
        <w:t>2 have shown that there is a contradiction between the e.i.r.p. value in Table 3.6</w:t>
      </w:r>
      <w:r w:rsidRPr="000A3722">
        <w:rPr>
          <w:lang w:val="en-US"/>
        </w:rPr>
        <w:noBreakHyphen/>
        <w:t>20 and the calculated e.i.r.p. value (RF power + antenna gain) following the data from Table 3.6</w:t>
      </w:r>
      <w:r w:rsidRPr="000A3722">
        <w:rPr>
          <w:lang w:val="en-US"/>
        </w:rPr>
        <w:noBreakHyphen/>
        <w:t>20 and Fig. 1</w:t>
      </w:r>
      <w:r w:rsidRPr="000A3722">
        <w:rPr>
          <w:lang w:val="en-US"/>
        </w:rPr>
        <w:noBreakHyphen/>
        <w:t>2. Therefore in this Report it was assumed that the e.i.r.p. of the AES corresponds to the Table 3.6</w:t>
      </w:r>
      <w:r w:rsidRPr="000A3722">
        <w:rPr>
          <w:lang w:val="en-US"/>
        </w:rPr>
        <w:noBreakHyphen/>
        <w:t xml:space="preserve">21 values when transmitter power is 0 dBW for any </w:t>
      </w:r>
      <w:r w:rsidRPr="000A3722">
        <w:rPr>
          <w:szCs w:val="22"/>
          <w:lang w:val="en-US" w:eastAsia="en-GB"/>
        </w:rPr>
        <w:t>net data rate, that is:</w:t>
      </w:r>
    </w:p>
    <w:p w:rsidR="000A3722" w:rsidRPr="001629B6" w:rsidRDefault="00F75773" w:rsidP="000A3722">
      <w:pPr>
        <w:pStyle w:val="TableNo"/>
      </w:pPr>
      <w:r w:rsidRPr="001629B6">
        <w:t>TABLE</w:t>
      </w:r>
      <w:r w:rsidR="000A3722" w:rsidRPr="001629B6">
        <w:t> 3.6</w:t>
      </w:r>
      <w:r w:rsidR="000A3722" w:rsidRPr="001629B6">
        <w:noBreakHyphen/>
        <w:t>21</w:t>
      </w:r>
    </w:p>
    <w:p w:rsidR="000A3722" w:rsidRPr="001629B6" w:rsidRDefault="000A3722" w:rsidP="000A3722">
      <w:pPr>
        <w:pStyle w:val="Tabletitle"/>
      </w:pPr>
      <w:r w:rsidRPr="001629B6">
        <w:t>AES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134"/>
        <w:gridCol w:w="1134"/>
        <w:gridCol w:w="1134"/>
        <w:gridCol w:w="1134"/>
      </w:tblGrid>
      <w:tr w:rsidR="00F75773" w:rsidRPr="001629B6" w:rsidTr="00681A6B">
        <w:trPr>
          <w:trHeight w:val="255"/>
          <w:jc w:val="center"/>
        </w:trPr>
        <w:tc>
          <w:tcPr>
            <w:tcW w:w="3402" w:type="dxa"/>
            <w:noWrap/>
            <w:vAlign w:val="bottom"/>
          </w:tcPr>
          <w:p w:rsidR="00F75773" w:rsidRPr="001629B6" w:rsidRDefault="00F75773" w:rsidP="000A3722">
            <w:pPr>
              <w:pStyle w:val="Tablehead"/>
              <w:rPr>
                <w:rFonts w:eastAsia="SimSun"/>
                <w:lang w:eastAsia="en-GB"/>
              </w:rPr>
            </w:pPr>
            <w:r w:rsidRPr="001629B6">
              <w:br w:type="page"/>
            </w:r>
          </w:p>
        </w:tc>
        <w:tc>
          <w:tcPr>
            <w:tcW w:w="1134" w:type="dxa"/>
            <w:shd w:val="clear" w:color="auto" w:fill="FFFF99"/>
            <w:noWrap/>
            <w:vAlign w:val="bottom"/>
          </w:tcPr>
          <w:p w:rsidR="00F75773" w:rsidRPr="001629B6" w:rsidRDefault="00F75773" w:rsidP="000A3722">
            <w:pPr>
              <w:pStyle w:val="Tablehead"/>
              <w:rPr>
                <w:rFonts w:eastAsia="SimSun"/>
                <w:lang w:eastAsia="en-GB"/>
              </w:rPr>
            </w:pPr>
            <w:r w:rsidRPr="001629B6">
              <w:rPr>
                <w:lang w:eastAsia="en-GB"/>
              </w:rPr>
              <w:t>Pocket</w:t>
            </w:r>
          </w:p>
        </w:tc>
        <w:tc>
          <w:tcPr>
            <w:tcW w:w="1134" w:type="dxa"/>
            <w:noWrap/>
            <w:vAlign w:val="bottom"/>
          </w:tcPr>
          <w:p w:rsidR="00F75773" w:rsidRPr="001629B6" w:rsidRDefault="00F75773" w:rsidP="000A3722">
            <w:pPr>
              <w:pStyle w:val="Tablehead"/>
              <w:rPr>
                <w:rFonts w:eastAsia="SimSun"/>
                <w:lang w:eastAsia="en-GB"/>
              </w:rPr>
            </w:pPr>
            <w:r w:rsidRPr="001629B6">
              <w:rPr>
                <w:lang w:eastAsia="en-GB"/>
              </w:rPr>
              <w:t>Notebook</w:t>
            </w:r>
          </w:p>
        </w:tc>
        <w:tc>
          <w:tcPr>
            <w:tcW w:w="1134" w:type="dxa"/>
            <w:noWrap/>
            <w:vAlign w:val="bottom"/>
          </w:tcPr>
          <w:p w:rsidR="00F75773" w:rsidRPr="001629B6" w:rsidRDefault="00F75773" w:rsidP="000A3722">
            <w:pPr>
              <w:pStyle w:val="Tablehead"/>
              <w:rPr>
                <w:rFonts w:eastAsia="SimSun"/>
                <w:lang w:eastAsia="en-GB"/>
              </w:rPr>
            </w:pPr>
            <w:r w:rsidRPr="001629B6">
              <w:rPr>
                <w:lang w:eastAsia="en-GB"/>
              </w:rPr>
              <w:t>Briefcase</w:t>
            </w:r>
          </w:p>
        </w:tc>
        <w:tc>
          <w:tcPr>
            <w:tcW w:w="1134" w:type="dxa"/>
            <w:shd w:val="clear" w:color="auto" w:fill="FFFF99"/>
            <w:noWrap/>
            <w:vAlign w:val="bottom"/>
          </w:tcPr>
          <w:p w:rsidR="00F75773" w:rsidRPr="001629B6" w:rsidRDefault="00F75773" w:rsidP="000A3722">
            <w:pPr>
              <w:pStyle w:val="Tablehead"/>
              <w:rPr>
                <w:rFonts w:eastAsia="SimSun"/>
                <w:lang w:eastAsia="en-GB"/>
              </w:rPr>
            </w:pPr>
            <w:r w:rsidRPr="001629B6">
              <w:rPr>
                <w:lang w:eastAsia="en-GB"/>
              </w:rPr>
              <w:t>Suitcase</w:t>
            </w:r>
          </w:p>
        </w:tc>
      </w:tr>
      <w:tr w:rsidR="00F75773" w:rsidRPr="001629B6" w:rsidTr="00681A6B">
        <w:trPr>
          <w:trHeight w:val="255"/>
          <w:jc w:val="center"/>
        </w:trPr>
        <w:tc>
          <w:tcPr>
            <w:tcW w:w="3402" w:type="dxa"/>
            <w:noWrap/>
            <w:vAlign w:val="bottom"/>
          </w:tcPr>
          <w:p w:rsidR="00F75773" w:rsidRPr="000A3722" w:rsidRDefault="00F75773" w:rsidP="003B482B">
            <w:pPr>
              <w:pStyle w:val="Tabletext"/>
              <w:rPr>
                <w:rFonts w:eastAsia="SimSun"/>
                <w:szCs w:val="22"/>
                <w:lang w:val="en-US" w:eastAsia="en-GB"/>
              </w:rPr>
            </w:pPr>
            <w:r w:rsidRPr="000A3722">
              <w:rPr>
                <w:szCs w:val="22"/>
                <w:lang w:val="en-US" w:eastAsia="en-GB"/>
              </w:rPr>
              <w:t>Net data rate</w:t>
            </w:r>
            <w:r w:rsidR="003B482B">
              <w:rPr>
                <w:szCs w:val="22"/>
                <w:lang w:val="en-US" w:eastAsia="en-GB"/>
              </w:rPr>
              <w:t xml:space="preserve">, </w:t>
            </w:r>
            <w:r w:rsidR="003B482B" w:rsidRPr="003B482B">
              <w:rPr>
                <w:i/>
                <w:iCs/>
                <w:szCs w:val="22"/>
                <w:lang w:val="en-US" w:eastAsia="en-GB"/>
              </w:rPr>
              <w:t>R</w:t>
            </w:r>
            <w:r w:rsidR="006810C6">
              <w:rPr>
                <w:szCs w:val="22"/>
                <w:lang w:val="en-US" w:eastAsia="en-GB"/>
              </w:rPr>
              <w:t>,</w:t>
            </w:r>
            <w:r w:rsidRPr="000A3722">
              <w:rPr>
                <w:szCs w:val="22"/>
                <w:lang w:val="en-US" w:eastAsia="en-GB"/>
              </w:rPr>
              <w:t xml:space="preserve"> </w:t>
            </w:r>
            <w:r w:rsidR="003B482B">
              <w:rPr>
                <w:szCs w:val="22"/>
                <w:lang w:val="en-US" w:eastAsia="en-GB"/>
              </w:rPr>
              <w:t>(</w:t>
            </w:r>
            <w:r>
              <w:rPr>
                <w:szCs w:val="22"/>
                <w:lang w:val="en-US"/>
              </w:rPr>
              <w:t>kbit/s</w:t>
            </w:r>
            <w:r w:rsidR="003B482B">
              <w:rPr>
                <w:szCs w:val="22"/>
                <w:lang w:val="en-US"/>
              </w:rPr>
              <w:t>)</w:t>
            </w:r>
            <w:r>
              <w:rPr>
                <w:szCs w:val="22"/>
                <w:lang w:val="en-US"/>
              </w:rPr>
              <w:t xml:space="preserve"> </w:t>
            </w:r>
          </w:p>
        </w:tc>
        <w:tc>
          <w:tcPr>
            <w:tcW w:w="1134" w:type="dxa"/>
            <w:shd w:val="clear" w:color="auto" w:fill="FFFF99"/>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128.0</w:t>
            </w:r>
          </w:p>
        </w:tc>
        <w:tc>
          <w:tcPr>
            <w:tcW w:w="1134" w:type="dxa"/>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256.0</w:t>
            </w:r>
          </w:p>
        </w:tc>
        <w:tc>
          <w:tcPr>
            <w:tcW w:w="1134" w:type="dxa"/>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512.0</w:t>
            </w:r>
          </w:p>
        </w:tc>
        <w:tc>
          <w:tcPr>
            <w:tcW w:w="1134" w:type="dxa"/>
            <w:shd w:val="clear" w:color="auto" w:fill="FFFF99"/>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1 024.0</w:t>
            </w:r>
          </w:p>
        </w:tc>
      </w:tr>
      <w:tr w:rsidR="00F75773" w:rsidRPr="001629B6" w:rsidTr="00681A6B">
        <w:trPr>
          <w:trHeight w:val="255"/>
          <w:jc w:val="center"/>
        </w:trPr>
        <w:tc>
          <w:tcPr>
            <w:tcW w:w="3402" w:type="dxa"/>
            <w:noWrap/>
            <w:vAlign w:val="bottom"/>
          </w:tcPr>
          <w:p w:rsidR="00F75773" w:rsidRPr="00BA555D" w:rsidRDefault="00F75773" w:rsidP="000A3722">
            <w:pPr>
              <w:pStyle w:val="Tabletext"/>
              <w:rPr>
                <w:rFonts w:eastAsia="SimSun"/>
                <w:szCs w:val="22"/>
                <w:lang w:val="pt-BR" w:eastAsia="en-GB"/>
              </w:rPr>
            </w:pPr>
            <w:r w:rsidRPr="00BA555D">
              <w:rPr>
                <w:szCs w:val="22"/>
                <w:lang w:val="pt-BR" w:eastAsia="en-GB"/>
              </w:rPr>
              <w:t>Terminal e.i.r.p.</w:t>
            </w:r>
            <w:r w:rsidRPr="001629B6">
              <w:rPr>
                <w:szCs w:val="22"/>
                <w:lang w:eastAsia="en-GB"/>
              </w:rPr>
              <w:t xml:space="preserve"> (dBW)</w:t>
            </w:r>
          </w:p>
        </w:tc>
        <w:tc>
          <w:tcPr>
            <w:tcW w:w="1134" w:type="dxa"/>
            <w:shd w:val="clear" w:color="auto" w:fill="FFFF99"/>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28.0</w:t>
            </w:r>
          </w:p>
        </w:tc>
        <w:tc>
          <w:tcPr>
            <w:tcW w:w="1134" w:type="dxa"/>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30.5</w:t>
            </w:r>
          </w:p>
        </w:tc>
        <w:tc>
          <w:tcPr>
            <w:tcW w:w="1134" w:type="dxa"/>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33.5</w:t>
            </w:r>
          </w:p>
        </w:tc>
        <w:tc>
          <w:tcPr>
            <w:tcW w:w="1134" w:type="dxa"/>
            <w:shd w:val="clear" w:color="auto" w:fill="FFFF99"/>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36.5</w:t>
            </w:r>
          </w:p>
        </w:tc>
      </w:tr>
      <w:tr w:rsidR="00F75773" w:rsidRPr="001629B6" w:rsidTr="00681A6B">
        <w:trPr>
          <w:trHeight w:val="255"/>
          <w:jc w:val="center"/>
        </w:trPr>
        <w:tc>
          <w:tcPr>
            <w:tcW w:w="3402" w:type="dxa"/>
            <w:noWrap/>
            <w:vAlign w:val="bottom"/>
          </w:tcPr>
          <w:p w:rsidR="00F75773" w:rsidRPr="001629B6" w:rsidRDefault="00F75773" w:rsidP="000A3722">
            <w:pPr>
              <w:pStyle w:val="Tabletext"/>
              <w:rPr>
                <w:rFonts w:eastAsia="SimSun"/>
                <w:szCs w:val="22"/>
                <w:lang w:eastAsia="en-GB"/>
              </w:rPr>
            </w:pPr>
            <w:r w:rsidRPr="001629B6">
              <w:rPr>
                <w:szCs w:val="22"/>
                <w:lang w:eastAsia="en-GB"/>
              </w:rPr>
              <w:t>RF power</w:t>
            </w:r>
            <w:r>
              <w:rPr>
                <w:szCs w:val="22"/>
                <w:lang w:eastAsia="en-GB"/>
              </w:rPr>
              <w:t xml:space="preserve"> </w:t>
            </w:r>
            <w:r w:rsidRPr="001629B6">
              <w:rPr>
                <w:szCs w:val="22"/>
                <w:lang w:eastAsia="en-GB"/>
              </w:rPr>
              <w:t>(dBW)</w:t>
            </w:r>
          </w:p>
        </w:tc>
        <w:tc>
          <w:tcPr>
            <w:tcW w:w="1134" w:type="dxa"/>
            <w:shd w:val="clear" w:color="auto" w:fill="FFFF99"/>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0</w:t>
            </w:r>
          </w:p>
        </w:tc>
        <w:tc>
          <w:tcPr>
            <w:tcW w:w="1134" w:type="dxa"/>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0</w:t>
            </w:r>
          </w:p>
        </w:tc>
        <w:tc>
          <w:tcPr>
            <w:tcW w:w="1134" w:type="dxa"/>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0</w:t>
            </w:r>
          </w:p>
        </w:tc>
        <w:tc>
          <w:tcPr>
            <w:tcW w:w="1134" w:type="dxa"/>
            <w:shd w:val="clear" w:color="auto" w:fill="FFFF99"/>
            <w:noWrap/>
            <w:vAlign w:val="bottom"/>
          </w:tcPr>
          <w:p w:rsidR="00F75773" w:rsidRPr="001629B6" w:rsidRDefault="00F75773" w:rsidP="00F75773">
            <w:pPr>
              <w:pStyle w:val="Tabletext"/>
              <w:jc w:val="center"/>
              <w:rPr>
                <w:rFonts w:eastAsia="SimSun"/>
                <w:szCs w:val="22"/>
                <w:lang w:eastAsia="en-GB"/>
              </w:rPr>
            </w:pPr>
            <w:r w:rsidRPr="001629B6">
              <w:rPr>
                <w:szCs w:val="22"/>
                <w:lang w:eastAsia="en-GB"/>
              </w:rPr>
              <w:t>0</w:t>
            </w:r>
          </w:p>
        </w:tc>
      </w:tr>
    </w:tbl>
    <w:p w:rsidR="000A3722" w:rsidRPr="001629B6" w:rsidRDefault="000A3722" w:rsidP="00E13612">
      <w:pPr>
        <w:pStyle w:val="Tablefin"/>
      </w:pPr>
    </w:p>
    <w:p w:rsidR="000A3722" w:rsidRPr="000A3722" w:rsidRDefault="000A3722" w:rsidP="000A3722">
      <w:pPr>
        <w:rPr>
          <w:lang w:val="en-US"/>
        </w:rPr>
      </w:pPr>
      <w:r w:rsidRPr="000A3722">
        <w:rPr>
          <w:lang w:val="en-US"/>
        </w:rPr>
        <w:t>Furthermore, it is assumed that the AES will use:</w:t>
      </w:r>
    </w:p>
    <w:p w:rsidR="000A3722" w:rsidRPr="000A3722" w:rsidRDefault="000A3722" w:rsidP="000A3722">
      <w:pPr>
        <w:pStyle w:val="enumlev1"/>
        <w:rPr>
          <w:lang w:val="en-US"/>
        </w:rPr>
      </w:pPr>
      <w:r w:rsidRPr="000A3722">
        <w:rPr>
          <w:lang w:val="en-US"/>
        </w:rPr>
        <w:t>−</w:t>
      </w:r>
      <w:r w:rsidRPr="000A3722">
        <w:rPr>
          <w:lang w:val="en-US"/>
        </w:rPr>
        <w:tab/>
      </w:r>
      <w:proofErr w:type="gramStart"/>
      <w:r w:rsidRPr="000A3722">
        <w:rPr>
          <w:lang w:val="en-US"/>
        </w:rPr>
        <w:t>phase</w:t>
      </w:r>
      <w:proofErr w:type="gramEnd"/>
      <w:r w:rsidRPr="000A3722">
        <w:rPr>
          <w:lang w:val="en-US"/>
        </w:rPr>
        <w:t xml:space="preserve"> modulation − QPSK</w:t>
      </w:r>
    </w:p>
    <w:p w:rsidR="000A3722" w:rsidRPr="000A3722" w:rsidRDefault="000A3722" w:rsidP="00110576">
      <w:pPr>
        <w:pStyle w:val="enumlev1"/>
        <w:rPr>
          <w:lang w:val="en-US"/>
        </w:rPr>
      </w:pPr>
      <w:r w:rsidRPr="000A3722">
        <w:rPr>
          <w:lang w:val="en-US"/>
        </w:rPr>
        <w:t>−</w:t>
      </w:r>
      <w:r w:rsidRPr="000A3722">
        <w:rPr>
          <w:lang w:val="en-US"/>
        </w:rPr>
        <w:tab/>
      </w:r>
      <w:proofErr w:type="gramStart"/>
      <w:r w:rsidRPr="000A3722">
        <w:rPr>
          <w:lang w:val="en-US"/>
        </w:rPr>
        <w:t>channel</w:t>
      </w:r>
      <w:proofErr w:type="gramEnd"/>
      <w:r w:rsidRPr="000A3722">
        <w:rPr>
          <w:lang w:val="en-US"/>
        </w:rPr>
        <w:t xml:space="preserve"> coding FEC </w:t>
      </w:r>
      <w:r w:rsidR="00110576">
        <w:rPr>
          <w:lang w:val="en-US"/>
        </w:rPr>
        <w:t>–</w:t>
      </w:r>
      <w:r w:rsidRPr="000A3722">
        <w:rPr>
          <w:lang w:val="en-US"/>
        </w:rPr>
        <w:t xml:space="preserve"> 3/4</w:t>
      </w:r>
    </w:p>
    <w:p w:rsidR="000A3722" w:rsidRPr="000A3722" w:rsidRDefault="000A3722" w:rsidP="00E52D16">
      <w:pPr>
        <w:pStyle w:val="enumlev1"/>
        <w:rPr>
          <w:lang w:val="en-US"/>
        </w:rPr>
      </w:pPr>
      <w:r w:rsidRPr="000A3722">
        <w:rPr>
          <w:lang w:val="en-US"/>
        </w:rPr>
        <w:t>−</w:t>
      </w:r>
      <w:r w:rsidRPr="000A3722">
        <w:rPr>
          <w:lang w:val="en-US"/>
        </w:rPr>
        <w:tab/>
        <w:t>demodulator roll</w:t>
      </w:r>
      <w:r w:rsidRPr="000A3722">
        <w:rPr>
          <w:lang w:val="en-US"/>
        </w:rPr>
        <w:noBreakHyphen/>
        <w:t xml:space="preserve">off factor </w:t>
      </w:r>
      <w:r w:rsidR="00E52D16">
        <w:rPr>
          <w:lang w:val="en-US"/>
        </w:rPr>
        <w:t>–</w:t>
      </w:r>
      <w:r w:rsidRPr="000A3722">
        <w:rPr>
          <w:lang w:val="en-US"/>
        </w:rPr>
        <w:t xml:space="preserve"> </w:t>
      </w:r>
      <w:r w:rsidRPr="00110576">
        <w:rPr>
          <w:i/>
          <w:iCs/>
          <w:lang w:val="en-US"/>
        </w:rPr>
        <w:t>a</w:t>
      </w:r>
      <w:r w:rsidRPr="000A3722">
        <w:rPr>
          <w:lang w:val="en-US"/>
        </w:rPr>
        <w:t> = 0.25</w:t>
      </w:r>
    </w:p>
    <w:p w:rsidR="000A3722" w:rsidRDefault="000A3722" w:rsidP="000A3722">
      <w:pPr>
        <w:rPr>
          <w:lang w:val="en-US"/>
        </w:rPr>
      </w:pPr>
      <w:proofErr w:type="gramStart"/>
      <w:r w:rsidRPr="000A3722">
        <w:rPr>
          <w:lang w:val="en-US"/>
        </w:rPr>
        <w:t>and</w:t>
      </w:r>
      <w:proofErr w:type="gramEnd"/>
      <w:r w:rsidRPr="000A3722">
        <w:rPr>
          <w:lang w:val="en-US"/>
        </w:rPr>
        <w:t xml:space="preserve"> use the following formula:</w:t>
      </w:r>
    </w:p>
    <w:p w:rsidR="00CE1C66" w:rsidRPr="000A3722" w:rsidRDefault="00CE1C66" w:rsidP="00CE1C66">
      <w:pPr>
        <w:pStyle w:val="Blanc"/>
      </w:pPr>
    </w:p>
    <w:p w:rsidR="000A3722" w:rsidRPr="000A3722" w:rsidRDefault="000A3722" w:rsidP="00CE1C66">
      <w:pPr>
        <w:pStyle w:val="Equation"/>
        <w:rPr>
          <w:lang w:val="en-US"/>
        </w:rPr>
      </w:pPr>
      <w:r w:rsidRPr="000A3722">
        <w:rPr>
          <w:lang w:val="en-US"/>
        </w:rPr>
        <w:tab/>
      </w:r>
      <w:r w:rsidRPr="000A3722">
        <w:rPr>
          <w:lang w:val="en-US"/>
        </w:rPr>
        <w:tab/>
      </w:r>
      <w:r w:rsidR="00E52D16" w:rsidRPr="00110576">
        <w:rPr>
          <w:position w:val="-40"/>
          <w:lang w:eastAsia="zh-CN"/>
        </w:rPr>
        <w:object w:dxaOrig="3600" w:dyaOrig="780">
          <v:shape id="_x0000_i1038" type="#_x0000_t75" style="width:178.5pt;height:39pt" o:ole="">
            <v:imagedata r:id="rId107" o:title=""/>
          </v:shape>
          <o:OLEObject Type="Embed" ProgID="Equation.3" ShapeID="_x0000_i1038" DrawAspect="Content" ObjectID="_1385811482" r:id="rId108"/>
        </w:object>
      </w:r>
      <w:r w:rsidRPr="000A3722">
        <w:rPr>
          <w:lang w:val="en-US"/>
        </w:rPr>
        <w:t>           </w:t>
      </w:r>
      <w:proofErr w:type="gramStart"/>
      <w:r w:rsidRPr="000A3722">
        <w:rPr>
          <w:lang w:val="en-US"/>
        </w:rPr>
        <w:t>kHz</w:t>
      </w:r>
      <w:proofErr w:type="gramEnd"/>
      <w:r w:rsidRPr="000A3722">
        <w:rPr>
          <w:vertAlign w:val="subscript"/>
          <w:lang w:val="en-US"/>
        </w:rPr>
        <w:tab/>
      </w:r>
      <w:r w:rsidRPr="000A3722">
        <w:rPr>
          <w:lang w:val="en-US"/>
        </w:rPr>
        <w:t>(</w:t>
      </w:r>
      <w:r w:rsidR="00CE1C66">
        <w:rPr>
          <w:lang w:val="en-US"/>
        </w:rPr>
        <w:t>9</w:t>
      </w:r>
      <w:r w:rsidRPr="000A3722">
        <w:rPr>
          <w:lang w:val="en-US"/>
        </w:rPr>
        <w:t>)</w:t>
      </w:r>
    </w:p>
    <w:p w:rsidR="000A3722" w:rsidRPr="000A3722" w:rsidRDefault="000A3722" w:rsidP="009C38AD">
      <w:pPr>
        <w:rPr>
          <w:lang w:val="en-US"/>
        </w:rPr>
      </w:pPr>
      <w:r w:rsidRPr="000A3722">
        <w:rPr>
          <w:lang w:val="en-US"/>
        </w:rPr>
        <w:t>The required bandwidth of AES signals (BW) was calc</w:t>
      </w:r>
      <w:r w:rsidR="009C38AD">
        <w:rPr>
          <w:lang w:val="en-US"/>
        </w:rPr>
        <w:t xml:space="preserve">ulated for different data rates, </w:t>
      </w:r>
      <w:r w:rsidRPr="003B482B">
        <w:rPr>
          <w:i/>
          <w:iCs/>
          <w:lang w:val="en-US"/>
        </w:rPr>
        <w:t>R</w:t>
      </w:r>
      <w:r w:rsidR="009C38AD">
        <w:rPr>
          <w:lang w:val="en-US"/>
        </w:rPr>
        <w:t>,</w:t>
      </w:r>
      <w:r w:rsidRPr="000A3722">
        <w:rPr>
          <w:lang w:val="en-US"/>
        </w:rPr>
        <w:t xml:space="preserve"> and corresponding values of spectral e.i.r.p. density</w:t>
      </w:r>
      <w:r w:rsidR="00681A6B">
        <w:rPr>
          <w:lang w:val="en-US"/>
        </w:rPr>
        <w:t xml:space="preserve"> (see Table 3.6-22)</w:t>
      </w:r>
      <w:r w:rsidRPr="000A3722">
        <w:rPr>
          <w:lang w:val="en-US"/>
        </w:rPr>
        <w:t xml:space="preserve">: </w:t>
      </w:r>
    </w:p>
    <w:p w:rsidR="000A3722" w:rsidRPr="000A3722" w:rsidRDefault="009C38AD" w:rsidP="000A3722">
      <w:pPr>
        <w:pStyle w:val="TableNo"/>
        <w:rPr>
          <w:lang w:val="en-US"/>
        </w:rPr>
      </w:pPr>
      <w:r w:rsidRPr="000A3722">
        <w:rPr>
          <w:lang w:val="en-US"/>
        </w:rPr>
        <w:t>TABLE</w:t>
      </w:r>
      <w:r w:rsidR="000A3722" w:rsidRPr="000A3722">
        <w:rPr>
          <w:lang w:val="en-US"/>
        </w:rPr>
        <w:t> 3.6</w:t>
      </w:r>
      <w:r w:rsidR="000A3722" w:rsidRPr="000A3722">
        <w:rPr>
          <w:lang w:val="en-US"/>
        </w:rPr>
        <w:noBreakHyphen/>
        <w:t>22</w:t>
      </w:r>
    </w:p>
    <w:p w:rsidR="000A3722" w:rsidRPr="000A3722" w:rsidRDefault="000A3722" w:rsidP="000A3722">
      <w:pPr>
        <w:pStyle w:val="Tabletitle"/>
        <w:rPr>
          <w:lang w:val="en-US"/>
        </w:rPr>
      </w:pPr>
      <w:r w:rsidRPr="000A3722">
        <w:rPr>
          <w:lang w:val="en-US"/>
        </w:rPr>
        <w:t>Values of spectral e.i.r.p. density of ES MSS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134"/>
        <w:gridCol w:w="1134"/>
        <w:gridCol w:w="1134"/>
        <w:gridCol w:w="1134"/>
      </w:tblGrid>
      <w:tr w:rsidR="009D568D" w:rsidRPr="001629B6" w:rsidTr="00681A6B">
        <w:trPr>
          <w:trHeight w:val="255"/>
          <w:jc w:val="center"/>
        </w:trPr>
        <w:tc>
          <w:tcPr>
            <w:tcW w:w="3402" w:type="dxa"/>
            <w:noWrap/>
            <w:vAlign w:val="bottom"/>
          </w:tcPr>
          <w:p w:rsidR="009D568D" w:rsidRPr="000A3722" w:rsidRDefault="009D568D" w:rsidP="009D568D">
            <w:pPr>
              <w:pStyle w:val="Tablehead"/>
              <w:jc w:val="left"/>
              <w:rPr>
                <w:rFonts w:eastAsia="SimSun"/>
                <w:lang w:val="en-US" w:eastAsia="en-GB"/>
              </w:rPr>
            </w:pPr>
          </w:p>
        </w:tc>
        <w:tc>
          <w:tcPr>
            <w:tcW w:w="1134" w:type="dxa"/>
            <w:shd w:val="clear" w:color="auto" w:fill="FFFF99"/>
            <w:noWrap/>
            <w:vAlign w:val="bottom"/>
          </w:tcPr>
          <w:p w:rsidR="009D568D" w:rsidRPr="001629B6" w:rsidRDefault="009D568D" w:rsidP="000A3722">
            <w:pPr>
              <w:pStyle w:val="Tablehead"/>
              <w:rPr>
                <w:rFonts w:eastAsia="SimSun"/>
                <w:lang w:eastAsia="en-GB"/>
              </w:rPr>
            </w:pPr>
            <w:r w:rsidRPr="001629B6">
              <w:rPr>
                <w:lang w:eastAsia="en-GB"/>
              </w:rPr>
              <w:t>Pocket</w:t>
            </w:r>
          </w:p>
        </w:tc>
        <w:tc>
          <w:tcPr>
            <w:tcW w:w="1134" w:type="dxa"/>
            <w:noWrap/>
            <w:vAlign w:val="bottom"/>
          </w:tcPr>
          <w:p w:rsidR="009D568D" w:rsidRPr="001629B6" w:rsidRDefault="009D568D" w:rsidP="000A3722">
            <w:pPr>
              <w:pStyle w:val="Tablehead"/>
              <w:rPr>
                <w:rFonts w:eastAsia="SimSun"/>
                <w:lang w:eastAsia="en-GB"/>
              </w:rPr>
            </w:pPr>
            <w:r w:rsidRPr="001629B6">
              <w:rPr>
                <w:lang w:eastAsia="en-GB"/>
              </w:rPr>
              <w:t>Notebook</w:t>
            </w:r>
          </w:p>
        </w:tc>
        <w:tc>
          <w:tcPr>
            <w:tcW w:w="1134" w:type="dxa"/>
            <w:noWrap/>
            <w:vAlign w:val="bottom"/>
          </w:tcPr>
          <w:p w:rsidR="009D568D" w:rsidRPr="001629B6" w:rsidRDefault="009D568D" w:rsidP="000A3722">
            <w:pPr>
              <w:pStyle w:val="Tablehead"/>
              <w:rPr>
                <w:rFonts w:eastAsia="SimSun"/>
                <w:lang w:eastAsia="en-GB"/>
              </w:rPr>
            </w:pPr>
            <w:r w:rsidRPr="001629B6">
              <w:rPr>
                <w:lang w:eastAsia="en-GB"/>
              </w:rPr>
              <w:t>Briefcase</w:t>
            </w:r>
          </w:p>
        </w:tc>
        <w:tc>
          <w:tcPr>
            <w:tcW w:w="1134" w:type="dxa"/>
            <w:shd w:val="clear" w:color="auto" w:fill="FFFF99"/>
            <w:noWrap/>
            <w:vAlign w:val="bottom"/>
          </w:tcPr>
          <w:p w:rsidR="009D568D" w:rsidRPr="001629B6" w:rsidRDefault="009D568D" w:rsidP="000A3722">
            <w:pPr>
              <w:pStyle w:val="Tablehead"/>
              <w:rPr>
                <w:rFonts w:eastAsia="SimSun"/>
                <w:lang w:eastAsia="en-GB"/>
              </w:rPr>
            </w:pPr>
            <w:r w:rsidRPr="001629B6">
              <w:rPr>
                <w:lang w:eastAsia="en-GB"/>
              </w:rPr>
              <w:t>Suitcase</w:t>
            </w:r>
          </w:p>
        </w:tc>
      </w:tr>
      <w:tr w:rsidR="009D568D" w:rsidRPr="003B482B" w:rsidTr="00681A6B">
        <w:trPr>
          <w:trHeight w:val="255"/>
          <w:jc w:val="center"/>
        </w:trPr>
        <w:tc>
          <w:tcPr>
            <w:tcW w:w="3402" w:type="dxa"/>
            <w:noWrap/>
            <w:vAlign w:val="bottom"/>
          </w:tcPr>
          <w:p w:rsidR="009D568D" w:rsidRPr="000A3722" w:rsidRDefault="009D568D" w:rsidP="003B482B">
            <w:pPr>
              <w:pStyle w:val="Tabletext"/>
              <w:jc w:val="left"/>
              <w:rPr>
                <w:rFonts w:eastAsia="SimSun"/>
                <w:szCs w:val="22"/>
                <w:lang w:val="en-US" w:eastAsia="en-GB"/>
              </w:rPr>
            </w:pPr>
            <w:r w:rsidRPr="000A3722">
              <w:rPr>
                <w:szCs w:val="22"/>
                <w:lang w:val="en-US" w:eastAsia="en-GB"/>
              </w:rPr>
              <w:t>Net data rate</w:t>
            </w:r>
            <w:r w:rsidR="003B482B">
              <w:rPr>
                <w:szCs w:val="22"/>
                <w:lang w:val="en-US" w:eastAsia="en-GB"/>
              </w:rPr>
              <w:t xml:space="preserve">, </w:t>
            </w:r>
            <w:r w:rsidR="003B482B" w:rsidRPr="003B482B">
              <w:rPr>
                <w:i/>
                <w:iCs/>
                <w:szCs w:val="22"/>
                <w:lang w:val="en-US" w:eastAsia="en-GB"/>
              </w:rPr>
              <w:t>R</w:t>
            </w:r>
            <w:r w:rsidR="006810C6">
              <w:rPr>
                <w:szCs w:val="22"/>
                <w:lang w:val="en-US" w:eastAsia="en-GB"/>
              </w:rPr>
              <w:t>,</w:t>
            </w:r>
            <w:r w:rsidRPr="000A3722">
              <w:rPr>
                <w:szCs w:val="22"/>
                <w:lang w:val="en-US" w:eastAsia="en-GB"/>
              </w:rPr>
              <w:t xml:space="preserve"> </w:t>
            </w:r>
            <w:r>
              <w:rPr>
                <w:szCs w:val="22"/>
                <w:lang w:val="en-US" w:eastAsia="en-GB"/>
              </w:rPr>
              <w:t>(</w:t>
            </w:r>
            <w:r w:rsidRPr="000A3722">
              <w:rPr>
                <w:szCs w:val="22"/>
                <w:lang w:val="en-US"/>
              </w:rPr>
              <w:t>kbit/s</w:t>
            </w:r>
            <w:r>
              <w:rPr>
                <w:szCs w:val="22"/>
                <w:lang w:val="en-US"/>
              </w:rPr>
              <w:t>)</w:t>
            </w:r>
          </w:p>
        </w:tc>
        <w:tc>
          <w:tcPr>
            <w:tcW w:w="1134" w:type="dxa"/>
            <w:shd w:val="clear" w:color="auto" w:fill="FFFF99"/>
            <w:noWrap/>
            <w:vAlign w:val="bottom"/>
          </w:tcPr>
          <w:p w:rsidR="009D568D" w:rsidRPr="003B482B" w:rsidRDefault="009D568D" w:rsidP="009D568D">
            <w:pPr>
              <w:pStyle w:val="Tabletext"/>
              <w:jc w:val="center"/>
              <w:rPr>
                <w:rFonts w:eastAsia="SimSun"/>
                <w:szCs w:val="22"/>
                <w:lang w:val="en-US" w:eastAsia="en-GB"/>
              </w:rPr>
            </w:pPr>
            <w:r w:rsidRPr="003B482B">
              <w:rPr>
                <w:szCs w:val="22"/>
                <w:lang w:val="en-US" w:eastAsia="en-GB"/>
              </w:rPr>
              <w:t>128.0</w:t>
            </w:r>
          </w:p>
        </w:tc>
        <w:tc>
          <w:tcPr>
            <w:tcW w:w="1134" w:type="dxa"/>
            <w:noWrap/>
            <w:vAlign w:val="bottom"/>
          </w:tcPr>
          <w:p w:rsidR="009D568D" w:rsidRPr="003B482B" w:rsidRDefault="009D568D" w:rsidP="009D568D">
            <w:pPr>
              <w:pStyle w:val="Tabletext"/>
              <w:jc w:val="center"/>
              <w:rPr>
                <w:rFonts w:eastAsia="SimSun"/>
                <w:szCs w:val="22"/>
                <w:lang w:val="en-US" w:eastAsia="en-GB"/>
              </w:rPr>
            </w:pPr>
            <w:r w:rsidRPr="003B482B">
              <w:rPr>
                <w:szCs w:val="22"/>
                <w:lang w:val="en-US" w:eastAsia="en-GB"/>
              </w:rPr>
              <w:t>256.0</w:t>
            </w:r>
          </w:p>
        </w:tc>
        <w:tc>
          <w:tcPr>
            <w:tcW w:w="1134" w:type="dxa"/>
            <w:noWrap/>
            <w:vAlign w:val="bottom"/>
          </w:tcPr>
          <w:p w:rsidR="009D568D" w:rsidRPr="003B482B" w:rsidRDefault="009D568D" w:rsidP="009D568D">
            <w:pPr>
              <w:pStyle w:val="Tabletext"/>
              <w:jc w:val="center"/>
              <w:rPr>
                <w:rFonts w:eastAsia="SimSun"/>
                <w:szCs w:val="22"/>
                <w:lang w:val="en-US" w:eastAsia="en-GB"/>
              </w:rPr>
            </w:pPr>
            <w:r w:rsidRPr="003B482B">
              <w:rPr>
                <w:szCs w:val="22"/>
                <w:lang w:val="en-US" w:eastAsia="en-GB"/>
              </w:rPr>
              <w:t>512.0</w:t>
            </w:r>
          </w:p>
        </w:tc>
        <w:tc>
          <w:tcPr>
            <w:tcW w:w="1134" w:type="dxa"/>
            <w:shd w:val="clear" w:color="auto" w:fill="FFFF99"/>
            <w:noWrap/>
            <w:vAlign w:val="bottom"/>
          </w:tcPr>
          <w:p w:rsidR="009D568D" w:rsidRPr="003B482B" w:rsidRDefault="009D568D" w:rsidP="009D568D">
            <w:pPr>
              <w:pStyle w:val="Tabletext"/>
              <w:jc w:val="center"/>
              <w:rPr>
                <w:rFonts w:eastAsia="SimSun"/>
                <w:szCs w:val="22"/>
                <w:lang w:val="en-US" w:eastAsia="en-GB"/>
              </w:rPr>
            </w:pPr>
            <w:r w:rsidRPr="003B482B">
              <w:rPr>
                <w:szCs w:val="22"/>
                <w:lang w:val="en-US" w:eastAsia="en-GB"/>
              </w:rPr>
              <w:t>1 024.0</w:t>
            </w:r>
          </w:p>
        </w:tc>
      </w:tr>
      <w:tr w:rsidR="009D568D" w:rsidRPr="003B482B" w:rsidTr="00681A6B">
        <w:trPr>
          <w:trHeight w:val="255"/>
          <w:jc w:val="center"/>
        </w:trPr>
        <w:tc>
          <w:tcPr>
            <w:tcW w:w="3402" w:type="dxa"/>
            <w:noWrap/>
            <w:vAlign w:val="bottom"/>
          </w:tcPr>
          <w:p w:rsidR="009D568D" w:rsidRPr="009D568D" w:rsidRDefault="009D568D" w:rsidP="009D568D">
            <w:pPr>
              <w:pStyle w:val="Tabletext"/>
              <w:jc w:val="left"/>
              <w:rPr>
                <w:rFonts w:eastAsia="SimSun"/>
                <w:szCs w:val="22"/>
                <w:lang w:val="en-US" w:eastAsia="en-GB"/>
              </w:rPr>
            </w:pPr>
            <w:r w:rsidRPr="009D568D">
              <w:rPr>
                <w:lang w:val="en-US"/>
              </w:rPr>
              <w:t xml:space="preserve">Bandwidth of signals </w:t>
            </w:r>
            <w:r w:rsidRPr="009D568D">
              <w:rPr>
                <w:szCs w:val="22"/>
                <w:lang w:val="en-US" w:eastAsia="en-GB"/>
              </w:rPr>
              <w:t xml:space="preserve">BW </w:t>
            </w:r>
            <w:r>
              <w:rPr>
                <w:szCs w:val="22"/>
                <w:lang w:val="en-US" w:eastAsia="en-GB"/>
              </w:rPr>
              <w:t>(</w:t>
            </w:r>
            <w:r w:rsidRPr="009D568D">
              <w:rPr>
                <w:szCs w:val="22"/>
                <w:lang w:val="en-US" w:eastAsia="en-GB"/>
              </w:rPr>
              <w:t>kHz</w:t>
            </w:r>
            <w:r>
              <w:rPr>
                <w:szCs w:val="22"/>
                <w:lang w:val="en-US" w:eastAsia="en-GB"/>
              </w:rPr>
              <w:t>)</w:t>
            </w:r>
          </w:p>
        </w:tc>
        <w:tc>
          <w:tcPr>
            <w:tcW w:w="1134" w:type="dxa"/>
            <w:shd w:val="clear" w:color="auto" w:fill="FFFF99"/>
            <w:noWrap/>
            <w:vAlign w:val="bottom"/>
          </w:tcPr>
          <w:p w:rsidR="009D568D" w:rsidRPr="003B482B" w:rsidRDefault="009D568D" w:rsidP="009D568D">
            <w:pPr>
              <w:pStyle w:val="Tabletext"/>
              <w:jc w:val="center"/>
              <w:rPr>
                <w:rFonts w:eastAsia="SimSun"/>
                <w:szCs w:val="22"/>
                <w:lang w:val="en-US" w:eastAsia="en-GB"/>
              </w:rPr>
            </w:pPr>
            <w:r w:rsidRPr="003B482B">
              <w:rPr>
                <w:szCs w:val="22"/>
                <w:lang w:val="en-US" w:eastAsia="en-GB"/>
              </w:rPr>
              <w:t>106.7</w:t>
            </w:r>
          </w:p>
        </w:tc>
        <w:tc>
          <w:tcPr>
            <w:tcW w:w="1134" w:type="dxa"/>
            <w:noWrap/>
            <w:vAlign w:val="bottom"/>
          </w:tcPr>
          <w:p w:rsidR="009D568D" w:rsidRPr="003B482B" w:rsidRDefault="009D568D" w:rsidP="009D568D">
            <w:pPr>
              <w:pStyle w:val="Tabletext"/>
              <w:jc w:val="center"/>
              <w:rPr>
                <w:rFonts w:eastAsia="SimSun"/>
                <w:szCs w:val="22"/>
                <w:lang w:val="en-US" w:eastAsia="en-GB"/>
              </w:rPr>
            </w:pPr>
            <w:r w:rsidRPr="003B482B">
              <w:rPr>
                <w:rFonts w:eastAsia="SimSun"/>
                <w:szCs w:val="22"/>
                <w:lang w:val="en-US" w:eastAsia="en-GB"/>
              </w:rPr>
              <w:t>213.3</w:t>
            </w:r>
          </w:p>
        </w:tc>
        <w:tc>
          <w:tcPr>
            <w:tcW w:w="1134" w:type="dxa"/>
            <w:noWrap/>
            <w:vAlign w:val="bottom"/>
          </w:tcPr>
          <w:p w:rsidR="009D568D" w:rsidRPr="003B482B" w:rsidRDefault="009D568D" w:rsidP="009D568D">
            <w:pPr>
              <w:pStyle w:val="Tabletext"/>
              <w:jc w:val="center"/>
              <w:rPr>
                <w:rFonts w:eastAsia="SimSun"/>
                <w:szCs w:val="22"/>
                <w:lang w:val="en-US" w:eastAsia="en-GB"/>
              </w:rPr>
            </w:pPr>
            <w:r w:rsidRPr="003B482B">
              <w:rPr>
                <w:rFonts w:eastAsia="SimSun"/>
                <w:szCs w:val="22"/>
                <w:lang w:val="en-US" w:eastAsia="en-GB"/>
              </w:rPr>
              <w:t>426.7</w:t>
            </w:r>
          </w:p>
        </w:tc>
        <w:tc>
          <w:tcPr>
            <w:tcW w:w="1134" w:type="dxa"/>
            <w:shd w:val="clear" w:color="auto" w:fill="FFFF99"/>
            <w:noWrap/>
            <w:vAlign w:val="bottom"/>
          </w:tcPr>
          <w:p w:rsidR="009D568D" w:rsidRPr="003B482B" w:rsidRDefault="009D568D" w:rsidP="009D568D">
            <w:pPr>
              <w:pStyle w:val="Tabletext"/>
              <w:jc w:val="center"/>
              <w:rPr>
                <w:rFonts w:eastAsia="SimSun"/>
                <w:szCs w:val="22"/>
                <w:lang w:val="en-US" w:eastAsia="en-GB"/>
              </w:rPr>
            </w:pPr>
            <w:r w:rsidRPr="003B482B">
              <w:rPr>
                <w:rFonts w:eastAsia="SimSun"/>
                <w:szCs w:val="22"/>
                <w:lang w:val="en-US" w:eastAsia="en-GB"/>
              </w:rPr>
              <w:t>853.3</w:t>
            </w:r>
          </w:p>
        </w:tc>
      </w:tr>
      <w:tr w:rsidR="009D568D" w:rsidRPr="001629B6" w:rsidTr="00681A6B">
        <w:trPr>
          <w:trHeight w:val="255"/>
          <w:jc w:val="center"/>
        </w:trPr>
        <w:tc>
          <w:tcPr>
            <w:tcW w:w="3402" w:type="dxa"/>
            <w:noWrap/>
          </w:tcPr>
          <w:p w:rsidR="009D568D" w:rsidRPr="009D568D" w:rsidRDefault="009D568D" w:rsidP="009D568D">
            <w:pPr>
              <w:pStyle w:val="Tabletext"/>
              <w:jc w:val="left"/>
              <w:rPr>
                <w:szCs w:val="22"/>
                <w:lang w:eastAsia="en-GB"/>
              </w:rPr>
            </w:pPr>
            <w:r w:rsidRPr="00303AF2">
              <w:rPr>
                <w:szCs w:val="22"/>
                <w:lang w:eastAsia="en-GB"/>
              </w:rPr>
              <w:t>Spectral e.i.r.p. density (</w:t>
            </w:r>
            <w:r w:rsidRPr="00E52D16">
              <w:rPr>
                <w:i/>
                <w:iCs/>
                <w:szCs w:val="22"/>
                <w:lang w:eastAsia="en-GB"/>
              </w:rPr>
              <w:t>e.i.r.p.</w:t>
            </w:r>
            <w:r w:rsidRPr="00E52D16">
              <w:rPr>
                <w:i/>
                <w:iCs/>
                <w:szCs w:val="22"/>
                <w:vertAlign w:val="subscript"/>
                <w:lang w:eastAsia="en-GB"/>
              </w:rPr>
              <w:t>Sp_es_mss</w:t>
            </w:r>
            <w:r w:rsidRPr="00303AF2">
              <w:rPr>
                <w:szCs w:val="22"/>
                <w:lang w:eastAsia="en-GB"/>
              </w:rPr>
              <w:t xml:space="preserve">) </w:t>
            </w:r>
            <w:r w:rsidR="009C38AD">
              <w:rPr>
                <w:szCs w:val="22"/>
                <w:lang w:eastAsia="en-GB"/>
              </w:rPr>
              <w:t>(</w:t>
            </w:r>
            <w:r w:rsidRPr="001629B6">
              <w:rPr>
                <w:szCs w:val="22"/>
                <w:lang w:eastAsia="en-GB"/>
              </w:rPr>
              <w:t>dBW/Hz</w:t>
            </w:r>
            <w:r w:rsidR="009C38AD">
              <w:rPr>
                <w:szCs w:val="22"/>
                <w:lang w:eastAsia="en-GB"/>
              </w:rPr>
              <w:t>)</w:t>
            </w:r>
          </w:p>
        </w:tc>
        <w:tc>
          <w:tcPr>
            <w:tcW w:w="1134" w:type="dxa"/>
            <w:shd w:val="clear" w:color="auto" w:fill="FFFF99"/>
            <w:noWrap/>
          </w:tcPr>
          <w:p w:rsidR="009D568D" w:rsidRPr="001629B6" w:rsidRDefault="009D568D" w:rsidP="009D568D">
            <w:pPr>
              <w:pStyle w:val="Tabletext"/>
              <w:jc w:val="center"/>
              <w:rPr>
                <w:szCs w:val="22"/>
                <w:lang w:eastAsia="en-GB"/>
              </w:rPr>
            </w:pPr>
            <w:r w:rsidRPr="001629B6">
              <w:rPr>
                <w:szCs w:val="22"/>
                <w:lang w:eastAsia="en-GB"/>
              </w:rPr>
              <w:t>−22.28</w:t>
            </w:r>
          </w:p>
        </w:tc>
        <w:tc>
          <w:tcPr>
            <w:tcW w:w="1134" w:type="dxa"/>
            <w:noWrap/>
          </w:tcPr>
          <w:p w:rsidR="009D568D" w:rsidRPr="001629B6" w:rsidRDefault="009D568D" w:rsidP="009D568D">
            <w:pPr>
              <w:pStyle w:val="Tabletext"/>
              <w:jc w:val="center"/>
              <w:rPr>
                <w:rFonts w:eastAsia="SimSun"/>
                <w:szCs w:val="22"/>
                <w:lang w:eastAsia="en-GB"/>
              </w:rPr>
            </w:pPr>
            <w:r w:rsidRPr="001629B6">
              <w:rPr>
                <w:rFonts w:eastAsia="SimSun"/>
                <w:szCs w:val="22"/>
                <w:lang w:eastAsia="en-GB"/>
              </w:rPr>
              <w:t>−22.79</w:t>
            </w:r>
          </w:p>
        </w:tc>
        <w:tc>
          <w:tcPr>
            <w:tcW w:w="1134" w:type="dxa"/>
            <w:noWrap/>
          </w:tcPr>
          <w:p w:rsidR="009D568D" w:rsidRPr="001629B6" w:rsidRDefault="009D568D" w:rsidP="009D568D">
            <w:pPr>
              <w:pStyle w:val="Tabletext"/>
              <w:jc w:val="center"/>
              <w:rPr>
                <w:rFonts w:eastAsia="SimSun"/>
                <w:szCs w:val="22"/>
                <w:lang w:eastAsia="en-GB"/>
              </w:rPr>
            </w:pPr>
            <w:r w:rsidRPr="001629B6">
              <w:rPr>
                <w:rFonts w:eastAsia="SimSun"/>
                <w:szCs w:val="22"/>
                <w:lang w:eastAsia="en-GB"/>
              </w:rPr>
              <w:t>−22.8</w:t>
            </w:r>
          </w:p>
        </w:tc>
        <w:tc>
          <w:tcPr>
            <w:tcW w:w="1134" w:type="dxa"/>
            <w:shd w:val="clear" w:color="auto" w:fill="FFFF99"/>
            <w:noWrap/>
          </w:tcPr>
          <w:p w:rsidR="009D568D" w:rsidRPr="001629B6" w:rsidRDefault="009D568D" w:rsidP="009D568D">
            <w:pPr>
              <w:pStyle w:val="Tabletext"/>
              <w:jc w:val="center"/>
              <w:rPr>
                <w:rFonts w:eastAsia="SimSun"/>
                <w:szCs w:val="22"/>
                <w:lang w:eastAsia="en-GB"/>
              </w:rPr>
            </w:pPr>
            <w:r w:rsidRPr="001629B6">
              <w:rPr>
                <w:rFonts w:eastAsia="SimSun"/>
                <w:szCs w:val="22"/>
                <w:lang w:eastAsia="en-GB"/>
              </w:rPr>
              <w:t>−22.81</w:t>
            </w:r>
          </w:p>
        </w:tc>
      </w:tr>
    </w:tbl>
    <w:p w:rsidR="00CE1C66" w:rsidRDefault="00CE1C66" w:rsidP="00CE1C66">
      <w:pPr>
        <w:pStyle w:val="Tablefin"/>
      </w:pPr>
    </w:p>
    <w:p w:rsidR="000A3722" w:rsidRPr="000A3722" w:rsidRDefault="000A3722" w:rsidP="000A3722">
      <w:pPr>
        <w:rPr>
          <w:lang w:val="en-US"/>
        </w:rPr>
      </w:pPr>
      <w:r w:rsidRPr="000A3722">
        <w:rPr>
          <w:lang w:val="en-US"/>
        </w:rPr>
        <w:lastRenderedPageBreak/>
        <w:t>Also it was assumed that:</w:t>
      </w:r>
    </w:p>
    <w:p w:rsidR="000A3722" w:rsidRPr="000A3722" w:rsidRDefault="000A3722" w:rsidP="00CE1C66">
      <w:pPr>
        <w:pStyle w:val="enumlev1"/>
        <w:rPr>
          <w:lang w:val="en-US"/>
        </w:rPr>
      </w:pPr>
      <w:r w:rsidRPr="000A3722">
        <w:rPr>
          <w:lang w:val="en-US"/>
        </w:rPr>
        <w:t>a)</w:t>
      </w:r>
      <w:r w:rsidRPr="000A3722">
        <w:rPr>
          <w:lang w:val="en-US"/>
        </w:rPr>
        <w:tab/>
        <w:t>the AES signal is shifted from the upper edge of the RAS allocation thereby that the level of its unwanted emissions in the RAS band does not exceed −60 dB in relation to the maximum transmitting power (</w:t>
      </w:r>
      <w:r w:rsidRPr="000A3722">
        <w:rPr>
          <w:i/>
          <w:iCs/>
          <w:lang w:val="en-US"/>
        </w:rPr>
        <w:t>K</w:t>
      </w:r>
      <w:r w:rsidRPr="000A3722">
        <w:rPr>
          <w:i/>
          <w:iCs/>
          <w:vertAlign w:val="subscript"/>
          <w:lang w:val="en-US"/>
        </w:rPr>
        <w:t>es_mss</w:t>
      </w:r>
      <w:r w:rsidRPr="000A3722">
        <w:rPr>
          <w:lang w:val="en-US"/>
        </w:rPr>
        <w:t xml:space="preserve">= </w:t>
      </w:r>
      <w:r w:rsidRPr="000A3722">
        <w:rPr>
          <w:i/>
          <w:iCs/>
          <w:lang w:val="en-US"/>
        </w:rPr>
        <w:t>S</w:t>
      </w:r>
      <w:r w:rsidRPr="000A3722">
        <w:rPr>
          <w:i/>
          <w:iCs/>
          <w:vertAlign w:val="subscript"/>
          <w:lang w:val="en-US"/>
        </w:rPr>
        <w:t>es_mss</w:t>
      </w:r>
      <w:r w:rsidR="00CE1C66">
        <w:rPr>
          <w:i/>
          <w:iCs/>
          <w:lang w:val="en-US"/>
        </w:rPr>
        <w:t>/</w:t>
      </w:r>
      <w:r w:rsidRPr="000A3722">
        <w:rPr>
          <w:i/>
          <w:iCs/>
          <w:lang w:val="en-US"/>
        </w:rPr>
        <w:t>S</w:t>
      </w:r>
      <w:r w:rsidRPr="000A3722">
        <w:rPr>
          <w:i/>
          <w:iCs/>
          <w:vertAlign w:val="subscript"/>
          <w:lang w:val="en-US"/>
        </w:rPr>
        <w:t>unwanted_es_mss</w:t>
      </w:r>
      <w:r w:rsidRPr="000A3722">
        <w:rPr>
          <w:lang w:val="en-US"/>
        </w:rPr>
        <w:t> = 60 dB);</w:t>
      </w:r>
    </w:p>
    <w:p w:rsidR="000A3722" w:rsidRPr="000A3722" w:rsidRDefault="000A3722" w:rsidP="000A3722">
      <w:pPr>
        <w:pStyle w:val="enumlev1"/>
        <w:rPr>
          <w:lang w:val="en-US"/>
        </w:rPr>
      </w:pPr>
      <w:r w:rsidRPr="000A3722">
        <w:rPr>
          <w:lang w:val="en-US"/>
        </w:rPr>
        <w:t>b)</w:t>
      </w:r>
      <w:r w:rsidRPr="000A3722">
        <w:rPr>
          <w:lang w:val="en-US"/>
        </w:rPr>
        <w:tab/>
      </w:r>
      <w:proofErr w:type="gramStart"/>
      <w:r w:rsidRPr="000A3722">
        <w:rPr>
          <w:lang w:val="en-US"/>
        </w:rPr>
        <w:t>the</w:t>
      </w:r>
      <w:proofErr w:type="gramEnd"/>
      <w:r w:rsidRPr="000A3722">
        <w:rPr>
          <w:lang w:val="en-US"/>
        </w:rPr>
        <w:t xml:space="preserve"> RAS receiver has 50 MHz receiving bandwidth </w:t>
      </w:r>
      <w:r w:rsidRPr="001629B6">
        <w:t>Δ</w:t>
      </w:r>
      <w:r w:rsidRPr="000A3722">
        <w:rPr>
          <w:i/>
          <w:iCs/>
          <w:lang w:val="en-US"/>
        </w:rPr>
        <w:t>F</w:t>
      </w:r>
      <w:r w:rsidRPr="000A3722">
        <w:rPr>
          <w:i/>
          <w:iCs/>
          <w:vertAlign w:val="subscript"/>
          <w:lang w:val="en-US"/>
        </w:rPr>
        <w:t>ras</w:t>
      </w:r>
      <w:r w:rsidRPr="000A3722">
        <w:rPr>
          <w:lang w:val="en-US"/>
        </w:rPr>
        <w:t xml:space="preserve"> (in the range 15.35</w:t>
      </w:r>
      <w:r w:rsidRPr="000A3722">
        <w:rPr>
          <w:lang w:val="en-US"/>
        </w:rPr>
        <w:noBreakHyphen/>
        <w:t>15.4 GHz) as mentioned in Recommendation ITU</w:t>
      </w:r>
      <w:r w:rsidRPr="000A3722">
        <w:rPr>
          <w:lang w:val="en-US"/>
        </w:rPr>
        <w:noBreakHyphen/>
        <w:t>R RA.769;</w:t>
      </w:r>
    </w:p>
    <w:p w:rsidR="000A3722" w:rsidRPr="000A3722" w:rsidRDefault="000A3722" w:rsidP="000A3722">
      <w:pPr>
        <w:pStyle w:val="enumlev1"/>
        <w:rPr>
          <w:lang w:val="en-US"/>
        </w:rPr>
      </w:pPr>
      <w:r w:rsidRPr="000A3722">
        <w:rPr>
          <w:lang w:val="en-US"/>
        </w:rPr>
        <w:t>c)</w:t>
      </w:r>
      <w:r w:rsidRPr="000A3722">
        <w:rPr>
          <w:lang w:val="en-US"/>
        </w:rPr>
        <w:tab/>
      </w:r>
      <w:proofErr w:type="gramStart"/>
      <w:r w:rsidRPr="000A3722">
        <w:rPr>
          <w:lang w:val="en-US"/>
        </w:rPr>
        <w:t>the</w:t>
      </w:r>
      <w:proofErr w:type="gramEnd"/>
      <w:r w:rsidRPr="000A3722">
        <w:rPr>
          <w:lang w:val="en-US"/>
        </w:rPr>
        <w:t xml:space="preserve"> AES antenna gain towards RAS is always towards the back lobe (see Fig. 1</w:t>
      </w:r>
      <w:r w:rsidRPr="000A3722">
        <w:rPr>
          <w:lang w:val="en-US"/>
        </w:rPr>
        <w:noBreakHyphen/>
        <w:t>2) and equal 0 dB (for antenna with diameter 0.2 m) or −4.5 dB (for antenna with diameter 0.5 m). It leads to a reduced unwanted e.i.r.p. value of AES due to antenna discrimination (∆</w:t>
      </w:r>
      <w:r w:rsidRPr="00BC2DDB">
        <w:rPr>
          <w:i/>
          <w:iCs/>
          <w:lang w:val="en-US"/>
        </w:rPr>
        <w:t>G</w:t>
      </w:r>
      <w:r w:rsidRPr="00BC2DDB">
        <w:rPr>
          <w:i/>
          <w:iCs/>
          <w:vertAlign w:val="subscript"/>
          <w:lang w:val="en-US"/>
        </w:rPr>
        <w:t>e</w:t>
      </w:r>
      <w:r w:rsidRPr="000A3722">
        <w:rPr>
          <w:vertAlign w:val="subscript"/>
          <w:lang w:val="en-US"/>
        </w:rPr>
        <w:t>s_</w:t>
      </w:r>
      <w:proofErr w:type="gramStart"/>
      <w:r w:rsidRPr="00BC2DDB">
        <w:rPr>
          <w:i/>
          <w:iCs/>
          <w:vertAlign w:val="subscript"/>
          <w:lang w:val="en-US"/>
        </w:rPr>
        <w:t>mss</w:t>
      </w:r>
      <w:r w:rsidRPr="000A3722">
        <w:rPr>
          <w:lang w:val="en-US"/>
        </w:rPr>
        <w:t>(</w:t>
      </w:r>
      <w:proofErr w:type="gramEnd"/>
      <w:r w:rsidRPr="001629B6">
        <w:t>θ</w:t>
      </w:r>
      <w:r w:rsidRPr="000A3722">
        <w:rPr>
          <w:lang w:val="en-US"/>
        </w:rPr>
        <w:t>)) towards the RAS station at 28 dB (for antenna with diameter 0.2 m) and at 41 dB (for antenna with diameter 0.5 m) from the values presented in the Table 3.6</w:t>
      </w:r>
      <w:r w:rsidRPr="000A3722">
        <w:rPr>
          <w:lang w:val="en-US"/>
        </w:rPr>
        <w:noBreakHyphen/>
        <w:t>25 above.</w:t>
      </w:r>
    </w:p>
    <w:p w:rsidR="000A3722" w:rsidRPr="000A3722" w:rsidRDefault="000A3722" w:rsidP="000A3722">
      <w:pPr>
        <w:pStyle w:val="Headingi"/>
        <w:rPr>
          <w:lang w:val="en-US"/>
        </w:rPr>
      </w:pPr>
      <w:r w:rsidRPr="000A3722">
        <w:rPr>
          <w:lang w:val="en-US"/>
        </w:rPr>
        <w:t>Compatibility assessment</w:t>
      </w:r>
    </w:p>
    <w:p w:rsidR="000A3722" w:rsidRPr="000A3722" w:rsidRDefault="000A3722" w:rsidP="00681A6B">
      <w:pPr>
        <w:rPr>
          <w:lang w:val="en-US"/>
        </w:rPr>
      </w:pPr>
      <w:r w:rsidRPr="000A3722">
        <w:rPr>
          <w:lang w:val="en-US"/>
        </w:rPr>
        <w:t>Taking into account the above mentioned assumptions the formula for definition of AES unwanted emissions level (</w:t>
      </w:r>
      <w:r w:rsidRPr="001629B6">
        <w:rPr>
          <w:i/>
          <w:iCs/>
        </w:rPr>
        <w:t>Р</w:t>
      </w:r>
      <w:r w:rsidRPr="000A3722">
        <w:rPr>
          <w:i/>
          <w:iCs/>
          <w:vertAlign w:val="subscript"/>
          <w:lang w:val="en-US"/>
        </w:rPr>
        <w:t>unwanted es_mss</w:t>
      </w:r>
      <w:r w:rsidRPr="000A3722">
        <w:rPr>
          <w:lang w:val="en-US"/>
        </w:rPr>
        <w:t>) towards RAS with 50 MHz receiving band is the following</w:t>
      </w:r>
      <w:r w:rsidR="00681A6B">
        <w:rPr>
          <w:lang w:val="en-US"/>
        </w:rPr>
        <w:t xml:space="preserve"> (see Table 3.6-23)</w:t>
      </w:r>
      <w:r w:rsidRPr="000A3722">
        <w:rPr>
          <w:lang w:val="en-US"/>
        </w:rPr>
        <w:t>:</w:t>
      </w:r>
    </w:p>
    <w:p w:rsidR="00BC2DDB" w:rsidRDefault="00BC2DDB" w:rsidP="00BC2DDB">
      <w:pPr>
        <w:pStyle w:val="Blanc"/>
      </w:pPr>
    </w:p>
    <w:p w:rsidR="000A3722" w:rsidRPr="000A3722" w:rsidRDefault="000A3722" w:rsidP="00BC2DDB">
      <w:pPr>
        <w:pStyle w:val="Equation"/>
        <w:rPr>
          <w:lang w:val="en-US"/>
        </w:rPr>
      </w:pPr>
      <w:r w:rsidRPr="000A3722">
        <w:rPr>
          <w:lang w:val="en-US"/>
        </w:rPr>
        <w:tab/>
      </w:r>
      <w:r w:rsidRPr="000A3722">
        <w:rPr>
          <w:lang w:val="en-US"/>
        </w:rPr>
        <w:tab/>
      </w:r>
      <w:r w:rsidR="00E13612" w:rsidRPr="00BC2DDB">
        <w:rPr>
          <w:position w:val="-14"/>
          <w:lang w:eastAsia="zh-CN"/>
        </w:rPr>
        <w:object w:dxaOrig="6880" w:dyaOrig="380">
          <v:shape id="_x0000_i1039" type="#_x0000_t75" style="width:341.25pt;height:18.75pt" o:ole="">
            <v:imagedata r:id="rId109" o:title=""/>
          </v:shape>
          <o:OLEObject Type="Embed" ProgID="Equation.3" ShapeID="_x0000_i1039" DrawAspect="Content" ObjectID="_1385811483" r:id="rId110"/>
        </w:object>
      </w:r>
      <w:r w:rsidRPr="000A3722">
        <w:rPr>
          <w:lang w:val="en-US"/>
        </w:rPr>
        <w:t>.</w:t>
      </w:r>
      <w:r w:rsidRPr="000A3722">
        <w:rPr>
          <w:vertAlign w:val="subscript"/>
          <w:lang w:val="en-US"/>
        </w:rPr>
        <w:tab/>
      </w:r>
      <w:r w:rsidRPr="000A3722">
        <w:rPr>
          <w:lang w:val="en-US"/>
        </w:rPr>
        <w:t>(</w:t>
      </w:r>
      <w:r w:rsidR="00BC2DDB">
        <w:rPr>
          <w:lang w:val="en-US"/>
        </w:rPr>
        <w:t>10</w:t>
      </w:r>
      <w:r w:rsidRPr="000A3722">
        <w:rPr>
          <w:lang w:val="en-US"/>
        </w:rPr>
        <w:t>)</w:t>
      </w:r>
    </w:p>
    <w:p w:rsidR="00BC2DDB" w:rsidRDefault="00BC2DDB" w:rsidP="00BC2DDB">
      <w:pPr>
        <w:pStyle w:val="Blanc"/>
      </w:pPr>
    </w:p>
    <w:p w:rsidR="000A3722" w:rsidRPr="000A3722" w:rsidRDefault="00BC2DDB" w:rsidP="000A3722">
      <w:pPr>
        <w:pStyle w:val="TableNo"/>
        <w:rPr>
          <w:lang w:val="en-US"/>
        </w:rPr>
      </w:pPr>
      <w:r w:rsidRPr="000A3722">
        <w:rPr>
          <w:lang w:val="en-US"/>
        </w:rPr>
        <w:t>TABLE</w:t>
      </w:r>
      <w:r w:rsidR="000A3722" w:rsidRPr="000A3722">
        <w:rPr>
          <w:lang w:val="en-US"/>
        </w:rPr>
        <w:t> 3.6</w:t>
      </w:r>
      <w:r w:rsidR="000A3722" w:rsidRPr="000A3722">
        <w:rPr>
          <w:lang w:val="en-US"/>
        </w:rPr>
        <w:noBreakHyphen/>
        <w:t>23</w:t>
      </w:r>
    </w:p>
    <w:p w:rsidR="000A3722" w:rsidRPr="000A3722" w:rsidRDefault="000A3722" w:rsidP="000A3722">
      <w:pPr>
        <w:pStyle w:val="Tabletitle"/>
        <w:rPr>
          <w:lang w:val="en-US"/>
        </w:rPr>
      </w:pPr>
      <w:r w:rsidRPr="000A3722">
        <w:rPr>
          <w:lang w:val="en-US"/>
        </w:rPr>
        <w:t>Unwanted emissions level of ES MSS (</w:t>
      </w:r>
      <w:r w:rsidRPr="001629B6">
        <w:rPr>
          <w:rFonts w:ascii="Times New Roman Bold Cyr" w:hAnsi="Times New Roman Bold Cyr"/>
          <w:i/>
          <w:iCs/>
        </w:rPr>
        <w:t>Р</w:t>
      </w:r>
      <w:r w:rsidRPr="000A3722">
        <w:rPr>
          <w:i/>
          <w:iCs/>
          <w:vertAlign w:val="subscript"/>
          <w:lang w:val="en-US"/>
        </w:rPr>
        <w:t>unwanted es_mss</w:t>
      </w:r>
      <w:r w:rsidRPr="000A3722">
        <w:rPr>
          <w:lang w:val="en-US"/>
        </w:rPr>
        <w:t>) in the receiving band of RAS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134"/>
        <w:gridCol w:w="1134"/>
        <w:gridCol w:w="1134"/>
        <w:gridCol w:w="1134"/>
      </w:tblGrid>
      <w:tr w:rsidR="00BC2DDB" w:rsidRPr="001629B6" w:rsidTr="00681A6B">
        <w:trPr>
          <w:trHeight w:val="255"/>
          <w:jc w:val="center"/>
        </w:trPr>
        <w:tc>
          <w:tcPr>
            <w:tcW w:w="3402" w:type="dxa"/>
            <w:noWrap/>
            <w:vAlign w:val="bottom"/>
          </w:tcPr>
          <w:p w:rsidR="00BC2DDB" w:rsidRPr="000A3722" w:rsidRDefault="00BC2DDB" w:rsidP="000A3722">
            <w:pPr>
              <w:pStyle w:val="Tablehead"/>
              <w:rPr>
                <w:rFonts w:eastAsia="SimSun"/>
                <w:lang w:val="en-US" w:eastAsia="en-GB"/>
              </w:rPr>
            </w:pPr>
          </w:p>
        </w:tc>
        <w:tc>
          <w:tcPr>
            <w:tcW w:w="1134" w:type="dxa"/>
            <w:shd w:val="clear" w:color="auto" w:fill="FFFF99"/>
            <w:noWrap/>
            <w:vAlign w:val="bottom"/>
          </w:tcPr>
          <w:p w:rsidR="00BC2DDB" w:rsidRPr="001629B6" w:rsidRDefault="00BC2DDB" w:rsidP="000A3722">
            <w:pPr>
              <w:pStyle w:val="Tablehead"/>
              <w:rPr>
                <w:rFonts w:eastAsia="SimSun"/>
                <w:lang w:eastAsia="en-GB"/>
              </w:rPr>
            </w:pPr>
            <w:r w:rsidRPr="001629B6">
              <w:rPr>
                <w:lang w:eastAsia="en-GB"/>
              </w:rPr>
              <w:t>Pocket</w:t>
            </w:r>
          </w:p>
        </w:tc>
        <w:tc>
          <w:tcPr>
            <w:tcW w:w="1134" w:type="dxa"/>
            <w:noWrap/>
            <w:vAlign w:val="bottom"/>
          </w:tcPr>
          <w:p w:rsidR="00BC2DDB" w:rsidRPr="001629B6" w:rsidRDefault="00BC2DDB" w:rsidP="000A3722">
            <w:pPr>
              <w:pStyle w:val="Tablehead"/>
              <w:rPr>
                <w:rFonts w:eastAsia="SimSun"/>
                <w:lang w:eastAsia="en-GB"/>
              </w:rPr>
            </w:pPr>
            <w:r w:rsidRPr="001629B6">
              <w:rPr>
                <w:lang w:eastAsia="en-GB"/>
              </w:rPr>
              <w:t>Notebook</w:t>
            </w:r>
          </w:p>
        </w:tc>
        <w:tc>
          <w:tcPr>
            <w:tcW w:w="1134" w:type="dxa"/>
            <w:noWrap/>
            <w:vAlign w:val="bottom"/>
          </w:tcPr>
          <w:p w:rsidR="00BC2DDB" w:rsidRPr="001629B6" w:rsidRDefault="00BC2DDB" w:rsidP="000A3722">
            <w:pPr>
              <w:pStyle w:val="Tablehead"/>
              <w:rPr>
                <w:rFonts w:eastAsia="SimSun"/>
                <w:lang w:eastAsia="en-GB"/>
              </w:rPr>
            </w:pPr>
            <w:r w:rsidRPr="001629B6">
              <w:rPr>
                <w:lang w:eastAsia="en-GB"/>
              </w:rPr>
              <w:t>Briefcase</w:t>
            </w:r>
          </w:p>
        </w:tc>
        <w:tc>
          <w:tcPr>
            <w:tcW w:w="1134" w:type="dxa"/>
            <w:shd w:val="clear" w:color="auto" w:fill="FFFF99"/>
            <w:noWrap/>
            <w:vAlign w:val="bottom"/>
          </w:tcPr>
          <w:p w:rsidR="00BC2DDB" w:rsidRPr="001629B6" w:rsidRDefault="00BC2DDB" w:rsidP="000A3722">
            <w:pPr>
              <w:pStyle w:val="Tablehead"/>
              <w:rPr>
                <w:rFonts w:eastAsia="SimSun"/>
                <w:lang w:eastAsia="en-GB"/>
              </w:rPr>
            </w:pPr>
            <w:r w:rsidRPr="001629B6">
              <w:rPr>
                <w:lang w:eastAsia="en-GB"/>
              </w:rPr>
              <w:t>Suitcase</w:t>
            </w:r>
          </w:p>
        </w:tc>
      </w:tr>
      <w:tr w:rsidR="00BC2DDB" w:rsidRPr="001629B6" w:rsidTr="00681A6B">
        <w:trPr>
          <w:trHeight w:val="255"/>
          <w:jc w:val="center"/>
        </w:trPr>
        <w:tc>
          <w:tcPr>
            <w:tcW w:w="3402" w:type="dxa"/>
            <w:noWrap/>
            <w:vAlign w:val="bottom"/>
          </w:tcPr>
          <w:p w:rsidR="00BC2DDB" w:rsidRPr="000A3722" w:rsidRDefault="00BC2DDB" w:rsidP="003B482B">
            <w:pPr>
              <w:pStyle w:val="Tabletext"/>
              <w:jc w:val="left"/>
              <w:rPr>
                <w:rFonts w:eastAsia="SimSun"/>
                <w:szCs w:val="22"/>
                <w:lang w:val="en-US" w:eastAsia="en-GB"/>
              </w:rPr>
            </w:pPr>
            <w:r w:rsidRPr="000A3722">
              <w:rPr>
                <w:szCs w:val="22"/>
                <w:lang w:val="en-US" w:eastAsia="en-GB"/>
              </w:rPr>
              <w:t>Net data rate</w:t>
            </w:r>
            <w:r w:rsidR="003B482B">
              <w:rPr>
                <w:szCs w:val="22"/>
                <w:lang w:val="en-US" w:eastAsia="en-GB"/>
              </w:rPr>
              <w:t>,</w:t>
            </w:r>
            <w:r w:rsidRPr="000A3722">
              <w:rPr>
                <w:szCs w:val="22"/>
                <w:lang w:val="en-US" w:eastAsia="en-GB"/>
              </w:rPr>
              <w:t xml:space="preserve"> </w:t>
            </w:r>
            <w:r w:rsidR="003B482B" w:rsidRPr="003B482B">
              <w:rPr>
                <w:i/>
                <w:iCs/>
                <w:szCs w:val="22"/>
                <w:lang w:val="en-US"/>
              </w:rPr>
              <w:t>R</w:t>
            </w:r>
            <w:r w:rsidR="006810C6">
              <w:rPr>
                <w:szCs w:val="22"/>
                <w:lang w:val="en-US"/>
              </w:rPr>
              <w:t>,</w:t>
            </w:r>
            <w:r w:rsidR="003B482B">
              <w:rPr>
                <w:szCs w:val="22"/>
                <w:lang w:val="en-US" w:eastAsia="en-GB"/>
              </w:rPr>
              <w:t xml:space="preserve"> </w:t>
            </w:r>
            <w:r>
              <w:rPr>
                <w:szCs w:val="22"/>
                <w:lang w:val="en-US" w:eastAsia="en-GB"/>
              </w:rPr>
              <w:t>(</w:t>
            </w:r>
            <w:r w:rsidRPr="000A3722">
              <w:rPr>
                <w:szCs w:val="22"/>
                <w:lang w:val="en-US"/>
              </w:rPr>
              <w:t>kbit/s</w:t>
            </w:r>
            <w:r>
              <w:rPr>
                <w:szCs w:val="22"/>
                <w:lang w:val="en-US"/>
              </w:rPr>
              <w:t>)</w:t>
            </w:r>
          </w:p>
        </w:tc>
        <w:tc>
          <w:tcPr>
            <w:tcW w:w="1134" w:type="dxa"/>
            <w:shd w:val="clear" w:color="auto" w:fill="FFFF99"/>
            <w:noWrap/>
            <w:vAlign w:val="bottom"/>
          </w:tcPr>
          <w:p w:rsidR="00BC2DDB" w:rsidRPr="001629B6" w:rsidRDefault="00BC2DDB" w:rsidP="00BC2DDB">
            <w:pPr>
              <w:pStyle w:val="Tabletext"/>
              <w:jc w:val="center"/>
              <w:rPr>
                <w:rFonts w:eastAsia="SimSun"/>
                <w:szCs w:val="22"/>
                <w:lang w:eastAsia="en-GB"/>
              </w:rPr>
            </w:pPr>
            <w:r w:rsidRPr="001629B6">
              <w:rPr>
                <w:szCs w:val="22"/>
                <w:lang w:eastAsia="en-GB"/>
              </w:rPr>
              <w:t>128.0</w:t>
            </w:r>
          </w:p>
        </w:tc>
        <w:tc>
          <w:tcPr>
            <w:tcW w:w="1134" w:type="dxa"/>
            <w:noWrap/>
            <w:vAlign w:val="bottom"/>
          </w:tcPr>
          <w:p w:rsidR="00BC2DDB" w:rsidRPr="001629B6" w:rsidRDefault="00BC2DDB" w:rsidP="00BC2DDB">
            <w:pPr>
              <w:pStyle w:val="Tabletext"/>
              <w:jc w:val="center"/>
              <w:rPr>
                <w:rFonts w:eastAsia="SimSun"/>
                <w:szCs w:val="22"/>
                <w:lang w:eastAsia="en-GB"/>
              </w:rPr>
            </w:pPr>
            <w:r w:rsidRPr="001629B6">
              <w:rPr>
                <w:szCs w:val="22"/>
                <w:lang w:eastAsia="en-GB"/>
              </w:rPr>
              <w:t>256.0</w:t>
            </w:r>
          </w:p>
        </w:tc>
        <w:tc>
          <w:tcPr>
            <w:tcW w:w="1134" w:type="dxa"/>
            <w:noWrap/>
            <w:vAlign w:val="bottom"/>
          </w:tcPr>
          <w:p w:rsidR="00BC2DDB" w:rsidRPr="001629B6" w:rsidRDefault="00BC2DDB" w:rsidP="00BC2DDB">
            <w:pPr>
              <w:pStyle w:val="Tabletext"/>
              <w:jc w:val="center"/>
              <w:rPr>
                <w:rFonts w:eastAsia="SimSun"/>
                <w:szCs w:val="22"/>
                <w:lang w:eastAsia="en-GB"/>
              </w:rPr>
            </w:pPr>
            <w:r w:rsidRPr="001629B6">
              <w:rPr>
                <w:szCs w:val="22"/>
                <w:lang w:eastAsia="en-GB"/>
              </w:rPr>
              <w:t>512.0</w:t>
            </w:r>
          </w:p>
        </w:tc>
        <w:tc>
          <w:tcPr>
            <w:tcW w:w="1134" w:type="dxa"/>
            <w:shd w:val="clear" w:color="auto" w:fill="FFFF99"/>
            <w:noWrap/>
            <w:vAlign w:val="bottom"/>
          </w:tcPr>
          <w:p w:rsidR="00BC2DDB" w:rsidRPr="001629B6" w:rsidRDefault="00BC2DDB" w:rsidP="00BC2DDB">
            <w:pPr>
              <w:pStyle w:val="Tabletext"/>
              <w:jc w:val="center"/>
              <w:rPr>
                <w:rFonts w:eastAsia="SimSun"/>
                <w:szCs w:val="22"/>
                <w:lang w:eastAsia="en-GB"/>
              </w:rPr>
            </w:pPr>
            <w:r w:rsidRPr="001629B6">
              <w:rPr>
                <w:szCs w:val="22"/>
                <w:lang w:eastAsia="en-GB"/>
              </w:rPr>
              <w:t>1 024.0</w:t>
            </w:r>
          </w:p>
        </w:tc>
      </w:tr>
      <w:tr w:rsidR="00BC2DDB" w:rsidRPr="001629B6" w:rsidTr="00681A6B">
        <w:trPr>
          <w:trHeight w:val="255"/>
          <w:jc w:val="center"/>
        </w:trPr>
        <w:tc>
          <w:tcPr>
            <w:tcW w:w="3402" w:type="dxa"/>
            <w:noWrap/>
            <w:vAlign w:val="bottom"/>
          </w:tcPr>
          <w:p w:rsidR="00BC2DDB" w:rsidRPr="001629B6" w:rsidRDefault="00BC2DDB" w:rsidP="00BC2DDB">
            <w:pPr>
              <w:pStyle w:val="Tabletext"/>
              <w:jc w:val="left"/>
              <w:rPr>
                <w:szCs w:val="22"/>
                <w:lang w:eastAsia="en-GB"/>
              </w:rPr>
            </w:pPr>
            <w:r w:rsidRPr="00BC2DDB">
              <w:rPr>
                <w:i/>
                <w:iCs/>
                <w:szCs w:val="22"/>
                <w:lang w:eastAsia="en-GB"/>
              </w:rPr>
              <w:t>P</w:t>
            </w:r>
            <w:r w:rsidRPr="00BC2DDB">
              <w:rPr>
                <w:i/>
                <w:iCs/>
                <w:szCs w:val="22"/>
                <w:vertAlign w:val="subscript"/>
                <w:lang w:eastAsia="en-GB"/>
              </w:rPr>
              <w:t>unwanted es_mss</w:t>
            </w:r>
            <w:r>
              <w:rPr>
                <w:szCs w:val="22"/>
                <w:vertAlign w:val="subscript"/>
                <w:lang w:eastAsia="en-GB"/>
              </w:rPr>
              <w:t xml:space="preserve"> </w:t>
            </w:r>
            <w:r w:rsidR="001A2D1A" w:rsidRPr="001A2D1A">
              <w:rPr>
                <w:szCs w:val="22"/>
                <w:lang w:eastAsia="en-GB"/>
              </w:rPr>
              <w:t>(</w:t>
            </w:r>
            <w:r w:rsidRPr="001629B6">
              <w:rPr>
                <w:szCs w:val="22"/>
                <w:lang w:eastAsia="en-GB"/>
              </w:rPr>
              <w:t>dBW/50 MHz</w:t>
            </w:r>
            <w:r w:rsidR="001A2D1A">
              <w:rPr>
                <w:szCs w:val="22"/>
                <w:lang w:eastAsia="en-GB"/>
              </w:rPr>
              <w:t>)</w:t>
            </w:r>
          </w:p>
        </w:tc>
        <w:tc>
          <w:tcPr>
            <w:tcW w:w="1134" w:type="dxa"/>
            <w:shd w:val="clear" w:color="auto" w:fill="FFFF99"/>
            <w:noWrap/>
            <w:vAlign w:val="bottom"/>
          </w:tcPr>
          <w:p w:rsidR="00BC2DDB" w:rsidRPr="001629B6" w:rsidRDefault="00BC2DDB" w:rsidP="00BC2DDB">
            <w:pPr>
              <w:pStyle w:val="Tabletext"/>
              <w:jc w:val="center"/>
              <w:rPr>
                <w:szCs w:val="22"/>
                <w:lang w:eastAsia="en-GB"/>
              </w:rPr>
            </w:pPr>
            <w:r w:rsidRPr="001629B6">
              <w:rPr>
                <w:szCs w:val="22"/>
                <w:lang w:eastAsia="en-GB"/>
              </w:rPr>
              <w:t>−33.3</w:t>
            </w:r>
          </w:p>
        </w:tc>
        <w:tc>
          <w:tcPr>
            <w:tcW w:w="1134" w:type="dxa"/>
            <w:noWrap/>
            <w:vAlign w:val="bottom"/>
          </w:tcPr>
          <w:p w:rsidR="00BC2DDB" w:rsidRPr="001629B6" w:rsidRDefault="00BC2DDB" w:rsidP="00BC2DDB">
            <w:pPr>
              <w:pStyle w:val="Tabletext"/>
              <w:jc w:val="center"/>
              <w:rPr>
                <w:rFonts w:eastAsia="SimSun"/>
                <w:szCs w:val="22"/>
                <w:lang w:eastAsia="en-GB"/>
              </w:rPr>
            </w:pPr>
            <w:r w:rsidRPr="001629B6">
              <w:rPr>
                <w:rFonts w:eastAsia="SimSun"/>
                <w:szCs w:val="22"/>
                <w:lang w:eastAsia="en-GB"/>
              </w:rPr>
              <w:t>n/d</w:t>
            </w:r>
          </w:p>
        </w:tc>
        <w:tc>
          <w:tcPr>
            <w:tcW w:w="1134" w:type="dxa"/>
            <w:noWrap/>
            <w:vAlign w:val="bottom"/>
          </w:tcPr>
          <w:p w:rsidR="00BC2DDB" w:rsidRPr="001629B6" w:rsidRDefault="00BC2DDB" w:rsidP="00BC2DDB">
            <w:pPr>
              <w:pStyle w:val="Tabletext"/>
              <w:jc w:val="center"/>
              <w:rPr>
                <w:rFonts w:eastAsia="SimSun"/>
                <w:szCs w:val="22"/>
                <w:lang w:eastAsia="en-GB"/>
              </w:rPr>
            </w:pPr>
            <w:r w:rsidRPr="001629B6">
              <w:rPr>
                <w:rFonts w:eastAsia="SimSun"/>
                <w:szCs w:val="22"/>
                <w:lang w:eastAsia="en-GB"/>
              </w:rPr>
              <w:t>n/d</w:t>
            </w:r>
          </w:p>
        </w:tc>
        <w:tc>
          <w:tcPr>
            <w:tcW w:w="1134" w:type="dxa"/>
            <w:shd w:val="clear" w:color="auto" w:fill="FFFF99"/>
            <w:noWrap/>
            <w:vAlign w:val="bottom"/>
          </w:tcPr>
          <w:p w:rsidR="00BC2DDB" w:rsidRPr="001629B6" w:rsidRDefault="00BC2DDB" w:rsidP="00BC2DDB">
            <w:pPr>
              <w:pStyle w:val="Tabletext"/>
              <w:jc w:val="center"/>
              <w:rPr>
                <w:rFonts w:eastAsia="SimSun"/>
                <w:szCs w:val="22"/>
                <w:lang w:eastAsia="en-GB"/>
              </w:rPr>
            </w:pPr>
            <w:r w:rsidRPr="001629B6">
              <w:rPr>
                <w:rFonts w:eastAsia="SimSun"/>
                <w:szCs w:val="22"/>
                <w:lang w:eastAsia="en-GB"/>
              </w:rPr>
              <w:t>−46.82</w:t>
            </w:r>
          </w:p>
        </w:tc>
      </w:tr>
    </w:tbl>
    <w:p w:rsidR="000A3722" w:rsidRPr="001629B6" w:rsidRDefault="000A3722" w:rsidP="00BC2DDB">
      <w:pPr>
        <w:pStyle w:val="Tablefin"/>
      </w:pPr>
    </w:p>
    <w:p w:rsidR="000A3722" w:rsidRPr="000A3722" w:rsidRDefault="00BC2DDB" w:rsidP="000A3722">
      <w:pPr>
        <w:rPr>
          <w:lang w:val="en-US"/>
        </w:rPr>
      </w:pPr>
      <w:r>
        <w:rPr>
          <w:lang w:val="en-US"/>
        </w:rPr>
        <w:t>Using equations (7), (8) and (9</w:t>
      </w:r>
      <w:r w:rsidR="000A3722" w:rsidRPr="000A3722">
        <w:rPr>
          <w:lang w:val="en-US"/>
        </w:rPr>
        <w:t xml:space="preserve">) the following ratio to calculate the minimum protection distance </w:t>
      </w:r>
      <w:r w:rsidR="000A3722" w:rsidRPr="000A3722">
        <w:rPr>
          <w:i/>
          <w:lang w:val="en-US"/>
        </w:rPr>
        <w:t>R</w:t>
      </w:r>
      <w:r w:rsidR="000A3722" w:rsidRPr="000A3722">
        <w:rPr>
          <w:lang w:val="en-US"/>
        </w:rPr>
        <w:t> (km) for providing compatibility of the both systems will be used:</w:t>
      </w:r>
    </w:p>
    <w:p w:rsidR="00BC2DDB" w:rsidRDefault="00BC2DDB" w:rsidP="00BC2DDB">
      <w:pPr>
        <w:pStyle w:val="Blanc"/>
      </w:pPr>
    </w:p>
    <w:p w:rsidR="000A3722" w:rsidRPr="00303AF2" w:rsidRDefault="006D7628" w:rsidP="006D7628">
      <w:pPr>
        <w:pStyle w:val="Equation"/>
        <w:rPr>
          <w:rFonts w:ascii="Symbol" w:hAnsi="Symbol"/>
          <w:lang w:val="en-US"/>
        </w:rPr>
      </w:pPr>
      <w:r w:rsidRPr="00303AF2">
        <w:rPr>
          <w:lang w:val="en-US" w:eastAsia="zh-CN"/>
        </w:rPr>
        <w:tab/>
      </w:r>
      <w:r w:rsidRPr="00303AF2">
        <w:rPr>
          <w:lang w:val="en-US" w:eastAsia="zh-CN"/>
        </w:rPr>
        <w:tab/>
      </w:r>
      <w:r w:rsidR="00E13612" w:rsidRPr="006810C6">
        <w:rPr>
          <w:position w:val="-6"/>
          <w:lang w:eastAsia="zh-CN"/>
        </w:rPr>
        <w:object w:dxaOrig="4940" w:dyaOrig="380">
          <v:shape id="_x0000_i1040" type="#_x0000_t75" style="width:240pt;height:20.25pt" o:ole="">
            <v:imagedata r:id="rId111" o:title=""/>
          </v:shape>
          <o:OLEObject Type="Embed" ProgID="Equation.3" ShapeID="_x0000_i1040" DrawAspect="Content" ObjectID="_1385811484" r:id="rId112"/>
        </w:object>
      </w:r>
      <w:r w:rsidRPr="00303AF2">
        <w:rPr>
          <w:lang w:val="en-US" w:eastAsia="zh-CN"/>
        </w:rPr>
        <w:tab/>
      </w:r>
      <w:r>
        <w:rPr>
          <w:rFonts w:ascii="Symbol" w:hAnsi="Symbol"/>
          <w:lang w:val="en-US"/>
        </w:rPr>
        <w:t></w:t>
      </w:r>
      <w:r w:rsidRPr="00303AF2">
        <w:rPr>
          <w:lang w:val="en-US"/>
        </w:rPr>
        <w:t>11)</w:t>
      </w:r>
    </w:p>
    <w:p w:rsidR="00BC2DDB" w:rsidRPr="00303AF2" w:rsidRDefault="00BC2DDB" w:rsidP="00BC2DDB">
      <w:pPr>
        <w:pStyle w:val="Blanc"/>
        <w:rPr>
          <w:lang w:val="en-US"/>
        </w:rPr>
      </w:pPr>
    </w:p>
    <w:p w:rsidR="000A3722" w:rsidRPr="00303AF2" w:rsidRDefault="000A3722" w:rsidP="000A3722">
      <w:pPr>
        <w:rPr>
          <w:sz w:val="28"/>
          <w:szCs w:val="28"/>
          <w:lang w:val="en-US"/>
        </w:rPr>
      </w:pPr>
      <w:proofErr w:type="gramStart"/>
      <w:r w:rsidRPr="00303AF2">
        <w:rPr>
          <w:lang w:val="en-US"/>
        </w:rPr>
        <w:t>where</w:t>
      </w:r>
      <w:proofErr w:type="gramEnd"/>
      <w:r w:rsidRPr="00303AF2">
        <w:rPr>
          <w:lang w:val="en-US"/>
        </w:rPr>
        <w:t xml:space="preserve"> corresponding variables have the following dimensions: </w:t>
      </w:r>
      <w:r w:rsidRPr="001629B6">
        <w:rPr>
          <w:i/>
          <w:iCs/>
        </w:rPr>
        <w:t>Р</w:t>
      </w:r>
      <w:r w:rsidRPr="00303AF2">
        <w:rPr>
          <w:i/>
          <w:iCs/>
          <w:vertAlign w:val="subscript"/>
          <w:lang w:val="en-US"/>
        </w:rPr>
        <w:t>unwanted</w:t>
      </w:r>
      <w:r w:rsidR="006810C6" w:rsidRPr="00303AF2">
        <w:rPr>
          <w:i/>
          <w:iCs/>
          <w:vertAlign w:val="subscript"/>
          <w:lang w:val="en-US"/>
        </w:rPr>
        <w:t xml:space="preserve"> </w:t>
      </w:r>
      <w:r w:rsidRPr="00303AF2">
        <w:rPr>
          <w:i/>
          <w:iCs/>
          <w:vertAlign w:val="subscript"/>
          <w:lang w:val="en-US"/>
        </w:rPr>
        <w:t>es_mss</w:t>
      </w:r>
      <w:r w:rsidRPr="00303AF2">
        <w:rPr>
          <w:lang w:val="en-US"/>
        </w:rPr>
        <w:t xml:space="preserve"> (dBW/50 MHz), </w:t>
      </w:r>
      <w:r w:rsidRPr="00303AF2">
        <w:rPr>
          <w:i/>
          <w:iCs/>
          <w:lang w:val="en-US"/>
        </w:rPr>
        <w:t>G</w:t>
      </w:r>
      <w:r w:rsidRPr="00303AF2">
        <w:rPr>
          <w:i/>
          <w:iCs/>
          <w:vertAlign w:val="subscript"/>
          <w:lang w:val="en-US"/>
        </w:rPr>
        <w:t>ras</w:t>
      </w:r>
      <w:r w:rsidRPr="00303AF2">
        <w:rPr>
          <w:lang w:val="en-US"/>
        </w:rPr>
        <w:t>(</w:t>
      </w:r>
      <w:r w:rsidRPr="001629B6">
        <w:t>θ</w:t>
      </w:r>
      <w:r w:rsidRPr="00303AF2">
        <w:rPr>
          <w:lang w:val="en-US"/>
        </w:rPr>
        <w:t xml:space="preserve">) (dBi), </w:t>
      </w:r>
      <w:r w:rsidRPr="00303AF2">
        <w:rPr>
          <w:i/>
          <w:iCs/>
          <w:lang w:val="en-US"/>
        </w:rPr>
        <w:t>F</w:t>
      </w:r>
      <w:r w:rsidRPr="00303AF2">
        <w:rPr>
          <w:lang w:val="en-US"/>
        </w:rPr>
        <w:t xml:space="preserve"> (GHz), </w:t>
      </w:r>
      <w:r w:rsidRPr="00303AF2">
        <w:rPr>
          <w:i/>
          <w:iCs/>
          <w:lang w:val="en-US"/>
        </w:rPr>
        <w:t>K</w:t>
      </w:r>
      <w:r w:rsidRPr="00303AF2">
        <w:rPr>
          <w:i/>
          <w:iCs/>
          <w:vertAlign w:val="subscript"/>
          <w:lang w:val="en-US"/>
        </w:rPr>
        <w:t>es_mss</w:t>
      </w:r>
      <w:r w:rsidRPr="00303AF2">
        <w:rPr>
          <w:lang w:val="en-US"/>
        </w:rPr>
        <w:t xml:space="preserve"> (dB), </w:t>
      </w:r>
      <w:r w:rsidRPr="001629B6">
        <w:t>Δ</w:t>
      </w:r>
      <w:r w:rsidRPr="00303AF2">
        <w:rPr>
          <w:i/>
          <w:iCs/>
          <w:lang w:val="en-US"/>
        </w:rPr>
        <w:t>F</w:t>
      </w:r>
      <w:r w:rsidRPr="00303AF2">
        <w:rPr>
          <w:i/>
          <w:iCs/>
          <w:vertAlign w:val="subscript"/>
          <w:lang w:val="en-US"/>
        </w:rPr>
        <w:t>ras</w:t>
      </w:r>
      <w:r w:rsidRPr="00303AF2">
        <w:rPr>
          <w:lang w:val="en-US"/>
        </w:rPr>
        <w:t xml:space="preserve"> (MHz), </w:t>
      </w:r>
      <w:r w:rsidRPr="001629B6">
        <w:t>θ</w:t>
      </w:r>
      <w:r w:rsidRPr="00303AF2">
        <w:rPr>
          <w:lang w:val="en-US"/>
        </w:rPr>
        <w:t xml:space="preserve"> (degree), </w:t>
      </w:r>
      <w:r w:rsidRPr="00303AF2">
        <w:rPr>
          <w:i/>
          <w:iCs/>
          <w:lang w:val="en-US"/>
        </w:rPr>
        <w:t>I</w:t>
      </w:r>
      <w:r w:rsidRPr="00303AF2">
        <w:rPr>
          <w:i/>
          <w:iCs/>
          <w:vertAlign w:val="subscript"/>
          <w:lang w:val="en-US"/>
        </w:rPr>
        <w:t>max</w:t>
      </w:r>
      <w:r w:rsidRPr="00303AF2">
        <w:rPr>
          <w:lang w:val="en-US"/>
        </w:rPr>
        <w:t xml:space="preserve"> (dBW/50 MHz).</w:t>
      </w:r>
    </w:p>
    <w:p w:rsidR="000A3722" w:rsidRPr="000A3722" w:rsidRDefault="000A3722" w:rsidP="00BC2DDB">
      <w:pPr>
        <w:rPr>
          <w:lang w:val="en-US"/>
        </w:rPr>
      </w:pPr>
      <w:r w:rsidRPr="000A3722">
        <w:rPr>
          <w:lang w:val="en-US"/>
        </w:rPr>
        <w:t xml:space="preserve">In calculation the following input data was used: </w:t>
      </w:r>
      <w:r w:rsidRPr="001629B6">
        <w:rPr>
          <w:i/>
          <w:iCs/>
        </w:rPr>
        <w:t>Р</w:t>
      </w:r>
      <w:r w:rsidRPr="000A3722">
        <w:rPr>
          <w:i/>
          <w:iCs/>
          <w:vertAlign w:val="subscript"/>
          <w:lang w:val="en-US"/>
        </w:rPr>
        <w:t>unwanted es_mss</w:t>
      </w:r>
      <w:r w:rsidRPr="000A3722">
        <w:rPr>
          <w:lang w:val="en-US"/>
        </w:rPr>
        <w:t xml:space="preserve"> (see Table 3.6</w:t>
      </w:r>
      <w:r w:rsidRPr="000A3722">
        <w:rPr>
          <w:lang w:val="en-US"/>
        </w:rPr>
        <w:noBreakHyphen/>
        <w:t xml:space="preserve">23) dBW/50 MHz; </w:t>
      </w:r>
      <w:proofErr w:type="gramStart"/>
      <w:r w:rsidRPr="000A3722">
        <w:rPr>
          <w:i/>
          <w:iCs/>
          <w:lang w:val="en-US"/>
        </w:rPr>
        <w:t>I</w:t>
      </w:r>
      <w:r w:rsidRPr="00BC2DDB">
        <w:rPr>
          <w:i/>
          <w:iCs/>
          <w:vertAlign w:val="subscript"/>
          <w:lang w:val="en-US"/>
        </w:rPr>
        <w:t>max</w:t>
      </w:r>
      <w:proofErr w:type="gramEnd"/>
      <w:r w:rsidRPr="000A3722">
        <w:rPr>
          <w:lang w:val="en-US"/>
        </w:rPr>
        <w:t xml:space="preserve"> = −202 dBW/50 MHz; </w:t>
      </w:r>
      <w:r w:rsidRPr="001629B6">
        <w:t>Δ</w:t>
      </w:r>
      <w:r w:rsidRPr="000A3722">
        <w:rPr>
          <w:i/>
          <w:iCs/>
          <w:lang w:val="en-US"/>
        </w:rPr>
        <w:t>F</w:t>
      </w:r>
      <w:r w:rsidRPr="000A3722">
        <w:rPr>
          <w:i/>
          <w:iCs/>
          <w:vertAlign w:val="subscript"/>
          <w:lang w:val="en-US"/>
        </w:rPr>
        <w:t>ras</w:t>
      </w:r>
      <w:r w:rsidRPr="000A3722">
        <w:rPr>
          <w:lang w:val="en-US"/>
        </w:rPr>
        <w:t xml:space="preserve"> = 50 MHz; </w:t>
      </w:r>
      <w:r w:rsidRPr="000A3722">
        <w:rPr>
          <w:i/>
          <w:iCs/>
          <w:lang w:val="en-US"/>
        </w:rPr>
        <w:t>F</w:t>
      </w:r>
      <w:r w:rsidRPr="000A3722">
        <w:rPr>
          <w:lang w:val="en-US"/>
        </w:rPr>
        <w:t xml:space="preserve"> = 15.375 GHz. It was assumed that the AES is located at the aircraft flying at 10 000 m and the height of the RAS antenna is 10 m. In this case the </w:t>
      </w:r>
      <w:r w:rsidR="00BC2DDB">
        <w:rPr>
          <w:lang w:val="en-US"/>
        </w:rPr>
        <w:t>LoS</w:t>
      </w:r>
      <w:r w:rsidRPr="000A3722">
        <w:rPr>
          <w:lang w:val="en-US"/>
        </w:rPr>
        <w:t xml:space="preserve"> distance between the AES and the RAS receiver is 425 km. These results apply to an example study against one aircraft only.</w:t>
      </w:r>
    </w:p>
    <w:p w:rsidR="000A3722" w:rsidRPr="000A3722" w:rsidRDefault="000A3722" w:rsidP="000A3722">
      <w:pPr>
        <w:rPr>
          <w:lang w:val="en-US"/>
        </w:rPr>
      </w:pPr>
      <w:r w:rsidRPr="000A3722">
        <w:rPr>
          <w:lang w:val="en-US"/>
        </w:rPr>
        <w:t>The results of study are shown in Table 3.6</w:t>
      </w:r>
      <w:r w:rsidRPr="000A3722">
        <w:rPr>
          <w:lang w:val="en-US"/>
        </w:rPr>
        <w:noBreakHyphen/>
        <w:t>24.</w:t>
      </w:r>
    </w:p>
    <w:p w:rsidR="000A3722" w:rsidRPr="000A3722" w:rsidRDefault="00BC2DDB" w:rsidP="006810C6">
      <w:pPr>
        <w:pStyle w:val="TableNo"/>
        <w:keepLines/>
        <w:rPr>
          <w:lang w:val="en-US"/>
        </w:rPr>
      </w:pPr>
      <w:r w:rsidRPr="000A3722">
        <w:rPr>
          <w:lang w:val="en-US"/>
        </w:rPr>
        <w:lastRenderedPageBreak/>
        <w:t>TABLE</w:t>
      </w:r>
      <w:r w:rsidR="000A3722" w:rsidRPr="000A3722">
        <w:rPr>
          <w:lang w:val="en-US"/>
        </w:rPr>
        <w:t> 3.6</w:t>
      </w:r>
      <w:r w:rsidR="000A3722" w:rsidRPr="000A3722">
        <w:rPr>
          <w:lang w:val="en-US"/>
        </w:rPr>
        <w:noBreakHyphen/>
        <w:t>24</w:t>
      </w:r>
    </w:p>
    <w:p w:rsidR="000A3722" w:rsidRPr="000A3722" w:rsidRDefault="000A3722" w:rsidP="006810C6">
      <w:pPr>
        <w:pStyle w:val="Tabletitle"/>
        <w:keepLines/>
        <w:rPr>
          <w:lang w:val="en-US"/>
        </w:rPr>
      </w:pPr>
      <w:r w:rsidRPr="000A3722">
        <w:rPr>
          <w:lang w:val="en-US"/>
        </w:rPr>
        <w:t>The value of protection distance</w:t>
      </w:r>
      <w:r w:rsidR="000737AF">
        <w:rPr>
          <w:lang w:val="en-US"/>
        </w:rPr>
        <w:t>,</w:t>
      </w:r>
      <w:r w:rsidRPr="000A3722">
        <w:rPr>
          <w:lang w:val="en-US"/>
        </w:rPr>
        <w:t xml:space="preserve"> </w:t>
      </w:r>
      <w:r w:rsidRPr="006810C6">
        <w:rPr>
          <w:i/>
          <w:iCs/>
          <w:lang w:val="en-US"/>
        </w:rPr>
        <w:t>R</w:t>
      </w:r>
      <w:r w:rsidR="006810C6">
        <w:rPr>
          <w:lang w:val="en-US"/>
        </w:rPr>
        <w:t>,</w:t>
      </w:r>
      <w:r w:rsidRPr="000A3722">
        <w:rPr>
          <w:lang w:val="en-US"/>
        </w:rPr>
        <w:t xml:space="preserve"> (km) to provide compatibility between an AES and RAS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5"/>
        <w:gridCol w:w="494"/>
        <w:gridCol w:w="567"/>
        <w:gridCol w:w="565"/>
        <w:gridCol w:w="706"/>
        <w:gridCol w:w="567"/>
        <w:gridCol w:w="567"/>
        <w:gridCol w:w="709"/>
        <w:gridCol w:w="567"/>
        <w:gridCol w:w="567"/>
        <w:gridCol w:w="569"/>
        <w:gridCol w:w="709"/>
        <w:gridCol w:w="569"/>
        <w:gridCol w:w="708"/>
      </w:tblGrid>
      <w:tr w:rsidR="006810C6" w:rsidRPr="006810C6" w:rsidTr="006810C6">
        <w:trPr>
          <w:tblHeader/>
          <w:jc w:val="center"/>
        </w:trPr>
        <w:tc>
          <w:tcPr>
            <w:tcW w:w="921" w:type="pct"/>
            <w:vAlign w:val="center"/>
          </w:tcPr>
          <w:p w:rsidR="000A3722" w:rsidRPr="006810C6" w:rsidRDefault="000A3722" w:rsidP="006810C6">
            <w:pPr>
              <w:pStyle w:val="Tabletext"/>
              <w:keepNext/>
              <w:keepLines/>
              <w:jc w:val="left"/>
              <w:rPr>
                <w:sz w:val="18"/>
                <w:szCs w:val="18"/>
              </w:rPr>
            </w:pPr>
            <w:r w:rsidRPr="006810C6">
              <w:rPr>
                <w:sz w:val="18"/>
                <w:szCs w:val="18"/>
              </w:rPr>
              <w:t>θ (degree)</w:t>
            </w:r>
          </w:p>
        </w:tc>
        <w:tc>
          <w:tcPr>
            <w:tcW w:w="257"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0</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w:t>
            </w:r>
          </w:p>
        </w:tc>
        <w:tc>
          <w:tcPr>
            <w:tcW w:w="293"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2</w:t>
            </w:r>
          </w:p>
        </w:tc>
        <w:tc>
          <w:tcPr>
            <w:tcW w:w="366"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3</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5</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10</w:t>
            </w:r>
          </w:p>
        </w:tc>
        <w:tc>
          <w:tcPr>
            <w:tcW w:w="368"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15</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20</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25</w:t>
            </w:r>
          </w:p>
        </w:tc>
        <w:tc>
          <w:tcPr>
            <w:tcW w:w="295"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30</w:t>
            </w:r>
          </w:p>
        </w:tc>
        <w:tc>
          <w:tcPr>
            <w:tcW w:w="368"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34-80</w:t>
            </w:r>
          </w:p>
        </w:tc>
        <w:tc>
          <w:tcPr>
            <w:tcW w:w="295"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80-120</w:t>
            </w:r>
          </w:p>
        </w:tc>
        <w:tc>
          <w:tcPr>
            <w:tcW w:w="367"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120-180</w:t>
            </w:r>
          </w:p>
        </w:tc>
      </w:tr>
      <w:tr w:rsidR="006810C6" w:rsidRPr="006810C6" w:rsidTr="006810C6">
        <w:trPr>
          <w:tblHeader/>
          <w:jc w:val="center"/>
        </w:trPr>
        <w:tc>
          <w:tcPr>
            <w:tcW w:w="921" w:type="pct"/>
          </w:tcPr>
          <w:p w:rsidR="000A3722" w:rsidRPr="006810C6" w:rsidRDefault="000A3722" w:rsidP="006810C6">
            <w:pPr>
              <w:pStyle w:val="Tabletext"/>
              <w:keepNext/>
              <w:keepLines/>
              <w:jc w:val="left"/>
              <w:rPr>
                <w:sz w:val="18"/>
                <w:szCs w:val="18"/>
              </w:rPr>
            </w:pPr>
            <w:r w:rsidRPr="006810C6">
              <w:rPr>
                <w:i/>
                <w:iCs/>
                <w:sz w:val="18"/>
                <w:szCs w:val="18"/>
              </w:rPr>
              <w:t>G</w:t>
            </w:r>
            <w:r w:rsidRPr="006810C6">
              <w:rPr>
                <w:i/>
                <w:iCs/>
                <w:sz w:val="18"/>
                <w:szCs w:val="18"/>
                <w:vertAlign w:val="subscript"/>
              </w:rPr>
              <w:t>ras</w:t>
            </w:r>
            <w:r w:rsidRPr="006810C6">
              <w:rPr>
                <w:sz w:val="18"/>
                <w:szCs w:val="18"/>
              </w:rPr>
              <w:t>(θ) (dBi)</w:t>
            </w:r>
          </w:p>
        </w:tc>
        <w:tc>
          <w:tcPr>
            <w:tcW w:w="257"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84</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29</w:t>
            </w:r>
          </w:p>
        </w:tc>
        <w:tc>
          <w:tcPr>
            <w:tcW w:w="293"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21.5</w:t>
            </w:r>
          </w:p>
        </w:tc>
        <w:tc>
          <w:tcPr>
            <w:tcW w:w="366"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17</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11.5</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4</w:t>
            </w:r>
          </w:p>
        </w:tc>
        <w:tc>
          <w:tcPr>
            <w:tcW w:w="368"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−1.3</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−5</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−8</w:t>
            </w:r>
          </w:p>
        </w:tc>
        <w:tc>
          <w:tcPr>
            <w:tcW w:w="295"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−10.3</w:t>
            </w:r>
          </w:p>
        </w:tc>
        <w:tc>
          <w:tcPr>
            <w:tcW w:w="368"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−12</w:t>
            </w:r>
          </w:p>
        </w:tc>
        <w:tc>
          <w:tcPr>
            <w:tcW w:w="295"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−7</w:t>
            </w:r>
          </w:p>
        </w:tc>
        <w:tc>
          <w:tcPr>
            <w:tcW w:w="367"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−12</w:t>
            </w:r>
          </w:p>
        </w:tc>
      </w:tr>
      <w:tr w:rsidR="006810C6" w:rsidRPr="006810C6" w:rsidTr="006810C6">
        <w:trPr>
          <w:jc w:val="center"/>
        </w:trPr>
        <w:tc>
          <w:tcPr>
            <w:tcW w:w="921" w:type="pct"/>
          </w:tcPr>
          <w:p w:rsidR="000A3722" w:rsidRPr="006810C6" w:rsidRDefault="000A3722" w:rsidP="006810C6">
            <w:pPr>
              <w:pStyle w:val="Tabletext"/>
              <w:keepNext/>
              <w:keepLines/>
              <w:jc w:val="left"/>
              <w:rPr>
                <w:sz w:val="18"/>
                <w:szCs w:val="18"/>
                <w:lang w:val="en-US"/>
              </w:rPr>
            </w:pPr>
            <w:r w:rsidRPr="006810C6">
              <w:rPr>
                <w:i/>
                <w:iCs/>
                <w:sz w:val="18"/>
                <w:szCs w:val="18"/>
                <w:lang w:val="en-US"/>
              </w:rPr>
              <w:t>R</w:t>
            </w:r>
            <w:r w:rsidRPr="006810C6">
              <w:rPr>
                <w:sz w:val="18"/>
                <w:szCs w:val="18"/>
                <w:lang w:val="en-US"/>
              </w:rPr>
              <w:t xml:space="preserve"> − </w:t>
            </w:r>
            <w:r w:rsidRPr="000737AF">
              <w:rPr>
                <w:i/>
                <w:iCs/>
                <w:sz w:val="18"/>
                <w:szCs w:val="18"/>
                <w:lang w:val="en-US"/>
              </w:rPr>
              <w:t>min</w:t>
            </w:r>
            <w:r w:rsidRPr="006810C6">
              <w:rPr>
                <w:sz w:val="18"/>
                <w:szCs w:val="18"/>
                <w:lang w:val="en-US"/>
              </w:rPr>
              <w:t xml:space="preserve"> protection distance (km) (when </w:t>
            </w:r>
            <w:r w:rsidRPr="006810C6">
              <w:rPr>
                <w:i/>
                <w:iCs/>
                <w:sz w:val="18"/>
                <w:szCs w:val="18"/>
                <w:lang w:val="en-US"/>
              </w:rPr>
              <w:t>P</w:t>
            </w:r>
            <w:r w:rsidRPr="006810C6">
              <w:rPr>
                <w:i/>
                <w:iCs/>
                <w:sz w:val="18"/>
                <w:szCs w:val="18"/>
                <w:vertAlign w:val="subscript"/>
                <w:lang w:val="en-US"/>
              </w:rPr>
              <w:t>unwanted es_mss</w:t>
            </w:r>
            <w:r w:rsidRPr="006810C6">
              <w:rPr>
                <w:sz w:val="18"/>
                <w:szCs w:val="18"/>
                <w:lang w:val="en-US"/>
              </w:rPr>
              <w:t xml:space="preserve"> = −33.3 dBW/50 MHz)</w:t>
            </w:r>
          </w:p>
        </w:tc>
        <w:tc>
          <w:tcPr>
            <w:tcW w:w="257" w:type="pct"/>
            <w:shd w:val="clear" w:color="auto" w:fill="FFFF99"/>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w:t>
            </w:r>
          </w:p>
        </w:tc>
        <w:tc>
          <w:tcPr>
            <w:tcW w:w="294" w:type="pct"/>
            <w:shd w:val="clear" w:color="auto" w:fill="FFFF99"/>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11 930</w:t>
            </w:r>
          </w:p>
        </w:tc>
        <w:tc>
          <w:tcPr>
            <w:tcW w:w="293" w:type="pct"/>
            <w:shd w:val="clear" w:color="auto" w:fill="FFFF99"/>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5 031</w:t>
            </w:r>
          </w:p>
        </w:tc>
        <w:tc>
          <w:tcPr>
            <w:tcW w:w="366" w:type="pct"/>
            <w:shd w:val="clear" w:color="auto" w:fill="FFFF99"/>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2 997</w:t>
            </w:r>
          </w:p>
        </w:tc>
        <w:tc>
          <w:tcPr>
            <w:tcW w:w="294" w:type="pct"/>
            <w:shd w:val="clear" w:color="auto" w:fill="FFFF99"/>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1 591</w:t>
            </w:r>
          </w:p>
        </w:tc>
        <w:tc>
          <w:tcPr>
            <w:tcW w:w="294" w:type="pct"/>
            <w:shd w:val="clear" w:color="auto" w:fill="FFFF99"/>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671</w:t>
            </w:r>
          </w:p>
        </w:tc>
        <w:tc>
          <w:tcPr>
            <w:tcW w:w="368"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364</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238</w:t>
            </w:r>
          </w:p>
        </w:tc>
        <w:tc>
          <w:tcPr>
            <w:tcW w:w="294"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169</w:t>
            </w:r>
          </w:p>
        </w:tc>
        <w:tc>
          <w:tcPr>
            <w:tcW w:w="295"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129</w:t>
            </w:r>
          </w:p>
        </w:tc>
        <w:tc>
          <w:tcPr>
            <w:tcW w:w="368"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106</w:t>
            </w:r>
          </w:p>
        </w:tc>
        <w:tc>
          <w:tcPr>
            <w:tcW w:w="295" w:type="pct"/>
            <w:tcMar>
              <w:left w:w="28" w:type="dxa"/>
              <w:right w:w="28" w:type="dxa"/>
            </w:tcMar>
            <w:vAlign w:val="center"/>
          </w:tcPr>
          <w:p w:rsidR="000A3722" w:rsidRPr="006810C6" w:rsidRDefault="000A3722" w:rsidP="006810C6">
            <w:pPr>
              <w:pStyle w:val="Tabletext"/>
              <w:keepNext/>
              <w:keepLines/>
              <w:jc w:val="center"/>
              <w:rPr>
                <w:b/>
                <w:sz w:val="18"/>
                <w:szCs w:val="18"/>
              </w:rPr>
            </w:pPr>
            <w:r w:rsidRPr="006810C6">
              <w:rPr>
                <w:b/>
                <w:sz w:val="18"/>
                <w:szCs w:val="18"/>
              </w:rPr>
              <w:t>189</w:t>
            </w:r>
          </w:p>
        </w:tc>
        <w:tc>
          <w:tcPr>
            <w:tcW w:w="367" w:type="pct"/>
            <w:tcMar>
              <w:left w:w="28" w:type="dxa"/>
              <w:right w:w="28" w:type="dxa"/>
            </w:tcMar>
            <w:vAlign w:val="center"/>
          </w:tcPr>
          <w:p w:rsidR="000A3722" w:rsidRPr="006810C6" w:rsidRDefault="000A3722" w:rsidP="006810C6">
            <w:pPr>
              <w:pStyle w:val="Tabletext"/>
              <w:keepNext/>
              <w:keepLines/>
              <w:jc w:val="center"/>
              <w:rPr>
                <w:sz w:val="18"/>
                <w:szCs w:val="18"/>
              </w:rPr>
            </w:pPr>
            <w:r w:rsidRPr="006810C6">
              <w:rPr>
                <w:sz w:val="18"/>
                <w:szCs w:val="18"/>
              </w:rPr>
              <w:t>106</w:t>
            </w:r>
          </w:p>
        </w:tc>
      </w:tr>
      <w:tr w:rsidR="006810C6" w:rsidRPr="006810C6" w:rsidTr="006810C6">
        <w:trPr>
          <w:jc w:val="center"/>
        </w:trPr>
        <w:tc>
          <w:tcPr>
            <w:tcW w:w="921" w:type="pct"/>
          </w:tcPr>
          <w:p w:rsidR="000A3722" w:rsidRPr="006810C6" w:rsidRDefault="000A3722" w:rsidP="003B482B">
            <w:pPr>
              <w:pStyle w:val="Tabletext"/>
              <w:jc w:val="left"/>
              <w:rPr>
                <w:sz w:val="18"/>
                <w:szCs w:val="18"/>
                <w:lang w:val="en-US"/>
              </w:rPr>
            </w:pPr>
            <w:r w:rsidRPr="006810C6">
              <w:rPr>
                <w:i/>
                <w:iCs/>
                <w:sz w:val="18"/>
                <w:szCs w:val="18"/>
                <w:lang w:val="en-US"/>
              </w:rPr>
              <w:t>R</w:t>
            </w:r>
            <w:r w:rsidRPr="006810C6">
              <w:rPr>
                <w:sz w:val="18"/>
                <w:szCs w:val="18"/>
                <w:lang w:val="en-US"/>
              </w:rPr>
              <w:t xml:space="preserve"> − </w:t>
            </w:r>
            <w:r w:rsidRPr="000737AF">
              <w:rPr>
                <w:i/>
                <w:iCs/>
                <w:sz w:val="18"/>
                <w:szCs w:val="18"/>
                <w:lang w:val="en-US"/>
              </w:rPr>
              <w:t>min</w:t>
            </w:r>
            <w:r w:rsidRPr="006810C6">
              <w:rPr>
                <w:sz w:val="18"/>
                <w:szCs w:val="18"/>
                <w:lang w:val="en-US"/>
              </w:rPr>
              <w:t xml:space="preserve"> protection distance (km) (when </w:t>
            </w:r>
            <w:r w:rsidRPr="006810C6">
              <w:rPr>
                <w:i/>
                <w:iCs/>
                <w:sz w:val="18"/>
                <w:szCs w:val="18"/>
                <w:lang w:val="en-US"/>
              </w:rPr>
              <w:t>P</w:t>
            </w:r>
            <w:r w:rsidRPr="006810C6">
              <w:rPr>
                <w:i/>
                <w:iCs/>
                <w:sz w:val="18"/>
                <w:szCs w:val="18"/>
                <w:vertAlign w:val="subscript"/>
                <w:lang w:val="en-US"/>
              </w:rPr>
              <w:t>unwanted es_mss</w:t>
            </w:r>
            <w:r w:rsidRPr="006810C6">
              <w:rPr>
                <w:sz w:val="18"/>
                <w:szCs w:val="18"/>
                <w:lang w:val="en-US"/>
              </w:rPr>
              <w:t xml:space="preserve"> = −46.8dBW/50 MHz)</w:t>
            </w:r>
          </w:p>
        </w:tc>
        <w:tc>
          <w:tcPr>
            <w:tcW w:w="257" w:type="pct"/>
            <w:shd w:val="clear" w:color="auto" w:fill="FFFF99"/>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w:t>
            </w:r>
          </w:p>
        </w:tc>
        <w:tc>
          <w:tcPr>
            <w:tcW w:w="294" w:type="pct"/>
            <w:shd w:val="clear" w:color="auto" w:fill="FFFF99"/>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2 513</w:t>
            </w:r>
          </w:p>
        </w:tc>
        <w:tc>
          <w:tcPr>
            <w:tcW w:w="293" w:type="pct"/>
            <w:shd w:val="clear" w:color="auto" w:fill="FFFF99"/>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1 060</w:t>
            </w:r>
          </w:p>
        </w:tc>
        <w:tc>
          <w:tcPr>
            <w:tcW w:w="366" w:type="pct"/>
            <w:shd w:val="clear" w:color="auto" w:fill="FFFF99"/>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631</w:t>
            </w:r>
          </w:p>
        </w:tc>
        <w:tc>
          <w:tcPr>
            <w:tcW w:w="294" w:type="pct"/>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335</w:t>
            </w:r>
          </w:p>
        </w:tc>
        <w:tc>
          <w:tcPr>
            <w:tcW w:w="294" w:type="pct"/>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141</w:t>
            </w:r>
          </w:p>
        </w:tc>
        <w:tc>
          <w:tcPr>
            <w:tcW w:w="368" w:type="pct"/>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77</w:t>
            </w:r>
          </w:p>
        </w:tc>
        <w:tc>
          <w:tcPr>
            <w:tcW w:w="294" w:type="pct"/>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50</w:t>
            </w:r>
          </w:p>
        </w:tc>
        <w:tc>
          <w:tcPr>
            <w:tcW w:w="294" w:type="pct"/>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35</w:t>
            </w:r>
          </w:p>
        </w:tc>
        <w:tc>
          <w:tcPr>
            <w:tcW w:w="295" w:type="pct"/>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27</w:t>
            </w:r>
          </w:p>
        </w:tc>
        <w:tc>
          <w:tcPr>
            <w:tcW w:w="368" w:type="pct"/>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22</w:t>
            </w:r>
          </w:p>
        </w:tc>
        <w:tc>
          <w:tcPr>
            <w:tcW w:w="295" w:type="pct"/>
            <w:tcMar>
              <w:left w:w="28" w:type="dxa"/>
              <w:right w:w="28" w:type="dxa"/>
            </w:tcMar>
            <w:vAlign w:val="center"/>
          </w:tcPr>
          <w:p w:rsidR="000A3722" w:rsidRPr="006810C6" w:rsidRDefault="000A3722" w:rsidP="003B482B">
            <w:pPr>
              <w:pStyle w:val="Tabletext"/>
              <w:jc w:val="center"/>
              <w:rPr>
                <w:b/>
                <w:sz w:val="18"/>
                <w:szCs w:val="18"/>
              </w:rPr>
            </w:pPr>
            <w:r w:rsidRPr="006810C6">
              <w:rPr>
                <w:b/>
                <w:sz w:val="18"/>
                <w:szCs w:val="18"/>
              </w:rPr>
              <w:t>40</w:t>
            </w:r>
          </w:p>
        </w:tc>
        <w:tc>
          <w:tcPr>
            <w:tcW w:w="367" w:type="pct"/>
            <w:tcMar>
              <w:left w:w="28" w:type="dxa"/>
              <w:right w:w="28" w:type="dxa"/>
            </w:tcMar>
            <w:vAlign w:val="center"/>
          </w:tcPr>
          <w:p w:rsidR="000A3722" w:rsidRPr="006810C6" w:rsidRDefault="000A3722" w:rsidP="003B482B">
            <w:pPr>
              <w:pStyle w:val="Tabletext"/>
              <w:jc w:val="center"/>
              <w:rPr>
                <w:sz w:val="18"/>
                <w:szCs w:val="18"/>
              </w:rPr>
            </w:pPr>
            <w:r w:rsidRPr="006810C6">
              <w:rPr>
                <w:sz w:val="18"/>
                <w:szCs w:val="18"/>
              </w:rPr>
              <w:t>22</w:t>
            </w:r>
          </w:p>
        </w:tc>
      </w:tr>
      <w:tr w:rsidR="000A3722" w:rsidRPr="006810C6" w:rsidTr="003B482B">
        <w:trPr>
          <w:jc w:val="center"/>
        </w:trPr>
        <w:tc>
          <w:tcPr>
            <w:tcW w:w="5000" w:type="pct"/>
            <w:gridSpan w:val="14"/>
            <w:tcBorders>
              <w:left w:val="nil"/>
              <w:bottom w:val="nil"/>
              <w:right w:val="nil"/>
            </w:tcBorders>
          </w:tcPr>
          <w:p w:rsidR="000A3722" w:rsidRPr="006810C6" w:rsidRDefault="000A3722" w:rsidP="006810C6">
            <w:pPr>
              <w:rPr>
                <w:sz w:val="18"/>
                <w:szCs w:val="18"/>
              </w:rPr>
            </w:pPr>
            <w:r w:rsidRPr="006810C6">
              <w:rPr>
                <w:position w:val="6"/>
                <w:sz w:val="18"/>
                <w:szCs w:val="18"/>
              </w:rPr>
              <w:t>*</w:t>
            </w:r>
            <w:r w:rsidRPr="006810C6">
              <w:rPr>
                <w:sz w:val="18"/>
                <w:szCs w:val="18"/>
              </w:rPr>
              <w:tab/>
              <w:t>More than 1 million km.</w:t>
            </w:r>
          </w:p>
        </w:tc>
      </w:tr>
    </w:tbl>
    <w:p w:rsidR="00F411F9" w:rsidRDefault="00F411F9" w:rsidP="00E13612">
      <w:pPr>
        <w:pStyle w:val="Tablefin"/>
      </w:pPr>
    </w:p>
    <w:p w:rsidR="000A3722" w:rsidRPr="001629B6" w:rsidRDefault="000A3722" w:rsidP="000A3722">
      <w:pPr>
        <w:pStyle w:val="Headingb"/>
      </w:pPr>
      <w:r w:rsidRPr="001629B6">
        <w:t>Conclusions of Study 1</w:t>
      </w:r>
    </w:p>
    <w:p w:rsidR="000A3722" w:rsidRPr="000A3722" w:rsidRDefault="000A3722" w:rsidP="000A3722">
      <w:pPr>
        <w:rPr>
          <w:lang w:val="en-US"/>
        </w:rPr>
      </w:pPr>
      <w:r w:rsidRPr="000A3722">
        <w:rPr>
          <w:lang w:val="en-US"/>
        </w:rPr>
        <w:t xml:space="preserve">The </w:t>
      </w:r>
      <w:proofErr w:type="gramStart"/>
      <w:r w:rsidRPr="000A3722">
        <w:rPr>
          <w:lang w:val="en-US"/>
        </w:rPr>
        <w:t>analysis of the Study 1 results (Table 3.6</w:t>
      </w:r>
      <w:r w:rsidRPr="000A3722">
        <w:rPr>
          <w:lang w:val="en-US"/>
        </w:rPr>
        <w:noBreakHyphen/>
        <w:t>24) have</w:t>
      </w:r>
      <w:proofErr w:type="gramEnd"/>
      <w:r w:rsidRPr="000A3722">
        <w:rPr>
          <w:lang w:val="en-US"/>
        </w:rPr>
        <w:t xml:space="preserve"> shown that it is difficult to achieve compatibility between airborne ES MSS (E</w:t>
      </w:r>
      <w:r w:rsidRPr="000A3722">
        <w:rPr>
          <w:lang w:val="en-US"/>
        </w:rPr>
        <w:noBreakHyphen/>
        <w:t>s) and the RAS receiver:</w:t>
      </w:r>
    </w:p>
    <w:p w:rsidR="000A3722" w:rsidRPr="000A3722" w:rsidRDefault="000A3722" w:rsidP="000A3722">
      <w:pPr>
        <w:pStyle w:val="enumlev1"/>
        <w:rPr>
          <w:lang w:val="en-US"/>
        </w:rPr>
      </w:pPr>
      <w:r w:rsidRPr="000A3722">
        <w:rPr>
          <w:lang w:val="en-US"/>
        </w:rPr>
        <w:t>−</w:t>
      </w:r>
      <w:r w:rsidRPr="000A3722">
        <w:rPr>
          <w:lang w:val="en-US"/>
        </w:rPr>
        <w:tab/>
        <w:t>it will not be provided even at line of sight distance of 425 km between the stations which are under consideration (AES and RAS) for a big enough possible observation directions of the RAS station (more than ±10° from RAS antenna main beam direction when the AES unwanted e.i.r.p in the direction of the RAS station is −33.3 dBW/50 MHz and around ±4° − when the AES unwanted e.i.r.p in the direction of the RAS station is −46.8 dBW/50 MHz);</w:t>
      </w:r>
    </w:p>
    <w:p w:rsidR="000A3722" w:rsidRPr="000A3722" w:rsidRDefault="000A3722" w:rsidP="000A3722">
      <w:pPr>
        <w:pStyle w:val="enumlev1"/>
        <w:rPr>
          <w:lang w:val="en-US"/>
        </w:rPr>
      </w:pPr>
      <w:r w:rsidRPr="000A3722">
        <w:rPr>
          <w:lang w:val="en-US"/>
        </w:rPr>
        <w:t>−</w:t>
      </w:r>
      <w:r w:rsidRPr="000A3722">
        <w:rPr>
          <w:lang w:val="en-US"/>
        </w:rPr>
        <w:tab/>
        <w:t>an exclusion zone needs to be established around RAS stations for flight of aircrafts equipped with an AES transmitter of at least 189 km (when the AES unwanted e.i.r.p in the direction of the RAS station is −33.3 dBW/50 MHz) or 40 km (when the AES unwanted e.i.r.p in the direction of the RAS station is −46.8 dBW/50 MHz).</w:t>
      </w:r>
    </w:p>
    <w:p w:rsidR="000A3722" w:rsidRPr="000A3722" w:rsidRDefault="000A3722" w:rsidP="000A3722">
      <w:pPr>
        <w:rPr>
          <w:lang w:val="en-US"/>
        </w:rPr>
      </w:pPr>
      <w:r w:rsidRPr="000A3722">
        <w:rPr>
          <w:lang w:val="en-US"/>
        </w:rPr>
        <w:t>At the same time it should be mentioned:</w:t>
      </w:r>
    </w:p>
    <w:p w:rsidR="000A3722" w:rsidRPr="000A3722" w:rsidRDefault="000A3722" w:rsidP="000A3722">
      <w:pPr>
        <w:pStyle w:val="enumlev1"/>
        <w:rPr>
          <w:lang w:val="en-US"/>
        </w:rPr>
      </w:pPr>
      <w:r w:rsidRPr="000A3722">
        <w:rPr>
          <w:lang w:val="en-US"/>
        </w:rPr>
        <w:t>−</w:t>
      </w:r>
      <w:r w:rsidRPr="000A3722">
        <w:rPr>
          <w:lang w:val="en-US"/>
        </w:rPr>
        <w:tab/>
        <w:t xml:space="preserve">that the above conclusions were derived based on the assumption that attenuation of AES unwanted emissions will be at least 60 dB down to the main emissions of this station. However, in accordance with RR Appendix </w:t>
      </w:r>
      <w:r w:rsidRPr="000A3722">
        <w:rPr>
          <w:b/>
          <w:bCs/>
          <w:lang w:val="en-US"/>
        </w:rPr>
        <w:t>3</w:t>
      </w:r>
      <w:r w:rsidRPr="000A3722">
        <w:rPr>
          <w:lang w:val="en-US"/>
        </w:rPr>
        <w:t xml:space="preserve"> the value of unwanted emissions attenuation in the spurious domain for ES MSS with power 1 W should not exceed the value 43 + 10Log(1W) = 43 dBc. This value of 17 dB is less than the value which has been used in this study;</w:t>
      </w:r>
    </w:p>
    <w:p w:rsidR="000A3722" w:rsidRPr="000A3722" w:rsidRDefault="000A3722" w:rsidP="000A3722">
      <w:pPr>
        <w:pStyle w:val="enumlev1"/>
        <w:rPr>
          <w:lang w:val="en-US"/>
        </w:rPr>
      </w:pPr>
      <w:r w:rsidRPr="000A3722">
        <w:rPr>
          <w:lang w:val="en-US"/>
        </w:rPr>
        <w:t>−</w:t>
      </w:r>
      <w:r w:rsidRPr="000A3722">
        <w:rPr>
          <w:lang w:val="en-US"/>
        </w:rPr>
        <w:tab/>
        <w:t>that due to the simplicity of the study it was assumed that airborne ES MSS antenna is always pointed towards the RAS back lobe; notably, the possible aircraft manoeuvres were not considered;</w:t>
      </w:r>
    </w:p>
    <w:p w:rsidR="000A3722" w:rsidRPr="000A3722" w:rsidRDefault="000A3722" w:rsidP="000A3722">
      <w:pPr>
        <w:pStyle w:val="enumlev1"/>
        <w:rPr>
          <w:lang w:val="en-US"/>
        </w:rPr>
      </w:pPr>
      <w:r w:rsidRPr="000A3722">
        <w:rPr>
          <w:lang w:val="en-US"/>
        </w:rPr>
        <w:t>−</w:t>
      </w:r>
      <w:r w:rsidRPr="000A3722">
        <w:rPr>
          <w:lang w:val="en-US"/>
        </w:rPr>
        <w:tab/>
        <w:t>that following the data from Table 3.6</w:t>
      </w:r>
      <w:r w:rsidRPr="000A3722">
        <w:rPr>
          <w:lang w:val="en-US"/>
        </w:rPr>
        <w:noBreakHyphen/>
        <w:t>20 the e.i.r.p. value of ES MSS may increase by at least 4.5 dB (from “Pocket” station type) and 5.7 dB (from “</w:t>
      </w:r>
      <w:r w:rsidRPr="000A3722">
        <w:rPr>
          <w:lang w:val="en-US" w:eastAsia="en-GB"/>
        </w:rPr>
        <w:t>Suitcase</w:t>
      </w:r>
      <w:r w:rsidRPr="000A3722">
        <w:rPr>
          <w:lang w:val="en-US"/>
        </w:rPr>
        <w:t xml:space="preserve">” station type). That leads to an increase of the required protection distance and exclusion zones around the RAS station. </w:t>
      </w:r>
    </w:p>
    <w:p w:rsidR="000A3722" w:rsidRPr="000A3722" w:rsidRDefault="000A3722" w:rsidP="000A3722">
      <w:pPr>
        <w:pStyle w:val="Headingb"/>
        <w:rPr>
          <w:lang w:val="en-US"/>
        </w:rPr>
      </w:pPr>
      <w:r w:rsidRPr="000A3722">
        <w:rPr>
          <w:lang w:val="en-US"/>
        </w:rPr>
        <w:t>Study 2</w:t>
      </w:r>
    </w:p>
    <w:p w:rsidR="000A3722" w:rsidRPr="000A3722" w:rsidRDefault="000A3722" w:rsidP="000A3722">
      <w:pPr>
        <w:rPr>
          <w:lang w:val="en-US" w:eastAsia="zh-CN"/>
        </w:rPr>
      </w:pPr>
      <w:r w:rsidRPr="000A3722">
        <w:rPr>
          <w:lang w:val="en-US" w:eastAsia="zh-CN"/>
        </w:rPr>
        <w:t>The scope of this study is to determine the level of unwanted emissions of an AES necessary to provide adequate protection to a radio astronomy station. As a result, the required filtering of out</w:t>
      </w:r>
      <w:r w:rsidRPr="000A3722">
        <w:rPr>
          <w:lang w:val="en-US" w:eastAsia="zh-CN"/>
        </w:rPr>
        <w:noBreakHyphen/>
        <w:t>of</w:t>
      </w:r>
      <w:r w:rsidRPr="000A3722">
        <w:rPr>
          <w:lang w:val="en-US" w:eastAsia="zh-CN"/>
        </w:rPr>
        <w:noBreakHyphen/>
        <w:t>band emissions of the AES terminal is determined.</w:t>
      </w:r>
    </w:p>
    <w:p w:rsidR="000A3722" w:rsidRPr="000A3722" w:rsidRDefault="000A3722" w:rsidP="00BF3B84">
      <w:pPr>
        <w:rPr>
          <w:rStyle w:val="enumlev1Char"/>
          <w:lang w:val="en-US"/>
        </w:rPr>
      </w:pPr>
      <w:r w:rsidRPr="000A3722">
        <w:rPr>
          <w:rStyle w:val="enumlev1Char"/>
          <w:lang w:val="en-US"/>
        </w:rPr>
        <w:t>As a worst</w:t>
      </w:r>
      <w:r w:rsidRPr="000A3722">
        <w:rPr>
          <w:rStyle w:val="enumlev1Char"/>
          <w:lang w:val="en-US"/>
        </w:rPr>
        <w:noBreakHyphen/>
        <w:t xml:space="preserve">case scenario, the interferer is considered being a terminal mounted on an aircraft flying over the RAS station, directly overhead; furthermore, according to the information contained in </w:t>
      </w:r>
      <w:r w:rsidRPr="000A3722">
        <w:rPr>
          <w:rStyle w:val="enumlev1Char"/>
          <w:lang w:val="en-US"/>
        </w:rPr>
        <w:lastRenderedPageBreak/>
        <w:t>Table 3.6</w:t>
      </w:r>
      <w:r w:rsidRPr="000A3722">
        <w:rPr>
          <w:rStyle w:val="enumlev1Char"/>
          <w:lang w:val="en-US"/>
        </w:rPr>
        <w:noBreakHyphen/>
        <w:t>5, the RAS station is considered to be situated at an altitude of 400 (m). The reference period of time starts at the time the aircraft is just visible on one horizon and ends when the aircraft just disappears at the opposite horizon. Effectively, one aircraft equipped with an AES is permanently visible to the RAS</w:t>
      </w:r>
      <w:r w:rsidR="00681A6B">
        <w:rPr>
          <w:rStyle w:val="enumlev1Char"/>
          <w:lang w:val="en-US"/>
        </w:rPr>
        <w:t xml:space="preserve"> (see Figure 3.6-12)</w:t>
      </w:r>
      <w:r w:rsidRPr="000A3722">
        <w:rPr>
          <w:rStyle w:val="enumlev1Char"/>
          <w:lang w:val="en-US"/>
        </w:rPr>
        <w:t>.</w:t>
      </w:r>
    </w:p>
    <w:p w:rsidR="000A3722" w:rsidRPr="000A3722" w:rsidRDefault="000A3722" w:rsidP="000A3722">
      <w:pPr>
        <w:rPr>
          <w:rStyle w:val="enumlev1Char"/>
          <w:lang w:val="en-US"/>
        </w:rPr>
      </w:pPr>
      <w:r w:rsidRPr="000A3722">
        <w:rPr>
          <w:lang w:val="en-US" w:eastAsia="zh-CN"/>
        </w:rPr>
        <w:t>A certain number of RAS sites are local to major airports and below major air routes for which aggregate interference from AESs could be a significant factor. This aspect would require further studies, and could lead to the need for more stringent filtering requirements on AESs.</w:t>
      </w:r>
    </w:p>
    <w:p w:rsidR="000A3722" w:rsidRPr="001629B6" w:rsidRDefault="000A3722" w:rsidP="000A3722">
      <w:pPr>
        <w:pStyle w:val="FigureNo"/>
        <w:rPr>
          <w:lang w:eastAsia="zh-CN"/>
        </w:rPr>
      </w:pPr>
      <w:r w:rsidRPr="001629B6">
        <w:rPr>
          <w:lang w:eastAsia="zh-CN"/>
        </w:rPr>
        <w:t>figure 3.6</w:t>
      </w:r>
      <w:r w:rsidRPr="001629B6">
        <w:rPr>
          <w:lang w:eastAsia="zh-CN"/>
        </w:rPr>
        <w:noBreakHyphen/>
        <w:t>12</w:t>
      </w:r>
    </w:p>
    <w:p w:rsidR="000A3722" w:rsidRPr="001629B6" w:rsidRDefault="000A3722" w:rsidP="000A3722">
      <w:pPr>
        <w:pStyle w:val="Figuretitle"/>
        <w:rPr>
          <w:iCs/>
          <w:lang w:eastAsia="zh-CN"/>
        </w:rPr>
      </w:pPr>
      <w:r w:rsidRPr="001629B6">
        <w:rPr>
          <w:iCs/>
        </w:rPr>
        <w:t>Geometrical scenario</w:t>
      </w:r>
    </w:p>
    <w:p w:rsidR="000A3722" w:rsidRPr="001629B6" w:rsidRDefault="000A3722" w:rsidP="00C064EB">
      <w:pPr>
        <w:pStyle w:val="Figure"/>
        <w:rPr>
          <w:lang w:eastAsia="zh-CN"/>
        </w:rPr>
      </w:pPr>
      <w:r>
        <w:rPr>
          <w:noProof/>
          <w:lang w:val="en-US" w:eastAsia="zh-CN"/>
        </w:rPr>
        <w:drawing>
          <wp:inline distT="0" distB="0" distL="0" distR="0" wp14:anchorId="35F2319E" wp14:editId="276659EF">
            <wp:extent cx="6038850" cy="2762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38850" cy="2762250"/>
                    </a:xfrm>
                    <a:prstGeom prst="rect">
                      <a:avLst/>
                    </a:prstGeom>
                    <a:noFill/>
                    <a:ln>
                      <a:noFill/>
                    </a:ln>
                  </pic:spPr>
                </pic:pic>
              </a:graphicData>
            </a:graphic>
          </wp:inline>
        </w:drawing>
      </w:r>
    </w:p>
    <w:p w:rsidR="000A3722" w:rsidRPr="001629B6" w:rsidRDefault="000A3722" w:rsidP="000A3722">
      <w:pPr>
        <w:rPr>
          <w:lang w:eastAsia="zh-CN"/>
        </w:rPr>
      </w:pPr>
    </w:p>
    <w:p w:rsidR="000A3722" w:rsidRPr="000A3722" w:rsidRDefault="000A3722" w:rsidP="00E110AE">
      <w:pPr>
        <w:rPr>
          <w:lang w:val="en-US" w:eastAsia="zh-CN"/>
        </w:rPr>
      </w:pPr>
      <w:r w:rsidRPr="000A3722">
        <w:rPr>
          <w:lang w:val="en-US" w:eastAsia="zh-CN"/>
        </w:rPr>
        <w:t>The parameters</w:t>
      </w:r>
      <w:r w:rsidR="00681A6B">
        <w:rPr>
          <w:lang w:val="en-US" w:eastAsia="zh-CN"/>
        </w:rPr>
        <w:t xml:space="preserve"> shown in Table 3.6-25</w:t>
      </w:r>
      <w:r w:rsidRPr="000A3722">
        <w:rPr>
          <w:lang w:val="en-US" w:eastAsia="zh-CN"/>
        </w:rPr>
        <w:t xml:space="preserve"> are considered to be applicable to the AES:</w:t>
      </w:r>
    </w:p>
    <w:p w:rsidR="000A3722" w:rsidRPr="001629B6" w:rsidRDefault="00C064EB" w:rsidP="000A3722">
      <w:pPr>
        <w:pStyle w:val="TableNo"/>
        <w:rPr>
          <w:lang w:eastAsia="zh-CN"/>
        </w:rPr>
      </w:pPr>
      <w:r w:rsidRPr="001629B6">
        <w:rPr>
          <w:lang w:eastAsia="zh-CN"/>
        </w:rPr>
        <w:t xml:space="preserve">TABLE </w:t>
      </w:r>
      <w:r w:rsidR="000A3722" w:rsidRPr="001629B6">
        <w:rPr>
          <w:lang w:eastAsia="zh-CN"/>
        </w:rPr>
        <w:t>3.6</w:t>
      </w:r>
      <w:r w:rsidR="000A3722" w:rsidRPr="001629B6">
        <w:rPr>
          <w:lang w:eastAsia="zh-CN"/>
        </w:rPr>
        <w:noBreakHyphen/>
        <w:t>25</w:t>
      </w:r>
    </w:p>
    <w:p w:rsidR="000A3722" w:rsidRPr="001629B6" w:rsidRDefault="000A3722" w:rsidP="000A3722">
      <w:pPr>
        <w:pStyle w:val="Tabletitle"/>
      </w:pPr>
      <w:r w:rsidRPr="001629B6">
        <w:t>Parameters for AES</w:t>
      </w:r>
    </w:p>
    <w:tbl>
      <w:tblPr>
        <w:tblW w:w="0" w:type="auto"/>
        <w:jc w:val="center"/>
        <w:tblLayout w:type="fixed"/>
        <w:tblLook w:val="00A0" w:firstRow="1" w:lastRow="0" w:firstColumn="1" w:lastColumn="0" w:noHBand="0" w:noVBand="0"/>
      </w:tblPr>
      <w:tblGrid>
        <w:gridCol w:w="3969"/>
        <w:gridCol w:w="1701"/>
      </w:tblGrid>
      <w:tr w:rsidR="000A3722" w:rsidRPr="001629B6" w:rsidTr="00681A6B">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0A3722">
            <w:pPr>
              <w:pStyle w:val="Tablehead"/>
              <w:rPr>
                <w:lang w:eastAsia="en-GB"/>
              </w:rPr>
            </w:pPr>
            <w:r w:rsidRPr="001629B6">
              <w:rPr>
                <w:lang w:eastAsia="en-GB"/>
              </w:rPr>
              <w:t>Parameter</w:t>
            </w:r>
          </w:p>
        </w:tc>
        <w:tc>
          <w:tcPr>
            <w:tcW w:w="1701" w:type="dxa"/>
            <w:tcBorders>
              <w:top w:val="single" w:sz="4" w:space="0" w:color="auto"/>
              <w:left w:val="nil"/>
              <w:bottom w:val="single" w:sz="4" w:space="0" w:color="auto"/>
              <w:right w:val="single" w:sz="4" w:space="0" w:color="auto"/>
            </w:tcBorders>
            <w:noWrap/>
            <w:vAlign w:val="bottom"/>
          </w:tcPr>
          <w:p w:rsidR="000A3722" w:rsidRPr="001629B6" w:rsidRDefault="000A3722" w:rsidP="000A3722">
            <w:pPr>
              <w:pStyle w:val="Tablehead"/>
              <w:rPr>
                <w:lang w:eastAsia="en-GB"/>
              </w:rPr>
            </w:pPr>
            <w:r w:rsidRPr="001629B6">
              <w:rPr>
                <w:lang w:eastAsia="en-GB"/>
              </w:rPr>
              <w:t>High Gain UT</w:t>
            </w:r>
          </w:p>
        </w:tc>
      </w:tr>
      <w:tr w:rsidR="000A3722" w:rsidRPr="001629B6" w:rsidTr="00681A6B">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C064EB">
            <w:pPr>
              <w:pStyle w:val="Tabletext"/>
              <w:jc w:val="left"/>
              <w:rPr>
                <w:lang w:eastAsia="en-GB"/>
              </w:rPr>
            </w:pPr>
            <w:r w:rsidRPr="001629B6">
              <w:rPr>
                <w:lang w:eastAsia="en-GB"/>
              </w:rPr>
              <w:t>Antenna peak gain (dBi)</w:t>
            </w:r>
          </w:p>
        </w:tc>
        <w:tc>
          <w:tcPr>
            <w:tcW w:w="1701" w:type="dxa"/>
            <w:tcBorders>
              <w:top w:val="single" w:sz="4" w:space="0" w:color="auto"/>
              <w:left w:val="nil"/>
              <w:bottom w:val="single" w:sz="4" w:space="0" w:color="auto"/>
              <w:right w:val="single" w:sz="4" w:space="0" w:color="auto"/>
            </w:tcBorders>
            <w:noWrap/>
            <w:vAlign w:val="bottom"/>
          </w:tcPr>
          <w:p w:rsidR="000A3722" w:rsidRPr="001629B6" w:rsidRDefault="000A3722" w:rsidP="00C064EB">
            <w:pPr>
              <w:pStyle w:val="Tabletext"/>
              <w:jc w:val="center"/>
              <w:rPr>
                <w:lang w:eastAsia="en-GB"/>
              </w:rPr>
            </w:pPr>
            <w:r w:rsidRPr="001629B6">
              <w:rPr>
                <w:lang w:eastAsia="en-GB"/>
              </w:rPr>
              <w:t>37</w:t>
            </w:r>
          </w:p>
        </w:tc>
      </w:tr>
      <w:tr w:rsidR="000A3722" w:rsidRPr="001629B6" w:rsidTr="00681A6B">
        <w:trPr>
          <w:trHeight w:val="300"/>
          <w:jc w:val="center"/>
        </w:trPr>
        <w:tc>
          <w:tcPr>
            <w:tcW w:w="3969" w:type="dxa"/>
            <w:tcBorders>
              <w:top w:val="nil"/>
              <w:left w:val="single" w:sz="4" w:space="0" w:color="auto"/>
              <w:bottom w:val="single" w:sz="4" w:space="0" w:color="auto"/>
              <w:right w:val="single" w:sz="4" w:space="0" w:color="auto"/>
            </w:tcBorders>
            <w:noWrap/>
            <w:vAlign w:val="bottom"/>
          </w:tcPr>
          <w:p w:rsidR="000A3722" w:rsidRPr="001629B6" w:rsidRDefault="000A3722" w:rsidP="00C064EB">
            <w:pPr>
              <w:pStyle w:val="Tabletext"/>
              <w:jc w:val="left"/>
              <w:rPr>
                <w:lang w:eastAsia="en-GB"/>
              </w:rPr>
            </w:pPr>
            <w:r w:rsidRPr="001629B6">
              <w:rPr>
                <w:lang w:eastAsia="en-GB"/>
              </w:rPr>
              <w:t>Antenna type</w:t>
            </w:r>
          </w:p>
        </w:tc>
        <w:tc>
          <w:tcPr>
            <w:tcW w:w="1701" w:type="dxa"/>
            <w:tcBorders>
              <w:top w:val="nil"/>
              <w:left w:val="nil"/>
              <w:bottom w:val="single" w:sz="4" w:space="0" w:color="auto"/>
              <w:right w:val="single" w:sz="4" w:space="0" w:color="auto"/>
            </w:tcBorders>
            <w:noWrap/>
            <w:vAlign w:val="bottom"/>
          </w:tcPr>
          <w:p w:rsidR="000A3722" w:rsidRPr="001629B6" w:rsidRDefault="000A3722" w:rsidP="00C064EB">
            <w:pPr>
              <w:pStyle w:val="Tabletext"/>
              <w:jc w:val="center"/>
              <w:rPr>
                <w:lang w:eastAsia="en-GB"/>
              </w:rPr>
            </w:pPr>
            <w:r w:rsidRPr="001629B6">
              <w:rPr>
                <w:lang w:eastAsia="en-GB"/>
              </w:rPr>
              <w:t>Directive</w:t>
            </w:r>
          </w:p>
        </w:tc>
      </w:tr>
      <w:tr w:rsidR="000A3722" w:rsidRPr="001629B6" w:rsidTr="00681A6B">
        <w:trPr>
          <w:trHeight w:val="300"/>
          <w:jc w:val="center"/>
        </w:trPr>
        <w:tc>
          <w:tcPr>
            <w:tcW w:w="3969" w:type="dxa"/>
            <w:tcBorders>
              <w:top w:val="nil"/>
              <w:left w:val="single" w:sz="4" w:space="0" w:color="auto"/>
              <w:bottom w:val="single" w:sz="4" w:space="0" w:color="auto"/>
              <w:right w:val="single" w:sz="4" w:space="0" w:color="auto"/>
            </w:tcBorders>
            <w:noWrap/>
            <w:vAlign w:val="bottom"/>
          </w:tcPr>
          <w:p w:rsidR="000A3722" w:rsidRPr="001629B6" w:rsidRDefault="000A3722" w:rsidP="00C064EB">
            <w:pPr>
              <w:pStyle w:val="Tabletext"/>
              <w:jc w:val="left"/>
              <w:rPr>
                <w:lang w:eastAsia="en-GB"/>
              </w:rPr>
            </w:pPr>
            <w:r w:rsidRPr="001629B6">
              <w:rPr>
                <w:lang w:eastAsia="en-GB"/>
              </w:rPr>
              <w:t>Antenna diameter (m)</w:t>
            </w:r>
          </w:p>
        </w:tc>
        <w:tc>
          <w:tcPr>
            <w:tcW w:w="1701" w:type="dxa"/>
            <w:tcBorders>
              <w:top w:val="nil"/>
              <w:left w:val="nil"/>
              <w:bottom w:val="single" w:sz="4" w:space="0" w:color="auto"/>
              <w:right w:val="single" w:sz="4" w:space="0" w:color="auto"/>
            </w:tcBorders>
            <w:noWrap/>
            <w:vAlign w:val="bottom"/>
          </w:tcPr>
          <w:p w:rsidR="000A3722" w:rsidRPr="001629B6" w:rsidRDefault="000A3722" w:rsidP="00C064EB">
            <w:pPr>
              <w:pStyle w:val="Tabletext"/>
              <w:jc w:val="center"/>
              <w:rPr>
                <w:lang w:eastAsia="en-GB"/>
              </w:rPr>
            </w:pPr>
            <w:r w:rsidRPr="001629B6">
              <w:rPr>
                <w:lang w:eastAsia="en-GB"/>
              </w:rPr>
              <w:t>0.5</w:t>
            </w:r>
          </w:p>
        </w:tc>
      </w:tr>
      <w:tr w:rsidR="000A3722" w:rsidRPr="001629B6" w:rsidTr="00681A6B">
        <w:trPr>
          <w:trHeight w:val="300"/>
          <w:jc w:val="center"/>
        </w:trPr>
        <w:tc>
          <w:tcPr>
            <w:tcW w:w="3969" w:type="dxa"/>
            <w:tcBorders>
              <w:top w:val="nil"/>
              <w:left w:val="single" w:sz="4" w:space="0" w:color="auto"/>
              <w:bottom w:val="single" w:sz="4" w:space="0" w:color="auto"/>
              <w:right w:val="single" w:sz="4" w:space="0" w:color="auto"/>
            </w:tcBorders>
            <w:noWrap/>
            <w:vAlign w:val="bottom"/>
          </w:tcPr>
          <w:p w:rsidR="000A3722" w:rsidRPr="001629B6" w:rsidRDefault="000A3722" w:rsidP="00C064EB">
            <w:pPr>
              <w:pStyle w:val="Tabletext"/>
              <w:jc w:val="left"/>
              <w:rPr>
                <w:lang w:eastAsia="en-GB"/>
              </w:rPr>
            </w:pPr>
            <w:r w:rsidRPr="001629B6">
              <w:rPr>
                <w:lang w:eastAsia="en-GB"/>
              </w:rPr>
              <w:t>Max output power (dBm)</w:t>
            </w:r>
          </w:p>
        </w:tc>
        <w:tc>
          <w:tcPr>
            <w:tcW w:w="1701" w:type="dxa"/>
            <w:tcBorders>
              <w:top w:val="nil"/>
              <w:left w:val="nil"/>
              <w:bottom w:val="single" w:sz="4" w:space="0" w:color="auto"/>
              <w:right w:val="single" w:sz="4" w:space="0" w:color="auto"/>
            </w:tcBorders>
            <w:noWrap/>
            <w:vAlign w:val="bottom"/>
          </w:tcPr>
          <w:p w:rsidR="000A3722" w:rsidRPr="001629B6" w:rsidRDefault="000A3722" w:rsidP="00C064EB">
            <w:pPr>
              <w:pStyle w:val="Tabletext"/>
              <w:jc w:val="center"/>
              <w:rPr>
                <w:lang w:eastAsia="en-GB"/>
              </w:rPr>
            </w:pPr>
            <w:r w:rsidRPr="001629B6">
              <w:rPr>
                <w:lang w:eastAsia="en-GB"/>
              </w:rPr>
              <w:t>33</w:t>
            </w:r>
          </w:p>
        </w:tc>
      </w:tr>
      <w:tr w:rsidR="000A3722" w:rsidRPr="001629B6" w:rsidTr="00681A6B">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C064EB">
            <w:pPr>
              <w:pStyle w:val="Tabletext"/>
              <w:jc w:val="left"/>
              <w:rPr>
                <w:lang w:eastAsia="en-GB"/>
              </w:rPr>
            </w:pPr>
            <w:r w:rsidRPr="001629B6">
              <w:rPr>
                <w:lang w:eastAsia="en-GB"/>
              </w:rPr>
              <w:t>Polarisation</w:t>
            </w:r>
          </w:p>
        </w:tc>
        <w:tc>
          <w:tcPr>
            <w:tcW w:w="1701" w:type="dxa"/>
            <w:tcBorders>
              <w:top w:val="single" w:sz="4" w:space="0" w:color="auto"/>
              <w:left w:val="nil"/>
              <w:bottom w:val="single" w:sz="4" w:space="0" w:color="auto"/>
              <w:right w:val="single" w:sz="4" w:space="0" w:color="auto"/>
            </w:tcBorders>
            <w:noWrap/>
            <w:vAlign w:val="bottom"/>
          </w:tcPr>
          <w:p w:rsidR="000A3722" w:rsidRPr="001629B6" w:rsidRDefault="000A3722" w:rsidP="00C064EB">
            <w:pPr>
              <w:pStyle w:val="Tabletext"/>
              <w:jc w:val="center"/>
              <w:rPr>
                <w:lang w:eastAsia="en-GB"/>
              </w:rPr>
            </w:pPr>
            <w:r w:rsidRPr="001629B6">
              <w:rPr>
                <w:lang w:eastAsia="en-GB"/>
              </w:rPr>
              <w:t>Circular</w:t>
            </w:r>
          </w:p>
        </w:tc>
      </w:tr>
      <w:tr w:rsidR="000A3722" w:rsidRPr="001629B6" w:rsidTr="00681A6B">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C064EB">
            <w:pPr>
              <w:pStyle w:val="Tabletext"/>
              <w:jc w:val="left"/>
              <w:rPr>
                <w:lang w:eastAsia="en-GB"/>
              </w:rPr>
            </w:pPr>
            <w:r w:rsidRPr="001629B6">
              <w:rPr>
                <w:lang w:eastAsia="en-GB"/>
              </w:rPr>
              <w:t>Centre frequency (MHz)</w:t>
            </w:r>
          </w:p>
        </w:tc>
        <w:tc>
          <w:tcPr>
            <w:tcW w:w="1701" w:type="dxa"/>
            <w:tcBorders>
              <w:top w:val="single" w:sz="4" w:space="0" w:color="auto"/>
              <w:left w:val="nil"/>
              <w:bottom w:val="single" w:sz="4" w:space="0" w:color="auto"/>
              <w:right w:val="single" w:sz="4" w:space="0" w:color="auto"/>
            </w:tcBorders>
            <w:noWrap/>
            <w:vAlign w:val="bottom"/>
          </w:tcPr>
          <w:p w:rsidR="000A3722" w:rsidRPr="001629B6" w:rsidRDefault="000A3722" w:rsidP="00C064EB">
            <w:pPr>
              <w:pStyle w:val="Tabletext"/>
              <w:jc w:val="center"/>
              <w:rPr>
                <w:lang w:eastAsia="en-GB"/>
              </w:rPr>
            </w:pPr>
            <w:r w:rsidRPr="001629B6">
              <w:rPr>
                <w:lang w:eastAsia="en-GB"/>
              </w:rPr>
              <w:t>15 530</w:t>
            </w:r>
          </w:p>
        </w:tc>
      </w:tr>
      <w:tr w:rsidR="000A3722" w:rsidRPr="001629B6" w:rsidTr="00681A6B">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C064EB">
            <w:pPr>
              <w:pStyle w:val="Tabletext"/>
              <w:jc w:val="left"/>
              <w:rPr>
                <w:lang w:eastAsia="en-GB"/>
              </w:rPr>
            </w:pPr>
            <w:r w:rsidRPr="001629B6">
              <w:rPr>
                <w:lang w:eastAsia="en-GB"/>
              </w:rPr>
              <w:t>Channel bandwidth (MHz)</w:t>
            </w:r>
          </w:p>
        </w:tc>
        <w:tc>
          <w:tcPr>
            <w:tcW w:w="1701" w:type="dxa"/>
            <w:tcBorders>
              <w:top w:val="single" w:sz="4" w:space="0" w:color="auto"/>
              <w:left w:val="nil"/>
              <w:bottom w:val="single" w:sz="4" w:space="0" w:color="auto"/>
              <w:right w:val="single" w:sz="4" w:space="0" w:color="auto"/>
            </w:tcBorders>
            <w:noWrap/>
            <w:vAlign w:val="bottom"/>
          </w:tcPr>
          <w:p w:rsidR="000A3722" w:rsidRPr="001629B6" w:rsidRDefault="000A3722" w:rsidP="00C064EB">
            <w:pPr>
              <w:pStyle w:val="Tabletext"/>
              <w:jc w:val="center"/>
              <w:rPr>
                <w:lang w:eastAsia="en-GB"/>
              </w:rPr>
            </w:pPr>
            <w:r w:rsidRPr="001629B6">
              <w:rPr>
                <w:lang w:eastAsia="en-GB"/>
              </w:rPr>
              <w:t>1</w:t>
            </w:r>
          </w:p>
        </w:tc>
      </w:tr>
      <w:tr w:rsidR="000A3722" w:rsidRPr="001629B6" w:rsidTr="00681A6B">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C064EB">
            <w:pPr>
              <w:pStyle w:val="Tabletext"/>
              <w:jc w:val="left"/>
              <w:rPr>
                <w:lang w:eastAsia="en-GB"/>
              </w:rPr>
            </w:pPr>
            <w:r w:rsidRPr="001629B6">
              <w:rPr>
                <w:lang w:eastAsia="en-GB"/>
              </w:rPr>
              <w:t>Typical Elevation (deg</w:t>
            </w:r>
            <w:r w:rsidR="00C064EB">
              <w:rPr>
                <w:lang w:eastAsia="en-GB"/>
              </w:rPr>
              <w:t>rees</w:t>
            </w:r>
            <w:r w:rsidRPr="001629B6">
              <w:rPr>
                <w:lang w:eastAsia="en-GB"/>
              </w:rPr>
              <w:t>)</w:t>
            </w:r>
          </w:p>
        </w:tc>
        <w:tc>
          <w:tcPr>
            <w:tcW w:w="1701" w:type="dxa"/>
            <w:tcBorders>
              <w:top w:val="single" w:sz="4" w:space="0" w:color="auto"/>
              <w:left w:val="nil"/>
              <w:bottom w:val="single" w:sz="4" w:space="0" w:color="auto"/>
              <w:right w:val="single" w:sz="4" w:space="0" w:color="auto"/>
            </w:tcBorders>
            <w:noWrap/>
            <w:vAlign w:val="bottom"/>
          </w:tcPr>
          <w:p w:rsidR="000A3722" w:rsidRPr="001629B6" w:rsidRDefault="000A3722" w:rsidP="00C064EB">
            <w:pPr>
              <w:pStyle w:val="Tabletext"/>
              <w:jc w:val="center"/>
              <w:rPr>
                <w:lang w:eastAsia="en-GB"/>
              </w:rPr>
            </w:pPr>
            <w:r w:rsidRPr="001629B6">
              <w:rPr>
                <w:lang w:eastAsia="en-GB"/>
              </w:rPr>
              <w:t>20</w:t>
            </w:r>
          </w:p>
        </w:tc>
      </w:tr>
    </w:tbl>
    <w:p w:rsidR="000A3722" w:rsidRPr="001629B6" w:rsidRDefault="000A3722" w:rsidP="00F411F9">
      <w:pPr>
        <w:pStyle w:val="Tablefin"/>
      </w:pPr>
    </w:p>
    <w:p w:rsidR="000A3722" w:rsidRPr="000A3722" w:rsidRDefault="000A3722" w:rsidP="000A3722">
      <w:pPr>
        <w:rPr>
          <w:lang w:val="en-US"/>
        </w:rPr>
      </w:pPr>
      <w:r w:rsidRPr="000A3722">
        <w:rPr>
          <w:lang w:val="en-US"/>
        </w:rPr>
        <w:t>It should be noted that a lower gain UT may have higher side lobe emissions than the high gain UT, which would lead to higher unwanted emissions in the direction of the RAS. With no change to the other assumptions, the required filtering would need to be increased by the corresponding amount.</w:t>
      </w:r>
    </w:p>
    <w:p w:rsidR="000A3722" w:rsidRPr="000A3722" w:rsidRDefault="000A3722" w:rsidP="000A3722">
      <w:pPr>
        <w:rPr>
          <w:i/>
          <w:szCs w:val="24"/>
          <w:lang w:val="en-US"/>
        </w:rPr>
      </w:pPr>
      <w:r w:rsidRPr="000A3722">
        <w:rPr>
          <w:lang w:val="en-US"/>
        </w:rPr>
        <w:lastRenderedPageBreak/>
        <w:t>The threshold level of interference shown in Table 3.6</w:t>
      </w:r>
      <w:r w:rsidRPr="000A3722">
        <w:rPr>
          <w:lang w:val="en-US"/>
        </w:rPr>
        <w:noBreakHyphen/>
        <w:t xml:space="preserve">6 is considered to be applicable to a RAS station. </w:t>
      </w:r>
      <w:r w:rsidRPr="000A3722">
        <w:rPr>
          <w:szCs w:val="24"/>
          <w:lang w:val="en-US"/>
        </w:rPr>
        <w:t xml:space="preserve">As indicated in Recommendation </w:t>
      </w:r>
      <w:r w:rsidRPr="000A3722">
        <w:rPr>
          <w:lang w:val="en-US"/>
        </w:rPr>
        <w:t>ITU</w:t>
      </w:r>
      <w:r w:rsidRPr="000A3722">
        <w:rPr>
          <w:lang w:val="en-US"/>
        </w:rPr>
        <w:noBreakHyphen/>
        <w:t>R RA.1513, a criterion of 2% has been applied for assessing the interference affecting the RAS.</w:t>
      </w:r>
    </w:p>
    <w:p w:rsidR="000A3722" w:rsidRPr="000A3722" w:rsidRDefault="000A3722" w:rsidP="00543CFD">
      <w:pPr>
        <w:rPr>
          <w:lang w:val="en-US"/>
        </w:rPr>
      </w:pPr>
      <w:r w:rsidRPr="000A3722">
        <w:rPr>
          <w:lang w:val="en-US"/>
        </w:rPr>
        <w:t xml:space="preserve">An atmospheric path attenuation loss as defined in Annex 2 of </w:t>
      </w:r>
      <w:r w:rsidRPr="000A3722">
        <w:rPr>
          <w:lang w:val="en-US" w:eastAsia="zh-CN"/>
        </w:rPr>
        <w:t>Recommendation ITU</w:t>
      </w:r>
      <w:r w:rsidRPr="000A3722">
        <w:rPr>
          <w:lang w:val="en-US" w:eastAsia="zh-CN"/>
        </w:rPr>
        <w:noBreakHyphen/>
        <w:t>R P.676</w:t>
      </w:r>
      <w:r w:rsidRPr="000A3722">
        <w:rPr>
          <w:lang w:val="en-US" w:eastAsia="zh-CN"/>
        </w:rPr>
        <w:noBreakHyphen/>
        <w:t>8</w:t>
      </w:r>
      <w:r w:rsidRPr="000A3722">
        <w:rPr>
          <w:lang w:val="en-US"/>
        </w:rPr>
        <w:t xml:space="preserve"> is used in the calculations; the atmospheric parameters</w:t>
      </w:r>
      <w:r w:rsidR="00681A6B">
        <w:rPr>
          <w:lang w:val="en-US"/>
        </w:rPr>
        <w:t xml:space="preserve"> shown in Table 3.6-26</w:t>
      </w:r>
      <w:r w:rsidRPr="000A3722">
        <w:rPr>
          <w:lang w:val="en-US"/>
        </w:rPr>
        <w:t xml:space="preserve"> are taken into account for the area in which the scenario is simulated</w:t>
      </w:r>
      <w:r w:rsidRPr="001629B6">
        <w:rPr>
          <w:rStyle w:val="FootnoteReference"/>
          <w:szCs w:val="24"/>
        </w:rPr>
        <w:footnoteReference w:id="14"/>
      </w:r>
      <w:r w:rsidRPr="000A3722">
        <w:rPr>
          <w:lang w:val="en-US"/>
        </w:rPr>
        <w:t>:</w:t>
      </w:r>
    </w:p>
    <w:p w:rsidR="000A3722" w:rsidRPr="001629B6" w:rsidRDefault="00C064EB" w:rsidP="000A3722">
      <w:pPr>
        <w:pStyle w:val="TableNo"/>
        <w:rPr>
          <w:lang w:eastAsia="zh-CN"/>
        </w:rPr>
      </w:pPr>
      <w:r w:rsidRPr="001629B6">
        <w:rPr>
          <w:lang w:eastAsia="zh-CN"/>
        </w:rPr>
        <w:t xml:space="preserve">TABLE </w:t>
      </w:r>
      <w:r w:rsidR="000A3722" w:rsidRPr="001629B6">
        <w:rPr>
          <w:lang w:eastAsia="zh-CN"/>
        </w:rPr>
        <w:t>3.6</w:t>
      </w:r>
      <w:r w:rsidR="000A3722" w:rsidRPr="001629B6">
        <w:rPr>
          <w:lang w:eastAsia="zh-CN"/>
        </w:rPr>
        <w:noBreakHyphen/>
        <w:t>26</w:t>
      </w:r>
    </w:p>
    <w:p w:rsidR="000A3722" w:rsidRPr="001629B6" w:rsidRDefault="000A3722" w:rsidP="000A3722">
      <w:pPr>
        <w:pStyle w:val="Tabletitle"/>
      </w:pPr>
      <w:r w:rsidRPr="001629B6">
        <w:t>Parameters for atmospheric attenuation</w:t>
      </w:r>
    </w:p>
    <w:tbl>
      <w:tblPr>
        <w:tblW w:w="0" w:type="auto"/>
        <w:jc w:val="center"/>
        <w:tblLayout w:type="fixed"/>
        <w:tblLook w:val="00A0" w:firstRow="1" w:lastRow="0" w:firstColumn="1" w:lastColumn="0" w:noHBand="0" w:noVBand="0"/>
      </w:tblPr>
      <w:tblGrid>
        <w:gridCol w:w="3969"/>
        <w:gridCol w:w="1701"/>
      </w:tblGrid>
      <w:tr w:rsidR="000A3722" w:rsidRPr="001629B6" w:rsidTr="00681A6B">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0A3722">
            <w:pPr>
              <w:pStyle w:val="Tablehead"/>
              <w:rPr>
                <w:lang w:eastAsia="en-GB"/>
              </w:rPr>
            </w:pPr>
            <w:r w:rsidRPr="001629B6">
              <w:rPr>
                <w:lang w:eastAsia="en-GB"/>
              </w:rPr>
              <w:t>Parameter</w:t>
            </w:r>
          </w:p>
        </w:tc>
        <w:tc>
          <w:tcPr>
            <w:tcW w:w="1701" w:type="dxa"/>
            <w:tcBorders>
              <w:top w:val="single" w:sz="4" w:space="0" w:color="auto"/>
              <w:left w:val="nil"/>
              <w:bottom w:val="single" w:sz="4" w:space="0" w:color="auto"/>
              <w:right w:val="single" w:sz="4" w:space="0" w:color="auto"/>
            </w:tcBorders>
            <w:noWrap/>
            <w:vAlign w:val="bottom"/>
          </w:tcPr>
          <w:p w:rsidR="000A3722" w:rsidRPr="001629B6" w:rsidRDefault="000A3722" w:rsidP="000A3722">
            <w:pPr>
              <w:pStyle w:val="Tablehead"/>
              <w:rPr>
                <w:lang w:eastAsia="en-GB"/>
              </w:rPr>
            </w:pPr>
            <w:r w:rsidRPr="001629B6">
              <w:rPr>
                <w:lang w:eastAsia="en-GB"/>
              </w:rPr>
              <w:t>Value</w:t>
            </w:r>
          </w:p>
        </w:tc>
      </w:tr>
      <w:tr w:rsidR="000A3722" w:rsidRPr="001629B6" w:rsidTr="00681A6B">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bottom"/>
          </w:tcPr>
          <w:p w:rsidR="000A3722" w:rsidRPr="001629B6" w:rsidRDefault="000A3722" w:rsidP="00C064EB">
            <w:pPr>
              <w:pStyle w:val="Tabletext"/>
              <w:jc w:val="left"/>
              <w:rPr>
                <w:lang w:eastAsia="en-GB"/>
              </w:rPr>
            </w:pPr>
            <w:r w:rsidRPr="001629B6">
              <w:rPr>
                <w:lang w:eastAsia="en-GB"/>
              </w:rPr>
              <w:t>Temperature (°K)</w:t>
            </w:r>
          </w:p>
        </w:tc>
        <w:tc>
          <w:tcPr>
            <w:tcW w:w="1701" w:type="dxa"/>
            <w:tcBorders>
              <w:top w:val="single" w:sz="4" w:space="0" w:color="auto"/>
              <w:left w:val="nil"/>
              <w:bottom w:val="single" w:sz="4" w:space="0" w:color="auto"/>
              <w:right w:val="single" w:sz="4" w:space="0" w:color="auto"/>
            </w:tcBorders>
            <w:noWrap/>
            <w:vAlign w:val="bottom"/>
          </w:tcPr>
          <w:p w:rsidR="000A3722" w:rsidRPr="001629B6" w:rsidRDefault="000A3722" w:rsidP="00C064EB">
            <w:pPr>
              <w:pStyle w:val="Tabletext"/>
              <w:jc w:val="center"/>
              <w:rPr>
                <w:lang w:eastAsia="en-GB"/>
              </w:rPr>
            </w:pPr>
            <w:r w:rsidRPr="001629B6">
              <w:rPr>
                <w:lang w:eastAsia="en-GB"/>
              </w:rPr>
              <w:t>272.7</w:t>
            </w:r>
          </w:p>
        </w:tc>
      </w:tr>
      <w:tr w:rsidR="000A3722" w:rsidRPr="001629B6" w:rsidTr="00681A6B">
        <w:trPr>
          <w:trHeight w:val="300"/>
          <w:jc w:val="center"/>
        </w:trPr>
        <w:tc>
          <w:tcPr>
            <w:tcW w:w="3969" w:type="dxa"/>
            <w:tcBorders>
              <w:top w:val="nil"/>
              <w:left w:val="single" w:sz="4" w:space="0" w:color="auto"/>
              <w:bottom w:val="single" w:sz="4" w:space="0" w:color="auto"/>
              <w:right w:val="single" w:sz="4" w:space="0" w:color="auto"/>
            </w:tcBorders>
            <w:noWrap/>
            <w:vAlign w:val="bottom"/>
          </w:tcPr>
          <w:p w:rsidR="000A3722" w:rsidRPr="001629B6" w:rsidRDefault="000A3722" w:rsidP="00C064EB">
            <w:pPr>
              <w:pStyle w:val="Tabletext"/>
              <w:jc w:val="left"/>
              <w:rPr>
                <w:lang w:eastAsia="en-GB"/>
              </w:rPr>
            </w:pPr>
            <w:r w:rsidRPr="001629B6">
              <w:rPr>
                <w:lang w:eastAsia="en-GB"/>
              </w:rPr>
              <w:t>Atmospheric pressure (hPa)</w:t>
            </w:r>
          </w:p>
        </w:tc>
        <w:tc>
          <w:tcPr>
            <w:tcW w:w="1701" w:type="dxa"/>
            <w:tcBorders>
              <w:top w:val="nil"/>
              <w:left w:val="nil"/>
              <w:bottom w:val="single" w:sz="4" w:space="0" w:color="auto"/>
              <w:right w:val="single" w:sz="4" w:space="0" w:color="auto"/>
            </w:tcBorders>
            <w:noWrap/>
            <w:vAlign w:val="bottom"/>
          </w:tcPr>
          <w:p w:rsidR="000A3722" w:rsidRPr="001629B6" w:rsidRDefault="000A3722" w:rsidP="00C064EB">
            <w:pPr>
              <w:pStyle w:val="Tabletext"/>
              <w:jc w:val="center"/>
              <w:rPr>
                <w:lang w:eastAsia="en-GB"/>
              </w:rPr>
            </w:pPr>
            <w:r w:rsidRPr="001629B6">
              <w:rPr>
                <w:lang w:eastAsia="en-GB"/>
              </w:rPr>
              <w:t>1 018.9</w:t>
            </w:r>
          </w:p>
        </w:tc>
      </w:tr>
      <w:tr w:rsidR="000A3722" w:rsidRPr="001629B6" w:rsidTr="00681A6B">
        <w:trPr>
          <w:trHeight w:val="300"/>
          <w:jc w:val="center"/>
        </w:trPr>
        <w:tc>
          <w:tcPr>
            <w:tcW w:w="3969" w:type="dxa"/>
            <w:tcBorders>
              <w:top w:val="nil"/>
              <w:left w:val="single" w:sz="4" w:space="0" w:color="auto"/>
              <w:bottom w:val="single" w:sz="4" w:space="0" w:color="auto"/>
              <w:right w:val="single" w:sz="4" w:space="0" w:color="auto"/>
            </w:tcBorders>
            <w:noWrap/>
            <w:vAlign w:val="bottom"/>
          </w:tcPr>
          <w:p w:rsidR="000A3722" w:rsidRPr="000A3722" w:rsidRDefault="000A3722" w:rsidP="00C064EB">
            <w:pPr>
              <w:pStyle w:val="Tabletext"/>
              <w:jc w:val="left"/>
              <w:rPr>
                <w:vertAlign w:val="superscript"/>
                <w:lang w:val="en-US" w:eastAsia="en-GB"/>
              </w:rPr>
            </w:pPr>
            <w:r w:rsidRPr="000A3722">
              <w:rPr>
                <w:lang w:val="en-US" w:eastAsia="en-GB"/>
              </w:rPr>
              <w:t>Water vapour density (g/m</w:t>
            </w:r>
            <w:r w:rsidRPr="000A3722">
              <w:rPr>
                <w:vertAlign w:val="superscript"/>
                <w:lang w:val="en-US" w:eastAsia="en-GB"/>
              </w:rPr>
              <w:t>3</w:t>
            </w:r>
            <w:r w:rsidRPr="000A3722">
              <w:rPr>
                <w:lang w:val="en-US" w:eastAsia="en-GB"/>
              </w:rPr>
              <w:t>)</w:t>
            </w:r>
          </w:p>
        </w:tc>
        <w:tc>
          <w:tcPr>
            <w:tcW w:w="1701" w:type="dxa"/>
            <w:tcBorders>
              <w:top w:val="nil"/>
              <w:left w:val="nil"/>
              <w:bottom w:val="single" w:sz="4" w:space="0" w:color="auto"/>
              <w:right w:val="single" w:sz="4" w:space="0" w:color="auto"/>
            </w:tcBorders>
            <w:noWrap/>
            <w:vAlign w:val="bottom"/>
          </w:tcPr>
          <w:p w:rsidR="000A3722" w:rsidRPr="001629B6" w:rsidRDefault="000A3722" w:rsidP="00C064EB">
            <w:pPr>
              <w:pStyle w:val="Tabletext"/>
              <w:jc w:val="center"/>
              <w:rPr>
                <w:lang w:eastAsia="en-GB"/>
              </w:rPr>
            </w:pPr>
            <w:r w:rsidRPr="001629B6">
              <w:rPr>
                <w:lang w:eastAsia="en-GB"/>
              </w:rPr>
              <w:t>3.5</w:t>
            </w:r>
          </w:p>
        </w:tc>
      </w:tr>
    </w:tbl>
    <w:p w:rsidR="000A3722" w:rsidRPr="001629B6" w:rsidRDefault="000A3722" w:rsidP="00F411F9">
      <w:pPr>
        <w:pStyle w:val="Tablefin"/>
      </w:pPr>
    </w:p>
    <w:p w:rsidR="000A3722" w:rsidRPr="000A3722" w:rsidRDefault="000A3722" w:rsidP="000A3722">
      <w:pPr>
        <w:rPr>
          <w:lang w:val="en-US"/>
        </w:rPr>
      </w:pPr>
      <w:r w:rsidRPr="000A3722">
        <w:rPr>
          <w:lang w:val="en-US"/>
        </w:rPr>
        <w:t xml:space="preserve">Taking into account the parameters listed in the previous table, the following </w:t>
      </w:r>
      <w:r w:rsidRPr="000A3722">
        <w:rPr>
          <w:bCs/>
          <w:iCs/>
          <w:lang w:val="en-US"/>
        </w:rPr>
        <w:t>Fig. 3.6</w:t>
      </w:r>
      <w:r w:rsidRPr="000A3722">
        <w:rPr>
          <w:bCs/>
          <w:iCs/>
          <w:lang w:val="en-US"/>
        </w:rPr>
        <w:noBreakHyphen/>
        <w:t>13 i</w:t>
      </w:r>
      <w:r w:rsidRPr="000A3722">
        <w:rPr>
          <w:lang w:val="en-US"/>
        </w:rPr>
        <w:t xml:space="preserve">llustrates the attenuation due to the atmospheric loss for the geometrical scenario depicted in </w:t>
      </w:r>
      <w:r w:rsidRPr="000A3722">
        <w:rPr>
          <w:bCs/>
          <w:iCs/>
          <w:lang w:val="en-US"/>
        </w:rPr>
        <w:t>Fig. 3.6</w:t>
      </w:r>
      <w:r w:rsidRPr="000A3722">
        <w:rPr>
          <w:bCs/>
          <w:iCs/>
          <w:lang w:val="en-US"/>
        </w:rPr>
        <w:noBreakHyphen/>
        <w:t xml:space="preserve">12 </w:t>
      </w:r>
      <w:r w:rsidRPr="000A3722">
        <w:rPr>
          <w:lang w:val="en-US"/>
        </w:rPr>
        <w:t>when one aircraft is flying at a cruise altitude of 30 000 ft:</w:t>
      </w:r>
    </w:p>
    <w:p w:rsidR="000A3722" w:rsidRPr="000A3722" w:rsidRDefault="000A3722" w:rsidP="000A3722">
      <w:pPr>
        <w:pStyle w:val="FigureNo"/>
        <w:rPr>
          <w:lang w:val="en-US"/>
        </w:rPr>
      </w:pPr>
      <w:r w:rsidRPr="000A3722">
        <w:rPr>
          <w:lang w:val="en-US"/>
        </w:rPr>
        <w:t>figure 3.6</w:t>
      </w:r>
      <w:r w:rsidRPr="000A3722">
        <w:rPr>
          <w:lang w:val="en-US"/>
        </w:rPr>
        <w:noBreakHyphen/>
        <w:t>13</w:t>
      </w:r>
    </w:p>
    <w:p w:rsidR="000A3722" w:rsidRPr="000A3722" w:rsidRDefault="000A3722" w:rsidP="000A3722">
      <w:pPr>
        <w:pStyle w:val="Figuretitle"/>
        <w:rPr>
          <w:lang w:val="en-US"/>
        </w:rPr>
      </w:pPr>
      <w:r w:rsidRPr="000A3722">
        <w:rPr>
          <w:lang w:val="en-US"/>
        </w:rPr>
        <w:t>Attenuation due to atmospheric loss</w:t>
      </w:r>
    </w:p>
    <w:p w:rsidR="000A3722" w:rsidRPr="001629B6" w:rsidRDefault="000A3722" w:rsidP="00C064EB">
      <w:pPr>
        <w:pStyle w:val="Figure"/>
      </w:pPr>
      <w:r>
        <w:rPr>
          <w:noProof/>
          <w:lang w:val="en-US" w:eastAsia="zh-CN"/>
        </w:rPr>
        <w:drawing>
          <wp:inline distT="0" distB="0" distL="0" distR="0" wp14:anchorId="1C94F001" wp14:editId="18C82976">
            <wp:extent cx="4486275" cy="3171825"/>
            <wp:effectExtent l="0" t="0" r="0" b="0"/>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t="5963"/>
                    <a:stretch>
                      <a:fillRect/>
                    </a:stretch>
                  </pic:blipFill>
                  <pic:spPr bwMode="auto">
                    <a:xfrm>
                      <a:off x="0" y="0"/>
                      <a:ext cx="4486275" cy="3171825"/>
                    </a:xfrm>
                    <a:prstGeom prst="rect">
                      <a:avLst/>
                    </a:prstGeom>
                    <a:noFill/>
                    <a:ln>
                      <a:noFill/>
                    </a:ln>
                  </pic:spPr>
                </pic:pic>
              </a:graphicData>
            </a:graphic>
          </wp:inline>
        </w:drawing>
      </w:r>
    </w:p>
    <w:p w:rsidR="000A3722" w:rsidRPr="001629B6" w:rsidRDefault="000A3722" w:rsidP="000A3722"/>
    <w:p w:rsidR="000A3722" w:rsidRPr="000A3722" w:rsidRDefault="000A3722" w:rsidP="000A3722">
      <w:pPr>
        <w:rPr>
          <w:lang w:val="en-US"/>
        </w:rPr>
      </w:pPr>
      <w:r w:rsidRPr="000A3722">
        <w:rPr>
          <w:lang w:val="en-US"/>
        </w:rPr>
        <w:t xml:space="preserve">Considering that the AES antenna is typically installed on the top of the fuselage or the bottom of the vertical stabilizer (i.e. on the upper and back part of the aircraft), the attenuation due to the fuselage must be taken into account. With no official study being available about this matter, a </w:t>
      </w:r>
      <w:r w:rsidRPr="000A3722">
        <w:rPr>
          <w:lang w:val="en-US"/>
        </w:rPr>
        <w:lastRenderedPageBreak/>
        <w:t>measurement campaign run by an aeronautical Internet Service Provider has been considered as reference. In this particular study, the attenuation due to the aircraft body on the roll</w:t>
      </w:r>
      <w:r w:rsidRPr="000A3722">
        <w:rPr>
          <w:lang w:val="en-US"/>
        </w:rPr>
        <w:noBreakHyphen/>
      </w:r>
      <w:r w:rsidR="00C50387">
        <w:rPr>
          <w:lang w:val="en-US"/>
        </w:rPr>
        <w:t>plane (i.e. for azimuth = 90</w:t>
      </w:r>
      <w:r w:rsidR="00C50387">
        <w:rPr>
          <w:lang w:val="en-US"/>
        </w:rPr>
        <w:sym w:font="Symbol" w:char="F0B0"/>
      </w:r>
      <w:r w:rsidRPr="000A3722">
        <w:rPr>
          <w:lang w:val="en-US"/>
        </w:rPr>
        <w:t>) has been measured when an antenna was mounted on top of a full cylinder with radius of curvature approximately equal to that of a Boeing 737 fuselage. Although all the measurements were made at 14.2 GHz, it is assumed that they can be extended to the band this Report is referring to.</w:t>
      </w:r>
    </w:p>
    <w:p w:rsidR="000A3722" w:rsidRPr="000A3722" w:rsidRDefault="000A3722" w:rsidP="00C50387">
      <w:pPr>
        <w:rPr>
          <w:lang w:val="en-US"/>
        </w:rPr>
      </w:pPr>
      <w:r w:rsidRPr="000A3722">
        <w:rPr>
          <w:lang w:val="en-US"/>
        </w:rPr>
        <w:t xml:space="preserve">The following </w:t>
      </w:r>
      <w:r w:rsidRPr="000A3722">
        <w:rPr>
          <w:bCs/>
          <w:iCs/>
          <w:lang w:val="en-US"/>
        </w:rPr>
        <w:t>Fig. 3.6</w:t>
      </w:r>
      <w:r w:rsidRPr="000A3722">
        <w:rPr>
          <w:bCs/>
          <w:iCs/>
          <w:lang w:val="en-US"/>
        </w:rPr>
        <w:noBreakHyphen/>
        <w:t>14</w:t>
      </w:r>
      <w:r w:rsidRPr="000A3722">
        <w:rPr>
          <w:lang w:val="en-US"/>
        </w:rPr>
        <w:t xml:space="preserve"> visualizes the path loss over the roll plane considered in the simulations of this study; </w:t>
      </w:r>
      <w:r w:rsidRPr="001629B6">
        <w:t>Φ</w:t>
      </w:r>
      <w:r w:rsidRPr="000A3722">
        <w:rPr>
          <w:lang w:val="en-US"/>
        </w:rPr>
        <w:t> = 0 = 180</w:t>
      </w:r>
      <w:r w:rsidR="00C50387">
        <w:rPr>
          <w:lang w:val="en-US"/>
        </w:rPr>
        <w:sym w:font="Symbol" w:char="F0B0"/>
      </w:r>
      <w:r w:rsidR="00C50387">
        <w:rPr>
          <w:lang w:val="en-US"/>
        </w:rPr>
        <w:t xml:space="preserve"> </w:t>
      </w:r>
      <w:r w:rsidRPr="000A3722">
        <w:rPr>
          <w:lang w:val="en-US"/>
        </w:rPr>
        <w:t>is the aircraft horizontal axis.</w:t>
      </w:r>
    </w:p>
    <w:p w:rsidR="000A3722" w:rsidRPr="000A3722" w:rsidRDefault="000A3722" w:rsidP="000A3722">
      <w:pPr>
        <w:pStyle w:val="FigureNo"/>
        <w:rPr>
          <w:lang w:val="en-US"/>
        </w:rPr>
      </w:pPr>
      <w:r w:rsidRPr="000A3722">
        <w:rPr>
          <w:lang w:val="en-US"/>
        </w:rPr>
        <w:t>figure 3.6</w:t>
      </w:r>
      <w:r w:rsidRPr="000A3722">
        <w:rPr>
          <w:lang w:val="en-US"/>
        </w:rPr>
        <w:noBreakHyphen/>
        <w:t>14</w:t>
      </w:r>
    </w:p>
    <w:p w:rsidR="000A3722" w:rsidRPr="000A3722" w:rsidRDefault="000A3722" w:rsidP="000A3722">
      <w:pPr>
        <w:pStyle w:val="Figuretitle"/>
        <w:rPr>
          <w:lang w:val="en-US"/>
        </w:rPr>
      </w:pPr>
      <w:r w:rsidRPr="000A3722">
        <w:rPr>
          <w:lang w:val="en-US"/>
        </w:rPr>
        <w:t>Attenuation due to the fuselage of the aircraft</w:t>
      </w:r>
    </w:p>
    <w:p w:rsidR="000A3722" w:rsidRPr="001629B6" w:rsidRDefault="000A3722" w:rsidP="00C50387">
      <w:pPr>
        <w:pStyle w:val="Figure"/>
      </w:pPr>
      <w:r>
        <w:rPr>
          <w:noProof/>
          <w:lang w:val="en-US" w:eastAsia="zh-CN"/>
        </w:rPr>
        <w:drawing>
          <wp:inline distT="0" distB="0" distL="0" distR="0" wp14:anchorId="51EB5833" wp14:editId="4CA38F8B">
            <wp:extent cx="4781550" cy="34194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a:extLst>
                        <a:ext uri="{28A0092B-C50C-407E-A947-70E740481C1C}">
                          <a14:useLocalDpi xmlns:a14="http://schemas.microsoft.com/office/drawing/2010/main" val="0"/>
                        </a:ext>
                      </a:extLst>
                    </a:blip>
                    <a:srcRect t="5963"/>
                    <a:stretch>
                      <a:fillRect/>
                    </a:stretch>
                  </pic:blipFill>
                  <pic:spPr bwMode="auto">
                    <a:xfrm>
                      <a:off x="0" y="0"/>
                      <a:ext cx="4781550" cy="3419475"/>
                    </a:xfrm>
                    <a:prstGeom prst="rect">
                      <a:avLst/>
                    </a:prstGeom>
                    <a:noFill/>
                    <a:ln>
                      <a:noFill/>
                    </a:ln>
                  </pic:spPr>
                </pic:pic>
              </a:graphicData>
            </a:graphic>
          </wp:inline>
        </w:drawing>
      </w:r>
    </w:p>
    <w:p w:rsidR="000A3722" w:rsidRPr="001629B6" w:rsidRDefault="000A3722" w:rsidP="000A3722">
      <w:pPr>
        <w:rPr>
          <w:lang w:eastAsia="zh-CN"/>
        </w:rPr>
      </w:pPr>
    </w:p>
    <w:p w:rsidR="000A3722" w:rsidRPr="000A3722" w:rsidRDefault="000A3722" w:rsidP="000A3722">
      <w:pPr>
        <w:rPr>
          <w:lang w:val="en-US" w:eastAsia="zh-CN"/>
        </w:rPr>
      </w:pPr>
      <w:r w:rsidRPr="000A3722">
        <w:rPr>
          <w:bCs/>
          <w:iCs/>
          <w:lang w:val="en-US" w:eastAsia="zh-CN"/>
        </w:rPr>
        <w:t>Figure 3.6</w:t>
      </w:r>
      <w:r w:rsidRPr="000A3722">
        <w:rPr>
          <w:bCs/>
          <w:iCs/>
          <w:lang w:val="en-US" w:eastAsia="zh-CN"/>
        </w:rPr>
        <w:noBreakHyphen/>
        <w:t>15</w:t>
      </w:r>
      <w:r w:rsidRPr="000A3722">
        <w:rPr>
          <w:lang w:val="en-US" w:eastAsia="zh-CN"/>
        </w:rPr>
        <w:t xml:space="preserve"> illustrates the level of the received interfering power at the RAS station as a function of the geocentric angle between the RAS and the aircraft</w:t>
      </w:r>
      <w:r w:rsidRPr="000A3722">
        <w:rPr>
          <w:lang w:val="en-US" w:eastAsia="zh-CN"/>
        </w:rPr>
        <w:noBreakHyphen/>
        <w:t>mounted transmitter. It is assumed that the aircraft is flying at an altitude of 30 000 ft and that the transmitter’s adjacent channel leakage ratio</w:t>
      </w:r>
      <w:r w:rsidRPr="001629B6">
        <w:rPr>
          <w:rStyle w:val="FootnoteReference"/>
          <w:lang w:eastAsia="zh-CN"/>
        </w:rPr>
        <w:footnoteReference w:id="15"/>
      </w:r>
      <w:r w:rsidRPr="000A3722">
        <w:rPr>
          <w:lang w:val="en-US" w:eastAsia="zh-CN"/>
        </w:rPr>
        <w:t xml:space="preserve"> is 65 dB.</w:t>
      </w:r>
    </w:p>
    <w:p w:rsidR="000A3722" w:rsidRPr="000A3722" w:rsidRDefault="000A3722" w:rsidP="000A3722">
      <w:pPr>
        <w:pStyle w:val="FigureNo"/>
        <w:rPr>
          <w:lang w:val="en-US" w:eastAsia="zh-CN"/>
        </w:rPr>
      </w:pPr>
      <w:r w:rsidRPr="000A3722">
        <w:rPr>
          <w:lang w:val="en-US" w:eastAsia="zh-CN"/>
        </w:rPr>
        <w:lastRenderedPageBreak/>
        <w:t xml:space="preserve">figure </w:t>
      </w:r>
      <w:r w:rsidRPr="000A3722">
        <w:rPr>
          <w:bCs/>
          <w:iCs/>
          <w:lang w:val="en-US" w:eastAsia="zh-CN"/>
        </w:rPr>
        <w:t>3.6</w:t>
      </w:r>
      <w:r w:rsidRPr="000A3722">
        <w:rPr>
          <w:bCs/>
          <w:iCs/>
          <w:lang w:val="en-US" w:eastAsia="zh-CN"/>
        </w:rPr>
        <w:noBreakHyphen/>
        <w:t>15</w:t>
      </w:r>
    </w:p>
    <w:p w:rsidR="000A3722" w:rsidRPr="000A3722" w:rsidRDefault="000A3722" w:rsidP="00681A6B">
      <w:pPr>
        <w:pStyle w:val="Figuretitle"/>
        <w:rPr>
          <w:lang w:val="en-US" w:eastAsia="zh-CN"/>
        </w:rPr>
      </w:pPr>
      <w:proofErr w:type="gramStart"/>
      <w:r w:rsidRPr="000A3722">
        <w:rPr>
          <w:lang w:val="en-US"/>
        </w:rPr>
        <w:t>Interfering power at RAS station during the transit of the aircraft.</w:t>
      </w:r>
      <w:proofErr w:type="gramEnd"/>
      <w:r w:rsidRPr="000A3722">
        <w:rPr>
          <w:lang w:val="en-US"/>
        </w:rPr>
        <w:t xml:space="preserve"> The red line highlights</w:t>
      </w:r>
      <w:r w:rsidR="00681A6B">
        <w:rPr>
          <w:lang w:val="en-US"/>
        </w:rPr>
        <w:br/>
      </w:r>
      <w:r w:rsidRPr="000A3722">
        <w:rPr>
          <w:lang w:val="en-US"/>
        </w:rPr>
        <w:t>the</w:t>
      </w:r>
      <w:r w:rsidR="00C50387">
        <w:rPr>
          <w:lang w:val="en-US"/>
        </w:rPr>
        <w:t xml:space="preserve"> </w:t>
      </w:r>
      <w:r w:rsidRPr="000A3722">
        <w:rPr>
          <w:lang w:val="en-US"/>
        </w:rPr>
        <w:t>interference threshold in 1 MHz as indicated in Table 3.6</w:t>
      </w:r>
      <w:r w:rsidRPr="000A3722">
        <w:rPr>
          <w:lang w:val="en-US"/>
        </w:rPr>
        <w:noBreakHyphen/>
        <w:t>6</w:t>
      </w:r>
    </w:p>
    <w:p w:rsidR="000A3722" w:rsidRPr="001629B6" w:rsidRDefault="000A3722" w:rsidP="00C50387">
      <w:pPr>
        <w:pStyle w:val="Figure"/>
        <w:rPr>
          <w:lang w:eastAsia="zh-CN"/>
        </w:rPr>
      </w:pPr>
      <w:r>
        <w:rPr>
          <w:noProof/>
          <w:lang w:val="en-US" w:eastAsia="zh-CN"/>
        </w:rPr>
        <w:drawing>
          <wp:inline distT="0" distB="0" distL="0" distR="0" wp14:anchorId="39C69A5E" wp14:editId="131CDDF2">
            <wp:extent cx="4320000" cy="304258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6">
                      <a:extLst>
                        <a:ext uri="{28A0092B-C50C-407E-A947-70E740481C1C}">
                          <a14:useLocalDpi xmlns:a14="http://schemas.microsoft.com/office/drawing/2010/main" val="0"/>
                        </a:ext>
                      </a:extLst>
                    </a:blip>
                    <a:srcRect t="6207"/>
                    <a:stretch>
                      <a:fillRect/>
                    </a:stretch>
                  </pic:blipFill>
                  <pic:spPr bwMode="auto">
                    <a:xfrm>
                      <a:off x="0" y="0"/>
                      <a:ext cx="4320000" cy="3042581"/>
                    </a:xfrm>
                    <a:prstGeom prst="rect">
                      <a:avLst/>
                    </a:prstGeom>
                    <a:noFill/>
                    <a:ln>
                      <a:noFill/>
                    </a:ln>
                  </pic:spPr>
                </pic:pic>
              </a:graphicData>
            </a:graphic>
          </wp:inline>
        </w:drawing>
      </w:r>
    </w:p>
    <w:p w:rsidR="000A3722" w:rsidRPr="000A3722" w:rsidRDefault="000A3722" w:rsidP="000A3722">
      <w:pPr>
        <w:rPr>
          <w:lang w:val="en-US" w:eastAsia="zh-CN"/>
        </w:rPr>
      </w:pPr>
      <w:r w:rsidRPr="000A3722">
        <w:rPr>
          <w:bCs/>
          <w:iCs/>
          <w:lang w:val="en-US" w:eastAsia="zh-CN"/>
        </w:rPr>
        <w:t>Table 3.6</w:t>
      </w:r>
      <w:r w:rsidRPr="000A3722">
        <w:rPr>
          <w:bCs/>
          <w:iCs/>
          <w:lang w:val="en-US" w:eastAsia="zh-CN"/>
        </w:rPr>
        <w:noBreakHyphen/>
        <w:t xml:space="preserve">27 shows </w:t>
      </w:r>
      <w:r w:rsidRPr="000A3722">
        <w:rPr>
          <w:lang w:val="en-US" w:eastAsia="zh-CN"/>
        </w:rPr>
        <w:t>the required ACLR (Adjacent Channel Leakage Ratio) for different cruise altitudes of the aircraft on which one AES is operating in order to comply with the interference criteria described above:</w:t>
      </w:r>
    </w:p>
    <w:p w:rsidR="000A3722" w:rsidRPr="000A3722" w:rsidRDefault="000A3722" w:rsidP="000A3722">
      <w:pPr>
        <w:pStyle w:val="TableNo"/>
        <w:rPr>
          <w:lang w:val="en-US" w:eastAsia="zh-CN"/>
        </w:rPr>
      </w:pPr>
      <w:r w:rsidRPr="000A3722">
        <w:rPr>
          <w:lang w:val="en-US" w:eastAsia="zh-CN"/>
        </w:rPr>
        <w:t>TABLE 3.6</w:t>
      </w:r>
      <w:r w:rsidRPr="000A3722">
        <w:rPr>
          <w:lang w:val="en-US" w:eastAsia="zh-CN"/>
        </w:rPr>
        <w:noBreakHyphen/>
        <w:t>27</w:t>
      </w:r>
    </w:p>
    <w:p w:rsidR="000A3722" w:rsidRPr="000A3722" w:rsidRDefault="000A3722" w:rsidP="000A3722">
      <w:pPr>
        <w:pStyle w:val="Tabletitle"/>
        <w:rPr>
          <w:lang w:val="en-US"/>
        </w:rPr>
      </w:pPr>
      <w:r w:rsidRPr="000A3722">
        <w:rPr>
          <w:lang w:val="en-US"/>
        </w:rPr>
        <w:t>Required values of ACLR for an AES</w:t>
      </w:r>
    </w:p>
    <w:tbl>
      <w:tblPr>
        <w:tblW w:w="0" w:type="auto"/>
        <w:jc w:val="center"/>
        <w:tblLayout w:type="fixed"/>
        <w:tblLook w:val="00A0" w:firstRow="1" w:lastRow="0" w:firstColumn="1" w:lastColumn="0" w:noHBand="0" w:noVBand="0"/>
      </w:tblPr>
      <w:tblGrid>
        <w:gridCol w:w="2268"/>
        <w:gridCol w:w="2268"/>
      </w:tblGrid>
      <w:tr w:rsidR="000A3722" w:rsidRPr="00681A6B" w:rsidTr="00681A6B">
        <w:trPr>
          <w:trHeight w:val="300"/>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0A3722" w:rsidRPr="00681A6B" w:rsidRDefault="000A3722" w:rsidP="00681A6B">
            <w:pPr>
              <w:pStyle w:val="Tablehead"/>
              <w:rPr>
                <w:lang w:val="en-US" w:eastAsia="en-GB"/>
              </w:rPr>
            </w:pPr>
            <w:r w:rsidRPr="00681A6B">
              <w:rPr>
                <w:lang w:val="en-US" w:eastAsia="en-GB"/>
              </w:rPr>
              <w:t>Aircraft altitude</w:t>
            </w:r>
            <w:r w:rsidR="00681A6B" w:rsidRPr="00681A6B">
              <w:rPr>
                <w:lang w:val="en-US" w:eastAsia="en-GB"/>
              </w:rPr>
              <w:br/>
            </w:r>
            <w:r w:rsidRPr="00681A6B">
              <w:rPr>
                <w:lang w:val="en-US" w:eastAsia="en-GB"/>
              </w:rPr>
              <w:t>(ft)</w:t>
            </w:r>
          </w:p>
        </w:tc>
        <w:tc>
          <w:tcPr>
            <w:tcW w:w="2268" w:type="dxa"/>
            <w:tcBorders>
              <w:top w:val="single" w:sz="4" w:space="0" w:color="auto"/>
              <w:left w:val="nil"/>
              <w:bottom w:val="single" w:sz="4" w:space="0" w:color="auto"/>
              <w:right w:val="single" w:sz="4" w:space="0" w:color="auto"/>
            </w:tcBorders>
            <w:noWrap/>
            <w:vAlign w:val="center"/>
          </w:tcPr>
          <w:p w:rsidR="000A3722" w:rsidRPr="00681A6B" w:rsidRDefault="000A3722" w:rsidP="00681A6B">
            <w:pPr>
              <w:pStyle w:val="Tablehead"/>
              <w:rPr>
                <w:lang w:val="en-US" w:eastAsia="en-GB"/>
              </w:rPr>
            </w:pPr>
            <w:r w:rsidRPr="00681A6B">
              <w:rPr>
                <w:lang w:val="en-US" w:eastAsia="en-GB"/>
              </w:rPr>
              <w:t>Required ACLR</w:t>
            </w:r>
            <w:r w:rsidR="00681A6B" w:rsidRPr="00681A6B">
              <w:rPr>
                <w:lang w:val="en-US" w:eastAsia="en-GB"/>
              </w:rPr>
              <w:br/>
            </w:r>
            <w:r w:rsidRPr="00681A6B">
              <w:rPr>
                <w:lang w:val="en-US" w:eastAsia="en-GB"/>
              </w:rPr>
              <w:t>(dB)</w:t>
            </w:r>
          </w:p>
        </w:tc>
      </w:tr>
      <w:tr w:rsidR="000A3722" w:rsidRPr="00681A6B"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10 000</w:t>
            </w:r>
          </w:p>
        </w:tc>
        <w:tc>
          <w:tcPr>
            <w:tcW w:w="2268" w:type="dxa"/>
            <w:tcBorders>
              <w:top w:val="nil"/>
              <w:left w:val="nil"/>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75</w:t>
            </w:r>
          </w:p>
        </w:tc>
      </w:tr>
      <w:tr w:rsidR="000A3722" w:rsidRPr="00681A6B"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12 000</w:t>
            </w:r>
          </w:p>
        </w:tc>
        <w:tc>
          <w:tcPr>
            <w:tcW w:w="2268" w:type="dxa"/>
            <w:tcBorders>
              <w:top w:val="nil"/>
              <w:left w:val="nil"/>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74</w:t>
            </w:r>
          </w:p>
        </w:tc>
      </w:tr>
      <w:tr w:rsidR="000A3722" w:rsidRPr="00681A6B"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14 000</w:t>
            </w:r>
          </w:p>
        </w:tc>
        <w:tc>
          <w:tcPr>
            <w:tcW w:w="2268" w:type="dxa"/>
            <w:tcBorders>
              <w:top w:val="nil"/>
              <w:left w:val="nil"/>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72</w:t>
            </w:r>
          </w:p>
        </w:tc>
      </w:tr>
      <w:tr w:rsidR="000A3722" w:rsidRPr="00681A6B"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16 000</w:t>
            </w:r>
          </w:p>
        </w:tc>
        <w:tc>
          <w:tcPr>
            <w:tcW w:w="2268" w:type="dxa"/>
            <w:tcBorders>
              <w:top w:val="nil"/>
              <w:left w:val="nil"/>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71</w:t>
            </w:r>
          </w:p>
        </w:tc>
      </w:tr>
      <w:tr w:rsidR="000A3722" w:rsidRPr="00681A6B"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18 000</w:t>
            </w:r>
          </w:p>
        </w:tc>
        <w:tc>
          <w:tcPr>
            <w:tcW w:w="2268" w:type="dxa"/>
            <w:tcBorders>
              <w:top w:val="nil"/>
              <w:left w:val="nil"/>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70</w:t>
            </w:r>
          </w:p>
        </w:tc>
      </w:tr>
      <w:tr w:rsidR="000A3722" w:rsidRPr="00681A6B"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20 000</w:t>
            </w:r>
          </w:p>
        </w:tc>
        <w:tc>
          <w:tcPr>
            <w:tcW w:w="2268" w:type="dxa"/>
            <w:tcBorders>
              <w:top w:val="nil"/>
              <w:left w:val="nil"/>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69</w:t>
            </w:r>
          </w:p>
        </w:tc>
      </w:tr>
      <w:tr w:rsidR="000A3722" w:rsidRPr="00681A6B"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22 000</w:t>
            </w:r>
          </w:p>
        </w:tc>
        <w:tc>
          <w:tcPr>
            <w:tcW w:w="2268" w:type="dxa"/>
            <w:tcBorders>
              <w:top w:val="nil"/>
              <w:left w:val="nil"/>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68</w:t>
            </w:r>
          </w:p>
        </w:tc>
      </w:tr>
      <w:tr w:rsidR="000A3722" w:rsidRPr="00681A6B"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24 000</w:t>
            </w:r>
          </w:p>
        </w:tc>
        <w:tc>
          <w:tcPr>
            <w:tcW w:w="2268" w:type="dxa"/>
            <w:tcBorders>
              <w:top w:val="nil"/>
              <w:left w:val="nil"/>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67</w:t>
            </w:r>
          </w:p>
        </w:tc>
      </w:tr>
      <w:tr w:rsidR="000A3722" w:rsidRPr="00681A6B"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26 000</w:t>
            </w:r>
          </w:p>
        </w:tc>
        <w:tc>
          <w:tcPr>
            <w:tcW w:w="2268" w:type="dxa"/>
            <w:tcBorders>
              <w:top w:val="nil"/>
              <w:left w:val="nil"/>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67</w:t>
            </w:r>
          </w:p>
        </w:tc>
      </w:tr>
      <w:tr w:rsidR="000A3722" w:rsidRPr="001629B6"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681A6B" w:rsidRDefault="000A3722" w:rsidP="00C50387">
            <w:pPr>
              <w:pStyle w:val="Tabletext"/>
              <w:jc w:val="center"/>
              <w:rPr>
                <w:lang w:val="en-US" w:eastAsia="en-GB"/>
              </w:rPr>
            </w:pPr>
            <w:r w:rsidRPr="00681A6B">
              <w:rPr>
                <w:lang w:val="en-US" w:eastAsia="en-GB"/>
              </w:rPr>
              <w:t>28 000</w:t>
            </w:r>
          </w:p>
        </w:tc>
        <w:tc>
          <w:tcPr>
            <w:tcW w:w="2268" w:type="dxa"/>
            <w:tcBorders>
              <w:top w:val="nil"/>
              <w:left w:val="nil"/>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681A6B">
              <w:rPr>
                <w:lang w:val="en-US" w:eastAsia="en-GB"/>
              </w:rPr>
              <w:t>6</w:t>
            </w:r>
            <w:r w:rsidRPr="001629B6">
              <w:rPr>
                <w:lang w:eastAsia="en-GB"/>
              </w:rPr>
              <w:t>6</w:t>
            </w:r>
          </w:p>
        </w:tc>
      </w:tr>
      <w:tr w:rsidR="000A3722" w:rsidRPr="001629B6"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30 000</w:t>
            </w:r>
          </w:p>
        </w:tc>
        <w:tc>
          <w:tcPr>
            <w:tcW w:w="2268" w:type="dxa"/>
            <w:tcBorders>
              <w:top w:val="nil"/>
              <w:left w:val="nil"/>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65</w:t>
            </w:r>
          </w:p>
        </w:tc>
      </w:tr>
      <w:tr w:rsidR="000A3722" w:rsidRPr="001629B6"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32 000</w:t>
            </w:r>
          </w:p>
        </w:tc>
        <w:tc>
          <w:tcPr>
            <w:tcW w:w="2268" w:type="dxa"/>
            <w:tcBorders>
              <w:top w:val="nil"/>
              <w:left w:val="nil"/>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65</w:t>
            </w:r>
          </w:p>
        </w:tc>
      </w:tr>
      <w:tr w:rsidR="000A3722" w:rsidRPr="001629B6"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34 000</w:t>
            </w:r>
          </w:p>
        </w:tc>
        <w:tc>
          <w:tcPr>
            <w:tcW w:w="2268" w:type="dxa"/>
            <w:tcBorders>
              <w:top w:val="nil"/>
              <w:left w:val="nil"/>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64</w:t>
            </w:r>
          </w:p>
        </w:tc>
      </w:tr>
      <w:tr w:rsidR="000A3722" w:rsidRPr="001629B6"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36 000</w:t>
            </w:r>
          </w:p>
        </w:tc>
        <w:tc>
          <w:tcPr>
            <w:tcW w:w="2268" w:type="dxa"/>
            <w:tcBorders>
              <w:top w:val="nil"/>
              <w:left w:val="nil"/>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64</w:t>
            </w:r>
          </w:p>
        </w:tc>
      </w:tr>
      <w:tr w:rsidR="000A3722" w:rsidRPr="001629B6"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38 000</w:t>
            </w:r>
          </w:p>
        </w:tc>
        <w:tc>
          <w:tcPr>
            <w:tcW w:w="2268" w:type="dxa"/>
            <w:tcBorders>
              <w:top w:val="nil"/>
              <w:left w:val="nil"/>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63</w:t>
            </w:r>
          </w:p>
        </w:tc>
      </w:tr>
      <w:tr w:rsidR="000A3722" w:rsidRPr="001629B6" w:rsidTr="00681A6B">
        <w:trPr>
          <w:trHeight w:val="300"/>
          <w:jc w:val="center"/>
        </w:trPr>
        <w:tc>
          <w:tcPr>
            <w:tcW w:w="2268" w:type="dxa"/>
            <w:tcBorders>
              <w:top w:val="nil"/>
              <w:left w:val="single" w:sz="4" w:space="0" w:color="auto"/>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40 000</w:t>
            </w:r>
          </w:p>
        </w:tc>
        <w:tc>
          <w:tcPr>
            <w:tcW w:w="2268" w:type="dxa"/>
            <w:tcBorders>
              <w:top w:val="nil"/>
              <w:left w:val="nil"/>
              <w:bottom w:val="single" w:sz="4" w:space="0" w:color="auto"/>
              <w:right w:val="single" w:sz="4" w:space="0" w:color="auto"/>
            </w:tcBorders>
            <w:noWrap/>
            <w:vAlign w:val="center"/>
          </w:tcPr>
          <w:p w:rsidR="000A3722" w:rsidRPr="001629B6" w:rsidRDefault="000A3722" w:rsidP="00C50387">
            <w:pPr>
              <w:pStyle w:val="Tabletext"/>
              <w:jc w:val="center"/>
              <w:rPr>
                <w:lang w:eastAsia="en-GB"/>
              </w:rPr>
            </w:pPr>
            <w:r w:rsidRPr="001629B6">
              <w:rPr>
                <w:lang w:eastAsia="en-GB"/>
              </w:rPr>
              <w:t>63</w:t>
            </w:r>
          </w:p>
        </w:tc>
      </w:tr>
    </w:tbl>
    <w:p w:rsidR="00681A6B" w:rsidRDefault="00681A6B" w:rsidP="00681A6B">
      <w:pPr>
        <w:pStyle w:val="Tablefin"/>
        <w:rPr>
          <w:lang w:eastAsia="zh-CN"/>
        </w:rPr>
      </w:pPr>
    </w:p>
    <w:p w:rsidR="000A3722" w:rsidRPr="000A3722" w:rsidRDefault="000A3722" w:rsidP="00E545B5">
      <w:pPr>
        <w:rPr>
          <w:lang w:val="en-US" w:eastAsia="zh-CN"/>
        </w:rPr>
      </w:pPr>
      <w:r w:rsidRPr="000A3722">
        <w:rPr>
          <w:lang w:val="en-US" w:eastAsia="zh-CN"/>
        </w:rPr>
        <w:lastRenderedPageBreak/>
        <w:t>A typical value of ACLR for a device with no special filtering is 30</w:t>
      </w:r>
      <w:r w:rsidRPr="000A3722">
        <w:rPr>
          <w:lang w:val="en-US" w:eastAsia="zh-CN"/>
        </w:rPr>
        <w:noBreakHyphen/>
        <w:t>35 dB. Hence to meet the ACLR requirements shown in Table 3.6</w:t>
      </w:r>
      <w:r w:rsidRPr="000A3722">
        <w:rPr>
          <w:lang w:val="en-US" w:eastAsia="zh-CN"/>
        </w:rPr>
        <w:noBreakHyphen/>
        <w:t xml:space="preserve">27, additional reduction of the </w:t>
      </w:r>
      <w:r w:rsidR="00E545B5">
        <w:rPr>
          <w:lang w:val="en-US" w:eastAsia="zh-CN"/>
        </w:rPr>
        <w:t>OoB</w:t>
      </w:r>
      <w:r w:rsidRPr="000A3722">
        <w:rPr>
          <w:lang w:val="en-US" w:eastAsia="zh-CN"/>
        </w:rPr>
        <w:t xml:space="preserve"> emissions by around 40</w:t>
      </w:r>
      <w:r w:rsidRPr="000A3722">
        <w:rPr>
          <w:lang w:val="en-US" w:eastAsia="zh-CN"/>
        </w:rPr>
        <w:noBreakHyphen/>
        <w:t>45 dB would be required to meet the RAS protection requirements. Such a requirement can be achieved by filter technologies available today.</w:t>
      </w:r>
    </w:p>
    <w:p w:rsidR="000A3722" w:rsidRPr="000A3722" w:rsidRDefault="000A3722" w:rsidP="000A3722">
      <w:pPr>
        <w:pStyle w:val="Headingb"/>
        <w:rPr>
          <w:lang w:val="en-US" w:eastAsia="zh-CN"/>
        </w:rPr>
      </w:pPr>
      <w:r w:rsidRPr="000A3722">
        <w:rPr>
          <w:lang w:val="en-US" w:eastAsia="zh-CN"/>
        </w:rPr>
        <w:t>Conclusions of Study 2</w:t>
      </w:r>
    </w:p>
    <w:p w:rsidR="000A3722" w:rsidRPr="000A3722" w:rsidRDefault="000A3722" w:rsidP="000A3722">
      <w:pPr>
        <w:rPr>
          <w:lang w:val="en-US"/>
        </w:rPr>
      </w:pPr>
      <w:r w:rsidRPr="000A3722">
        <w:rPr>
          <w:lang w:val="en-US"/>
        </w:rPr>
        <w:t>The results of this study show that the recommended interference threshold into the RAS station can be met if a proper filtering is applied to the AES.</w:t>
      </w:r>
    </w:p>
    <w:p w:rsidR="000A3722" w:rsidRPr="000A3722" w:rsidRDefault="000A3722" w:rsidP="000A3722">
      <w:pPr>
        <w:rPr>
          <w:lang w:val="en-US"/>
        </w:rPr>
      </w:pPr>
      <w:r w:rsidRPr="000A3722">
        <w:rPr>
          <w:lang w:val="en-US"/>
        </w:rPr>
        <w:t>Furthermore, the values obtained can be reached by technologies available today, also recognizing that a minimum separation of 30 MHz would exist between the MSS emissions and the RAS band.</w:t>
      </w:r>
    </w:p>
    <w:p w:rsidR="000A3722" w:rsidRPr="000A3722" w:rsidRDefault="000A3722" w:rsidP="00E545B5">
      <w:pPr>
        <w:rPr>
          <w:lang w:val="en-US"/>
        </w:rPr>
      </w:pPr>
      <w:r w:rsidRPr="000A3722">
        <w:rPr>
          <w:lang w:val="en-US"/>
        </w:rPr>
        <w:t>ITU-R Working Party 7D, in charge of the radio astronomy service, considers that study 2 contains only an exceedingly rare case of a single aircraft passing directly overhead of a radio telescope. Because the radio horizon from an aircraft at 10 km is several hundred km, by far the greatest number of aircraft will not fly directly overhead and it is likely that there will be numerous aircraft within line-of-sight at a given time. While the minimum propagation loss to these planes will be greater, the shielding due to the body of the aircraft will be considerably less, potentially by an amount that more than compensates for the additional propagation loss due to increased distance. Study 2 only contains aircraft shielding data along the axis of the direction the plane is moving. Properly treating the case of airborne MSS interference into radio astronomy requires off-axis models of airplane body shielding and a Monte</w:t>
      </w:r>
      <w:r w:rsidR="00E545B5">
        <w:rPr>
          <w:lang w:val="en-US"/>
        </w:rPr>
        <w:t>-</w:t>
      </w:r>
      <w:r w:rsidRPr="000A3722">
        <w:rPr>
          <w:lang w:val="en-US"/>
        </w:rPr>
        <w:t>Carlo simulation that includes a reasonable density and frequency of air traffic, and is simulated over a long enough duration in time to be statistically meaningful. Unless such studies are performed, no useful conclusion about compatibility can be reached.</w:t>
      </w:r>
    </w:p>
    <w:p w:rsidR="000A3722" w:rsidRPr="000A3722" w:rsidRDefault="000A3722" w:rsidP="000A3722">
      <w:pPr>
        <w:pStyle w:val="Heading3"/>
        <w:rPr>
          <w:lang w:val="en-US"/>
        </w:rPr>
      </w:pPr>
      <w:r w:rsidRPr="000A3722">
        <w:rPr>
          <w:lang w:val="en-US"/>
        </w:rPr>
        <w:t>3.6.3</w:t>
      </w:r>
      <w:r w:rsidRPr="000A3722">
        <w:rPr>
          <w:lang w:val="en-US"/>
        </w:rPr>
        <w:tab/>
        <w:t>Summary of conclusions for the band 15.43</w:t>
      </w:r>
      <w:r w:rsidRPr="000A3722">
        <w:rPr>
          <w:lang w:val="en-US"/>
        </w:rPr>
        <w:noBreakHyphen/>
        <w:t>15.63 GHz</w:t>
      </w:r>
    </w:p>
    <w:bookmarkEnd w:id="175"/>
    <w:bookmarkEnd w:id="176"/>
    <w:bookmarkEnd w:id="177"/>
    <w:p w:rsidR="000A3722" w:rsidRPr="000A3722" w:rsidRDefault="000A3722" w:rsidP="000A3722">
      <w:pPr>
        <w:pStyle w:val="Headingi"/>
        <w:rPr>
          <w:lang w:val="en-US"/>
        </w:rPr>
      </w:pPr>
      <w:r w:rsidRPr="000A3722">
        <w:rPr>
          <w:lang w:val="en-US"/>
        </w:rPr>
        <w:t>Sharing with the FSS</w:t>
      </w:r>
    </w:p>
    <w:p w:rsidR="000A3722" w:rsidRPr="000A3722" w:rsidRDefault="000A3722" w:rsidP="000A3722">
      <w:pPr>
        <w:rPr>
          <w:lang w:val="en-US"/>
        </w:rPr>
      </w:pPr>
      <w:r w:rsidRPr="000A3722">
        <w:rPr>
          <w:lang w:val="en-US"/>
        </w:rPr>
        <w:t>Although the band is allocated to the FSS, it is understood that there is no current or planned use for such applications in this band.</w:t>
      </w:r>
    </w:p>
    <w:p w:rsidR="000A3722" w:rsidRPr="000A3722" w:rsidRDefault="000A3722" w:rsidP="000A3722">
      <w:pPr>
        <w:pStyle w:val="Headingi"/>
        <w:rPr>
          <w:lang w:val="en-US"/>
        </w:rPr>
      </w:pPr>
      <w:r w:rsidRPr="000A3722">
        <w:rPr>
          <w:lang w:val="en-US"/>
        </w:rPr>
        <w:t>Sharing with the radiolocation service</w:t>
      </w:r>
    </w:p>
    <w:p w:rsidR="000A3722" w:rsidRPr="000A3722" w:rsidRDefault="000A3722" w:rsidP="000A3722">
      <w:pPr>
        <w:rPr>
          <w:lang w:val="en-US"/>
        </w:rPr>
      </w:pPr>
      <w:r w:rsidRPr="000A3722">
        <w:rPr>
          <w:lang w:val="en-US"/>
        </w:rPr>
        <w:t>It has been proposed that this band be used for new radiolocation applications. Sharing with the radiolocation service seems to be difficult. The conducted studies show that the interference from MES exceeds the permissible level for System 6 receiver by 53.5 dB. Therefore for providing protection of RLS System 6 stations from MESs it is required to provide the separation distance of 461 km. Another study showed that for ensuring protection of operating RLS System 6 stations from the MES unacceptable interference it is required to provide the separation distance of 706 km.</w:t>
      </w:r>
    </w:p>
    <w:p w:rsidR="000A3722" w:rsidRPr="000A3722" w:rsidRDefault="000A3722" w:rsidP="000A3722">
      <w:pPr>
        <w:pStyle w:val="Headingi"/>
        <w:rPr>
          <w:lang w:val="en-US"/>
        </w:rPr>
      </w:pPr>
      <w:r w:rsidRPr="000A3722">
        <w:rPr>
          <w:lang w:val="en-US"/>
        </w:rPr>
        <w:t xml:space="preserve">Sharing with the ARNS </w:t>
      </w:r>
    </w:p>
    <w:p w:rsidR="000A3722" w:rsidRPr="000A3722" w:rsidRDefault="000A3722" w:rsidP="00E545B5">
      <w:pPr>
        <w:rPr>
          <w:lang w:val="en-US"/>
        </w:rPr>
      </w:pPr>
      <w:r w:rsidRPr="000A3722">
        <w:rPr>
          <w:lang w:val="en-US"/>
        </w:rPr>
        <w:t>The study of interference from ground based MESs to ALS systems has shown that a maximum separation distance of 515.1 km is required. Regarding interference from ALS to MSS satellites, in the worst-case interference exceeds the permissible level by 55.6 dB. From this result the conclusion that co</w:t>
      </w:r>
      <w:r w:rsidRPr="000A3722">
        <w:rPr>
          <w:lang w:val="en-US"/>
        </w:rPr>
        <w:noBreakHyphen/>
        <w:t>coverage and co</w:t>
      </w:r>
      <w:r w:rsidRPr="000A3722">
        <w:rPr>
          <w:lang w:val="en-US"/>
        </w:rPr>
        <w:noBreakHyphen/>
        <w:t xml:space="preserve">frequency operation of MSS and </w:t>
      </w:r>
      <w:r w:rsidR="00E545B5">
        <w:rPr>
          <w:lang w:val="en-US"/>
        </w:rPr>
        <w:t>ALS</w:t>
      </w:r>
      <w:r w:rsidRPr="000A3722">
        <w:rPr>
          <w:lang w:val="en-US"/>
        </w:rPr>
        <w:t xml:space="preserve"> is not feasible. </w:t>
      </w:r>
    </w:p>
    <w:p w:rsidR="000A3722" w:rsidRPr="000A3722" w:rsidRDefault="000A3722" w:rsidP="00E545B5">
      <w:pPr>
        <w:rPr>
          <w:szCs w:val="24"/>
          <w:lang w:val="en-US"/>
        </w:rPr>
      </w:pPr>
      <w:r w:rsidRPr="000A3722">
        <w:rPr>
          <w:lang w:val="en-US"/>
        </w:rPr>
        <w:t>Co</w:t>
      </w:r>
      <w:r w:rsidRPr="000A3722">
        <w:rPr>
          <w:lang w:val="en-US"/>
        </w:rPr>
        <w:noBreakHyphen/>
        <w:t>coverage and co</w:t>
      </w:r>
      <w:r w:rsidRPr="000A3722">
        <w:rPr>
          <w:lang w:val="en-US"/>
        </w:rPr>
        <w:noBreakHyphen/>
        <w:t xml:space="preserve">frequency operation of MSS and aircraft </w:t>
      </w:r>
      <w:r w:rsidR="00E545B5">
        <w:rPr>
          <w:lang w:val="en-US"/>
        </w:rPr>
        <w:t>MPR</w:t>
      </w:r>
      <w:r w:rsidRPr="000A3722">
        <w:rPr>
          <w:lang w:val="en-US"/>
        </w:rPr>
        <w:t xml:space="preserve"> is also not feasible. The carried out calculations show that the interference from MES exceeds the permissible level for the ARNS</w:t>
      </w:r>
      <w:r w:rsidRPr="000A3722">
        <w:rPr>
          <w:szCs w:val="24"/>
          <w:lang w:val="en-US"/>
        </w:rPr>
        <w:t xml:space="preserve"> systems by up to 73.1 dB. For ensuring protection of the operating MPR stations from the unacceptable interference of the MES, it is required to provide the separation distances of 570 km. </w:t>
      </w:r>
    </w:p>
    <w:p w:rsidR="000A3722" w:rsidRPr="000A3722" w:rsidRDefault="000A3722" w:rsidP="000A3722">
      <w:pPr>
        <w:rPr>
          <w:szCs w:val="24"/>
          <w:lang w:val="en-US"/>
        </w:rPr>
      </w:pPr>
      <w:r w:rsidRPr="000A3722">
        <w:rPr>
          <w:szCs w:val="24"/>
          <w:lang w:val="en-US"/>
        </w:rPr>
        <w:t>Further study is required for the case of interference from an AES to ARNS systems. For such scenario the separation distance will correspond to the line</w:t>
      </w:r>
      <w:r w:rsidRPr="000A3722">
        <w:rPr>
          <w:szCs w:val="24"/>
          <w:lang w:val="en-US"/>
        </w:rPr>
        <w:noBreakHyphen/>
        <w:t>in sight distance between the airborne stations and may be up to 900 km.</w:t>
      </w:r>
    </w:p>
    <w:p w:rsidR="000A3722" w:rsidRPr="000A3722" w:rsidRDefault="000A3722" w:rsidP="000A3722">
      <w:pPr>
        <w:pStyle w:val="Headingi"/>
        <w:rPr>
          <w:lang w:val="en-US"/>
        </w:rPr>
      </w:pPr>
      <w:r w:rsidRPr="000A3722">
        <w:rPr>
          <w:lang w:val="en-US"/>
        </w:rPr>
        <w:lastRenderedPageBreak/>
        <w:t>Compatibility with the radio astronomy service</w:t>
      </w:r>
    </w:p>
    <w:p w:rsidR="000A3722" w:rsidRPr="000A3722" w:rsidRDefault="000A3722" w:rsidP="000A3722">
      <w:pPr>
        <w:rPr>
          <w:lang w:val="en-US"/>
        </w:rPr>
      </w:pPr>
      <w:r w:rsidRPr="000A3722">
        <w:rPr>
          <w:lang w:val="en-US"/>
        </w:rPr>
        <w:t>To protect the radio astronomy service operations in the band 15.35</w:t>
      </w:r>
      <w:r w:rsidRPr="000A3722">
        <w:rPr>
          <w:lang w:val="en-US"/>
        </w:rPr>
        <w:noBreakHyphen/>
        <w:t>15.4 GHz from unwanted emissions of ground based MESs operating in the band 15.43</w:t>
      </w:r>
      <w:r w:rsidRPr="000A3722">
        <w:rPr>
          <w:lang w:val="en-US"/>
        </w:rPr>
        <w:noBreakHyphen/>
        <w:t>15.63 GHz, appropriate filtering would be required for MESs to meet the threshold level of Recommendation ITU</w:t>
      </w:r>
      <w:r w:rsidRPr="000A3722">
        <w:rPr>
          <w:lang w:val="en-US"/>
        </w:rPr>
        <w:noBreakHyphen/>
        <w:t>R RA.769. With the implementation of appropriate filtering at the MES (feasible with existing filtering technology) to reduce MSS spurious emissions in the band 15.35</w:t>
      </w:r>
      <w:r w:rsidRPr="000A3722">
        <w:rPr>
          <w:lang w:val="en-US"/>
        </w:rPr>
        <w:noBreakHyphen/>
        <w:t>15.4 GHz, coordination zones of some hundreds of kilometres around the limited number of RAS stations in the world (about 20 sites) would achieve compatibility between MSS in the band 15.43</w:t>
      </w:r>
      <w:r w:rsidRPr="000A3722">
        <w:rPr>
          <w:lang w:val="en-US"/>
        </w:rPr>
        <w:noBreakHyphen/>
        <w:t>15.63 GHz and RAS in the band 15.35</w:t>
      </w:r>
      <w:r w:rsidRPr="000A3722">
        <w:rPr>
          <w:lang w:val="en-US"/>
        </w:rPr>
        <w:noBreakHyphen/>
        <w:t>15.4 GHz.</w:t>
      </w:r>
    </w:p>
    <w:p w:rsidR="000A3722" w:rsidRPr="000A3722" w:rsidRDefault="000A3722" w:rsidP="000A3722">
      <w:pPr>
        <w:rPr>
          <w:lang w:val="en-US"/>
        </w:rPr>
      </w:pPr>
      <w:r w:rsidRPr="000A3722">
        <w:rPr>
          <w:lang w:val="en-US"/>
        </w:rPr>
        <w:t>Studies have been conducted related to protection of radio astronomy stations from AESs. One study has identified that a separation distance of several hundred km is required to protect RAS stations (when back lobe</w:t>
      </w:r>
      <w:r w:rsidRPr="000A3722">
        <w:rPr>
          <w:lang w:val="en-US"/>
        </w:rPr>
        <w:noBreakHyphen/>
        <w:t>to</w:t>
      </w:r>
      <w:r w:rsidRPr="000A3722">
        <w:rPr>
          <w:lang w:val="en-US"/>
        </w:rPr>
        <w:noBreakHyphen/>
        <w:t>back lobe coupling is considered), the actual distance depending on the level of out</w:t>
      </w:r>
      <w:r w:rsidRPr="000A3722">
        <w:rPr>
          <w:lang w:val="en-US"/>
        </w:rPr>
        <w:noBreakHyphen/>
        <w:t>of</w:t>
      </w:r>
      <w:r w:rsidRPr="000A3722">
        <w:rPr>
          <w:lang w:val="en-US"/>
        </w:rPr>
        <w:noBreakHyphen/>
        <w:t xml:space="preserve">band emissions from the AES. This study did not consider shielding from the aircraft fuselage or atmospheric absorption. Another study considered these factors and determined the AES filtering required </w:t>
      </w:r>
      <w:proofErr w:type="gramStart"/>
      <w:r w:rsidRPr="000A3722">
        <w:rPr>
          <w:lang w:val="en-US"/>
        </w:rPr>
        <w:t>to meet</w:t>
      </w:r>
      <w:proofErr w:type="gramEnd"/>
      <w:r w:rsidRPr="000A3722">
        <w:rPr>
          <w:lang w:val="en-US"/>
        </w:rPr>
        <w:t xml:space="preserve"> the radio astronomy protection criteria. The precise figure depends on, among other things, the minimum operating altitude of the AES and on the respective position of the AES with regard to the radio telescope. Neither study considered the potential effects of aggregate interference from multiple AES simultaneously visible to the RAS station. Further study is required on this issue.</w:t>
      </w:r>
    </w:p>
    <w:p w:rsidR="000A3722" w:rsidRDefault="000A3722" w:rsidP="000A3722">
      <w:pPr>
        <w:rPr>
          <w:lang w:val="en-US"/>
        </w:rPr>
      </w:pPr>
    </w:p>
    <w:p w:rsidR="00BB02E5" w:rsidRDefault="00BB02E5" w:rsidP="000A3722">
      <w:pPr>
        <w:rPr>
          <w:lang w:val="en-US"/>
        </w:rPr>
      </w:pPr>
    </w:p>
    <w:p w:rsidR="00D21101" w:rsidRDefault="00D21101" w:rsidP="000A3722">
      <w:pPr>
        <w:rPr>
          <w:lang w:val="en-US"/>
        </w:rPr>
      </w:pPr>
    </w:p>
    <w:p w:rsidR="00D21101" w:rsidRPr="000A3722" w:rsidRDefault="00D21101" w:rsidP="000A3722">
      <w:pPr>
        <w:rPr>
          <w:lang w:val="en-US"/>
        </w:rPr>
      </w:pPr>
    </w:p>
    <w:p w:rsidR="000A3722" w:rsidRPr="00BB02E5" w:rsidRDefault="000A3722" w:rsidP="00BB02E5">
      <w:pPr>
        <w:pStyle w:val="AnnexNoTitle"/>
        <w:rPr>
          <w:lang w:val="en-US"/>
        </w:rPr>
      </w:pPr>
      <w:bookmarkStart w:id="178" w:name="_Toc256847140"/>
      <w:bookmarkStart w:id="179" w:name="_Toc257114406"/>
      <w:bookmarkStart w:id="180" w:name="_Toc309375126"/>
      <w:bookmarkStart w:id="181" w:name="_Toc309375328"/>
      <w:r w:rsidRPr="00BB02E5">
        <w:rPr>
          <w:lang w:val="en-US"/>
        </w:rPr>
        <w:t>Annex 1</w:t>
      </w:r>
      <w:r w:rsidR="00BB02E5" w:rsidRPr="00BB02E5">
        <w:rPr>
          <w:lang w:val="en-US"/>
        </w:rPr>
        <w:br/>
      </w:r>
      <w:r w:rsidR="00BB02E5" w:rsidRPr="00BB02E5">
        <w:rPr>
          <w:lang w:val="en-US"/>
        </w:rPr>
        <w:br/>
      </w:r>
      <w:r w:rsidRPr="00BB02E5">
        <w:rPr>
          <w:lang w:val="en-US"/>
        </w:rPr>
        <w:t>GSO MSS system technical characteristics</w:t>
      </w:r>
      <w:bookmarkEnd w:id="178"/>
      <w:bookmarkEnd w:id="179"/>
      <w:bookmarkEnd w:id="180"/>
      <w:bookmarkEnd w:id="181"/>
    </w:p>
    <w:p w:rsidR="000A3722" w:rsidRPr="000A3722" w:rsidRDefault="000A3722" w:rsidP="000A3722">
      <w:pPr>
        <w:pStyle w:val="Heading2"/>
        <w:rPr>
          <w:lang w:val="en-US"/>
        </w:rPr>
      </w:pPr>
      <w:bookmarkStart w:id="182" w:name="_Toc256830707"/>
      <w:bookmarkStart w:id="183" w:name="_Toc256845111"/>
      <w:bookmarkStart w:id="184" w:name="_Toc256847141"/>
      <w:bookmarkStart w:id="185" w:name="_Toc257114407"/>
      <w:bookmarkStart w:id="186" w:name="_Toc309375127"/>
      <w:bookmarkStart w:id="187" w:name="_Toc309375329"/>
      <w:r w:rsidRPr="000A3722">
        <w:rPr>
          <w:lang w:val="en-US"/>
        </w:rPr>
        <w:t>1</w:t>
      </w:r>
      <w:r w:rsidRPr="000A3722">
        <w:rPr>
          <w:lang w:val="en-US"/>
        </w:rPr>
        <w:tab/>
        <w:t>Overview</w:t>
      </w:r>
      <w:bookmarkEnd w:id="182"/>
      <w:bookmarkEnd w:id="183"/>
      <w:bookmarkEnd w:id="184"/>
      <w:bookmarkEnd w:id="185"/>
      <w:bookmarkEnd w:id="186"/>
      <w:bookmarkEnd w:id="187"/>
    </w:p>
    <w:p w:rsidR="000A3722" w:rsidRPr="000A3722" w:rsidRDefault="000A3722" w:rsidP="000A3722">
      <w:pPr>
        <w:rPr>
          <w:lang w:val="en-US"/>
        </w:rPr>
      </w:pPr>
      <w:r w:rsidRPr="000A3722">
        <w:rPr>
          <w:lang w:val="en-US"/>
        </w:rPr>
        <w:t xml:space="preserve">Link budgets for example bands are shown in the tables below. The 4/6 GHz band system differs from the 11/14 GHz band system in that the reduction of spreading loss and fading loss is compensated by reducing the gain of the terminals (reduction of </w:t>
      </w:r>
      <w:r w:rsidRPr="000A3722">
        <w:rPr>
          <w:i/>
          <w:iCs/>
          <w:lang w:val="en-US"/>
        </w:rPr>
        <w:t>G</w:t>
      </w:r>
      <w:r w:rsidRPr="000A3722">
        <w:rPr>
          <w:lang w:val="en-US"/>
        </w:rPr>
        <w:t>/</w:t>
      </w:r>
      <w:r w:rsidRPr="000A3722">
        <w:rPr>
          <w:i/>
          <w:iCs/>
          <w:lang w:val="en-US"/>
        </w:rPr>
        <w:t>T</w:t>
      </w:r>
      <w:r w:rsidRPr="000A3722">
        <w:rPr>
          <w:lang w:val="en-US"/>
        </w:rPr>
        <w:t xml:space="preserve"> and e.i.r.p. of terminals in the link budget), while satellite </w:t>
      </w:r>
      <w:r w:rsidRPr="000A3722">
        <w:rPr>
          <w:i/>
          <w:iCs/>
          <w:lang w:val="en-US"/>
        </w:rPr>
        <w:t>G</w:t>
      </w:r>
      <w:r w:rsidRPr="000A3722">
        <w:rPr>
          <w:lang w:val="en-US"/>
        </w:rPr>
        <w:t>/</w:t>
      </w:r>
      <w:r w:rsidRPr="000A3722">
        <w:rPr>
          <w:i/>
          <w:iCs/>
          <w:lang w:val="en-US"/>
        </w:rPr>
        <w:t>T</w:t>
      </w:r>
      <w:r w:rsidRPr="000A3722">
        <w:rPr>
          <w:lang w:val="en-US"/>
        </w:rPr>
        <w:t xml:space="preserve"> and e.i.r.p. are the same in the two cases. The same approach is used to adjust the above parameters for other bands. For some specific cases of sharing in the 7/8 GHz bands, as indicated in the main part of the report, the GSO MSS network parameters were derived based on the link budgets presented in </w:t>
      </w:r>
      <w:r w:rsidR="00F414D5">
        <w:rPr>
          <w:lang w:val="en-US"/>
        </w:rPr>
        <w:t>§</w:t>
      </w:r>
      <w:r w:rsidRPr="000A3722">
        <w:rPr>
          <w:lang w:val="en-US"/>
        </w:rPr>
        <w:t xml:space="preserve"> 1.4 of this Annex.</w:t>
      </w:r>
    </w:p>
    <w:p w:rsidR="000A3722" w:rsidRPr="000A3722" w:rsidRDefault="000A3722" w:rsidP="000A3722">
      <w:pPr>
        <w:pStyle w:val="Heading2"/>
        <w:rPr>
          <w:lang w:val="en-US"/>
        </w:rPr>
      </w:pPr>
      <w:bookmarkStart w:id="188" w:name="_Toc256830708"/>
      <w:bookmarkStart w:id="189" w:name="_Toc256845112"/>
      <w:bookmarkStart w:id="190" w:name="_Toc256847142"/>
      <w:bookmarkStart w:id="191" w:name="_Toc257114408"/>
      <w:bookmarkStart w:id="192" w:name="_Toc309375128"/>
      <w:bookmarkStart w:id="193" w:name="_Toc309375330"/>
      <w:r w:rsidRPr="000A3722">
        <w:rPr>
          <w:lang w:val="en-US"/>
        </w:rPr>
        <w:t>2</w:t>
      </w:r>
      <w:r w:rsidRPr="000A3722">
        <w:rPr>
          <w:lang w:val="en-US"/>
        </w:rPr>
        <w:tab/>
        <w:t>Link budget for the 11/14</w:t>
      </w:r>
      <w:r w:rsidRPr="001629B6">
        <w:rPr>
          <w:rStyle w:val="FootnoteReference"/>
          <w:rFonts w:ascii="Times New Roman Bold" w:eastAsia="MS Mincho" w:hAnsi="Times New Roman Bold"/>
          <w:sz w:val="20"/>
          <w:vertAlign w:val="superscript"/>
        </w:rPr>
        <w:footnoteReference w:id="16"/>
      </w:r>
      <w:r w:rsidRPr="000A3722">
        <w:rPr>
          <w:lang w:val="en-US"/>
        </w:rPr>
        <w:t> GHz bands</w:t>
      </w:r>
      <w:bookmarkEnd w:id="188"/>
      <w:bookmarkEnd w:id="189"/>
      <w:bookmarkEnd w:id="190"/>
      <w:bookmarkEnd w:id="191"/>
      <w:bookmarkEnd w:id="192"/>
      <w:bookmarkEnd w:id="193"/>
    </w:p>
    <w:p w:rsidR="000A3722" w:rsidRPr="000A3722" w:rsidRDefault="000A3722" w:rsidP="000A3722">
      <w:pPr>
        <w:rPr>
          <w:lang w:val="en-US"/>
        </w:rPr>
      </w:pPr>
      <w:r w:rsidRPr="000A3722">
        <w:rPr>
          <w:lang w:val="en-US"/>
        </w:rPr>
        <w:t>Table 1</w:t>
      </w:r>
      <w:r w:rsidRPr="000A3722">
        <w:rPr>
          <w:lang w:val="en-US"/>
        </w:rPr>
        <w:noBreakHyphen/>
        <w:t xml:space="preserve">1 shows the link budget assumed for the 11/14 GHz band system. </w:t>
      </w:r>
    </w:p>
    <w:p w:rsidR="000A3722" w:rsidRPr="001629B6" w:rsidRDefault="00BB02E5" w:rsidP="0000625A">
      <w:pPr>
        <w:pStyle w:val="TableNo"/>
        <w:keepLines/>
      </w:pPr>
      <w:r w:rsidRPr="001629B6">
        <w:lastRenderedPageBreak/>
        <w:t>TABLE</w:t>
      </w:r>
      <w:r w:rsidR="000A3722" w:rsidRPr="001629B6">
        <w:t> </w:t>
      </w:r>
      <w:r w:rsidR="000A3722" w:rsidRPr="001629B6">
        <w:rPr>
          <w:noProof/>
        </w:rPr>
        <w:t>1</w:t>
      </w:r>
      <w:r w:rsidR="000A3722" w:rsidRPr="001629B6">
        <w:rPr>
          <w:noProof/>
        </w:rPr>
        <w:noBreakHyphen/>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7"/>
        <w:gridCol w:w="1418"/>
        <w:gridCol w:w="1418"/>
        <w:gridCol w:w="1418"/>
        <w:gridCol w:w="1418"/>
      </w:tblGrid>
      <w:tr w:rsidR="000A3722" w:rsidRPr="00C15E92" w:rsidTr="000439C0">
        <w:trPr>
          <w:trHeight w:val="255"/>
          <w:jc w:val="center"/>
        </w:trPr>
        <w:tc>
          <w:tcPr>
            <w:tcW w:w="3969" w:type="dxa"/>
            <w:gridSpan w:val="5"/>
            <w:noWrap/>
            <w:vAlign w:val="bottom"/>
          </w:tcPr>
          <w:p w:rsidR="000A3722" w:rsidRPr="00CD3662" w:rsidRDefault="000A3722" w:rsidP="00837C9F">
            <w:pPr>
              <w:pStyle w:val="Tablehead"/>
              <w:keepLines/>
              <w:rPr>
                <w:rFonts w:eastAsia="SimSun"/>
                <w:szCs w:val="22"/>
                <w:lang w:val="en-US" w:eastAsia="en-GB"/>
              </w:rPr>
            </w:pPr>
            <w:r w:rsidRPr="00CD3662">
              <w:rPr>
                <w:szCs w:val="22"/>
                <w:lang w:val="en-US"/>
              </w:rPr>
              <w:t>11/14 GHz</w:t>
            </w:r>
            <w:r w:rsidRPr="00CD3662">
              <w:rPr>
                <w:szCs w:val="22"/>
                <w:lang w:val="en-US" w:eastAsia="en-GB"/>
              </w:rPr>
              <w:t xml:space="preserve"> band forward link − </w:t>
            </w:r>
            <w:r w:rsidR="00837C9F">
              <w:rPr>
                <w:szCs w:val="22"/>
                <w:lang w:val="en-US" w:eastAsia="en-GB"/>
              </w:rPr>
              <w:t>L</w:t>
            </w:r>
            <w:r w:rsidRPr="00CD3662">
              <w:rPr>
                <w:szCs w:val="22"/>
                <w:lang w:val="en-US" w:eastAsia="en-GB"/>
              </w:rPr>
              <w:t>ink budget</w:t>
            </w:r>
          </w:p>
        </w:tc>
      </w:tr>
      <w:tr w:rsidR="00CD3662" w:rsidRPr="00CD3662" w:rsidTr="000439C0">
        <w:trPr>
          <w:trHeight w:val="255"/>
          <w:jc w:val="center"/>
        </w:trPr>
        <w:tc>
          <w:tcPr>
            <w:tcW w:w="3969" w:type="dxa"/>
            <w:noWrap/>
            <w:vAlign w:val="bottom"/>
          </w:tcPr>
          <w:p w:rsidR="00BB02E5" w:rsidRPr="00CD3662" w:rsidRDefault="00BB02E5" w:rsidP="00837C9F">
            <w:pPr>
              <w:pStyle w:val="Tablehead"/>
              <w:keepLines/>
              <w:rPr>
                <w:rFonts w:ascii="Arial" w:eastAsia="MS Mincho" w:hAnsi="Arial" w:cs="Arial"/>
                <w:bCs/>
                <w:szCs w:val="22"/>
                <w:lang w:val="en-US" w:eastAsia="en-GB"/>
              </w:rPr>
            </w:pPr>
          </w:p>
        </w:tc>
        <w:tc>
          <w:tcPr>
            <w:tcW w:w="1418" w:type="dxa"/>
            <w:noWrap/>
            <w:vAlign w:val="bottom"/>
          </w:tcPr>
          <w:p w:rsidR="00BB02E5" w:rsidRPr="00CD3662" w:rsidRDefault="00BB02E5" w:rsidP="00837C9F">
            <w:pPr>
              <w:pStyle w:val="Tablehead"/>
              <w:keepLines/>
              <w:rPr>
                <w:rFonts w:eastAsia="SimSun"/>
                <w:szCs w:val="22"/>
                <w:lang w:eastAsia="en-GB"/>
              </w:rPr>
            </w:pPr>
            <w:r w:rsidRPr="00CD3662">
              <w:rPr>
                <w:szCs w:val="22"/>
                <w:lang w:eastAsia="en-GB"/>
              </w:rPr>
              <w:t>Pocket</w:t>
            </w:r>
          </w:p>
        </w:tc>
        <w:tc>
          <w:tcPr>
            <w:tcW w:w="1418" w:type="dxa"/>
            <w:noWrap/>
            <w:vAlign w:val="bottom"/>
          </w:tcPr>
          <w:p w:rsidR="00BB02E5" w:rsidRPr="00CD3662" w:rsidRDefault="00BB02E5" w:rsidP="00837C9F">
            <w:pPr>
              <w:pStyle w:val="Tablehead"/>
              <w:keepLines/>
              <w:rPr>
                <w:rFonts w:eastAsia="SimSun"/>
                <w:szCs w:val="22"/>
                <w:lang w:eastAsia="en-GB"/>
              </w:rPr>
            </w:pPr>
            <w:r w:rsidRPr="00CD3662">
              <w:rPr>
                <w:szCs w:val="22"/>
                <w:lang w:eastAsia="en-GB"/>
              </w:rPr>
              <w:t>Notebook</w:t>
            </w:r>
          </w:p>
        </w:tc>
        <w:tc>
          <w:tcPr>
            <w:tcW w:w="1418" w:type="dxa"/>
            <w:noWrap/>
            <w:vAlign w:val="bottom"/>
          </w:tcPr>
          <w:p w:rsidR="00BB02E5" w:rsidRPr="00CD3662" w:rsidRDefault="00BB02E5" w:rsidP="00837C9F">
            <w:pPr>
              <w:pStyle w:val="Tablehead"/>
              <w:keepLines/>
              <w:rPr>
                <w:rFonts w:eastAsia="SimSun"/>
                <w:szCs w:val="22"/>
                <w:lang w:eastAsia="en-GB"/>
              </w:rPr>
            </w:pPr>
            <w:r w:rsidRPr="00CD3662">
              <w:rPr>
                <w:szCs w:val="22"/>
                <w:lang w:eastAsia="en-GB"/>
              </w:rPr>
              <w:t>Briefcase</w:t>
            </w:r>
          </w:p>
        </w:tc>
        <w:tc>
          <w:tcPr>
            <w:tcW w:w="1418" w:type="dxa"/>
            <w:noWrap/>
            <w:vAlign w:val="bottom"/>
          </w:tcPr>
          <w:p w:rsidR="00BB02E5" w:rsidRPr="00CD3662" w:rsidRDefault="00BB02E5" w:rsidP="00837C9F">
            <w:pPr>
              <w:pStyle w:val="Tablehead"/>
              <w:keepLines/>
              <w:rPr>
                <w:rFonts w:eastAsia="SimSun"/>
                <w:szCs w:val="22"/>
                <w:lang w:eastAsia="en-GB"/>
              </w:rPr>
            </w:pPr>
            <w:r w:rsidRPr="00CD3662">
              <w:rPr>
                <w:szCs w:val="22"/>
                <w:lang w:eastAsia="en-GB"/>
              </w:rPr>
              <w:t>Suitcase</w:t>
            </w:r>
          </w:p>
        </w:tc>
      </w:tr>
      <w:tr w:rsidR="00CD3662" w:rsidRPr="00CD3662" w:rsidTr="000439C0">
        <w:trPr>
          <w:trHeight w:val="255"/>
          <w:jc w:val="center"/>
        </w:trPr>
        <w:tc>
          <w:tcPr>
            <w:tcW w:w="3969" w:type="dxa"/>
            <w:noWrap/>
            <w:vAlign w:val="bottom"/>
          </w:tcPr>
          <w:p w:rsidR="00BB02E5" w:rsidRPr="00CD3662" w:rsidRDefault="00BB02E5" w:rsidP="0000625A">
            <w:pPr>
              <w:pStyle w:val="Tabletext"/>
              <w:keepNext/>
              <w:keepLines/>
              <w:jc w:val="left"/>
              <w:rPr>
                <w:rFonts w:eastAsia="SimSun"/>
                <w:szCs w:val="22"/>
                <w:lang w:val="en-US" w:eastAsia="en-GB"/>
              </w:rPr>
            </w:pPr>
            <w:r w:rsidRPr="00CD3662">
              <w:rPr>
                <w:szCs w:val="22"/>
                <w:lang w:val="en-US" w:eastAsia="en-GB"/>
              </w:rPr>
              <w:t>Net data rate (</w:t>
            </w:r>
            <w:r w:rsidRPr="00CD3662">
              <w:rPr>
                <w:szCs w:val="22"/>
                <w:lang w:val="en-US"/>
              </w:rPr>
              <w:t>kbit/s)</w:t>
            </w:r>
          </w:p>
        </w:tc>
        <w:tc>
          <w:tcPr>
            <w:tcW w:w="1418" w:type="dxa"/>
            <w:noWrap/>
            <w:vAlign w:val="bottom"/>
          </w:tcPr>
          <w:p w:rsidR="00BB02E5" w:rsidRPr="00CD3662" w:rsidRDefault="00BB02E5" w:rsidP="0000625A">
            <w:pPr>
              <w:pStyle w:val="Tabletext"/>
              <w:keepNext/>
              <w:keepLines/>
              <w:jc w:val="center"/>
              <w:rPr>
                <w:rFonts w:eastAsia="SimSun"/>
                <w:szCs w:val="22"/>
                <w:lang w:eastAsia="en-GB"/>
              </w:rPr>
            </w:pPr>
            <w:r w:rsidRPr="00CD3662">
              <w:rPr>
                <w:szCs w:val="22"/>
                <w:lang w:eastAsia="en-GB"/>
              </w:rPr>
              <w:t>256.0</w:t>
            </w:r>
          </w:p>
        </w:tc>
        <w:tc>
          <w:tcPr>
            <w:tcW w:w="1418" w:type="dxa"/>
            <w:noWrap/>
            <w:vAlign w:val="bottom"/>
          </w:tcPr>
          <w:p w:rsidR="00BB02E5" w:rsidRPr="00CD3662" w:rsidRDefault="00BB02E5" w:rsidP="0000625A">
            <w:pPr>
              <w:pStyle w:val="Tabletext"/>
              <w:keepNext/>
              <w:keepLines/>
              <w:jc w:val="center"/>
              <w:rPr>
                <w:rFonts w:eastAsia="SimSun"/>
                <w:szCs w:val="22"/>
                <w:lang w:eastAsia="en-GB"/>
              </w:rPr>
            </w:pPr>
            <w:r w:rsidRPr="00CD3662">
              <w:rPr>
                <w:szCs w:val="22"/>
                <w:lang w:eastAsia="en-GB"/>
              </w:rPr>
              <w:t>512.0</w:t>
            </w:r>
          </w:p>
        </w:tc>
        <w:tc>
          <w:tcPr>
            <w:tcW w:w="1418" w:type="dxa"/>
            <w:noWrap/>
            <w:vAlign w:val="bottom"/>
          </w:tcPr>
          <w:p w:rsidR="00BB02E5" w:rsidRPr="00CD3662" w:rsidRDefault="00BB02E5" w:rsidP="0000625A">
            <w:pPr>
              <w:pStyle w:val="Tabletext"/>
              <w:keepNext/>
              <w:keepLines/>
              <w:jc w:val="center"/>
              <w:rPr>
                <w:rFonts w:eastAsia="SimSun"/>
                <w:szCs w:val="22"/>
                <w:lang w:eastAsia="en-GB"/>
              </w:rPr>
            </w:pPr>
            <w:r w:rsidRPr="00CD3662">
              <w:rPr>
                <w:szCs w:val="22"/>
                <w:lang w:eastAsia="en-GB"/>
              </w:rPr>
              <w:t>1024.0</w:t>
            </w:r>
          </w:p>
        </w:tc>
        <w:tc>
          <w:tcPr>
            <w:tcW w:w="1418" w:type="dxa"/>
            <w:noWrap/>
            <w:vAlign w:val="bottom"/>
          </w:tcPr>
          <w:p w:rsidR="00BB02E5" w:rsidRPr="00CD3662" w:rsidRDefault="00BB02E5" w:rsidP="0000625A">
            <w:pPr>
              <w:pStyle w:val="Tabletext"/>
              <w:keepNext/>
              <w:keepLines/>
              <w:jc w:val="center"/>
              <w:rPr>
                <w:rFonts w:eastAsia="SimSun"/>
                <w:szCs w:val="22"/>
                <w:lang w:eastAsia="en-GB"/>
              </w:rPr>
            </w:pPr>
            <w:r w:rsidRPr="00CD3662">
              <w:rPr>
                <w:szCs w:val="22"/>
                <w:lang w:eastAsia="en-GB"/>
              </w:rPr>
              <w:t>2 048.0</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b/>
                <w:szCs w:val="22"/>
                <w:lang w:eastAsia="en-GB"/>
              </w:rPr>
            </w:pPr>
            <w:r w:rsidRPr="00CD3662">
              <w:rPr>
                <w:b/>
                <w:szCs w:val="22"/>
                <w:lang w:eastAsia="en-GB"/>
              </w:rPr>
              <w:t>Uplink</w:t>
            </w: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szCs w:val="22"/>
                <w:lang w:eastAsia="en-GB"/>
              </w:rPr>
            </w:pPr>
            <w:r w:rsidRPr="00CD3662">
              <w:rPr>
                <w:szCs w:val="22"/>
                <w:lang w:eastAsia="en-GB"/>
              </w:rPr>
              <w:t>Assumed frequency (GHz)</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14.5</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14.5</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14.5</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14.5</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SAS e.i.r.p. (dBW)</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62.2</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60.9</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62.2</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64.0</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Spread loss (dB)</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206.7</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206.7</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206.7</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206.7</w:t>
            </w:r>
          </w:p>
        </w:tc>
      </w:tr>
      <w:tr w:rsidR="00CD3662" w:rsidRPr="00CD3662" w:rsidTr="000439C0">
        <w:trPr>
          <w:trHeight w:val="255"/>
          <w:jc w:val="center"/>
        </w:trPr>
        <w:tc>
          <w:tcPr>
            <w:tcW w:w="3969" w:type="dxa"/>
            <w:noWrap/>
            <w:tcMar>
              <w:top w:w="0" w:type="dxa"/>
              <w:left w:w="108" w:type="dxa"/>
              <w:bottom w:w="0" w:type="dxa"/>
              <w:right w:w="57" w:type="dxa"/>
            </w:tcMar>
            <w:vAlign w:val="bottom"/>
          </w:tcPr>
          <w:p w:rsidR="00BB02E5" w:rsidRPr="00CD3662" w:rsidRDefault="00BB02E5" w:rsidP="00BB02E5">
            <w:pPr>
              <w:pStyle w:val="Tabletext"/>
              <w:jc w:val="left"/>
              <w:rPr>
                <w:rFonts w:eastAsia="SimSun"/>
                <w:szCs w:val="22"/>
                <w:lang w:eastAsia="en-GB"/>
              </w:rPr>
            </w:pPr>
            <w:r w:rsidRPr="00CD3662">
              <w:rPr>
                <w:szCs w:val="22"/>
                <w:lang w:eastAsia="en-GB"/>
              </w:rPr>
              <w:t>Fading + atmospheric loss</w:t>
            </w:r>
            <w:r w:rsidR="000737AF">
              <w:rPr>
                <w:szCs w:val="22"/>
                <w:lang w:eastAsia="en-GB"/>
              </w:rPr>
              <w:t xml:space="preserve"> </w:t>
            </w:r>
            <w:r w:rsidRPr="00CD3662">
              <w:rPr>
                <w:szCs w:val="22"/>
                <w:lang w:eastAsia="en-GB"/>
              </w:rPr>
              <w:t>(dB)</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3.0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3.0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3.0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3.0</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 xml:space="preserve">Satellite </w:t>
            </w:r>
            <w:r w:rsidRPr="00CD3662">
              <w:rPr>
                <w:i/>
                <w:iCs/>
                <w:szCs w:val="22"/>
                <w:lang w:eastAsia="en-GB"/>
              </w:rPr>
              <w:t>G</w:t>
            </w:r>
            <w:r w:rsidRPr="00CD3662">
              <w:rPr>
                <w:szCs w:val="22"/>
                <w:lang w:eastAsia="en-GB"/>
              </w:rPr>
              <w:t>/</w:t>
            </w:r>
            <w:r w:rsidRPr="00CD3662">
              <w:rPr>
                <w:i/>
                <w:iCs/>
                <w:szCs w:val="22"/>
                <w:lang w:eastAsia="en-GB"/>
              </w:rPr>
              <w:t xml:space="preserve">T </w:t>
            </w:r>
            <w:r w:rsidRPr="00CD3662">
              <w:rPr>
                <w:szCs w:val="22"/>
                <w:lang w:eastAsia="en-GB"/>
              </w:rPr>
              <w:t>(dB/K)</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Boltzmann constant (dBW/K Hz)</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−228.6</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val="en-US" w:eastAsia="en-GB"/>
              </w:rPr>
            </w:pPr>
            <w:r w:rsidRPr="00CD3662">
              <w:rPr>
                <w:szCs w:val="22"/>
                <w:lang w:val="en-US" w:eastAsia="en-GB"/>
              </w:rPr>
              <w:t xml:space="preserve">Uplink </w:t>
            </w:r>
            <w:r w:rsidRPr="00CD3662">
              <w:rPr>
                <w:i/>
                <w:szCs w:val="22"/>
                <w:lang w:val="en-US" w:eastAsia="en-GB"/>
              </w:rPr>
              <w:t>C</w:t>
            </w:r>
            <w:r w:rsidRPr="00CD3662">
              <w:rPr>
                <w:szCs w:val="22"/>
                <w:lang w:val="en-US" w:eastAsia="en-GB"/>
              </w:rPr>
              <w:t>/</w:t>
            </w:r>
            <w:r w:rsidRPr="00CD3662">
              <w:rPr>
                <w:i/>
                <w:szCs w:val="22"/>
                <w:lang w:val="en-US" w:eastAsia="en-GB"/>
              </w:rPr>
              <w:t>N</w:t>
            </w:r>
            <w:r w:rsidRPr="00CD3662">
              <w:rPr>
                <w:szCs w:val="22"/>
                <w:vertAlign w:val="subscript"/>
                <w:lang w:val="en-US" w:eastAsia="en-GB"/>
              </w:rPr>
              <w:t xml:space="preserve">0 </w:t>
            </w:r>
            <w:r w:rsidRPr="00CD3662">
              <w:rPr>
                <w:szCs w:val="22"/>
                <w:lang w:val="en-US" w:eastAsia="en-GB"/>
              </w:rPr>
              <w:t>(dB/Hz)</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79.1</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77.8</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79.1</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80.9</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b/>
                <w:szCs w:val="22"/>
                <w:lang w:eastAsia="en-GB"/>
              </w:rPr>
            </w:pPr>
            <w:r w:rsidRPr="00CD3662">
              <w:rPr>
                <w:b/>
                <w:szCs w:val="22"/>
                <w:lang w:eastAsia="en-GB"/>
              </w:rPr>
              <w:t>Downlink</w:t>
            </w: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szCs w:val="22"/>
                <w:lang w:eastAsia="en-GB"/>
              </w:rPr>
            </w:pPr>
            <w:r w:rsidRPr="00CD3662">
              <w:rPr>
                <w:szCs w:val="22"/>
                <w:lang w:eastAsia="en-GB"/>
              </w:rPr>
              <w:t>Assumed frequency (GHz)</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11</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11</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11</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11</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val="fi-FI" w:eastAsia="en-GB"/>
              </w:rPr>
            </w:pPr>
            <w:r w:rsidRPr="00CD3662">
              <w:rPr>
                <w:szCs w:val="22"/>
                <w:lang w:val="fi-FI" w:eastAsia="en-GB"/>
              </w:rPr>
              <w:t>Satellite e.i.r.p.</w:t>
            </w:r>
            <w:r w:rsidRPr="00CD3662">
              <w:rPr>
                <w:szCs w:val="22"/>
                <w:lang w:eastAsia="en-GB"/>
              </w:rPr>
              <w:t xml:space="preserve"> (dBW)</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43.5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42.2</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43.5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45.4</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Spread loss (dB)</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204.4</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204.4</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204.4</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204.4</w:t>
            </w:r>
          </w:p>
        </w:tc>
      </w:tr>
      <w:tr w:rsidR="00CD3662" w:rsidRPr="00CD3662" w:rsidTr="000439C0">
        <w:trPr>
          <w:trHeight w:val="255"/>
          <w:jc w:val="center"/>
        </w:trPr>
        <w:tc>
          <w:tcPr>
            <w:tcW w:w="3969" w:type="dxa"/>
            <w:noWrap/>
            <w:tcMar>
              <w:top w:w="0" w:type="dxa"/>
              <w:left w:w="108" w:type="dxa"/>
              <w:bottom w:w="0" w:type="dxa"/>
              <w:right w:w="57" w:type="dxa"/>
            </w:tcMar>
            <w:vAlign w:val="bottom"/>
          </w:tcPr>
          <w:p w:rsidR="00BB02E5" w:rsidRPr="00CD3662" w:rsidRDefault="00BB02E5" w:rsidP="00BB02E5">
            <w:pPr>
              <w:pStyle w:val="Tabletext"/>
              <w:jc w:val="left"/>
              <w:rPr>
                <w:rFonts w:eastAsia="SimSun"/>
                <w:szCs w:val="22"/>
                <w:lang w:eastAsia="en-GB"/>
              </w:rPr>
            </w:pPr>
            <w:r w:rsidRPr="00CD3662">
              <w:rPr>
                <w:szCs w:val="22"/>
                <w:lang w:eastAsia="en-GB"/>
              </w:rPr>
              <w:t>Fading + atmospheric loss (dB)</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4.5</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 xml:space="preserve">UT </w:t>
            </w:r>
            <w:r w:rsidRPr="00CD3662">
              <w:rPr>
                <w:i/>
                <w:iCs/>
                <w:szCs w:val="22"/>
                <w:lang w:eastAsia="en-GB"/>
              </w:rPr>
              <w:t>G</w:t>
            </w:r>
            <w:r w:rsidRPr="00CD3662">
              <w:rPr>
                <w:szCs w:val="22"/>
                <w:lang w:eastAsia="en-GB"/>
              </w:rPr>
              <w:t>/</w:t>
            </w:r>
            <w:r w:rsidRPr="00CD3662">
              <w:rPr>
                <w:i/>
                <w:iCs/>
                <w:szCs w:val="22"/>
                <w:lang w:eastAsia="en-GB"/>
              </w:rPr>
              <w:t xml:space="preserve">T </w:t>
            </w:r>
            <w:r w:rsidRPr="00CD3662">
              <w:rPr>
                <w:szCs w:val="22"/>
                <w:lang w:eastAsia="en-GB"/>
              </w:rPr>
              <w:t>(dB/K)</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−1.0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10.0</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Boltzmann constant (dBW/K.Hz)</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−228.6</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val="en-US" w:eastAsia="en-GB"/>
              </w:rPr>
            </w:pPr>
            <w:r w:rsidRPr="00CD3662">
              <w:rPr>
                <w:szCs w:val="22"/>
                <w:lang w:val="en-US" w:eastAsia="en-GB"/>
              </w:rPr>
              <w:t xml:space="preserve">Down </w:t>
            </w:r>
            <w:r w:rsidRPr="00CD3662">
              <w:rPr>
                <w:i/>
                <w:szCs w:val="22"/>
                <w:lang w:val="en-US" w:eastAsia="en-GB"/>
              </w:rPr>
              <w:t>C</w:t>
            </w:r>
            <w:r w:rsidRPr="00CD3662">
              <w:rPr>
                <w:szCs w:val="22"/>
                <w:lang w:val="en-US" w:eastAsia="en-GB"/>
              </w:rPr>
              <w:t>/</w:t>
            </w:r>
            <w:r w:rsidRPr="00CD3662">
              <w:rPr>
                <w:i/>
                <w:szCs w:val="22"/>
                <w:lang w:val="en-US" w:eastAsia="en-GB"/>
              </w:rPr>
              <w:t>N</w:t>
            </w:r>
            <w:r w:rsidRPr="00CD3662">
              <w:rPr>
                <w:szCs w:val="22"/>
                <w:vertAlign w:val="subscript"/>
                <w:lang w:val="en-US" w:eastAsia="en-GB"/>
              </w:rPr>
              <w:t xml:space="preserve">0 </w:t>
            </w:r>
            <w:r w:rsidRPr="00CD3662">
              <w:rPr>
                <w:szCs w:val="22"/>
                <w:lang w:val="en-US" w:eastAsia="en-GB"/>
              </w:rPr>
              <w:t>(dB/Hz)</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62.2</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65.9</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70.2</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75.1</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Other</w:t>
            </w: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 xml:space="preserve">IM </w:t>
            </w:r>
            <w:r w:rsidRPr="00CD3662">
              <w:rPr>
                <w:i/>
                <w:szCs w:val="22"/>
                <w:lang w:eastAsia="en-GB"/>
              </w:rPr>
              <w:t>C</w:t>
            </w:r>
            <w:r w:rsidRPr="00CD3662">
              <w:rPr>
                <w:szCs w:val="22"/>
                <w:lang w:eastAsia="en-GB"/>
              </w:rPr>
              <w:t>/</w:t>
            </w:r>
            <w:r w:rsidRPr="00CD3662">
              <w:rPr>
                <w:i/>
                <w:szCs w:val="22"/>
                <w:lang w:eastAsia="en-GB"/>
              </w:rPr>
              <w:t>N</w:t>
            </w:r>
            <w:r w:rsidRPr="00CD3662">
              <w:rPr>
                <w:szCs w:val="22"/>
                <w:vertAlign w:val="subscript"/>
                <w:lang w:eastAsia="en-GB"/>
              </w:rPr>
              <w:t xml:space="preserve">0 </w:t>
            </w:r>
            <w:r w:rsidRPr="00CD3662">
              <w:rPr>
                <w:szCs w:val="22"/>
                <w:lang w:eastAsia="en-GB"/>
              </w:rPr>
              <w:t>(dB/Hz)</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72.3</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71.0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72.3</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74.2</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val="en-US" w:eastAsia="en-GB"/>
              </w:rPr>
            </w:pPr>
            <w:r w:rsidRPr="00CD3662">
              <w:rPr>
                <w:szCs w:val="22"/>
                <w:lang w:val="en-US" w:eastAsia="en-GB"/>
              </w:rPr>
              <w:t xml:space="preserve">Other beams </w:t>
            </w:r>
            <w:r w:rsidRPr="00CD3662">
              <w:rPr>
                <w:i/>
                <w:szCs w:val="22"/>
                <w:lang w:val="en-US" w:eastAsia="en-GB"/>
              </w:rPr>
              <w:t>C</w:t>
            </w:r>
            <w:r w:rsidRPr="00CD3662">
              <w:rPr>
                <w:szCs w:val="22"/>
                <w:lang w:val="en-US" w:eastAsia="en-GB"/>
              </w:rPr>
              <w:t>/</w:t>
            </w:r>
            <w:r w:rsidRPr="00CD3662">
              <w:rPr>
                <w:i/>
                <w:szCs w:val="22"/>
                <w:lang w:val="en-US" w:eastAsia="en-GB"/>
              </w:rPr>
              <w:t>N</w:t>
            </w:r>
            <w:r w:rsidRPr="00CD3662">
              <w:rPr>
                <w:szCs w:val="22"/>
                <w:vertAlign w:val="subscript"/>
                <w:lang w:val="en-US" w:eastAsia="en-GB"/>
              </w:rPr>
              <w:t xml:space="preserve">0 </w:t>
            </w:r>
            <w:r w:rsidRPr="00CD3662">
              <w:rPr>
                <w:szCs w:val="22"/>
                <w:lang w:val="en-US" w:eastAsia="en-GB"/>
              </w:rPr>
              <w:t>(dB/Hz)</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74.3</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73.0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74.3</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76.2</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val="en-US" w:eastAsia="en-GB"/>
              </w:rPr>
            </w:pPr>
            <w:r w:rsidRPr="00CD3662">
              <w:rPr>
                <w:szCs w:val="22"/>
                <w:lang w:val="en-US" w:eastAsia="en-GB"/>
              </w:rPr>
              <w:t xml:space="preserve">Other systems </w:t>
            </w:r>
            <w:r w:rsidRPr="00CD3662">
              <w:rPr>
                <w:i/>
                <w:szCs w:val="22"/>
                <w:lang w:val="en-US" w:eastAsia="en-GB"/>
              </w:rPr>
              <w:t>C</w:t>
            </w:r>
            <w:r w:rsidRPr="00CD3662">
              <w:rPr>
                <w:szCs w:val="22"/>
                <w:lang w:val="en-US" w:eastAsia="en-GB"/>
              </w:rPr>
              <w:t>/</w:t>
            </w:r>
            <w:r w:rsidRPr="00CD3662">
              <w:rPr>
                <w:i/>
                <w:szCs w:val="22"/>
                <w:lang w:val="en-US" w:eastAsia="en-GB"/>
              </w:rPr>
              <w:t>N</w:t>
            </w:r>
            <w:r w:rsidRPr="00CD3662">
              <w:rPr>
                <w:szCs w:val="22"/>
                <w:vertAlign w:val="subscript"/>
                <w:lang w:val="en-US" w:eastAsia="en-GB"/>
              </w:rPr>
              <w:t xml:space="preserve">0 </w:t>
            </w:r>
            <w:r w:rsidRPr="00CD3662">
              <w:rPr>
                <w:szCs w:val="22"/>
                <w:lang w:val="en-US" w:eastAsia="en-GB"/>
              </w:rPr>
              <w:t>(dB/Hz)</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75.4</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77.8</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80.8</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83.8</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Total</w:t>
            </w: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i/>
                <w:szCs w:val="22"/>
                <w:lang w:eastAsia="en-GB"/>
              </w:rPr>
              <w:t>C</w:t>
            </w:r>
            <w:r w:rsidRPr="00CD3662">
              <w:rPr>
                <w:szCs w:val="22"/>
                <w:lang w:eastAsia="en-GB"/>
              </w:rPr>
              <w:t>/</w:t>
            </w:r>
            <w:r w:rsidRPr="00CD3662">
              <w:rPr>
                <w:i/>
                <w:szCs w:val="22"/>
                <w:lang w:eastAsia="en-GB"/>
              </w:rPr>
              <w:t>N</w:t>
            </w:r>
            <w:r w:rsidRPr="00CD3662">
              <w:rPr>
                <w:szCs w:val="22"/>
                <w:vertAlign w:val="subscript"/>
                <w:lang w:eastAsia="en-GB"/>
              </w:rPr>
              <w:t xml:space="preserve">0 </w:t>
            </w:r>
            <w:r w:rsidRPr="00CD3662">
              <w:rPr>
                <w:szCs w:val="22"/>
                <w:lang w:eastAsia="en-GB"/>
              </w:rPr>
              <w:t>(dB/Hz)</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61.5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63.9</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66.9</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70.0</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i/>
                <w:szCs w:val="22"/>
                <w:lang w:eastAsia="en-GB"/>
              </w:rPr>
              <w:t>E</w:t>
            </w:r>
            <w:r w:rsidRPr="00CD3662">
              <w:rPr>
                <w:i/>
                <w:szCs w:val="22"/>
                <w:vertAlign w:val="subscript"/>
                <w:lang w:eastAsia="en-GB"/>
              </w:rPr>
              <w:t>b</w:t>
            </w:r>
            <w:r w:rsidRPr="00CD3662">
              <w:rPr>
                <w:i/>
                <w:szCs w:val="22"/>
                <w:lang w:eastAsia="en-GB"/>
              </w:rPr>
              <w:t>/N</w:t>
            </w:r>
            <w:r w:rsidRPr="00CD3662">
              <w:rPr>
                <w:szCs w:val="22"/>
                <w:vertAlign w:val="subscript"/>
                <w:lang w:eastAsia="en-GB"/>
              </w:rPr>
              <w:t xml:space="preserve">0 </w:t>
            </w:r>
            <w:r w:rsidRPr="00CD3662">
              <w:rPr>
                <w:szCs w:val="22"/>
                <w:lang w:eastAsia="en-GB"/>
              </w:rPr>
              <w:t>(dB)</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4.9</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7.3</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7.3</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7.3</w:t>
            </w:r>
          </w:p>
        </w:tc>
      </w:tr>
      <w:tr w:rsidR="000A3722" w:rsidRPr="00C15E92" w:rsidTr="000439C0">
        <w:trPr>
          <w:trHeight w:val="255"/>
          <w:jc w:val="center"/>
        </w:trPr>
        <w:tc>
          <w:tcPr>
            <w:tcW w:w="3969" w:type="dxa"/>
            <w:gridSpan w:val="5"/>
            <w:noWrap/>
            <w:vAlign w:val="bottom"/>
          </w:tcPr>
          <w:p w:rsidR="000A3722" w:rsidRPr="00CD3662" w:rsidRDefault="000A3722" w:rsidP="00837C9F">
            <w:pPr>
              <w:pStyle w:val="Tabletext"/>
              <w:jc w:val="center"/>
              <w:rPr>
                <w:rFonts w:eastAsia="SimSun"/>
                <w:b/>
                <w:bCs/>
                <w:szCs w:val="22"/>
                <w:lang w:val="en-US" w:eastAsia="en-GB"/>
              </w:rPr>
            </w:pPr>
            <w:r w:rsidRPr="00CD3662">
              <w:rPr>
                <w:b/>
                <w:bCs/>
                <w:szCs w:val="22"/>
                <w:lang w:val="en-US"/>
              </w:rPr>
              <w:t>11/14 GHz</w:t>
            </w:r>
            <w:r w:rsidRPr="00CD3662">
              <w:rPr>
                <w:b/>
                <w:bCs/>
                <w:szCs w:val="22"/>
                <w:lang w:val="en-US" w:eastAsia="en-GB"/>
              </w:rPr>
              <w:t xml:space="preserve"> band return link − </w:t>
            </w:r>
            <w:r w:rsidR="00837C9F">
              <w:rPr>
                <w:b/>
                <w:bCs/>
                <w:szCs w:val="22"/>
                <w:lang w:val="en-US" w:eastAsia="en-GB"/>
              </w:rPr>
              <w:t>L</w:t>
            </w:r>
            <w:r w:rsidRPr="00CD3662">
              <w:rPr>
                <w:b/>
                <w:bCs/>
                <w:szCs w:val="22"/>
                <w:lang w:val="en-US" w:eastAsia="en-GB"/>
              </w:rPr>
              <w:t>ink budget</w:t>
            </w:r>
          </w:p>
        </w:tc>
      </w:tr>
      <w:tr w:rsidR="00CD3662" w:rsidRPr="00CD3662" w:rsidTr="000439C0">
        <w:trPr>
          <w:trHeight w:val="255"/>
          <w:jc w:val="center"/>
        </w:trPr>
        <w:tc>
          <w:tcPr>
            <w:tcW w:w="3969" w:type="dxa"/>
            <w:noWrap/>
            <w:vAlign w:val="bottom"/>
          </w:tcPr>
          <w:p w:rsidR="00BB02E5" w:rsidRPr="00CD3662" w:rsidRDefault="00BB02E5" w:rsidP="00BB02E5">
            <w:pPr>
              <w:pStyle w:val="Tablehead"/>
              <w:jc w:val="left"/>
              <w:rPr>
                <w:rFonts w:eastAsia="SimSun"/>
                <w:szCs w:val="22"/>
                <w:lang w:val="en-US" w:eastAsia="en-GB"/>
              </w:rPr>
            </w:pPr>
          </w:p>
        </w:tc>
        <w:tc>
          <w:tcPr>
            <w:tcW w:w="1418" w:type="dxa"/>
            <w:noWrap/>
            <w:vAlign w:val="bottom"/>
          </w:tcPr>
          <w:p w:rsidR="00BB02E5" w:rsidRPr="00CD3662" w:rsidRDefault="00BB02E5" w:rsidP="00837C9F">
            <w:pPr>
              <w:pStyle w:val="Tablehead"/>
              <w:rPr>
                <w:rFonts w:eastAsia="SimSun"/>
                <w:szCs w:val="22"/>
                <w:lang w:eastAsia="en-GB"/>
              </w:rPr>
            </w:pPr>
            <w:r w:rsidRPr="00CD3662">
              <w:rPr>
                <w:szCs w:val="22"/>
                <w:lang w:eastAsia="en-GB"/>
              </w:rPr>
              <w:t>Pocket</w:t>
            </w:r>
          </w:p>
        </w:tc>
        <w:tc>
          <w:tcPr>
            <w:tcW w:w="1418" w:type="dxa"/>
            <w:noWrap/>
            <w:vAlign w:val="bottom"/>
          </w:tcPr>
          <w:p w:rsidR="00BB02E5" w:rsidRPr="00CD3662" w:rsidRDefault="00BB02E5" w:rsidP="00837C9F">
            <w:pPr>
              <w:pStyle w:val="Tablehead"/>
              <w:rPr>
                <w:rFonts w:eastAsia="SimSun"/>
                <w:szCs w:val="22"/>
                <w:lang w:eastAsia="en-GB"/>
              </w:rPr>
            </w:pPr>
            <w:r w:rsidRPr="00CD3662">
              <w:rPr>
                <w:szCs w:val="22"/>
                <w:lang w:eastAsia="en-GB"/>
              </w:rPr>
              <w:t>Notebook</w:t>
            </w:r>
          </w:p>
        </w:tc>
        <w:tc>
          <w:tcPr>
            <w:tcW w:w="1418" w:type="dxa"/>
            <w:noWrap/>
            <w:vAlign w:val="bottom"/>
          </w:tcPr>
          <w:p w:rsidR="00BB02E5" w:rsidRPr="00CD3662" w:rsidRDefault="00BB02E5" w:rsidP="00837C9F">
            <w:pPr>
              <w:pStyle w:val="Tablehead"/>
              <w:rPr>
                <w:rFonts w:eastAsia="SimSun"/>
                <w:szCs w:val="22"/>
                <w:lang w:eastAsia="en-GB"/>
              </w:rPr>
            </w:pPr>
            <w:r w:rsidRPr="00CD3662">
              <w:rPr>
                <w:szCs w:val="22"/>
                <w:lang w:eastAsia="en-GB"/>
              </w:rPr>
              <w:t>Briefcase</w:t>
            </w:r>
          </w:p>
        </w:tc>
        <w:tc>
          <w:tcPr>
            <w:tcW w:w="1418" w:type="dxa"/>
            <w:noWrap/>
            <w:vAlign w:val="bottom"/>
          </w:tcPr>
          <w:p w:rsidR="00BB02E5" w:rsidRPr="00CD3662" w:rsidRDefault="00BB02E5" w:rsidP="00837C9F">
            <w:pPr>
              <w:pStyle w:val="Tablehead"/>
              <w:rPr>
                <w:rFonts w:eastAsia="SimSun"/>
                <w:szCs w:val="22"/>
                <w:lang w:eastAsia="en-GB"/>
              </w:rPr>
            </w:pPr>
            <w:r w:rsidRPr="00CD3662">
              <w:rPr>
                <w:szCs w:val="22"/>
                <w:lang w:eastAsia="en-GB"/>
              </w:rPr>
              <w:t>Suitcase</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val="en-US" w:eastAsia="en-GB"/>
              </w:rPr>
            </w:pPr>
            <w:r w:rsidRPr="00CD3662">
              <w:rPr>
                <w:szCs w:val="22"/>
                <w:lang w:val="en-US" w:eastAsia="en-GB"/>
              </w:rPr>
              <w:t>Net data rate (</w:t>
            </w:r>
            <w:r w:rsidRPr="00CD3662">
              <w:rPr>
                <w:szCs w:val="22"/>
                <w:lang w:val="en-US"/>
              </w:rPr>
              <w:t>kbit/s)</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128.0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256.0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512.0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1 024.0</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b/>
                <w:szCs w:val="22"/>
                <w:lang w:eastAsia="en-GB"/>
              </w:rPr>
            </w:pPr>
            <w:r w:rsidRPr="00CD3662">
              <w:rPr>
                <w:b/>
                <w:szCs w:val="22"/>
                <w:lang w:eastAsia="en-GB"/>
              </w:rPr>
              <w:t>Uplink</w:t>
            </w: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c>
          <w:tcPr>
            <w:tcW w:w="1418" w:type="dxa"/>
            <w:noWrap/>
            <w:vAlign w:val="bottom"/>
          </w:tcPr>
          <w:p w:rsidR="00BB02E5" w:rsidRPr="00CD3662" w:rsidRDefault="00BB02E5" w:rsidP="00CD3662">
            <w:pPr>
              <w:pStyle w:val="Tabletext"/>
              <w:jc w:val="center"/>
              <w:rPr>
                <w:rFonts w:eastAsia="SimSun"/>
                <w:szCs w:val="22"/>
                <w:lang w:eastAsia="en-GB"/>
              </w:rPr>
            </w:pP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szCs w:val="22"/>
                <w:lang w:eastAsia="en-GB"/>
              </w:rPr>
            </w:pPr>
            <w:r w:rsidRPr="00CD3662">
              <w:rPr>
                <w:szCs w:val="22"/>
                <w:lang w:eastAsia="en-GB"/>
              </w:rPr>
              <w:t>Assumed frequency(GHz)</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14.5</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14.5</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14.5</w:t>
            </w:r>
          </w:p>
        </w:tc>
        <w:tc>
          <w:tcPr>
            <w:tcW w:w="1418" w:type="dxa"/>
            <w:noWrap/>
            <w:vAlign w:val="bottom"/>
          </w:tcPr>
          <w:p w:rsidR="00BB02E5" w:rsidRPr="00CD3662" w:rsidRDefault="00BB02E5" w:rsidP="00CD3662">
            <w:pPr>
              <w:pStyle w:val="Tabletext"/>
              <w:jc w:val="center"/>
              <w:rPr>
                <w:szCs w:val="22"/>
                <w:lang w:eastAsia="en-GB"/>
              </w:rPr>
            </w:pPr>
            <w:r w:rsidRPr="00CD3662">
              <w:rPr>
                <w:szCs w:val="22"/>
                <w:lang w:eastAsia="en-GB"/>
              </w:rPr>
              <w:t>14.5</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val="pt-BR" w:eastAsia="en-GB"/>
              </w:rPr>
            </w:pPr>
            <w:r w:rsidRPr="00CD3662">
              <w:rPr>
                <w:szCs w:val="22"/>
                <w:lang w:val="pt-BR" w:eastAsia="en-GB"/>
              </w:rPr>
              <w:t>Terminal e.i.r.p.</w:t>
            </w:r>
            <w:r w:rsidRPr="00CD3662">
              <w:rPr>
                <w:szCs w:val="22"/>
                <w:lang w:eastAsia="en-GB"/>
              </w:rPr>
              <w:t xml:space="preserve"> (dBW)</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28.0</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30.5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33.5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36.5</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RF power (dBW)</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2.7</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2.7</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5.7</w:t>
            </w:r>
          </w:p>
        </w:tc>
      </w:tr>
      <w:tr w:rsidR="00CD3662" w:rsidRPr="00CD3662" w:rsidTr="000439C0">
        <w:trPr>
          <w:trHeight w:val="255"/>
          <w:jc w:val="center"/>
        </w:trPr>
        <w:tc>
          <w:tcPr>
            <w:tcW w:w="3969" w:type="dxa"/>
            <w:noWrap/>
            <w:vAlign w:val="bottom"/>
          </w:tcPr>
          <w:p w:rsidR="00BB02E5" w:rsidRPr="00CD3662" w:rsidRDefault="00BB02E5" w:rsidP="00BB02E5">
            <w:pPr>
              <w:pStyle w:val="Tabletext"/>
              <w:jc w:val="left"/>
              <w:rPr>
                <w:rFonts w:eastAsia="SimSun"/>
                <w:szCs w:val="22"/>
                <w:lang w:eastAsia="en-GB"/>
              </w:rPr>
            </w:pPr>
            <w:r w:rsidRPr="00CD3662">
              <w:rPr>
                <w:szCs w:val="22"/>
                <w:lang w:eastAsia="en-GB"/>
              </w:rPr>
              <w:t>Spread loss (dB)</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206.7</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206.7</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206.7</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206.7</w:t>
            </w:r>
          </w:p>
        </w:tc>
      </w:tr>
      <w:tr w:rsidR="00CD3662" w:rsidRPr="00CD3662" w:rsidTr="000439C0">
        <w:trPr>
          <w:trHeight w:val="255"/>
          <w:jc w:val="center"/>
        </w:trPr>
        <w:tc>
          <w:tcPr>
            <w:tcW w:w="3969" w:type="dxa"/>
            <w:noWrap/>
            <w:tcMar>
              <w:top w:w="0" w:type="dxa"/>
              <w:left w:w="108" w:type="dxa"/>
              <w:bottom w:w="0" w:type="dxa"/>
              <w:right w:w="57" w:type="dxa"/>
            </w:tcMar>
            <w:vAlign w:val="bottom"/>
          </w:tcPr>
          <w:p w:rsidR="00BB02E5" w:rsidRPr="00CD3662" w:rsidRDefault="00BB02E5" w:rsidP="00BB02E5">
            <w:pPr>
              <w:pStyle w:val="Tabletext"/>
              <w:jc w:val="left"/>
              <w:rPr>
                <w:rFonts w:eastAsia="SimSun"/>
                <w:szCs w:val="22"/>
                <w:lang w:eastAsia="en-GB"/>
              </w:rPr>
            </w:pPr>
            <w:r w:rsidRPr="00CD3662">
              <w:rPr>
                <w:szCs w:val="22"/>
                <w:lang w:eastAsia="en-GB"/>
              </w:rPr>
              <w:t>Fading + atmospheric loss (dB)</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4.5</w:t>
            </w:r>
          </w:p>
        </w:tc>
        <w:tc>
          <w:tcPr>
            <w:tcW w:w="1418" w:type="dxa"/>
            <w:noWrap/>
            <w:vAlign w:val="bottom"/>
          </w:tcPr>
          <w:p w:rsidR="00BB02E5" w:rsidRPr="00CD3662" w:rsidRDefault="00BB02E5" w:rsidP="00CD3662">
            <w:pPr>
              <w:pStyle w:val="Tabletext"/>
              <w:jc w:val="center"/>
              <w:rPr>
                <w:rFonts w:eastAsia="SimSun"/>
                <w:szCs w:val="22"/>
                <w:lang w:eastAsia="en-GB"/>
              </w:rPr>
            </w:pPr>
            <w:r w:rsidRPr="00CD3662">
              <w:rPr>
                <w:szCs w:val="22"/>
                <w:lang w:eastAsia="en-GB"/>
              </w:rPr>
              <w:t>4.5</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eastAsia="en-GB"/>
              </w:rPr>
            </w:pPr>
            <w:r w:rsidRPr="00CD3662">
              <w:rPr>
                <w:szCs w:val="22"/>
                <w:lang w:eastAsia="en-GB"/>
              </w:rPr>
              <w:t xml:space="preserve">Satellite </w:t>
            </w:r>
            <w:r w:rsidRPr="00CD3662">
              <w:rPr>
                <w:i/>
                <w:iCs/>
                <w:szCs w:val="22"/>
                <w:lang w:eastAsia="en-GB"/>
              </w:rPr>
              <w:t>G</w:t>
            </w:r>
            <w:r w:rsidRPr="00CD3662">
              <w:rPr>
                <w:szCs w:val="22"/>
                <w:lang w:eastAsia="en-GB"/>
              </w:rPr>
              <w:t>/</w:t>
            </w:r>
            <w:r w:rsidRPr="00CD3662">
              <w:rPr>
                <w:i/>
                <w:iCs/>
                <w:szCs w:val="22"/>
                <w:lang w:eastAsia="en-GB"/>
              </w:rPr>
              <w:t xml:space="preserve">T </w:t>
            </w:r>
            <w:r w:rsidRPr="00CD3662">
              <w:rPr>
                <w:szCs w:val="22"/>
                <w:lang w:eastAsia="en-GB"/>
              </w:rPr>
              <w:t>(dB/K)</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15.0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15.0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15.0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15.0</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eastAsia="en-GB"/>
              </w:rPr>
            </w:pPr>
            <w:r w:rsidRPr="00CD3662">
              <w:rPr>
                <w:szCs w:val="22"/>
                <w:lang w:eastAsia="en-GB"/>
              </w:rPr>
              <w:t>Boltzmann constant (dBW/K.Hz)</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−228.6</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val="en-US" w:eastAsia="en-GB"/>
              </w:rPr>
            </w:pPr>
            <w:r w:rsidRPr="00CD3662">
              <w:rPr>
                <w:szCs w:val="22"/>
                <w:lang w:val="en-US" w:eastAsia="en-GB"/>
              </w:rPr>
              <w:t xml:space="preserve">Uplink </w:t>
            </w:r>
            <w:r w:rsidRPr="00CD3662">
              <w:rPr>
                <w:i/>
                <w:szCs w:val="22"/>
                <w:lang w:val="en-US" w:eastAsia="en-GB"/>
              </w:rPr>
              <w:t>C</w:t>
            </w:r>
            <w:r w:rsidRPr="00CD3662">
              <w:rPr>
                <w:szCs w:val="22"/>
                <w:lang w:val="en-US" w:eastAsia="en-GB"/>
              </w:rPr>
              <w:t>/</w:t>
            </w:r>
            <w:r w:rsidRPr="00CD3662">
              <w:rPr>
                <w:i/>
                <w:szCs w:val="22"/>
                <w:lang w:val="en-US" w:eastAsia="en-GB"/>
              </w:rPr>
              <w:t>N</w:t>
            </w:r>
            <w:r w:rsidRPr="00CD3662">
              <w:rPr>
                <w:szCs w:val="22"/>
                <w:vertAlign w:val="subscript"/>
                <w:lang w:val="en-US" w:eastAsia="en-GB"/>
              </w:rPr>
              <w:t xml:space="preserve">0 </w:t>
            </w:r>
            <w:r w:rsidRPr="00CD3662">
              <w:rPr>
                <w:szCs w:val="22"/>
                <w:lang w:val="en-US" w:eastAsia="en-GB"/>
              </w:rPr>
              <w:t>(dB/Hz)</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60.4</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62.9</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65.9</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68.9</w:t>
            </w:r>
          </w:p>
        </w:tc>
      </w:tr>
    </w:tbl>
    <w:p w:rsidR="00CD3662" w:rsidRPr="001629B6" w:rsidRDefault="00CD3662" w:rsidP="00CD3662">
      <w:pPr>
        <w:pStyle w:val="TableNo"/>
      </w:pPr>
      <w:r w:rsidRPr="001629B6">
        <w:lastRenderedPageBreak/>
        <w:t>TABLE </w:t>
      </w:r>
      <w:r w:rsidRPr="001629B6">
        <w:rPr>
          <w:noProof/>
        </w:rPr>
        <w:t>1</w:t>
      </w:r>
      <w:r w:rsidRPr="001629B6">
        <w:rPr>
          <w:noProof/>
        </w:rPr>
        <w:noBreakHyphen/>
        <w:t>1</w:t>
      </w:r>
      <w:r w:rsidR="003245DD">
        <w:rPr>
          <w:noProof/>
        </w:rPr>
        <w:t xml:space="preserve"> (</w:t>
      </w:r>
      <w:r w:rsidR="003245DD" w:rsidRPr="003245DD">
        <w:rPr>
          <w:i/>
          <w:iCs/>
          <w:noProof/>
        </w:rPr>
        <w:t>end</w:t>
      </w:r>
      <w:r w:rsidR="003245DD">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7"/>
        <w:gridCol w:w="1418"/>
        <w:gridCol w:w="1418"/>
        <w:gridCol w:w="1418"/>
        <w:gridCol w:w="1418"/>
      </w:tblGrid>
      <w:tr w:rsidR="00CD3662" w:rsidRPr="00C15E92" w:rsidTr="000439C0">
        <w:trPr>
          <w:trHeight w:val="255"/>
          <w:jc w:val="center"/>
        </w:trPr>
        <w:tc>
          <w:tcPr>
            <w:tcW w:w="3969" w:type="dxa"/>
            <w:gridSpan w:val="5"/>
            <w:noWrap/>
            <w:vAlign w:val="bottom"/>
          </w:tcPr>
          <w:p w:rsidR="00CD3662" w:rsidRPr="00CD3662" w:rsidRDefault="00CD3662" w:rsidP="00837C9F">
            <w:pPr>
              <w:pStyle w:val="Tablehead"/>
              <w:rPr>
                <w:rFonts w:eastAsia="SimSun"/>
                <w:szCs w:val="22"/>
                <w:lang w:val="en-US" w:eastAsia="en-GB"/>
              </w:rPr>
            </w:pPr>
            <w:r w:rsidRPr="00CD3662">
              <w:rPr>
                <w:szCs w:val="22"/>
                <w:lang w:val="en-US"/>
              </w:rPr>
              <w:t>11/14 GHz</w:t>
            </w:r>
            <w:r w:rsidRPr="00CD3662">
              <w:rPr>
                <w:szCs w:val="22"/>
                <w:lang w:val="en-US" w:eastAsia="en-GB"/>
              </w:rPr>
              <w:t xml:space="preserve"> band forward link − </w:t>
            </w:r>
            <w:r w:rsidR="00837C9F">
              <w:rPr>
                <w:szCs w:val="22"/>
                <w:lang w:val="en-US" w:eastAsia="en-GB"/>
              </w:rPr>
              <w:t>L</w:t>
            </w:r>
            <w:r w:rsidRPr="00CD3662">
              <w:rPr>
                <w:szCs w:val="22"/>
                <w:lang w:val="en-US" w:eastAsia="en-GB"/>
              </w:rPr>
              <w:t>ink budget</w:t>
            </w:r>
          </w:p>
        </w:tc>
      </w:tr>
      <w:tr w:rsidR="00CD3662" w:rsidRPr="00CD3662" w:rsidTr="000439C0">
        <w:trPr>
          <w:trHeight w:val="255"/>
          <w:jc w:val="center"/>
        </w:trPr>
        <w:tc>
          <w:tcPr>
            <w:tcW w:w="3969" w:type="dxa"/>
            <w:noWrap/>
            <w:vAlign w:val="bottom"/>
          </w:tcPr>
          <w:p w:rsidR="00CD3662" w:rsidRPr="00CD3662" w:rsidRDefault="00CD3662" w:rsidP="00CD3662">
            <w:pPr>
              <w:pStyle w:val="Tablehead"/>
              <w:jc w:val="left"/>
              <w:rPr>
                <w:rFonts w:ascii="Arial" w:eastAsia="MS Mincho" w:hAnsi="Arial" w:cs="Arial"/>
                <w:bCs/>
                <w:szCs w:val="22"/>
                <w:lang w:val="en-US" w:eastAsia="en-GB"/>
              </w:rPr>
            </w:pPr>
          </w:p>
        </w:tc>
        <w:tc>
          <w:tcPr>
            <w:tcW w:w="1418" w:type="dxa"/>
            <w:noWrap/>
            <w:vAlign w:val="bottom"/>
          </w:tcPr>
          <w:p w:rsidR="00CD3662" w:rsidRPr="00CD3662" w:rsidRDefault="00CD3662" w:rsidP="00837C9F">
            <w:pPr>
              <w:pStyle w:val="Tablehead"/>
              <w:rPr>
                <w:rFonts w:eastAsia="SimSun"/>
                <w:szCs w:val="22"/>
                <w:lang w:eastAsia="en-GB"/>
              </w:rPr>
            </w:pPr>
            <w:r w:rsidRPr="00CD3662">
              <w:rPr>
                <w:szCs w:val="22"/>
                <w:lang w:eastAsia="en-GB"/>
              </w:rPr>
              <w:t>Pocket</w:t>
            </w:r>
          </w:p>
        </w:tc>
        <w:tc>
          <w:tcPr>
            <w:tcW w:w="1418" w:type="dxa"/>
            <w:noWrap/>
            <w:vAlign w:val="bottom"/>
          </w:tcPr>
          <w:p w:rsidR="00CD3662" w:rsidRPr="00CD3662" w:rsidRDefault="00CD3662" w:rsidP="00837C9F">
            <w:pPr>
              <w:pStyle w:val="Tablehead"/>
              <w:rPr>
                <w:rFonts w:eastAsia="SimSun"/>
                <w:szCs w:val="22"/>
                <w:lang w:eastAsia="en-GB"/>
              </w:rPr>
            </w:pPr>
            <w:r w:rsidRPr="00CD3662">
              <w:rPr>
                <w:szCs w:val="22"/>
                <w:lang w:eastAsia="en-GB"/>
              </w:rPr>
              <w:t>Notebook</w:t>
            </w:r>
          </w:p>
        </w:tc>
        <w:tc>
          <w:tcPr>
            <w:tcW w:w="1418" w:type="dxa"/>
            <w:noWrap/>
            <w:vAlign w:val="bottom"/>
          </w:tcPr>
          <w:p w:rsidR="00CD3662" w:rsidRPr="00CD3662" w:rsidRDefault="00CD3662" w:rsidP="00837C9F">
            <w:pPr>
              <w:pStyle w:val="Tablehead"/>
              <w:rPr>
                <w:rFonts w:eastAsia="SimSun"/>
                <w:szCs w:val="22"/>
                <w:lang w:eastAsia="en-GB"/>
              </w:rPr>
            </w:pPr>
            <w:r w:rsidRPr="00CD3662">
              <w:rPr>
                <w:szCs w:val="22"/>
                <w:lang w:eastAsia="en-GB"/>
              </w:rPr>
              <w:t>Briefcase</w:t>
            </w:r>
          </w:p>
        </w:tc>
        <w:tc>
          <w:tcPr>
            <w:tcW w:w="1418" w:type="dxa"/>
            <w:noWrap/>
            <w:vAlign w:val="bottom"/>
          </w:tcPr>
          <w:p w:rsidR="00CD3662" w:rsidRPr="00CD3662" w:rsidRDefault="00CD3662" w:rsidP="00837C9F">
            <w:pPr>
              <w:pStyle w:val="Tablehead"/>
              <w:rPr>
                <w:rFonts w:eastAsia="SimSun"/>
                <w:szCs w:val="22"/>
                <w:lang w:eastAsia="en-GB"/>
              </w:rPr>
            </w:pPr>
            <w:r w:rsidRPr="00CD3662">
              <w:rPr>
                <w:szCs w:val="22"/>
                <w:lang w:eastAsia="en-GB"/>
              </w:rPr>
              <w:t>Suitcase</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b/>
                <w:szCs w:val="22"/>
                <w:lang w:eastAsia="en-GB"/>
              </w:rPr>
            </w:pPr>
            <w:r w:rsidRPr="00CD3662">
              <w:rPr>
                <w:b/>
                <w:szCs w:val="22"/>
                <w:lang w:eastAsia="en-GB"/>
              </w:rPr>
              <w:t>Downlink</w:t>
            </w:r>
          </w:p>
        </w:tc>
        <w:tc>
          <w:tcPr>
            <w:tcW w:w="1418" w:type="dxa"/>
            <w:noWrap/>
            <w:vAlign w:val="bottom"/>
          </w:tcPr>
          <w:p w:rsidR="00CD3662" w:rsidRPr="00CD3662" w:rsidRDefault="00CD3662" w:rsidP="00CD3662">
            <w:pPr>
              <w:pStyle w:val="Tabletext"/>
              <w:jc w:val="center"/>
              <w:rPr>
                <w:rFonts w:eastAsia="SimSun"/>
                <w:szCs w:val="22"/>
                <w:lang w:eastAsia="en-GB"/>
              </w:rPr>
            </w:pPr>
          </w:p>
        </w:tc>
        <w:tc>
          <w:tcPr>
            <w:tcW w:w="1418" w:type="dxa"/>
            <w:noWrap/>
            <w:vAlign w:val="bottom"/>
          </w:tcPr>
          <w:p w:rsidR="00CD3662" w:rsidRPr="00CD3662" w:rsidRDefault="00CD3662" w:rsidP="00CD3662">
            <w:pPr>
              <w:pStyle w:val="Tabletext"/>
              <w:jc w:val="center"/>
              <w:rPr>
                <w:rFonts w:eastAsia="SimSun"/>
                <w:szCs w:val="22"/>
                <w:lang w:eastAsia="en-GB"/>
              </w:rPr>
            </w:pPr>
          </w:p>
        </w:tc>
        <w:tc>
          <w:tcPr>
            <w:tcW w:w="1418" w:type="dxa"/>
            <w:noWrap/>
            <w:vAlign w:val="bottom"/>
          </w:tcPr>
          <w:p w:rsidR="00CD3662" w:rsidRPr="00CD3662" w:rsidRDefault="00CD3662" w:rsidP="00CD3662">
            <w:pPr>
              <w:pStyle w:val="Tabletext"/>
              <w:jc w:val="center"/>
              <w:rPr>
                <w:rFonts w:eastAsia="SimSun"/>
                <w:szCs w:val="22"/>
                <w:lang w:eastAsia="en-GB"/>
              </w:rPr>
            </w:pPr>
          </w:p>
        </w:tc>
        <w:tc>
          <w:tcPr>
            <w:tcW w:w="1418" w:type="dxa"/>
            <w:noWrap/>
            <w:vAlign w:val="bottom"/>
          </w:tcPr>
          <w:p w:rsidR="00CD3662" w:rsidRPr="00CD3662" w:rsidRDefault="00CD3662" w:rsidP="00CD3662">
            <w:pPr>
              <w:pStyle w:val="Tabletext"/>
              <w:jc w:val="center"/>
              <w:rPr>
                <w:rFonts w:eastAsia="SimSun"/>
                <w:szCs w:val="22"/>
                <w:lang w:eastAsia="en-GB"/>
              </w:rPr>
            </w:pP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szCs w:val="22"/>
                <w:lang w:eastAsia="en-GB"/>
              </w:rPr>
            </w:pPr>
            <w:r w:rsidRPr="00CD3662">
              <w:rPr>
                <w:szCs w:val="22"/>
                <w:lang w:eastAsia="en-GB"/>
              </w:rPr>
              <w:t>Assumed frequency (GHz)</w:t>
            </w:r>
          </w:p>
        </w:tc>
        <w:tc>
          <w:tcPr>
            <w:tcW w:w="1418" w:type="dxa"/>
            <w:noWrap/>
            <w:vAlign w:val="bottom"/>
          </w:tcPr>
          <w:p w:rsidR="00CD3662" w:rsidRPr="00CD3662" w:rsidRDefault="00CD3662" w:rsidP="00CD3662">
            <w:pPr>
              <w:pStyle w:val="Tabletext"/>
              <w:jc w:val="center"/>
              <w:rPr>
                <w:szCs w:val="22"/>
                <w:lang w:eastAsia="en-GB"/>
              </w:rPr>
            </w:pPr>
            <w:r w:rsidRPr="00CD3662">
              <w:rPr>
                <w:szCs w:val="22"/>
                <w:lang w:eastAsia="en-GB"/>
              </w:rPr>
              <w:t>11</w:t>
            </w:r>
          </w:p>
        </w:tc>
        <w:tc>
          <w:tcPr>
            <w:tcW w:w="1418" w:type="dxa"/>
            <w:noWrap/>
            <w:vAlign w:val="bottom"/>
          </w:tcPr>
          <w:p w:rsidR="00CD3662" w:rsidRPr="00CD3662" w:rsidRDefault="00CD3662" w:rsidP="00CD3662">
            <w:pPr>
              <w:pStyle w:val="Tabletext"/>
              <w:jc w:val="center"/>
              <w:rPr>
                <w:szCs w:val="22"/>
                <w:lang w:eastAsia="en-GB"/>
              </w:rPr>
            </w:pPr>
            <w:r w:rsidRPr="00CD3662">
              <w:rPr>
                <w:szCs w:val="22"/>
                <w:lang w:eastAsia="en-GB"/>
              </w:rPr>
              <w:t>11</w:t>
            </w:r>
          </w:p>
        </w:tc>
        <w:tc>
          <w:tcPr>
            <w:tcW w:w="1418" w:type="dxa"/>
            <w:noWrap/>
            <w:vAlign w:val="bottom"/>
          </w:tcPr>
          <w:p w:rsidR="00CD3662" w:rsidRPr="00CD3662" w:rsidRDefault="00CD3662" w:rsidP="00CD3662">
            <w:pPr>
              <w:pStyle w:val="Tabletext"/>
              <w:jc w:val="center"/>
              <w:rPr>
                <w:szCs w:val="22"/>
                <w:lang w:eastAsia="en-GB"/>
              </w:rPr>
            </w:pPr>
            <w:r w:rsidRPr="00CD3662">
              <w:rPr>
                <w:szCs w:val="22"/>
                <w:lang w:eastAsia="en-GB"/>
              </w:rPr>
              <w:t>11</w:t>
            </w:r>
          </w:p>
        </w:tc>
        <w:tc>
          <w:tcPr>
            <w:tcW w:w="1418" w:type="dxa"/>
            <w:noWrap/>
            <w:vAlign w:val="bottom"/>
          </w:tcPr>
          <w:p w:rsidR="00CD3662" w:rsidRPr="00CD3662" w:rsidRDefault="00CD3662" w:rsidP="00CD3662">
            <w:pPr>
              <w:pStyle w:val="Tabletext"/>
              <w:jc w:val="center"/>
              <w:rPr>
                <w:szCs w:val="22"/>
                <w:lang w:eastAsia="en-GB"/>
              </w:rPr>
            </w:pPr>
            <w:r w:rsidRPr="00CD3662">
              <w:rPr>
                <w:szCs w:val="22"/>
                <w:lang w:eastAsia="en-GB"/>
              </w:rPr>
              <w:t>11</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val="fi-FI" w:eastAsia="en-GB"/>
              </w:rPr>
            </w:pPr>
            <w:r w:rsidRPr="00CD3662">
              <w:rPr>
                <w:szCs w:val="22"/>
                <w:lang w:val="fi-FI" w:eastAsia="en-GB"/>
              </w:rPr>
              <w:t>Satellite e.i.r.p.</w:t>
            </w:r>
            <w:r w:rsidRPr="00CD3662">
              <w:rPr>
                <w:szCs w:val="22"/>
                <w:lang w:eastAsia="en-GB"/>
              </w:rPr>
              <w:t xml:space="preserve"> (dBW)</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13.8</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16.3</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19.3</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22.3</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eastAsia="en-GB"/>
              </w:rPr>
            </w:pPr>
            <w:r w:rsidRPr="00CD3662">
              <w:rPr>
                <w:szCs w:val="22"/>
                <w:lang w:eastAsia="en-GB"/>
              </w:rPr>
              <w:t>Spread loss (dB)</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204.4</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204.4</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204.4</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204.4</w:t>
            </w:r>
          </w:p>
        </w:tc>
      </w:tr>
      <w:tr w:rsidR="00CD3662" w:rsidRPr="00CD3662" w:rsidTr="000439C0">
        <w:trPr>
          <w:trHeight w:val="255"/>
          <w:jc w:val="center"/>
        </w:trPr>
        <w:tc>
          <w:tcPr>
            <w:tcW w:w="3969" w:type="dxa"/>
            <w:noWrap/>
            <w:tcMar>
              <w:top w:w="0" w:type="dxa"/>
              <w:left w:w="108" w:type="dxa"/>
              <w:bottom w:w="0" w:type="dxa"/>
              <w:right w:w="57" w:type="dxa"/>
            </w:tcMar>
            <w:vAlign w:val="bottom"/>
          </w:tcPr>
          <w:p w:rsidR="00CD3662" w:rsidRPr="00CD3662" w:rsidRDefault="00CD3662" w:rsidP="00BB02E5">
            <w:pPr>
              <w:pStyle w:val="Tabletext"/>
              <w:jc w:val="left"/>
              <w:rPr>
                <w:rFonts w:eastAsia="SimSun"/>
                <w:szCs w:val="22"/>
                <w:lang w:eastAsia="en-GB"/>
              </w:rPr>
            </w:pPr>
            <w:r w:rsidRPr="00CD3662">
              <w:rPr>
                <w:szCs w:val="22"/>
                <w:lang w:eastAsia="en-GB"/>
              </w:rPr>
              <w:t>Fading + atmospheric loss (dB)</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3.0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3.0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3.0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3.0</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eastAsia="en-GB"/>
              </w:rPr>
            </w:pPr>
            <w:r w:rsidRPr="00CD3662">
              <w:rPr>
                <w:szCs w:val="22"/>
                <w:lang w:eastAsia="en-GB"/>
              </w:rPr>
              <w:t xml:space="preserve">SAS </w:t>
            </w:r>
            <w:r w:rsidRPr="00CD3662">
              <w:rPr>
                <w:i/>
                <w:iCs/>
                <w:szCs w:val="22"/>
                <w:lang w:eastAsia="en-GB"/>
              </w:rPr>
              <w:t>G</w:t>
            </w:r>
            <w:r w:rsidRPr="00CD3662">
              <w:rPr>
                <w:szCs w:val="22"/>
                <w:lang w:eastAsia="en-GB"/>
              </w:rPr>
              <w:t>/</w:t>
            </w:r>
            <w:r w:rsidRPr="00CD3662">
              <w:rPr>
                <w:i/>
                <w:iCs/>
                <w:szCs w:val="22"/>
                <w:lang w:eastAsia="en-GB"/>
              </w:rPr>
              <w:t xml:space="preserve">T </w:t>
            </w:r>
            <w:r w:rsidRPr="00CD3662">
              <w:rPr>
                <w:szCs w:val="22"/>
                <w:lang w:eastAsia="en-GB"/>
              </w:rPr>
              <w:t>(dB/K)</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38.0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38.0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38.0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38.0</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eastAsia="en-GB"/>
              </w:rPr>
            </w:pPr>
            <w:r w:rsidRPr="00CD3662">
              <w:rPr>
                <w:szCs w:val="22"/>
                <w:lang w:eastAsia="en-GB"/>
              </w:rPr>
              <w:t>Boltzmann constant (dBW/K.Hz)</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−228.6</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−228.6</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val="en-US" w:eastAsia="en-GB"/>
              </w:rPr>
            </w:pPr>
            <w:r w:rsidRPr="00CD3662">
              <w:rPr>
                <w:szCs w:val="22"/>
                <w:lang w:val="en-US" w:eastAsia="en-GB"/>
              </w:rPr>
              <w:t xml:space="preserve">Down </w:t>
            </w:r>
            <w:r w:rsidRPr="00CD3662">
              <w:rPr>
                <w:i/>
                <w:szCs w:val="22"/>
                <w:lang w:val="en-US" w:eastAsia="en-GB"/>
              </w:rPr>
              <w:t>C</w:t>
            </w:r>
            <w:r w:rsidRPr="00CD3662">
              <w:rPr>
                <w:szCs w:val="22"/>
                <w:lang w:val="en-US" w:eastAsia="en-GB"/>
              </w:rPr>
              <w:t>/</w:t>
            </w:r>
            <w:r w:rsidRPr="00CD3662">
              <w:rPr>
                <w:i/>
                <w:szCs w:val="22"/>
                <w:lang w:val="en-US" w:eastAsia="en-GB"/>
              </w:rPr>
              <w:t>N</w:t>
            </w:r>
            <w:r w:rsidRPr="00CD3662">
              <w:rPr>
                <w:szCs w:val="22"/>
                <w:vertAlign w:val="subscript"/>
                <w:lang w:val="en-US" w:eastAsia="en-GB"/>
              </w:rPr>
              <w:t xml:space="preserve">0 </w:t>
            </w:r>
            <w:r w:rsidRPr="00CD3662">
              <w:rPr>
                <w:szCs w:val="22"/>
                <w:lang w:val="en-US" w:eastAsia="en-GB"/>
              </w:rPr>
              <w:t>(dB/Hz)</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73.0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75.5</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78.5</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81.5</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eastAsia="en-GB"/>
              </w:rPr>
            </w:pPr>
            <w:r w:rsidRPr="00CD3662">
              <w:rPr>
                <w:szCs w:val="22"/>
                <w:lang w:eastAsia="en-GB"/>
              </w:rPr>
              <w:t>Other</w:t>
            </w:r>
          </w:p>
        </w:tc>
        <w:tc>
          <w:tcPr>
            <w:tcW w:w="1418" w:type="dxa"/>
            <w:noWrap/>
            <w:vAlign w:val="bottom"/>
          </w:tcPr>
          <w:p w:rsidR="00CD3662" w:rsidRPr="00CD3662" w:rsidRDefault="00CD3662" w:rsidP="00CD3662">
            <w:pPr>
              <w:pStyle w:val="Tabletext"/>
              <w:jc w:val="center"/>
              <w:rPr>
                <w:rFonts w:eastAsia="SimSun"/>
                <w:szCs w:val="22"/>
                <w:lang w:eastAsia="en-GB"/>
              </w:rPr>
            </w:pPr>
          </w:p>
        </w:tc>
        <w:tc>
          <w:tcPr>
            <w:tcW w:w="1418" w:type="dxa"/>
            <w:noWrap/>
            <w:vAlign w:val="bottom"/>
          </w:tcPr>
          <w:p w:rsidR="00CD3662" w:rsidRPr="00CD3662" w:rsidRDefault="00CD3662" w:rsidP="00CD3662">
            <w:pPr>
              <w:pStyle w:val="Tabletext"/>
              <w:jc w:val="center"/>
              <w:rPr>
                <w:rFonts w:eastAsia="SimSun"/>
                <w:szCs w:val="22"/>
                <w:lang w:eastAsia="en-GB"/>
              </w:rPr>
            </w:pPr>
          </w:p>
        </w:tc>
        <w:tc>
          <w:tcPr>
            <w:tcW w:w="1418" w:type="dxa"/>
            <w:noWrap/>
            <w:vAlign w:val="bottom"/>
          </w:tcPr>
          <w:p w:rsidR="00CD3662" w:rsidRPr="00CD3662" w:rsidRDefault="00CD3662" w:rsidP="00CD3662">
            <w:pPr>
              <w:pStyle w:val="Tabletext"/>
              <w:jc w:val="center"/>
              <w:rPr>
                <w:rFonts w:eastAsia="SimSun"/>
                <w:szCs w:val="22"/>
                <w:lang w:eastAsia="en-GB"/>
              </w:rPr>
            </w:pPr>
          </w:p>
        </w:tc>
        <w:tc>
          <w:tcPr>
            <w:tcW w:w="1418" w:type="dxa"/>
            <w:noWrap/>
            <w:vAlign w:val="bottom"/>
          </w:tcPr>
          <w:p w:rsidR="00CD3662" w:rsidRPr="00CD3662" w:rsidRDefault="00CD3662" w:rsidP="00CD3662">
            <w:pPr>
              <w:pStyle w:val="Tabletext"/>
              <w:jc w:val="center"/>
              <w:rPr>
                <w:rFonts w:eastAsia="SimSun"/>
                <w:szCs w:val="22"/>
                <w:lang w:eastAsia="en-GB"/>
              </w:rPr>
            </w:pP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eastAsia="en-GB"/>
              </w:rPr>
            </w:pPr>
            <w:r w:rsidRPr="00CD3662">
              <w:rPr>
                <w:szCs w:val="22"/>
                <w:lang w:eastAsia="en-GB"/>
              </w:rPr>
              <w:t xml:space="preserve">IM </w:t>
            </w:r>
            <w:r w:rsidRPr="00CD3662">
              <w:rPr>
                <w:i/>
                <w:szCs w:val="22"/>
                <w:lang w:eastAsia="en-GB"/>
              </w:rPr>
              <w:t>C</w:t>
            </w:r>
            <w:r w:rsidRPr="00CD3662">
              <w:rPr>
                <w:szCs w:val="22"/>
                <w:lang w:eastAsia="en-GB"/>
              </w:rPr>
              <w:t>/</w:t>
            </w:r>
            <w:r w:rsidRPr="00CD3662">
              <w:rPr>
                <w:i/>
                <w:szCs w:val="22"/>
                <w:lang w:eastAsia="en-GB"/>
              </w:rPr>
              <w:t>N</w:t>
            </w:r>
            <w:r w:rsidRPr="00CD3662">
              <w:rPr>
                <w:szCs w:val="22"/>
                <w:vertAlign w:val="subscript"/>
                <w:lang w:eastAsia="en-GB"/>
              </w:rPr>
              <w:t xml:space="preserve">0 </w:t>
            </w:r>
            <w:r w:rsidRPr="00CD3662">
              <w:rPr>
                <w:szCs w:val="22"/>
                <w:lang w:eastAsia="en-GB"/>
              </w:rPr>
              <w:t>(dB/Hz)</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74.5</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77.0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80.0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83.0</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val="en-US" w:eastAsia="en-GB"/>
              </w:rPr>
            </w:pPr>
            <w:r w:rsidRPr="00CD3662">
              <w:rPr>
                <w:szCs w:val="22"/>
                <w:lang w:val="en-US" w:eastAsia="en-GB"/>
              </w:rPr>
              <w:t xml:space="preserve">Other beams </w:t>
            </w:r>
            <w:r w:rsidRPr="00CD3662">
              <w:rPr>
                <w:i/>
                <w:szCs w:val="22"/>
                <w:lang w:val="en-US" w:eastAsia="en-GB"/>
              </w:rPr>
              <w:t>C</w:t>
            </w:r>
            <w:r w:rsidRPr="00CD3662">
              <w:rPr>
                <w:szCs w:val="22"/>
                <w:lang w:val="en-US" w:eastAsia="en-GB"/>
              </w:rPr>
              <w:t>/</w:t>
            </w:r>
            <w:r w:rsidRPr="00CD3662">
              <w:rPr>
                <w:i/>
                <w:szCs w:val="22"/>
                <w:lang w:val="en-US" w:eastAsia="en-GB"/>
              </w:rPr>
              <w:t>N</w:t>
            </w:r>
            <w:r w:rsidRPr="00CD3662">
              <w:rPr>
                <w:szCs w:val="22"/>
                <w:vertAlign w:val="subscript"/>
                <w:lang w:val="en-US" w:eastAsia="en-GB"/>
              </w:rPr>
              <w:t xml:space="preserve">0 </w:t>
            </w:r>
            <w:r w:rsidRPr="00CD3662">
              <w:rPr>
                <w:szCs w:val="22"/>
                <w:lang w:val="en-US" w:eastAsia="en-GB"/>
              </w:rPr>
              <w:t>(dB/Hz)</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70.5</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73.0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76.0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79.0</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val="en-US" w:eastAsia="en-GB"/>
              </w:rPr>
            </w:pPr>
            <w:r w:rsidRPr="00CD3662">
              <w:rPr>
                <w:szCs w:val="22"/>
                <w:lang w:val="en-US" w:eastAsia="en-GB"/>
              </w:rPr>
              <w:t>Other systems</w:t>
            </w:r>
            <w:r w:rsidRPr="00CD3662">
              <w:rPr>
                <w:i/>
                <w:szCs w:val="22"/>
                <w:lang w:val="en-US" w:eastAsia="en-GB"/>
              </w:rPr>
              <w:t xml:space="preserve"> C/N</w:t>
            </w:r>
            <w:r w:rsidRPr="00CD3662">
              <w:rPr>
                <w:szCs w:val="22"/>
                <w:vertAlign w:val="subscript"/>
                <w:lang w:val="en-US" w:eastAsia="en-GB"/>
              </w:rPr>
              <w:t xml:space="preserve">0 </w:t>
            </w:r>
            <w:r w:rsidRPr="00CD3662">
              <w:rPr>
                <w:szCs w:val="22"/>
                <w:lang w:val="en-US" w:eastAsia="en-GB"/>
              </w:rPr>
              <w:t>(dB/Hz)</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73.5</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76.0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79.0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82.0</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eastAsia="en-GB"/>
              </w:rPr>
            </w:pPr>
            <w:r w:rsidRPr="00CD3662">
              <w:rPr>
                <w:szCs w:val="22"/>
                <w:lang w:eastAsia="en-GB"/>
              </w:rPr>
              <w:t>Total</w:t>
            </w:r>
          </w:p>
        </w:tc>
        <w:tc>
          <w:tcPr>
            <w:tcW w:w="1418" w:type="dxa"/>
            <w:noWrap/>
            <w:vAlign w:val="bottom"/>
          </w:tcPr>
          <w:p w:rsidR="00CD3662" w:rsidRPr="00CD3662" w:rsidRDefault="00CD3662" w:rsidP="00CD3662">
            <w:pPr>
              <w:pStyle w:val="Tabletext"/>
              <w:jc w:val="center"/>
              <w:rPr>
                <w:rFonts w:eastAsia="SimSun"/>
                <w:szCs w:val="22"/>
                <w:lang w:eastAsia="en-GB"/>
              </w:rPr>
            </w:pPr>
          </w:p>
        </w:tc>
        <w:tc>
          <w:tcPr>
            <w:tcW w:w="1418" w:type="dxa"/>
            <w:noWrap/>
            <w:vAlign w:val="bottom"/>
          </w:tcPr>
          <w:p w:rsidR="00CD3662" w:rsidRPr="00CD3662" w:rsidRDefault="00CD3662" w:rsidP="00CD3662">
            <w:pPr>
              <w:pStyle w:val="Tabletext"/>
              <w:jc w:val="center"/>
              <w:rPr>
                <w:rFonts w:eastAsia="SimSun"/>
                <w:szCs w:val="22"/>
                <w:lang w:eastAsia="en-GB"/>
              </w:rPr>
            </w:pPr>
          </w:p>
        </w:tc>
        <w:tc>
          <w:tcPr>
            <w:tcW w:w="1418" w:type="dxa"/>
            <w:noWrap/>
            <w:vAlign w:val="bottom"/>
          </w:tcPr>
          <w:p w:rsidR="00CD3662" w:rsidRPr="00CD3662" w:rsidRDefault="00CD3662" w:rsidP="00CD3662">
            <w:pPr>
              <w:pStyle w:val="Tabletext"/>
              <w:jc w:val="center"/>
              <w:rPr>
                <w:rFonts w:eastAsia="SimSun"/>
                <w:szCs w:val="22"/>
                <w:lang w:eastAsia="en-GB"/>
              </w:rPr>
            </w:pPr>
          </w:p>
        </w:tc>
        <w:tc>
          <w:tcPr>
            <w:tcW w:w="1418" w:type="dxa"/>
            <w:noWrap/>
            <w:vAlign w:val="bottom"/>
          </w:tcPr>
          <w:p w:rsidR="00CD3662" w:rsidRPr="00CD3662" w:rsidRDefault="00CD3662" w:rsidP="00CD3662">
            <w:pPr>
              <w:pStyle w:val="Tabletext"/>
              <w:jc w:val="center"/>
              <w:rPr>
                <w:rFonts w:eastAsia="SimSun"/>
                <w:szCs w:val="22"/>
                <w:lang w:eastAsia="en-GB"/>
              </w:rPr>
            </w:pP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eastAsia="en-GB"/>
              </w:rPr>
            </w:pPr>
            <w:r w:rsidRPr="00CD3662">
              <w:rPr>
                <w:i/>
                <w:szCs w:val="22"/>
                <w:lang w:eastAsia="en-GB"/>
              </w:rPr>
              <w:t>C</w:t>
            </w:r>
            <w:r w:rsidRPr="00CD3662">
              <w:rPr>
                <w:iCs/>
                <w:szCs w:val="22"/>
                <w:lang w:eastAsia="en-GB"/>
              </w:rPr>
              <w:t>/</w:t>
            </w:r>
            <w:r w:rsidRPr="00CD3662">
              <w:rPr>
                <w:i/>
                <w:szCs w:val="22"/>
                <w:lang w:eastAsia="en-GB"/>
              </w:rPr>
              <w:t>N</w:t>
            </w:r>
            <w:r w:rsidRPr="00CD3662">
              <w:rPr>
                <w:szCs w:val="22"/>
                <w:vertAlign w:val="subscript"/>
                <w:lang w:eastAsia="en-GB"/>
              </w:rPr>
              <w:t xml:space="preserve">0 </w:t>
            </w:r>
            <w:r w:rsidRPr="00CD3662">
              <w:rPr>
                <w:szCs w:val="22"/>
                <w:lang w:eastAsia="en-GB"/>
              </w:rPr>
              <w:t>(dB/Hz)</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59.5</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62.0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65.0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68.0</w:t>
            </w:r>
          </w:p>
        </w:tc>
      </w:tr>
      <w:tr w:rsidR="00CD3662" w:rsidRPr="00CD3662" w:rsidTr="000439C0">
        <w:trPr>
          <w:trHeight w:val="255"/>
          <w:jc w:val="center"/>
        </w:trPr>
        <w:tc>
          <w:tcPr>
            <w:tcW w:w="3969" w:type="dxa"/>
            <w:noWrap/>
            <w:vAlign w:val="bottom"/>
          </w:tcPr>
          <w:p w:rsidR="00CD3662" w:rsidRPr="00CD3662" w:rsidRDefault="00CD3662" w:rsidP="00BB02E5">
            <w:pPr>
              <w:pStyle w:val="Tabletext"/>
              <w:jc w:val="left"/>
              <w:rPr>
                <w:rFonts w:eastAsia="SimSun"/>
                <w:szCs w:val="22"/>
                <w:lang w:eastAsia="en-GB"/>
              </w:rPr>
            </w:pPr>
            <w:r w:rsidRPr="00CD3662">
              <w:rPr>
                <w:i/>
                <w:szCs w:val="22"/>
                <w:lang w:eastAsia="en-GB"/>
              </w:rPr>
              <w:t>E</w:t>
            </w:r>
            <w:r w:rsidRPr="00CD3662">
              <w:rPr>
                <w:i/>
                <w:szCs w:val="22"/>
                <w:vertAlign w:val="subscript"/>
                <w:lang w:eastAsia="en-GB"/>
              </w:rPr>
              <w:t>b</w:t>
            </w:r>
            <w:r w:rsidRPr="00CD3662">
              <w:rPr>
                <w:iCs/>
                <w:szCs w:val="22"/>
                <w:lang w:eastAsia="en-GB"/>
              </w:rPr>
              <w:t>/</w:t>
            </w:r>
            <w:r w:rsidRPr="00CD3662">
              <w:rPr>
                <w:i/>
                <w:szCs w:val="22"/>
                <w:lang w:eastAsia="en-GB"/>
              </w:rPr>
              <w:t>N</w:t>
            </w:r>
            <w:r w:rsidRPr="00CD3662">
              <w:rPr>
                <w:szCs w:val="22"/>
                <w:vertAlign w:val="subscript"/>
                <w:lang w:eastAsia="en-GB"/>
              </w:rPr>
              <w:t xml:space="preserve">0 </w:t>
            </w:r>
            <w:r w:rsidRPr="00CD3662">
              <w:rPr>
                <w:szCs w:val="22"/>
                <w:lang w:eastAsia="en-GB"/>
              </w:rPr>
              <w:t>(dB)</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3.0</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5.5</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5.5</w:t>
            </w:r>
          </w:p>
        </w:tc>
        <w:tc>
          <w:tcPr>
            <w:tcW w:w="1418" w:type="dxa"/>
            <w:noWrap/>
            <w:vAlign w:val="bottom"/>
          </w:tcPr>
          <w:p w:rsidR="00CD3662" w:rsidRPr="00CD3662" w:rsidRDefault="00CD3662" w:rsidP="00CD3662">
            <w:pPr>
              <w:pStyle w:val="Tabletext"/>
              <w:jc w:val="center"/>
              <w:rPr>
                <w:rFonts w:eastAsia="SimSun"/>
                <w:szCs w:val="22"/>
                <w:lang w:eastAsia="en-GB"/>
              </w:rPr>
            </w:pPr>
            <w:r w:rsidRPr="00CD3662">
              <w:rPr>
                <w:szCs w:val="22"/>
                <w:lang w:eastAsia="en-GB"/>
              </w:rPr>
              <w:t>5.5</w:t>
            </w:r>
          </w:p>
        </w:tc>
      </w:tr>
      <w:tr w:rsidR="000A3722" w:rsidRPr="00CD3662" w:rsidTr="000439C0">
        <w:trPr>
          <w:trHeight w:val="255"/>
          <w:jc w:val="center"/>
        </w:trPr>
        <w:tc>
          <w:tcPr>
            <w:tcW w:w="3969" w:type="dxa"/>
            <w:gridSpan w:val="5"/>
            <w:tcBorders>
              <w:left w:val="nil"/>
              <w:bottom w:val="nil"/>
              <w:right w:val="nil"/>
            </w:tcBorders>
            <w:noWrap/>
            <w:vAlign w:val="bottom"/>
          </w:tcPr>
          <w:p w:rsidR="000A3722" w:rsidRPr="00CD3662" w:rsidRDefault="000A3722" w:rsidP="00EF59D0">
            <w:pPr>
              <w:pStyle w:val="Tablelegend"/>
              <w:ind w:left="0" w:firstLine="0"/>
              <w:jc w:val="left"/>
              <w:rPr>
                <w:szCs w:val="22"/>
              </w:rPr>
            </w:pPr>
            <w:r w:rsidRPr="00CD3662">
              <w:rPr>
                <w:szCs w:val="22"/>
              </w:rPr>
              <w:t>SAS </w:t>
            </w:r>
            <w:r w:rsidR="00837C9F">
              <w:rPr>
                <w:szCs w:val="22"/>
              </w:rPr>
              <w:t>:</w:t>
            </w:r>
            <w:r w:rsidRPr="00CD3662">
              <w:rPr>
                <w:szCs w:val="22"/>
              </w:rPr>
              <w:t> </w:t>
            </w:r>
            <w:r w:rsidR="00EF59D0">
              <w:rPr>
                <w:szCs w:val="22"/>
              </w:rPr>
              <w:t>s</w:t>
            </w:r>
            <w:r w:rsidRPr="00CD3662">
              <w:rPr>
                <w:szCs w:val="22"/>
              </w:rPr>
              <w:t xml:space="preserve">atellite </w:t>
            </w:r>
            <w:r w:rsidR="00C213D1" w:rsidRPr="00CD3662">
              <w:rPr>
                <w:szCs w:val="22"/>
              </w:rPr>
              <w:t>access station</w:t>
            </w:r>
            <w:r w:rsidRPr="00CD3662">
              <w:rPr>
                <w:rFonts w:eastAsia="MS Mincho"/>
                <w:szCs w:val="22"/>
              </w:rPr>
              <w:br/>
            </w:r>
            <w:r w:rsidR="00837C9F">
              <w:rPr>
                <w:szCs w:val="22"/>
              </w:rPr>
              <w:t>UT :</w:t>
            </w:r>
            <w:r w:rsidRPr="00CD3662">
              <w:rPr>
                <w:szCs w:val="22"/>
              </w:rPr>
              <w:t> </w:t>
            </w:r>
            <w:r w:rsidR="00EF59D0">
              <w:rPr>
                <w:szCs w:val="22"/>
              </w:rPr>
              <w:t>u</w:t>
            </w:r>
            <w:r w:rsidRPr="00CD3662">
              <w:rPr>
                <w:szCs w:val="22"/>
              </w:rPr>
              <w:t xml:space="preserve">ser </w:t>
            </w:r>
            <w:r w:rsidR="00C213D1">
              <w:rPr>
                <w:szCs w:val="22"/>
              </w:rPr>
              <w:t>t</w:t>
            </w:r>
            <w:r w:rsidR="00837C9F">
              <w:rPr>
                <w:szCs w:val="22"/>
              </w:rPr>
              <w:t>erminal</w:t>
            </w:r>
            <w:r w:rsidR="00837C9F">
              <w:rPr>
                <w:szCs w:val="22"/>
              </w:rPr>
              <w:br/>
              <w:t>IM :</w:t>
            </w:r>
            <w:r w:rsidRPr="00CD3662">
              <w:rPr>
                <w:szCs w:val="22"/>
              </w:rPr>
              <w:t> </w:t>
            </w:r>
            <w:r w:rsidR="00EF59D0">
              <w:rPr>
                <w:szCs w:val="22"/>
              </w:rPr>
              <w:t>i</w:t>
            </w:r>
            <w:r w:rsidRPr="00CD3662">
              <w:rPr>
                <w:szCs w:val="22"/>
              </w:rPr>
              <w:t>ntermodulation</w:t>
            </w:r>
          </w:p>
        </w:tc>
      </w:tr>
    </w:tbl>
    <w:p w:rsidR="000A3722" w:rsidRPr="001629B6" w:rsidRDefault="000A3722" w:rsidP="00C213D1">
      <w:pPr>
        <w:pStyle w:val="Tablefin"/>
      </w:pPr>
      <w:bookmarkStart w:id="194" w:name="_Toc256830709"/>
      <w:bookmarkStart w:id="195" w:name="_Toc256845113"/>
      <w:bookmarkStart w:id="196" w:name="_Toc256847143"/>
      <w:bookmarkStart w:id="197" w:name="_Toc257114409"/>
    </w:p>
    <w:p w:rsidR="000A3722" w:rsidRPr="000A3722" w:rsidRDefault="000A3722" w:rsidP="000A71BA">
      <w:pPr>
        <w:pStyle w:val="Heading1"/>
        <w:rPr>
          <w:lang w:val="en-US"/>
        </w:rPr>
      </w:pPr>
      <w:bookmarkStart w:id="198" w:name="_Toc309375129"/>
      <w:bookmarkStart w:id="199" w:name="_Toc309375331"/>
      <w:r w:rsidRPr="000A3722">
        <w:rPr>
          <w:lang w:val="en-US"/>
        </w:rPr>
        <w:t>3</w:t>
      </w:r>
      <w:r w:rsidRPr="000A3722">
        <w:rPr>
          <w:lang w:val="en-US"/>
        </w:rPr>
        <w:tab/>
        <w:t>Link budget for the 4/6</w:t>
      </w:r>
      <w:r w:rsidRPr="001629B6">
        <w:rPr>
          <w:rStyle w:val="FootnoteReference"/>
          <w:rFonts w:ascii="Times New Roman Bold" w:eastAsia="MS Mincho" w:hAnsi="Times New Roman Bold"/>
          <w:sz w:val="20"/>
          <w:vertAlign w:val="superscript"/>
        </w:rPr>
        <w:footnoteReference w:id="17"/>
      </w:r>
      <w:r w:rsidRPr="000A3722">
        <w:rPr>
          <w:lang w:val="en-US"/>
        </w:rPr>
        <w:t> GHz bands</w:t>
      </w:r>
      <w:bookmarkEnd w:id="198"/>
      <w:bookmarkEnd w:id="199"/>
      <w:r w:rsidRPr="000A3722">
        <w:rPr>
          <w:lang w:val="en-US"/>
        </w:rPr>
        <w:t xml:space="preserve"> </w:t>
      </w:r>
      <w:bookmarkEnd w:id="194"/>
      <w:bookmarkEnd w:id="195"/>
      <w:bookmarkEnd w:id="196"/>
      <w:bookmarkEnd w:id="197"/>
    </w:p>
    <w:p w:rsidR="000A3722" w:rsidRPr="000A3722" w:rsidRDefault="000A3722" w:rsidP="00C213D1">
      <w:pPr>
        <w:rPr>
          <w:lang w:val="en-US"/>
        </w:rPr>
      </w:pPr>
      <w:r w:rsidRPr="000A3722">
        <w:rPr>
          <w:lang w:val="en-US"/>
        </w:rPr>
        <w:t>Table 1</w:t>
      </w:r>
      <w:r w:rsidRPr="000A3722">
        <w:rPr>
          <w:lang w:val="en-US"/>
        </w:rPr>
        <w:noBreakHyphen/>
        <w:t>2 shows the link budget assum</w:t>
      </w:r>
      <w:r w:rsidR="00837C9F">
        <w:rPr>
          <w:lang w:val="en-US"/>
        </w:rPr>
        <w:t>ed for the 4/6 GHz band system.</w:t>
      </w:r>
    </w:p>
    <w:p w:rsidR="000A3722" w:rsidRPr="001629B6" w:rsidRDefault="00C213D1" w:rsidP="000A3722">
      <w:pPr>
        <w:pStyle w:val="TableNo"/>
      </w:pPr>
      <w:r w:rsidRPr="001629B6">
        <w:t>TABLE</w:t>
      </w:r>
      <w:r w:rsidR="000A3722" w:rsidRPr="001629B6">
        <w:t> </w:t>
      </w:r>
      <w:r w:rsidR="000A3722" w:rsidRPr="001629B6">
        <w:rPr>
          <w:noProof/>
        </w:rPr>
        <w:t>1</w:t>
      </w:r>
      <w:r w:rsidR="000A3722" w:rsidRPr="001629B6">
        <w:rPr>
          <w:noProof/>
        </w:rPr>
        <w:noBreakHyphen/>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7"/>
        <w:gridCol w:w="1418"/>
        <w:gridCol w:w="1418"/>
        <w:gridCol w:w="1418"/>
        <w:gridCol w:w="1418"/>
      </w:tblGrid>
      <w:tr w:rsidR="000A3722" w:rsidRPr="00C15E92" w:rsidTr="000439C0">
        <w:trPr>
          <w:trHeight w:val="255"/>
          <w:jc w:val="center"/>
        </w:trPr>
        <w:tc>
          <w:tcPr>
            <w:tcW w:w="3969" w:type="dxa"/>
            <w:gridSpan w:val="5"/>
            <w:noWrap/>
            <w:vAlign w:val="bottom"/>
          </w:tcPr>
          <w:p w:rsidR="000A3722" w:rsidRPr="003245DD" w:rsidRDefault="000A3722" w:rsidP="00837C9F">
            <w:pPr>
              <w:pStyle w:val="Tablehead"/>
              <w:rPr>
                <w:rFonts w:eastAsia="SimSun"/>
                <w:szCs w:val="22"/>
                <w:lang w:val="en-US" w:eastAsia="en-GB"/>
              </w:rPr>
            </w:pPr>
            <w:r w:rsidRPr="003245DD">
              <w:rPr>
                <w:szCs w:val="22"/>
                <w:lang w:val="en-US" w:eastAsia="en-GB"/>
              </w:rPr>
              <w:t xml:space="preserve">4/6 GHz band forward link </w:t>
            </w:r>
            <w:r w:rsidRPr="003245DD">
              <w:rPr>
                <w:b w:val="0"/>
                <w:bCs/>
                <w:szCs w:val="22"/>
                <w:lang w:val="en-US" w:eastAsia="en-GB"/>
              </w:rPr>
              <w:t>−</w:t>
            </w:r>
            <w:r w:rsidRPr="003245DD">
              <w:rPr>
                <w:szCs w:val="22"/>
                <w:lang w:val="en-US" w:eastAsia="en-GB"/>
              </w:rPr>
              <w:t xml:space="preserve"> </w:t>
            </w:r>
            <w:r w:rsidR="00837C9F">
              <w:rPr>
                <w:szCs w:val="22"/>
                <w:lang w:val="en-US" w:eastAsia="en-GB"/>
              </w:rPr>
              <w:t>L</w:t>
            </w:r>
            <w:r w:rsidRPr="003245DD">
              <w:rPr>
                <w:szCs w:val="22"/>
                <w:lang w:val="en-US" w:eastAsia="en-GB"/>
              </w:rPr>
              <w:t>ink budget</w:t>
            </w:r>
          </w:p>
        </w:tc>
      </w:tr>
      <w:tr w:rsidR="003245DD" w:rsidRPr="003245DD" w:rsidTr="000439C0">
        <w:trPr>
          <w:trHeight w:val="255"/>
          <w:jc w:val="center"/>
        </w:trPr>
        <w:tc>
          <w:tcPr>
            <w:tcW w:w="3969" w:type="dxa"/>
            <w:noWrap/>
            <w:vAlign w:val="bottom"/>
          </w:tcPr>
          <w:p w:rsidR="003245DD" w:rsidRPr="003245DD" w:rsidRDefault="003245DD" w:rsidP="000A3722">
            <w:pPr>
              <w:pStyle w:val="Tablehead"/>
              <w:rPr>
                <w:rFonts w:ascii="Arial" w:eastAsia="SimSun" w:hAnsi="Arial" w:cs="Arial"/>
                <w:szCs w:val="22"/>
                <w:lang w:val="en-US" w:eastAsia="en-GB"/>
              </w:rPr>
            </w:pPr>
          </w:p>
        </w:tc>
        <w:tc>
          <w:tcPr>
            <w:tcW w:w="1418" w:type="dxa"/>
            <w:noWrap/>
            <w:vAlign w:val="bottom"/>
          </w:tcPr>
          <w:p w:rsidR="003245DD" w:rsidRPr="003245DD" w:rsidRDefault="003245DD" w:rsidP="000A3722">
            <w:pPr>
              <w:pStyle w:val="Tablehead"/>
              <w:rPr>
                <w:rFonts w:eastAsia="SimSun"/>
                <w:szCs w:val="22"/>
                <w:lang w:eastAsia="en-GB"/>
              </w:rPr>
            </w:pPr>
            <w:r w:rsidRPr="003245DD">
              <w:rPr>
                <w:szCs w:val="22"/>
                <w:lang w:eastAsia="en-GB"/>
              </w:rPr>
              <w:t>Pocket</w:t>
            </w:r>
          </w:p>
        </w:tc>
        <w:tc>
          <w:tcPr>
            <w:tcW w:w="1418" w:type="dxa"/>
            <w:noWrap/>
            <w:vAlign w:val="bottom"/>
          </w:tcPr>
          <w:p w:rsidR="003245DD" w:rsidRPr="003245DD" w:rsidRDefault="003245DD" w:rsidP="000A3722">
            <w:pPr>
              <w:pStyle w:val="Tablehead"/>
              <w:rPr>
                <w:rFonts w:eastAsia="SimSun"/>
                <w:szCs w:val="22"/>
                <w:lang w:eastAsia="en-GB"/>
              </w:rPr>
            </w:pPr>
            <w:r w:rsidRPr="003245DD">
              <w:rPr>
                <w:szCs w:val="22"/>
                <w:lang w:eastAsia="en-GB"/>
              </w:rPr>
              <w:t>Notebook</w:t>
            </w:r>
          </w:p>
        </w:tc>
        <w:tc>
          <w:tcPr>
            <w:tcW w:w="1418" w:type="dxa"/>
            <w:noWrap/>
            <w:vAlign w:val="bottom"/>
          </w:tcPr>
          <w:p w:rsidR="003245DD" w:rsidRPr="003245DD" w:rsidRDefault="003245DD" w:rsidP="000A3722">
            <w:pPr>
              <w:pStyle w:val="Tablehead"/>
              <w:rPr>
                <w:rFonts w:eastAsia="SimSun"/>
                <w:szCs w:val="22"/>
                <w:lang w:eastAsia="en-GB"/>
              </w:rPr>
            </w:pPr>
            <w:r w:rsidRPr="003245DD">
              <w:rPr>
                <w:szCs w:val="22"/>
                <w:lang w:eastAsia="en-GB"/>
              </w:rPr>
              <w:t>Briefcase</w:t>
            </w:r>
          </w:p>
        </w:tc>
        <w:tc>
          <w:tcPr>
            <w:tcW w:w="1418" w:type="dxa"/>
            <w:noWrap/>
            <w:vAlign w:val="bottom"/>
          </w:tcPr>
          <w:p w:rsidR="003245DD" w:rsidRPr="003245DD" w:rsidRDefault="003245DD" w:rsidP="000A3722">
            <w:pPr>
              <w:pStyle w:val="Tablehead"/>
              <w:rPr>
                <w:rFonts w:eastAsia="SimSun"/>
                <w:szCs w:val="22"/>
                <w:lang w:eastAsia="en-GB"/>
              </w:rPr>
            </w:pPr>
            <w:r w:rsidRPr="003245DD">
              <w:rPr>
                <w:szCs w:val="22"/>
                <w:lang w:eastAsia="en-GB"/>
              </w:rPr>
              <w:t>Suitcase</w:t>
            </w:r>
          </w:p>
        </w:tc>
      </w:tr>
      <w:tr w:rsidR="003245DD" w:rsidRPr="003245DD" w:rsidTr="000439C0">
        <w:trPr>
          <w:trHeight w:val="255"/>
          <w:jc w:val="center"/>
        </w:trPr>
        <w:tc>
          <w:tcPr>
            <w:tcW w:w="3969" w:type="dxa"/>
            <w:noWrap/>
            <w:vAlign w:val="bottom"/>
          </w:tcPr>
          <w:p w:rsidR="00C213D1" w:rsidRPr="003245DD" w:rsidRDefault="00C213D1" w:rsidP="00C213D1">
            <w:pPr>
              <w:pStyle w:val="Tabletext"/>
              <w:jc w:val="left"/>
              <w:rPr>
                <w:rFonts w:eastAsia="SimSun"/>
                <w:szCs w:val="22"/>
                <w:lang w:val="en-US"/>
              </w:rPr>
            </w:pPr>
            <w:r w:rsidRPr="003245DD">
              <w:rPr>
                <w:szCs w:val="22"/>
                <w:lang w:val="en-US"/>
              </w:rPr>
              <w:t>Net data rate (kbit/s)</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256.0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512.0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w:t>
            </w:r>
            <w:r w:rsidRPr="003245DD">
              <w:rPr>
                <w:szCs w:val="22"/>
                <w:lang w:eastAsia="en-GB"/>
              </w:rPr>
              <w:t> </w:t>
            </w:r>
            <w:r w:rsidRPr="003245DD">
              <w:rPr>
                <w:szCs w:val="22"/>
              </w:rPr>
              <w:t>024.0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w:t>
            </w:r>
            <w:r w:rsidRPr="003245DD">
              <w:rPr>
                <w:szCs w:val="22"/>
                <w:lang w:eastAsia="en-GB"/>
              </w:rPr>
              <w:t> </w:t>
            </w:r>
            <w:r w:rsidRPr="003245DD">
              <w:rPr>
                <w:szCs w:val="22"/>
              </w:rPr>
              <w:t>048.0</w:t>
            </w:r>
          </w:p>
        </w:tc>
      </w:tr>
      <w:tr w:rsidR="003245DD" w:rsidRPr="003245DD" w:rsidTr="000439C0">
        <w:trPr>
          <w:trHeight w:val="255"/>
          <w:jc w:val="center"/>
        </w:trPr>
        <w:tc>
          <w:tcPr>
            <w:tcW w:w="3969" w:type="dxa"/>
            <w:noWrap/>
            <w:vAlign w:val="bottom"/>
          </w:tcPr>
          <w:p w:rsidR="00C213D1" w:rsidRPr="003245DD" w:rsidRDefault="00C213D1" w:rsidP="00C213D1">
            <w:pPr>
              <w:pStyle w:val="Tabletext"/>
              <w:jc w:val="left"/>
              <w:rPr>
                <w:rFonts w:eastAsia="SimSun"/>
                <w:b/>
                <w:szCs w:val="22"/>
              </w:rPr>
            </w:pPr>
            <w:r w:rsidRPr="003245DD">
              <w:rPr>
                <w:b/>
                <w:szCs w:val="22"/>
              </w:rPr>
              <w:t>Uplink</w:t>
            </w:r>
          </w:p>
        </w:tc>
        <w:tc>
          <w:tcPr>
            <w:tcW w:w="1418" w:type="dxa"/>
            <w:noWrap/>
            <w:vAlign w:val="bottom"/>
          </w:tcPr>
          <w:p w:rsidR="00C213D1" w:rsidRPr="003245DD" w:rsidRDefault="00C213D1" w:rsidP="003245DD">
            <w:pPr>
              <w:pStyle w:val="Tabletext"/>
              <w:jc w:val="center"/>
              <w:rPr>
                <w:rFonts w:eastAsia="SimSun"/>
                <w:szCs w:val="22"/>
              </w:rPr>
            </w:pPr>
          </w:p>
        </w:tc>
        <w:tc>
          <w:tcPr>
            <w:tcW w:w="1418" w:type="dxa"/>
            <w:noWrap/>
            <w:vAlign w:val="bottom"/>
          </w:tcPr>
          <w:p w:rsidR="00C213D1" w:rsidRPr="003245DD" w:rsidRDefault="00C213D1" w:rsidP="003245DD">
            <w:pPr>
              <w:pStyle w:val="Tabletext"/>
              <w:jc w:val="center"/>
              <w:rPr>
                <w:rFonts w:eastAsia="SimSun"/>
                <w:szCs w:val="22"/>
              </w:rPr>
            </w:pPr>
          </w:p>
        </w:tc>
        <w:tc>
          <w:tcPr>
            <w:tcW w:w="1418" w:type="dxa"/>
            <w:noWrap/>
            <w:vAlign w:val="bottom"/>
          </w:tcPr>
          <w:p w:rsidR="00C213D1" w:rsidRPr="003245DD" w:rsidRDefault="00C213D1" w:rsidP="003245DD">
            <w:pPr>
              <w:pStyle w:val="Tabletext"/>
              <w:jc w:val="center"/>
              <w:rPr>
                <w:rFonts w:eastAsia="SimSun"/>
                <w:szCs w:val="22"/>
              </w:rPr>
            </w:pPr>
          </w:p>
        </w:tc>
        <w:tc>
          <w:tcPr>
            <w:tcW w:w="1418" w:type="dxa"/>
            <w:noWrap/>
            <w:vAlign w:val="bottom"/>
          </w:tcPr>
          <w:p w:rsidR="00C213D1" w:rsidRPr="003245DD" w:rsidRDefault="00C213D1" w:rsidP="003245DD">
            <w:pPr>
              <w:pStyle w:val="Tabletext"/>
              <w:jc w:val="center"/>
              <w:rPr>
                <w:rFonts w:eastAsia="SimSun"/>
                <w:szCs w:val="22"/>
              </w:rPr>
            </w:pPr>
          </w:p>
        </w:tc>
      </w:tr>
      <w:tr w:rsidR="003245DD" w:rsidRPr="003245DD" w:rsidTr="000439C0">
        <w:trPr>
          <w:trHeight w:val="255"/>
          <w:jc w:val="center"/>
        </w:trPr>
        <w:tc>
          <w:tcPr>
            <w:tcW w:w="3969" w:type="dxa"/>
            <w:noWrap/>
            <w:vAlign w:val="bottom"/>
          </w:tcPr>
          <w:p w:rsidR="00C213D1" w:rsidRPr="003245DD" w:rsidRDefault="00C213D1" w:rsidP="00C213D1">
            <w:pPr>
              <w:pStyle w:val="Tabletext"/>
              <w:jc w:val="left"/>
              <w:rPr>
                <w:szCs w:val="22"/>
              </w:rPr>
            </w:pPr>
            <w:r w:rsidRPr="003245DD">
              <w:rPr>
                <w:szCs w:val="22"/>
              </w:rPr>
              <w:t>Assumed frequency (GHz)</w:t>
            </w:r>
          </w:p>
        </w:tc>
        <w:tc>
          <w:tcPr>
            <w:tcW w:w="1418" w:type="dxa"/>
            <w:noWrap/>
            <w:vAlign w:val="bottom"/>
          </w:tcPr>
          <w:p w:rsidR="00C213D1" w:rsidRPr="003245DD" w:rsidRDefault="00C213D1" w:rsidP="003245DD">
            <w:pPr>
              <w:pStyle w:val="Tabletext"/>
              <w:jc w:val="center"/>
              <w:rPr>
                <w:szCs w:val="22"/>
              </w:rPr>
            </w:pPr>
            <w:r w:rsidRPr="003245DD">
              <w:rPr>
                <w:szCs w:val="22"/>
              </w:rPr>
              <w:t>6.3</w:t>
            </w:r>
          </w:p>
        </w:tc>
        <w:tc>
          <w:tcPr>
            <w:tcW w:w="1418" w:type="dxa"/>
            <w:noWrap/>
            <w:vAlign w:val="bottom"/>
          </w:tcPr>
          <w:p w:rsidR="00C213D1" w:rsidRPr="003245DD" w:rsidRDefault="00C213D1" w:rsidP="003245DD">
            <w:pPr>
              <w:pStyle w:val="Tabletext"/>
              <w:jc w:val="center"/>
              <w:rPr>
                <w:szCs w:val="22"/>
              </w:rPr>
            </w:pPr>
            <w:r w:rsidRPr="003245DD">
              <w:rPr>
                <w:szCs w:val="22"/>
              </w:rPr>
              <w:t>6.3</w:t>
            </w:r>
          </w:p>
        </w:tc>
        <w:tc>
          <w:tcPr>
            <w:tcW w:w="1418" w:type="dxa"/>
            <w:noWrap/>
            <w:vAlign w:val="bottom"/>
          </w:tcPr>
          <w:p w:rsidR="00C213D1" w:rsidRPr="003245DD" w:rsidRDefault="00C213D1" w:rsidP="003245DD">
            <w:pPr>
              <w:pStyle w:val="Tabletext"/>
              <w:jc w:val="center"/>
              <w:rPr>
                <w:szCs w:val="22"/>
              </w:rPr>
            </w:pPr>
            <w:r w:rsidRPr="003245DD">
              <w:rPr>
                <w:szCs w:val="22"/>
              </w:rPr>
              <w:t>6.3</w:t>
            </w:r>
          </w:p>
        </w:tc>
        <w:tc>
          <w:tcPr>
            <w:tcW w:w="1418" w:type="dxa"/>
            <w:noWrap/>
            <w:vAlign w:val="bottom"/>
          </w:tcPr>
          <w:p w:rsidR="00C213D1" w:rsidRPr="003245DD" w:rsidRDefault="00C213D1" w:rsidP="003245DD">
            <w:pPr>
              <w:pStyle w:val="Tabletext"/>
              <w:jc w:val="center"/>
              <w:rPr>
                <w:szCs w:val="22"/>
              </w:rPr>
            </w:pPr>
            <w:r w:rsidRPr="003245DD">
              <w:rPr>
                <w:szCs w:val="22"/>
              </w:rPr>
              <w:t>6.3</w:t>
            </w:r>
          </w:p>
        </w:tc>
      </w:tr>
      <w:tr w:rsidR="003245DD" w:rsidRPr="003245DD" w:rsidTr="000439C0">
        <w:trPr>
          <w:trHeight w:val="255"/>
          <w:jc w:val="center"/>
        </w:trPr>
        <w:tc>
          <w:tcPr>
            <w:tcW w:w="3969" w:type="dxa"/>
            <w:noWrap/>
            <w:vAlign w:val="bottom"/>
          </w:tcPr>
          <w:p w:rsidR="00C213D1" w:rsidRPr="003245DD" w:rsidRDefault="00C213D1" w:rsidP="00C213D1">
            <w:pPr>
              <w:pStyle w:val="Tabletext"/>
              <w:jc w:val="left"/>
              <w:rPr>
                <w:rFonts w:eastAsia="SimSun"/>
                <w:szCs w:val="22"/>
              </w:rPr>
            </w:pPr>
            <w:r w:rsidRPr="003245DD">
              <w:rPr>
                <w:szCs w:val="22"/>
              </w:rPr>
              <w:t>SAS e.i.r.p. (dBW)</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54.2</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52.9</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54.2</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56.0</w:t>
            </w:r>
          </w:p>
        </w:tc>
      </w:tr>
      <w:tr w:rsidR="003245DD" w:rsidRPr="003245DD" w:rsidTr="000439C0">
        <w:trPr>
          <w:trHeight w:val="255"/>
          <w:jc w:val="center"/>
        </w:trPr>
        <w:tc>
          <w:tcPr>
            <w:tcW w:w="3969" w:type="dxa"/>
            <w:noWrap/>
            <w:vAlign w:val="bottom"/>
          </w:tcPr>
          <w:p w:rsidR="00C213D1" w:rsidRPr="003245DD" w:rsidRDefault="00C213D1" w:rsidP="00C213D1">
            <w:pPr>
              <w:pStyle w:val="Tabletext"/>
              <w:jc w:val="left"/>
              <w:rPr>
                <w:rFonts w:eastAsia="SimSun"/>
                <w:szCs w:val="22"/>
              </w:rPr>
            </w:pPr>
            <w:r w:rsidRPr="003245DD">
              <w:rPr>
                <w:szCs w:val="22"/>
              </w:rPr>
              <w:t>Spread loss (dB)</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200.7</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200.7</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200.7</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200.7</w:t>
            </w:r>
          </w:p>
        </w:tc>
      </w:tr>
      <w:tr w:rsidR="003245DD" w:rsidRPr="003245DD" w:rsidTr="000439C0">
        <w:trPr>
          <w:trHeight w:val="255"/>
          <w:jc w:val="center"/>
        </w:trPr>
        <w:tc>
          <w:tcPr>
            <w:tcW w:w="3969" w:type="dxa"/>
            <w:noWrap/>
            <w:tcMar>
              <w:top w:w="0" w:type="dxa"/>
              <w:left w:w="108" w:type="dxa"/>
              <w:bottom w:w="0" w:type="dxa"/>
              <w:right w:w="57" w:type="dxa"/>
            </w:tcMar>
            <w:vAlign w:val="bottom"/>
          </w:tcPr>
          <w:p w:rsidR="00C213D1" w:rsidRPr="003245DD" w:rsidRDefault="00C213D1" w:rsidP="00C213D1">
            <w:pPr>
              <w:pStyle w:val="Tabletext"/>
              <w:jc w:val="left"/>
              <w:rPr>
                <w:rFonts w:eastAsia="SimSun"/>
                <w:szCs w:val="22"/>
              </w:rPr>
            </w:pPr>
            <w:r w:rsidRPr="003245DD">
              <w:rPr>
                <w:szCs w:val="22"/>
              </w:rPr>
              <w:t>Fading + atmospheric loss (dB)</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1.0</w:t>
            </w:r>
          </w:p>
        </w:tc>
      </w:tr>
      <w:tr w:rsidR="003245DD" w:rsidRPr="003245DD" w:rsidTr="000439C0">
        <w:trPr>
          <w:trHeight w:val="255"/>
          <w:jc w:val="center"/>
        </w:trPr>
        <w:tc>
          <w:tcPr>
            <w:tcW w:w="3969" w:type="dxa"/>
            <w:noWrap/>
            <w:vAlign w:val="bottom"/>
          </w:tcPr>
          <w:p w:rsidR="00C213D1" w:rsidRPr="003245DD" w:rsidRDefault="00C213D1" w:rsidP="00C213D1">
            <w:pPr>
              <w:pStyle w:val="Tabletext"/>
              <w:jc w:val="left"/>
              <w:rPr>
                <w:rFonts w:eastAsia="SimSun"/>
                <w:szCs w:val="22"/>
              </w:rPr>
            </w:pPr>
            <w:r w:rsidRPr="003245DD">
              <w:rPr>
                <w:szCs w:val="22"/>
              </w:rPr>
              <w:t xml:space="preserve">Satellite </w:t>
            </w:r>
            <w:r w:rsidRPr="003245DD">
              <w:rPr>
                <w:i/>
                <w:iCs/>
                <w:szCs w:val="22"/>
              </w:rPr>
              <w:t>G</w:t>
            </w:r>
            <w:r w:rsidRPr="003245DD">
              <w:rPr>
                <w:szCs w:val="22"/>
              </w:rPr>
              <w:t>/</w:t>
            </w:r>
            <w:r w:rsidRPr="003245DD">
              <w:rPr>
                <w:i/>
                <w:iCs/>
                <w:szCs w:val="22"/>
              </w:rPr>
              <w:t xml:space="preserve">T </w:t>
            </w:r>
            <w:r w:rsidRPr="003245DD">
              <w:rPr>
                <w:szCs w:val="22"/>
              </w:rPr>
              <w:t>(dB/K)</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−2.0</w:t>
            </w:r>
          </w:p>
        </w:tc>
      </w:tr>
      <w:tr w:rsidR="003245DD" w:rsidRPr="003245DD" w:rsidTr="000439C0">
        <w:trPr>
          <w:trHeight w:val="255"/>
          <w:jc w:val="center"/>
        </w:trPr>
        <w:tc>
          <w:tcPr>
            <w:tcW w:w="3969" w:type="dxa"/>
            <w:noWrap/>
            <w:vAlign w:val="bottom"/>
          </w:tcPr>
          <w:p w:rsidR="00C213D1" w:rsidRPr="003245DD" w:rsidRDefault="00C213D1" w:rsidP="00837C9F">
            <w:pPr>
              <w:pStyle w:val="Tabletext"/>
              <w:rPr>
                <w:rFonts w:eastAsia="SimSun"/>
                <w:szCs w:val="22"/>
              </w:rPr>
            </w:pPr>
            <w:r w:rsidRPr="003245DD">
              <w:rPr>
                <w:szCs w:val="22"/>
              </w:rPr>
              <w:t>Boltzmann constant (dBW/K</w:t>
            </w:r>
            <w:r w:rsidR="00837C9F">
              <w:rPr>
                <w:szCs w:val="22"/>
              </w:rPr>
              <w:t>.</w:t>
            </w:r>
            <w:r w:rsidRPr="003245DD">
              <w:rPr>
                <w:szCs w:val="22"/>
              </w:rPr>
              <w:t>Hz)</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−228.6</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−228.6</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−228.6</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−228.6</w:t>
            </w:r>
          </w:p>
        </w:tc>
      </w:tr>
    </w:tbl>
    <w:p w:rsidR="000439C0" w:rsidRDefault="000439C0" w:rsidP="000439C0">
      <w:pPr>
        <w:pStyle w:val="Tablefin"/>
      </w:pPr>
    </w:p>
    <w:p w:rsidR="000B0D1D" w:rsidRPr="000B0D1D" w:rsidRDefault="000B0D1D" w:rsidP="000B0D1D">
      <w:pPr>
        <w:pStyle w:val="TableNo"/>
      </w:pPr>
      <w:r w:rsidRPr="001629B6">
        <w:lastRenderedPageBreak/>
        <w:t>TABLE </w:t>
      </w:r>
      <w:r w:rsidRPr="001629B6">
        <w:rPr>
          <w:noProof/>
        </w:rPr>
        <w:t>1</w:t>
      </w:r>
      <w:r w:rsidRPr="001629B6">
        <w:rPr>
          <w:noProof/>
        </w:rPr>
        <w:noBreakHyphen/>
        <w:t>2</w:t>
      </w:r>
      <w:r>
        <w:rPr>
          <w:noProof/>
        </w:rPr>
        <w:t xml:space="preserve"> (</w:t>
      </w:r>
      <w:r w:rsidRPr="000B0D1D">
        <w:rPr>
          <w:i/>
          <w:iCs/>
          <w:noProof/>
        </w:rPr>
        <w:t>continued</w:t>
      </w:r>
      <w:r>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7"/>
        <w:gridCol w:w="1418"/>
        <w:gridCol w:w="1418"/>
        <w:gridCol w:w="1418"/>
        <w:gridCol w:w="1418"/>
      </w:tblGrid>
      <w:tr w:rsidR="000B0D1D" w:rsidRPr="00C15E92" w:rsidTr="000439C0">
        <w:trPr>
          <w:trHeight w:val="255"/>
          <w:jc w:val="center"/>
        </w:trPr>
        <w:tc>
          <w:tcPr>
            <w:tcW w:w="3969" w:type="dxa"/>
            <w:gridSpan w:val="5"/>
            <w:noWrap/>
            <w:vAlign w:val="bottom"/>
          </w:tcPr>
          <w:p w:rsidR="000B0D1D" w:rsidRPr="003245DD" w:rsidRDefault="000B0D1D" w:rsidP="00837C9F">
            <w:pPr>
              <w:pStyle w:val="Tablehead"/>
              <w:rPr>
                <w:rFonts w:eastAsia="SimSun"/>
                <w:szCs w:val="22"/>
                <w:lang w:val="en-US" w:eastAsia="en-GB"/>
              </w:rPr>
            </w:pPr>
            <w:r w:rsidRPr="003245DD">
              <w:rPr>
                <w:szCs w:val="22"/>
                <w:lang w:val="en-US" w:eastAsia="en-GB"/>
              </w:rPr>
              <w:t xml:space="preserve">4/6 GHz band forward link </w:t>
            </w:r>
            <w:r w:rsidRPr="003245DD">
              <w:rPr>
                <w:b w:val="0"/>
                <w:bCs/>
                <w:szCs w:val="22"/>
                <w:lang w:val="en-US" w:eastAsia="en-GB"/>
              </w:rPr>
              <w:t>−</w:t>
            </w:r>
            <w:r w:rsidRPr="003245DD">
              <w:rPr>
                <w:szCs w:val="22"/>
                <w:lang w:val="en-US" w:eastAsia="en-GB"/>
              </w:rPr>
              <w:t xml:space="preserve"> </w:t>
            </w:r>
            <w:r w:rsidR="00837C9F">
              <w:rPr>
                <w:szCs w:val="22"/>
                <w:lang w:val="en-US" w:eastAsia="en-GB"/>
              </w:rPr>
              <w:t>L</w:t>
            </w:r>
            <w:r w:rsidRPr="003245DD">
              <w:rPr>
                <w:szCs w:val="22"/>
                <w:lang w:val="en-US" w:eastAsia="en-GB"/>
              </w:rPr>
              <w:t>ink budget</w:t>
            </w:r>
          </w:p>
        </w:tc>
      </w:tr>
      <w:tr w:rsidR="000B0D1D" w:rsidRPr="003245DD" w:rsidTr="000439C0">
        <w:trPr>
          <w:trHeight w:val="255"/>
          <w:jc w:val="center"/>
        </w:trPr>
        <w:tc>
          <w:tcPr>
            <w:tcW w:w="3969" w:type="dxa"/>
            <w:noWrap/>
            <w:vAlign w:val="bottom"/>
          </w:tcPr>
          <w:p w:rsidR="000B0D1D" w:rsidRPr="003245DD" w:rsidRDefault="000B0D1D" w:rsidP="000B0D1D">
            <w:pPr>
              <w:pStyle w:val="Tablehead"/>
              <w:rPr>
                <w:rFonts w:ascii="Arial" w:eastAsia="SimSun" w:hAnsi="Arial" w:cs="Arial"/>
                <w:szCs w:val="22"/>
                <w:lang w:val="en-US" w:eastAsia="en-GB"/>
              </w:rPr>
            </w:pPr>
          </w:p>
        </w:tc>
        <w:tc>
          <w:tcPr>
            <w:tcW w:w="1418" w:type="dxa"/>
            <w:noWrap/>
            <w:vAlign w:val="bottom"/>
          </w:tcPr>
          <w:p w:rsidR="000B0D1D" w:rsidRPr="003245DD" w:rsidRDefault="000B0D1D" w:rsidP="000B0D1D">
            <w:pPr>
              <w:pStyle w:val="Tablehead"/>
              <w:rPr>
                <w:rFonts w:eastAsia="SimSun"/>
                <w:szCs w:val="22"/>
                <w:lang w:eastAsia="en-GB"/>
              </w:rPr>
            </w:pPr>
            <w:r w:rsidRPr="003245DD">
              <w:rPr>
                <w:szCs w:val="22"/>
                <w:lang w:eastAsia="en-GB"/>
              </w:rPr>
              <w:t>Pocket</w:t>
            </w:r>
          </w:p>
        </w:tc>
        <w:tc>
          <w:tcPr>
            <w:tcW w:w="1418" w:type="dxa"/>
            <w:noWrap/>
            <w:vAlign w:val="bottom"/>
          </w:tcPr>
          <w:p w:rsidR="000B0D1D" w:rsidRPr="003245DD" w:rsidRDefault="000B0D1D" w:rsidP="000B0D1D">
            <w:pPr>
              <w:pStyle w:val="Tablehead"/>
              <w:rPr>
                <w:rFonts w:eastAsia="SimSun"/>
                <w:szCs w:val="22"/>
                <w:lang w:eastAsia="en-GB"/>
              </w:rPr>
            </w:pPr>
            <w:r w:rsidRPr="003245DD">
              <w:rPr>
                <w:szCs w:val="22"/>
                <w:lang w:eastAsia="en-GB"/>
              </w:rPr>
              <w:t>Notebook</w:t>
            </w:r>
          </w:p>
        </w:tc>
        <w:tc>
          <w:tcPr>
            <w:tcW w:w="1418" w:type="dxa"/>
            <w:noWrap/>
            <w:vAlign w:val="bottom"/>
          </w:tcPr>
          <w:p w:rsidR="000B0D1D" w:rsidRPr="003245DD" w:rsidRDefault="000B0D1D" w:rsidP="000B0D1D">
            <w:pPr>
              <w:pStyle w:val="Tablehead"/>
              <w:rPr>
                <w:rFonts w:eastAsia="SimSun"/>
                <w:szCs w:val="22"/>
                <w:lang w:eastAsia="en-GB"/>
              </w:rPr>
            </w:pPr>
            <w:r w:rsidRPr="003245DD">
              <w:rPr>
                <w:szCs w:val="22"/>
                <w:lang w:eastAsia="en-GB"/>
              </w:rPr>
              <w:t>Briefcase</w:t>
            </w:r>
          </w:p>
        </w:tc>
        <w:tc>
          <w:tcPr>
            <w:tcW w:w="1418" w:type="dxa"/>
            <w:noWrap/>
            <w:vAlign w:val="bottom"/>
          </w:tcPr>
          <w:p w:rsidR="000B0D1D" w:rsidRPr="003245DD" w:rsidRDefault="000B0D1D" w:rsidP="000B0D1D">
            <w:pPr>
              <w:pStyle w:val="Tablehead"/>
              <w:rPr>
                <w:rFonts w:eastAsia="SimSun"/>
                <w:szCs w:val="22"/>
                <w:lang w:eastAsia="en-GB"/>
              </w:rPr>
            </w:pPr>
            <w:r w:rsidRPr="003245DD">
              <w:rPr>
                <w:szCs w:val="22"/>
                <w:lang w:eastAsia="en-GB"/>
              </w:rPr>
              <w:t>Suitcase</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en-US"/>
              </w:rPr>
            </w:pPr>
            <w:r w:rsidRPr="003245DD">
              <w:rPr>
                <w:szCs w:val="22"/>
                <w:lang w:val="en-US"/>
              </w:rPr>
              <w:t xml:space="preserve">Uplink </w:t>
            </w:r>
            <w:r w:rsidRPr="003245DD">
              <w:rPr>
                <w:i/>
                <w:iCs/>
                <w:szCs w:val="22"/>
                <w:lang w:val="en-US"/>
              </w:rPr>
              <w:t>C</w:t>
            </w:r>
            <w:r w:rsidRPr="003245DD">
              <w:rPr>
                <w:szCs w:val="22"/>
                <w:lang w:val="en-US"/>
              </w:rPr>
              <w:t>/</w:t>
            </w:r>
            <w:r w:rsidRPr="003245DD">
              <w:rPr>
                <w:i/>
                <w:iCs/>
                <w:szCs w:val="22"/>
                <w:lang w:val="en-US"/>
              </w:rPr>
              <w:t>N</w:t>
            </w:r>
            <w:r w:rsidRPr="003245DD">
              <w:rPr>
                <w:szCs w:val="22"/>
                <w:vertAlign w:val="subscript"/>
                <w:lang w:val="en-US"/>
              </w:rPr>
              <w:t xml:space="preserve">0 </w:t>
            </w:r>
            <w:r w:rsidRPr="003245DD">
              <w:rPr>
                <w:szCs w:val="22"/>
                <w:lang w:val="en-US"/>
              </w:rPr>
              <w:t>(dB/Hz)</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79.1</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77.8</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79.1</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80.9</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b/>
                <w:szCs w:val="22"/>
              </w:rPr>
            </w:pPr>
            <w:r w:rsidRPr="003245DD">
              <w:rPr>
                <w:b/>
                <w:szCs w:val="22"/>
              </w:rPr>
              <w:t>Downlink</w:t>
            </w:r>
          </w:p>
        </w:tc>
        <w:tc>
          <w:tcPr>
            <w:tcW w:w="1418" w:type="dxa"/>
            <w:noWrap/>
            <w:vAlign w:val="bottom"/>
          </w:tcPr>
          <w:p w:rsidR="00C213D1" w:rsidRPr="003245DD" w:rsidRDefault="00C213D1" w:rsidP="003245DD">
            <w:pPr>
              <w:pStyle w:val="Tabletext"/>
              <w:jc w:val="center"/>
              <w:rPr>
                <w:rFonts w:eastAsia="SimSun"/>
                <w:szCs w:val="22"/>
              </w:rPr>
            </w:pPr>
          </w:p>
        </w:tc>
        <w:tc>
          <w:tcPr>
            <w:tcW w:w="1418" w:type="dxa"/>
            <w:noWrap/>
            <w:vAlign w:val="bottom"/>
          </w:tcPr>
          <w:p w:rsidR="00C213D1" w:rsidRPr="003245DD" w:rsidRDefault="00C213D1" w:rsidP="003245DD">
            <w:pPr>
              <w:pStyle w:val="Tabletext"/>
              <w:jc w:val="center"/>
              <w:rPr>
                <w:rFonts w:eastAsia="SimSun"/>
                <w:szCs w:val="22"/>
              </w:rPr>
            </w:pPr>
          </w:p>
        </w:tc>
        <w:tc>
          <w:tcPr>
            <w:tcW w:w="1418" w:type="dxa"/>
            <w:noWrap/>
            <w:vAlign w:val="bottom"/>
          </w:tcPr>
          <w:p w:rsidR="00C213D1" w:rsidRPr="003245DD" w:rsidRDefault="00C213D1" w:rsidP="003245DD">
            <w:pPr>
              <w:pStyle w:val="Tabletext"/>
              <w:jc w:val="center"/>
              <w:rPr>
                <w:rFonts w:eastAsia="SimSun"/>
                <w:szCs w:val="22"/>
              </w:rPr>
            </w:pPr>
          </w:p>
        </w:tc>
        <w:tc>
          <w:tcPr>
            <w:tcW w:w="1418" w:type="dxa"/>
            <w:noWrap/>
            <w:vAlign w:val="bottom"/>
          </w:tcPr>
          <w:p w:rsidR="00C213D1" w:rsidRPr="003245DD" w:rsidRDefault="00C213D1" w:rsidP="003245DD">
            <w:pPr>
              <w:pStyle w:val="Tabletext"/>
              <w:jc w:val="center"/>
              <w:rPr>
                <w:rFonts w:eastAsia="SimSun"/>
                <w:szCs w:val="22"/>
              </w:rPr>
            </w:pPr>
          </w:p>
        </w:tc>
      </w:tr>
      <w:tr w:rsidR="003245DD" w:rsidRPr="003245DD" w:rsidTr="000439C0">
        <w:trPr>
          <w:trHeight w:val="255"/>
          <w:jc w:val="center"/>
        </w:trPr>
        <w:tc>
          <w:tcPr>
            <w:tcW w:w="3969" w:type="dxa"/>
            <w:noWrap/>
            <w:vAlign w:val="bottom"/>
          </w:tcPr>
          <w:p w:rsidR="00C213D1" w:rsidRPr="003245DD" w:rsidRDefault="00C213D1" w:rsidP="000A3722">
            <w:pPr>
              <w:pStyle w:val="Tabletext"/>
              <w:rPr>
                <w:szCs w:val="22"/>
              </w:rPr>
            </w:pPr>
            <w:r w:rsidRPr="003245DD">
              <w:rPr>
                <w:szCs w:val="22"/>
              </w:rPr>
              <w:t>Assumed frequency (GHz)</w:t>
            </w:r>
          </w:p>
        </w:tc>
        <w:tc>
          <w:tcPr>
            <w:tcW w:w="1418" w:type="dxa"/>
            <w:noWrap/>
            <w:vAlign w:val="bottom"/>
          </w:tcPr>
          <w:p w:rsidR="00C213D1" w:rsidRPr="003245DD" w:rsidRDefault="00C213D1" w:rsidP="003245DD">
            <w:pPr>
              <w:pStyle w:val="Tabletext"/>
              <w:jc w:val="center"/>
              <w:rPr>
                <w:szCs w:val="22"/>
              </w:rPr>
            </w:pPr>
            <w:r w:rsidRPr="003245DD">
              <w:rPr>
                <w:szCs w:val="22"/>
              </w:rPr>
              <w:t>4.5</w:t>
            </w:r>
          </w:p>
        </w:tc>
        <w:tc>
          <w:tcPr>
            <w:tcW w:w="1418" w:type="dxa"/>
            <w:noWrap/>
            <w:vAlign w:val="bottom"/>
          </w:tcPr>
          <w:p w:rsidR="00C213D1" w:rsidRPr="003245DD" w:rsidRDefault="00C213D1" w:rsidP="003245DD">
            <w:pPr>
              <w:pStyle w:val="Tabletext"/>
              <w:jc w:val="center"/>
              <w:rPr>
                <w:szCs w:val="22"/>
              </w:rPr>
            </w:pPr>
            <w:r w:rsidRPr="003245DD">
              <w:rPr>
                <w:szCs w:val="22"/>
              </w:rPr>
              <w:t>4.5</w:t>
            </w:r>
          </w:p>
        </w:tc>
        <w:tc>
          <w:tcPr>
            <w:tcW w:w="1418" w:type="dxa"/>
            <w:noWrap/>
            <w:vAlign w:val="bottom"/>
          </w:tcPr>
          <w:p w:rsidR="00C213D1" w:rsidRPr="003245DD" w:rsidRDefault="00C213D1" w:rsidP="003245DD">
            <w:pPr>
              <w:pStyle w:val="Tabletext"/>
              <w:jc w:val="center"/>
              <w:rPr>
                <w:szCs w:val="22"/>
              </w:rPr>
            </w:pPr>
            <w:r w:rsidRPr="003245DD">
              <w:rPr>
                <w:szCs w:val="22"/>
              </w:rPr>
              <w:t>4.5</w:t>
            </w:r>
          </w:p>
        </w:tc>
        <w:tc>
          <w:tcPr>
            <w:tcW w:w="1418" w:type="dxa"/>
            <w:noWrap/>
            <w:vAlign w:val="bottom"/>
          </w:tcPr>
          <w:p w:rsidR="00C213D1" w:rsidRPr="003245DD" w:rsidRDefault="00C213D1" w:rsidP="003245DD">
            <w:pPr>
              <w:pStyle w:val="Tabletext"/>
              <w:jc w:val="center"/>
              <w:rPr>
                <w:szCs w:val="22"/>
              </w:rPr>
            </w:pPr>
            <w:r w:rsidRPr="003245DD">
              <w:rPr>
                <w:szCs w:val="22"/>
              </w:rPr>
              <w:t>4.5</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fi-FI"/>
              </w:rPr>
            </w:pPr>
            <w:r w:rsidRPr="003245DD">
              <w:rPr>
                <w:szCs w:val="22"/>
                <w:lang w:val="fi-FI"/>
              </w:rPr>
              <w:t>Satellite e.i.r.p.</w:t>
            </w:r>
            <w:r w:rsidRPr="003245DD">
              <w:rPr>
                <w:szCs w:val="22"/>
              </w:rPr>
              <w:t xml:space="preserve"> (dBW)</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43.5</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42.2</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43.5</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45.4</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rPr>
            </w:pPr>
            <w:r w:rsidRPr="003245DD">
              <w:rPr>
                <w:szCs w:val="22"/>
              </w:rPr>
              <w:t>Spread loss (dB)</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197.7</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197.7</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197.7</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197.7</w:t>
            </w:r>
          </w:p>
        </w:tc>
      </w:tr>
      <w:tr w:rsidR="003245DD" w:rsidRPr="003245DD" w:rsidTr="000439C0">
        <w:trPr>
          <w:trHeight w:val="255"/>
          <w:jc w:val="center"/>
        </w:trPr>
        <w:tc>
          <w:tcPr>
            <w:tcW w:w="3969" w:type="dxa"/>
            <w:noWrap/>
            <w:tcMar>
              <w:top w:w="0" w:type="dxa"/>
              <w:left w:w="108" w:type="dxa"/>
              <w:bottom w:w="0" w:type="dxa"/>
              <w:right w:w="57" w:type="dxa"/>
            </w:tcMar>
            <w:vAlign w:val="bottom"/>
          </w:tcPr>
          <w:p w:rsidR="00C213D1" w:rsidRPr="003245DD" w:rsidRDefault="00C213D1" w:rsidP="000A3722">
            <w:pPr>
              <w:pStyle w:val="Tabletext"/>
              <w:rPr>
                <w:rFonts w:eastAsia="SimSun"/>
                <w:szCs w:val="22"/>
              </w:rPr>
            </w:pPr>
            <w:r w:rsidRPr="003245DD">
              <w:rPr>
                <w:szCs w:val="22"/>
              </w:rPr>
              <w:t>Fading + atmospheric loss (dB)</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1.0</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1.0</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rPr>
            </w:pPr>
            <w:r w:rsidRPr="003245DD">
              <w:rPr>
                <w:szCs w:val="22"/>
              </w:rPr>
              <w:t xml:space="preserve">UT </w:t>
            </w:r>
            <w:r w:rsidRPr="003245DD">
              <w:rPr>
                <w:i/>
                <w:iCs/>
                <w:szCs w:val="22"/>
              </w:rPr>
              <w:t>G</w:t>
            </w:r>
            <w:r w:rsidRPr="003245DD">
              <w:rPr>
                <w:szCs w:val="22"/>
              </w:rPr>
              <w:t>/</w:t>
            </w:r>
            <w:r w:rsidRPr="003245DD">
              <w:rPr>
                <w:i/>
                <w:iCs/>
                <w:szCs w:val="22"/>
              </w:rPr>
              <w:t xml:space="preserve">T </w:t>
            </w:r>
            <w:r w:rsidRPr="003245DD">
              <w:rPr>
                <w:szCs w:val="22"/>
              </w:rPr>
              <w:t>(dB/K)</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−11.2</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−6.2</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−3.2</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−0.2</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rPr>
            </w:pPr>
            <w:r w:rsidRPr="003245DD">
              <w:rPr>
                <w:szCs w:val="22"/>
              </w:rPr>
              <w:t>Boltzmann constant (dBW/K·Hz)</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−228.6</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−228.6</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−228.6</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−228.6</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en-US"/>
              </w:rPr>
            </w:pPr>
            <w:r w:rsidRPr="003245DD">
              <w:rPr>
                <w:szCs w:val="22"/>
                <w:lang w:val="en-US"/>
              </w:rPr>
              <w:t xml:space="preserve">Down </w:t>
            </w:r>
            <w:r w:rsidRPr="003245DD">
              <w:rPr>
                <w:i/>
                <w:iCs/>
                <w:szCs w:val="22"/>
                <w:lang w:val="en-US"/>
              </w:rPr>
              <w:t>C</w:t>
            </w:r>
            <w:r w:rsidRPr="003245DD">
              <w:rPr>
                <w:szCs w:val="22"/>
                <w:lang w:val="en-US"/>
              </w:rPr>
              <w:t>/</w:t>
            </w:r>
            <w:r w:rsidRPr="003245DD">
              <w:rPr>
                <w:i/>
                <w:iCs/>
                <w:szCs w:val="22"/>
                <w:lang w:val="en-US"/>
              </w:rPr>
              <w:t>N</w:t>
            </w:r>
            <w:r w:rsidRPr="003245DD">
              <w:rPr>
                <w:szCs w:val="22"/>
                <w:vertAlign w:val="subscript"/>
                <w:lang w:val="en-US"/>
              </w:rPr>
              <w:t xml:space="preserve">0 </w:t>
            </w:r>
            <w:r w:rsidRPr="003245DD">
              <w:rPr>
                <w:szCs w:val="22"/>
                <w:lang w:val="en-US"/>
              </w:rPr>
              <w:t>(dB/Hz)</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62.2</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65.9</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70.2</w:t>
            </w:r>
          </w:p>
        </w:tc>
        <w:tc>
          <w:tcPr>
            <w:tcW w:w="1418" w:type="dxa"/>
            <w:noWrap/>
            <w:vAlign w:val="bottom"/>
          </w:tcPr>
          <w:p w:rsidR="00C213D1" w:rsidRPr="003245DD" w:rsidRDefault="00C213D1" w:rsidP="003245DD">
            <w:pPr>
              <w:pStyle w:val="Tabletext"/>
              <w:jc w:val="center"/>
              <w:rPr>
                <w:rFonts w:eastAsia="SimSun"/>
                <w:szCs w:val="22"/>
              </w:rPr>
            </w:pPr>
            <w:r w:rsidRPr="003245DD">
              <w:rPr>
                <w:szCs w:val="22"/>
              </w:rPr>
              <w:t>75.1</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rPr>
              <w:br w:type="page"/>
            </w:r>
            <w:r w:rsidRPr="003245DD">
              <w:rPr>
                <w:szCs w:val="22"/>
                <w:lang w:eastAsia="en-GB"/>
              </w:rPr>
              <w:t>Other</w:t>
            </w: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 xml:space="preserve">IM </w:t>
            </w:r>
            <w:r w:rsidRPr="003245DD">
              <w:rPr>
                <w:i/>
                <w:szCs w:val="22"/>
                <w:lang w:eastAsia="en-GB"/>
              </w:rPr>
              <w:t>C</w:t>
            </w:r>
            <w:r w:rsidRPr="003245DD">
              <w:rPr>
                <w:iCs/>
                <w:szCs w:val="22"/>
                <w:lang w:eastAsia="en-GB"/>
              </w:rPr>
              <w:t>/</w:t>
            </w:r>
            <w:r w:rsidRPr="003245DD">
              <w:rPr>
                <w:i/>
                <w:szCs w:val="22"/>
                <w:lang w:eastAsia="en-GB"/>
              </w:rPr>
              <w:t>N</w:t>
            </w:r>
            <w:r w:rsidRPr="003245DD">
              <w:rPr>
                <w:szCs w:val="22"/>
                <w:vertAlign w:val="subscript"/>
                <w:lang w:eastAsia="en-GB"/>
              </w:rPr>
              <w:t xml:space="preserve">0 </w:t>
            </w:r>
            <w:r w:rsidRPr="003245DD">
              <w:rPr>
                <w:szCs w:val="22"/>
                <w:lang w:eastAsia="en-GB"/>
              </w:rPr>
              <w:t>(dB/Hz)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72.3</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71.0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72.3</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74.2</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en-US" w:eastAsia="en-GB"/>
              </w:rPr>
            </w:pPr>
            <w:r w:rsidRPr="003245DD">
              <w:rPr>
                <w:szCs w:val="22"/>
                <w:lang w:val="en-US" w:eastAsia="en-GB"/>
              </w:rPr>
              <w:t xml:space="preserve">Other beams </w:t>
            </w:r>
            <w:r w:rsidRPr="003245DD">
              <w:rPr>
                <w:i/>
                <w:szCs w:val="22"/>
                <w:lang w:val="en-US" w:eastAsia="en-GB"/>
              </w:rPr>
              <w:t>C</w:t>
            </w:r>
            <w:r w:rsidRPr="003245DD">
              <w:rPr>
                <w:iCs/>
                <w:szCs w:val="22"/>
                <w:lang w:val="en-US" w:eastAsia="en-GB"/>
              </w:rPr>
              <w:t>/</w:t>
            </w:r>
            <w:r w:rsidRPr="003245DD">
              <w:rPr>
                <w:i/>
                <w:szCs w:val="22"/>
                <w:lang w:val="en-US" w:eastAsia="en-GB"/>
              </w:rPr>
              <w:t>N</w:t>
            </w:r>
            <w:r w:rsidRPr="003245DD">
              <w:rPr>
                <w:szCs w:val="22"/>
                <w:vertAlign w:val="subscript"/>
                <w:lang w:val="en-US" w:eastAsia="en-GB"/>
              </w:rPr>
              <w:t xml:space="preserve">0 </w:t>
            </w:r>
            <w:r w:rsidRPr="003245DD">
              <w:rPr>
                <w:szCs w:val="22"/>
                <w:lang w:val="en-US" w:eastAsia="en-GB"/>
              </w:rPr>
              <w:t>(dB/Hz)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74.3</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73.0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74.3</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76.2</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en-US" w:eastAsia="en-GB"/>
              </w:rPr>
            </w:pPr>
            <w:r w:rsidRPr="003245DD">
              <w:rPr>
                <w:szCs w:val="22"/>
                <w:lang w:val="en-US" w:eastAsia="en-GB"/>
              </w:rPr>
              <w:t xml:space="preserve">Other systems </w:t>
            </w:r>
            <w:r w:rsidRPr="003245DD">
              <w:rPr>
                <w:i/>
                <w:szCs w:val="22"/>
                <w:lang w:val="en-US" w:eastAsia="en-GB"/>
              </w:rPr>
              <w:t>C</w:t>
            </w:r>
            <w:r w:rsidRPr="003245DD">
              <w:rPr>
                <w:iCs/>
                <w:szCs w:val="22"/>
                <w:lang w:val="en-US" w:eastAsia="en-GB"/>
              </w:rPr>
              <w:t>/</w:t>
            </w:r>
            <w:r w:rsidRPr="003245DD">
              <w:rPr>
                <w:i/>
                <w:szCs w:val="22"/>
                <w:lang w:val="en-US" w:eastAsia="en-GB"/>
              </w:rPr>
              <w:t>N</w:t>
            </w:r>
            <w:r w:rsidRPr="003245DD">
              <w:rPr>
                <w:szCs w:val="22"/>
                <w:vertAlign w:val="subscript"/>
                <w:lang w:val="en-US" w:eastAsia="en-GB"/>
              </w:rPr>
              <w:t xml:space="preserve">0 </w:t>
            </w:r>
            <w:r w:rsidRPr="003245DD">
              <w:rPr>
                <w:szCs w:val="22"/>
                <w:lang w:val="en-US" w:eastAsia="en-GB"/>
              </w:rPr>
              <w:t>(dB/Hz)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75.4</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77.8</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80.8</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83.8</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Total</w:t>
            </w: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i/>
                <w:szCs w:val="22"/>
                <w:lang w:eastAsia="en-GB"/>
              </w:rPr>
              <w:t>C</w:t>
            </w:r>
            <w:r w:rsidRPr="00EF59D0">
              <w:rPr>
                <w:iCs/>
                <w:szCs w:val="22"/>
                <w:lang w:eastAsia="en-GB"/>
              </w:rPr>
              <w:t>/</w:t>
            </w:r>
            <w:r w:rsidRPr="003245DD">
              <w:rPr>
                <w:i/>
                <w:szCs w:val="22"/>
                <w:lang w:eastAsia="en-GB"/>
              </w:rPr>
              <w:t>N</w:t>
            </w:r>
            <w:r w:rsidRPr="003245DD">
              <w:rPr>
                <w:szCs w:val="22"/>
                <w:vertAlign w:val="subscript"/>
                <w:lang w:eastAsia="en-GB"/>
              </w:rPr>
              <w:t xml:space="preserve">0 </w:t>
            </w:r>
            <w:r w:rsidRPr="003245DD">
              <w:rPr>
                <w:szCs w:val="22"/>
                <w:lang w:eastAsia="en-GB"/>
              </w:rPr>
              <w:t>(dB/Hz)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61.5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63.9</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66.9</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70.0</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i/>
                <w:szCs w:val="22"/>
                <w:lang w:eastAsia="en-GB"/>
              </w:rPr>
              <w:t>E</w:t>
            </w:r>
            <w:r w:rsidRPr="003245DD">
              <w:rPr>
                <w:i/>
                <w:szCs w:val="22"/>
                <w:vertAlign w:val="subscript"/>
                <w:lang w:eastAsia="en-GB"/>
              </w:rPr>
              <w:t>b</w:t>
            </w:r>
            <w:r w:rsidRPr="00EF59D0">
              <w:rPr>
                <w:iCs/>
                <w:szCs w:val="22"/>
                <w:lang w:eastAsia="en-GB"/>
              </w:rPr>
              <w:t>/</w:t>
            </w:r>
            <w:r w:rsidRPr="003245DD">
              <w:rPr>
                <w:i/>
                <w:szCs w:val="22"/>
                <w:lang w:eastAsia="en-GB"/>
              </w:rPr>
              <w:t>N</w:t>
            </w:r>
            <w:r w:rsidRPr="003245DD">
              <w:rPr>
                <w:szCs w:val="22"/>
                <w:vertAlign w:val="subscript"/>
                <w:lang w:eastAsia="en-GB"/>
              </w:rPr>
              <w:t xml:space="preserve">0 </w:t>
            </w:r>
            <w:r w:rsidRPr="003245DD">
              <w:rPr>
                <w:szCs w:val="22"/>
                <w:lang w:eastAsia="en-GB"/>
              </w:rPr>
              <w:t>(dB)</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4.9</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7.3</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7.3</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7.3</w:t>
            </w:r>
          </w:p>
        </w:tc>
      </w:tr>
      <w:tr w:rsidR="000A3722" w:rsidRPr="00C15E92" w:rsidTr="000439C0">
        <w:trPr>
          <w:trHeight w:val="255"/>
          <w:jc w:val="center"/>
        </w:trPr>
        <w:tc>
          <w:tcPr>
            <w:tcW w:w="3969" w:type="dxa"/>
            <w:gridSpan w:val="5"/>
            <w:noWrap/>
            <w:vAlign w:val="bottom"/>
          </w:tcPr>
          <w:p w:rsidR="000A3722" w:rsidRPr="003245DD" w:rsidRDefault="000A3722" w:rsidP="00837C9F">
            <w:pPr>
              <w:pStyle w:val="Tablehead"/>
              <w:rPr>
                <w:rFonts w:eastAsia="SimSun"/>
                <w:szCs w:val="22"/>
                <w:lang w:val="en-US" w:eastAsia="en-GB"/>
              </w:rPr>
            </w:pPr>
            <w:r w:rsidRPr="003245DD">
              <w:rPr>
                <w:szCs w:val="22"/>
                <w:lang w:val="en-US" w:eastAsia="en-GB"/>
              </w:rPr>
              <w:t xml:space="preserve">4/6 GHz band return link − </w:t>
            </w:r>
            <w:r w:rsidR="00837C9F">
              <w:rPr>
                <w:szCs w:val="22"/>
                <w:lang w:val="en-US" w:eastAsia="en-GB"/>
              </w:rPr>
              <w:t>L</w:t>
            </w:r>
            <w:r w:rsidRPr="003245DD">
              <w:rPr>
                <w:szCs w:val="22"/>
                <w:lang w:val="en-US" w:eastAsia="en-GB"/>
              </w:rPr>
              <w:t>ink budget</w:t>
            </w:r>
          </w:p>
        </w:tc>
      </w:tr>
      <w:tr w:rsidR="003245DD" w:rsidRPr="003245DD" w:rsidTr="000439C0">
        <w:trPr>
          <w:trHeight w:val="255"/>
          <w:jc w:val="center"/>
        </w:trPr>
        <w:tc>
          <w:tcPr>
            <w:tcW w:w="3969" w:type="dxa"/>
            <w:noWrap/>
            <w:vAlign w:val="bottom"/>
          </w:tcPr>
          <w:p w:rsidR="003245DD" w:rsidRPr="003245DD" w:rsidRDefault="003245DD" w:rsidP="000A3722">
            <w:pPr>
              <w:pStyle w:val="Tablehead"/>
              <w:rPr>
                <w:rFonts w:eastAsia="SimSun"/>
                <w:szCs w:val="22"/>
                <w:lang w:val="en-US" w:eastAsia="en-GB"/>
              </w:rPr>
            </w:pPr>
          </w:p>
        </w:tc>
        <w:tc>
          <w:tcPr>
            <w:tcW w:w="1418" w:type="dxa"/>
            <w:noWrap/>
            <w:vAlign w:val="bottom"/>
          </w:tcPr>
          <w:p w:rsidR="003245DD" w:rsidRPr="003245DD" w:rsidRDefault="003245DD" w:rsidP="000A3722">
            <w:pPr>
              <w:pStyle w:val="Tablehead"/>
              <w:rPr>
                <w:rFonts w:eastAsia="SimSun"/>
                <w:szCs w:val="22"/>
                <w:lang w:eastAsia="en-GB"/>
              </w:rPr>
            </w:pPr>
            <w:r w:rsidRPr="003245DD">
              <w:rPr>
                <w:szCs w:val="22"/>
                <w:lang w:eastAsia="en-GB"/>
              </w:rPr>
              <w:t>Pocket</w:t>
            </w:r>
          </w:p>
        </w:tc>
        <w:tc>
          <w:tcPr>
            <w:tcW w:w="1418" w:type="dxa"/>
            <w:noWrap/>
            <w:vAlign w:val="bottom"/>
          </w:tcPr>
          <w:p w:rsidR="003245DD" w:rsidRPr="003245DD" w:rsidRDefault="003245DD" w:rsidP="000A3722">
            <w:pPr>
              <w:pStyle w:val="Tablehead"/>
              <w:rPr>
                <w:rFonts w:eastAsia="SimSun"/>
                <w:szCs w:val="22"/>
                <w:lang w:eastAsia="en-GB"/>
              </w:rPr>
            </w:pPr>
            <w:r w:rsidRPr="003245DD">
              <w:rPr>
                <w:szCs w:val="22"/>
                <w:lang w:eastAsia="en-GB"/>
              </w:rPr>
              <w:t>Notebook</w:t>
            </w:r>
          </w:p>
        </w:tc>
        <w:tc>
          <w:tcPr>
            <w:tcW w:w="1418" w:type="dxa"/>
            <w:noWrap/>
            <w:vAlign w:val="bottom"/>
          </w:tcPr>
          <w:p w:rsidR="003245DD" w:rsidRPr="003245DD" w:rsidRDefault="003245DD" w:rsidP="000A3722">
            <w:pPr>
              <w:pStyle w:val="Tablehead"/>
              <w:rPr>
                <w:rFonts w:eastAsia="SimSun"/>
                <w:szCs w:val="22"/>
                <w:lang w:eastAsia="en-GB"/>
              </w:rPr>
            </w:pPr>
            <w:r w:rsidRPr="003245DD">
              <w:rPr>
                <w:szCs w:val="22"/>
                <w:lang w:eastAsia="en-GB"/>
              </w:rPr>
              <w:t>Briefcase</w:t>
            </w:r>
          </w:p>
        </w:tc>
        <w:tc>
          <w:tcPr>
            <w:tcW w:w="1418" w:type="dxa"/>
            <w:noWrap/>
            <w:vAlign w:val="bottom"/>
          </w:tcPr>
          <w:p w:rsidR="003245DD" w:rsidRPr="003245DD" w:rsidRDefault="003245DD" w:rsidP="000A3722">
            <w:pPr>
              <w:pStyle w:val="Tablehead"/>
              <w:rPr>
                <w:rFonts w:eastAsia="SimSun"/>
                <w:szCs w:val="22"/>
                <w:lang w:eastAsia="en-GB"/>
              </w:rPr>
            </w:pPr>
            <w:r w:rsidRPr="003245DD">
              <w:rPr>
                <w:szCs w:val="22"/>
                <w:lang w:eastAsia="en-GB"/>
              </w:rPr>
              <w:t>Suitcase</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en-US" w:eastAsia="en-GB"/>
              </w:rPr>
            </w:pPr>
            <w:r w:rsidRPr="003245DD">
              <w:rPr>
                <w:szCs w:val="22"/>
                <w:lang w:val="en-US" w:eastAsia="en-GB"/>
              </w:rPr>
              <w:t>Net data rate (kbit/s)</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128.0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256.0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512.0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1 024.0</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b/>
                <w:szCs w:val="22"/>
                <w:lang w:eastAsia="en-GB"/>
              </w:rPr>
            </w:pPr>
            <w:r w:rsidRPr="003245DD">
              <w:rPr>
                <w:b/>
                <w:szCs w:val="22"/>
                <w:lang w:eastAsia="en-GB"/>
              </w:rPr>
              <w:t>Uplink</w:t>
            </w: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r>
      <w:tr w:rsidR="003245DD" w:rsidRPr="003245DD" w:rsidTr="000439C0">
        <w:trPr>
          <w:trHeight w:val="255"/>
          <w:jc w:val="center"/>
        </w:trPr>
        <w:tc>
          <w:tcPr>
            <w:tcW w:w="3969" w:type="dxa"/>
            <w:noWrap/>
            <w:vAlign w:val="bottom"/>
          </w:tcPr>
          <w:p w:rsidR="00C213D1" w:rsidRPr="003245DD" w:rsidRDefault="00C213D1" w:rsidP="000A3722">
            <w:pPr>
              <w:pStyle w:val="Tabletext"/>
              <w:rPr>
                <w:szCs w:val="22"/>
                <w:lang w:eastAsia="en-GB"/>
              </w:rPr>
            </w:pPr>
            <w:r w:rsidRPr="003245DD">
              <w:rPr>
                <w:szCs w:val="22"/>
              </w:rPr>
              <w:t>Assumed frequency (GHz)</w:t>
            </w:r>
          </w:p>
        </w:tc>
        <w:tc>
          <w:tcPr>
            <w:tcW w:w="1418" w:type="dxa"/>
            <w:noWrap/>
            <w:vAlign w:val="bottom"/>
          </w:tcPr>
          <w:p w:rsidR="00C213D1" w:rsidRPr="003245DD" w:rsidRDefault="00C213D1" w:rsidP="003245DD">
            <w:pPr>
              <w:pStyle w:val="Tabletext"/>
              <w:jc w:val="center"/>
              <w:rPr>
                <w:szCs w:val="22"/>
                <w:lang w:eastAsia="en-GB"/>
              </w:rPr>
            </w:pPr>
            <w:r w:rsidRPr="003245DD">
              <w:rPr>
                <w:szCs w:val="22"/>
              </w:rPr>
              <w:t>6.3</w:t>
            </w:r>
          </w:p>
        </w:tc>
        <w:tc>
          <w:tcPr>
            <w:tcW w:w="1418" w:type="dxa"/>
            <w:noWrap/>
            <w:vAlign w:val="bottom"/>
          </w:tcPr>
          <w:p w:rsidR="00C213D1" w:rsidRPr="003245DD" w:rsidRDefault="00C213D1" w:rsidP="003245DD">
            <w:pPr>
              <w:pStyle w:val="Tabletext"/>
              <w:jc w:val="center"/>
              <w:rPr>
                <w:szCs w:val="22"/>
                <w:lang w:eastAsia="en-GB"/>
              </w:rPr>
            </w:pPr>
            <w:r w:rsidRPr="003245DD">
              <w:rPr>
                <w:szCs w:val="22"/>
              </w:rPr>
              <w:t>6.3</w:t>
            </w:r>
          </w:p>
        </w:tc>
        <w:tc>
          <w:tcPr>
            <w:tcW w:w="1418" w:type="dxa"/>
            <w:noWrap/>
            <w:vAlign w:val="bottom"/>
          </w:tcPr>
          <w:p w:rsidR="00C213D1" w:rsidRPr="003245DD" w:rsidRDefault="00C213D1" w:rsidP="003245DD">
            <w:pPr>
              <w:pStyle w:val="Tabletext"/>
              <w:jc w:val="center"/>
              <w:rPr>
                <w:szCs w:val="22"/>
                <w:lang w:eastAsia="en-GB"/>
              </w:rPr>
            </w:pPr>
            <w:r w:rsidRPr="003245DD">
              <w:rPr>
                <w:szCs w:val="22"/>
              </w:rPr>
              <w:t>6.3</w:t>
            </w:r>
          </w:p>
        </w:tc>
        <w:tc>
          <w:tcPr>
            <w:tcW w:w="1418" w:type="dxa"/>
            <w:noWrap/>
            <w:vAlign w:val="bottom"/>
          </w:tcPr>
          <w:p w:rsidR="00C213D1" w:rsidRPr="003245DD" w:rsidRDefault="00C213D1" w:rsidP="003245DD">
            <w:pPr>
              <w:pStyle w:val="Tabletext"/>
              <w:jc w:val="center"/>
              <w:rPr>
                <w:szCs w:val="22"/>
                <w:lang w:eastAsia="en-GB"/>
              </w:rPr>
            </w:pPr>
            <w:r w:rsidRPr="003245DD">
              <w:rPr>
                <w:szCs w:val="22"/>
              </w:rPr>
              <w:t>6.3</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pt-BR" w:eastAsia="en-GB"/>
              </w:rPr>
            </w:pPr>
            <w:r w:rsidRPr="003245DD">
              <w:rPr>
                <w:szCs w:val="22"/>
                <w:lang w:val="pt-BR" w:eastAsia="en-GB"/>
              </w:rPr>
              <w:t>Terminal e.i.r.p.</w:t>
            </w:r>
            <w:r w:rsidRPr="003245DD">
              <w:rPr>
                <w:szCs w:val="22"/>
                <w:lang w:eastAsia="en-GB"/>
              </w:rPr>
              <w:t xml:space="preserve"> (dBW)</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18.5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21.0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24.0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27.0</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RF power (dBW)</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4.5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4.5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4.5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4.5</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Spread loss (dB)</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200.7</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200.7</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200.7</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200.7</w:t>
            </w:r>
          </w:p>
        </w:tc>
      </w:tr>
      <w:tr w:rsidR="003245DD" w:rsidRPr="003245DD" w:rsidTr="000439C0">
        <w:trPr>
          <w:trHeight w:val="255"/>
          <w:jc w:val="center"/>
        </w:trPr>
        <w:tc>
          <w:tcPr>
            <w:tcW w:w="3969" w:type="dxa"/>
            <w:noWrap/>
            <w:vAlign w:val="bottom"/>
          </w:tcPr>
          <w:p w:rsidR="00C213D1" w:rsidRPr="003245DD" w:rsidRDefault="00C213D1" w:rsidP="00C213D1">
            <w:pPr>
              <w:pStyle w:val="Tabletext"/>
              <w:rPr>
                <w:rFonts w:eastAsia="SimSun"/>
                <w:szCs w:val="22"/>
                <w:lang w:eastAsia="en-GB"/>
              </w:rPr>
            </w:pPr>
            <w:r w:rsidRPr="003245DD">
              <w:rPr>
                <w:szCs w:val="22"/>
                <w:lang w:eastAsia="en-GB"/>
              </w:rPr>
              <w:t>Fading + atmospheric loss (dB)</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1.0</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 xml:space="preserve">Satellite </w:t>
            </w:r>
            <w:r w:rsidRPr="003245DD">
              <w:rPr>
                <w:i/>
                <w:iCs/>
                <w:szCs w:val="22"/>
                <w:lang w:eastAsia="en-GB"/>
              </w:rPr>
              <w:t>G</w:t>
            </w:r>
            <w:r w:rsidRPr="003245DD">
              <w:rPr>
                <w:szCs w:val="22"/>
                <w:lang w:eastAsia="en-GB"/>
              </w:rPr>
              <w:t>/</w:t>
            </w:r>
            <w:r w:rsidRPr="003245DD">
              <w:rPr>
                <w:i/>
                <w:iCs/>
                <w:szCs w:val="22"/>
                <w:lang w:eastAsia="en-GB"/>
              </w:rPr>
              <w:t xml:space="preserve">T </w:t>
            </w:r>
            <w:r w:rsidRPr="003245DD">
              <w:rPr>
                <w:szCs w:val="22"/>
                <w:lang w:eastAsia="en-GB"/>
              </w:rPr>
              <w:t>(dB/K)</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15.0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15.0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15.0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15.0</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Boltzmann constant (dBW/K·Hz)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−228.6</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−228.6</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−228.6</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−228.6</w:t>
            </w:r>
          </w:p>
        </w:tc>
      </w:tr>
      <w:tr w:rsidR="003245DD"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en-US" w:eastAsia="en-GB"/>
              </w:rPr>
            </w:pPr>
            <w:r w:rsidRPr="003245DD">
              <w:rPr>
                <w:szCs w:val="22"/>
                <w:lang w:val="en-US" w:eastAsia="en-GB"/>
              </w:rPr>
              <w:t xml:space="preserve">Uplink </w:t>
            </w:r>
            <w:r w:rsidRPr="003245DD">
              <w:rPr>
                <w:i/>
                <w:szCs w:val="22"/>
                <w:lang w:val="en-US" w:eastAsia="en-GB"/>
              </w:rPr>
              <w:t>C</w:t>
            </w:r>
            <w:r w:rsidRPr="00F411F9">
              <w:rPr>
                <w:iCs/>
                <w:szCs w:val="22"/>
                <w:lang w:val="en-US" w:eastAsia="en-GB"/>
              </w:rPr>
              <w:t>/</w:t>
            </w:r>
            <w:r w:rsidRPr="003245DD">
              <w:rPr>
                <w:i/>
                <w:szCs w:val="22"/>
                <w:lang w:val="en-US" w:eastAsia="en-GB"/>
              </w:rPr>
              <w:t>N</w:t>
            </w:r>
            <w:r w:rsidRPr="003245DD">
              <w:rPr>
                <w:szCs w:val="22"/>
                <w:vertAlign w:val="subscript"/>
                <w:lang w:val="en-US" w:eastAsia="en-GB"/>
              </w:rPr>
              <w:t xml:space="preserve">0 </w:t>
            </w:r>
            <w:r w:rsidRPr="003245DD">
              <w:rPr>
                <w:szCs w:val="22"/>
                <w:lang w:val="en-US" w:eastAsia="en-GB"/>
              </w:rPr>
              <w:t>(dB/Hz)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60.4</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62.9</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65.9</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68.9</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b/>
                <w:szCs w:val="22"/>
                <w:lang w:eastAsia="en-GB"/>
              </w:rPr>
            </w:pPr>
            <w:r w:rsidRPr="003245DD">
              <w:rPr>
                <w:b/>
                <w:szCs w:val="22"/>
                <w:lang w:eastAsia="en-GB"/>
              </w:rPr>
              <w:t>Downlink</w:t>
            </w: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r>
      <w:tr w:rsidR="00C213D1" w:rsidRPr="003245DD" w:rsidTr="000439C0">
        <w:trPr>
          <w:trHeight w:val="255"/>
          <w:jc w:val="center"/>
        </w:trPr>
        <w:tc>
          <w:tcPr>
            <w:tcW w:w="3969" w:type="dxa"/>
            <w:noWrap/>
            <w:vAlign w:val="bottom"/>
          </w:tcPr>
          <w:p w:rsidR="00C213D1" w:rsidRPr="003245DD" w:rsidRDefault="00C213D1" w:rsidP="000A3722">
            <w:pPr>
              <w:pStyle w:val="Tabletext"/>
              <w:rPr>
                <w:szCs w:val="22"/>
                <w:lang w:eastAsia="en-GB"/>
              </w:rPr>
            </w:pPr>
            <w:r w:rsidRPr="003245DD">
              <w:rPr>
                <w:szCs w:val="22"/>
              </w:rPr>
              <w:t>Assumed frequency (GHz)</w:t>
            </w:r>
          </w:p>
        </w:tc>
        <w:tc>
          <w:tcPr>
            <w:tcW w:w="1418" w:type="dxa"/>
            <w:noWrap/>
            <w:vAlign w:val="bottom"/>
          </w:tcPr>
          <w:p w:rsidR="00C213D1" w:rsidRPr="003245DD" w:rsidRDefault="00C213D1" w:rsidP="003245DD">
            <w:pPr>
              <w:pStyle w:val="Tabletext"/>
              <w:jc w:val="center"/>
              <w:rPr>
                <w:szCs w:val="22"/>
                <w:lang w:eastAsia="en-GB"/>
              </w:rPr>
            </w:pPr>
            <w:r w:rsidRPr="003245DD">
              <w:rPr>
                <w:szCs w:val="22"/>
              </w:rPr>
              <w:t>4.5</w:t>
            </w:r>
          </w:p>
        </w:tc>
        <w:tc>
          <w:tcPr>
            <w:tcW w:w="1418" w:type="dxa"/>
            <w:noWrap/>
            <w:vAlign w:val="bottom"/>
          </w:tcPr>
          <w:p w:rsidR="00C213D1" w:rsidRPr="003245DD" w:rsidRDefault="00C213D1" w:rsidP="003245DD">
            <w:pPr>
              <w:pStyle w:val="Tabletext"/>
              <w:jc w:val="center"/>
              <w:rPr>
                <w:szCs w:val="22"/>
                <w:lang w:eastAsia="en-GB"/>
              </w:rPr>
            </w:pPr>
            <w:r w:rsidRPr="003245DD">
              <w:rPr>
                <w:szCs w:val="22"/>
              </w:rPr>
              <w:t>4.5</w:t>
            </w:r>
          </w:p>
        </w:tc>
        <w:tc>
          <w:tcPr>
            <w:tcW w:w="1418" w:type="dxa"/>
            <w:noWrap/>
            <w:vAlign w:val="bottom"/>
          </w:tcPr>
          <w:p w:rsidR="00C213D1" w:rsidRPr="003245DD" w:rsidRDefault="00C213D1" w:rsidP="003245DD">
            <w:pPr>
              <w:pStyle w:val="Tabletext"/>
              <w:jc w:val="center"/>
              <w:rPr>
                <w:szCs w:val="22"/>
                <w:lang w:eastAsia="en-GB"/>
              </w:rPr>
            </w:pPr>
            <w:r w:rsidRPr="003245DD">
              <w:rPr>
                <w:szCs w:val="22"/>
              </w:rPr>
              <w:t>4.5</w:t>
            </w:r>
          </w:p>
        </w:tc>
        <w:tc>
          <w:tcPr>
            <w:tcW w:w="1418" w:type="dxa"/>
            <w:noWrap/>
            <w:vAlign w:val="bottom"/>
          </w:tcPr>
          <w:p w:rsidR="00C213D1" w:rsidRPr="003245DD" w:rsidRDefault="00C213D1" w:rsidP="003245DD">
            <w:pPr>
              <w:pStyle w:val="Tabletext"/>
              <w:jc w:val="center"/>
              <w:rPr>
                <w:szCs w:val="22"/>
                <w:lang w:eastAsia="en-GB"/>
              </w:rPr>
            </w:pPr>
            <w:r w:rsidRPr="003245DD">
              <w:rPr>
                <w:szCs w:val="22"/>
              </w:rPr>
              <w:t>4.5</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fi-FI" w:eastAsia="en-GB"/>
              </w:rPr>
            </w:pPr>
            <w:r w:rsidRPr="003245DD">
              <w:rPr>
                <w:szCs w:val="22"/>
                <w:lang w:val="fi-FI" w:eastAsia="en-GB"/>
              </w:rPr>
              <w:t>Satellite e.i.r.p.</w:t>
            </w:r>
            <w:r w:rsidRPr="003245DD">
              <w:rPr>
                <w:szCs w:val="22"/>
                <w:lang w:eastAsia="en-GB"/>
              </w:rPr>
              <w:t xml:space="preserve"> (dBW)</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7.1</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9.6</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12.6</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15.6</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Spread loss (dB)</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197.7</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197.7</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197.7</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197.7</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Fading + atmospheric loss (dB)</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1.0</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 xml:space="preserve">SAS </w:t>
            </w:r>
            <w:r w:rsidRPr="003245DD">
              <w:rPr>
                <w:i/>
                <w:iCs/>
                <w:szCs w:val="22"/>
                <w:lang w:eastAsia="en-GB"/>
              </w:rPr>
              <w:t>G</w:t>
            </w:r>
            <w:r w:rsidRPr="003245DD">
              <w:rPr>
                <w:szCs w:val="22"/>
                <w:lang w:eastAsia="en-GB"/>
              </w:rPr>
              <w:t>/</w:t>
            </w:r>
            <w:r w:rsidRPr="003245DD">
              <w:rPr>
                <w:i/>
                <w:iCs/>
                <w:szCs w:val="22"/>
                <w:lang w:eastAsia="en-GB"/>
              </w:rPr>
              <w:t xml:space="preserve">T </w:t>
            </w:r>
            <w:r w:rsidRPr="003245DD">
              <w:rPr>
                <w:szCs w:val="22"/>
                <w:lang w:eastAsia="en-GB"/>
              </w:rPr>
              <w:t>(dB/K)</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36.0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36.0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36.0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36.0</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Boltzmann constant (dBW/K·Hz)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−228.6</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−228.6</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−228.6</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−228.6</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en-US" w:eastAsia="en-GB"/>
              </w:rPr>
            </w:pPr>
            <w:r w:rsidRPr="003245DD">
              <w:rPr>
                <w:szCs w:val="22"/>
                <w:lang w:val="en-US" w:eastAsia="en-GB"/>
              </w:rPr>
              <w:t xml:space="preserve">Down </w:t>
            </w:r>
            <w:r w:rsidRPr="003245DD">
              <w:rPr>
                <w:i/>
                <w:szCs w:val="22"/>
                <w:lang w:val="en-US" w:eastAsia="en-GB"/>
              </w:rPr>
              <w:t>C/N</w:t>
            </w:r>
            <w:r w:rsidRPr="003245DD">
              <w:rPr>
                <w:szCs w:val="22"/>
                <w:vertAlign w:val="subscript"/>
                <w:lang w:val="en-US" w:eastAsia="en-GB"/>
              </w:rPr>
              <w:t xml:space="preserve">0 </w:t>
            </w:r>
            <w:r w:rsidRPr="003245DD">
              <w:rPr>
                <w:szCs w:val="22"/>
                <w:lang w:val="en-US" w:eastAsia="en-GB"/>
              </w:rPr>
              <w:t>(dB/Hz)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73.0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75.5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78.5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81.5</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Other</w:t>
            </w: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r>
    </w:tbl>
    <w:p w:rsidR="000B0D1D" w:rsidRPr="001629B6" w:rsidRDefault="000B0D1D" w:rsidP="000B0D1D">
      <w:pPr>
        <w:pStyle w:val="TableNo"/>
      </w:pPr>
      <w:r w:rsidRPr="001629B6">
        <w:lastRenderedPageBreak/>
        <w:t>TABLE </w:t>
      </w:r>
      <w:r w:rsidRPr="001629B6">
        <w:rPr>
          <w:noProof/>
        </w:rPr>
        <w:t>1</w:t>
      </w:r>
      <w:r w:rsidRPr="001629B6">
        <w:rPr>
          <w:noProof/>
        </w:rPr>
        <w:noBreakHyphen/>
        <w:t>2</w:t>
      </w:r>
      <w:r>
        <w:rPr>
          <w:noProof/>
        </w:rPr>
        <w:t xml:space="preserve"> (</w:t>
      </w:r>
      <w:r w:rsidRPr="000B0D1D">
        <w:rPr>
          <w:i/>
          <w:iCs/>
          <w:noProof/>
        </w:rPr>
        <w:t>end</w:t>
      </w:r>
      <w:r>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7"/>
        <w:gridCol w:w="1418"/>
        <w:gridCol w:w="1418"/>
        <w:gridCol w:w="1418"/>
        <w:gridCol w:w="1418"/>
      </w:tblGrid>
      <w:tr w:rsidR="000B0D1D" w:rsidRPr="00C15E92" w:rsidTr="000439C0">
        <w:trPr>
          <w:trHeight w:val="255"/>
          <w:jc w:val="center"/>
        </w:trPr>
        <w:tc>
          <w:tcPr>
            <w:tcW w:w="3969" w:type="dxa"/>
            <w:gridSpan w:val="5"/>
            <w:noWrap/>
            <w:vAlign w:val="bottom"/>
          </w:tcPr>
          <w:p w:rsidR="000B0D1D" w:rsidRPr="003245DD" w:rsidRDefault="000B0D1D" w:rsidP="00837C9F">
            <w:pPr>
              <w:pStyle w:val="Tablehead"/>
              <w:rPr>
                <w:rFonts w:eastAsia="SimSun"/>
                <w:szCs w:val="22"/>
                <w:lang w:val="en-US" w:eastAsia="en-GB"/>
              </w:rPr>
            </w:pPr>
            <w:r w:rsidRPr="003245DD">
              <w:rPr>
                <w:szCs w:val="22"/>
                <w:lang w:val="en-US" w:eastAsia="en-GB"/>
              </w:rPr>
              <w:t xml:space="preserve">4/6 GHz band forward link </w:t>
            </w:r>
            <w:r w:rsidRPr="003245DD">
              <w:rPr>
                <w:b w:val="0"/>
                <w:bCs/>
                <w:szCs w:val="22"/>
                <w:lang w:val="en-US" w:eastAsia="en-GB"/>
              </w:rPr>
              <w:t>−</w:t>
            </w:r>
            <w:r w:rsidRPr="003245DD">
              <w:rPr>
                <w:szCs w:val="22"/>
                <w:lang w:val="en-US" w:eastAsia="en-GB"/>
              </w:rPr>
              <w:t xml:space="preserve"> </w:t>
            </w:r>
            <w:r w:rsidR="00837C9F">
              <w:rPr>
                <w:szCs w:val="22"/>
                <w:lang w:val="en-US" w:eastAsia="en-GB"/>
              </w:rPr>
              <w:t>L</w:t>
            </w:r>
            <w:r w:rsidRPr="003245DD">
              <w:rPr>
                <w:szCs w:val="22"/>
                <w:lang w:val="en-US" w:eastAsia="en-GB"/>
              </w:rPr>
              <w:t>ink budget</w:t>
            </w:r>
          </w:p>
        </w:tc>
      </w:tr>
      <w:tr w:rsidR="000B0D1D" w:rsidRPr="003245DD" w:rsidTr="000439C0">
        <w:trPr>
          <w:trHeight w:val="255"/>
          <w:jc w:val="center"/>
        </w:trPr>
        <w:tc>
          <w:tcPr>
            <w:tcW w:w="3969" w:type="dxa"/>
            <w:noWrap/>
            <w:vAlign w:val="bottom"/>
          </w:tcPr>
          <w:p w:rsidR="000B0D1D" w:rsidRPr="003245DD" w:rsidRDefault="000B0D1D" w:rsidP="000B0D1D">
            <w:pPr>
              <w:pStyle w:val="Tablehead"/>
              <w:rPr>
                <w:rFonts w:ascii="Arial" w:eastAsia="SimSun" w:hAnsi="Arial" w:cs="Arial"/>
                <w:szCs w:val="22"/>
                <w:lang w:val="en-US" w:eastAsia="en-GB"/>
              </w:rPr>
            </w:pPr>
          </w:p>
        </w:tc>
        <w:tc>
          <w:tcPr>
            <w:tcW w:w="1418" w:type="dxa"/>
            <w:noWrap/>
            <w:vAlign w:val="bottom"/>
          </w:tcPr>
          <w:p w:rsidR="000B0D1D" w:rsidRPr="003245DD" w:rsidRDefault="000B0D1D" w:rsidP="000B0D1D">
            <w:pPr>
              <w:pStyle w:val="Tablehead"/>
              <w:rPr>
                <w:rFonts w:eastAsia="SimSun"/>
                <w:szCs w:val="22"/>
                <w:lang w:eastAsia="en-GB"/>
              </w:rPr>
            </w:pPr>
            <w:r w:rsidRPr="003245DD">
              <w:rPr>
                <w:szCs w:val="22"/>
                <w:lang w:eastAsia="en-GB"/>
              </w:rPr>
              <w:t>Pocket</w:t>
            </w:r>
          </w:p>
        </w:tc>
        <w:tc>
          <w:tcPr>
            <w:tcW w:w="1418" w:type="dxa"/>
            <w:noWrap/>
            <w:vAlign w:val="bottom"/>
          </w:tcPr>
          <w:p w:rsidR="000B0D1D" w:rsidRPr="003245DD" w:rsidRDefault="000B0D1D" w:rsidP="000B0D1D">
            <w:pPr>
              <w:pStyle w:val="Tablehead"/>
              <w:rPr>
                <w:rFonts w:eastAsia="SimSun"/>
                <w:szCs w:val="22"/>
                <w:lang w:eastAsia="en-GB"/>
              </w:rPr>
            </w:pPr>
            <w:r w:rsidRPr="003245DD">
              <w:rPr>
                <w:szCs w:val="22"/>
                <w:lang w:eastAsia="en-GB"/>
              </w:rPr>
              <w:t>Notebook</w:t>
            </w:r>
          </w:p>
        </w:tc>
        <w:tc>
          <w:tcPr>
            <w:tcW w:w="1418" w:type="dxa"/>
            <w:noWrap/>
            <w:vAlign w:val="bottom"/>
          </w:tcPr>
          <w:p w:rsidR="000B0D1D" w:rsidRPr="003245DD" w:rsidRDefault="000B0D1D" w:rsidP="000B0D1D">
            <w:pPr>
              <w:pStyle w:val="Tablehead"/>
              <w:rPr>
                <w:rFonts w:eastAsia="SimSun"/>
                <w:szCs w:val="22"/>
                <w:lang w:eastAsia="en-GB"/>
              </w:rPr>
            </w:pPr>
            <w:r w:rsidRPr="003245DD">
              <w:rPr>
                <w:szCs w:val="22"/>
                <w:lang w:eastAsia="en-GB"/>
              </w:rPr>
              <w:t>Briefcase</w:t>
            </w:r>
          </w:p>
        </w:tc>
        <w:tc>
          <w:tcPr>
            <w:tcW w:w="1418" w:type="dxa"/>
            <w:noWrap/>
            <w:vAlign w:val="bottom"/>
          </w:tcPr>
          <w:p w:rsidR="000B0D1D" w:rsidRPr="003245DD" w:rsidRDefault="000B0D1D" w:rsidP="000B0D1D">
            <w:pPr>
              <w:pStyle w:val="Tablehead"/>
              <w:rPr>
                <w:rFonts w:eastAsia="SimSun"/>
                <w:szCs w:val="22"/>
                <w:lang w:eastAsia="en-GB"/>
              </w:rPr>
            </w:pPr>
            <w:r w:rsidRPr="003245DD">
              <w:rPr>
                <w:szCs w:val="22"/>
                <w:lang w:eastAsia="en-GB"/>
              </w:rPr>
              <w:t>Suitcase</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 xml:space="preserve">IM </w:t>
            </w:r>
            <w:r w:rsidRPr="003245DD">
              <w:rPr>
                <w:i/>
                <w:szCs w:val="22"/>
                <w:lang w:eastAsia="en-GB"/>
              </w:rPr>
              <w:t>C</w:t>
            </w:r>
            <w:r w:rsidRPr="000B0D1D">
              <w:rPr>
                <w:iCs/>
                <w:szCs w:val="22"/>
                <w:lang w:eastAsia="en-GB"/>
              </w:rPr>
              <w:t>/</w:t>
            </w:r>
            <w:r w:rsidRPr="003245DD">
              <w:rPr>
                <w:i/>
                <w:szCs w:val="22"/>
                <w:lang w:eastAsia="en-GB"/>
              </w:rPr>
              <w:t>N</w:t>
            </w:r>
            <w:r w:rsidRPr="003245DD">
              <w:rPr>
                <w:szCs w:val="22"/>
                <w:vertAlign w:val="subscript"/>
                <w:lang w:eastAsia="en-GB"/>
              </w:rPr>
              <w:t xml:space="preserve">0 </w:t>
            </w:r>
            <w:r w:rsidRPr="003245DD">
              <w:rPr>
                <w:szCs w:val="22"/>
                <w:lang w:eastAsia="en-GB"/>
              </w:rPr>
              <w:t>(dB/Hz)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74.5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77.0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80.0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83.0</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en-US" w:eastAsia="en-GB"/>
              </w:rPr>
            </w:pPr>
            <w:r w:rsidRPr="003245DD">
              <w:rPr>
                <w:szCs w:val="22"/>
                <w:lang w:val="en-US" w:eastAsia="en-GB"/>
              </w:rPr>
              <w:t xml:space="preserve">Other beams </w:t>
            </w:r>
            <w:r w:rsidRPr="003245DD">
              <w:rPr>
                <w:i/>
                <w:szCs w:val="22"/>
                <w:lang w:val="en-US" w:eastAsia="en-GB"/>
              </w:rPr>
              <w:t>C/N</w:t>
            </w:r>
            <w:r w:rsidRPr="003245DD">
              <w:rPr>
                <w:szCs w:val="22"/>
                <w:vertAlign w:val="subscript"/>
                <w:lang w:val="en-US" w:eastAsia="en-GB"/>
              </w:rPr>
              <w:t xml:space="preserve">0 </w:t>
            </w:r>
            <w:r w:rsidRPr="003245DD">
              <w:rPr>
                <w:szCs w:val="22"/>
                <w:lang w:val="en-US" w:eastAsia="en-GB"/>
              </w:rPr>
              <w:t>(dB/Hz)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70.5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73.0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76.0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79.0</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val="en-US" w:eastAsia="en-GB"/>
              </w:rPr>
            </w:pPr>
            <w:r w:rsidRPr="003245DD">
              <w:rPr>
                <w:szCs w:val="22"/>
                <w:lang w:val="en-US" w:eastAsia="en-GB"/>
              </w:rPr>
              <w:t xml:space="preserve">Other systems </w:t>
            </w:r>
            <w:r w:rsidRPr="003245DD">
              <w:rPr>
                <w:i/>
                <w:szCs w:val="22"/>
                <w:lang w:val="en-US" w:eastAsia="en-GB"/>
              </w:rPr>
              <w:t>C</w:t>
            </w:r>
            <w:r w:rsidRPr="003245DD">
              <w:rPr>
                <w:iCs/>
                <w:szCs w:val="22"/>
                <w:lang w:val="en-US" w:eastAsia="en-GB"/>
              </w:rPr>
              <w:t>/</w:t>
            </w:r>
            <w:r w:rsidRPr="003245DD">
              <w:rPr>
                <w:i/>
                <w:szCs w:val="22"/>
                <w:lang w:val="en-US" w:eastAsia="en-GB"/>
              </w:rPr>
              <w:t>N</w:t>
            </w:r>
            <w:r w:rsidRPr="003245DD">
              <w:rPr>
                <w:szCs w:val="22"/>
                <w:vertAlign w:val="subscript"/>
                <w:lang w:val="en-US" w:eastAsia="en-GB"/>
              </w:rPr>
              <w:t xml:space="preserve">0 </w:t>
            </w:r>
            <w:r w:rsidRPr="003245DD">
              <w:rPr>
                <w:szCs w:val="22"/>
                <w:lang w:val="en-US" w:eastAsia="en-GB"/>
              </w:rPr>
              <w:t>(dB/Hz)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73.5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76.0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79.0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82.0</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szCs w:val="22"/>
                <w:lang w:eastAsia="en-GB"/>
              </w:rPr>
              <w:t>Total</w:t>
            </w: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c>
          <w:tcPr>
            <w:tcW w:w="1418" w:type="dxa"/>
            <w:noWrap/>
            <w:vAlign w:val="bottom"/>
          </w:tcPr>
          <w:p w:rsidR="00C213D1" w:rsidRPr="003245DD" w:rsidRDefault="00C213D1" w:rsidP="003245DD">
            <w:pPr>
              <w:pStyle w:val="Tabletext"/>
              <w:jc w:val="center"/>
              <w:rPr>
                <w:rFonts w:eastAsia="SimSun"/>
                <w:szCs w:val="22"/>
                <w:lang w:eastAsia="en-GB"/>
              </w:rPr>
            </w:pP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i/>
                <w:szCs w:val="22"/>
                <w:lang w:eastAsia="en-GB"/>
              </w:rPr>
              <w:t>C/N</w:t>
            </w:r>
            <w:r w:rsidRPr="003245DD">
              <w:rPr>
                <w:szCs w:val="22"/>
                <w:vertAlign w:val="subscript"/>
                <w:lang w:eastAsia="en-GB"/>
              </w:rPr>
              <w:t xml:space="preserve">0 </w:t>
            </w:r>
            <w:r w:rsidRPr="003245DD">
              <w:rPr>
                <w:szCs w:val="22"/>
                <w:lang w:eastAsia="en-GB"/>
              </w:rPr>
              <w:t>(dB/Hz)</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59.5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62.0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65.0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68.0</w:t>
            </w:r>
          </w:p>
        </w:tc>
      </w:tr>
      <w:tr w:rsidR="00C213D1" w:rsidRPr="003245DD" w:rsidTr="000439C0">
        <w:trPr>
          <w:trHeight w:val="255"/>
          <w:jc w:val="center"/>
        </w:trPr>
        <w:tc>
          <w:tcPr>
            <w:tcW w:w="3969" w:type="dxa"/>
            <w:noWrap/>
            <w:vAlign w:val="bottom"/>
          </w:tcPr>
          <w:p w:rsidR="00C213D1" w:rsidRPr="003245DD" w:rsidRDefault="00C213D1" w:rsidP="000A3722">
            <w:pPr>
              <w:pStyle w:val="Tabletext"/>
              <w:rPr>
                <w:rFonts w:eastAsia="SimSun"/>
                <w:szCs w:val="22"/>
                <w:lang w:eastAsia="en-GB"/>
              </w:rPr>
            </w:pPr>
            <w:r w:rsidRPr="003245DD">
              <w:rPr>
                <w:i/>
                <w:szCs w:val="22"/>
                <w:lang w:eastAsia="en-GB"/>
              </w:rPr>
              <w:t>E</w:t>
            </w:r>
            <w:r w:rsidRPr="003245DD">
              <w:rPr>
                <w:i/>
                <w:szCs w:val="22"/>
                <w:vertAlign w:val="subscript"/>
                <w:lang w:eastAsia="en-GB"/>
              </w:rPr>
              <w:t>b</w:t>
            </w:r>
            <w:r w:rsidRPr="003245DD">
              <w:rPr>
                <w:iCs/>
                <w:szCs w:val="22"/>
                <w:lang w:eastAsia="en-GB"/>
              </w:rPr>
              <w:t>/</w:t>
            </w:r>
            <w:r w:rsidRPr="003245DD">
              <w:rPr>
                <w:i/>
                <w:szCs w:val="22"/>
                <w:lang w:eastAsia="en-GB"/>
              </w:rPr>
              <w:t>N</w:t>
            </w:r>
            <w:r w:rsidRPr="003245DD">
              <w:rPr>
                <w:szCs w:val="22"/>
                <w:vertAlign w:val="subscript"/>
                <w:lang w:eastAsia="en-GB"/>
              </w:rPr>
              <w:t xml:space="preserve">0 </w:t>
            </w:r>
            <w:r w:rsidRPr="003245DD">
              <w:rPr>
                <w:szCs w:val="22"/>
                <w:lang w:eastAsia="en-GB"/>
              </w:rPr>
              <w:t>(dB)</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3.0</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5.5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5.5</w:t>
            </w:r>
          </w:p>
        </w:tc>
        <w:tc>
          <w:tcPr>
            <w:tcW w:w="1418" w:type="dxa"/>
            <w:noWrap/>
            <w:vAlign w:val="bottom"/>
          </w:tcPr>
          <w:p w:rsidR="00C213D1" w:rsidRPr="003245DD" w:rsidRDefault="00C213D1" w:rsidP="003245DD">
            <w:pPr>
              <w:pStyle w:val="Tabletext"/>
              <w:jc w:val="center"/>
              <w:rPr>
                <w:rFonts w:eastAsia="SimSun"/>
                <w:szCs w:val="22"/>
                <w:lang w:eastAsia="en-GB"/>
              </w:rPr>
            </w:pPr>
            <w:r w:rsidRPr="003245DD">
              <w:rPr>
                <w:szCs w:val="22"/>
                <w:lang w:eastAsia="en-GB"/>
              </w:rPr>
              <w:t>5.5</w:t>
            </w:r>
          </w:p>
        </w:tc>
      </w:tr>
      <w:tr w:rsidR="000A3722" w:rsidRPr="003245DD" w:rsidTr="000439C0">
        <w:trPr>
          <w:trHeight w:val="255"/>
          <w:jc w:val="center"/>
        </w:trPr>
        <w:tc>
          <w:tcPr>
            <w:tcW w:w="3969" w:type="dxa"/>
            <w:gridSpan w:val="5"/>
            <w:tcBorders>
              <w:left w:val="nil"/>
              <w:bottom w:val="nil"/>
              <w:right w:val="nil"/>
            </w:tcBorders>
            <w:noWrap/>
            <w:vAlign w:val="bottom"/>
          </w:tcPr>
          <w:p w:rsidR="000A3722" w:rsidRPr="003245DD" w:rsidRDefault="000A3722" w:rsidP="00EF59D0">
            <w:pPr>
              <w:pStyle w:val="Tablelegend"/>
              <w:ind w:left="0" w:firstLine="0"/>
              <w:jc w:val="left"/>
              <w:rPr>
                <w:rFonts w:eastAsia="SimSun"/>
                <w:szCs w:val="22"/>
                <w:lang w:val="en-US" w:eastAsia="en-GB"/>
              </w:rPr>
            </w:pPr>
            <w:r w:rsidRPr="003245DD">
              <w:rPr>
                <w:szCs w:val="22"/>
                <w:lang w:val="en-US"/>
              </w:rPr>
              <w:t>SAS </w:t>
            </w:r>
            <w:r w:rsidR="00837C9F">
              <w:rPr>
                <w:szCs w:val="22"/>
                <w:lang w:val="en-US"/>
              </w:rPr>
              <w:t>:</w:t>
            </w:r>
            <w:r w:rsidRPr="003245DD">
              <w:rPr>
                <w:szCs w:val="22"/>
                <w:lang w:val="en-US"/>
              </w:rPr>
              <w:t> </w:t>
            </w:r>
            <w:r w:rsidR="00EF59D0">
              <w:rPr>
                <w:szCs w:val="22"/>
                <w:lang w:val="en-US"/>
              </w:rPr>
              <w:t>s</w:t>
            </w:r>
            <w:r w:rsidRPr="003245DD">
              <w:rPr>
                <w:szCs w:val="22"/>
                <w:lang w:val="en-US"/>
              </w:rPr>
              <w:t xml:space="preserve">atellite </w:t>
            </w:r>
            <w:r w:rsidR="00C213D1" w:rsidRPr="003245DD">
              <w:rPr>
                <w:szCs w:val="22"/>
                <w:lang w:val="en-US"/>
              </w:rPr>
              <w:t>access station</w:t>
            </w:r>
            <w:r w:rsidRPr="003245DD">
              <w:rPr>
                <w:rFonts w:eastAsia="MS Mincho"/>
                <w:szCs w:val="22"/>
                <w:lang w:val="en-US"/>
              </w:rPr>
              <w:br/>
            </w:r>
            <w:r w:rsidRPr="003245DD">
              <w:rPr>
                <w:szCs w:val="22"/>
                <w:lang w:val="en-US"/>
              </w:rPr>
              <w:t>UT </w:t>
            </w:r>
            <w:r w:rsidR="00837C9F">
              <w:rPr>
                <w:szCs w:val="22"/>
                <w:lang w:val="en-US"/>
              </w:rPr>
              <w:t>:</w:t>
            </w:r>
            <w:r w:rsidRPr="003245DD">
              <w:rPr>
                <w:szCs w:val="22"/>
                <w:lang w:val="en-US"/>
              </w:rPr>
              <w:t> </w:t>
            </w:r>
            <w:r w:rsidR="00EF59D0">
              <w:rPr>
                <w:szCs w:val="22"/>
                <w:lang w:val="en-US"/>
              </w:rPr>
              <w:t>u</w:t>
            </w:r>
            <w:r w:rsidRPr="003245DD">
              <w:rPr>
                <w:szCs w:val="22"/>
                <w:lang w:val="en-US"/>
              </w:rPr>
              <w:t xml:space="preserve">ser </w:t>
            </w:r>
            <w:r w:rsidR="00C213D1" w:rsidRPr="003245DD">
              <w:rPr>
                <w:szCs w:val="22"/>
                <w:lang w:val="en-US"/>
              </w:rPr>
              <w:t>t</w:t>
            </w:r>
            <w:r w:rsidRPr="003245DD">
              <w:rPr>
                <w:szCs w:val="22"/>
                <w:lang w:val="en-US"/>
              </w:rPr>
              <w:t>erminal</w:t>
            </w:r>
            <w:r w:rsidRPr="003245DD">
              <w:rPr>
                <w:szCs w:val="22"/>
                <w:lang w:val="en-US"/>
              </w:rPr>
              <w:br/>
              <w:t>IM </w:t>
            </w:r>
            <w:r w:rsidR="00837C9F">
              <w:rPr>
                <w:szCs w:val="22"/>
                <w:lang w:val="en-US"/>
              </w:rPr>
              <w:t>:</w:t>
            </w:r>
            <w:r w:rsidRPr="003245DD">
              <w:rPr>
                <w:szCs w:val="22"/>
                <w:lang w:val="en-US"/>
              </w:rPr>
              <w:t> </w:t>
            </w:r>
            <w:r w:rsidR="00EF59D0">
              <w:rPr>
                <w:szCs w:val="22"/>
                <w:lang w:val="en-US"/>
              </w:rPr>
              <w:t>i</w:t>
            </w:r>
            <w:r w:rsidRPr="003245DD">
              <w:rPr>
                <w:szCs w:val="22"/>
                <w:lang w:val="en-US"/>
              </w:rPr>
              <w:t>ntermodulation</w:t>
            </w:r>
          </w:p>
        </w:tc>
      </w:tr>
    </w:tbl>
    <w:p w:rsidR="000A3722" w:rsidRDefault="000A3722" w:rsidP="003245DD">
      <w:pPr>
        <w:pStyle w:val="Tablefin"/>
        <w:rPr>
          <w:rFonts w:eastAsia="MS Mincho"/>
        </w:rPr>
      </w:pPr>
    </w:p>
    <w:p w:rsidR="00D21101" w:rsidRPr="00D21101" w:rsidRDefault="00D21101" w:rsidP="00D21101">
      <w:pPr>
        <w:rPr>
          <w:rFonts w:eastAsia="MS Mincho"/>
          <w:lang w:val="en-GB"/>
        </w:rPr>
      </w:pPr>
    </w:p>
    <w:p w:rsidR="000A3722" w:rsidRDefault="000A3722" w:rsidP="000A3722">
      <w:pPr>
        <w:rPr>
          <w:lang w:val="en-US"/>
        </w:rPr>
      </w:pPr>
      <w:r w:rsidRPr="000A3722">
        <w:rPr>
          <w:lang w:val="en-US"/>
        </w:rPr>
        <w:t>The antenna pattern assumed for the MSS satellite spot beams is that given in RR Appendix 30 for Region 2. This is shown in Fig. 1</w:t>
      </w:r>
      <w:r w:rsidRPr="000A3722">
        <w:rPr>
          <w:lang w:val="en-US"/>
        </w:rPr>
        <w:noBreakHyphen/>
        <w:t>1 and is applicable for all frequencies.</w:t>
      </w:r>
    </w:p>
    <w:p w:rsidR="00D21101" w:rsidRPr="000A3722" w:rsidRDefault="00D21101" w:rsidP="000A3722">
      <w:pPr>
        <w:rPr>
          <w:lang w:val="en-US"/>
        </w:rPr>
      </w:pPr>
    </w:p>
    <w:p w:rsidR="000A3722" w:rsidRPr="000A3722" w:rsidRDefault="000A3722" w:rsidP="000A3722">
      <w:pPr>
        <w:pStyle w:val="FigureNo"/>
        <w:rPr>
          <w:lang w:val="en-US"/>
        </w:rPr>
      </w:pPr>
      <w:r w:rsidRPr="000A3722">
        <w:rPr>
          <w:lang w:val="en-US"/>
        </w:rPr>
        <w:t>FIGURE 1</w:t>
      </w:r>
      <w:r w:rsidRPr="000A3722">
        <w:rPr>
          <w:lang w:val="en-US"/>
        </w:rPr>
        <w:noBreakHyphen/>
        <w:t>1</w:t>
      </w:r>
    </w:p>
    <w:p w:rsidR="000A3722" w:rsidRPr="000A3722" w:rsidRDefault="000A3722" w:rsidP="000A3722">
      <w:pPr>
        <w:pStyle w:val="Figuretitle"/>
        <w:rPr>
          <w:lang w:val="en-US"/>
        </w:rPr>
      </w:pPr>
      <w:r w:rsidRPr="000A3722">
        <w:rPr>
          <w:lang w:val="en-US"/>
        </w:rPr>
        <w:t>Assumed antenna pattern for MSS spot beam</w:t>
      </w:r>
    </w:p>
    <w:p w:rsidR="000A3722" w:rsidRDefault="000A3722" w:rsidP="000B0D1D">
      <w:pPr>
        <w:pStyle w:val="Figure"/>
      </w:pPr>
      <w:r w:rsidRPr="001629B6">
        <w:rPr>
          <w:noProof/>
          <w:lang w:val="en-US" w:eastAsia="zh-CN"/>
        </w:rPr>
        <w:drawing>
          <wp:inline distT="0" distB="0" distL="0" distR="0" wp14:anchorId="6494B8DA" wp14:editId="3884637B">
            <wp:extent cx="4574286" cy="2746629"/>
            <wp:effectExtent l="0" t="0" r="0" b="0"/>
            <wp:docPr id="40" name="Picture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A3722" w:rsidRPr="00971931" w:rsidRDefault="000A3722" w:rsidP="000A3722"/>
    <w:p w:rsidR="000A3722" w:rsidRPr="000A3722" w:rsidRDefault="000A3722" w:rsidP="000A3722">
      <w:pPr>
        <w:rPr>
          <w:lang w:val="en-US"/>
        </w:rPr>
      </w:pPr>
      <w:r w:rsidRPr="000A3722">
        <w:rPr>
          <w:lang w:val="en-US"/>
        </w:rPr>
        <w:t>The MES antenna patterns are determined using Recommendation ITU</w:t>
      </w:r>
      <w:r w:rsidRPr="000A3722">
        <w:rPr>
          <w:lang w:val="en-US"/>
        </w:rPr>
        <w:noBreakHyphen/>
        <w:t>R F.699. The patterns vary with the frequency being considered. As examples, Fig. 1</w:t>
      </w:r>
      <w:r w:rsidRPr="000A3722">
        <w:rPr>
          <w:lang w:val="en-US"/>
        </w:rPr>
        <w:noBreakHyphen/>
        <w:t>2 shows the antenna patterns for the 0.2 m MES and the 0.5 m MES at frequencies of 4 GHz and 16 GHz.</w:t>
      </w:r>
    </w:p>
    <w:p w:rsidR="000A3722" w:rsidRPr="000A3722" w:rsidRDefault="000A3722" w:rsidP="000A3722">
      <w:pPr>
        <w:pStyle w:val="FigureNo"/>
        <w:rPr>
          <w:lang w:val="en-US"/>
        </w:rPr>
      </w:pPr>
      <w:r w:rsidRPr="000A3722">
        <w:rPr>
          <w:lang w:val="en-US"/>
        </w:rPr>
        <w:lastRenderedPageBreak/>
        <w:t>FIGURE 1</w:t>
      </w:r>
      <w:r w:rsidRPr="000A3722">
        <w:rPr>
          <w:lang w:val="en-US"/>
        </w:rPr>
        <w:noBreakHyphen/>
        <w:t>2</w:t>
      </w:r>
    </w:p>
    <w:p w:rsidR="000A3722" w:rsidRPr="000A3722" w:rsidRDefault="000A3722" w:rsidP="000A3722">
      <w:pPr>
        <w:pStyle w:val="Figuretitle"/>
        <w:rPr>
          <w:lang w:val="en-US"/>
        </w:rPr>
      </w:pPr>
      <w:r w:rsidRPr="000A3722">
        <w:rPr>
          <w:lang w:val="en-US"/>
        </w:rPr>
        <w:t>Assumed antenna patterns for MESs</w:t>
      </w:r>
    </w:p>
    <w:p w:rsidR="000A3722" w:rsidRDefault="000A3722" w:rsidP="000B0D1D">
      <w:pPr>
        <w:pStyle w:val="Figure"/>
      </w:pPr>
      <w:r w:rsidRPr="001629B6">
        <w:rPr>
          <w:noProof/>
          <w:lang w:val="en-US" w:eastAsia="zh-CN"/>
        </w:rPr>
        <w:drawing>
          <wp:inline distT="0" distB="0" distL="0" distR="0" wp14:anchorId="49E928D2" wp14:editId="10CFD08A">
            <wp:extent cx="5039106" cy="3375279"/>
            <wp:effectExtent l="0" t="0" r="0" b="0"/>
            <wp:docPr id="37" name="Picture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A3722" w:rsidRDefault="000A3722" w:rsidP="000A3722"/>
    <w:p w:rsidR="000A3722" w:rsidRPr="000A3722" w:rsidRDefault="000A3722" w:rsidP="000A3722">
      <w:pPr>
        <w:pStyle w:val="Heading2"/>
        <w:rPr>
          <w:lang w:val="en-US"/>
        </w:rPr>
      </w:pPr>
      <w:bookmarkStart w:id="200" w:name="_Toc256830710"/>
      <w:bookmarkStart w:id="201" w:name="_Toc256845114"/>
      <w:bookmarkStart w:id="202" w:name="_Toc256847144"/>
      <w:bookmarkStart w:id="203" w:name="_Toc257114410"/>
      <w:bookmarkStart w:id="204" w:name="_Toc309375130"/>
      <w:bookmarkStart w:id="205" w:name="_Toc309375332"/>
      <w:r w:rsidRPr="000A3722">
        <w:rPr>
          <w:lang w:val="en-US"/>
        </w:rPr>
        <w:t>4</w:t>
      </w:r>
      <w:r w:rsidRPr="000A3722">
        <w:rPr>
          <w:lang w:val="en-US"/>
        </w:rPr>
        <w:tab/>
        <w:t>Link budget for the 7/8 GHz bands</w:t>
      </w:r>
      <w:bookmarkEnd w:id="200"/>
      <w:bookmarkEnd w:id="201"/>
      <w:bookmarkEnd w:id="202"/>
      <w:bookmarkEnd w:id="203"/>
      <w:bookmarkEnd w:id="204"/>
      <w:bookmarkEnd w:id="205"/>
    </w:p>
    <w:p w:rsidR="000A3722" w:rsidRPr="000A3722" w:rsidRDefault="000A3722" w:rsidP="000A3722">
      <w:pPr>
        <w:rPr>
          <w:lang w:val="en-US"/>
        </w:rPr>
      </w:pPr>
      <w:r w:rsidRPr="000A3722">
        <w:rPr>
          <w:lang w:val="en-US"/>
        </w:rPr>
        <w:t>Table 1</w:t>
      </w:r>
      <w:r w:rsidRPr="000A3722">
        <w:rPr>
          <w:lang w:val="en-US"/>
        </w:rPr>
        <w:noBreakHyphen/>
        <w:t xml:space="preserve">3 shows the link budgets assumed for the 7/8 GHz band GSO MSS network. </w:t>
      </w:r>
    </w:p>
    <w:p w:rsidR="000A3722" w:rsidRPr="001629B6" w:rsidRDefault="000B0D1D" w:rsidP="000A3722">
      <w:pPr>
        <w:pStyle w:val="TableNo"/>
      </w:pPr>
      <w:r w:rsidRPr="001629B6">
        <w:t>TABLE</w:t>
      </w:r>
      <w:r w:rsidR="000A3722" w:rsidRPr="001629B6">
        <w:t> </w:t>
      </w:r>
      <w:r w:rsidR="000A3722" w:rsidRPr="001629B6">
        <w:rPr>
          <w:noProof/>
        </w:rPr>
        <w:t>1</w:t>
      </w:r>
      <w:r w:rsidR="000A3722" w:rsidRPr="001629B6">
        <w:rPr>
          <w:noProof/>
        </w:rPr>
        <w:noBreakHyphen/>
      </w:r>
      <w:r w:rsidR="000A3722">
        <w:rPr>
          <w:noProof/>
        </w:rPr>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7"/>
        <w:gridCol w:w="1418"/>
        <w:gridCol w:w="1418"/>
        <w:gridCol w:w="1418"/>
        <w:gridCol w:w="1418"/>
      </w:tblGrid>
      <w:tr w:rsidR="000A3722" w:rsidRPr="00C15E92" w:rsidTr="000439C0">
        <w:trPr>
          <w:trHeight w:val="255"/>
          <w:jc w:val="center"/>
        </w:trPr>
        <w:tc>
          <w:tcPr>
            <w:tcW w:w="3969" w:type="dxa"/>
            <w:gridSpan w:val="5"/>
            <w:noWrap/>
            <w:vAlign w:val="bottom"/>
          </w:tcPr>
          <w:p w:rsidR="000A3722" w:rsidRPr="000A3722" w:rsidRDefault="000A3722" w:rsidP="00523DA5">
            <w:pPr>
              <w:pStyle w:val="Tablehead"/>
              <w:rPr>
                <w:rFonts w:eastAsia="SimSun"/>
                <w:lang w:val="en-US" w:eastAsia="en-GB"/>
              </w:rPr>
            </w:pPr>
            <w:r w:rsidRPr="000A3722">
              <w:rPr>
                <w:lang w:val="en-US"/>
              </w:rPr>
              <w:t>7/8 GHz</w:t>
            </w:r>
            <w:r w:rsidRPr="000A3722">
              <w:rPr>
                <w:lang w:val="en-US" w:eastAsia="en-GB"/>
              </w:rPr>
              <w:t xml:space="preserve"> band forward link − </w:t>
            </w:r>
            <w:r w:rsidR="00523DA5">
              <w:rPr>
                <w:lang w:val="en-US" w:eastAsia="en-GB"/>
              </w:rPr>
              <w:t>L</w:t>
            </w:r>
            <w:r w:rsidRPr="000A3722">
              <w:rPr>
                <w:lang w:val="en-US" w:eastAsia="en-GB"/>
              </w:rPr>
              <w:t>ink budget</w:t>
            </w:r>
          </w:p>
        </w:tc>
      </w:tr>
      <w:tr w:rsidR="000B0D1D" w:rsidRPr="001629B6" w:rsidTr="000439C0">
        <w:trPr>
          <w:trHeight w:val="255"/>
          <w:jc w:val="center"/>
        </w:trPr>
        <w:tc>
          <w:tcPr>
            <w:tcW w:w="3969" w:type="dxa"/>
            <w:noWrap/>
            <w:vAlign w:val="bottom"/>
          </w:tcPr>
          <w:p w:rsidR="000B0D1D" w:rsidRPr="000A3722" w:rsidRDefault="000B0D1D" w:rsidP="000A3722">
            <w:pPr>
              <w:pStyle w:val="Tablehead"/>
              <w:rPr>
                <w:rFonts w:ascii="Arial" w:eastAsia="MS Mincho" w:hAnsi="Arial" w:cs="Arial"/>
                <w:bCs/>
                <w:lang w:val="en-US" w:eastAsia="en-GB"/>
              </w:rPr>
            </w:pPr>
          </w:p>
        </w:tc>
        <w:tc>
          <w:tcPr>
            <w:tcW w:w="1418" w:type="dxa"/>
            <w:noWrap/>
            <w:vAlign w:val="bottom"/>
          </w:tcPr>
          <w:p w:rsidR="000B0D1D" w:rsidRPr="001629B6" w:rsidRDefault="000B0D1D" w:rsidP="000A3722">
            <w:pPr>
              <w:pStyle w:val="Tablehead"/>
              <w:rPr>
                <w:rFonts w:eastAsia="SimSun"/>
                <w:lang w:eastAsia="en-GB"/>
              </w:rPr>
            </w:pPr>
            <w:r w:rsidRPr="001629B6">
              <w:rPr>
                <w:lang w:eastAsia="en-GB"/>
              </w:rPr>
              <w:t>Pocket</w:t>
            </w:r>
          </w:p>
        </w:tc>
        <w:tc>
          <w:tcPr>
            <w:tcW w:w="1418" w:type="dxa"/>
            <w:noWrap/>
            <w:vAlign w:val="bottom"/>
          </w:tcPr>
          <w:p w:rsidR="000B0D1D" w:rsidRPr="001629B6" w:rsidRDefault="000B0D1D" w:rsidP="000A3722">
            <w:pPr>
              <w:pStyle w:val="Tablehead"/>
              <w:rPr>
                <w:rFonts w:eastAsia="SimSun"/>
                <w:lang w:eastAsia="en-GB"/>
              </w:rPr>
            </w:pPr>
            <w:r w:rsidRPr="001629B6">
              <w:rPr>
                <w:lang w:eastAsia="en-GB"/>
              </w:rPr>
              <w:t>Notebook</w:t>
            </w:r>
          </w:p>
        </w:tc>
        <w:tc>
          <w:tcPr>
            <w:tcW w:w="1418" w:type="dxa"/>
            <w:noWrap/>
            <w:vAlign w:val="bottom"/>
          </w:tcPr>
          <w:p w:rsidR="000B0D1D" w:rsidRPr="001629B6" w:rsidRDefault="000B0D1D" w:rsidP="000A3722">
            <w:pPr>
              <w:pStyle w:val="Tablehead"/>
              <w:rPr>
                <w:rFonts w:eastAsia="SimSun"/>
                <w:lang w:eastAsia="en-GB"/>
              </w:rPr>
            </w:pPr>
            <w:r w:rsidRPr="001629B6">
              <w:rPr>
                <w:lang w:eastAsia="en-GB"/>
              </w:rPr>
              <w:t>Briefcase</w:t>
            </w:r>
          </w:p>
        </w:tc>
        <w:tc>
          <w:tcPr>
            <w:tcW w:w="1418" w:type="dxa"/>
            <w:noWrap/>
            <w:vAlign w:val="bottom"/>
          </w:tcPr>
          <w:p w:rsidR="000B0D1D" w:rsidRPr="001629B6" w:rsidRDefault="000B0D1D" w:rsidP="000A3722">
            <w:pPr>
              <w:pStyle w:val="Tablehead"/>
              <w:rPr>
                <w:rFonts w:eastAsia="SimSun"/>
                <w:lang w:eastAsia="en-GB"/>
              </w:rPr>
            </w:pPr>
            <w:r w:rsidRPr="001629B6">
              <w:rPr>
                <w:lang w:eastAsia="en-GB"/>
              </w:rPr>
              <w:t>Suitcase</w:t>
            </w:r>
          </w:p>
        </w:tc>
      </w:tr>
      <w:tr w:rsidR="000B0D1D" w:rsidRPr="001629B6" w:rsidTr="000439C0">
        <w:trPr>
          <w:trHeight w:val="255"/>
          <w:jc w:val="center"/>
        </w:trPr>
        <w:tc>
          <w:tcPr>
            <w:tcW w:w="3969" w:type="dxa"/>
            <w:noWrap/>
            <w:vAlign w:val="bottom"/>
          </w:tcPr>
          <w:p w:rsidR="000B0D1D" w:rsidRPr="000B0D1D" w:rsidRDefault="000B0D1D" w:rsidP="000B0D1D">
            <w:pPr>
              <w:pStyle w:val="Tabletext"/>
              <w:jc w:val="left"/>
              <w:rPr>
                <w:rFonts w:eastAsia="SimSun"/>
                <w:szCs w:val="22"/>
                <w:lang w:val="en-US" w:eastAsia="en-GB"/>
              </w:rPr>
            </w:pPr>
            <w:r w:rsidRPr="000B0D1D">
              <w:rPr>
                <w:szCs w:val="22"/>
                <w:lang w:val="en-US" w:eastAsia="en-GB"/>
              </w:rPr>
              <w:t xml:space="preserve">Net data rate </w:t>
            </w:r>
            <w:r>
              <w:rPr>
                <w:szCs w:val="22"/>
                <w:lang w:val="en-US" w:eastAsia="en-GB"/>
              </w:rPr>
              <w:t>(</w:t>
            </w:r>
            <w:r w:rsidRPr="000B0D1D">
              <w:rPr>
                <w:szCs w:val="22"/>
                <w:lang w:val="en-US"/>
              </w:rPr>
              <w:t>kbit/s</w:t>
            </w:r>
            <w:r>
              <w:rPr>
                <w:szCs w:val="22"/>
                <w:lang w:val="en-US"/>
              </w:rPr>
              <w:t>)</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256.0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512.0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1 024.0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2 048.0</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szCs w:val="22"/>
                <w:lang w:eastAsia="en-GB"/>
              </w:rPr>
            </w:pPr>
            <w:r w:rsidRPr="001629B6">
              <w:rPr>
                <w:szCs w:val="22"/>
                <w:lang w:eastAsia="en-GB"/>
              </w:rPr>
              <w:t xml:space="preserve">Carrier noise bandwidth </w:t>
            </w:r>
            <w:r>
              <w:rPr>
                <w:szCs w:val="22"/>
                <w:lang w:eastAsia="en-GB"/>
              </w:rPr>
              <w:t>(</w:t>
            </w:r>
            <w:r w:rsidRPr="001629B6">
              <w:rPr>
                <w:szCs w:val="22"/>
                <w:lang w:eastAsia="en-GB"/>
              </w:rPr>
              <w:t>kHz</w:t>
            </w:r>
            <w:r>
              <w:rPr>
                <w:szCs w:val="22"/>
                <w:lang w:eastAsia="en-GB"/>
              </w:rPr>
              <w:t>)</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rFonts w:eastAsia="SimSun"/>
                <w:szCs w:val="22"/>
                <w:lang w:eastAsia="en-GB"/>
              </w:rPr>
              <w:t>333</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rFonts w:eastAsia="SimSun"/>
                <w:szCs w:val="22"/>
                <w:lang w:eastAsia="en-GB"/>
              </w:rPr>
              <w:t>445</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rFonts w:eastAsia="SimSun"/>
                <w:szCs w:val="22"/>
                <w:lang w:eastAsia="en-GB"/>
              </w:rPr>
              <w:t>889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rFonts w:eastAsia="SimSun"/>
                <w:szCs w:val="22"/>
                <w:lang w:eastAsia="en-GB"/>
              </w:rPr>
              <w:t>1778</w:t>
            </w:r>
          </w:p>
        </w:tc>
      </w:tr>
      <w:tr w:rsidR="000B0D1D" w:rsidRPr="001629B6" w:rsidTr="000439C0">
        <w:trPr>
          <w:trHeight w:val="255"/>
          <w:jc w:val="center"/>
        </w:trPr>
        <w:tc>
          <w:tcPr>
            <w:tcW w:w="3969" w:type="dxa"/>
            <w:noWrap/>
            <w:vAlign w:val="bottom"/>
          </w:tcPr>
          <w:p w:rsidR="000B0D1D" w:rsidRPr="00837C9F" w:rsidRDefault="000B0D1D" w:rsidP="000B0D1D">
            <w:pPr>
              <w:pStyle w:val="Tabletext"/>
              <w:jc w:val="left"/>
              <w:rPr>
                <w:rFonts w:eastAsia="SimSun"/>
                <w:b/>
                <w:bCs/>
                <w:szCs w:val="22"/>
                <w:lang w:eastAsia="en-GB"/>
              </w:rPr>
            </w:pPr>
            <w:r w:rsidRPr="00837C9F">
              <w:rPr>
                <w:b/>
                <w:bCs/>
                <w:szCs w:val="22"/>
                <w:lang w:eastAsia="en-GB"/>
              </w:rPr>
              <w:t>Uplink</w:t>
            </w: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szCs w:val="22"/>
                <w:lang w:eastAsia="en-GB"/>
              </w:rPr>
            </w:pPr>
            <w:r w:rsidRPr="001629B6">
              <w:rPr>
                <w:szCs w:val="22"/>
                <w:lang w:eastAsia="en-GB"/>
              </w:rPr>
              <w:t>Carrier frequency</w:t>
            </w:r>
            <w:r>
              <w:rPr>
                <w:szCs w:val="22"/>
                <w:lang w:eastAsia="en-GB"/>
              </w:rPr>
              <w:t xml:space="preserve"> (</w:t>
            </w:r>
            <w:r w:rsidRPr="001629B6">
              <w:rPr>
                <w:szCs w:val="22"/>
                <w:lang w:eastAsia="en-GB"/>
              </w:rPr>
              <w:t>MHz</w:t>
            </w:r>
            <w:r>
              <w:rPr>
                <w:szCs w:val="22"/>
                <w:lang w:eastAsia="en-GB"/>
              </w:rPr>
              <w:t>)</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8.450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8.450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8.450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8.450</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SAS e.i.r.p. (dBW)</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56.9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56.9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56.9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56.9</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szCs w:val="22"/>
                <w:lang w:eastAsia="en-GB"/>
              </w:rPr>
            </w:pPr>
            <w:r w:rsidRPr="001629B6">
              <w:rPr>
                <w:szCs w:val="22"/>
                <w:lang w:eastAsia="en-GB"/>
              </w:rPr>
              <w:t>SAS side lobe pattern</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580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580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580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580</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Spread loss</w:t>
            </w:r>
            <w:r>
              <w:rPr>
                <w:szCs w:val="22"/>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202.5</w:t>
            </w:r>
          </w:p>
        </w:tc>
        <w:tc>
          <w:tcPr>
            <w:tcW w:w="1418" w:type="dxa"/>
            <w:noWrap/>
          </w:tcPr>
          <w:p w:rsidR="000B0D1D" w:rsidRPr="001629B6" w:rsidRDefault="000B0D1D" w:rsidP="00A21AE5">
            <w:pPr>
              <w:pStyle w:val="Tabletext"/>
              <w:jc w:val="center"/>
              <w:rPr>
                <w:rFonts w:eastAsia="SimSun"/>
                <w:szCs w:val="22"/>
                <w:lang w:eastAsia="en-GB"/>
              </w:rPr>
            </w:pPr>
            <w:r w:rsidRPr="001629B6">
              <w:rPr>
                <w:szCs w:val="22"/>
                <w:lang w:eastAsia="en-GB"/>
              </w:rPr>
              <w:t>202.5</w:t>
            </w:r>
          </w:p>
        </w:tc>
        <w:tc>
          <w:tcPr>
            <w:tcW w:w="1418" w:type="dxa"/>
            <w:noWrap/>
          </w:tcPr>
          <w:p w:rsidR="000B0D1D" w:rsidRPr="001629B6" w:rsidRDefault="000B0D1D" w:rsidP="00A21AE5">
            <w:pPr>
              <w:pStyle w:val="Tabletext"/>
              <w:jc w:val="center"/>
              <w:rPr>
                <w:rFonts w:eastAsia="SimSun"/>
                <w:szCs w:val="22"/>
                <w:lang w:eastAsia="en-GB"/>
              </w:rPr>
            </w:pPr>
            <w:r w:rsidRPr="001629B6">
              <w:rPr>
                <w:szCs w:val="22"/>
                <w:lang w:eastAsia="en-GB"/>
              </w:rPr>
              <w:t>202.5</w:t>
            </w:r>
          </w:p>
        </w:tc>
        <w:tc>
          <w:tcPr>
            <w:tcW w:w="1418" w:type="dxa"/>
            <w:noWrap/>
          </w:tcPr>
          <w:p w:rsidR="000B0D1D" w:rsidRPr="001629B6" w:rsidRDefault="000B0D1D" w:rsidP="00A21AE5">
            <w:pPr>
              <w:pStyle w:val="Tabletext"/>
              <w:jc w:val="center"/>
              <w:rPr>
                <w:rFonts w:eastAsia="SimSun"/>
                <w:szCs w:val="22"/>
                <w:lang w:eastAsia="en-GB"/>
              </w:rPr>
            </w:pPr>
            <w:r w:rsidRPr="001629B6">
              <w:rPr>
                <w:szCs w:val="22"/>
                <w:lang w:eastAsia="en-GB"/>
              </w:rPr>
              <w:t>202.5</w:t>
            </w:r>
          </w:p>
        </w:tc>
      </w:tr>
      <w:tr w:rsidR="000B0D1D" w:rsidRPr="001629B6" w:rsidTr="000439C0">
        <w:trPr>
          <w:trHeight w:val="255"/>
          <w:jc w:val="center"/>
        </w:trPr>
        <w:tc>
          <w:tcPr>
            <w:tcW w:w="3969" w:type="dxa"/>
            <w:noWrap/>
            <w:tcMar>
              <w:top w:w="0" w:type="dxa"/>
              <w:left w:w="108" w:type="dxa"/>
              <w:bottom w:w="0" w:type="dxa"/>
              <w:right w:w="57" w:type="dxa"/>
            </w:tcMar>
            <w:vAlign w:val="bottom"/>
          </w:tcPr>
          <w:p w:rsidR="000B0D1D" w:rsidRPr="001629B6" w:rsidRDefault="000B0D1D" w:rsidP="000B0D1D">
            <w:pPr>
              <w:pStyle w:val="Tabletext"/>
              <w:jc w:val="left"/>
              <w:rPr>
                <w:rFonts w:eastAsia="SimSun"/>
                <w:szCs w:val="22"/>
                <w:lang w:eastAsia="en-GB"/>
              </w:rPr>
            </w:pPr>
            <w:r w:rsidRPr="001629B6">
              <w:rPr>
                <w:szCs w:val="22"/>
                <w:lang w:eastAsia="en-GB"/>
              </w:rPr>
              <w:t>Fading + atmospheric loss</w:t>
            </w:r>
            <w:r>
              <w:rPr>
                <w:szCs w:val="22"/>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 xml:space="preserve">Satellite </w:t>
            </w:r>
            <w:r w:rsidRPr="001629B6">
              <w:rPr>
                <w:i/>
                <w:iCs/>
                <w:szCs w:val="22"/>
                <w:lang w:eastAsia="en-GB"/>
              </w:rPr>
              <w:t>G</w:t>
            </w:r>
            <w:r w:rsidRPr="001629B6">
              <w:rPr>
                <w:szCs w:val="22"/>
                <w:lang w:eastAsia="en-GB"/>
              </w:rPr>
              <w:t>/</w:t>
            </w:r>
            <w:r w:rsidRPr="001629B6">
              <w:rPr>
                <w:i/>
                <w:iCs/>
                <w:szCs w:val="22"/>
                <w:lang w:eastAsia="en-GB"/>
              </w:rPr>
              <w:t>T</w:t>
            </w:r>
            <w:r>
              <w:rPr>
                <w:i/>
                <w:iCs/>
                <w:szCs w:val="22"/>
                <w:lang w:eastAsia="en-GB"/>
              </w:rPr>
              <w:t xml:space="preserve"> </w:t>
            </w:r>
            <w:r w:rsidRPr="001629B6">
              <w:rPr>
                <w:szCs w:val="22"/>
                <w:lang w:eastAsia="en-GB"/>
              </w:rPr>
              <w:t>(dB/K)</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r>
      <w:tr w:rsidR="000B0D1D" w:rsidRPr="001629B6" w:rsidTr="000439C0">
        <w:trPr>
          <w:trHeight w:val="255"/>
          <w:jc w:val="center"/>
        </w:trPr>
        <w:tc>
          <w:tcPr>
            <w:tcW w:w="3969" w:type="dxa"/>
            <w:noWrap/>
            <w:vAlign w:val="bottom"/>
          </w:tcPr>
          <w:p w:rsidR="000B0D1D" w:rsidRPr="001629B6" w:rsidRDefault="000B0D1D" w:rsidP="000439C0">
            <w:pPr>
              <w:pStyle w:val="Tabletext"/>
              <w:jc w:val="left"/>
              <w:rPr>
                <w:rFonts w:eastAsia="SimSun"/>
                <w:szCs w:val="22"/>
                <w:lang w:eastAsia="en-GB"/>
              </w:rPr>
            </w:pPr>
            <w:r w:rsidRPr="001629B6">
              <w:rPr>
                <w:szCs w:val="22"/>
                <w:lang w:eastAsia="en-GB"/>
              </w:rPr>
              <w:t>Boltzmann constant</w:t>
            </w:r>
            <w:r>
              <w:rPr>
                <w:szCs w:val="22"/>
                <w:lang w:eastAsia="en-GB"/>
              </w:rPr>
              <w:t xml:space="preserve"> </w:t>
            </w:r>
            <w:r w:rsidRPr="001629B6">
              <w:rPr>
                <w:szCs w:val="22"/>
                <w:lang w:eastAsia="en-GB"/>
              </w:rPr>
              <w:t>(dBW/KHz)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r>
      <w:tr w:rsidR="000B0D1D" w:rsidRPr="001629B6" w:rsidTr="000439C0">
        <w:trPr>
          <w:trHeight w:val="255"/>
          <w:jc w:val="center"/>
        </w:trPr>
        <w:tc>
          <w:tcPr>
            <w:tcW w:w="3969" w:type="dxa"/>
            <w:noWrap/>
            <w:vAlign w:val="bottom"/>
          </w:tcPr>
          <w:p w:rsidR="000B0D1D" w:rsidRPr="000B0D1D" w:rsidRDefault="000B0D1D" w:rsidP="000B0D1D">
            <w:pPr>
              <w:pStyle w:val="Tabletext"/>
              <w:jc w:val="left"/>
              <w:rPr>
                <w:rFonts w:eastAsia="SimSun"/>
                <w:szCs w:val="22"/>
                <w:lang w:val="en-US" w:eastAsia="en-GB"/>
              </w:rPr>
            </w:pPr>
            <w:r w:rsidRPr="000B0D1D">
              <w:rPr>
                <w:szCs w:val="22"/>
                <w:lang w:val="en-US" w:eastAsia="en-GB"/>
              </w:rPr>
              <w:t xml:space="preserve">Uplink </w:t>
            </w:r>
            <w:r w:rsidRPr="000B0D1D">
              <w:rPr>
                <w:i/>
                <w:szCs w:val="22"/>
                <w:lang w:val="en-US" w:eastAsia="en-GB"/>
              </w:rPr>
              <w:t>C</w:t>
            </w:r>
            <w:r w:rsidRPr="000B0D1D">
              <w:rPr>
                <w:szCs w:val="22"/>
                <w:lang w:val="en-US" w:eastAsia="en-GB"/>
              </w:rPr>
              <w:t>/</w:t>
            </w:r>
            <w:r w:rsidRPr="000B0D1D">
              <w:rPr>
                <w:i/>
                <w:szCs w:val="22"/>
                <w:lang w:val="en-US" w:eastAsia="en-GB"/>
              </w:rPr>
              <w:t>N</w:t>
            </w:r>
            <w:r w:rsidRPr="000B0D1D">
              <w:rPr>
                <w:szCs w:val="22"/>
                <w:vertAlign w:val="subscript"/>
                <w:lang w:val="en-US" w:eastAsia="en-GB"/>
              </w:rPr>
              <w:t>0</w:t>
            </w:r>
            <w:r>
              <w:rPr>
                <w:szCs w:val="22"/>
                <w:vertAlign w:val="subscript"/>
                <w:lang w:val="en-US" w:eastAsia="en-GB"/>
              </w:rPr>
              <w:t xml:space="preserve"> </w:t>
            </w:r>
            <w:r w:rsidRPr="000B0D1D">
              <w:rPr>
                <w:szCs w:val="22"/>
                <w:lang w:val="en-US" w:eastAsia="en-GB"/>
              </w:rPr>
              <w:t>(dB/Hz)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79.0</w:t>
            </w:r>
          </w:p>
        </w:tc>
        <w:tc>
          <w:tcPr>
            <w:tcW w:w="1418" w:type="dxa"/>
            <w:noWrap/>
          </w:tcPr>
          <w:p w:rsidR="000B0D1D" w:rsidRPr="001629B6" w:rsidRDefault="000B0D1D" w:rsidP="00A21AE5">
            <w:pPr>
              <w:pStyle w:val="Tabletext"/>
              <w:jc w:val="center"/>
              <w:rPr>
                <w:rFonts w:eastAsia="SimSun"/>
                <w:szCs w:val="22"/>
                <w:lang w:eastAsia="en-GB"/>
              </w:rPr>
            </w:pPr>
            <w:r w:rsidRPr="001629B6">
              <w:rPr>
                <w:szCs w:val="22"/>
                <w:lang w:eastAsia="en-GB"/>
              </w:rPr>
              <w:t>79.0</w:t>
            </w:r>
          </w:p>
        </w:tc>
        <w:tc>
          <w:tcPr>
            <w:tcW w:w="1418" w:type="dxa"/>
            <w:noWrap/>
          </w:tcPr>
          <w:p w:rsidR="000B0D1D" w:rsidRPr="001629B6" w:rsidRDefault="000B0D1D" w:rsidP="00A21AE5">
            <w:pPr>
              <w:pStyle w:val="Tabletext"/>
              <w:jc w:val="center"/>
              <w:rPr>
                <w:rFonts w:eastAsia="SimSun"/>
                <w:szCs w:val="22"/>
                <w:lang w:eastAsia="en-GB"/>
              </w:rPr>
            </w:pPr>
            <w:r w:rsidRPr="001629B6">
              <w:rPr>
                <w:szCs w:val="22"/>
                <w:lang w:eastAsia="en-GB"/>
              </w:rPr>
              <w:t>79.0</w:t>
            </w:r>
          </w:p>
        </w:tc>
        <w:tc>
          <w:tcPr>
            <w:tcW w:w="1418" w:type="dxa"/>
            <w:noWrap/>
          </w:tcPr>
          <w:p w:rsidR="000B0D1D" w:rsidRPr="001629B6" w:rsidRDefault="000B0D1D" w:rsidP="00A21AE5">
            <w:pPr>
              <w:pStyle w:val="Tabletext"/>
              <w:jc w:val="center"/>
              <w:rPr>
                <w:rFonts w:eastAsia="SimSun"/>
                <w:szCs w:val="22"/>
                <w:lang w:eastAsia="en-GB"/>
              </w:rPr>
            </w:pPr>
            <w:r w:rsidRPr="001629B6">
              <w:rPr>
                <w:szCs w:val="22"/>
                <w:lang w:eastAsia="en-GB"/>
              </w:rPr>
              <w:t>79.0</w:t>
            </w:r>
          </w:p>
        </w:tc>
      </w:tr>
      <w:tr w:rsidR="000B0D1D" w:rsidRPr="001629B6" w:rsidTr="000439C0">
        <w:trPr>
          <w:trHeight w:val="255"/>
          <w:jc w:val="center"/>
        </w:trPr>
        <w:tc>
          <w:tcPr>
            <w:tcW w:w="3969" w:type="dxa"/>
            <w:noWrap/>
            <w:vAlign w:val="bottom"/>
          </w:tcPr>
          <w:p w:rsidR="000B0D1D" w:rsidRPr="00837C9F" w:rsidRDefault="000B0D1D" w:rsidP="000B0D1D">
            <w:pPr>
              <w:pStyle w:val="Tabletext"/>
              <w:jc w:val="left"/>
              <w:rPr>
                <w:rFonts w:eastAsia="SimSun"/>
                <w:b/>
                <w:bCs/>
                <w:szCs w:val="22"/>
                <w:lang w:eastAsia="en-GB"/>
              </w:rPr>
            </w:pPr>
            <w:r w:rsidRPr="00837C9F">
              <w:rPr>
                <w:b/>
                <w:bCs/>
                <w:szCs w:val="22"/>
                <w:lang w:eastAsia="en-GB"/>
              </w:rPr>
              <w:t>Downlink</w:t>
            </w: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szCs w:val="22"/>
                <w:lang w:eastAsia="en-GB"/>
              </w:rPr>
            </w:pPr>
            <w:r w:rsidRPr="001629B6">
              <w:rPr>
                <w:szCs w:val="22"/>
                <w:lang w:eastAsia="en-GB"/>
              </w:rPr>
              <w:t xml:space="preserve">Carrier frequency </w:t>
            </w:r>
            <w:r w:rsidR="00837C9F">
              <w:rPr>
                <w:szCs w:val="22"/>
                <w:lang w:eastAsia="en-GB"/>
              </w:rPr>
              <w:t>(</w:t>
            </w:r>
            <w:r w:rsidRPr="001629B6">
              <w:rPr>
                <w:szCs w:val="22"/>
                <w:lang w:eastAsia="en-GB"/>
              </w:rPr>
              <w:t>MHz</w:t>
            </w:r>
            <w:r w:rsidR="00837C9F">
              <w:rPr>
                <w:szCs w:val="22"/>
                <w:lang w:eastAsia="en-GB"/>
              </w:rPr>
              <w:t>)</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7.150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7.150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7.150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7.150</w:t>
            </w:r>
          </w:p>
        </w:tc>
      </w:tr>
      <w:tr w:rsidR="000B0D1D" w:rsidRPr="001629B6" w:rsidTr="000439C0">
        <w:trPr>
          <w:trHeight w:val="255"/>
          <w:jc w:val="center"/>
        </w:trPr>
        <w:tc>
          <w:tcPr>
            <w:tcW w:w="3969" w:type="dxa"/>
            <w:noWrap/>
            <w:vAlign w:val="bottom"/>
          </w:tcPr>
          <w:p w:rsidR="000B0D1D" w:rsidRPr="00BA555D" w:rsidRDefault="000B0D1D" w:rsidP="000B0D1D">
            <w:pPr>
              <w:pStyle w:val="Tabletext"/>
              <w:jc w:val="left"/>
              <w:rPr>
                <w:rFonts w:eastAsia="SimSun"/>
                <w:szCs w:val="22"/>
                <w:lang w:val="fi-FI" w:eastAsia="en-GB"/>
              </w:rPr>
            </w:pPr>
            <w:r w:rsidRPr="00BA555D">
              <w:rPr>
                <w:szCs w:val="22"/>
                <w:lang w:val="fi-FI" w:eastAsia="en-GB"/>
              </w:rPr>
              <w:t>Satellite e.i.r.p.</w:t>
            </w:r>
            <w:r w:rsidRPr="001629B6">
              <w:rPr>
                <w:szCs w:val="22"/>
                <w:lang w:eastAsia="en-GB"/>
              </w:rPr>
              <w:t xml:space="preserve"> (dBW)</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39.3</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rFonts w:eastAsia="SimSun"/>
                <w:szCs w:val="22"/>
                <w:lang w:eastAsia="en-GB"/>
              </w:rPr>
              <w:t>40.9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rFonts w:eastAsia="SimSun"/>
                <w:szCs w:val="22"/>
                <w:lang w:eastAsia="en-GB"/>
              </w:rPr>
              <w:t>42.7</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rFonts w:eastAsia="SimSun"/>
                <w:szCs w:val="22"/>
                <w:lang w:eastAsia="en-GB"/>
              </w:rPr>
              <w:t>46.8</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Spread loss</w:t>
            </w:r>
            <w:r>
              <w:rPr>
                <w:szCs w:val="22"/>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201.0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201.0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201.0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201.0</w:t>
            </w:r>
          </w:p>
        </w:tc>
      </w:tr>
    </w:tbl>
    <w:p w:rsidR="000439C0" w:rsidRPr="000439C0" w:rsidRDefault="000439C0" w:rsidP="000439C0">
      <w:pPr>
        <w:pStyle w:val="Tablefin"/>
        <w:rPr>
          <w:sz w:val="2"/>
        </w:rPr>
      </w:pPr>
    </w:p>
    <w:p w:rsidR="00C94333" w:rsidRPr="00C94333" w:rsidRDefault="00C94333" w:rsidP="00C94333">
      <w:pPr>
        <w:pStyle w:val="TableNo"/>
      </w:pPr>
      <w:r w:rsidRPr="001629B6">
        <w:lastRenderedPageBreak/>
        <w:t>TABLE </w:t>
      </w:r>
      <w:r w:rsidRPr="001629B6">
        <w:rPr>
          <w:noProof/>
        </w:rPr>
        <w:t>1</w:t>
      </w:r>
      <w:r w:rsidRPr="001629B6">
        <w:rPr>
          <w:noProof/>
        </w:rPr>
        <w:noBreakHyphen/>
      </w:r>
      <w:r>
        <w:rPr>
          <w:noProof/>
        </w:rPr>
        <w:t>3 (</w:t>
      </w:r>
      <w:r>
        <w:rPr>
          <w:i/>
          <w:iCs/>
          <w:noProof/>
        </w:rPr>
        <w:t>continued</w:t>
      </w:r>
      <w:r>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7"/>
        <w:gridCol w:w="1418"/>
        <w:gridCol w:w="1418"/>
        <w:gridCol w:w="1418"/>
        <w:gridCol w:w="1418"/>
      </w:tblGrid>
      <w:tr w:rsidR="00C94333" w:rsidRPr="00C15E92" w:rsidTr="000439C0">
        <w:trPr>
          <w:trHeight w:val="255"/>
          <w:jc w:val="center"/>
        </w:trPr>
        <w:tc>
          <w:tcPr>
            <w:tcW w:w="3969" w:type="dxa"/>
            <w:gridSpan w:val="5"/>
            <w:noWrap/>
            <w:vAlign w:val="bottom"/>
          </w:tcPr>
          <w:p w:rsidR="00C94333" w:rsidRPr="000A3722" w:rsidRDefault="00C94333" w:rsidP="00523DA5">
            <w:pPr>
              <w:pStyle w:val="Tablehead"/>
              <w:rPr>
                <w:rFonts w:eastAsia="SimSun"/>
                <w:lang w:val="en-US" w:eastAsia="en-GB"/>
              </w:rPr>
            </w:pPr>
            <w:r w:rsidRPr="000A3722">
              <w:rPr>
                <w:lang w:val="en-US"/>
              </w:rPr>
              <w:t>7/8 GHz</w:t>
            </w:r>
            <w:r w:rsidRPr="000A3722">
              <w:rPr>
                <w:lang w:val="en-US" w:eastAsia="en-GB"/>
              </w:rPr>
              <w:t xml:space="preserve"> band forward link − </w:t>
            </w:r>
            <w:r w:rsidR="00523DA5">
              <w:rPr>
                <w:lang w:val="en-US" w:eastAsia="en-GB"/>
              </w:rPr>
              <w:t>L</w:t>
            </w:r>
            <w:r w:rsidRPr="000A3722">
              <w:rPr>
                <w:lang w:val="en-US" w:eastAsia="en-GB"/>
              </w:rPr>
              <w:t>ink budget</w:t>
            </w:r>
          </w:p>
        </w:tc>
      </w:tr>
      <w:tr w:rsidR="00C94333" w:rsidRPr="001629B6" w:rsidTr="000439C0">
        <w:trPr>
          <w:trHeight w:val="255"/>
          <w:jc w:val="center"/>
        </w:trPr>
        <w:tc>
          <w:tcPr>
            <w:tcW w:w="3969" w:type="dxa"/>
            <w:noWrap/>
            <w:vAlign w:val="bottom"/>
          </w:tcPr>
          <w:p w:rsidR="00C94333" w:rsidRPr="000A3722" w:rsidRDefault="00C94333" w:rsidP="001D3FE4">
            <w:pPr>
              <w:pStyle w:val="Tablehead"/>
              <w:rPr>
                <w:rFonts w:ascii="Arial" w:eastAsia="MS Mincho" w:hAnsi="Arial" w:cs="Arial"/>
                <w:bCs/>
                <w:lang w:val="en-US" w:eastAsia="en-GB"/>
              </w:rPr>
            </w:pPr>
          </w:p>
        </w:tc>
        <w:tc>
          <w:tcPr>
            <w:tcW w:w="1418" w:type="dxa"/>
            <w:noWrap/>
            <w:vAlign w:val="bottom"/>
          </w:tcPr>
          <w:p w:rsidR="00C94333" w:rsidRPr="001629B6" w:rsidRDefault="00C94333" w:rsidP="001D3FE4">
            <w:pPr>
              <w:pStyle w:val="Tablehead"/>
              <w:rPr>
                <w:rFonts w:eastAsia="SimSun"/>
                <w:lang w:eastAsia="en-GB"/>
              </w:rPr>
            </w:pPr>
            <w:r w:rsidRPr="001629B6">
              <w:rPr>
                <w:lang w:eastAsia="en-GB"/>
              </w:rPr>
              <w:t>Pocket</w:t>
            </w:r>
          </w:p>
        </w:tc>
        <w:tc>
          <w:tcPr>
            <w:tcW w:w="1418" w:type="dxa"/>
            <w:noWrap/>
            <w:vAlign w:val="bottom"/>
          </w:tcPr>
          <w:p w:rsidR="00C94333" w:rsidRPr="001629B6" w:rsidRDefault="00C94333" w:rsidP="001D3FE4">
            <w:pPr>
              <w:pStyle w:val="Tablehead"/>
              <w:rPr>
                <w:rFonts w:eastAsia="SimSun"/>
                <w:lang w:eastAsia="en-GB"/>
              </w:rPr>
            </w:pPr>
            <w:r w:rsidRPr="001629B6">
              <w:rPr>
                <w:lang w:eastAsia="en-GB"/>
              </w:rPr>
              <w:t>Notebook</w:t>
            </w:r>
          </w:p>
        </w:tc>
        <w:tc>
          <w:tcPr>
            <w:tcW w:w="1418" w:type="dxa"/>
            <w:noWrap/>
            <w:vAlign w:val="bottom"/>
          </w:tcPr>
          <w:p w:rsidR="00C94333" w:rsidRPr="001629B6" w:rsidRDefault="00C94333" w:rsidP="001D3FE4">
            <w:pPr>
              <w:pStyle w:val="Tablehead"/>
              <w:rPr>
                <w:rFonts w:eastAsia="SimSun"/>
                <w:lang w:eastAsia="en-GB"/>
              </w:rPr>
            </w:pPr>
            <w:r w:rsidRPr="001629B6">
              <w:rPr>
                <w:lang w:eastAsia="en-GB"/>
              </w:rPr>
              <w:t>Briefcase</w:t>
            </w:r>
          </w:p>
        </w:tc>
        <w:tc>
          <w:tcPr>
            <w:tcW w:w="1418" w:type="dxa"/>
            <w:noWrap/>
            <w:vAlign w:val="bottom"/>
          </w:tcPr>
          <w:p w:rsidR="00C94333" w:rsidRPr="001629B6" w:rsidRDefault="00C94333" w:rsidP="001D3FE4">
            <w:pPr>
              <w:pStyle w:val="Tablehead"/>
              <w:rPr>
                <w:rFonts w:eastAsia="SimSun"/>
                <w:lang w:eastAsia="en-GB"/>
              </w:rPr>
            </w:pPr>
            <w:r w:rsidRPr="001629B6">
              <w:rPr>
                <w:lang w:eastAsia="en-GB"/>
              </w:rPr>
              <w:t>Suitcase</w:t>
            </w:r>
          </w:p>
        </w:tc>
      </w:tr>
      <w:tr w:rsidR="000B0D1D" w:rsidRPr="001629B6" w:rsidTr="000439C0">
        <w:trPr>
          <w:trHeight w:val="255"/>
          <w:jc w:val="center"/>
        </w:trPr>
        <w:tc>
          <w:tcPr>
            <w:tcW w:w="3969" w:type="dxa"/>
            <w:noWrap/>
            <w:tcMar>
              <w:top w:w="0" w:type="dxa"/>
              <w:left w:w="108" w:type="dxa"/>
              <w:bottom w:w="0" w:type="dxa"/>
              <w:right w:w="57" w:type="dxa"/>
            </w:tcMar>
            <w:vAlign w:val="bottom"/>
          </w:tcPr>
          <w:p w:rsidR="000B0D1D" w:rsidRPr="001629B6" w:rsidRDefault="000B0D1D" w:rsidP="000B0D1D">
            <w:pPr>
              <w:pStyle w:val="Tabletext"/>
              <w:jc w:val="left"/>
              <w:rPr>
                <w:rFonts w:eastAsia="SimSun"/>
                <w:szCs w:val="22"/>
                <w:lang w:eastAsia="en-GB"/>
              </w:rPr>
            </w:pPr>
            <w:r w:rsidRPr="001629B6">
              <w:rPr>
                <w:szCs w:val="22"/>
                <w:lang w:eastAsia="en-GB"/>
              </w:rPr>
              <w:t>Fading + atmospheric loss</w:t>
            </w:r>
            <w:r>
              <w:rPr>
                <w:szCs w:val="22"/>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1.8</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1.8</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1.8</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1.8</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 xml:space="preserve">UT </w:t>
            </w:r>
            <w:r w:rsidRPr="001629B6">
              <w:rPr>
                <w:i/>
                <w:iCs/>
                <w:szCs w:val="22"/>
                <w:lang w:eastAsia="en-GB"/>
              </w:rPr>
              <w:t>G</w:t>
            </w:r>
            <w:r w:rsidRPr="001629B6">
              <w:rPr>
                <w:szCs w:val="22"/>
                <w:lang w:eastAsia="en-GB"/>
              </w:rPr>
              <w:t>/</w:t>
            </w:r>
            <w:r w:rsidRPr="001629B6">
              <w:rPr>
                <w:i/>
                <w:iCs/>
                <w:szCs w:val="22"/>
                <w:lang w:eastAsia="en-GB"/>
              </w:rPr>
              <w:t>T</w:t>
            </w:r>
            <w:r>
              <w:rPr>
                <w:i/>
                <w:iCs/>
                <w:szCs w:val="22"/>
                <w:lang w:eastAsia="en-GB"/>
              </w:rPr>
              <w:t xml:space="preserve"> </w:t>
            </w:r>
            <w:r w:rsidRPr="001629B6">
              <w:rPr>
                <w:szCs w:val="22"/>
                <w:lang w:eastAsia="en-GB"/>
              </w:rPr>
              <w:t>(dB/K)</w:t>
            </w:r>
          </w:p>
        </w:tc>
        <w:tc>
          <w:tcPr>
            <w:tcW w:w="1418" w:type="dxa"/>
            <w:noWrap/>
            <w:vAlign w:val="bottom"/>
          </w:tcPr>
          <w:p w:rsidR="000B0D1D" w:rsidRPr="001629B6" w:rsidRDefault="00C94333" w:rsidP="00A21AE5">
            <w:pPr>
              <w:pStyle w:val="Tabletext"/>
              <w:jc w:val="center"/>
              <w:rPr>
                <w:rFonts w:eastAsia="SimSun"/>
                <w:szCs w:val="22"/>
                <w:lang w:eastAsia="en-GB"/>
              </w:rPr>
            </w:pPr>
            <w:r>
              <w:rPr>
                <w:szCs w:val="22"/>
                <w:lang w:eastAsia="en-GB"/>
              </w:rPr>
              <w:t>–</w:t>
            </w:r>
            <w:r w:rsidR="000B0D1D" w:rsidRPr="001629B6">
              <w:rPr>
                <w:szCs w:val="22"/>
                <w:lang w:eastAsia="en-GB"/>
              </w:rPr>
              <w:t>4.4</w:t>
            </w:r>
          </w:p>
        </w:tc>
        <w:tc>
          <w:tcPr>
            <w:tcW w:w="1418" w:type="dxa"/>
            <w:noWrap/>
            <w:vAlign w:val="bottom"/>
          </w:tcPr>
          <w:p w:rsidR="000B0D1D" w:rsidRPr="001629B6" w:rsidRDefault="00C94333" w:rsidP="00A21AE5">
            <w:pPr>
              <w:pStyle w:val="Tabletext"/>
              <w:jc w:val="center"/>
              <w:rPr>
                <w:rFonts w:eastAsia="SimSun"/>
                <w:szCs w:val="22"/>
                <w:lang w:eastAsia="en-GB"/>
              </w:rPr>
            </w:pPr>
            <w:r>
              <w:rPr>
                <w:szCs w:val="22"/>
                <w:lang w:eastAsia="en-GB"/>
              </w:rPr>
              <w:t>–</w:t>
            </w:r>
            <w:r w:rsidR="000B0D1D" w:rsidRPr="001629B6">
              <w:rPr>
                <w:szCs w:val="22"/>
                <w:lang w:eastAsia="en-GB"/>
              </w:rPr>
              <w:t>0.3</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5.6</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szCs w:val="22"/>
                <w:lang w:eastAsia="en-GB"/>
              </w:rPr>
            </w:pPr>
            <w:r w:rsidRPr="001629B6">
              <w:rPr>
                <w:szCs w:val="22"/>
                <w:lang w:eastAsia="en-GB"/>
              </w:rPr>
              <w:t>UT side lobe pattern</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699</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699</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699</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699</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szCs w:val="22"/>
                <w:lang w:eastAsia="en-GB"/>
              </w:rPr>
            </w:pPr>
            <w:r w:rsidRPr="001629B6">
              <w:rPr>
                <w:szCs w:val="22"/>
                <w:lang w:eastAsia="en-GB"/>
              </w:rPr>
              <w:t>UT pointing loss</w:t>
            </w:r>
            <w:r>
              <w:rPr>
                <w:szCs w:val="22"/>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0.5</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0.5</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0.5</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0.5</w:t>
            </w:r>
          </w:p>
        </w:tc>
      </w:tr>
      <w:tr w:rsidR="000B0D1D" w:rsidRPr="001629B6" w:rsidTr="000439C0">
        <w:trPr>
          <w:trHeight w:val="255"/>
          <w:jc w:val="center"/>
        </w:trPr>
        <w:tc>
          <w:tcPr>
            <w:tcW w:w="3969" w:type="dxa"/>
            <w:noWrap/>
            <w:vAlign w:val="bottom"/>
          </w:tcPr>
          <w:p w:rsidR="000B0D1D" w:rsidRPr="001629B6" w:rsidRDefault="000B0D1D" w:rsidP="000439C0">
            <w:pPr>
              <w:pStyle w:val="Tabletext"/>
              <w:jc w:val="left"/>
              <w:rPr>
                <w:rFonts w:eastAsia="SimSun"/>
                <w:szCs w:val="22"/>
                <w:lang w:eastAsia="en-GB"/>
              </w:rPr>
            </w:pPr>
            <w:r w:rsidRPr="001629B6">
              <w:rPr>
                <w:szCs w:val="22"/>
                <w:lang w:eastAsia="en-GB"/>
              </w:rPr>
              <w:t>Boltzmann constant</w:t>
            </w:r>
            <w:r>
              <w:rPr>
                <w:szCs w:val="22"/>
                <w:lang w:eastAsia="en-GB"/>
              </w:rPr>
              <w:t xml:space="preserve"> </w:t>
            </w:r>
            <w:r w:rsidRPr="001629B6">
              <w:rPr>
                <w:szCs w:val="22"/>
                <w:lang w:eastAsia="en-GB"/>
              </w:rPr>
              <w:t>(dBW/KHz)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r>
      <w:tr w:rsidR="000B0D1D" w:rsidRPr="001629B6" w:rsidTr="000439C0">
        <w:trPr>
          <w:trHeight w:val="255"/>
          <w:jc w:val="center"/>
        </w:trPr>
        <w:tc>
          <w:tcPr>
            <w:tcW w:w="3969" w:type="dxa"/>
            <w:noWrap/>
            <w:vAlign w:val="bottom"/>
          </w:tcPr>
          <w:p w:rsidR="000B0D1D" w:rsidRPr="000B0D1D" w:rsidRDefault="000B0D1D" w:rsidP="000B0D1D">
            <w:pPr>
              <w:pStyle w:val="Tabletext"/>
              <w:jc w:val="left"/>
              <w:rPr>
                <w:rFonts w:eastAsia="SimSun"/>
                <w:szCs w:val="22"/>
                <w:lang w:val="en-US" w:eastAsia="en-GB"/>
              </w:rPr>
            </w:pPr>
            <w:r w:rsidRPr="000B0D1D">
              <w:rPr>
                <w:szCs w:val="22"/>
                <w:lang w:val="en-US" w:eastAsia="en-GB"/>
              </w:rPr>
              <w:t xml:space="preserve">Down </w:t>
            </w:r>
            <w:r w:rsidRPr="000B0D1D">
              <w:rPr>
                <w:i/>
                <w:szCs w:val="22"/>
                <w:lang w:val="en-US" w:eastAsia="en-GB"/>
              </w:rPr>
              <w:t>C</w:t>
            </w:r>
            <w:r w:rsidRPr="000B0D1D">
              <w:rPr>
                <w:szCs w:val="22"/>
                <w:lang w:val="en-US" w:eastAsia="en-GB"/>
              </w:rPr>
              <w:t>/</w:t>
            </w:r>
            <w:r w:rsidRPr="000B0D1D">
              <w:rPr>
                <w:i/>
                <w:szCs w:val="22"/>
                <w:lang w:val="en-US" w:eastAsia="en-GB"/>
              </w:rPr>
              <w:t>N</w:t>
            </w:r>
            <w:r w:rsidRPr="000B0D1D">
              <w:rPr>
                <w:szCs w:val="22"/>
                <w:vertAlign w:val="subscript"/>
                <w:lang w:val="en-US" w:eastAsia="en-GB"/>
              </w:rPr>
              <w:t>0</w:t>
            </w:r>
            <w:r>
              <w:rPr>
                <w:szCs w:val="22"/>
                <w:vertAlign w:val="subscript"/>
                <w:lang w:val="en-US" w:eastAsia="en-GB"/>
              </w:rPr>
              <w:t xml:space="preserve"> </w:t>
            </w:r>
            <w:r w:rsidRPr="000B0D1D">
              <w:rPr>
                <w:szCs w:val="22"/>
                <w:lang w:val="en-US" w:eastAsia="en-GB"/>
              </w:rPr>
              <w:t>(dB/Hz)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60.2</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66.0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70.9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77.7</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Other</w:t>
            </w: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 xml:space="preserve">IM </w:t>
            </w:r>
            <w:r w:rsidRPr="001629B6">
              <w:rPr>
                <w:i/>
                <w:szCs w:val="22"/>
                <w:lang w:eastAsia="en-GB"/>
              </w:rPr>
              <w:t>C</w:t>
            </w:r>
            <w:r w:rsidRPr="001629B6">
              <w:rPr>
                <w:szCs w:val="22"/>
                <w:lang w:eastAsia="en-GB"/>
              </w:rPr>
              <w:t>/</w:t>
            </w:r>
            <w:r w:rsidRPr="001629B6">
              <w:rPr>
                <w:i/>
                <w:szCs w:val="22"/>
                <w:lang w:eastAsia="en-GB"/>
              </w:rPr>
              <w:t>N</w:t>
            </w:r>
            <w:r w:rsidRPr="001629B6">
              <w:rPr>
                <w:szCs w:val="22"/>
                <w:vertAlign w:val="subscript"/>
                <w:lang w:eastAsia="en-GB"/>
              </w:rPr>
              <w:t>0</w:t>
            </w:r>
            <w:r>
              <w:rPr>
                <w:szCs w:val="22"/>
                <w:vertAlign w:val="subscript"/>
                <w:lang w:eastAsia="en-GB"/>
              </w:rPr>
              <w:t xml:space="preserve"> </w:t>
            </w:r>
            <w:r w:rsidRPr="001629B6">
              <w:rPr>
                <w:szCs w:val="22"/>
                <w:lang w:eastAsia="en-GB"/>
              </w:rPr>
              <w:t>(dB/Hz)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72.9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73.2</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73.1</w:t>
            </w:r>
          </w:p>
        </w:tc>
      </w:tr>
      <w:tr w:rsidR="000B0D1D" w:rsidRPr="001629B6" w:rsidTr="000439C0">
        <w:trPr>
          <w:trHeight w:val="255"/>
          <w:jc w:val="center"/>
        </w:trPr>
        <w:tc>
          <w:tcPr>
            <w:tcW w:w="3969" w:type="dxa"/>
            <w:noWrap/>
            <w:vAlign w:val="bottom"/>
          </w:tcPr>
          <w:p w:rsidR="000B0D1D" w:rsidRPr="000B0D1D" w:rsidRDefault="000B0D1D" w:rsidP="000B0D1D">
            <w:pPr>
              <w:pStyle w:val="Tabletext"/>
              <w:jc w:val="left"/>
              <w:rPr>
                <w:rFonts w:eastAsia="SimSun"/>
                <w:szCs w:val="22"/>
                <w:lang w:val="en-US" w:eastAsia="en-GB"/>
              </w:rPr>
            </w:pPr>
            <w:r w:rsidRPr="000B0D1D">
              <w:rPr>
                <w:szCs w:val="22"/>
                <w:lang w:val="en-US" w:eastAsia="en-GB"/>
              </w:rPr>
              <w:t xml:space="preserve">Other beams </w:t>
            </w:r>
            <w:r w:rsidRPr="000B0D1D">
              <w:rPr>
                <w:i/>
                <w:szCs w:val="22"/>
                <w:lang w:val="en-US" w:eastAsia="en-GB"/>
              </w:rPr>
              <w:t>C</w:t>
            </w:r>
            <w:r w:rsidRPr="000B0D1D">
              <w:rPr>
                <w:szCs w:val="22"/>
                <w:lang w:val="en-US" w:eastAsia="en-GB"/>
              </w:rPr>
              <w:t>/</w:t>
            </w:r>
            <w:r w:rsidRPr="000B0D1D">
              <w:rPr>
                <w:i/>
                <w:szCs w:val="22"/>
                <w:lang w:val="en-US" w:eastAsia="en-GB"/>
              </w:rPr>
              <w:t>N</w:t>
            </w:r>
            <w:r w:rsidRPr="000B0D1D">
              <w:rPr>
                <w:szCs w:val="22"/>
                <w:vertAlign w:val="subscript"/>
                <w:lang w:val="en-US" w:eastAsia="en-GB"/>
              </w:rPr>
              <w:t>0</w:t>
            </w:r>
            <w:r>
              <w:rPr>
                <w:szCs w:val="22"/>
                <w:vertAlign w:val="subscript"/>
                <w:lang w:val="en-US" w:eastAsia="en-GB"/>
              </w:rPr>
              <w:t xml:space="preserve"> </w:t>
            </w:r>
            <w:r w:rsidRPr="000B0D1D">
              <w:rPr>
                <w:szCs w:val="22"/>
                <w:lang w:val="en-US" w:eastAsia="en-GB"/>
              </w:rPr>
              <w:t>(dB/Hz)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70.0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71.3</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74.3</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77.3</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Total</w:t>
            </w: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i/>
                <w:szCs w:val="22"/>
                <w:lang w:eastAsia="en-GB"/>
              </w:rPr>
              <w:t>C</w:t>
            </w:r>
            <w:r w:rsidRPr="001629B6">
              <w:rPr>
                <w:szCs w:val="22"/>
                <w:lang w:eastAsia="en-GB"/>
              </w:rPr>
              <w:t>/</w:t>
            </w:r>
            <w:r w:rsidRPr="001629B6">
              <w:rPr>
                <w:i/>
                <w:szCs w:val="22"/>
                <w:lang w:eastAsia="en-GB"/>
              </w:rPr>
              <w:t>N</w:t>
            </w:r>
            <w:r w:rsidRPr="001629B6">
              <w:rPr>
                <w:szCs w:val="22"/>
                <w:vertAlign w:val="subscript"/>
                <w:lang w:eastAsia="en-GB"/>
              </w:rPr>
              <w:t>0</w:t>
            </w:r>
            <w:r>
              <w:rPr>
                <w:szCs w:val="22"/>
                <w:vertAlign w:val="subscript"/>
                <w:lang w:eastAsia="en-GB"/>
              </w:rPr>
              <w:t xml:space="preserve"> </w:t>
            </w:r>
            <w:r w:rsidRPr="001629B6">
              <w:rPr>
                <w:szCs w:val="22"/>
                <w:lang w:eastAsia="en-GB"/>
              </w:rPr>
              <w:t>(dB/Hz)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59.6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64.1</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67.1</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70.1</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Interference allowance</w:t>
            </w:r>
            <w:r>
              <w:rPr>
                <w:szCs w:val="22"/>
                <w:lang w:eastAsia="en-GB"/>
              </w:rPr>
              <w:t xml:space="preserve"> </w:t>
            </w:r>
            <w:r w:rsidRPr="001629B6">
              <w:rPr>
                <w:szCs w:val="22"/>
                <w:lang w:eastAsia="en-GB"/>
              </w:rPr>
              <w:t>%</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i/>
                <w:szCs w:val="22"/>
                <w:lang w:eastAsia="en-GB"/>
              </w:rPr>
              <w:t>E</w:t>
            </w:r>
            <w:r w:rsidRPr="001629B6">
              <w:rPr>
                <w:i/>
                <w:szCs w:val="22"/>
                <w:vertAlign w:val="subscript"/>
                <w:lang w:eastAsia="en-GB"/>
              </w:rPr>
              <w:t>b</w:t>
            </w:r>
            <w:r w:rsidRPr="00F411F9">
              <w:rPr>
                <w:iCs/>
                <w:szCs w:val="22"/>
                <w:lang w:eastAsia="en-GB"/>
              </w:rPr>
              <w:t>/</w:t>
            </w:r>
            <w:r w:rsidRPr="001629B6">
              <w:rPr>
                <w:i/>
                <w:szCs w:val="22"/>
                <w:lang w:eastAsia="en-GB"/>
              </w:rPr>
              <w:t>N</w:t>
            </w:r>
            <w:r w:rsidRPr="001629B6">
              <w:rPr>
                <w:szCs w:val="22"/>
                <w:vertAlign w:val="subscript"/>
                <w:lang w:eastAsia="en-GB"/>
              </w:rPr>
              <w:t>0</w:t>
            </w:r>
            <w:r>
              <w:rPr>
                <w:szCs w:val="22"/>
                <w:vertAlign w:val="subscript"/>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4.7</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6.2</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6.2</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6.2</w:t>
            </w:r>
          </w:p>
        </w:tc>
      </w:tr>
      <w:tr w:rsidR="000A3722" w:rsidRPr="00C15E92" w:rsidTr="000439C0">
        <w:trPr>
          <w:trHeight w:val="255"/>
          <w:jc w:val="center"/>
        </w:trPr>
        <w:tc>
          <w:tcPr>
            <w:tcW w:w="3969" w:type="dxa"/>
            <w:gridSpan w:val="5"/>
            <w:noWrap/>
            <w:vAlign w:val="bottom"/>
          </w:tcPr>
          <w:p w:rsidR="000A3722" w:rsidRPr="000A3722" w:rsidRDefault="000A3722" w:rsidP="00523DA5">
            <w:pPr>
              <w:pStyle w:val="Tablehead"/>
              <w:rPr>
                <w:rFonts w:eastAsia="SimSun"/>
                <w:lang w:val="en-US" w:eastAsia="en-GB"/>
              </w:rPr>
            </w:pPr>
            <w:r w:rsidRPr="000A3722">
              <w:rPr>
                <w:lang w:val="en-US"/>
              </w:rPr>
              <w:t>7/8 GHz</w:t>
            </w:r>
            <w:r w:rsidRPr="000A3722">
              <w:rPr>
                <w:lang w:val="en-US" w:eastAsia="en-GB"/>
              </w:rPr>
              <w:t xml:space="preserve"> band return link − </w:t>
            </w:r>
            <w:r w:rsidR="00523DA5">
              <w:rPr>
                <w:lang w:val="en-US" w:eastAsia="en-GB"/>
              </w:rPr>
              <w:t>L</w:t>
            </w:r>
            <w:r w:rsidRPr="000A3722">
              <w:rPr>
                <w:lang w:val="en-US" w:eastAsia="en-GB"/>
              </w:rPr>
              <w:t>ink budget</w:t>
            </w:r>
          </w:p>
        </w:tc>
      </w:tr>
      <w:tr w:rsidR="000B0D1D" w:rsidRPr="001629B6" w:rsidTr="000439C0">
        <w:trPr>
          <w:trHeight w:val="255"/>
          <w:jc w:val="center"/>
        </w:trPr>
        <w:tc>
          <w:tcPr>
            <w:tcW w:w="3969" w:type="dxa"/>
            <w:noWrap/>
            <w:vAlign w:val="bottom"/>
          </w:tcPr>
          <w:p w:rsidR="000B0D1D" w:rsidRPr="000A3722" w:rsidRDefault="000B0D1D" w:rsidP="000B0D1D">
            <w:pPr>
              <w:pStyle w:val="Tablehead"/>
              <w:jc w:val="left"/>
              <w:rPr>
                <w:rFonts w:eastAsia="SimSun"/>
                <w:lang w:val="en-US" w:eastAsia="en-GB"/>
              </w:rPr>
            </w:pPr>
          </w:p>
        </w:tc>
        <w:tc>
          <w:tcPr>
            <w:tcW w:w="1418" w:type="dxa"/>
            <w:noWrap/>
            <w:vAlign w:val="bottom"/>
          </w:tcPr>
          <w:p w:rsidR="000B0D1D" w:rsidRPr="001629B6" w:rsidRDefault="000B0D1D" w:rsidP="000A3722">
            <w:pPr>
              <w:pStyle w:val="Tablehead"/>
              <w:rPr>
                <w:rFonts w:eastAsia="SimSun"/>
                <w:lang w:eastAsia="en-GB"/>
              </w:rPr>
            </w:pPr>
            <w:r w:rsidRPr="001629B6">
              <w:rPr>
                <w:lang w:eastAsia="en-GB"/>
              </w:rPr>
              <w:t>Pocket</w:t>
            </w:r>
          </w:p>
        </w:tc>
        <w:tc>
          <w:tcPr>
            <w:tcW w:w="1418" w:type="dxa"/>
            <w:noWrap/>
            <w:vAlign w:val="bottom"/>
          </w:tcPr>
          <w:p w:rsidR="000B0D1D" w:rsidRPr="001629B6" w:rsidRDefault="000B0D1D" w:rsidP="000A3722">
            <w:pPr>
              <w:pStyle w:val="Tablehead"/>
              <w:rPr>
                <w:rFonts w:eastAsia="SimSun"/>
                <w:lang w:eastAsia="en-GB"/>
              </w:rPr>
            </w:pPr>
            <w:r w:rsidRPr="001629B6">
              <w:rPr>
                <w:lang w:eastAsia="en-GB"/>
              </w:rPr>
              <w:t>Notebook</w:t>
            </w:r>
          </w:p>
        </w:tc>
        <w:tc>
          <w:tcPr>
            <w:tcW w:w="1418" w:type="dxa"/>
            <w:noWrap/>
            <w:vAlign w:val="bottom"/>
          </w:tcPr>
          <w:p w:rsidR="000B0D1D" w:rsidRPr="001629B6" w:rsidRDefault="000B0D1D" w:rsidP="000A3722">
            <w:pPr>
              <w:pStyle w:val="Tablehead"/>
              <w:rPr>
                <w:rFonts w:eastAsia="SimSun"/>
                <w:lang w:eastAsia="en-GB"/>
              </w:rPr>
            </w:pPr>
            <w:r w:rsidRPr="001629B6">
              <w:rPr>
                <w:lang w:eastAsia="en-GB"/>
              </w:rPr>
              <w:t>Briefcase</w:t>
            </w:r>
          </w:p>
        </w:tc>
        <w:tc>
          <w:tcPr>
            <w:tcW w:w="1418" w:type="dxa"/>
            <w:noWrap/>
            <w:vAlign w:val="bottom"/>
          </w:tcPr>
          <w:p w:rsidR="000B0D1D" w:rsidRPr="001629B6" w:rsidRDefault="000B0D1D" w:rsidP="000A3722">
            <w:pPr>
              <w:pStyle w:val="Tablehead"/>
              <w:rPr>
                <w:rFonts w:eastAsia="SimSun"/>
                <w:lang w:eastAsia="en-GB"/>
              </w:rPr>
            </w:pPr>
            <w:r w:rsidRPr="001629B6">
              <w:rPr>
                <w:lang w:eastAsia="en-GB"/>
              </w:rPr>
              <w:t>Suitcase</w:t>
            </w:r>
          </w:p>
        </w:tc>
      </w:tr>
      <w:tr w:rsidR="000B0D1D" w:rsidRPr="001629B6" w:rsidTr="000439C0">
        <w:trPr>
          <w:trHeight w:val="255"/>
          <w:jc w:val="center"/>
        </w:trPr>
        <w:tc>
          <w:tcPr>
            <w:tcW w:w="3969" w:type="dxa"/>
            <w:noWrap/>
            <w:vAlign w:val="bottom"/>
          </w:tcPr>
          <w:p w:rsidR="000B0D1D" w:rsidRPr="000B0D1D" w:rsidRDefault="000B0D1D" w:rsidP="000B0D1D">
            <w:pPr>
              <w:pStyle w:val="Tabletext"/>
              <w:jc w:val="left"/>
              <w:rPr>
                <w:rFonts w:eastAsia="SimSun"/>
                <w:szCs w:val="22"/>
                <w:lang w:val="en-US" w:eastAsia="en-GB"/>
              </w:rPr>
            </w:pPr>
            <w:r w:rsidRPr="000A3722">
              <w:rPr>
                <w:szCs w:val="22"/>
                <w:lang w:val="en-US" w:eastAsia="en-GB"/>
              </w:rPr>
              <w:t xml:space="preserve">Net data rate </w:t>
            </w:r>
            <w:r w:rsidRPr="000B0D1D">
              <w:rPr>
                <w:szCs w:val="22"/>
                <w:lang w:val="en-US"/>
              </w:rPr>
              <w:t>(kbit/s)</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128.0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256.0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512.0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1 024.0</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szCs w:val="22"/>
                <w:lang w:eastAsia="en-GB"/>
              </w:rPr>
            </w:pPr>
            <w:r w:rsidRPr="001629B6">
              <w:rPr>
                <w:szCs w:val="22"/>
                <w:lang w:eastAsia="en-GB"/>
              </w:rPr>
              <w:t>Carrier noise bandwidth</w:t>
            </w:r>
            <w:r>
              <w:rPr>
                <w:szCs w:val="22"/>
                <w:lang w:eastAsia="en-GB"/>
              </w:rPr>
              <w:t xml:space="preserve"> (</w:t>
            </w:r>
            <w:r w:rsidRPr="001629B6">
              <w:rPr>
                <w:szCs w:val="22"/>
                <w:lang w:eastAsia="en-GB"/>
              </w:rPr>
              <w:t>kHz</w:t>
            </w:r>
            <w:r>
              <w:rPr>
                <w:szCs w:val="22"/>
                <w:lang w:eastAsia="en-GB"/>
              </w:rPr>
              <w:t>)</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rFonts w:eastAsia="SimSun"/>
                <w:szCs w:val="22"/>
                <w:lang w:eastAsia="en-GB"/>
              </w:rPr>
              <w:t>167</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rFonts w:eastAsia="SimSun"/>
                <w:szCs w:val="22"/>
                <w:lang w:eastAsia="en-GB"/>
              </w:rPr>
              <w:t>222</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rFonts w:eastAsia="SimSun"/>
                <w:szCs w:val="22"/>
                <w:lang w:eastAsia="en-GB"/>
              </w:rPr>
              <w:t>445</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rFonts w:eastAsia="SimSun"/>
                <w:szCs w:val="22"/>
                <w:lang w:eastAsia="en-GB"/>
              </w:rPr>
              <w:t>889</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b/>
                <w:szCs w:val="22"/>
                <w:lang w:eastAsia="en-GB"/>
              </w:rPr>
            </w:pPr>
            <w:r w:rsidRPr="001629B6">
              <w:rPr>
                <w:b/>
                <w:szCs w:val="22"/>
                <w:lang w:eastAsia="en-GB"/>
              </w:rPr>
              <w:t>Uplink</w:t>
            </w: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szCs w:val="22"/>
                <w:lang w:eastAsia="en-GB"/>
              </w:rPr>
            </w:pPr>
            <w:r w:rsidRPr="001629B6">
              <w:rPr>
                <w:szCs w:val="22"/>
                <w:lang w:eastAsia="en-GB"/>
              </w:rPr>
              <w:t>Carrier frequency</w:t>
            </w:r>
            <w:r>
              <w:rPr>
                <w:szCs w:val="22"/>
                <w:lang w:eastAsia="en-GB"/>
              </w:rPr>
              <w:t xml:space="preserve"> (</w:t>
            </w:r>
            <w:r w:rsidRPr="001629B6">
              <w:rPr>
                <w:szCs w:val="22"/>
                <w:lang w:eastAsia="en-GB"/>
              </w:rPr>
              <w:t>MHz</w:t>
            </w:r>
            <w:r>
              <w:rPr>
                <w:szCs w:val="22"/>
                <w:lang w:eastAsia="en-GB"/>
              </w:rPr>
              <w:t>)</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8.450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8.450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8.450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8.450</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UT e.i.r.p. (dBW)</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22.1</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25.6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28.1</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30.0</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RF power</w:t>
            </w:r>
            <w:r>
              <w:rPr>
                <w:szCs w:val="22"/>
                <w:lang w:eastAsia="en-GB"/>
              </w:rPr>
              <w:t xml:space="preserve"> </w:t>
            </w:r>
            <w:r w:rsidRPr="001629B6">
              <w:rPr>
                <w:szCs w:val="22"/>
                <w:lang w:eastAsia="en-GB"/>
              </w:rPr>
              <w:t>(dBW)</w:t>
            </w:r>
          </w:p>
        </w:tc>
        <w:tc>
          <w:tcPr>
            <w:tcW w:w="1418" w:type="dxa"/>
            <w:noWrap/>
            <w:vAlign w:val="bottom"/>
          </w:tcPr>
          <w:p w:rsidR="000B0D1D" w:rsidRPr="001629B6" w:rsidRDefault="000B0D1D" w:rsidP="00A21AE5">
            <w:pPr>
              <w:pStyle w:val="Tabletext"/>
              <w:jc w:val="center"/>
              <w:rPr>
                <w:rFonts w:eastAsia="SimSun"/>
                <w:szCs w:val="22"/>
                <w:lang w:eastAsia="en-GB"/>
              </w:rPr>
            </w:pPr>
            <w:r>
              <w:rPr>
                <w:szCs w:val="22"/>
                <w:lang w:eastAsia="en-GB"/>
              </w:rPr>
              <w:t>–</w:t>
            </w:r>
            <w:r w:rsidRPr="001629B6">
              <w:rPr>
                <w:szCs w:val="22"/>
                <w:lang w:eastAsia="en-GB"/>
              </w:rPr>
              <w:t>1.0</w:t>
            </w:r>
          </w:p>
        </w:tc>
        <w:tc>
          <w:tcPr>
            <w:tcW w:w="1418" w:type="dxa"/>
            <w:noWrap/>
            <w:vAlign w:val="bottom"/>
          </w:tcPr>
          <w:p w:rsidR="000B0D1D" w:rsidRPr="001629B6" w:rsidRDefault="000B0D1D" w:rsidP="00A21AE5">
            <w:pPr>
              <w:pStyle w:val="Tabletext"/>
              <w:jc w:val="center"/>
              <w:rPr>
                <w:rFonts w:eastAsia="SimSun"/>
                <w:szCs w:val="22"/>
                <w:lang w:eastAsia="en-GB"/>
              </w:rPr>
            </w:pPr>
            <w:r>
              <w:rPr>
                <w:szCs w:val="22"/>
                <w:lang w:eastAsia="en-GB"/>
              </w:rPr>
              <w:t>–</w:t>
            </w:r>
            <w:r w:rsidRPr="001629B6">
              <w:rPr>
                <w:szCs w:val="22"/>
                <w:lang w:eastAsia="en-GB"/>
              </w:rPr>
              <w:t>1.0</w:t>
            </w:r>
          </w:p>
        </w:tc>
        <w:tc>
          <w:tcPr>
            <w:tcW w:w="1418" w:type="dxa"/>
            <w:noWrap/>
            <w:vAlign w:val="bottom"/>
          </w:tcPr>
          <w:p w:rsidR="000B0D1D" w:rsidRPr="001629B6" w:rsidRDefault="000B0D1D" w:rsidP="00A21AE5">
            <w:pPr>
              <w:pStyle w:val="Tabletext"/>
              <w:jc w:val="center"/>
              <w:rPr>
                <w:rFonts w:eastAsia="SimSun"/>
                <w:szCs w:val="22"/>
                <w:lang w:eastAsia="en-GB"/>
              </w:rPr>
            </w:pPr>
            <w:r>
              <w:rPr>
                <w:szCs w:val="22"/>
                <w:lang w:eastAsia="en-GB"/>
              </w:rPr>
              <w:t>–</w:t>
            </w:r>
            <w:r w:rsidRPr="001629B6">
              <w:rPr>
                <w:szCs w:val="22"/>
                <w:lang w:eastAsia="en-GB"/>
              </w:rPr>
              <w:t>1.0</w:t>
            </w:r>
          </w:p>
        </w:tc>
        <w:tc>
          <w:tcPr>
            <w:tcW w:w="1418" w:type="dxa"/>
            <w:noWrap/>
            <w:vAlign w:val="bottom"/>
          </w:tcPr>
          <w:p w:rsidR="000B0D1D" w:rsidRPr="001629B6" w:rsidRDefault="000B0D1D" w:rsidP="00A21AE5">
            <w:pPr>
              <w:pStyle w:val="Tabletext"/>
              <w:jc w:val="center"/>
              <w:rPr>
                <w:rFonts w:eastAsia="SimSun"/>
                <w:szCs w:val="22"/>
                <w:lang w:eastAsia="en-GB"/>
              </w:rPr>
            </w:pPr>
            <w:r>
              <w:rPr>
                <w:szCs w:val="22"/>
                <w:lang w:eastAsia="en-GB"/>
              </w:rPr>
              <w:t>–</w:t>
            </w:r>
            <w:r w:rsidRPr="001629B6">
              <w:rPr>
                <w:szCs w:val="22"/>
                <w:lang w:eastAsia="en-GB"/>
              </w:rPr>
              <w:t>1.0</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szCs w:val="22"/>
                <w:lang w:eastAsia="en-GB"/>
              </w:rPr>
            </w:pPr>
            <w:r w:rsidRPr="001629B6">
              <w:rPr>
                <w:szCs w:val="22"/>
                <w:lang w:eastAsia="en-GB"/>
              </w:rPr>
              <w:t>UT side lobe pattern</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699</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699</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699</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Rec. 699</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szCs w:val="22"/>
                <w:lang w:eastAsia="en-GB"/>
              </w:rPr>
            </w:pPr>
            <w:r w:rsidRPr="001629B6">
              <w:rPr>
                <w:szCs w:val="22"/>
                <w:lang w:eastAsia="en-GB"/>
              </w:rPr>
              <w:t>UT pointing loss</w:t>
            </w:r>
            <w:r>
              <w:rPr>
                <w:szCs w:val="22"/>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0.5</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0.5</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0.5</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0.5</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Spread loss</w:t>
            </w:r>
            <w:r>
              <w:rPr>
                <w:szCs w:val="22"/>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202.4</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202.4</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202.4</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202.4</w:t>
            </w:r>
          </w:p>
        </w:tc>
      </w:tr>
      <w:tr w:rsidR="000B0D1D" w:rsidRPr="001629B6" w:rsidTr="000439C0">
        <w:trPr>
          <w:trHeight w:val="255"/>
          <w:jc w:val="center"/>
        </w:trPr>
        <w:tc>
          <w:tcPr>
            <w:tcW w:w="3969" w:type="dxa"/>
            <w:noWrap/>
            <w:tcMar>
              <w:top w:w="0" w:type="dxa"/>
              <w:left w:w="108" w:type="dxa"/>
              <w:bottom w:w="0" w:type="dxa"/>
              <w:right w:w="57" w:type="dxa"/>
            </w:tcMar>
            <w:vAlign w:val="bottom"/>
          </w:tcPr>
          <w:p w:rsidR="000B0D1D" w:rsidRPr="001629B6" w:rsidRDefault="000B0D1D" w:rsidP="000B0D1D">
            <w:pPr>
              <w:pStyle w:val="Tabletext"/>
              <w:jc w:val="left"/>
              <w:rPr>
                <w:rFonts w:eastAsia="SimSun"/>
                <w:szCs w:val="22"/>
                <w:lang w:eastAsia="en-GB"/>
              </w:rPr>
            </w:pPr>
            <w:r w:rsidRPr="001629B6">
              <w:rPr>
                <w:szCs w:val="22"/>
                <w:lang w:eastAsia="en-GB"/>
              </w:rPr>
              <w:t>Fading + atmospheric loss</w:t>
            </w:r>
            <w:r>
              <w:rPr>
                <w:szCs w:val="22"/>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2.9</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 xml:space="preserve">Satellite </w:t>
            </w:r>
            <w:r w:rsidRPr="001629B6">
              <w:rPr>
                <w:i/>
                <w:iCs/>
                <w:szCs w:val="22"/>
                <w:lang w:eastAsia="en-GB"/>
              </w:rPr>
              <w:t>G</w:t>
            </w:r>
            <w:r w:rsidRPr="001629B6">
              <w:rPr>
                <w:szCs w:val="22"/>
                <w:lang w:eastAsia="en-GB"/>
              </w:rPr>
              <w:t>/</w:t>
            </w:r>
            <w:r w:rsidRPr="001629B6">
              <w:rPr>
                <w:i/>
                <w:iCs/>
                <w:szCs w:val="22"/>
                <w:lang w:eastAsia="en-GB"/>
              </w:rPr>
              <w:t>T</w:t>
            </w:r>
            <w:r>
              <w:rPr>
                <w:i/>
                <w:iCs/>
                <w:szCs w:val="22"/>
                <w:lang w:eastAsia="en-GB"/>
              </w:rPr>
              <w:t xml:space="preserve"> </w:t>
            </w:r>
            <w:r w:rsidRPr="001629B6">
              <w:rPr>
                <w:szCs w:val="22"/>
                <w:lang w:eastAsia="en-GB"/>
              </w:rPr>
              <w:t>(dB/K)</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16.5</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16.5</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16.5</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16.5</w:t>
            </w:r>
          </w:p>
        </w:tc>
      </w:tr>
      <w:tr w:rsidR="000B0D1D" w:rsidRPr="001629B6" w:rsidTr="000439C0">
        <w:trPr>
          <w:trHeight w:val="255"/>
          <w:jc w:val="center"/>
        </w:trPr>
        <w:tc>
          <w:tcPr>
            <w:tcW w:w="3969" w:type="dxa"/>
            <w:noWrap/>
            <w:vAlign w:val="bottom"/>
          </w:tcPr>
          <w:p w:rsidR="000B0D1D" w:rsidRPr="001629B6" w:rsidRDefault="000B0D1D" w:rsidP="000439C0">
            <w:pPr>
              <w:pStyle w:val="Tabletext"/>
              <w:jc w:val="left"/>
              <w:rPr>
                <w:rFonts w:eastAsia="SimSun"/>
                <w:szCs w:val="22"/>
                <w:lang w:eastAsia="en-GB"/>
              </w:rPr>
            </w:pPr>
            <w:r w:rsidRPr="001629B6">
              <w:rPr>
                <w:szCs w:val="22"/>
                <w:lang w:eastAsia="en-GB"/>
              </w:rPr>
              <w:t>Boltzmann constant</w:t>
            </w:r>
            <w:r>
              <w:rPr>
                <w:szCs w:val="22"/>
                <w:lang w:eastAsia="en-GB"/>
              </w:rPr>
              <w:t xml:space="preserve"> </w:t>
            </w:r>
            <w:r w:rsidRPr="001629B6">
              <w:rPr>
                <w:szCs w:val="22"/>
                <w:lang w:eastAsia="en-GB"/>
              </w:rPr>
              <w:t>(dBW/KHz)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r>
      <w:tr w:rsidR="000B0D1D" w:rsidRPr="001629B6" w:rsidTr="000439C0">
        <w:trPr>
          <w:trHeight w:val="255"/>
          <w:jc w:val="center"/>
        </w:trPr>
        <w:tc>
          <w:tcPr>
            <w:tcW w:w="3969" w:type="dxa"/>
            <w:noWrap/>
            <w:vAlign w:val="bottom"/>
          </w:tcPr>
          <w:p w:rsidR="000B0D1D" w:rsidRPr="000B0D1D" w:rsidRDefault="000B0D1D" w:rsidP="000B0D1D">
            <w:pPr>
              <w:pStyle w:val="Tabletext"/>
              <w:jc w:val="left"/>
              <w:rPr>
                <w:rFonts w:eastAsia="SimSun"/>
                <w:szCs w:val="22"/>
                <w:lang w:val="en-US" w:eastAsia="en-GB"/>
              </w:rPr>
            </w:pPr>
            <w:r w:rsidRPr="000B0D1D">
              <w:rPr>
                <w:szCs w:val="22"/>
                <w:lang w:val="en-US" w:eastAsia="en-GB"/>
              </w:rPr>
              <w:t xml:space="preserve">Uplink </w:t>
            </w:r>
            <w:r w:rsidRPr="000B0D1D">
              <w:rPr>
                <w:i/>
                <w:szCs w:val="22"/>
                <w:lang w:val="en-US" w:eastAsia="en-GB"/>
              </w:rPr>
              <w:t>C</w:t>
            </w:r>
            <w:r w:rsidRPr="000B0D1D">
              <w:rPr>
                <w:szCs w:val="22"/>
                <w:lang w:val="en-US" w:eastAsia="en-GB"/>
              </w:rPr>
              <w:t>/</w:t>
            </w:r>
            <w:r w:rsidRPr="000B0D1D">
              <w:rPr>
                <w:i/>
                <w:szCs w:val="22"/>
                <w:lang w:val="en-US" w:eastAsia="en-GB"/>
              </w:rPr>
              <w:t>N</w:t>
            </w:r>
            <w:r w:rsidRPr="000B0D1D">
              <w:rPr>
                <w:szCs w:val="22"/>
                <w:vertAlign w:val="subscript"/>
                <w:lang w:val="en-US" w:eastAsia="en-GB"/>
              </w:rPr>
              <w:t>0</w:t>
            </w:r>
            <w:r>
              <w:rPr>
                <w:szCs w:val="22"/>
                <w:vertAlign w:val="subscript"/>
                <w:lang w:val="en-US" w:eastAsia="en-GB"/>
              </w:rPr>
              <w:t xml:space="preserve"> </w:t>
            </w:r>
            <w:r w:rsidRPr="000B0D1D">
              <w:rPr>
                <w:szCs w:val="22"/>
                <w:lang w:val="en-US" w:eastAsia="en-GB"/>
              </w:rPr>
              <w:t>(dB/Hz)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61.4</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64.9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67.4</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69.3</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b/>
                <w:szCs w:val="22"/>
                <w:lang w:eastAsia="en-GB"/>
              </w:rPr>
            </w:pPr>
            <w:r w:rsidRPr="001629B6">
              <w:rPr>
                <w:b/>
                <w:szCs w:val="22"/>
                <w:lang w:eastAsia="en-GB"/>
              </w:rPr>
              <w:t>Downlink</w:t>
            </w: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szCs w:val="22"/>
                <w:lang w:eastAsia="en-GB"/>
              </w:rPr>
            </w:pPr>
            <w:r w:rsidRPr="001629B6">
              <w:rPr>
                <w:szCs w:val="22"/>
                <w:lang w:eastAsia="en-GB"/>
              </w:rPr>
              <w:t xml:space="preserve">Carrier frequency </w:t>
            </w:r>
            <w:r>
              <w:rPr>
                <w:szCs w:val="22"/>
                <w:lang w:eastAsia="en-GB"/>
              </w:rPr>
              <w:t>(</w:t>
            </w:r>
            <w:r w:rsidRPr="001629B6">
              <w:rPr>
                <w:szCs w:val="22"/>
                <w:lang w:eastAsia="en-GB"/>
              </w:rPr>
              <w:t>MHz</w:t>
            </w:r>
            <w:r>
              <w:rPr>
                <w:szCs w:val="22"/>
                <w:lang w:eastAsia="en-GB"/>
              </w:rPr>
              <w:t>)</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7,150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7,150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7,150</w:t>
            </w:r>
          </w:p>
        </w:tc>
        <w:tc>
          <w:tcPr>
            <w:tcW w:w="1418" w:type="dxa"/>
            <w:noWrap/>
            <w:vAlign w:val="bottom"/>
          </w:tcPr>
          <w:p w:rsidR="000B0D1D" w:rsidRPr="001629B6" w:rsidRDefault="000B0D1D" w:rsidP="00A21AE5">
            <w:pPr>
              <w:pStyle w:val="Tabletext"/>
              <w:jc w:val="center"/>
              <w:rPr>
                <w:szCs w:val="22"/>
                <w:lang w:eastAsia="en-GB"/>
              </w:rPr>
            </w:pPr>
            <w:r w:rsidRPr="001629B6">
              <w:rPr>
                <w:szCs w:val="22"/>
                <w:lang w:eastAsia="en-GB"/>
              </w:rPr>
              <w:t>7,150</w:t>
            </w:r>
          </w:p>
        </w:tc>
      </w:tr>
      <w:tr w:rsidR="000B0D1D" w:rsidRPr="001629B6" w:rsidTr="000439C0">
        <w:trPr>
          <w:trHeight w:val="255"/>
          <w:jc w:val="center"/>
        </w:trPr>
        <w:tc>
          <w:tcPr>
            <w:tcW w:w="3969" w:type="dxa"/>
            <w:noWrap/>
            <w:vAlign w:val="bottom"/>
          </w:tcPr>
          <w:p w:rsidR="000B0D1D" w:rsidRPr="00BA555D" w:rsidRDefault="000B0D1D" w:rsidP="000B0D1D">
            <w:pPr>
              <w:pStyle w:val="Tabletext"/>
              <w:jc w:val="left"/>
              <w:rPr>
                <w:rFonts w:eastAsia="SimSun"/>
                <w:szCs w:val="22"/>
                <w:lang w:val="fi-FI" w:eastAsia="en-GB"/>
              </w:rPr>
            </w:pPr>
            <w:r w:rsidRPr="00BA555D">
              <w:rPr>
                <w:szCs w:val="22"/>
                <w:lang w:val="fi-FI" w:eastAsia="en-GB"/>
              </w:rPr>
              <w:t>Satellite e.i.r.p.</w:t>
            </w:r>
            <w:r w:rsidRPr="001629B6">
              <w:rPr>
                <w:szCs w:val="22"/>
                <w:lang w:eastAsia="en-GB"/>
              </w:rPr>
              <w:t xml:space="preserve"> (dBW)</w:t>
            </w:r>
          </w:p>
        </w:tc>
        <w:tc>
          <w:tcPr>
            <w:tcW w:w="1418" w:type="dxa"/>
            <w:noWrap/>
            <w:vAlign w:val="bottom"/>
          </w:tcPr>
          <w:p w:rsidR="000B0D1D" w:rsidRPr="001629B6" w:rsidRDefault="00EF59D0" w:rsidP="00A21AE5">
            <w:pPr>
              <w:pStyle w:val="Tabletext"/>
              <w:jc w:val="center"/>
              <w:rPr>
                <w:rFonts w:eastAsia="SimSun"/>
                <w:szCs w:val="22"/>
                <w:lang w:eastAsia="en-GB"/>
              </w:rPr>
            </w:pPr>
            <w:r>
              <w:rPr>
                <w:szCs w:val="22"/>
                <w:lang w:eastAsia="en-GB"/>
              </w:rPr>
              <w:t>–</w:t>
            </w:r>
            <w:r w:rsidR="000B0D1D" w:rsidRPr="001629B6">
              <w:rPr>
                <w:szCs w:val="22"/>
                <w:lang w:eastAsia="en-GB"/>
              </w:rPr>
              <w:t>5.9</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0.6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4.4</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9.9</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Spread loss</w:t>
            </w:r>
            <w:r>
              <w:rPr>
                <w:szCs w:val="22"/>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201.0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201.0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201.0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201.0</w:t>
            </w:r>
          </w:p>
        </w:tc>
      </w:tr>
      <w:tr w:rsidR="000B0D1D" w:rsidRPr="001629B6" w:rsidTr="000439C0">
        <w:trPr>
          <w:trHeight w:val="255"/>
          <w:jc w:val="center"/>
        </w:trPr>
        <w:tc>
          <w:tcPr>
            <w:tcW w:w="3969" w:type="dxa"/>
            <w:noWrap/>
            <w:tcMar>
              <w:top w:w="0" w:type="dxa"/>
              <w:left w:w="108" w:type="dxa"/>
              <w:bottom w:w="0" w:type="dxa"/>
              <w:right w:w="57" w:type="dxa"/>
            </w:tcMar>
            <w:vAlign w:val="bottom"/>
          </w:tcPr>
          <w:p w:rsidR="000B0D1D" w:rsidRPr="001629B6" w:rsidRDefault="000B0D1D" w:rsidP="000B0D1D">
            <w:pPr>
              <w:pStyle w:val="Tabletext"/>
              <w:jc w:val="left"/>
              <w:rPr>
                <w:rFonts w:eastAsia="SimSun"/>
                <w:szCs w:val="22"/>
                <w:lang w:eastAsia="en-GB"/>
              </w:rPr>
            </w:pPr>
            <w:r w:rsidRPr="001629B6">
              <w:rPr>
                <w:szCs w:val="22"/>
                <w:lang w:eastAsia="en-GB"/>
              </w:rPr>
              <w:t>Fading + atmospheric loss</w:t>
            </w:r>
            <w:r>
              <w:rPr>
                <w:szCs w:val="22"/>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1.3</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1.3</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1.3</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1.3</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 xml:space="preserve">SAS </w:t>
            </w:r>
            <w:r w:rsidRPr="001629B6">
              <w:rPr>
                <w:i/>
                <w:iCs/>
                <w:szCs w:val="22"/>
                <w:lang w:eastAsia="en-GB"/>
              </w:rPr>
              <w:t>G</w:t>
            </w:r>
            <w:r w:rsidRPr="001629B6">
              <w:rPr>
                <w:szCs w:val="22"/>
                <w:lang w:eastAsia="en-GB"/>
              </w:rPr>
              <w:t>/</w:t>
            </w:r>
            <w:r w:rsidRPr="001629B6">
              <w:rPr>
                <w:i/>
                <w:iCs/>
                <w:szCs w:val="22"/>
                <w:lang w:eastAsia="en-GB"/>
              </w:rPr>
              <w:t>T</w:t>
            </w:r>
            <w:r>
              <w:rPr>
                <w:i/>
                <w:iCs/>
                <w:szCs w:val="22"/>
                <w:lang w:eastAsia="en-GB"/>
              </w:rPr>
              <w:t xml:space="preserve"> </w:t>
            </w:r>
            <w:r w:rsidRPr="001629B6">
              <w:rPr>
                <w:szCs w:val="22"/>
                <w:lang w:eastAsia="en-GB"/>
              </w:rPr>
              <w:t>(dB/K)</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38.8</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38.8</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38.8</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38.8</w:t>
            </w:r>
          </w:p>
        </w:tc>
      </w:tr>
      <w:tr w:rsidR="000B0D1D" w:rsidRPr="001629B6" w:rsidTr="000439C0">
        <w:trPr>
          <w:trHeight w:val="255"/>
          <w:jc w:val="center"/>
        </w:trPr>
        <w:tc>
          <w:tcPr>
            <w:tcW w:w="3969" w:type="dxa"/>
            <w:noWrap/>
            <w:vAlign w:val="bottom"/>
          </w:tcPr>
          <w:p w:rsidR="000B0D1D" w:rsidRPr="001629B6" w:rsidRDefault="000B0D1D" w:rsidP="000439C0">
            <w:pPr>
              <w:pStyle w:val="Tabletext"/>
              <w:jc w:val="left"/>
              <w:rPr>
                <w:rFonts w:eastAsia="SimSun"/>
                <w:szCs w:val="22"/>
                <w:lang w:eastAsia="en-GB"/>
              </w:rPr>
            </w:pPr>
            <w:r w:rsidRPr="001629B6">
              <w:rPr>
                <w:szCs w:val="22"/>
                <w:lang w:eastAsia="en-GB"/>
              </w:rPr>
              <w:t>Boltzmann constant</w:t>
            </w:r>
            <w:r>
              <w:rPr>
                <w:szCs w:val="22"/>
                <w:lang w:eastAsia="en-GB"/>
              </w:rPr>
              <w:t xml:space="preserve"> </w:t>
            </w:r>
            <w:r w:rsidRPr="001629B6">
              <w:rPr>
                <w:szCs w:val="22"/>
                <w:lang w:eastAsia="en-GB"/>
              </w:rPr>
              <w:t>(dBW/KHz)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−228.6</w:t>
            </w:r>
          </w:p>
        </w:tc>
      </w:tr>
      <w:tr w:rsidR="000B0D1D" w:rsidRPr="001629B6" w:rsidTr="000439C0">
        <w:trPr>
          <w:trHeight w:val="255"/>
          <w:jc w:val="center"/>
        </w:trPr>
        <w:tc>
          <w:tcPr>
            <w:tcW w:w="3969" w:type="dxa"/>
            <w:noWrap/>
            <w:vAlign w:val="bottom"/>
          </w:tcPr>
          <w:p w:rsidR="000B0D1D" w:rsidRPr="000B0D1D" w:rsidRDefault="000B0D1D" w:rsidP="000B0D1D">
            <w:pPr>
              <w:pStyle w:val="Tabletext"/>
              <w:jc w:val="left"/>
              <w:rPr>
                <w:rFonts w:eastAsia="SimSun"/>
                <w:szCs w:val="22"/>
                <w:lang w:val="en-US" w:eastAsia="en-GB"/>
              </w:rPr>
            </w:pPr>
            <w:r w:rsidRPr="000B0D1D">
              <w:rPr>
                <w:szCs w:val="22"/>
                <w:lang w:val="en-US" w:eastAsia="en-GB"/>
              </w:rPr>
              <w:t xml:space="preserve">Down </w:t>
            </w:r>
            <w:r w:rsidRPr="000B0D1D">
              <w:rPr>
                <w:i/>
                <w:szCs w:val="22"/>
                <w:lang w:val="en-US" w:eastAsia="en-GB"/>
              </w:rPr>
              <w:t>C</w:t>
            </w:r>
            <w:r w:rsidRPr="000B0D1D">
              <w:rPr>
                <w:szCs w:val="22"/>
                <w:lang w:val="en-US" w:eastAsia="en-GB"/>
              </w:rPr>
              <w:t>/</w:t>
            </w:r>
            <w:r w:rsidRPr="000B0D1D">
              <w:rPr>
                <w:i/>
                <w:szCs w:val="22"/>
                <w:lang w:val="en-US" w:eastAsia="en-GB"/>
              </w:rPr>
              <w:t>N</w:t>
            </w:r>
            <w:r w:rsidRPr="000B0D1D">
              <w:rPr>
                <w:szCs w:val="22"/>
                <w:vertAlign w:val="subscript"/>
                <w:lang w:val="en-US" w:eastAsia="en-GB"/>
              </w:rPr>
              <w:t>0</w:t>
            </w:r>
            <w:r>
              <w:rPr>
                <w:szCs w:val="22"/>
                <w:vertAlign w:val="subscript"/>
                <w:lang w:val="en-US" w:eastAsia="en-GB"/>
              </w:rPr>
              <w:t xml:space="preserve"> </w:t>
            </w:r>
            <w:r w:rsidRPr="000B0D1D">
              <w:rPr>
                <w:szCs w:val="22"/>
                <w:lang w:val="en-US" w:eastAsia="en-GB"/>
              </w:rPr>
              <w:t>(dB/Hz)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59.2</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65.7</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69.5</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75.0</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Other</w:t>
            </w: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r>
    </w:tbl>
    <w:p w:rsidR="000439C0" w:rsidRPr="000439C0" w:rsidRDefault="000439C0" w:rsidP="000439C0">
      <w:pPr>
        <w:pStyle w:val="Tablefin"/>
        <w:rPr>
          <w:sz w:val="2"/>
        </w:rPr>
      </w:pPr>
    </w:p>
    <w:p w:rsidR="00C94333" w:rsidRPr="00C94333" w:rsidRDefault="00C94333" w:rsidP="00C94333">
      <w:pPr>
        <w:pStyle w:val="TableNo"/>
      </w:pPr>
      <w:r w:rsidRPr="001629B6">
        <w:lastRenderedPageBreak/>
        <w:t>TABLE </w:t>
      </w:r>
      <w:r w:rsidRPr="001629B6">
        <w:rPr>
          <w:noProof/>
        </w:rPr>
        <w:t>1</w:t>
      </w:r>
      <w:r w:rsidRPr="001629B6">
        <w:rPr>
          <w:noProof/>
        </w:rPr>
        <w:noBreakHyphen/>
      </w:r>
      <w:r>
        <w:rPr>
          <w:noProof/>
        </w:rPr>
        <w:t>3 (</w:t>
      </w:r>
      <w:r>
        <w:rPr>
          <w:i/>
          <w:iCs/>
          <w:noProof/>
        </w:rPr>
        <w:t>end</w:t>
      </w:r>
      <w:r>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7"/>
        <w:gridCol w:w="1418"/>
        <w:gridCol w:w="1418"/>
        <w:gridCol w:w="1418"/>
        <w:gridCol w:w="1418"/>
      </w:tblGrid>
      <w:tr w:rsidR="00C94333" w:rsidRPr="00C15E92" w:rsidTr="000439C0">
        <w:trPr>
          <w:trHeight w:val="255"/>
          <w:jc w:val="center"/>
        </w:trPr>
        <w:tc>
          <w:tcPr>
            <w:tcW w:w="3969" w:type="dxa"/>
            <w:gridSpan w:val="5"/>
            <w:noWrap/>
            <w:vAlign w:val="bottom"/>
          </w:tcPr>
          <w:p w:rsidR="00C94333" w:rsidRPr="000A3722" w:rsidRDefault="00C94333" w:rsidP="00523DA5">
            <w:pPr>
              <w:pStyle w:val="Tablehead"/>
              <w:rPr>
                <w:rFonts w:eastAsia="SimSun"/>
                <w:lang w:val="en-US" w:eastAsia="en-GB"/>
              </w:rPr>
            </w:pPr>
            <w:r w:rsidRPr="000A3722">
              <w:rPr>
                <w:lang w:val="en-US"/>
              </w:rPr>
              <w:t>7/8 GHz</w:t>
            </w:r>
            <w:r w:rsidRPr="000A3722">
              <w:rPr>
                <w:lang w:val="en-US" w:eastAsia="en-GB"/>
              </w:rPr>
              <w:t xml:space="preserve"> band forward link − </w:t>
            </w:r>
            <w:r w:rsidR="00523DA5">
              <w:rPr>
                <w:lang w:val="en-US" w:eastAsia="en-GB"/>
              </w:rPr>
              <w:t>L</w:t>
            </w:r>
            <w:r w:rsidRPr="000A3722">
              <w:rPr>
                <w:lang w:val="en-US" w:eastAsia="en-GB"/>
              </w:rPr>
              <w:t>ink budget</w:t>
            </w:r>
          </w:p>
        </w:tc>
      </w:tr>
      <w:tr w:rsidR="00C94333" w:rsidRPr="001629B6" w:rsidTr="000439C0">
        <w:trPr>
          <w:trHeight w:val="255"/>
          <w:jc w:val="center"/>
        </w:trPr>
        <w:tc>
          <w:tcPr>
            <w:tcW w:w="3969" w:type="dxa"/>
            <w:noWrap/>
            <w:vAlign w:val="bottom"/>
          </w:tcPr>
          <w:p w:rsidR="00C94333" w:rsidRPr="000A3722" w:rsidRDefault="00C94333" w:rsidP="001D3FE4">
            <w:pPr>
              <w:pStyle w:val="Tablehead"/>
              <w:rPr>
                <w:rFonts w:ascii="Arial" w:eastAsia="MS Mincho" w:hAnsi="Arial" w:cs="Arial"/>
                <w:bCs/>
                <w:lang w:val="en-US" w:eastAsia="en-GB"/>
              </w:rPr>
            </w:pPr>
          </w:p>
        </w:tc>
        <w:tc>
          <w:tcPr>
            <w:tcW w:w="1418" w:type="dxa"/>
            <w:noWrap/>
            <w:vAlign w:val="bottom"/>
          </w:tcPr>
          <w:p w:rsidR="00C94333" w:rsidRPr="001629B6" w:rsidRDefault="00C94333" w:rsidP="001D3FE4">
            <w:pPr>
              <w:pStyle w:val="Tablehead"/>
              <w:rPr>
                <w:rFonts w:eastAsia="SimSun"/>
                <w:lang w:eastAsia="en-GB"/>
              </w:rPr>
            </w:pPr>
            <w:r w:rsidRPr="001629B6">
              <w:rPr>
                <w:lang w:eastAsia="en-GB"/>
              </w:rPr>
              <w:t>Pocket</w:t>
            </w:r>
          </w:p>
        </w:tc>
        <w:tc>
          <w:tcPr>
            <w:tcW w:w="1418" w:type="dxa"/>
            <w:noWrap/>
            <w:vAlign w:val="bottom"/>
          </w:tcPr>
          <w:p w:rsidR="00C94333" w:rsidRPr="001629B6" w:rsidRDefault="00C94333" w:rsidP="001D3FE4">
            <w:pPr>
              <w:pStyle w:val="Tablehead"/>
              <w:rPr>
                <w:rFonts w:eastAsia="SimSun"/>
                <w:lang w:eastAsia="en-GB"/>
              </w:rPr>
            </w:pPr>
            <w:r w:rsidRPr="001629B6">
              <w:rPr>
                <w:lang w:eastAsia="en-GB"/>
              </w:rPr>
              <w:t>Notebook</w:t>
            </w:r>
          </w:p>
        </w:tc>
        <w:tc>
          <w:tcPr>
            <w:tcW w:w="1418" w:type="dxa"/>
            <w:noWrap/>
            <w:vAlign w:val="bottom"/>
          </w:tcPr>
          <w:p w:rsidR="00C94333" w:rsidRPr="001629B6" w:rsidRDefault="00C94333" w:rsidP="001D3FE4">
            <w:pPr>
              <w:pStyle w:val="Tablehead"/>
              <w:rPr>
                <w:rFonts w:eastAsia="SimSun"/>
                <w:lang w:eastAsia="en-GB"/>
              </w:rPr>
            </w:pPr>
            <w:r w:rsidRPr="001629B6">
              <w:rPr>
                <w:lang w:eastAsia="en-GB"/>
              </w:rPr>
              <w:t>Briefcase</w:t>
            </w:r>
          </w:p>
        </w:tc>
        <w:tc>
          <w:tcPr>
            <w:tcW w:w="1418" w:type="dxa"/>
            <w:noWrap/>
            <w:vAlign w:val="bottom"/>
          </w:tcPr>
          <w:p w:rsidR="00C94333" w:rsidRPr="001629B6" w:rsidRDefault="00C94333" w:rsidP="001D3FE4">
            <w:pPr>
              <w:pStyle w:val="Tablehead"/>
              <w:rPr>
                <w:rFonts w:eastAsia="SimSun"/>
                <w:lang w:eastAsia="en-GB"/>
              </w:rPr>
            </w:pPr>
            <w:r w:rsidRPr="001629B6">
              <w:rPr>
                <w:lang w:eastAsia="en-GB"/>
              </w:rPr>
              <w:t>Suitcase</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 xml:space="preserve">IM </w:t>
            </w:r>
            <w:r w:rsidRPr="001629B6">
              <w:rPr>
                <w:i/>
                <w:szCs w:val="22"/>
                <w:lang w:eastAsia="en-GB"/>
              </w:rPr>
              <w:t>C</w:t>
            </w:r>
            <w:r w:rsidRPr="001629B6">
              <w:rPr>
                <w:szCs w:val="22"/>
                <w:lang w:eastAsia="en-GB"/>
              </w:rPr>
              <w:t>/</w:t>
            </w:r>
            <w:r w:rsidRPr="001629B6">
              <w:rPr>
                <w:i/>
                <w:szCs w:val="22"/>
                <w:lang w:eastAsia="en-GB"/>
              </w:rPr>
              <w:t>N</w:t>
            </w:r>
            <w:r w:rsidRPr="001629B6">
              <w:rPr>
                <w:szCs w:val="22"/>
                <w:vertAlign w:val="subscript"/>
                <w:lang w:eastAsia="en-GB"/>
              </w:rPr>
              <w:t>0</w:t>
            </w:r>
            <w:r>
              <w:rPr>
                <w:szCs w:val="22"/>
                <w:vertAlign w:val="subscript"/>
                <w:lang w:eastAsia="en-GB"/>
              </w:rPr>
              <w:t xml:space="preserve"> </w:t>
            </w:r>
            <w:r w:rsidRPr="001629B6">
              <w:rPr>
                <w:szCs w:val="22"/>
                <w:lang w:eastAsia="en-GB"/>
              </w:rPr>
              <w:t>(dB/Hz)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73.2</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74.5</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77.5</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80.5</w:t>
            </w:r>
          </w:p>
        </w:tc>
      </w:tr>
      <w:tr w:rsidR="000B0D1D" w:rsidRPr="001629B6" w:rsidTr="000439C0">
        <w:trPr>
          <w:trHeight w:val="255"/>
          <w:jc w:val="center"/>
        </w:trPr>
        <w:tc>
          <w:tcPr>
            <w:tcW w:w="3969" w:type="dxa"/>
            <w:noWrap/>
            <w:vAlign w:val="bottom"/>
          </w:tcPr>
          <w:p w:rsidR="000B0D1D" w:rsidRPr="000B0D1D" w:rsidRDefault="000B0D1D" w:rsidP="000B0D1D">
            <w:pPr>
              <w:pStyle w:val="Tabletext"/>
              <w:jc w:val="left"/>
              <w:rPr>
                <w:rFonts w:eastAsia="SimSun"/>
                <w:szCs w:val="22"/>
                <w:lang w:val="en-US" w:eastAsia="en-GB"/>
              </w:rPr>
            </w:pPr>
            <w:r w:rsidRPr="000B0D1D">
              <w:rPr>
                <w:szCs w:val="22"/>
                <w:lang w:val="en-US" w:eastAsia="en-GB"/>
              </w:rPr>
              <w:t xml:space="preserve">Other beams </w:t>
            </w:r>
            <w:r w:rsidRPr="000B0D1D">
              <w:rPr>
                <w:i/>
                <w:szCs w:val="22"/>
                <w:lang w:val="en-US" w:eastAsia="en-GB"/>
              </w:rPr>
              <w:t>C</w:t>
            </w:r>
            <w:r w:rsidRPr="000B0D1D">
              <w:rPr>
                <w:szCs w:val="22"/>
                <w:lang w:val="en-US" w:eastAsia="en-GB"/>
              </w:rPr>
              <w:t>/</w:t>
            </w:r>
            <w:r w:rsidRPr="000B0D1D">
              <w:rPr>
                <w:i/>
                <w:szCs w:val="22"/>
                <w:lang w:val="en-US" w:eastAsia="en-GB"/>
              </w:rPr>
              <w:t>N</w:t>
            </w:r>
            <w:r w:rsidRPr="000B0D1D">
              <w:rPr>
                <w:szCs w:val="22"/>
                <w:vertAlign w:val="subscript"/>
                <w:lang w:val="en-US" w:eastAsia="en-GB"/>
              </w:rPr>
              <w:t>0</w:t>
            </w:r>
            <w:r>
              <w:rPr>
                <w:szCs w:val="22"/>
                <w:vertAlign w:val="subscript"/>
                <w:lang w:val="en-US" w:eastAsia="en-GB"/>
              </w:rPr>
              <w:t xml:space="preserve"> </w:t>
            </w:r>
            <w:r w:rsidRPr="000B0D1D">
              <w:rPr>
                <w:szCs w:val="22"/>
                <w:lang w:val="en-US" w:eastAsia="en-GB"/>
              </w:rPr>
              <w:t>(dB/Hz)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67.0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68.3</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71.3</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74.3</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Total</w:t>
            </w: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c>
          <w:tcPr>
            <w:tcW w:w="1418" w:type="dxa"/>
            <w:noWrap/>
            <w:vAlign w:val="bottom"/>
          </w:tcPr>
          <w:p w:rsidR="000B0D1D" w:rsidRPr="001629B6" w:rsidRDefault="000B0D1D" w:rsidP="00A21AE5">
            <w:pPr>
              <w:pStyle w:val="Tabletext"/>
              <w:jc w:val="center"/>
              <w:rPr>
                <w:rFonts w:eastAsia="SimSun"/>
                <w:szCs w:val="22"/>
                <w:lang w:eastAsia="en-GB"/>
              </w:rPr>
            </w:pP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i/>
                <w:szCs w:val="22"/>
                <w:lang w:eastAsia="en-GB"/>
              </w:rPr>
              <w:t>C/N</w:t>
            </w:r>
            <w:r w:rsidRPr="001629B6">
              <w:rPr>
                <w:szCs w:val="22"/>
                <w:vertAlign w:val="subscript"/>
                <w:lang w:eastAsia="en-GB"/>
              </w:rPr>
              <w:t>0</w:t>
            </w:r>
            <w:r>
              <w:rPr>
                <w:szCs w:val="22"/>
                <w:vertAlign w:val="subscript"/>
                <w:lang w:eastAsia="en-GB"/>
              </w:rPr>
              <w:t xml:space="preserve"> </w:t>
            </w:r>
            <w:r w:rsidRPr="001629B6">
              <w:rPr>
                <w:szCs w:val="22"/>
                <w:lang w:eastAsia="en-GB"/>
              </w:rPr>
              <w:t>(dB/Hz)</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56.6</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61.1</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64.1</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67.1</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szCs w:val="22"/>
                <w:lang w:eastAsia="en-GB"/>
              </w:rPr>
              <w:t>Interference allowance</w:t>
            </w:r>
            <w:r>
              <w:rPr>
                <w:szCs w:val="22"/>
                <w:lang w:eastAsia="en-GB"/>
              </w:rPr>
              <w:t xml:space="preserve"> (</w:t>
            </w:r>
            <w:r w:rsidRPr="001629B6">
              <w:rPr>
                <w:szCs w:val="22"/>
                <w:lang w:eastAsia="en-GB"/>
              </w:rPr>
              <w:t>%</w:t>
            </w:r>
            <w:r>
              <w:rPr>
                <w:szCs w:val="22"/>
                <w:lang w:eastAsia="en-GB"/>
              </w:rPr>
              <w:t>)</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20</w:t>
            </w:r>
          </w:p>
        </w:tc>
      </w:tr>
      <w:tr w:rsidR="000B0D1D" w:rsidRPr="001629B6" w:rsidTr="000439C0">
        <w:trPr>
          <w:trHeight w:val="255"/>
          <w:jc w:val="center"/>
        </w:trPr>
        <w:tc>
          <w:tcPr>
            <w:tcW w:w="3969" w:type="dxa"/>
            <w:noWrap/>
            <w:vAlign w:val="bottom"/>
          </w:tcPr>
          <w:p w:rsidR="000B0D1D" w:rsidRPr="001629B6" w:rsidRDefault="000B0D1D" w:rsidP="000B0D1D">
            <w:pPr>
              <w:pStyle w:val="Tabletext"/>
              <w:jc w:val="left"/>
              <w:rPr>
                <w:rFonts w:eastAsia="SimSun"/>
                <w:szCs w:val="22"/>
                <w:lang w:eastAsia="en-GB"/>
              </w:rPr>
            </w:pPr>
            <w:r w:rsidRPr="001629B6">
              <w:rPr>
                <w:i/>
                <w:szCs w:val="22"/>
                <w:lang w:eastAsia="en-GB"/>
              </w:rPr>
              <w:t>E</w:t>
            </w:r>
            <w:r w:rsidRPr="001629B6">
              <w:rPr>
                <w:i/>
                <w:szCs w:val="22"/>
                <w:vertAlign w:val="subscript"/>
                <w:lang w:eastAsia="en-GB"/>
              </w:rPr>
              <w:t>b</w:t>
            </w:r>
            <w:r w:rsidRPr="001629B6">
              <w:rPr>
                <w:i/>
                <w:szCs w:val="22"/>
                <w:lang w:eastAsia="en-GB"/>
              </w:rPr>
              <w:t>/N</w:t>
            </w:r>
            <w:r w:rsidRPr="001629B6">
              <w:rPr>
                <w:szCs w:val="22"/>
                <w:vertAlign w:val="subscript"/>
                <w:lang w:eastAsia="en-GB"/>
              </w:rPr>
              <w:t>0</w:t>
            </w:r>
            <w:r>
              <w:rPr>
                <w:szCs w:val="22"/>
                <w:vertAlign w:val="subscript"/>
                <w:lang w:eastAsia="en-GB"/>
              </w:rPr>
              <w:t xml:space="preserve"> </w:t>
            </w:r>
            <w:r w:rsidRPr="001629B6">
              <w:rPr>
                <w:szCs w:val="22"/>
                <w:lang w:eastAsia="en-GB"/>
              </w:rPr>
              <w:t>(dB)</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4.7</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6.2</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6.2</w:t>
            </w:r>
          </w:p>
        </w:tc>
        <w:tc>
          <w:tcPr>
            <w:tcW w:w="1418" w:type="dxa"/>
            <w:noWrap/>
            <w:vAlign w:val="bottom"/>
          </w:tcPr>
          <w:p w:rsidR="000B0D1D" w:rsidRPr="001629B6" w:rsidRDefault="000B0D1D" w:rsidP="00A21AE5">
            <w:pPr>
              <w:pStyle w:val="Tabletext"/>
              <w:jc w:val="center"/>
              <w:rPr>
                <w:rFonts w:eastAsia="SimSun"/>
                <w:szCs w:val="22"/>
                <w:lang w:eastAsia="en-GB"/>
              </w:rPr>
            </w:pPr>
            <w:r w:rsidRPr="001629B6">
              <w:rPr>
                <w:szCs w:val="22"/>
                <w:lang w:eastAsia="en-GB"/>
              </w:rPr>
              <w:t>6.2</w:t>
            </w:r>
          </w:p>
        </w:tc>
      </w:tr>
      <w:tr w:rsidR="000A3722" w:rsidRPr="000B0D1D" w:rsidTr="000439C0">
        <w:trPr>
          <w:trHeight w:val="255"/>
          <w:jc w:val="center"/>
        </w:trPr>
        <w:tc>
          <w:tcPr>
            <w:tcW w:w="3969" w:type="dxa"/>
            <w:gridSpan w:val="5"/>
            <w:tcBorders>
              <w:left w:val="nil"/>
              <w:bottom w:val="nil"/>
              <w:right w:val="nil"/>
            </w:tcBorders>
            <w:noWrap/>
            <w:vAlign w:val="bottom"/>
          </w:tcPr>
          <w:p w:rsidR="000A3722" w:rsidRPr="000B0D1D" w:rsidRDefault="000A3722" w:rsidP="00EF59D0">
            <w:pPr>
              <w:pStyle w:val="Tablelegend"/>
              <w:ind w:left="0" w:firstLine="0"/>
              <w:jc w:val="left"/>
              <w:rPr>
                <w:szCs w:val="22"/>
                <w:lang w:val="en-US"/>
              </w:rPr>
            </w:pPr>
            <w:r w:rsidRPr="000B0D1D">
              <w:rPr>
                <w:szCs w:val="22"/>
                <w:lang w:val="en-US"/>
              </w:rPr>
              <w:t>SAS </w:t>
            </w:r>
            <w:r w:rsidR="00837C9F">
              <w:rPr>
                <w:szCs w:val="22"/>
                <w:lang w:val="en-US"/>
              </w:rPr>
              <w:t>:</w:t>
            </w:r>
            <w:r w:rsidRPr="000B0D1D">
              <w:rPr>
                <w:szCs w:val="22"/>
                <w:lang w:val="en-US"/>
              </w:rPr>
              <w:t> </w:t>
            </w:r>
            <w:r w:rsidR="00EF59D0">
              <w:rPr>
                <w:szCs w:val="22"/>
                <w:lang w:val="en-US"/>
              </w:rPr>
              <w:t>s</w:t>
            </w:r>
            <w:r w:rsidRPr="000B0D1D">
              <w:rPr>
                <w:szCs w:val="22"/>
                <w:lang w:val="en-US"/>
              </w:rPr>
              <w:t xml:space="preserve">atellite </w:t>
            </w:r>
            <w:r w:rsidR="000B0D1D" w:rsidRPr="000B0D1D">
              <w:rPr>
                <w:szCs w:val="22"/>
                <w:lang w:val="en-US"/>
              </w:rPr>
              <w:t>a</w:t>
            </w:r>
            <w:r w:rsidRPr="000B0D1D">
              <w:rPr>
                <w:szCs w:val="22"/>
                <w:lang w:val="en-US"/>
              </w:rPr>
              <w:t xml:space="preserve">ccess </w:t>
            </w:r>
            <w:r w:rsidR="000B0D1D" w:rsidRPr="000B0D1D">
              <w:rPr>
                <w:szCs w:val="22"/>
                <w:lang w:val="en-US"/>
              </w:rPr>
              <w:t>s</w:t>
            </w:r>
            <w:r w:rsidRPr="000B0D1D">
              <w:rPr>
                <w:szCs w:val="22"/>
                <w:lang w:val="en-US"/>
              </w:rPr>
              <w:t>tation</w:t>
            </w:r>
            <w:r w:rsidRPr="000B0D1D">
              <w:rPr>
                <w:rFonts w:eastAsia="MS Mincho"/>
                <w:szCs w:val="22"/>
                <w:lang w:val="en-US"/>
              </w:rPr>
              <w:br/>
            </w:r>
            <w:r w:rsidR="00837C9F">
              <w:rPr>
                <w:szCs w:val="22"/>
                <w:lang w:val="en-US"/>
              </w:rPr>
              <w:t>UT :</w:t>
            </w:r>
            <w:r w:rsidRPr="000B0D1D">
              <w:rPr>
                <w:szCs w:val="22"/>
                <w:lang w:val="en-US"/>
              </w:rPr>
              <w:t> </w:t>
            </w:r>
            <w:r w:rsidR="00EF59D0">
              <w:rPr>
                <w:szCs w:val="22"/>
                <w:lang w:val="en-US"/>
              </w:rPr>
              <w:t>u</w:t>
            </w:r>
            <w:r w:rsidRPr="000B0D1D">
              <w:rPr>
                <w:szCs w:val="22"/>
                <w:lang w:val="en-US"/>
              </w:rPr>
              <w:t xml:space="preserve">ser </w:t>
            </w:r>
            <w:r w:rsidR="000B0D1D" w:rsidRPr="000B0D1D">
              <w:rPr>
                <w:szCs w:val="22"/>
                <w:lang w:val="en-US"/>
              </w:rPr>
              <w:t>terminal</w:t>
            </w:r>
            <w:r w:rsidR="000B0D1D" w:rsidRPr="000B0D1D">
              <w:rPr>
                <w:szCs w:val="22"/>
                <w:lang w:val="en-US"/>
              </w:rPr>
              <w:br/>
            </w:r>
            <w:r w:rsidR="00837C9F">
              <w:rPr>
                <w:szCs w:val="22"/>
                <w:lang w:val="en-US"/>
              </w:rPr>
              <w:t>IM :</w:t>
            </w:r>
            <w:r w:rsidRPr="000B0D1D">
              <w:rPr>
                <w:szCs w:val="22"/>
                <w:lang w:val="en-US"/>
              </w:rPr>
              <w:t> </w:t>
            </w:r>
            <w:r w:rsidR="00EF59D0">
              <w:rPr>
                <w:szCs w:val="22"/>
                <w:lang w:val="en-US"/>
              </w:rPr>
              <w:t>i</w:t>
            </w:r>
            <w:r w:rsidRPr="000B0D1D">
              <w:rPr>
                <w:szCs w:val="22"/>
                <w:lang w:val="en-US"/>
              </w:rPr>
              <w:t>ntermodulation</w:t>
            </w:r>
          </w:p>
        </w:tc>
      </w:tr>
    </w:tbl>
    <w:p w:rsidR="000A3722" w:rsidRPr="00F411F9" w:rsidRDefault="000A3722" w:rsidP="00F411F9">
      <w:pPr>
        <w:pStyle w:val="Tablefin"/>
        <w:rPr>
          <w:rStyle w:val="Heading2Char"/>
          <w:b w:val="0"/>
          <w:sz w:val="20"/>
          <w:lang w:val="en-GB"/>
        </w:rPr>
      </w:pPr>
    </w:p>
    <w:p w:rsidR="000A3722" w:rsidRDefault="000A3722" w:rsidP="000A3722">
      <w:pPr>
        <w:rPr>
          <w:lang w:val="en-US" w:eastAsia="zh-CN"/>
        </w:rPr>
      </w:pPr>
    </w:p>
    <w:p w:rsidR="00F411F9" w:rsidRDefault="00F411F9" w:rsidP="000A3722">
      <w:pPr>
        <w:rPr>
          <w:lang w:val="en-US" w:eastAsia="zh-CN"/>
        </w:rPr>
      </w:pPr>
    </w:p>
    <w:p w:rsidR="00D21101" w:rsidRDefault="00D21101" w:rsidP="000A3722">
      <w:pPr>
        <w:rPr>
          <w:lang w:val="en-US" w:eastAsia="zh-CN"/>
        </w:rPr>
      </w:pPr>
    </w:p>
    <w:p w:rsidR="00D21101" w:rsidRPr="000B0D1D" w:rsidRDefault="00D21101" w:rsidP="000A3722">
      <w:pPr>
        <w:rPr>
          <w:lang w:val="en-US" w:eastAsia="zh-CN"/>
        </w:rPr>
      </w:pPr>
    </w:p>
    <w:p w:rsidR="000A3722" w:rsidRPr="000B0D1D" w:rsidRDefault="000A3722" w:rsidP="000B0D1D">
      <w:pPr>
        <w:pStyle w:val="AnnexNoTitle"/>
        <w:rPr>
          <w:b w:val="0"/>
          <w:lang w:val="en-US"/>
        </w:rPr>
      </w:pPr>
      <w:bookmarkStart w:id="206" w:name="_Toc256847152"/>
      <w:bookmarkStart w:id="207" w:name="_Toc257114417"/>
      <w:bookmarkStart w:id="208" w:name="_Toc309375131"/>
      <w:bookmarkStart w:id="209" w:name="_Toc309375333"/>
      <w:r w:rsidRPr="000B0D1D">
        <w:rPr>
          <w:lang w:val="en-US"/>
        </w:rPr>
        <w:t>Annex 2</w:t>
      </w:r>
      <w:r w:rsidR="000B0D1D" w:rsidRPr="000B0D1D">
        <w:rPr>
          <w:lang w:val="en-US"/>
        </w:rPr>
        <w:br/>
      </w:r>
      <w:r w:rsidR="000B0D1D" w:rsidRPr="000B0D1D">
        <w:rPr>
          <w:lang w:val="en-US"/>
        </w:rPr>
        <w:br/>
      </w:r>
      <w:r w:rsidRPr="000B0D1D">
        <w:rPr>
          <w:lang w:val="en-US"/>
        </w:rPr>
        <w:t>Propagation model for the band 5 150</w:t>
      </w:r>
      <w:r w:rsidRPr="000B0D1D">
        <w:rPr>
          <w:lang w:val="en-US"/>
        </w:rPr>
        <w:noBreakHyphen/>
        <w:t>5 250 MHz</w:t>
      </w:r>
      <w:bookmarkEnd w:id="206"/>
      <w:bookmarkEnd w:id="207"/>
      <w:bookmarkEnd w:id="208"/>
      <w:bookmarkEnd w:id="209"/>
    </w:p>
    <w:p w:rsidR="000A3722" w:rsidRPr="001D54AB" w:rsidRDefault="000A3722" w:rsidP="001D54AB">
      <w:pPr>
        <w:pStyle w:val="Normalaftertitle"/>
        <w:rPr>
          <w:lang w:val="en-US"/>
        </w:rPr>
      </w:pPr>
      <w:r w:rsidRPr="001D54AB">
        <w:rPr>
          <w:lang w:val="en-US"/>
        </w:rPr>
        <w:t>The propagation model used to assess the interference from RLAN systems into MES receivers in the band 5 150</w:t>
      </w:r>
      <w:r w:rsidRPr="001D54AB">
        <w:rPr>
          <w:lang w:val="en-US"/>
        </w:rPr>
        <w:noBreakHyphen/>
        <w:t>5 250 MHz is taken from ECC Report 110</w:t>
      </w:r>
      <w:r w:rsidRPr="001629B6">
        <w:rPr>
          <w:rStyle w:val="FootnoteReference"/>
        </w:rPr>
        <w:footnoteReference w:id="18"/>
      </w:r>
      <w:r w:rsidRPr="001D54AB">
        <w:rPr>
          <w:lang w:val="en-US"/>
        </w:rPr>
        <w:t>. The model has been used in the assessment of interference from broadband disaster relief (BBDR) systems to other services in frequency bands around 5 GHz. The propagation loss is given by the following formula.</w:t>
      </w:r>
    </w:p>
    <w:p w:rsidR="00A21AE5" w:rsidRDefault="00A21AE5" w:rsidP="00A21AE5">
      <w:pPr>
        <w:pStyle w:val="Blanc"/>
      </w:pPr>
    </w:p>
    <w:p w:rsidR="000A3722" w:rsidRPr="000A3722" w:rsidRDefault="000A3722" w:rsidP="000A3722">
      <w:pPr>
        <w:pStyle w:val="Equation"/>
        <w:rPr>
          <w:lang w:val="en-US"/>
        </w:rPr>
      </w:pPr>
      <w:r w:rsidRPr="000A3722">
        <w:rPr>
          <w:lang w:val="en-US"/>
        </w:rPr>
        <w:tab/>
      </w:r>
      <w:r w:rsidRPr="000A3722">
        <w:rPr>
          <w:lang w:val="en-US"/>
        </w:rPr>
        <w:tab/>
      </w:r>
      <w:r w:rsidR="00A21AE5" w:rsidRPr="00A21AE5">
        <w:rPr>
          <w:position w:val="-100"/>
        </w:rPr>
        <w:object w:dxaOrig="5300" w:dyaOrig="2120">
          <v:shape id="_x0000_i1041" type="#_x0000_t75" style="width:257.25pt;height:105pt" o:ole="">
            <v:imagedata r:id="rId119" o:title=""/>
          </v:shape>
          <o:OLEObject Type="Embed" ProgID="Equation.3" ShapeID="_x0000_i1041" DrawAspect="Content" ObjectID="_1385811485" r:id="rId120"/>
        </w:object>
      </w:r>
      <w:proofErr w:type="gramStart"/>
      <w:r w:rsidRPr="000A3722">
        <w:rPr>
          <w:lang w:val="en-US"/>
        </w:rPr>
        <w:t>if</w:t>
      </w:r>
      <w:proofErr w:type="gramEnd"/>
      <w:r w:rsidRPr="000A3722">
        <w:rPr>
          <w:lang w:val="en-US"/>
        </w:rPr>
        <w:t xml:space="preserve"> </w:t>
      </w:r>
      <w:r w:rsidR="00A21AE5" w:rsidRPr="001629B6">
        <w:rPr>
          <w:position w:val="-44"/>
        </w:rPr>
        <w:object w:dxaOrig="1160" w:dyaOrig="999">
          <v:shape id="_x0000_i1042" type="#_x0000_t75" style="width:59.25pt;height:49.5pt" o:ole="">
            <v:imagedata r:id="rId121" o:title=""/>
          </v:shape>
          <o:OLEObject Type="Embed" ProgID="Equation.3" ShapeID="_x0000_i1042" DrawAspect="Content" ObjectID="_1385811486" r:id="rId122"/>
        </w:object>
      </w:r>
      <w:r w:rsidRPr="000A3722">
        <w:rPr>
          <w:lang w:val="en-US"/>
        </w:rPr>
        <w:tab/>
        <w:t>(1</w:t>
      </w:r>
      <w:r w:rsidR="00A21AE5">
        <w:rPr>
          <w:lang w:val="en-US"/>
        </w:rPr>
        <w:t>2</w:t>
      </w:r>
      <w:r w:rsidRPr="000A3722">
        <w:rPr>
          <w:lang w:val="en-US"/>
        </w:rPr>
        <w:t>)</w:t>
      </w:r>
    </w:p>
    <w:p w:rsidR="00F414D5" w:rsidRDefault="00F414D5" w:rsidP="00F414D5">
      <w:pPr>
        <w:pStyle w:val="Blanc"/>
      </w:pPr>
    </w:p>
    <w:p w:rsidR="000A3722" w:rsidRPr="000A3722" w:rsidRDefault="000A3722" w:rsidP="000A3722">
      <w:pPr>
        <w:rPr>
          <w:lang w:val="en-US"/>
        </w:rPr>
      </w:pPr>
      <w:r w:rsidRPr="000A3722">
        <w:rPr>
          <w:lang w:val="en-US"/>
        </w:rPr>
        <w:t>The parameter values for the formula are given in Table 2</w:t>
      </w:r>
      <w:r w:rsidRPr="000A3722">
        <w:rPr>
          <w:lang w:val="en-US"/>
        </w:rPr>
        <w:noBreakHyphen/>
        <w:t>1.</w:t>
      </w:r>
    </w:p>
    <w:p w:rsidR="000A3722" w:rsidRPr="001629B6" w:rsidRDefault="00A21AE5" w:rsidP="00A21AE5">
      <w:pPr>
        <w:pStyle w:val="TableNo"/>
        <w:keepLines/>
      </w:pPr>
      <w:r w:rsidRPr="001629B6">
        <w:lastRenderedPageBreak/>
        <w:t>TABLE</w:t>
      </w:r>
      <w:r w:rsidR="000A3722" w:rsidRPr="001629B6">
        <w:t> 2</w:t>
      </w:r>
      <w:r w:rsidR="000A3722" w:rsidRPr="001629B6">
        <w:noBreakHyphen/>
        <w:t>1</w:t>
      </w:r>
    </w:p>
    <w:p w:rsidR="000A3722" w:rsidRPr="001629B6" w:rsidRDefault="000A3722" w:rsidP="00A21AE5">
      <w:pPr>
        <w:pStyle w:val="Tabletitle"/>
        <w:keepLines/>
      </w:pPr>
      <w:r w:rsidRPr="001629B6">
        <w:t>Parameter values for propagation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276"/>
        <w:gridCol w:w="1276"/>
        <w:gridCol w:w="1276"/>
      </w:tblGrid>
      <w:tr w:rsidR="000A3722" w:rsidRPr="001629B6" w:rsidTr="000439C0">
        <w:trPr>
          <w:jc w:val="center"/>
        </w:trPr>
        <w:tc>
          <w:tcPr>
            <w:tcW w:w="5103" w:type="dxa"/>
          </w:tcPr>
          <w:p w:rsidR="000A3722" w:rsidRPr="001629B6" w:rsidRDefault="000A3722" w:rsidP="00A21AE5">
            <w:pPr>
              <w:pStyle w:val="Tablehead"/>
              <w:keepLines/>
              <w:rPr>
                <w:lang w:eastAsia="en-IE"/>
              </w:rPr>
            </w:pPr>
          </w:p>
        </w:tc>
        <w:tc>
          <w:tcPr>
            <w:tcW w:w="1276" w:type="dxa"/>
          </w:tcPr>
          <w:p w:rsidR="000A3722" w:rsidRPr="001629B6" w:rsidRDefault="000A3722" w:rsidP="00A21AE5">
            <w:pPr>
              <w:pStyle w:val="Tablehead"/>
              <w:keepLines/>
              <w:rPr>
                <w:lang w:eastAsia="en-IE"/>
              </w:rPr>
            </w:pPr>
            <w:r w:rsidRPr="001629B6">
              <w:rPr>
                <w:lang w:eastAsia="en-IE"/>
              </w:rPr>
              <w:t>Urban</w:t>
            </w:r>
          </w:p>
        </w:tc>
        <w:tc>
          <w:tcPr>
            <w:tcW w:w="1276" w:type="dxa"/>
          </w:tcPr>
          <w:p w:rsidR="000A3722" w:rsidRPr="001629B6" w:rsidRDefault="000A3722" w:rsidP="00A21AE5">
            <w:pPr>
              <w:pStyle w:val="Tablehead"/>
              <w:keepLines/>
              <w:rPr>
                <w:lang w:eastAsia="en-IE"/>
              </w:rPr>
            </w:pPr>
            <w:r w:rsidRPr="001629B6">
              <w:rPr>
                <w:lang w:eastAsia="en-IE"/>
              </w:rPr>
              <w:t>Suburban</w:t>
            </w:r>
          </w:p>
        </w:tc>
        <w:tc>
          <w:tcPr>
            <w:tcW w:w="1276" w:type="dxa"/>
          </w:tcPr>
          <w:p w:rsidR="000A3722" w:rsidRPr="001629B6" w:rsidRDefault="000A3722" w:rsidP="00A21AE5">
            <w:pPr>
              <w:pStyle w:val="Tablehead"/>
              <w:keepLines/>
              <w:rPr>
                <w:lang w:eastAsia="en-IE"/>
              </w:rPr>
            </w:pPr>
            <w:r w:rsidRPr="001629B6">
              <w:rPr>
                <w:lang w:eastAsia="en-IE"/>
              </w:rPr>
              <w:t>Rural</w:t>
            </w:r>
          </w:p>
        </w:tc>
      </w:tr>
      <w:tr w:rsidR="000A3722" w:rsidRPr="001629B6" w:rsidTr="000439C0">
        <w:trPr>
          <w:jc w:val="center"/>
        </w:trPr>
        <w:tc>
          <w:tcPr>
            <w:tcW w:w="5103" w:type="dxa"/>
          </w:tcPr>
          <w:p w:rsidR="000A3722" w:rsidRPr="001629B6" w:rsidRDefault="000A3722" w:rsidP="00A21AE5">
            <w:pPr>
              <w:pStyle w:val="Tabletext"/>
              <w:keepNext/>
              <w:keepLines/>
              <w:jc w:val="left"/>
              <w:rPr>
                <w:lang w:eastAsia="en-IE"/>
              </w:rPr>
            </w:pPr>
            <w:r w:rsidRPr="001629B6">
              <w:rPr>
                <w:lang w:eastAsia="en-IE"/>
              </w:rPr>
              <w:t xml:space="preserve">Breakpoint distance </w:t>
            </w:r>
            <w:r w:rsidRPr="001629B6">
              <w:rPr>
                <w:i/>
                <w:lang w:eastAsia="en-IE"/>
              </w:rPr>
              <w:t>d</w:t>
            </w:r>
            <w:r w:rsidRPr="001629B6">
              <w:rPr>
                <w:iCs/>
                <w:vertAlign w:val="subscript"/>
                <w:lang w:eastAsia="en-IE"/>
              </w:rPr>
              <w:t>0</w:t>
            </w:r>
            <w:r w:rsidRPr="001629B6">
              <w:rPr>
                <w:iCs/>
                <w:lang w:eastAsia="en-IE"/>
              </w:rPr>
              <w:t xml:space="preserve"> </w:t>
            </w:r>
            <w:r w:rsidRPr="001629B6">
              <w:rPr>
                <w:lang w:eastAsia="en-IE"/>
              </w:rPr>
              <w:t xml:space="preserve">(m) </w:t>
            </w:r>
          </w:p>
        </w:tc>
        <w:tc>
          <w:tcPr>
            <w:tcW w:w="1276" w:type="dxa"/>
            <w:vAlign w:val="center"/>
          </w:tcPr>
          <w:p w:rsidR="000A3722" w:rsidRPr="001629B6" w:rsidRDefault="000A3722" w:rsidP="00A21AE5">
            <w:pPr>
              <w:pStyle w:val="Tabletext"/>
              <w:keepNext/>
              <w:keepLines/>
              <w:jc w:val="center"/>
              <w:rPr>
                <w:lang w:eastAsia="en-IE"/>
              </w:rPr>
            </w:pPr>
            <w:r w:rsidRPr="001629B6">
              <w:rPr>
                <w:lang w:eastAsia="en-IE"/>
              </w:rPr>
              <w:t>64</w:t>
            </w:r>
          </w:p>
        </w:tc>
        <w:tc>
          <w:tcPr>
            <w:tcW w:w="1276" w:type="dxa"/>
            <w:vAlign w:val="center"/>
          </w:tcPr>
          <w:p w:rsidR="000A3722" w:rsidRPr="001629B6" w:rsidRDefault="000A3722" w:rsidP="00A21AE5">
            <w:pPr>
              <w:pStyle w:val="Tabletext"/>
              <w:keepNext/>
              <w:keepLines/>
              <w:jc w:val="center"/>
              <w:rPr>
                <w:lang w:eastAsia="en-IE"/>
              </w:rPr>
            </w:pPr>
            <w:r w:rsidRPr="001629B6">
              <w:rPr>
                <w:lang w:eastAsia="en-IE"/>
              </w:rPr>
              <w:t>128</w:t>
            </w:r>
          </w:p>
        </w:tc>
        <w:tc>
          <w:tcPr>
            <w:tcW w:w="1276" w:type="dxa"/>
            <w:vAlign w:val="center"/>
          </w:tcPr>
          <w:p w:rsidR="000A3722" w:rsidRPr="001629B6" w:rsidRDefault="000A3722" w:rsidP="00A21AE5">
            <w:pPr>
              <w:pStyle w:val="Tabletext"/>
              <w:keepNext/>
              <w:keepLines/>
              <w:jc w:val="center"/>
              <w:rPr>
                <w:lang w:eastAsia="en-IE"/>
              </w:rPr>
            </w:pPr>
            <w:r w:rsidRPr="001629B6">
              <w:rPr>
                <w:lang w:eastAsia="en-IE"/>
              </w:rPr>
              <w:t>256</w:t>
            </w:r>
          </w:p>
        </w:tc>
      </w:tr>
      <w:tr w:rsidR="000A3722" w:rsidRPr="001629B6" w:rsidTr="000439C0">
        <w:trPr>
          <w:jc w:val="center"/>
        </w:trPr>
        <w:tc>
          <w:tcPr>
            <w:tcW w:w="5103" w:type="dxa"/>
          </w:tcPr>
          <w:p w:rsidR="000A3722" w:rsidRPr="000A3722" w:rsidRDefault="000A3722" w:rsidP="00A21AE5">
            <w:pPr>
              <w:pStyle w:val="Tabletext"/>
              <w:keepNext/>
              <w:keepLines/>
              <w:jc w:val="left"/>
              <w:rPr>
                <w:lang w:val="en-US" w:eastAsia="en-IE"/>
              </w:rPr>
            </w:pPr>
            <w:r w:rsidRPr="000A3722">
              <w:rPr>
                <w:lang w:val="en-US" w:eastAsia="en-IE"/>
              </w:rPr>
              <w:t xml:space="preserve">Path loss factor </w:t>
            </w:r>
            <w:r w:rsidRPr="000A3722">
              <w:rPr>
                <w:i/>
                <w:lang w:val="en-US" w:eastAsia="en-IE"/>
              </w:rPr>
              <w:t>n</w:t>
            </w:r>
            <w:r w:rsidRPr="000A3722">
              <w:rPr>
                <w:iCs/>
                <w:vertAlign w:val="subscript"/>
                <w:lang w:val="en-US" w:eastAsia="en-IE"/>
              </w:rPr>
              <w:t>0</w:t>
            </w:r>
            <w:r w:rsidRPr="000A3722">
              <w:rPr>
                <w:iCs/>
                <w:lang w:val="en-US" w:eastAsia="en-IE"/>
              </w:rPr>
              <w:t xml:space="preserve"> </w:t>
            </w:r>
            <w:r w:rsidRPr="000A3722">
              <w:rPr>
                <w:lang w:val="en-US" w:eastAsia="en-IE"/>
              </w:rPr>
              <w:t>beyond the first break point</w:t>
            </w:r>
          </w:p>
        </w:tc>
        <w:tc>
          <w:tcPr>
            <w:tcW w:w="1276" w:type="dxa"/>
            <w:vAlign w:val="center"/>
          </w:tcPr>
          <w:p w:rsidR="000A3722" w:rsidRPr="001629B6" w:rsidRDefault="000A3722" w:rsidP="00A21AE5">
            <w:pPr>
              <w:pStyle w:val="Tabletext"/>
              <w:keepNext/>
              <w:keepLines/>
              <w:jc w:val="center"/>
              <w:rPr>
                <w:lang w:eastAsia="en-IE"/>
              </w:rPr>
            </w:pPr>
            <w:r w:rsidRPr="001629B6">
              <w:rPr>
                <w:lang w:eastAsia="en-IE"/>
              </w:rPr>
              <w:t>3.8</w:t>
            </w:r>
          </w:p>
        </w:tc>
        <w:tc>
          <w:tcPr>
            <w:tcW w:w="1276" w:type="dxa"/>
            <w:vAlign w:val="center"/>
          </w:tcPr>
          <w:p w:rsidR="000A3722" w:rsidRPr="001629B6" w:rsidRDefault="000A3722" w:rsidP="00A21AE5">
            <w:pPr>
              <w:pStyle w:val="Tabletext"/>
              <w:keepNext/>
              <w:keepLines/>
              <w:jc w:val="center"/>
              <w:rPr>
                <w:lang w:eastAsia="en-IE"/>
              </w:rPr>
            </w:pPr>
            <w:r w:rsidRPr="001629B6">
              <w:rPr>
                <w:lang w:eastAsia="en-IE"/>
              </w:rPr>
              <w:t>3.3</w:t>
            </w:r>
          </w:p>
        </w:tc>
        <w:tc>
          <w:tcPr>
            <w:tcW w:w="1276" w:type="dxa"/>
            <w:vAlign w:val="center"/>
          </w:tcPr>
          <w:p w:rsidR="000A3722" w:rsidRPr="001629B6" w:rsidRDefault="000A3722" w:rsidP="00A21AE5">
            <w:pPr>
              <w:pStyle w:val="Tabletext"/>
              <w:keepNext/>
              <w:keepLines/>
              <w:jc w:val="center"/>
              <w:rPr>
                <w:lang w:eastAsia="en-IE"/>
              </w:rPr>
            </w:pPr>
            <w:r w:rsidRPr="001629B6">
              <w:rPr>
                <w:lang w:eastAsia="en-IE"/>
              </w:rPr>
              <w:t>2.8</w:t>
            </w:r>
          </w:p>
        </w:tc>
      </w:tr>
      <w:tr w:rsidR="000A3722" w:rsidRPr="001629B6" w:rsidTr="000439C0">
        <w:trPr>
          <w:jc w:val="center"/>
        </w:trPr>
        <w:tc>
          <w:tcPr>
            <w:tcW w:w="5103" w:type="dxa"/>
          </w:tcPr>
          <w:p w:rsidR="000A3722" w:rsidRPr="001629B6" w:rsidRDefault="000A3722" w:rsidP="00A21AE5">
            <w:pPr>
              <w:pStyle w:val="Tabletext"/>
              <w:jc w:val="left"/>
              <w:rPr>
                <w:lang w:eastAsia="en-IE"/>
              </w:rPr>
            </w:pPr>
            <w:r w:rsidRPr="001629B6">
              <w:rPr>
                <w:lang w:eastAsia="en-IE"/>
              </w:rPr>
              <w:t xml:space="preserve">Breakpoint distance </w:t>
            </w:r>
            <w:r w:rsidRPr="001629B6">
              <w:rPr>
                <w:i/>
                <w:lang w:eastAsia="en-IE"/>
              </w:rPr>
              <w:t>d</w:t>
            </w:r>
            <w:r w:rsidRPr="001629B6">
              <w:rPr>
                <w:vertAlign w:val="subscript"/>
                <w:lang w:eastAsia="en-IE"/>
              </w:rPr>
              <w:t>1</w:t>
            </w:r>
            <w:r w:rsidRPr="001629B6">
              <w:rPr>
                <w:lang w:eastAsia="en-IE"/>
              </w:rPr>
              <w:t xml:space="preserve"> (m) </w:t>
            </w:r>
          </w:p>
        </w:tc>
        <w:tc>
          <w:tcPr>
            <w:tcW w:w="1276" w:type="dxa"/>
            <w:vAlign w:val="center"/>
          </w:tcPr>
          <w:p w:rsidR="000A3722" w:rsidRPr="001629B6" w:rsidRDefault="000A3722" w:rsidP="00A21AE5">
            <w:pPr>
              <w:pStyle w:val="Tabletext"/>
              <w:jc w:val="center"/>
              <w:rPr>
                <w:lang w:eastAsia="en-IE"/>
              </w:rPr>
            </w:pPr>
            <w:r w:rsidRPr="001629B6">
              <w:rPr>
                <w:lang w:eastAsia="en-IE"/>
              </w:rPr>
              <w:t>128</w:t>
            </w:r>
          </w:p>
        </w:tc>
        <w:tc>
          <w:tcPr>
            <w:tcW w:w="1276" w:type="dxa"/>
            <w:vAlign w:val="center"/>
          </w:tcPr>
          <w:p w:rsidR="000A3722" w:rsidRPr="001629B6" w:rsidRDefault="000A3722" w:rsidP="00A21AE5">
            <w:pPr>
              <w:pStyle w:val="Tabletext"/>
              <w:jc w:val="center"/>
              <w:rPr>
                <w:lang w:eastAsia="en-IE"/>
              </w:rPr>
            </w:pPr>
            <w:r w:rsidRPr="001629B6">
              <w:rPr>
                <w:lang w:eastAsia="en-IE"/>
              </w:rPr>
              <w:t>256</w:t>
            </w:r>
          </w:p>
        </w:tc>
        <w:tc>
          <w:tcPr>
            <w:tcW w:w="1276" w:type="dxa"/>
            <w:vAlign w:val="center"/>
          </w:tcPr>
          <w:p w:rsidR="000A3722" w:rsidRPr="001629B6" w:rsidRDefault="000A3722" w:rsidP="00A21AE5">
            <w:pPr>
              <w:pStyle w:val="Tabletext"/>
              <w:jc w:val="center"/>
              <w:rPr>
                <w:lang w:eastAsia="en-IE"/>
              </w:rPr>
            </w:pPr>
            <w:r w:rsidRPr="001629B6">
              <w:rPr>
                <w:lang w:eastAsia="en-IE"/>
              </w:rPr>
              <w:t>1 024</w:t>
            </w:r>
          </w:p>
        </w:tc>
      </w:tr>
      <w:tr w:rsidR="000A3722" w:rsidRPr="001629B6" w:rsidTr="000439C0">
        <w:trPr>
          <w:jc w:val="center"/>
        </w:trPr>
        <w:tc>
          <w:tcPr>
            <w:tcW w:w="5103" w:type="dxa"/>
          </w:tcPr>
          <w:p w:rsidR="000A3722" w:rsidRPr="000A3722" w:rsidRDefault="000A3722" w:rsidP="00A21AE5">
            <w:pPr>
              <w:pStyle w:val="Tabletext"/>
              <w:jc w:val="left"/>
              <w:rPr>
                <w:lang w:val="en-US" w:eastAsia="en-IE"/>
              </w:rPr>
            </w:pPr>
            <w:r w:rsidRPr="000A3722">
              <w:rPr>
                <w:lang w:val="en-US" w:eastAsia="en-IE"/>
              </w:rPr>
              <w:t xml:space="preserve">Path loss factor </w:t>
            </w:r>
            <w:r w:rsidRPr="000A3722">
              <w:rPr>
                <w:i/>
                <w:lang w:val="en-US" w:eastAsia="en-IE"/>
              </w:rPr>
              <w:t>n</w:t>
            </w:r>
            <w:r w:rsidRPr="000A3722">
              <w:rPr>
                <w:iCs/>
                <w:vertAlign w:val="subscript"/>
                <w:lang w:val="en-US" w:eastAsia="en-IE"/>
              </w:rPr>
              <w:t>1</w:t>
            </w:r>
            <w:r w:rsidRPr="000A3722">
              <w:rPr>
                <w:lang w:val="en-US" w:eastAsia="en-IE"/>
              </w:rPr>
              <w:t xml:space="preserve"> beyond the second breakpoint</w:t>
            </w:r>
          </w:p>
        </w:tc>
        <w:tc>
          <w:tcPr>
            <w:tcW w:w="1276" w:type="dxa"/>
            <w:vAlign w:val="center"/>
          </w:tcPr>
          <w:p w:rsidR="000A3722" w:rsidRPr="001629B6" w:rsidRDefault="000A3722" w:rsidP="00A21AE5">
            <w:pPr>
              <w:pStyle w:val="Tabletext"/>
              <w:jc w:val="center"/>
              <w:rPr>
                <w:lang w:eastAsia="en-IE"/>
              </w:rPr>
            </w:pPr>
            <w:r w:rsidRPr="001629B6">
              <w:rPr>
                <w:lang w:eastAsia="en-IE"/>
              </w:rPr>
              <w:t>4.3</w:t>
            </w:r>
          </w:p>
        </w:tc>
        <w:tc>
          <w:tcPr>
            <w:tcW w:w="1276" w:type="dxa"/>
            <w:vAlign w:val="center"/>
          </w:tcPr>
          <w:p w:rsidR="000A3722" w:rsidRPr="001629B6" w:rsidRDefault="000A3722" w:rsidP="00A21AE5">
            <w:pPr>
              <w:pStyle w:val="Tabletext"/>
              <w:jc w:val="center"/>
              <w:rPr>
                <w:lang w:eastAsia="en-IE"/>
              </w:rPr>
            </w:pPr>
            <w:r w:rsidRPr="001629B6">
              <w:rPr>
                <w:lang w:eastAsia="en-IE"/>
              </w:rPr>
              <w:t>3.8</w:t>
            </w:r>
          </w:p>
        </w:tc>
        <w:tc>
          <w:tcPr>
            <w:tcW w:w="1276" w:type="dxa"/>
            <w:vAlign w:val="center"/>
          </w:tcPr>
          <w:p w:rsidR="000A3722" w:rsidRPr="001629B6" w:rsidRDefault="000A3722" w:rsidP="00A21AE5">
            <w:pPr>
              <w:pStyle w:val="Tabletext"/>
              <w:jc w:val="center"/>
              <w:rPr>
                <w:lang w:eastAsia="en-IE"/>
              </w:rPr>
            </w:pPr>
            <w:r w:rsidRPr="001629B6">
              <w:rPr>
                <w:lang w:eastAsia="en-IE"/>
              </w:rPr>
              <w:t>3.3</w:t>
            </w:r>
          </w:p>
        </w:tc>
      </w:tr>
    </w:tbl>
    <w:p w:rsidR="000A3722" w:rsidRPr="001629B6" w:rsidRDefault="000A3722" w:rsidP="00F411F9">
      <w:pPr>
        <w:pStyle w:val="Tablefin"/>
      </w:pPr>
    </w:p>
    <w:p w:rsidR="00D21101" w:rsidRDefault="00D21101" w:rsidP="000A3722">
      <w:pPr>
        <w:rPr>
          <w:lang w:val="en-US"/>
        </w:rPr>
      </w:pPr>
    </w:p>
    <w:p w:rsidR="000A3722" w:rsidRDefault="000A3722" w:rsidP="000A3722">
      <w:pPr>
        <w:rPr>
          <w:lang w:val="en-US"/>
        </w:rPr>
      </w:pPr>
      <w:r w:rsidRPr="000A3722">
        <w:rPr>
          <w:lang w:val="en-US"/>
        </w:rPr>
        <w:t>Figure 2</w:t>
      </w:r>
      <w:r w:rsidRPr="000A3722">
        <w:rPr>
          <w:lang w:val="en-US"/>
        </w:rPr>
        <w:noBreakHyphen/>
        <w:t>1 shows the loss given by the above equation.</w:t>
      </w:r>
    </w:p>
    <w:p w:rsidR="00D21101" w:rsidRPr="000A3722" w:rsidRDefault="00D21101" w:rsidP="000A3722">
      <w:pPr>
        <w:rPr>
          <w:lang w:val="en-US"/>
        </w:rPr>
      </w:pPr>
    </w:p>
    <w:p w:rsidR="000A3722" w:rsidRPr="00110C37" w:rsidRDefault="000A3722" w:rsidP="000A3722">
      <w:pPr>
        <w:pStyle w:val="FigureNo"/>
        <w:rPr>
          <w:lang w:val="en-US"/>
        </w:rPr>
      </w:pPr>
      <w:r w:rsidRPr="00110C37">
        <w:rPr>
          <w:lang w:val="en-US"/>
        </w:rPr>
        <w:t>FIGURE 2</w:t>
      </w:r>
      <w:r w:rsidRPr="00110C37">
        <w:rPr>
          <w:lang w:val="en-US"/>
        </w:rPr>
        <w:noBreakHyphen/>
        <w:t>1</w:t>
      </w:r>
    </w:p>
    <w:p w:rsidR="000A3722" w:rsidRPr="000A3722" w:rsidRDefault="000A3722" w:rsidP="000A3722">
      <w:pPr>
        <w:pStyle w:val="Figuretitle"/>
        <w:rPr>
          <w:lang w:val="en-US"/>
        </w:rPr>
      </w:pPr>
      <w:r w:rsidRPr="000A3722">
        <w:rPr>
          <w:lang w:val="en-US"/>
        </w:rPr>
        <w:t>Propagation loss for urban, suburban and rural environments</w:t>
      </w:r>
    </w:p>
    <w:p w:rsidR="000A3722" w:rsidRDefault="000A3722" w:rsidP="00A21AE5">
      <w:pPr>
        <w:pStyle w:val="Figure"/>
      </w:pPr>
      <w:r w:rsidRPr="001629B6">
        <w:rPr>
          <w:noProof/>
          <w:lang w:val="en-US" w:eastAsia="zh-CN"/>
        </w:rPr>
        <w:drawing>
          <wp:inline distT="0" distB="0" distL="0" distR="0" wp14:anchorId="0F800638" wp14:editId="3D7B3BC8">
            <wp:extent cx="5068062" cy="2860929"/>
            <wp:effectExtent l="12192" t="6096" r="6096" b="0"/>
            <wp:docPr id="38" name="Picture 6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A3722" w:rsidRDefault="000A3722" w:rsidP="000A3722">
      <w:pPr>
        <w:rPr>
          <w:noProof/>
          <w:lang w:eastAsia="en-GB"/>
        </w:rPr>
      </w:pPr>
    </w:p>
    <w:p w:rsidR="000439C0" w:rsidRDefault="000439C0" w:rsidP="000A3722">
      <w:pPr>
        <w:rPr>
          <w:noProof/>
          <w:lang w:eastAsia="en-GB"/>
        </w:rPr>
      </w:pPr>
    </w:p>
    <w:p w:rsidR="00A21AE5" w:rsidRDefault="00A21AE5" w:rsidP="000A3722">
      <w:pPr>
        <w:rPr>
          <w:noProof/>
          <w:lang w:eastAsia="en-GB"/>
        </w:rPr>
      </w:pPr>
    </w:p>
    <w:p w:rsidR="00A21AE5" w:rsidRDefault="00A21AE5" w:rsidP="00A21AE5">
      <w:pPr>
        <w:pStyle w:val="Line"/>
        <w:rPr>
          <w:noProof/>
          <w:lang w:eastAsia="en-GB"/>
        </w:rPr>
      </w:pPr>
    </w:p>
    <w:sectPr w:rsidR="00A21AE5" w:rsidSect="00CE6AA6">
      <w:headerReference w:type="even" r:id="rId124"/>
      <w:headerReference w:type="default" r:id="rId125"/>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6EA" w:rsidRDefault="00AB66EA">
      <w:r>
        <w:separator/>
      </w:r>
    </w:p>
  </w:endnote>
  <w:endnote w:type="continuationSeparator" w:id="0">
    <w:p w:rsidR="00AB66EA" w:rsidRDefault="00AB6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Malgun Gothic">
    <w:altName w:val="Dotum"/>
    <w:panose1 w:val="020B0503020000020004"/>
    <w:charset w:val="81"/>
    <w:family w:val="swiss"/>
    <w:pitch w:val="variable"/>
    <w:sig w:usb0="900002AF" w:usb1="09D77CFB" w:usb2="00000012" w:usb3="00000000" w:csb0="00080001"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Default="00AB66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00745D" w:rsidRDefault="00AB66EA" w:rsidP="000074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494810" w:rsidRDefault="00AB66EA" w:rsidP="004948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8E3DE4" w:rsidRDefault="00AB66EA" w:rsidP="000A3722">
    <w:pPr>
      <w:pStyle w:val="Footer"/>
      <w:rPr>
        <w:lang w:val="fr-CH"/>
      </w:rPr>
    </w:pPr>
    <w:r>
      <w:rPr>
        <w:lang w:val="en-GB"/>
      </w:rPr>
      <w:fldChar w:fldCharType="begin"/>
    </w:r>
    <w:r w:rsidRPr="008E3DE4">
      <w:rPr>
        <w:lang w:val="fr-CH"/>
      </w:rPr>
      <w:instrText xml:space="preserve"> FILENAME  \p  \* MERGEFORMAT </w:instrText>
    </w:r>
    <w:r>
      <w:rPr>
        <w:lang w:val="en-GB"/>
      </w:rPr>
      <w:fldChar w:fldCharType="separate"/>
    </w:r>
    <w:r w:rsidR="00C15E92">
      <w:rPr>
        <w:lang w:val="fr-CH"/>
      </w:rPr>
      <w:t>P:\QPUB\BR\RAPPORT\M\2221\M2221E.docx</w:t>
    </w:r>
    <w:r>
      <w:rPr>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8E3DE4" w:rsidRDefault="00AB66EA" w:rsidP="000A3722">
    <w:pPr>
      <w:pStyle w:val="Footer"/>
      <w:rPr>
        <w:lang w:val="fr-CH"/>
      </w:rPr>
    </w:pPr>
    <w:r>
      <w:rPr>
        <w:lang w:val="en-GB"/>
      </w:rPr>
      <w:fldChar w:fldCharType="begin"/>
    </w:r>
    <w:r w:rsidRPr="008E3DE4">
      <w:rPr>
        <w:lang w:val="fr-CH"/>
      </w:rPr>
      <w:instrText xml:space="preserve"> FILENAME  \p  \* MERGEFORMAT </w:instrText>
    </w:r>
    <w:r>
      <w:rPr>
        <w:lang w:val="en-GB"/>
      </w:rPr>
      <w:fldChar w:fldCharType="separate"/>
    </w:r>
    <w:r w:rsidR="00C15E92">
      <w:rPr>
        <w:lang w:val="fr-CH"/>
      </w:rPr>
      <w:t>P:\QPUB\BR\RAPPORT\M\2221\M2221E.docx</w:t>
    </w:r>
    <w:r>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6EA" w:rsidRDefault="00AB66EA">
      <w:r>
        <w:separator/>
      </w:r>
    </w:p>
  </w:footnote>
  <w:footnote w:type="continuationSeparator" w:id="0">
    <w:p w:rsidR="00AB66EA" w:rsidRDefault="00AB66EA">
      <w:r>
        <w:continuationSeparator/>
      </w:r>
    </w:p>
  </w:footnote>
  <w:footnote w:id="1">
    <w:p w:rsidR="00AB66EA" w:rsidRPr="000A3722" w:rsidRDefault="00AB66EA" w:rsidP="000A3722">
      <w:pPr>
        <w:pStyle w:val="FootnoteText"/>
        <w:rPr>
          <w:lang w:val="en-US"/>
        </w:rPr>
      </w:pPr>
      <w:r w:rsidRPr="00B737E8">
        <w:rPr>
          <w:rStyle w:val="FootnoteReference"/>
        </w:rPr>
        <w:footnoteRef/>
      </w:r>
      <w:r w:rsidRPr="000A3722">
        <w:rPr>
          <w:lang w:val="en-US"/>
        </w:rPr>
        <w:tab/>
        <w:t>Studies for the band 7 850</w:t>
      </w:r>
      <w:r w:rsidRPr="000A3722">
        <w:rPr>
          <w:lang w:val="en-US"/>
        </w:rPr>
        <w:noBreakHyphen/>
        <w:t>7 900 MHz also considered the use of this band for MetSat, as is considered under WRC</w:t>
      </w:r>
      <w:r w:rsidRPr="000A3722">
        <w:rPr>
          <w:lang w:val="en-US"/>
        </w:rPr>
        <w:noBreakHyphen/>
        <w:t>12 Agenda item 1.24.</w:t>
      </w:r>
    </w:p>
  </w:footnote>
  <w:footnote w:id="2">
    <w:p w:rsidR="00AB66EA" w:rsidRPr="000A3722" w:rsidRDefault="00AB66EA" w:rsidP="000A3722">
      <w:pPr>
        <w:pStyle w:val="FootnoteText"/>
        <w:rPr>
          <w:lang w:val="en-US"/>
        </w:rPr>
      </w:pPr>
      <w:r w:rsidRPr="00B737E8">
        <w:rPr>
          <w:rStyle w:val="FootnoteReference"/>
        </w:rPr>
        <w:footnoteRef/>
      </w:r>
      <w:r w:rsidRPr="000A3722">
        <w:rPr>
          <w:lang w:val="en-US"/>
        </w:rPr>
        <w:tab/>
      </w:r>
      <w:hyperlink r:id="rId1" w:history="1">
        <w:r w:rsidRPr="000A3722">
          <w:rPr>
            <w:rStyle w:val="Hyperlink"/>
            <w:lang w:val="en-US"/>
          </w:rPr>
          <w:t>http://en.wikipedia.org/wiki/Shuttle_Radar_Topography_Mission</w:t>
        </w:r>
      </w:hyperlink>
      <w:r w:rsidRPr="000A3722">
        <w:rPr>
          <w:lang w:val="en-US"/>
        </w:rPr>
        <w:t>.</w:t>
      </w:r>
    </w:p>
  </w:footnote>
  <w:footnote w:id="3">
    <w:p w:rsidR="00AB66EA" w:rsidRPr="007B0A2F" w:rsidRDefault="00AB66EA" w:rsidP="000A3722">
      <w:pPr>
        <w:pStyle w:val="FootnoteText"/>
      </w:pPr>
      <w:r w:rsidRPr="00B737E8">
        <w:rPr>
          <w:rStyle w:val="FootnoteReference"/>
        </w:rPr>
        <w:footnoteRef/>
      </w:r>
      <w:r w:rsidRPr="00B737E8">
        <w:t xml:space="preserve"> </w:t>
      </w:r>
      <w:r w:rsidRPr="00B737E8">
        <w:tab/>
        <w:t>Source:</w:t>
      </w:r>
      <w:r>
        <w:t xml:space="preserve"> </w:t>
      </w:r>
      <w:hyperlink r:id="rId2" w:history="1">
        <w:r w:rsidRPr="00F414D5">
          <w:rPr>
            <w:rStyle w:val="Hyperlink"/>
          </w:rPr>
          <w:t>http://www.globalstar.com/en/satellite/</w:t>
        </w:r>
      </w:hyperlink>
      <w:r>
        <w:t>.</w:t>
      </w:r>
    </w:p>
  </w:footnote>
  <w:footnote w:id="4">
    <w:p w:rsidR="00AB66EA" w:rsidRPr="000A3722" w:rsidRDefault="00AB66EA" w:rsidP="000A3722">
      <w:pPr>
        <w:pStyle w:val="FootnoteText"/>
        <w:rPr>
          <w:lang w:val="en-US"/>
        </w:rPr>
      </w:pPr>
      <w:r w:rsidRPr="00B737E8">
        <w:rPr>
          <w:rStyle w:val="FootnoteReference"/>
        </w:rPr>
        <w:footnoteRef/>
      </w:r>
      <w:r w:rsidRPr="00B737E8">
        <w:rPr>
          <w:lang w:val="en-US"/>
        </w:rPr>
        <w:t xml:space="preserve"> </w:t>
      </w:r>
      <w:r w:rsidRPr="00B737E8">
        <w:rPr>
          <w:lang w:val="en-US"/>
        </w:rPr>
        <w:tab/>
        <w:t xml:space="preserve">Source: ECC Report 110 (see </w:t>
      </w:r>
      <w:hyperlink r:id="rId3" w:history="1">
        <w:r w:rsidRPr="000A3722">
          <w:rPr>
            <w:rStyle w:val="Hyperlink"/>
            <w:lang w:val="en-US"/>
          </w:rPr>
          <w:t>http://www.erodocdb.dk/doks/doccategoryECC.aspx?doccatid=4</w:t>
        </w:r>
      </w:hyperlink>
      <w:r w:rsidRPr="00B737E8">
        <w:rPr>
          <w:lang w:val="en-US"/>
        </w:rPr>
        <w:t>).</w:t>
      </w:r>
    </w:p>
  </w:footnote>
  <w:footnote w:id="5">
    <w:p w:rsidR="00AB66EA" w:rsidRPr="000A3722" w:rsidRDefault="00AB66EA" w:rsidP="000A3722">
      <w:pPr>
        <w:pStyle w:val="FootnoteText"/>
        <w:rPr>
          <w:lang w:val="en-US"/>
        </w:rPr>
      </w:pPr>
      <w:r>
        <w:rPr>
          <w:rStyle w:val="FootnoteReference"/>
        </w:rPr>
        <w:footnoteRef/>
      </w:r>
      <w:r w:rsidRPr="000A3722">
        <w:rPr>
          <w:lang w:val="en-US"/>
        </w:rPr>
        <w:t xml:space="preserve"> </w:t>
      </w:r>
      <w:r w:rsidRPr="000A3722">
        <w:rPr>
          <w:lang w:val="en-US"/>
        </w:rPr>
        <w:tab/>
        <w:t>Deep space is defined as space at distances from the Earth equal to, or greater than 2 × 10</w:t>
      </w:r>
      <w:r w:rsidRPr="000A3722">
        <w:rPr>
          <w:vertAlign w:val="superscript"/>
          <w:lang w:val="en-US"/>
        </w:rPr>
        <w:t>6</w:t>
      </w:r>
      <w:r w:rsidRPr="000A3722">
        <w:rPr>
          <w:lang w:val="en-US"/>
        </w:rPr>
        <w:t xml:space="preserve"> km. (See RR </w:t>
      </w:r>
      <w:r w:rsidRPr="000A3722">
        <w:rPr>
          <w:bCs/>
          <w:lang w:val="en-US"/>
        </w:rPr>
        <w:t>No. 1.177.</w:t>
      </w:r>
      <w:r w:rsidRPr="000A3722">
        <w:rPr>
          <w:lang w:val="en-US"/>
        </w:rPr>
        <w:t>)</w:t>
      </w:r>
    </w:p>
  </w:footnote>
  <w:footnote w:id="6">
    <w:p w:rsidR="00AB66EA" w:rsidRPr="000A3722" w:rsidRDefault="00AB66EA" w:rsidP="000A3722">
      <w:pPr>
        <w:pStyle w:val="FootnoteText"/>
        <w:rPr>
          <w:lang w:val="en-US"/>
        </w:rPr>
      </w:pPr>
      <w:r w:rsidRPr="00B737E8">
        <w:rPr>
          <w:rStyle w:val="FootnoteReference"/>
        </w:rPr>
        <w:footnoteRef/>
      </w:r>
      <w:r w:rsidRPr="000A3722">
        <w:rPr>
          <w:lang w:val="en-US"/>
        </w:rPr>
        <w:tab/>
      </w:r>
      <w:proofErr w:type="gramStart"/>
      <w:r w:rsidRPr="000A3722">
        <w:rPr>
          <w:lang w:val="en-US"/>
        </w:rPr>
        <w:t>Assuming a parabolic roll</w:t>
      </w:r>
      <w:r w:rsidRPr="000A3722">
        <w:rPr>
          <w:lang w:val="en-US"/>
        </w:rPr>
        <w:noBreakHyphen/>
        <w:t>off and 15° off</w:t>
      </w:r>
      <w:r w:rsidRPr="000A3722">
        <w:rPr>
          <w:lang w:val="en-US"/>
        </w:rPr>
        <w:noBreakHyphen/>
        <w:t>axis angle.</w:t>
      </w:r>
      <w:proofErr w:type="gramEnd"/>
    </w:p>
  </w:footnote>
  <w:footnote w:id="7">
    <w:p w:rsidR="00AB66EA" w:rsidRPr="000A3722" w:rsidRDefault="00AB66EA" w:rsidP="000A3722">
      <w:pPr>
        <w:tabs>
          <w:tab w:val="left" w:pos="270"/>
        </w:tabs>
        <w:rPr>
          <w:lang w:val="en-US"/>
        </w:rPr>
      </w:pPr>
      <w:r w:rsidRPr="00B737E8">
        <w:rPr>
          <w:rStyle w:val="FootnoteReference"/>
        </w:rPr>
        <w:footnoteRef/>
      </w:r>
      <w:r w:rsidRPr="000A3722">
        <w:rPr>
          <w:lang w:val="en-US" w:eastAsia="ja-JP"/>
        </w:rPr>
        <w:tab/>
      </w:r>
      <w:proofErr w:type="gramStart"/>
      <w:r w:rsidRPr="000A3722">
        <w:rPr>
          <w:sz w:val="22"/>
          <w:szCs w:val="22"/>
          <w:lang w:val="en-US"/>
        </w:rPr>
        <w:t>Assuming a</w:t>
      </w:r>
      <w:r w:rsidRPr="000A3722">
        <w:rPr>
          <w:sz w:val="22"/>
          <w:szCs w:val="22"/>
          <w:lang w:val="en-US" w:eastAsia="ja-JP"/>
        </w:rPr>
        <w:t>n off</w:t>
      </w:r>
      <w:r w:rsidRPr="000A3722">
        <w:rPr>
          <w:sz w:val="22"/>
          <w:szCs w:val="22"/>
          <w:lang w:val="en-US" w:eastAsia="ja-JP"/>
        </w:rPr>
        <w:noBreakHyphen/>
        <w:t>axis angle of 5</w:t>
      </w:r>
      <w:r w:rsidRPr="000A3722">
        <w:rPr>
          <w:sz w:val="22"/>
          <w:szCs w:val="22"/>
          <w:lang w:val="en-US"/>
        </w:rPr>
        <w:t>°</w:t>
      </w:r>
      <w:r w:rsidRPr="000A3722">
        <w:rPr>
          <w:sz w:val="22"/>
          <w:szCs w:val="22"/>
          <w:lang w:val="en-US" w:eastAsia="ja-JP"/>
        </w:rPr>
        <w:t xml:space="preserve"> with off</w:t>
      </w:r>
      <w:r w:rsidRPr="000A3722">
        <w:rPr>
          <w:sz w:val="22"/>
          <w:szCs w:val="22"/>
          <w:lang w:val="en-US" w:eastAsia="ja-JP"/>
        </w:rPr>
        <w:noBreakHyphen/>
        <w:t>set elevation angles of 3</w:t>
      </w:r>
      <w:r w:rsidRPr="000A3722">
        <w:rPr>
          <w:sz w:val="22"/>
          <w:szCs w:val="22"/>
          <w:lang w:val="en-US"/>
        </w:rPr>
        <w:t>°</w:t>
      </w:r>
      <w:r w:rsidRPr="000A3722">
        <w:rPr>
          <w:lang w:val="en-US"/>
        </w:rPr>
        <w:t>.</w:t>
      </w:r>
      <w:proofErr w:type="gramEnd"/>
    </w:p>
  </w:footnote>
  <w:footnote w:id="8">
    <w:p w:rsidR="00AB66EA" w:rsidRPr="000A3722" w:rsidRDefault="00AB66EA" w:rsidP="000A3722">
      <w:pPr>
        <w:pStyle w:val="FootnoteText"/>
        <w:rPr>
          <w:lang w:val="en-US"/>
        </w:rPr>
      </w:pPr>
      <w:r w:rsidRPr="00B737E8">
        <w:rPr>
          <w:rStyle w:val="FootnoteReference"/>
        </w:rPr>
        <w:footnoteRef/>
      </w:r>
      <w:r w:rsidRPr="000A3722">
        <w:rPr>
          <w:lang w:val="en-US"/>
        </w:rPr>
        <w:tab/>
        <w:t>Official Journal of the European Union L 119 of 14.05.2009, page 32.</w:t>
      </w:r>
    </w:p>
  </w:footnote>
  <w:footnote w:id="9">
    <w:p w:rsidR="00AB66EA" w:rsidRPr="000A3722" w:rsidRDefault="00AB66EA" w:rsidP="000A3722">
      <w:pPr>
        <w:pStyle w:val="FootnoteText"/>
        <w:rPr>
          <w:lang w:val="en-US"/>
        </w:rPr>
      </w:pPr>
      <w:r w:rsidRPr="00B737E8">
        <w:rPr>
          <w:rStyle w:val="FootnoteReference"/>
        </w:rPr>
        <w:footnoteRef/>
      </w:r>
      <w:r w:rsidRPr="000A3722">
        <w:rPr>
          <w:lang w:val="en-US"/>
        </w:rPr>
        <w:tab/>
        <w:t>Recommendation ERC/REC 70</w:t>
      </w:r>
      <w:r w:rsidRPr="000A3722">
        <w:rPr>
          <w:lang w:val="en-US"/>
        </w:rPr>
        <w:noBreakHyphen/>
        <w:t xml:space="preserve">03 </w:t>
      </w:r>
      <w:bookmarkStart w:id="98" w:name="OLE_LINK6"/>
      <w:bookmarkStart w:id="99" w:name="OLE_LINK13"/>
      <w:r w:rsidRPr="000A3722">
        <w:rPr>
          <w:lang w:val="en-US"/>
        </w:rPr>
        <w:t xml:space="preserve">can be downloaded from the CEPT webpage on </w:t>
      </w:r>
      <w:hyperlink r:id="rId4" w:history="1">
        <w:r w:rsidRPr="000A3722">
          <w:rPr>
            <w:rStyle w:val="Hyperlink"/>
            <w:lang w:val="en-US"/>
          </w:rPr>
          <w:t>www.cept.org</w:t>
        </w:r>
      </w:hyperlink>
      <w:bookmarkEnd w:id="98"/>
      <w:bookmarkEnd w:id="99"/>
      <w:r w:rsidRPr="000A3722">
        <w:rPr>
          <w:lang w:val="en-US"/>
        </w:rPr>
        <w:t>.</w:t>
      </w:r>
    </w:p>
  </w:footnote>
  <w:footnote w:id="10">
    <w:p w:rsidR="00AB66EA" w:rsidRPr="000A3722" w:rsidRDefault="00AB66EA" w:rsidP="00412F0E">
      <w:pPr>
        <w:pStyle w:val="FootnoteText"/>
        <w:rPr>
          <w:lang w:val="en-US"/>
        </w:rPr>
      </w:pPr>
      <w:r w:rsidRPr="00B737E8">
        <w:rPr>
          <w:rStyle w:val="FootnoteReference"/>
        </w:rPr>
        <w:footnoteRef/>
      </w:r>
      <w:r>
        <w:rPr>
          <w:lang w:val="en-US"/>
        </w:rPr>
        <w:tab/>
      </w:r>
      <w:r w:rsidRPr="000A3722">
        <w:rPr>
          <w:lang w:val="en-US"/>
        </w:rPr>
        <w:t xml:space="preserve">One administration has a view that the formula </w:t>
      </w:r>
      <w:r w:rsidRPr="00412F0E">
        <w:rPr>
          <w:i/>
          <w:iCs/>
          <w:lang w:val="en-US"/>
        </w:rPr>
        <w:t>T</w:t>
      </w:r>
      <w:r w:rsidRPr="00412F0E">
        <w:rPr>
          <w:i/>
          <w:iCs/>
          <w:vertAlign w:val="subscript"/>
          <w:lang w:val="en-US"/>
        </w:rPr>
        <w:t>r</w:t>
      </w:r>
      <w:r w:rsidRPr="000A3722">
        <w:rPr>
          <w:lang w:val="en-US"/>
        </w:rPr>
        <w:t> = (</w:t>
      </w:r>
      <w:r w:rsidRPr="00412F0E">
        <w:rPr>
          <w:i/>
          <w:iCs/>
          <w:lang w:val="en-US"/>
        </w:rPr>
        <w:t>L</w:t>
      </w:r>
      <w:r w:rsidRPr="000A3722">
        <w:rPr>
          <w:lang w:val="en-US"/>
        </w:rPr>
        <w:t xml:space="preserve"> − 1</w:t>
      </w:r>
      <w:proofErr w:type="gramStart"/>
      <w:r w:rsidRPr="000A3722">
        <w:rPr>
          <w:lang w:val="en-US"/>
        </w:rPr>
        <w:t>)</w:t>
      </w:r>
      <w:r w:rsidRPr="00412F0E">
        <w:rPr>
          <w:i/>
          <w:iCs/>
          <w:lang w:val="en-US"/>
        </w:rPr>
        <w:t>T</w:t>
      </w:r>
      <w:r w:rsidRPr="000A3722">
        <w:rPr>
          <w:vertAlign w:val="subscript"/>
          <w:lang w:val="en-US"/>
        </w:rPr>
        <w:t>0</w:t>
      </w:r>
      <w:proofErr w:type="gramEnd"/>
      <w:r w:rsidRPr="000A3722">
        <w:rPr>
          <w:lang w:val="en-US"/>
        </w:rPr>
        <w:t xml:space="preserve"> from Recommendation ITU</w:t>
      </w:r>
      <w:r w:rsidRPr="000A3722">
        <w:rPr>
          <w:lang w:val="en-US"/>
        </w:rPr>
        <w:noBreakHyphen/>
        <w:t>R</w:t>
      </w:r>
      <w:r>
        <w:rPr>
          <w:lang w:val="en-US"/>
        </w:rPr>
        <w:t> </w:t>
      </w:r>
      <w:r w:rsidRPr="000A3722">
        <w:rPr>
          <w:lang w:val="en-US"/>
        </w:rPr>
        <w:t>V.573</w:t>
      </w:r>
      <w:r w:rsidRPr="000A3722">
        <w:rPr>
          <w:lang w:val="en-US"/>
        </w:rPr>
        <w:noBreakHyphen/>
        <w:t>5 should be used for deriving the noise temperature of S&amp;A receivers. That leads to 3dB difference with the calculation above and thus the pfd in 1</w:t>
      </w:r>
      <w:r>
        <w:rPr>
          <w:lang w:val="en-US"/>
        </w:rPr>
        <w:t> </w:t>
      </w:r>
      <w:r w:rsidRPr="000A3722">
        <w:rPr>
          <w:lang w:val="en-US"/>
        </w:rPr>
        <w:t>MHz = </w:t>
      </w:r>
      <w:r>
        <w:rPr>
          <w:lang w:val="en-US"/>
        </w:rPr>
        <w:t>–</w:t>
      </w:r>
      <w:r w:rsidRPr="000A3722">
        <w:rPr>
          <w:lang w:val="en-US"/>
        </w:rPr>
        <w:t>137 dBW/m</w:t>
      </w:r>
      <w:r w:rsidRPr="000A3722">
        <w:rPr>
          <w:vertAlign w:val="superscript"/>
          <w:lang w:val="en-US"/>
        </w:rPr>
        <w:t>2</w:t>
      </w:r>
      <w:r w:rsidRPr="000A3722">
        <w:rPr>
          <w:lang w:val="en-US"/>
        </w:rPr>
        <w:t>/1 MHz is proposed by that administration.</w:t>
      </w:r>
    </w:p>
  </w:footnote>
  <w:footnote w:id="11">
    <w:p w:rsidR="00AB66EA" w:rsidRPr="000A3722" w:rsidRDefault="00AB66EA" w:rsidP="00530F9D">
      <w:pPr>
        <w:pStyle w:val="FootnoteText"/>
        <w:rPr>
          <w:lang w:val="en-US"/>
        </w:rPr>
      </w:pPr>
      <w:r w:rsidRPr="00B737E8">
        <w:rPr>
          <w:rStyle w:val="FootnoteReference"/>
        </w:rPr>
        <w:footnoteRef/>
      </w:r>
      <w:r>
        <w:rPr>
          <w:lang w:val="en-US"/>
        </w:rPr>
        <w:tab/>
      </w:r>
      <w:r w:rsidRPr="000A3722">
        <w:rPr>
          <w:lang w:val="en-US"/>
        </w:rPr>
        <w:t xml:space="preserve">See </w:t>
      </w:r>
      <w:r w:rsidRPr="000A3722">
        <w:rPr>
          <w:i/>
          <w:lang w:val="en-US"/>
        </w:rPr>
        <w:t xml:space="preserve">recommends </w:t>
      </w:r>
      <w:r w:rsidRPr="000A3722">
        <w:rPr>
          <w:iCs/>
          <w:lang w:val="en-US"/>
        </w:rPr>
        <w:t>6</w:t>
      </w:r>
      <w:r w:rsidRPr="000A3722">
        <w:rPr>
          <w:lang w:val="en-US"/>
        </w:rPr>
        <w:t xml:space="preserve"> of Recommendation ITU</w:t>
      </w:r>
      <w:r w:rsidRPr="000A3722">
        <w:rPr>
          <w:lang w:val="en-US"/>
        </w:rPr>
        <w:noBreakHyphen/>
        <w:t>R S.1340.</w:t>
      </w:r>
    </w:p>
  </w:footnote>
  <w:footnote w:id="12">
    <w:p w:rsidR="00AB66EA" w:rsidRPr="000A3722" w:rsidRDefault="00AB66EA" w:rsidP="000A3722">
      <w:pPr>
        <w:pStyle w:val="FootnoteText"/>
        <w:rPr>
          <w:lang w:val="en-US"/>
        </w:rPr>
      </w:pPr>
      <w:r w:rsidRPr="00B737E8">
        <w:rPr>
          <w:rStyle w:val="FootnoteReference"/>
        </w:rPr>
        <w:footnoteRef/>
      </w:r>
      <w:r w:rsidRPr="00B737E8">
        <w:rPr>
          <w:sz w:val="20"/>
          <w:lang w:val="en-US"/>
        </w:rPr>
        <w:t xml:space="preserve"> </w:t>
      </w:r>
      <w:r w:rsidRPr="00B737E8">
        <w:rPr>
          <w:sz w:val="20"/>
          <w:lang w:val="en-US"/>
        </w:rPr>
        <w:tab/>
      </w:r>
      <w:r w:rsidRPr="00B737E8">
        <w:rPr>
          <w:lang w:val="en-US"/>
        </w:rPr>
        <w:t>The methodology specified in Recommendation ITU</w:t>
      </w:r>
      <w:r w:rsidRPr="00B737E8">
        <w:rPr>
          <w:lang w:val="en-US"/>
        </w:rPr>
        <w:noBreakHyphen/>
        <w:t xml:space="preserve">R S.1340 was used in calculations of separation distance between MES and ARNS stations. </w:t>
      </w:r>
    </w:p>
  </w:footnote>
  <w:footnote w:id="13">
    <w:p w:rsidR="00AB66EA" w:rsidRPr="000A3722" w:rsidRDefault="00AB66EA" w:rsidP="000A3722">
      <w:pPr>
        <w:pStyle w:val="FootnoteText"/>
        <w:rPr>
          <w:lang w:val="en-US"/>
        </w:rPr>
      </w:pPr>
      <w:r w:rsidRPr="00B737E8">
        <w:rPr>
          <w:rStyle w:val="FootnoteReference"/>
        </w:rPr>
        <w:footnoteRef/>
      </w:r>
      <w:r w:rsidRPr="00B737E8">
        <w:rPr>
          <w:sz w:val="20"/>
          <w:lang w:val="en-US"/>
        </w:rPr>
        <w:t xml:space="preserve"> </w:t>
      </w:r>
      <w:r w:rsidRPr="00B737E8">
        <w:rPr>
          <w:sz w:val="20"/>
          <w:lang w:val="en-US"/>
        </w:rPr>
        <w:tab/>
      </w:r>
      <w:r w:rsidRPr="00B737E8">
        <w:rPr>
          <w:lang w:val="en-US"/>
        </w:rPr>
        <w:t>The methodology specified in Recommendation ITU</w:t>
      </w:r>
      <w:r w:rsidRPr="00B737E8">
        <w:rPr>
          <w:lang w:val="en-US"/>
        </w:rPr>
        <w:noBreakHyphen/>
        <w:t>R S.1340 was used in calculations of separation distance between MES and ARNS stations.</w:t>
      </w:r>
    </w:p>
  </w:footnote>
  <w:footnote w:id="14">
    <w:p w:rsidR="00AB66EA" w:rsidRPr="000A3722" w:rsidRDefault="00AB66EA" w:rsidP="000A3722">
      <w:pPr>
        <w:pStyle w:val="FootnoteText"/>
        <w:rPr>
          <w:lang w:val="en-US"/>
        </w:rPr>
      </w:pPr>
      <w:r w:rsidRPr="00B737E8">
        <w:rPr>
          <w:rStyle w:val="FootnoteReference"/>
        </w:rPr>
        <w:footnoteRef/>
      </w:r>
      <w:r>
        <w:rPr>
          <w:lang w:val="en-US"/>
        </w:rPr>
        <w:tab/>
      </w:r>
      <w:r w:rsidRPr="000A3722">
        <w:rPr>
          <w:lang w:val="en-US"/>
        </w:rPr>
        <w:t>In the absence of any other reference, the parameters listed in the table are taken from Table 1 – row “Mid</w:t>
      </w:r>
      <w:r w:rsidRPr="000A3722">
        <w:rPr>
          <w:lang w:val="en-US"/>
        </w:rPr>
        <w:noBreakHyphen/>
        <w:t>latitudes” of Recommendation ITU</w:t>
      </w:r>
      <w:r w:rsidRPr="000A3722">
        <w:rPr>
          <w:lang w:val="en-US"/>
        </w:rPr>
        <w:noBreakHyphen/>
        <w:t>R SF.1395</w:t>
      </w:r>
      <w:r>
        <w:rPr>
          <w:lang w:val="en-US"/>
        </w:rPr>
        <w:t>.</w:t>
      </w:r>
    </w:p>
  </w:footnote>
  <w:footnote w:id="15">
    <w:p w:rsidR="00AB66EA" w:rsidRPr="000A3722" w:rsidRDefault="00AB66EA" w:rsidP="000737AF">
      <w:pPr>
        <w:pStyle w:val="FootnoteText"/>
        <w:rPr>
          <w:lang w:val="en-US"/>
        </w:rPr>
      </w:pPr>
      <w:r w:rsidRPr="00B737E8">
        <w:rPr>
          <w:rStyle w:val="FootnoteReference"/>
        </w:rPr>
        <w:footnoteRef/>
      </w:r>
      <w:r>
        <w:rPr>
          <w:lang w:val="en-US"/>
        </w:rPr>
        <w:tab/>
      </w:r>
      <w:r w:rsidRPr="000A3722">
        <w:rPr>
          <w:lang w:val="en-US"/>
        </w:rPr>
        <w:t xml:space="preserve">The ACLR is defined as the ratio between the power spectral density in the assigned channel and the power spectral density of the </w:t>
      </w:r>
      <w:r>
        <w:rPr>
          <w:lang w:val="en-US"/>
        </w:rPr>
        <w:t>OoB</w:t>
      </w:r>
      <w:r w:rsidRPr="000A3722">
        <w:rPr>
          <w:lang w:val="en-US"/>
        </w:rPr>
        <w:t xml:space="preserve"> emissions in the adjacent channel. </w:t>
      </w:r>
    </w:p>
  </w:footnote>
  <w:footnote w:id="16">
    <w:p w:rsidR="00AB66EA" w:rsidRPr="000A3722" w:rsidRDefault="00AB66EA" w:rsidP="000A3722">
      <w:pPr>
        <w:pStyle w:val="FootnoteText"/>
        <w:rPr>
          <w:lang w:val="en-US"/>
        </w:rPr>
      </w:pPr>
      <w:r w:rsidRPr="00B737E8">
        <w:rPr>
          <w:rStyle w:val="FootnoteReference"/>
          <w:rFonts w:eastAsia="MS Mincho"/>
        </w:rPr>
        <w:footnoteRef/>
      </w:r>
      <w:r w:rsidRPr="000A3722">
        <w:rPr>
          <w:lang w:val="en-US"/>
        </w:rPr>
        <w:t xml:space="preserve"> </w:t>
      </w:r>
      <w:r w:rsidRPr="000A3722">
        <w:rPr>
          <w:lang w:val="en-US"/>
        </w:rPr>
        <w:tab/>
        <w:t>The frequency range 11/14 GHz is just an example for these systems.</w:t>
      </w:r>
    </w:p>
  </w:footnote>
  <w:footnote w:id="17">
    <w:p w:rsidR="00AB66EA" w:rsidRPr="000A3722" w:rsidRDefault="00AB66EA" w:rsidP="000A3722">
      <w:pPr>
        <w:pStyle w:val="FootnoteText"/>
        <w:rPr>
          <w:lang w:val="en-US"/>
        </w:rPr>
      </w:pPr>
      <w:r w:rsidRPr="00B737E8">
        <w:rPr>
          <w:rStyle w:val="FootnoteReference"/>
          <w:rFonts w:eastAsia="MS Mincho"/>
        </w:rPr>
        <w:footnoteRef/>
      </w:r>
      <w:r w:rsidRPr="000A3722">
        <w:rPr>
          <w:lang w:val="en-US"/>
        </w:rPr>
        <w:t xml:space="preserve"> </w:t>
      </w:r>
      <w:r w:rsidRPr="000A3722">
        <w:rPr>
          <w:lang w:val="en-US"/>
        </w:rPr>
        <w:tab/>
        <w:t>The frequency range 4/6 GHz is just an example for these systems.</w:t>
      </w:r>
    </w:p>
  </w:footnote>
  <w:footnote w:id="18">
    <w:p w:rsidR="00AB66EA" w:rsidRPr="006A557C" w:rsidRDefault="00AB66EA" w:rsidP="00F414D5">
      <w:pPr>
        <w:pStyle w:val="FootnoteText"/>
        <w:rPr>
          <w:lang w:val="en-US"/>
        </w:rPr>
      </w:pPr>
      <w:r w:rsidRPr="00B737E8">
        <w:rPr>
          <w:rStyle w:val="FootnoteReference"/>
        </w:rPr>
        <w:footnoteRef/>
      </w:r>
      <w:r>
        <w:rPr>
          <w:lang w:val="en-US"/>
        </w:rPr>
        <w:tab/>
      </w:r>
      <w:proofErr w:type="gramStart"/>
      <w:r w:rsidRPr="000A3722">
        <w:rPr>
          <w:lang w:val="en-US"/>
        </w:rPr>
        <w:t xml:space="preserve">Available at </w:t>
      </w:r>
      <w:hyperlink r:id="rId5" w:history="1">
        <w:r w:rsidRPr="006A557C">
          <w:rPr>
            <w:rStyle w:val="Hyperlink"/>
            <w:lang w:val="en-US"/>
          </w:rPr>
          <w:t>http://www.erodocdb.dk/doks/doccategoryECC.aspx?doccatid=4</w:t>
        </w:r>
      </w:hyperlink>
      <w:r>
        <w:rPr>
          <w:rStyle w:val="Hyperlink"/>
          <w:u w:val="none"/>
          <w:lang w:val="en-US"/>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4E46B8" w:rsidRDefault="00AB66EA" w:rsidP="000A3722">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C15E92">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4E46B8" w:rsidRDefault="00AB66EA" w:rsidP="00B022C6">
    <w:pPr>
      <w:pStyle w:val="Header"/>
      <w:tabs>
        <w:tab w:val="clear" w:pos="4848"/>
        <w:tab w:val="clear" w:pos="9696"/>
        <w:tab w:val="left" w:pos="7258"/>
        <w:tab w:val="left" w:pos="14515"/>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C15E92">
      <w:rPr>
        <w:b/>
        <w:bCs/>
        <w:noProof/>
        <w:lang w:val="en-US"/>
      </w:rPr>
      <w:t>82</w:t>
    </w:r>
    <w:r w:rsidRPr="00C00883">
      <w:fldChar w:fldCharType="end"/>
    </w:r>
    <w:r>
      <w:rPr>
        <w:lang w:val="en-US"/>
      </w:rPr>
      <w:ptab w:relativeTo="margin" w:alignment="center" w:leader="none"/>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4E46B8" w:rsidRDefault="00AB66EA" w:rsidP="00BD16E8">
    <w:pPr>
      <w:pStyle w:val="Header"/>
      <w:tabs>
        <w:tab w:val="left" w:pos="4848"/>
        <w:tab w:val="left" w:pos="9696"/>
      </w:tabs>
      <w:jc w:val="both"/>
      <w:rPr>
        <w:lang w:val="en-US"/>
      </w:rPr>
    </w:pPr>
    <w:r>
      <w:ptab w:relativeTo="margin" w:alignment="center" w:leader="none"/>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r>
      <w:tab/>
    </w:r>
    <w:r w:rsidRPr="00B022C6">
      <w:rPr>
        <w:b/>
        <w:bCs/>
      </w:rPr>
      <w:fldChar w:fldCharType="begin"/>
    </w:r>
    <w:r w:rsidRPr="00B022C6">
      <w:rPr>
        <w:b/>
        <w:bCs/>
      </w:rPr>
      <w:instrText xml:space="preserve"> PAGE   \* MERGEFORMAT </w:instrText>
    </w:r>
    <w:r w:rsidRPr="00B022C6">
      <w:rPr>
        <w:b/>
        <w:bCs/>
      </w:rPr>
      <w:fldChar w:fldCharType="separate"/>
    </w:r>
    <w:r w:rsidR="00C15E92">
      <w:rPr>
        <w:b/>
        <w:bCs/>
        <w:noProof/>
      </w:rPr>
      <w:t>83</w:t>
    </w:r>
    <w:r w:rsidRPr="00B022C6">
      <w:rPr>
        <w:b/>
        <w:bCs/>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4E46B8" w:rsidRDefault="00AB66EA" w:rsidP="00B022C6">
    <w:pPr>
      <w:pStyle w:val="Header"/>
      <w:tabs>
        <w:tab w:val="clear" w:pos="4848"/>
        <w:tab w:val="clear" w:pos="9696"/>
        <w:tab w:val="left" w:pos="7258"/>
        <w:tab w:val="left" w:pos="14515"/>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C15E92">
      <w:rPr>
        <w:b/>
        <w:bCs/>
        <w:noProof/>
        <w:lang w:val="en-US"/>
      </w:rPr>
      <w:t>90</w:t>
    </w:r>
    <w:r w:rsidRPr="00C00883">
      <w:fldChar w:fldCharType="end"/>
    </w:r>
    <w:r>
      <w:rPr>
        <w:lang w:val="en-US"/>
      </w:rPr>
      <w:ptab w:relativeTo="margin" w:alignment="center" w:leader="none"/>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AE2854" w:rsidRDefault="00AB66EA" w:rsidP="00AE2854">
    <w:pPr>
      <w:pStyle w:val="Header"/>
      <w:tabs>
        <w:tab w:val="clear" w:pos="4848"/>
        <w:tab w:val="clear" w:pos="9696"/>
        <w:tab w:val="left" w:pos="7258"/>
        <w:tab w:val="left" w:pos="14515"/>
      </w:tabs>
      <w:jc w:val="left"/>
      <w:rPr>
        <w:lang w:val="en-US"/>
      </w:rPr>
    </w:pPr>
    <w:r>
      <w:ptab w:relativeTo="margin" w:alignment="center" w:leader="none"/>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r>
      <w:ptab w:relativeTo="margin" w:alignment="right" w:leader="none"/>
    </w:r>
    <w:r w:rsidRPr="00C00883">
      <w:rPr>
        <w:b/>
        <w:bCs/>
      </w:rPr>
      <w:fldChar w:fldCharType="begin"/>
    </w:r>
    <w:r w:rsidRPr="00C00883">
      <w:rPr>
        <w:b/>
        <w:bCs/>
        <w:lang w:val="en-US"/>
      </w:rPr>
      <w:instrText xml:space="preserve"> PAGE </w:instrText>
    </w:r>
    <w:r w:rsidRPr="00C00883">
      <w:rPr>
        <w:b/>
        <w:bCs/>
      </w:rPr>
      <w:fldChar w:fldCharType="separate"/>
    </w:r>
    <w:r w:rsidR="00C15E92">
      <w:rPr>
        <w:b/>
        <w:bCs/>
        <w:noProof/>
        <w:lang w:val="en-US"/>
      </w:rPr>
      <w:t>89</w:t>
    </w:r>
    <w:r w:rsidRPr="00C00883">
      <w:fldChar w:fldCharType="end"/>
    </w:r>
    <w:r>
      <w:ptab w:relativeTo="margin" w:alignment="right" w:leader="none"/>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Default="00AB66EA" w:rsidP="00CE1C6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5E92">
      <w:rPr>
        <w:rStyle w:val="PageNumber"/>
        <w:b/>
        <w:bCs/>
        <w:noProof/>
        <w:lang w:val="en-US"/>
      </w:rPr>
      <w:t>126</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Default="00AB66EA" w:rsidP="00CE1C66">
    <w:pPr>
      <w:pStyle w:val="Header"/>
    </w:pPr>
    <w:r>
      <w:tab/>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15E92">
      <w:rPr>
        <w:rStyle w:val="PageNumber"/>
        <w:b/>
        <w:bCs/>
        <w:noProof/>
      </w:rPr>
      <w:t>125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Default="00AB66EA" w:rsidP="000A3722">
    <w:pPr>
      <w:pStyle w:val="Header"/>
      <w:ind w:right="360" w:firstLine="360"/>
    </w:pPr>
    <w:r>
      <w:rPr>
        <w:noProof/>
        <w:lang w:val="en-US" w:eastAsia="zh-CN"/>
      </w:rPr>
      <w:drawing>
        <wp:anchor distT="0" distB="0" distL="114300" distR="114300" simplePos="0" relativeHeight="251659264" behindDoc="1" locked="0" layoutInCell="1" allowOverlap="1" wp14:anchorId="1EA186F3" wp14:editId="35C2D1E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Default="00AB66EA">
    <w:pPr>
      <w:pStyle w:val="Header"/>
    </w:pP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4E46B8" w:rsidRDefault="00AB66EA" w:rsidP="000A3722">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C15E92">
      <w:rPr>
        <w:b/>
        <w:bCs/>
        <w:noProof/>
        <w:lang w:val="en-US"/>
      </w:rPr>
      <w:t>58</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4E46B8" w:rsidRDefault="00AB66EA" w:rsidP="00B022C6">
    <w:pPr>
      <w:pStyle w:val="Header"/>
      <w:jc w:val="left"/>
      <w:rPr>
        <w:lang w:val="en-US"/>
      </w:rPr>
    </w:pPr>
    <w:r>
      <w:ptab w:relativeTo="margin" w:alignment="center" w:leader="none"/>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r>
      <w:tab/>
    </w:r>
    <w:r w:rsidRPr="00B022C6">
      <w:rPr>
        <w:b/>
        <w:bCs/>
      </w:rPr>
      <w:fldChar w:fldCharType="begin"/>
    </w:r>
    <w:r w:rsidRPr="00B022C6">
      <w:rPr>
        <w:b/>
        <w:bCs/>
      </w:rPr>
      <w:instrText xml:space="preserve"> PAGE   \* MERGEFORMAT </w:instrText>
    </w:r>
    <w:r w:rsidRPr="00B022C6">
      <w:rPr>
        <w:b/>
        <w:bCs/>
      </w:rPr>
      <w:fldChar w:fldCharType="separate"/>
    </w:r>
    <w:r w:rsidR="00C15E92">
      <w:rPr>
        <w:b/>
        <w:bCs/>
        <w:noProof/>
      </w:rPr>
      <w:t>57</w:t>
    </w:r>
    <w:r w:rsidRPr="00B022C6">
      <w:rP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Default="00AB66EA" w:rsidP="00A366E2">
    <w:pPr>
      <w:pStyle w:val="Header"/>
      <w:jc w:val="left"/>
    </w:pPr>
    <w:r>
      <w:ptab w:relativeTo="margin" w:alignment="center" w:leader="none"/>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r>
      <w:tab/>
    </w:r>
    <w:r w:rsidRPr="00A366E2">
      <w:rPr>
        <w:b/>
        <w:bCs/>
      </w:rPr>
      <w:fldChar w:fldCharType="begin"/>
    </w:r>
    <w:r w:rsidRPr="00A366E2">
      <w:rPr>
        <w:b/>
        <w:bCs/>
      </w:rPr>
      <w:instrText xml:space="preserve"> PAGE   \* MERGEFORMAT </w:instrText>
    </w:r>
    <w:r w:rsidRPr="00A366E2">
      <w:rPr>
        <w:b/>
        <w:bCs/>
      </w:rPr>
      <w:fldChar w:fldCharType="separate"/>
    </w:r>
    <w:r>
      <w:rPr>
        <w:b/>
        <w:bCs/>
        <w:noProof/>
      </w:rPr>
      <w:t>1</w:t>
    </w:r>
    <w:r w:rsidRPr="00A366E2">
      <w:rPr>
        <w:b/>
        <w:bCs/>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4E46B8" w:rsidRDefault="00AB66EA" w:rsidP="00B022C6">
    <w:pPr>
      <w:pStyle w:val="Header"/>
      <w:tabs>
        <w:tab w:val="clear" w:pos="4848"/>
        <w:tab w:val="clear" w:pos="9696"/>
        <w:tab w:val="left" w:pos="7258"/>
        <w:tab w:val="left" w:pos="14515"/>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C15E92">
      <w:rPr>
        <w:b/>
        <w:bCs/>
        <w:noProof/>
        <w:lang w:val="en-US"/>
      </w:rPr>
      <w:t>60</w:t>
    </w:r>
    <w:r w:rsidRPr="00C00883">
      <w:fldChar w:fldCharType="end"/>
    </w:r>
    <w:r>
      <w:rPr>
        <w:lang w:val="en-US"/>
      </w:rPr>
      <w:ptab w:relativeTo="margin" w:alignment="center" w:leader="none"/>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Pr="004E46B8" w:rsidRDefault="00AB66EA" w:rsidP="00CE6AA6">
    <w:pPr>
      <w:pStyle w:val="Header"/>
      <w:tabs>
        <w:tab w:val="clear" w:pos="4848"/>
        <w:tab w:val="clear" w:pos="9696"/>
        <w:tab w:val="center" w:pos="7258"/>
        <w:tab w:val="right" w:pos="14515"/>
      </w:tabs>
      <w:jc w:val="left"/>
      <w:rPr>
        <w:lang w:val="en-US"/>
      </w:rPr>
    </w:pPr>
    <w:r>
      <w:ptab w:relativeTo="margin" w:alignment="center" w:leader="none"/>
    </w:r>
    <w:r>
      <w:fldChar w:fldCharType="begin"/>
    </w:r>
    <w:r w:rsidRPr="004E46B8">
      <w:rPr>
        <w:lang w:val="en-US"/>
      </w:rPr>
      <w:instrText xml:space="preserve"> DOCPROPERTY "Header 2" \* MERGEFORMAT </w:instrText>
    </w:r>
    <w:r>
      <w:fldChar w:fldCharType="separate"/>
    </w:r>
    <w:r w:rsidR="00C15E92" w:rsidRPr="00C15E9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E92">
      <w:rPr>
        <w:b/>
        <w:bCs/>
        <w:noProof/>
      </w:rPr>
      <w:t>ITU-R  M.2221</w:t>
    </w:r>
    <w:r w:rsidRPr="00C00883">
      <w:fldChar w:fldCharType="end"/>
    </w:r>
    <w:r>
      <w:tab/>
    </w:r>
    <w:r w:rsidRPr="00B022C6">
      <w:rPr>
        <w:b/>
        <w:bCs/>
      </w:rPr>
      <w:fldChar w:fldCharType="begin"/>
    </w:r>
    <w:r w:rsidRPr="00B022C6">
      <w:rPr>
        <w:b/>
        <w:bCs/>
      </w:rPr>
      <w:instrText xml:space="preserve"> PAGE   \* MERGEFORMAT </w:instrText>
    </w:r>
    <w:r w:rsidRPr="00B022C6">
      <w:rPr>
        <w:b/>
        <w:bCs/>
      </w:rPr>
      <w:fldChar w:fldCharType="separate"/>
    </w:r>
    <w:r w:rsidR="00C15E92">
      <w:rPr>
        <w:b/>
        <w:bCs/>
        <w:noProof/>
      </w:rPr>
      <w:t>61</w:t>
    </w:r>
    <w:r w:rsidRPr="00B022C6">
      <w:rPr>
        <w:b/>
        <w:bC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EA" w:rsidRDefault="00AB66EA">
    <w:pPr>
      <w:pStyle w:val="Header"/>
      <w:rPr>
        <w:rStyle w:val="PageNumber"/>
      </w:rPr>
    </w:pPr>
    <w:r>
      <w:rPr>
        <w:lang w:val="en-US"/>
      </w:rPr>
      <w:noBreakHyphen/>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r>
      <w:rPr>
        <w:rStyle w:val="PageNumber"/>
      </w:rPr>
      <w:t xml:space="preserve"> </w:t>
    </w:r>
    <w:r>
      <w:rPr>
        <w:rStyle w:val="PageNumber"/>
      </w:rPr>
      <w:noBreakHyphen/>
    </w:r>
  </w:p>
  <w:p w:rsidR="00AB66EA" w:rsidRDefault="00AB66EA" w:rsidP="000A3722">
    <w:pPr>
      <w:pStyle w:val="Header"/>
      <w:rPr>
        <w:lang w:val="en-US"/>
      </w:rPr>
    </w:pPr>
    <w:r>
      <w:rPr>
        <w:rStyle w:val="PageNumber"/>
      </w:rPr>
      <w:t>4C/650</w:t>
    </w:r>
    <w:r>
      <w:rPr>
        <w:rStyle w:val="PageNumber"/>
      </w:rPr>
      <w:noBreakHyphen/>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458988C"/>
    <w:lvl w:ilvl="0">
      <w:start w:val="1"/>
      <w:numFmt w:val="bullet"/>
      <w:lvlText w:val=""/>
      <w:lvlJc w:val="left"/>
      <w:pPr>
        <w:tabs>
          <w:tab w:val="num" w:pos="1440"/>
        </w:tabs>
        <w:ind w:left="1440" w:hanging="360"/>
      </w:pPr>
      <w:rPr>
        <w:rFonts w:ascii="Symbol" w:hAnsi="Symbol" w:hint="default"/>
      </w:rPr>
    </w:lvl>
  </w:abstractNum>
  <w:abstractNum w:abstractNumId="1">
    <w:nsid w:val="FFFFFF82"/>
    <w:multiLevelType w:val="singleLevel"/>
    <w:tmpl w:val="A6AA4564"/>
    <w:lvl w:ilvl="0">
      <w:start w:val="1"/>
      <w:numFmt w:val="bullet"/>
      <w:lvlText w:val=""/>
      <w:lvlJc w:val="left"/>
      <w:pPr>
        <w:tabs>
          <w:tab w:val="num" w:pos="1080"/>
        </w:tabs>
        <w:ind w:left="1080" w:hanging="360"/>
      </w:pPr>
      <w:rPr>
        <w:rFonts w:ascii="Symbol" w:hAnsi="Symbol" w:hint="default"/>
      </w:rPr>
    </w:lvl>
  </w:abstractNum>
  <w:abstractNum w:abstractNumId="2">
    <w:nsid w:val="FFFFFF83"/>
    <w:multiLevelType w:val="singleLevel"/>
    <w:tmpl w:val="092E79A2"/>
    <w:lvl w:ilvl="0">
      <w:start w:val="1"/>
      <w:numFmt w:val="bullet"/>
      <w:lvlText w:val=""/>
      <w:lvlJc w:val="left"/>
      <w:pPr>
        <w:tabs>
          <w:tab w:val="num" w:pos="720"/>
        </w:tabs>
        <w:ind w:left="720" w:hanging="360"/>
      </w:pPr>
      <w:rPr>
        <w:rFonts w:ascii="Symbol" w:hAnsi="Symbol" w:hint="default"/>
      </w:rPr>
    </w:lvl>
  </w:abstractNum>
  <w:abstractNum w:abstractNumId="3">
    <w:nsid w:val="FFFFFF89"/>
    <w:multiLevelType w:val="singleLevel"/>
    <w:tmpl w:val="1C0A0130"/>
    <w:lvl w:ilvl="0">
      <w:start w:val="1"/>
      <w:numFmt w:val="bullet"/>
      <w:lvlText w:val=""/>
      <w:lvlJc w:val="left"/>
      <w:pPr>
        <w:tabs>
          <w:tab w:val="num" w:pos="360"/>
        </w:tabs>
        <w:ind w:left="360" w:hanging="360"/>
      </w:pPr>
      <w:rPr>
        <w:rFonts w:ascii="Symbol" w:hAnsi="Symbol" w:hint="default"/>
      </w:rPr>
    </w:lvl>
  </w:abstractNum>
  <w:abstractNum w:abstractNumId="4">
    <w:nsid w:val="045D22F2"/>
    <w:multiLevelType w:val="singleLevel"/>
    <w:tmpl w:val="A95E0FF8"/>
    <w:lvl w:ilvl="0">
      <w:start w:val="2"/>
      <w:numFmt w:val="lowerLetter"/>
      <w:lvlText w:val="%1)"/>
      <w:legacy w:legacy="1" w:legacySpace="0" w:legacyIndent="720"/>
      <w:lvlJc w:val="left"/>
      <w:pPr>
        <w:ind w:left="720" w:hanging="720"/>
      </w:pPr>
      <w:rPr>
        <w:rFonts w:cs="Times New Roman"/>
      </w:rPr>
    </w:lvl>
  </w:abstractNum>
  <w:abstractNum w:abstractNumId="5">
    <w:nsid w:val="08C2366E"/>
    <w:multiLevelType w:val="hybridMultilevel"/>
    <w:tmpl w:val="9F54D13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nsid w:val="171D6828"/>
    <w:multiLevelType w:val="hybridMultilevel"/>
    <w:tmpl w:val="11A69198"/>
    <w:lvl w:ilvl="0" w:tplc="46C8C6AA">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9D8164A"/>
    <w:multiLevelType w:val="hybridMultilevel"/>
    <w:tmpl w:val="26AABE20"/>
    <w:lvl w:ilvl="0" w:tplc="746A9352">
      <w:start w:val="1"/>
      <w:numFmt w:val="decimal"/>
      <w:lvlText w:val="Comment %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
    <w:nsid w:val="1B8457E1"/>
    <w:multiLevelType w:val="hybridMultilevel"/>
    <w:tmpl w:val="C6A2F1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D852A22"/>
    <w:multiLevelType w:val="hybridMultilevel"/>
    <w:tmpl w:val="1AA81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D522E"/>
    <w:multiLevelType w:val="hybridMultilevel"/>
    <w:tmpl w:val="3C3C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836B1C"/>
    <w:multiLevelType w:val="hybridMultilevel"/>
    <w:tmpl w:val="6AF25F8A"/>
    <w:lvl w:ilvl="0" w:tplc="DE0CF00A">
      <w:start w:val="2"/>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
    <w:nsid w:val="2DD21CB8"/>
    <w:multiLevelType w:val="hybridMultilevel"/>
    <w:tmpl w:val="A7F04110"/>
    <w:lvl w:ilvl="0" w:tplc="CEC2767A">
      <w:start w:val="3"/>
      <w:numFmt w:val="decimal"/>
      <w:lvlText w:val="%1"/>
      <w:lvlJc w:val="left"/>
      <w:pPr>
        <w:tabs>
          <w:tab w:val="num" w:pos="1155"/>
        </w:tabs>
        <w:ind w:left="1155" w:hanging="795"/>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nsid w:val="30FC6B05"/>
    <w:multiLevelType w:val="hybridMultilevel"/>
    <w:tmpl w:val="2C74E734"/>
    <w:lvl w:ilvl="0" w:tplc="B76E77BE">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nsid w:val="318753C6"/>
    <w:multiLevelType w:val="hybridMultilevel"/>
    <w:tmpl w:val="F484F456"/>
    <w:lvl w:ilvl="0" w:tplc="AB22A42E">
      <w:start w:val="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5343C88"/>
    <w:multiLevelType w:val="hybridMultilevel"/>
    <w:tmpl w:val="904EA226"/>
    <w:lvl w:ilvl="0" w:tplc="FA32D1C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DC23AC"/>
    <w:multiLevelType w:val="hybridMultilevel"/>
    <w:tmpl w:val="543846E4"/>
    <w:lvl w:ilvl="0" w:tplc="6A548ED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467D7A"/>
    <w:multiLevelType w:val="hybridMultilevel"/>
    <w:tmpl w:val="20585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845A1E"/>
    <w:multiLevelType w:val="hybridMultilevel"/>
    <w:tmpl w:val="E528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0CE0EA5"/>
    <w:multiLevelType w:val="hybridMultilevel"/>
    <w:tmpl w:val="EB0CB9A8"/>
    <w:lvl w:ilvl="0" w:tplc="A7F2A3AE">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nsid w:val="7276593B"/>
    <w:multiLevelType w:val="hybridMultilevel"/>
    <w:tmpl w:val="CC64A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6ED3103"/>
    <w:multiLevelType w:val="hybridMultilevel"/>
    <w:tmpl w:val="3E9C40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A5137A5"/>
    <w:multiLevelType w:val="hybridMultilevel"/>
    <w:tmpl w:val="EB8045D0"/>
    <w:lvl w:ilvl="0" w:tplc="A0FA475C">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3">
    <w:nsid w:val="7AF30F5D"/>
    <w:multiLevelType w:val="multilevel"/>
    <w:tmpl w:val="1E4A5DB4"/>
    <w:lvl w:ilvl="0">
      <w:start w:val="8"/>
      <w:numFmt w:val="decimal"/>
      <w:lvlText w:val="%1"/>
      <w:lvlJc w:val="left"/>
      <w:pPr>
        <w:tabs>
          <w:tab w:val="num" w:pos="795"/>
        </w:tabs>
        <w:ind w:left="795" w:hanging="795"/>
      </w:pPr>
      <w:rPr>
        <w:rFonts w:cs="Times New Roman"/>
      </w:rPr>
    </w:lvl>
    <w:lvl w:ilvl="1">
      <w:start w:val="1"/>
      <w:numFmt w:val="decimal"/>
      <w:lvlText w:val="%1.%2"/>
      <w:lvlJc w:val="left"/>
      <w:pPr>
        <w:tabs>
          <w:tab w:val="num" w:pos="795"/>
        </w:tabs>
        <w:ind w:left="795" w:hanging="795"/>
      </w:pPr>
      <w:rPr>
        <w:rFonts w:cs="Times New Roman"/>
      </w:rPr>
    </w:lvl>
    <w:lvl w:ilvl="2">
      <w:start w:val="1"/>
      <w:numFmt w:val="decimal"/>
      <w:lvlText w:val="%1.%2.%3"/>
      <w:lvlJc w:val="left"/>
      <w:pPr>
        <w:tabs>
          <w:tab w:val="num" w:pos="795"/>
        </w:tabs>
        <w:ind w:left="795" w:hanging="795"/>
      </w:pPr>
      <w:rPr>
        <w:rFonts w:cs="Times New Roman"/>
      </w:rPr>
    </w:lvl>
    <w:lvl w:ilvl="3">
      <w:start w:val="1"/>
      <w:numFmt w:val="decimal"/>
      <w:lvlText w:val="%1.%2.%3.%4"/>
      <w:lvlJc w:val="left"/>
      <w:pPr>
        <w:tabs>
          <w:tab w:val="num" w:pos="795"/>
        </w:tabs>
        <w:ind w:left="795" w:hanging="795"/>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4">
    <w:nsid w:val="7C797D7F"/>
    <w:multiLevelType w:val="hybridMultilevel"/>
    <w:tmpl w:val="74A42464"/>
    <w:lvl w:ilvl="0" w:tplc="2684DFB8">
      <w:start w:val="1"/>
      <w:numFmt w:val="bullet"/>
      <w:lvlText w:val=""/>
      <w:lvlJc w:val="left"/>
      <w:pPr>
        <w:tabs>
          <w:tab w:val="num" w:pos="284"/>
        </w:tabs>
        <w:ind w:left="567" w:firstLine="153"/>
      </w:pPr>
      <w:rPr>
        <w:rFonts w:ascii="Symbol" w:hAnsi="Symbol" w:hint="default"/>
      </w:rPr>
    </w:lvl>
    <w:lvl w:ilvl="1" w:tplc="265E3DCC" w:tentative="1">
      <w:start w:val="1"/>
      <w:numFmt w:val="bullet"/>
      <w:lvlText w:val="o"/>
      <w:lvlJc w:val="left"/>
      <w:pPr>
        <w:tabs>
          <w:tab w:val="num" w:pos="1800"/>
        </w:tabs>
        <w:ind w:left="1800" w:hanging="360"/>
      </w:pPr>
      <w:rPr>
        <w:rFonts w:ascii="Courier New" w:hAnsi="Courier New" w:hint="default"/>
      </w:rPr>
    </w:lvl>
    <w:lvl w:ilvl="2" w:tplc="3F562896" w:tentative="1">
      <w:start w:val="1"/>
      <w:numFmt w:val="bullet"/>
      <w:lvlText w:val=""/>
      <w:lvlJc w:val="left"/>
      <w:pPr>
        <w:tabs>
          <w:tab w:val="num" w:pos="2520"/>
        </w:tabs>
        <w:ind w:left="2520" w:hanging="360"/>
      </w:pPr>
      <w:rPr>
        <w:rFonts w:ascii="Wingdings" w:hAnsi="Wingdings" w:hint="default"/>
      </w:rPr>
    </w:lvl>
    <w:lvl w:ilvl="3" w:tplc="4ECC488C" w:tentative="1">
      <w:start w:val="1"/>
      <w:numFmt w:val="bullet"/>
      <w:lvlText w:val=""/>
      <w:lvlJc w:val="left"/>
      <w:pPr>
        <w:tabs>
          <w:tab w:val="num" w:pos="3240"/>
        </w:tabs>
        <w:ind w:left="3240" w:hanging="360"/>
      </w:pPr>
      <w:rPr>
        <w:rFonts w:ascii="Symbol" w:hAnsi="Symbol" w:hint="default"/>
      </w:rPr>
    </w:lvl>
    <w:lvl w:ilvl="4" w:tplc="93046784" w:tentative="1">
      <w:start w:val="1"/>
      <w:numFmt w:val="bullet"/>
      <w:lvlText w:val="o"/>
      <w:lvlJc w:val="left"/>
      <w:pPr>
        <w:tabs>
          <w:tab w:val="num" w:pos="3960"/>
        </w:tabs>
        <w:ind w:left="3960" w:hanging="360"/>
      </w:pPr>
      <w:rPr>
        <w:rFonts w:ascii="Courier New" w:hAnsi="Courier New" w:hint="default"/>
      </w:rPr>
    </w:lvl>
    <w:lvl w:ilvl="5" w:tplc="A3C2B78C" w:tentative="1">
      <w:start w:val="1"/>
      <w:numFmt w:val="bullet"/>
      <w:lvlText w:val=""/>
      <w:lvlJc w:val="left"/>
      <w:pPr>
        <w:tabs>
          <w:tab w:val="num" w:pos="4680"/>
        </w:tabs>
        <w:ind w:left="4680" w:hanging="360"/>
      </w:pPr>
      <w:rPr>
        <w:rFonts w:ascii="Wingdings" w:hAnsi="Wingdings" w:hint="default"/>
      </w:rPr>
    </w:lvl>
    <w:lvl w:ilvl="6" w:tplc="00589A8C" w:tentative="1">
      <w:start w:val="1"/>
      <w:numFmt w:val="bullet"/>
      <w:lvlText w:val=""/>
      <w:lvlJc w:val="left"/>
      <w:pPr>
        <w:tabs>
          <w:tab w:val="num" w:pos="5400"/>
        </w:tabs>
        <w:ind w:left="5400" w:hanging="360"/>
      </w:pPr>
      <w:rPr>
        <w:rFonts w:ascii="Symbol" w:hAnsi="Symbol" w:hint="default"/>
      </w:rPr>
    </w:lvl>
    <w:lvl w:ilvl="7" w:tplc="9C503546" w:tentative="1">
      <w:start w:val="1"/>
      <w:numFmt w:val="bullet"/>
      <w:lvlText w:val="o"/>
      <w:lvlJc w:val="left"/>
      <w:pPr>
        <w:tabs>
          <w:tab w:val="num" w:pos="6120"/>
        </w:tabs>
        <w:ind w:left="6120" w:hanging="360"/>
      </w:pPr>
      <w:rPr>
        <w:rFonts w:ascii="Courier New" w:hAnsi="Courier New" w:hint="default"/>
      </w:rPr>
    </w:lvl>
    <w:lvl w:ilvl="8" w:tplc="058AF35A" w:tentative="1">
      <w:start w:val="1"/>
      <w:numFmt w:val="bullet"/>
      <w:lvlText w:val=""/>
      <w:lvlJc w:val="left"/>
      <w:pPr>
        <w:tabs>
          <w:tab w:val="num" w:pos="6840"/>
        </w:tabs>
        <w:ind w:left="6840" w:hanging="360"/>
      </w:pPr>
      <w:rPr>
        <w:rFonts w:ascii="Wingdings" w:hAnsi="Wingdings" w:hint="default"/>
      </w:rPr>
    </w:lvl>
  </w:abstractNum>
  <w:abstractNum w:abstractNumId="25">
    <w:nsid w:val="7F6D3E25"/>
    <w:multiLevelType w:val="hybridMultilevel"/>
    <w:tmpl w:val="B6AC5F08"/>
    <w:lvl w:ilvl="0" w:tplc="3D24F1A6">
      <w:start w:val="1"/>
      <w:numFmt w:val="decimal"/>
      <w:lvlText w:val="UAE Comment %1"/>
      <w:lvlJc w:val="left"/>
      <w:pPr>
        <w:ind w:left="36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num w:numId="1">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lvlOverride w:ilvl="0">
      <w:startOverride w:val="2"/>
    </w:lvlOverride>
  </w:num>
  <w:num w:numId="4">
    <w:abstractNumId w:val="3"/>
  </w:num>
  <w:num w:numId="5">
    <w:abstractNumId w:val="1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4"/>
  </w:num>
  <w:num w:numId="14">
    <w:abstractNumId w:val="12"/>
  </w:num>
  <w:num w:numId="15">
    <w:abstractNumId w:val="13"/>
  </w:num>
  <w:num w:numId="16">
    <w:abstractNumId w:val="11"/>
  </w:num>
  <w:num w:numId="17">
    <w:abstractNumId w:val="19"/>
  </w:num>
  <w:num w:numId="18">
    <w:abstractNumId w:val="22"/>
  </w:num>
  <w:num w:numId="19">
    <w:abstractNumId w:val="5"/>
  </w:num>
  <w:num w:numId="20">
    <w:abstractNumId w:val="7"/>
  </w:num>
  <w:num w:numId="21">
    <w:abstractNumId w:val="18"/>
  </w:num>
  <w:num w:numId="22">
    <w:abstractNumId w:val="16"/>
  </w:num>
  <w:num w:numId="23">
    <w:abstractNumId w:val="20"/>
  </w:num>
  <w:num w:numId="24">
    <w:abstractNumId w:val="21"/>
  </w:num>
  <w:num w:numId="25">
    <w:abstractNumId w:val="15"/>
  </w:num>
  <w:num w:numId="26">
    <w:abstractNumId w:val="9"/>
  </w:num>
  <w:num w:numId="27">
    <w:abstractNumId w:val="10"/>
  </w:num>
  <w:num w:numId="28">
    <w:abstractNumId w:val="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722"/>
    <w:rsid w:val="0000625A"/>
    <w:rsid w:val="0000745D"/>
    <w:rsid w:val="00010D85"/>
    <w:rsid w:val="000117FA"/>
    <w:rsid w:val="00011D3C"/>
    <w:rsid w:val="000167E2"/>
    <w:rsid w:val="000200B6"/>
    <w:rsid w:val="0003230D"/>
    <w:rsid w:val="00037304"/>
    <w:rsid w:val="000439C0"/>
    <w:rsid w:val="00052BFC"/>
    <w:rsid w:val="00052ED8"/>
    <w:rsid w:val="0006726D"/>
    <w:rsid w:val="000732F2"/>
    <w:rsid w:val="000737AF"/>
    <w:rsid w:val="000A3722"/>
    <w:rsid w:val="000A4ECF"/>
    <w:rsid w:val="000A4F02"/>
    <w:rsid w:val="000A71BA"/>
    <w:rsid w:val="000B0D1D"/>
    <w:rsid w:val="000B180C"/>
    <w:rsid w:val="000B330A"/>
    <w:rsid w:val="000B5644"/>
    <w:rsid w:val="000C1C0F"/>
    <w:rsid w:val="000C31F2"/>
    <w:rsid w:val="000E23BA"/>
    <w:rsid w:val="000E3410"/>
    <w:rsid w:val="000F2B25"/>
    <w:rsid w:val="000F32C1"/>
    <w:rsid w:val="00110576"/>
    <w:rsid w:val="00110C37"/>
    <w:rsid w:val="00111035"/>
    <w:rsid w:val="00121B21"/>
    <w:rsid w:val="00135E64"/>
    <w:rsid w:val="00161C69"/>
    <w:rsid w:val="00170DBC"/>
    <w:rsid w:val="001716AD"/>
    <w:rsid w:val="001A03F4"/>
    <w:rsid w:val="001A20E1"/>
    <w:rsid w:val="001A2D1A"/>
    <w:rsid w:val="001B365F"/>
    <w:rsid w:val="001C71B3"/>
    <w:rsid w:val="001D0861"/>
    <w:rsid w:val="001D3FE4"/>
    <w:rsid w:val="001D54AB"/>
    <w:rsid w:val="001E1F71"/>
    <w:rsid w:val="001F34FA"/>
    <w:rsid w:val="001F4E94"/>
    <w:rsid w:val="002010D0"/>
    <w:rsid w:val="0020218F"/>
    <w:rsid w:val="0021566A"/>
    <w:rsid w:val="00217EBF"/>
    <w:rsid w:val="002336B7"/>
    <w:rsid w:val="00242AEE"/>
    <w:rsid w:val="00251E58"/>
    <w:rsid w:val="002838A2"/>
    <w:rsid w:val="0028447A"/>
    <w:rsid w:val="00291F1A"/>
    <w:rsid w:val="002A4CF9"/>
    <w:rsid w:val="002B5524"/>
    <w:rsid w:val="002C6671"/>
    <w:rsid w:val="002D47C2"/>
    <w:rsid w:val="002D4E55"/>
    <w:rsid w:val="002D59DF"/>
    <w:rsid w:val="002D76C4"/>
    <w:rsid w:val="002E0F25"/>
    <w:rsid w:val="002F5B43"/>
    <w:rsid w:val="00303AF2"/>
    <w:rsid w:val="00303EAA"/>
    <w:rsid w:val="00305FF7"/>
    <w:rsid w:val="003102C4"/>
    <w:rsid w:val="00310FC6"/>
    <w:rsid w:val="00311A0F"/>
    <w:rsid w:val="0031234E"/>
    <w:rsid w:val="00320843"/>
    <w:rsid w:val="003245DD"/>
    <w:rsid w:val="003318D8"/>
    <w:rsid w:val="003715A3"/>
    <w:rsid w:val="00374887"/>
    <w:rsid w:val="003925E0"/>
    <w:rsid w:val="003B0527"/>
    <w:rsid w:val="003B38F4"/>
    <w:rsid w:val="003B482B"/>
    <w:rsid w:val="003B7666"/>
    <w:rsid w:val="003C23E2"/>
    <w:rsid w:val="003C4D1F"/>
    <w:rsid w:val="003D472A"/>
    <w:rsid w:val="003D6D12"/>
    <w:rsid w:val="003F116F"/>
    <w:rsid w:val="003F1E3B"/>
    <w:rsid w:val="003F2DF4"/>
    <w:rsid w:val="003F3E28"/>
    <w:rsid w:val="00412F0E"/>
    <w:rsid w:val="00432E26"/>
    <w:rsid w:val="004332C0"/>
    <w:rsid w:val="004438C6"/>
    <w:rsid w:val="00446C2F"/>
    <w:rsid w:val="0045487F"/>
    <w:rsid w:val="0046561F"/>
    <w:rsid w:val="00471A91"/>
    <w:rsid w:val="0048383A"/>
    <w:rsid w:val="00494810"/>
    <w:rsid w:val="0049624E"/>
    <w:rsid w:val="004A2842"/>
    <w:rsid w:val="004B386C"/>
    <w:rsid w:val="004C58CD"/>
    <w:rsid w:val="004E15F8"/>
    <w:rsid w:val="004E52A4"/>
    <w:rsid w:val="00511949"/>
    <w:rsid w:val="005165EC"/>
    <w:rsid w:val="00523DA5"/>
    <w:rsid w:val="0052529D"/>
    <w:rsid w:val="00530F9D"/>
    <w:rsid w:val="00536E69"/>
    <w:rsid w:val="00543CFD"/>
    <w:rsid w:val="0054492F"/>
    <w:rsid w:val="005462CE"/>
    <w:rsid w:val="005473F0"/>
    <w:rsid w:val="00550BC7"/>
    <w:rsid w:val="005559AA"/>
    <w:rsid w:val="005616D3"/>
    <w:rsid w:val="00565820"/>
    <w:rsid w:val="00566B93"/>
    <w:rsid w:val="00570D2E"/>
    <w:rsid w:val="005769D8"/>
    <w:rsid w:val="00586244"/>
    <w:rsid w:val="00587837"/>
    <w:rsid w:val="0059587D"/>
    <w:rsid w:val="005D5F40"/>
    <w:rsid w:val="005F0537"/>
    <w:rsid w:val="005F0757"/>
    <w:rsid w:val="005F4523"/>
    <w:rsid w:val="005F638D"/>
    <w:rsid w:val="00607D68"/>
    <w:rsid w:val="00610432"/>
    <w:rsid w:val="00636F04"/>
    <w:rsid w:val="00643613"/>
    <w:rsid w:val="00665B4C"/>
    <w:rsid w:val="0067198F"/>
    <w:rsid w:val="006810C6"/>
    <w:rsid w:val="00681A6B"/>
    <w:rsid w:val="006A0DBD"/>
    <w:rsid w:val="006A153F"/>
    <w:rsid w:val="006A557C"/>
    <w:rsid w:val="006B3B28"/>
    <w:rsid w:val="006D28D8"/>
    <w:rsid w:val="006D7628"/>
    <w:rsid w:val="006E1681"/>
    <w:rsid w:val="006E1ABB"/>
    <w:rsid w:val="006E4542"/>
    <w:rsid w:val="006E6866"/>
    <w:rsid w:val="006F1B83"/>
    <w:rsid w:val="006F2667"/>
    <w:rsid w:val="006F315D"/>
    <w:rsid w:val="007050AB"/>
    <w:rsid w:val="007468DA"/>
    <w:rsid w:val="00751ECE"/>
    <w:rsid w:val="0076079F"/>
    <w:rsid w:val="00762418"/>
    <w:rsid w:val="00762B33"/>
    <w:rsid w:val="0077446C"/>
    <w:rsid w:val="007838FD"/>
    <w:rsid w:val="00786FE9"/>
    <w:rsid w:val="00794423"/>
    <w:rsid w:val="0079541C"/>
    <w:rsid w:val="007A128C"/>
    <w:rsid w:val="007B0AB9"/>
    <w:rsid w:val="007B19E7"/>
    <w:rsid w:val="007F3AA0"/>
    <w:rsid w:val="007F7D4D"/>
    <w:rsid w:val="008000DC"/>
    <w:rsid w:val="008127D8"/>
    <w:rsid w:val="00817706"/>
    <w:rsid w:val="00820361"/>
    <w:rsid w:val="00823317"/>
    <w:rsid w:val="008341A3"/>
    <w:rsid w:val="00837C9F"/>
    <w:rsid w:val="00851F50"/>
    <w:rsid w:val="00854279"/>
    <w:rsid w:val="00867DD5"/>
    <w:rsid w:val="008706C8"/>
    <w:rsid w:val="0087206D"/>
    <w:rsid w:val="00880441"/>
    <w:rsid w:val="00884384"/>
    <w:rsid w:val="008B195F"/>
    <w:rsid w:val="008B444F"/>
    <w:rsid w:val="008D4C22"/>
    <w:rsid w:val="008D7193"/>
    <w:rsid w:val="008E3DE4"/>
    <w:rsid w:val="008E481D"/>
    <w:rsid w:val="009028D5"/>
    <w:rsid w:val="00912E2A"/>
    <w:rsid w:val="00925BE2"/>
    <w:rsid w:val="00934A2E"/>
    <w:rsid w:val="00935949"/>
    <w:rsid w:val="009709EA"/>
    <w:rsid w:val="00976954"/>
    <w:rsid w:val="009848EC"/>
    <w:rsid w:val="00997C61"/>
    <w:rsid w:val="009B5006"/>
    <w:rsid w:val="009C1795"/>
    <w:rsid w:val="009C38AD"/>
    <w:rsid w:val="009C7F57"/>
    <w:rsid w:val="009D568D"/>
    <w:rsid w:val="009E00A8"/>
    <w:rsid w:val="009E2615"/>
    <w:rsid w:val="009F1104"/>
    <w:rsid w:val="009F5987"/>
    <w:rsid w:val="00A007E1"/>
    <w:rsid w:val="00A03821"/>
    <w:rsid w:val="00A1421E"/>
    <w:rsid w:val="00A2156B"/>
    <w:rsid w:val="00A21AE5"/>
    <w:rsid w:val="00A35238"/>
    <w:rsid w:val="00A366E2"/>
    <w:rsid w:val="00A466F5"/>
    <w:rsid w:val="00A62BE6"/>
    <w:rsid w:val="00A6617B"/>
    <w:rsid w:val="00A75131"/>
    <w:rsid w:val="00AA3F33"/>
    <w:rsid w:val="00AB0DC8"/>
    <w:rsid w:val="00AB66EA"/>
    <w:rsid w:val="00AC2F77"/>
    <w:rsid w:val="00AD5303"/>
    <w:rsid w:val="00AE2854"/>
    <w:rsid w:val="00AE3469"/>
    <w:rsid w:val="00AF0258"/>
    <w:rsid w:val="00AF04BC"/>
    <w:rsid w:val="00B022C6"/>
    <w:rsid w:val="00B11191"/>
    <w:rsid w:val="00B1272C"/>
    <w:rsid w:val="00B14F26"/>
    <w:rsid w:val="00B150BD"/>
    <w:rsid w:val="00B35596"/>
    <w:rsid w:val="00B35BE7"/>
    <w:rsid w:val="00B41D2A"/>
    <w:rsid w:val="00B44E24"/>
    <w:rsid w:val="00B46054"/>
    <w:rsid w:val="00B93C50"/>
    <w:rsid w:val="00B97E7B"/>
    <w:rsid w:val="00BA3869"/>
    <w:rsid w:val="00BB02E5"/>
    <w:rsid w:val="00BB3597"/>
    <w:rsid w:val="00BC2DDB"/>
    <w:rsid w:val="00BD16E8"/>
    <w:rsid w:val="00BE3132"/>
    <w:rsid w:val="00BE4AAE"/>
    <w:rsid w:val="00BE6E99"/>
    <w:rsid w:val="00BF075C"/>
    <w:rsid w:val="00BF3B84"/>
    <w:rsid w:val="00C064EB"/>
    <w:rsid w:val="00C15E92"/>
    <w:rsid w:val="00C15EBC"/>
    <w:rsid w:val="00C213D1"/>
    <w:rsid w:val="00C3176D"/>
    <w:rsid w:val="00C3425E"/>
    <w:rsid w:val="00C42231"/>
    <w:rsid w:val="00C50387"/>
    <w:rsid w:val="00C542E8"/>
    <w:rsid w:val="00C64828"/>
    <w:rsid w:val="00C659C7"/>
    <w:rsid w:val="00C7321B"/>
    <w:rsid w:val="00C844FF"/>
    <w:rsid w:val="00C8772B"/>
    <w:rsid w:val="00C94333"/>
    <w:rsid w:val="00CA0492"/>
    <w:rsid w:val="00CB30E8"/>
    <w:rsid w:val="00CB4D66"/>
    <w:rsid w:val="00CC0E91"/>
    <w:rsid w:val="00CC2AAA"/>
    <w:rsid w:val="00CD3662"/>
    <w:rsid w:val="00CE1C66"/>
    <w:rsid w:val="00CE6AA6"/>
    <w:rsid w:val="00D05F8F"/>
    <w:rsid w:val="00D21101"/>
    <w:rsid w:val="00D238FB"/>
    <w:rsid w:val="00D24799"/>
    <w:rsid w:val="00D47346"/>
    <w:rsid w:val="00D67FB0"/>
    <w:rsid w:val="00D95799"/>
    <w:rsid w:val="00DA6785"/>
    <w:rsid w:val="00DC2A4C"/>
    <w:rsid w:val="00DD034C"/>
    <w:rsid w:val="00DD1A71"/>
    <w:rsid w:val="00DD3EFE"/>
    <w:rsid w:val="00DD5040"/>
    <w:rsid w:val="00DD79B5"/>
    <w:rsid w:val="00DE2BA4"/>
    <w:rsid w:val="00DF3B1D"/>
    <w:rsid w:val="00DF4176"/>
    <w:rsid w:val="00DF75BD"/>
    <w:rsid w:val="00E04455"/>
    <w:rsid w:val="00E110AE"/>
    <w:rsid w:val="00E13612"/>
    <w:rsid w:val="00E2090D"/>
    <w:rsid w:val="00E26A59"/>
    <w:rsid w:val="00E40B0B"/>
    <w:rsid w:val="00E52D16"/>
    <w:rsid w:val="00E545B5"/>
    <w:rsid w:val="00E57DD1"/>
    <w:rsid w:val="00E714A6"/>
    <w:rsid w:val="00E7698E"/>
    <w:rsid w:val="00E82251"/>
    <w:rsid w:val="00E82ADE"/>
    <w:rsid w:val="00E876E9"/>
    <w:rsid w:val="00E9065D"/>
    <w:rsid w:val="00E941D2"/>
    <w:rsid w:val="00EC7F8E"/>
    <w:rsid w:val="00ED4950"/>
    <w:rsid w:val="00EE07DD"/>
    <w:rsid w:val="00EE36BE"/>
    <w:rsid w:val="00EF59D0"/>
    <w:rsid w:val="00EF76F3"/>
    <w:rsid w:val="00F05987"/>
    <w:rsid w:val="00F1396A"/>
    <w:rsid w:val="00F25142"/>
    <w:rsid w:val="00F35436"/>
    <w:rsid w:val="00F40FCB"/>
    <w:rsid w:val="00F411F9"/>
    <w:rsid w:val="00F414D5"/>
    <w:rsid w:val="00F54C9A"/>
    <w:rsid w:val="00F61221"/>
    <w:rsid w:val="00F64493"/>
    <w:rsid w:val="00F66A45"/>
    <w:rsid w:val="00F718FC"/>
    <w:rsid w:val="00F75773"/>
    <w:rsid w:val="00F76E83"/>
    <w:rsid w:val="00F83016"/>
    <w:rsid w:val="00F91D0C"/>
    <w:rsid w:val="00FB4867"/>
    <w:rsid w:val="00FC41D8"/>
    <w:rsid w:val="00FD4529"/>
    <w:rsid w:val="00FD47B1"/>
    <w:rsid w:val="00FE4C47"/>
    <w:rsid w:val="00FE5457"/>
    <w:rsid w:val="00FF16EC"/>
    <w:rsid w:val="00FF37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nhideWhenUsed="1" w:qFormat="1"/>
    <w:lsdException w:name="annotation reference" w:uiPriority="99"/>
    <w:lsdException w:name="lin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305FF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05FF7"/>
    <w:pPr>
      <w:keepNext/>
      <w:keepLines/>
      <w:spacing w:before="480"/>
      <w:ind w:left="794" w:hanging="794"/>
      <w:outlineLvl w:val="0"/>
    </w:pPr>
    <w:rPr>
      <w:b/>
    </w:rPr>
  </w:style>
  <w:style w:type="paragraph" w:styleId="Heading2">
    <w:name w:val="heading 2"/>
    <w:basedOn w:val="Heading1"/>
    <w:next w:val="Normal"/>
    <w:link w:val="Heading2Char"/>
    <w:qFormat/>
    <w:rsid w:val="00305FF7"/>
    <w:pPr>
      <w:spacing w:before="320"/>
      <w:outlineLvl w:val="1"/>
    </w:pPr>
  </w:style>
  <w:style w:type="paragraph" w:styleId="Heading3">
    <w:name w:val="heading 3"/>
    <w:basedOn w:val="Heading1"/>
    <w:next w:val="Normal"/>
    <w:link w:val="Heading3Char"/>
    <w:qFormat/>
    <w:rsid w:val="00305FF7"/>
    <w:pPr>
      <w:spacing w:before="200"/>
      <w:outlineLvl w:val="2"/>
    </w:pPr>
  </w:style>
  <w:style w:type="paragraph" w:styleId="Heading4">
    <w:name w:val="heading 4"/>
    <w:basedOn w:val="Heading3"/>
    <w:next w:val="Normal"/>
    <w:link w:val="Heading4Char"/>
    <w:qFormat/>
    <w:rsid w:val="00305FF7"/>
    <w:pPr>
      <w:tabs>
        <w:tab w:val="clear" w:pos="794"/>
        <w:tab w:val="left" w:pos="992"/>
      </w:tabs>
      <w:ind w:left="992" w:hanging="992"/>
      <w:outlineLvl w:val="3"/>
    </w:pPr>
  </w:style>
  <w:style w:type="paragraph" w:styleId="Heading5">
    <w:name w:val="heading 5"/>
    <w:basedOn w:val="Heading4"/>
    <w:next w:val="Normal"/>
    <w:link w:val="Heading5Char"/>
    <w:qFormat/>
    <w:rsid w:val="00305FF7"/>
    <w:pPr>
      <w:outlineLvl w:val="4"/>
    </w:pPr>
  </w:style>
  <w:style w:type="paragraph" w:styleId="Heading6">
    <w:name w:val="heading 6"/>
    <w:basedOn w:val="Heading4"/>
    <w:next w:val="Normal"/>
    <w:link w:val="Heading6Char"/>
    <w:qFormat/>
    <w:rsid w:val="00305FF7"/>
    <w:pPr>
      <w:tabs>
        <w:tab w:val="clear" w:pos="992"/>
        <w:tab w:val="clear" w:pos="1191"/>
      </w:tabs>
      <w:ind w:left="1588" w:hanging="1588"/>
      <w:outlineLvl w:val="5"/>
    </w:pPr>
  </w:style>
  <w:style w:type="paragraph" w:styleId="Heading7">
    <w:name w:val="heading 7"/>
    <w:basedOn w:val="Heading6"/>
    <w:next w:val="Normal"/>
    <w:link w:val="Heading7Char"/>
    <w:qFormat/>
    <w:rsid w:val="00305FF7"/>
    <w:pPr>
      <w:outlineLvl w:val="6"/>
    </w:pPr>
  </w:style>
  <w:style w:type="paragraph" w:styleId="Heading8">
    <w:name w:val="heading 8"/>
    <w:basedOn w:val="Heading6"/>
    <w:next w:val="Normal"/>
    <w:link w:val="Heading8Char"/>
    <w:qFormat/>
    <w:rsid w:val="00305FF7"/>
    <w:pPr>
      <w:outlineLvl w:val="7"/>
    </w:pPr>
  </w:style>
  <w:style w:type="paragraph" w:styleId="Heading9">
    <w:name w:val="heading 9"/>
    <w:basedOn w:val="Heading6"/>
    <w:next w:val="Normal"/>
    <w:link w:val="Heading9Char"/>
    <w:qFormat/>
    <w:rsid w:val="00305F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722"/>
    <w:rPr>
      <w:b/>
      <w:sz w:val="24"/>
      <w:lang w:val="fr-FR" w:eastAsia="en-US"/>
    </w:rPr>
  </w:style>
  <w:style w:type="character" w:customStyle="1" w:styleId="Heading2Char">
    <w:name w:val="Heading 2 Char"/>
    <w:basedOn w:val="DefaultParagraphFont"/>
    <w:link w:val="Heading2"/>
    <w:rsid w:val="000A3722"/>
    <w:rPr>
      <w:b/>
      <w:sz w:val="24"/>
      <w:lang w:val="fr-FR" w:eastAsia="en-US"/>
    </w:rPr>
  </w:style>
  <w:style w:type="character" w:customStyle="1" w:styleId="Heading3Char">
    <w:name w:val="Heading 3 Char"/>
    <w:basedOn w:val="DefaultParagraphFont"/>
    <w:link w:val="Heading3"/>
    <w:rsid w:val="000A3722"/>
    <w:rPr>
      <w:b/>
      <w:sz w:val="24"/>
      <w:lang w:val="fr-FR" w:eastAsia="en-US"/>
    </w:rPr>
  </w:style>
  <w:style w:type="character" w:customStyle="1" w:styleId="Heading4Char">
    <w:name w:val="Heading 4 Char"/>
    <w:basedOn w:val="DefaultParagraphFont"/>
    <w:link w:val="Heading4"/>
    <w:rsid w:val="000A3722"/>
    <w:rPr>
      <w:b/>
      <w:sz w:val="24"/>
      <w:lang w:val="fr-FR" w:eastAsia="en-US"/>
    </w:rPr>
  </w:style>
  <w:style w:type="character" w:customStyle="1" w:styleId="Heading5Char">
    <w:name w:val="Heading 5 Char"/>
    <w:basedOn w:val="DefaultParagraphFont"/>
    <w:link w:val="Heading5"/>
    <w:rsid w:val="000A3722"/>
    <w:rPr>
      <w:b/>
      <w:sz w:val="24"/>
      <w:lang w:val="fr-FR" w:eastAsia="en-US"/>
    </w:rPr>
  </w:style>
  <w:style w:type="character" w:customStyle="1" w:styleId="Heading6Char">
    <w:name w:val="Heading 6 Char"/>
    <w:basedOn w:val="DefaultParagraphFont"/>
    <w:link w:val="Heading6"/>
    <w:rsid w:val="000A3722"/>
    <w:rPr>
      <w:b/>
      <w:sz w:val="24"/>
      <w:lang w:val="fr-FR" w:eastAsia="en-US"/>
    </w:rPr>
  </w:style>
  <w:style w:type="character" w:customStyle="1" w:styleId="Heading7Char">
    <w:name w:val="Heading 7 Char"/>
    <w:basedOn w:val="DefaultParagraphFont"/>
    <w:link w:val="Heading7"/>
    <w:rsid w:val="000A3722"/>
    <w:rPr>
      <w:b/>
      <w:sz w:val="24"/>
      <w:lang w:val="fr-FR" w:eastAsia="en-US"/>
    </w:rPr>
  </w:style>
  <w:style w:type="character" w:customStyle="1" w:styleId="Heading8Char">
    <w:name w:val="Heading 8 Char"/>
    <w:basedOn w:val="DefaultParagraphFont"/>
    <w:link w:val="Heading8"/>
    <w:rsid w:val="000A3722"/>
    <w:rPr>
      <w:b/>
      <w:sz w:val="24"/>
      <w:lang w:val="fr-FR" w:eastAsia="en-US"/>
    </w:rPr>
  </w:style>
  <w:style w:type="character" w:customStyle="1" w:styleId="Heading9Char">
    <w:name w:val="Heading 9 Char"/>
    <w:basedOn w:val="DefaultParagraphFont"/>
    <w:link w:val="Heading9"/>
    <w:rsid w:val="000A3722"/>
    <w:rPr>
      <w:b/>
      <w:sz w:val="24"/>
      <w:lang w:val="fr-FR" w:eastAsia="en-US"/>
    </w:rPr>
  </w:style>
  <w:style w:type="paragraph" w:styleId="Header">
    <w:name w:val="header"/>
    <w:basedOn w:val="Normal"/>
    <w:link w:val="HeaderChar"/>
    <w:rsid w:val="00305FF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A3722"/>
    <w:rPr>
      <w:sz w:val="24"/>
      <w:lang w:val="fr-FR" w:eastAsia="en-US"/>
    </w:rPr>
  </w:style>
  <w:style w:type="paragraph" w:styleId="Footer">
    <w:name w:val="footer"/>
    <w:basedOn w:val="Normal"/>
    <w:link w:val="FooterChar"/>
    <w:rsid w:val="00305FF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A3722"/>
    <w:rPr>
      <w:noProof/>
      <w:sz w:val="18"/>
      <w:lang w:val="fr-FR" w:eastAsia="en-US"/>
    </w:rPr>
  </w:style>
  <w:style w:type="character" w:styleId="PageNumber">
    <w:name w:val="page number"/>
    <w:basedOn w:val="DefaultParagraphFont"/>
    <w:rsid w:val="00305FF7"/>
  </w:style>
  <w:style w:type="paragraph" w:customStyle="1" w:styleId="Headingb">
    <w:name w:val="Heading_b"/>
    <w:basedOn w:val="Heading3"/>
    <w:next w:val="Normal"/>
    <w:link w:val="HeadingbChar"/>
    <w:rsid w:val="00305FF7"/>
    <w:pPr>
      <w:spacing w:before="160"/>
      <w:ind w:left="0" w:firstLine="0"/>
      <w:outlineLvl w:val="9"/>
    </w:pPr>
  </w:style>
  <w:style w:type="character" w:customStyle="1" w:styleId="HeadingbChar">
    <w:name w:val="Heading_b Char"/>
    <w:link w:val="Headingb"/>
    <w:locked/>
    <w:rsid w:val="000A3722"/>
    <w:rPr>
      <w:b/>
      <w:sz w:val="24"/>
      <w:lang w:val="fr-FR" w:eastAsia="en-US"/>
    </w:rPr>
  </w:style>
  <w:style w:type="paragraph" w:customStyle="1" w:styleId="Headingi">
    <w:name w:val="Heading_i"/>
    <w:basedOn w:val="Heading3"/>
    <w:next w:val="Normal"/>
    <w:rsid w:val="00305FF7"/>
    <w:pPr>
      <w:spacing w:before="160"/>
      <w:ind w:left="0" w:firstLine="0"/>
    </w:pPr>
    <w:rPr>
      <w:b w:val="0"/>
      <w:i/>
    </w:rPr>
  </w:style>
  <w:style w:type="character" w:customStyle="1" w:styleId="href">
    <w:name w:val="href"/>
    <w:basedOn w:val="DefaultParagraphFont"/>
    <w:rsid w:val="00305FF7"/>
  </w:style>
  <w:style w:type="paragraph" w:customStyle="1" w:styleId="enumlev1">
    <w:name w:val="enumlev1"/>
    <w:basedOn w:val="Normal"/>
    <w:link w:val="enumlev1Char"/>
    <w:rsid w:val="00305FF7"/>
    <w:pPr>
      <w:spacing w:before="80"/>
      <w:ind w:left="794" w:hanging="794"/>
    </w:pPr>
  </w:style>
  <w:style w:type="character" w:customStyle="1" w:styleId="enumlev1Char">
    <w:name w:val="enumlev1 Char"/>
    <w:link w:val="enumlev1"/>
    <w:locked/>
    <w:rsid w:val="000A3722"/>
    <w:rPr>
      <w:sz w:val="24"/>
      <w:lang w:val="fr-FR" w:eastAsia="en-US"/>
    </w:rPr>
  </w:style>
  <w:style w:type="paragraph" w:customStyle="1" w:styleId="enumlev2">
    <w:name w:val="enumlev2"/>
    <w:basedOn w:val="enumlev1"/>
    <w:rsid w:val="00305FF7"/>
    <w:pPr>
      <w:ind w:left="1191" w:hanging="397"/>
    </w:pPr>
  </w:style>
  <w:style w:type="paragraph" w:customStyle="1" w:styleId="enumlev3">
    <w:name w:val="enumlev3"/>
    <w:basedOn w:val="enumlev2"/>
    <w:rsid w:val="00305FF7"/>
    <w:pPr>
      <w:ind w:left="1588"/>
    </w:pPr>
  </w:style>
  <w:style w:type="paragraph" w:customStyle="1" w:styleId="Normalaftertitle">
    <w:name w:val="Normal_after_title"/>
    <w:basedOn w:val="Normal"/>
    <w:next w:val="Normal"/>
    <w:link w:val="NormalaftertitleChar"/>
    <w:rsid w:val="00305FF7"/>
    <w:pPr>
      <w:spacing w:before="320"/>
    </w:pPr>
  </w:style>
  <w:style w:type="character" w:customStyle="1" w:styleId="NormalaftertitleChar">
    <w:name w:val="Normal_after_title Char"/>
    <w:link w:val="Normalaftertitle"/>
    <w:locked/>
    <w:rsid w:val="000A3722"/>
    <w:rPr>
      <w:sz w:val="24"/>
      <w:lang w:val="fr-FR" w:eastAsia="en-US"/>
    </w:rPr>
  </w:style>
  <w:style w:type="paragraph" w:customStyle="1" w:styleId="Note">
    <w:name w:val="Note"/>
    <w:basedOn w:val="Normal"/>
    <w:rsid w:val="00305FF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05FF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305FF7"/>
    <w:pPr>
      <w:keepNext/>
      <w:keepLines/>
      <w:spacing w:before="240"/>
      <w:jc w:val="center"/>
    </w:pPr>
    <w:rPr>
      <w:b/>
      <w:sz w:val="28"/>
    </w:rPr>
  </w:style>
  <w:style w:type="paragraph" w:customStyle="1" w:styleId="Recref">
    <w:name w:val="Rec_ref"/>
    <w:basedOn w:val="Normal"/>
    <w:next w:val="Recdate"/>
    <w:rsid w:val="00305FF7"/>
    <w:pPr>
      <w:jc w:val="center"/>
    </w:pPr>
  </w:style>
  <w:style w:type="paragraph" w:customStyle="1" w:styleId="Recdate">
    <w:name w:val="Rec_date"/>
    <w:basedOn w:val="Recref"/>
    <w:next w:val="Normalaftertitle"/>
    <w:rsid w:val="00305FF7"/>
    <w:pPr>
      <w:jc w:val="right"/>
    </w:pPr>
  </w:style>
  <w:style w:type="character" w:customStyle="1" w:styleId="Rectitle0">
    <w:name w:val="Rec_title Знак"/>
    <w:link w:val="Rectitle"/>
    <w:locked/>
    <w:rsid w:val="000A3722"/>
    <w:rPr>
      <w:b/>
      <w:sz w:val="28"/>
      <w:lang w:val="fr-FR" w:eastAsia="en-US"/>
    </w:rPr>
  </w:style>
  <w:style w:type="paragraph" w:customStyle="1" w:styleId="HeadingSum">
    <w:name w:val="Heading_Sum"/>
    <w:basedOn w:val="Headingb"/>
    <w:next w:val="Normal"/>
    <w:autoRedefine/>
    <w:rsid w:val="00305FF7"/>
    <w:pPr>
      <w:spacing w:before="240"/>
    </w:pPr>
    <w:rPr>
      <w:sz w:val="22"/>
      <w:lang w:val="es-ES_tradnl"/>
    </w:rPr>
  </w:style>
  <w:style w:type="paragraph" w:customStyle="1" w:styleId="AnnexNoTitle">
    <w:name w:val="Annex_NoTitle"/>
    <w:basedOn w:val="Normal"/>
    <w:next w:val="Normalaftertitle"/>
    <w:rsid w:val="00305FF7"/>
    <w:pPr>
      <w:keepNext/>
      <w:keepLines/>
      <w:spacing w:before="480" w:after="80"/>
      <w:jc w:val="center"/>
    </w:pPr>
    <w:rPr>
      <w:b/>
      <w:sz w:val="28"/>
    </w:rPr>
  </w:style>
  <w:style w:type="paragraph" w:customStyle="1" w:styleId="AppendixNoTitle">
    <w:name w:val="Appendix_NoTitle"/>
    <w:basedOn w:val="AnnexNoTitle"/>
    <w:next w:val="Normal"/>
    <w:rsid w:val="00305FF7"/>
  </w:style>
  <w:style w:type="paragraph" w:customStyle="1" w:styleId="Tablefin">
    <w:name w:val="Table_fin"/>
    <w:basedOn w:val="Normal"/>
    <w:next w:val="Normal"/>
    <w:rsid w:val="00305FF7"/>
    <w:pPr>
      <w:spacing w:before="0"/>
    </w:pPr>
    <w:rPr>
      <w:sz w:val="20"/>
      <w:lang w:val="en-GB"/>
    </w:rPr>
  </w:style>
  <w:style w:type="paragraph" w:customStyle="1" w:styleId="Tablehead">
    <w:name w:val="Table_head"/>
    <w:basedOn w:val="Normal"/>
    <w:next w:val="Normal"/>
    <w:link w:val="TableheadChar"/>
    <w:rsid w:val="00305F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0A3722"/>
    <w:rPr>
      <w:b/>
      <w:sz w:val="22"/>
      <w:lang w:val="fr-FR" w:eastAsia="en-US"/>
    </w:rPr>
  </w:style>
  <w:style w:type="paragraph" w:customStyle="1" w:styleId="Tablelegend">
    <w:name w:val="Table_legend"/>
    <w:basedOn w:val="Normal"/>
    <w:rsid w:val="00305F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05FF7"/>
    <w:pPr>
      <w:keepNext/>
      <w:spacing w:before="360" w:after="120"/>
      <w:jc w:val="center"/>
    </w:pPr>
  </w:style>
  <w:style w:type="character" w:customStyle="1" w:styleId="TableNo0">
    <w:name w:val="Table_No Знак"/>
    <w:link w:val="TableNo"/>
    <w:locked/>
    <w:rsid w:val="000A3722"/>
    <w:rPr>
      <w:sz w:val="24"/>
      <w:lang w:val="fr-FR" w:eastAsia="en-US"/>
    </w:rPr>
  </w:style>
  <w:style w:type="paragraph" w:customStyle="1" w:styleId="Tabletext">
    <w:name w:val="Table_text"/>
    <w:basedOn w:val="Normal"/>
    <w:link w:val="TabletextChar"/>
    <w:rsid w:val="00305F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0A3722"/>
    <w:rPr>
      <w:sz w:val="22"/>
      <w:lang w:val="fr-FR" w:eastAsia="en-US"/>
    </w:rPr>
  </w:style>
  <w:style w:type="paragraph" w:customStyle="1" w:styleId="Equation">
    <w:name w:val="Equation"/>
    <w:basedOn w:val="Normal"/>
    <w:rsid w:val="00305F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05F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05FF7"/>
    <w:pPr>
      <w:ind w:left="794"/>
    </w:pPr>
  </w:style>
  <w:style w:type="character" w:customStyle="1" w:styleId="EquationlegendChar">
    <w:name w:val="Equation_legend Char"/>
    <w:link w:val="Equationlegend"/>
    <w:locked/>
    <w:rsid w:val="000A3722"/>
    <w:rPr>
      <w:sz w:val="24"/>
      <w:lang w:eastAsia="en-US"/>
    </w:rPr>
  </w:style>
  <w:style w:type="paragraph" w:customStyle="1" w:styleId="Figurelegend">
    <w:name w:val="Figure_legend"/>
    <w:basedOn w:val="Normal"/>
    <w:rsid w:val="00305F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05FF7"/>
    <w:pPr>
      <w:keepNext/>
      <w:keepLines/>
      <w:spacing w:before="480" w:after="80"/>
      <w:jc w:val="center"/>
    </w:pPr>
    <w:rPr>
      <w:caps/>
      <w:sz w:val="18"/>
    </w:rPr>
  </w:style>
  <w:style w:type="paragraph" w:customStyle="1" w:styleId="Figuretitle">
    <w:name w:val="Figure_title"/>
    <w:basedOn w:val="Normal"/>
    <w:next w:val="Figure"/>
    <w:link w:val="FiguretitleChar"/>
    <w:rsid w:val="00305FF7"/>
    <w:pPr>
      <w:keepNext/>
      <w:spacing w:before="0" w:after="120"/>
      <w:jc w:val="center"/>
    </w:pPr>
    <w:rPr>
      <w:rFonts w:ascii="Times New Roman Bold" w:hAnsi="Times New Roman Bold"/>
      <w:b/>
      <w:sz w:val="18"/>
    </w:rPr>
  </w:style>
  <w:style w:type="paragraph" w:customStyle="1" w:styleId="Figure">
    <w:name w:val="Figure"/>
    <w:basedOn w:val="FigureNo"/>
    <w:next w:val="Normal"/>
    <w:rsid w:val="00305FF7"/>
    <w:pPr>
      <w:keepNext w:val="0"/>
      <w:spacing w:before="0" w:after="240"/>
    </w:pPr>
  </w:style>
  <w:style w:type="character" w:customStyle="1" w:styleId="FiguretitleChar">
    <w:name w:val="Figure_title Char"/>
    <w:link w:val="Figuretitle"/>
    <w:locked/>
    <w:rsid w:val="000A3722"/>
    <w:rPr>
      <w:rFonts w:ascii="Times New Roman Bold" w:hAnsi="Times New Roman Bold"/>
      <w:b/>
      <w:sz w:val="18"/>
      <w:lang w:val="fr-FR" w:eastAsia="en-US"/>
    </w:rPr>
  </w:style>
  <w:style w:type="character" w:customStyle="1" w:styleId="FigureNoChar">
    <w:name w:val="Figure_No Char"/>
    <w:link w:val="FigureNo"/>
    <w:locked/>
    <w:rsid w:val="000A3722"/>
    <w:rPr>
      <w:caps/>
      <w:sz w:val="18"/>
      <w:lang w:val="fr-FR" w:eastAsia="en-US"/>
    </w:rPr>
  </w:style>
  <w:style w:type="paragraph" w:customStyle="1" w:styleId="tocpart">
    <w:name w:val="tocpart"/>
    <w:basedOn w:val="Normal"/>
    <w:rsid w:val="00305F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05FF7"/>
    <w:pPr>
      <w:keepNext/>
      <w:keepLines/>
      <w:spacing w:before="480"/>
      <w:jc w:val="center"/>
    </w:pPr>
    <w:rPr>
      <w:sz w:val="28"/>
    </w:rPr>
  </w:style>
  <w:style w:type="paragraph" w:customStyle="1" w:styleId="Arttitle">
    <w:name w:val="Art_title"/>
    <w:basedOn w:val="Normal"/>
    <w:next w:val="Normalaftertitle"/>
    <w:rsid w:val="00305FF7"/>
    <w:pPr>
      <w:keepNext/>
      <w:keepLines/>
      <w:spacing w:before="240"/>
      <w:jc w:val="center"/>
    </w:pPr>
    <w:rPr>
      <w:b/>
      <w:sz w:val="28"/>
    </w:rPr>
  </w:style>
  <w:style w:type="paragraph" w:customStyle="1" w:styleId="Blanc">
    <w:name w:val="Blanc"/>
    <w:basedOn w:val="Normal"/>
    <w:next w:val="Tabletext"/>
    <w:rsid w:val="00305F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05F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05FF7"/>
    <w:pPr>
      <w:keepNext/>
      <w:keepLines/>
      <w:spacing w:before="160"/>
      <w:ind w:left="794"/>
    </w:pPr>
    <w:rPr>
      <w:i/>
    </w:rPr>
  </w:style>
  <w:style w:type="character" w:customStyle="1" w:styleId="CallChar">
    <w:name w:val="Call Char"/>
    <w:link w:val="Call"/>
    <w:locked/>
    <w:rsid w:val="000A3722"/>
    <w:rPr>
      <w:i/>
      <w:sz w:val="24"/>
      <w:lang w:val="fr-FR" w:eastAsia="en-US"/>
    </w:rPr>
  </w:style>
  <w:style w:type="paragraph" w:customStyle="1" w:styleId="ChapNo">
    <w:name w:val="Chap_No"/>
    <w:basedOn w:val="ArtNo"/>
    <w:next w:val="Chaptitle"/>
    <w:rsid w:val="00305FF7"/>
    <w:rPr>
      <w:b/>
    </w:rPr>
  </w:style>
  <w:style w:type="paragraph" w:customStyle="1" w:styleId="Chaptitle">
    <w:name w:val="Chap_title"/>
    <w:basedOn w:val="Arttitle"/>
    <w:next w:val="Normalaftertitle"/>
    <w:rsid w:val="00305FF7"/>
  </w:style>
  <w:style w:type="character" w:styleId="FootnoteReference">
    <w:name w:val="footnote reference"/>
    <w:basedOn w:val="DefaultParagraphFont"/>
    <w:rsid w:val="00305FF7"/>
    <w:rPr>
      <w:position w:val="6"/>
      <w:sz w:val="18"/>
    </w:rPr>
  </w:style>
  <w:style w:type="paragraph" w:styleId="FootnoteText">
    <w:name w:val="footnote text"/>
    <w:basedOn w:val="Normal"/>
    <w:link w:val="FootnoteTextChar"/>
    <w:rsid w:val="00305FF7"/>
    <w:pPr>
      <w:keepLines/>
      <w:tabs>
        <w:tab w:val="left" w:pos="255"/>
      </w:tabs>
      <w:ind w:left="255" w:hanging="255"/>
    </w:pPr>
    <w:rPr>
      <w:sz w:val="22"/>
    </w:rPr>
  </w:style>
  <w:style w:type="character" w:customStyle="1" w:styleId="FootnoteTextChar">
    <w:name w:val="Footnote Text Char"/>
    <w:link w:val="FootnoteText"/>
    <w:locked/>
    <w:rsid w:val="000A3722"/>
    <w:rPr>
      <w:sz w:val="22"/>
      <w:lang w:val="fr-FR" w:eastAsia="en-US"/>
    </w:rPr>
  </w:style>
  <w:style w:type="paragraph" w:styleId="Index1">
    <w:name w:val="index 1"/>
    <w:basedOn w:val="Normal"/>
    <w:next w:val="Normal"/>
    <w:semiHidden/>
    <w:rsid w:val="00305FF7"/>
  </w:style>
  <w:style w:type="paragraph" w:styleId="Index2">
    <w:name w:val="index 2"/>
    <w:basedOn w:val="Normal"/>
    <w:next w:val="Normal"/>
    <w:semiHidden/>
    <w:rsid w:val="00305FF7"/>
    <w:pPr>
      <w:ind w:left="283"/>
    </w:pPr>
  </w:style>
  <w:style w:type="paragraph" w:styleId="Index3">
    <w:name w:val="index 3"/>
    <w:basedOn w:val="Normal"/>
    <w:next w:val="Normal"/>
    <w:semiHidden/>
    <w:rsid w:val="00305FF7"/>
    <w:pPr>
      <w:ind w:left="566"/>
    </w:pPr>
  </w:style>
  <w:style w:type="paragraph" w:styleId="IndexHeading">
    <w:name w:val="index heading"/>
    <w:basedOn w:val="Normal"/>
    <w:next w:val="Index1"/>
    <w:rsid w:val="00305FF7"/>
  </w:style>
  <w:style w:type="paragraph" w:customStyle="1" w:styleId="Line">
    <w:name w:val="Line"/>
    <w:basedOn w:val="Normal"/>
    <w:next w:val="Normal"/>
    <w:rsid w:val="00305F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05F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05FF7"/>
  </w:style>
  <w:style w:type="paragraph" w:customStyle="1" w:styleId="Partref">
    <w:name w:val="Part_ref"/>
    <w:basedOn w:val="Normal"/>
    <w:next w:val="Normal"/>
    <w:rsid w:val="00305FF7"/>
    <w:pPr>
      <w:keepNext/>
      <w:keepLines/>
      <w:spacing w:after="280"/>
      <w:jc w:val="center"/>
    </w:pPr>
  </w:style>
  <w:style w:type="paragraph" w:customStyle="1" w:styleId="Parttitle">
    <w:name w:val="Part_title"/>
    <w:basedOn w:val="Normal"/>
    <w:next w:val="Normalaftertitle"/>
    <w:rsid w:val="00305F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05FF7"/>
  </w:style>
  <w:style w:type="paragraph" w:customStyle="1" w:styleId="QuestionNo">
    <w:name w:val="Question_No"/>
    <w:basedOn w:val="RecNo"/>
    <w:next w:val="Normal"/>
    <w:rsid w:val="00305FF7"/>
  </w:style>
  <w:style w:type="paragraph" w:customStyle="1" w:styleId="Questionref">
    <w:name w:val="Question_ref"/>
    <w:basedOn w:val="Recref"/>
    <w:next w:val="Questiondate"/>
    <w:rsid w:val="00305FF7"/>
  </w:style>
  <w:style w:type="paragraph" w:customStyle="1" w:styleId="Questiontitle">
    <w:name w:val="Question_title"/>
    <w:basedOn w:val="Normal"/>
    <w:next w:val="Questionref"/>
    <w:rsid w:val="00305FF7"/>
  </w:style>
  <w:style w:type="paragraph" w:customStyle="1" w:styleId="Reftext">
    <w:name w:val="Ref_text"/>
    <w:basedOn w:val="Normal"/>
    <w:rsid w:val="00305FF7"/>
    <w:pPr>
      <w:ind w:left="794" w:hanging="794"/>
    </w:pPr>
    <w:rPr>
      <w:sz w:val="22"/>
    </w:rPr>
  </w:style>
  <w:style w:type="paragraph" w:customStyle="1" w:styleId="Reftitle">
    <w:name w:val="Ref_title"/>
    <w:basedOn w:val="Normal"/>
    <w:next w:val="Reftext"/>
    <w:rsid w:val="00305F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05FF7"/>
  </w:style>
  <w:style w:type="paragraph" w:customStyle="1" w:styleId="RepNo">
    <w:name w:val="Rep_No"/>
    <w:basedOn w:val="RecNo"/>
    <w:next w:val="Reptitle"/>
    <w:rsid w:val="00305FF7"/>
  </w:style>
  <w:style w:type="paragraph" w:customStyle="1" w:styleId="Reptitle">
    <w:name w:val="Rep_title"/>
    <w:basedOn w:val="Rectitle"/>
    <w:next w:val="Repref"/>
    <w:rsid w:val="00305FF7"/>
  </w:style>
  <w:style w:type="paragraph" w:customStyle="1" w:styleId="Repref">
    <w:name w:val="Rep_ref"/>
    <w:basedOn w:val="Recref"/>
    <w:next w:val="Repdate"/>
    <w:rsid w:val="00305FF7"/>
  </w:style>
  <w:style w:type="paragraph" w:customStyle="1" w:styleId="Resdate">
    <w:name w:val="Res_date"/>
    <w:basedOn w:val="Recdate"/>
    <w:next w:val="Normalaftertitle"/>
    <w:rsid w:val="00305FF7"/>
  </w:style>
  <w:style w:type="paragraph" w:customStyle="1" w:styleId="ResNo">
    <w:name w:val="Res_No"/>
    <w:basedOn w:val="RecNo"/>
    <w:next w:val="Restitle"/>
    <w:link w:val="ResNoChar"/>
    <w:rsid w:val="00305FF7"/>
  </w:style>
  <w:style w:type="paragraph" w:customStyle="1" w:styleId="Restitle">
    <w:name w:val="Res_title"/>
    <w:basedOn w:val="Normal"/>
    <w:next w:val="Resref"/>
    <w:link w:val="RestitleChar"/>
    <w:rsid w:val="00305FF7"/>
    <w:pPr>
      <w:spacing w:before="240"/>
      <w:jc w:val="center"/>
    </w:pPr>
    <w:rPr>
      <w:b/>
      <w:sz w:val="28"/>
    </w:rPr>
  </w:style>
  <w:style w:type="paragraph" w:customStyle="1" w:styleId="Resref">
    <w:name w:val="Res_ref"/>
    <w:basedOn w:val="Recref"/>
    <w:next w:val="Resdate"/>
    <w:rsid w:val="00305FF7"/>
  </w:style>
  <w:style w:type="character" w:customStyle="1" w:styleId="RestitleChar">
    <w:name w:val="Res_title Char"/>
    <w:link w:val="Restitle"/>
    <w:locked/>
    <w:rsid w:val="000A3722"/>
    <w:rPr>
      <w:b/>
      <w:sz w:val="28"/>
      <w:lang w:val="fr-FR" w:eastAsia="en-US"/>
    </w:rPr>
  </w:style>
  <w:style w:type="character" w:customStyle="1" w:styleId="ResNoChar">
    <w:name w:val="Res_No Char"/>
    <w:link w:val="ResNo"/>
    <w:locked/>
    <w:rsid w:val="000A3722"/>
    <w:rPr>
      <w:sz w:val="28"/>
      <w:lang w:val="fr-FR" w:eastAsia="en-US"/>
    </w:rPr>
  </w:style>
  <w:style w:type="paragraph" w:customStyle="1" w:styleId="SectionNo">
    <w:name w:val="Section_No"/>
    <w:basedOn w:val="Normal"/>
    <w:next w:val="Normal"/>
    <w:rsid w:val="00305FF7"/>
  </w:style>
  <w:style w:type="paragraph" w:customStyle="1" w:styleId="Sectiontitle">
    <w:name w:val="Section_title"/>
    <w:basedOn w:val="Normal"/>
    <w:next w:val="Normalaftertitle"/>
    <w:rsid w:val="00305F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05FF7"/>
    <w:pPr>
      <w:tabs>
        <w:tab w:val="clear" w:pos="794"/>
        <w:tab w:val="clear" w:pos="1191"/>
        <w:tab w:val="clear" w:pos="1588"/>
        <w:tab w:val="clear" w:pos="1985"/>
        <w:tab w:val="right" w:pos="9611"/>
      </w:tabs>
    </w:pPr>
    <w:rPr>
      <w:i/>
    </w:rPr>
  </w:style>
  <w:style w:type="paragraph" w:styleId="TOC1">
    <w:name w:val="toc 1"/>
    <w:basedOn w:val="Normal"/>
    <w:rsid w:val="00305F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05FF7"/>
    <w:pPr>
      <w:tabs>
        <w:tab w:val="clear" w:pos="567"/>
        <w:tab w:val="left" w:pos="1276"/>
      </w:tabs>
      <w:spacing w:before="160"/>
      <w:ind w:left="1276" w:hanging="709"/>
    </w:pPr>
  </w:style>
  <w:style w:type="paragraph" w:styleId="TOC3">
    <w:name w:val="toc 3"/>
    <w:basedOn w:val="TOC2"/>
    <w:rsid w:val="00305FF7"/>
    <w:pPr>
      <w:tabs>
        <w:tab w:val="clear" w:pos="1276"/>
        <w:tab w:val="left" w:pos="2155"/>
      </w:tabs>
      <w:ind w:left="2155" w:hanging="879"/>
    </w:pPr>
  </w:style>
  <w:style w:type="paragraph" w:styleId="TOC4">
    <w:name w:val="toc 4"/>
    <w:basedOn w:val="TOC3"/>
    <w:rsid w:val="00305FF7"/>
    <w:pPr>
      <w:tabs>
        <w:tab w:val="left" w:pos="3261"/>
      </w:tabs>
      <w:spacing w:before="80"/>
      <w:ind w:left="3261" w:hanging="993"/>
    </w:pPr>
  </w:style>
  <w:style w:type="paragraph" w:styleId="TOC5">
    <w:name w:val="toc 5"/>
    <w:basedOn w:val="TOC4"/>
    <w:rsid w:val="00305FF7"/>
  </w:style>
  <w:style w:type="paragraph" w:styleId="TOC6">
    <w:name w:val="toc 6"/>
    <w:basedOn w:val="TOC4"/>
    <w:rsid w:val="00305FF7"/>
  </w:style>
  <w:style w:type="paragraph" w:styleId="TOC7">
    <w:name w:val="toc 7"/>
    <w:basedOn w:val="TOC4"/>
    <w:rsid w:val="00305FF7"/>
  </w:style>
  <w:style w:type="paragraph" w:styleId="TOC8">
    <w:name w:val="toc 8"/>
    <w:basedOn w:val="TOC4"/>
    <w:rsid w:val="00305FF7"/>
  </w:style>
  <w:style w:type="paragraph" w:customStyle="1" w:styleId="Annexref">
    <w:name w:val="Annex_ref"/>
    <w:basedOn w:val="Normal"/>
    <w:next w:val="Normalaftertitle"/>
    <w:rsid w:val="00305FF7"/>
    <w:pPr>
      <w:keepNext/>
      <w:keepLines/>
      <w:spacing w:after="280"/>
      <w:jc w:val="center"/>
    </w:pPr>
  </w:style>
  <w:style w:type="paragraph" w:customStyle="1" w:styleId="Appendixref">
    <w:name w:val="Appendix_ref"/>
    <w:basedOn w:val="Annexref"/>
    <w:next w:val="Normalaftertitle"/>
    <w:rsid w:val="00305FF7"/>
  </w:style>
  <w:style w:type="paragraph" w:customStyle="1" w:styleId="Tabletitle">
    <w:name w:val="Table_title"/>
    <w:basedOn w:val="Normal"/>
    <w:next w:val="Tablehead"/>
    <w:link w:val="Tabletitle0"/>
    <w:rsid w:val="00305FF7"/>
    <w:pPr>
      <w:keepNext/>
      <w:spacing w:before="0" w:after="120"/>
      <w:jc w:val="center"/>
    </w:pPr>
    <w:rPr>
      <w:b/>
    </w:rPr>
  </w:style>
  <w:style w:type="character" w:customStyle="1" w:styleId="Tabletitle0">
    <w:name w:val="Table_title Знак"/>
    <w:link w:val="Tabletitle"/>
    <w:locked/>
    <w:rsid w:val="000A3722"/>
    <w:rPr>
      <w:b/>
      <w:sz w:val="24"/>
      <w:lang w:val="fr-FR" w:eastAsia="en-US"/>
    </w:rPr>
  </w:style>
  <w:style w:type="paragraph" w:customStyle="1" w:styleId="Summary">
    <w:name w:val="Summary"/>
    <w:basedOn w:val="Normal"/>
    <w:next w:val="Normalaftertitle"/>
    <w:autoRedefine/>
    <w:rsid w:val="00305FF7"/>
    <w:pPr>
      <w:spacing w:after="480"/>
    </w:pPr>
    <w:rPr>
      <w:sz w:val="22"/>
      <w:lang w:val="es-ES_tradnl"/>
    </w:rPr>
  </w:style>
  <w:style w:type="paragraph" w:customStyle="1" w:styleId="TableLegendNote">
    <w:name w:val="Table_Legend_Note"/>
    <w:basedOn w:val="Tablelegend"/>
    <w:next w:val="Tablelegend"/>
    <w:rsid w:val="00305FF7"/>
    <w:pPr>
      <w:ind w:left="-85" w:firstLine="0"/>
    </w:pPr>
    <w:rPr>
      <w:lang w:val="en-US"/>
    </w:rPr>
  </w:style>
  <w:style w:type="character" w:styleId="Hyperlink">
    <w:name w:val="Hyperlink"/>
    <w:basedOn w:val="DefaultParagraphFont"/>
    <w:uiPriority w:val="99"/>
    <w:rsid w:val="000A3722"/>
    <w:rPr>
      <w:color w:val="0000FF"/>
      <w:u w:val="single"/>
    </w:rPr>
  </w:style>
  <w:style w:type="character" w:customStyle="1" w:styleId="Artref">
    <w:name w:val="Art_ref"/>
    <w:uiPriority w:val="99"/>
    <w:rsid w:val="000A3722"/>
    <w:rPr>
      <w:rFonts w:cs="Times New Roman"/>
    </w:rPr>
  </w:style>
  <w:style w:type="character" w:customStyle="1" w:styleId="Tablefreq">
    <w:name w:val="Table_freq"/>
    <w:uiPriority w:val="99"/>
    <w:rsid w:val="000A3722"/>
    <w:rPr>
      <w:rFonts w:cs="Times New Roman"/>
      <w:b/>
      <w:color w:val="auto"/>
      <w:sz w:val="20"/>
    </w:rPr>
  </w:style>
  <w:style w:type="paragraph" w:customStyle="1" w:styleId="TableTextS5">
    <w:name w:val="Table_TextS5"/>
    <w:basedOn w:val="Normal"/>
    <w:uiPriority w:val="99"/>
    <w:rsid w:val="000A372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BalloonText">
    <w:name w:val="Balloon Text"/>
    <w:basedOn w:val="Normal"/>
    <w:link w:val="BalloonTextChar"/>
    <w:uiPriority w:val="99"/>
    <w:rsid w:val="00C15E92"/>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15E92"/>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nhideWhenUsed="1" w:qFormat="1"/>
    <w:lsdException w:name="annotation reference" w:uiPriority="99"/>
    <w:lsdException w:name="lin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305FF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05FF7"/>
    <w:pPr>
      <w:keepNext/>
      <w:keepLines/>
      <w:spacing w:before="480"/>
      <w:ind w:left="794" w:hanging="794"/>
      <w:outlineLvl w:val="0"/>
    </w:pPr>
    <w:rPr>
      <w:b/>
    </w:rPr>
  </w:style>
  <w:style w:type="paragraph" w:styleId="Heading2">
    <w:name w:val="heading 2"/>
    <w:basedOn w:val="Heading1"/>
    <w:next w:val="Normal"/>
    <w:link w:val="Heading2Char"/>
    <w:qFormat/>
    <w:rsid w:val="00305FF7"/>
    <w:pPr>
      <w:spacing w:before="320"/>
      <w:outlineLvl w:val="1"/>
    </w:pPr>
  </w:style>
  <w:style w:type="paragraph" w:styleId="Heading3">
    <w:name w:val="heading 3"/>
    <w:basedOn w:val="Heading1"/>
    <w:next w:val="Normal"/>
    <w:link w:val="Heading3Char"/>
    <w:qFormat/>
    <w:rsid w:val="00305FF7"/>
    <w:pPr>
      <w:spacing w:before="200"/>
      <w:outlineLvl w:val="2"/>
    </w:pPr>
  </w:style>
  <w:style w:type="paragraph" w:styleId="Heading4">
    <w:name w:val="heading 4"/>
    <w:basedOn w:val="Heading3"/>
    <w:next w:val="Normal"/>
    <w:link w:val="Heading4Char"/>
    <w:qFormat/>
    <w:rsid w:val="00305FF7"/>
    <w:pPr>
      <w:tabs>
        <w:tab w:val="clear" w:pos="794"/>
        <w:tab w:val="left" w:pos="992"/>
      </w:tabs>
      <w:ind w:left="992" w:hanging="992"/>
      <w:outlineLvl w:val="3"/>
    </w:pPr>
  </w:style>
  <w:style w:type="paragraph" w:styleId="Heading5">
    <w:name w:val="heading 5"/>
    <w:basedOn w:val="Heading4"/>
    <w:next w:val="Normal"/>
    <w:link w:val="Heading5Char"/>
    <w:qFormat/>
    <w:rsid w:val="00305FF7"/>
    <w:pPr>
      <w:outlineLvl w:val="4"/>
    </w:pPr>
  </w:style>
  <w:style w:type="paragraph" w:styleId="Heading6">
    <w:name w:val="heading 6"/>
    <w:basedOn w:val="Heading4"/>
    <w:next w:val="Normal"/>
    <w:link w:val="Heading6Char"/>
    <w:qFormat/>
    <w:rsid w:val="00305FF7"/>
    <w:pPr>
      <w:tabs>
        <w:tab w:val="clear" w:pos="992"/>
        <w:tab w:val="clear" w:pos="1191"/>
      </w:tabs>
      <w:ind w:left="1588" w:hanging="1588"/>
      <w:outlineLvl w:val="5"/>
    </w:pPr>
  </w:style>
  <w:style w:type="paragraph" w:styleId="Heading7">
    <w:name w:val="heading 7"/>
    <w:basedOn w:val="Heading6"/>
    <w:next w:val="Normal"/>
    <w:link w:val="Heading7Char"/>
    <w:qFormat/>
    <w:rsid w:val="00305FF7"/>
    <w:pPr>
      <w:outlineLvl w:val="6"/>
    </w:pPr>
  </w:style>
  <w:style w:type="paragraph" w:styleId="Heading8">
    <w:name w:val="heading 8"/>
    <w:basedOn w:val="Heading6"/>
    <w:next w:val="Normal"/>
    <w:link w:val="Heading8Char"/>
    <w:qFormat/>
    <w:rsid w:val="00305FF7"/>
    <w:pPr>
      <w:outlineLvl w:val="7"/>
    </w:pPr>
  </w:style>
  <w:style w:type="paragraph" w:styleId="Heading9">
    <w:name w:val="heading 9"/>
    <w:basedOn w:val="Heading6"/>
    <w:next w:val="Normal"/>
    <w:link w:val="Heading9Char"/>
    <w:qFormat/>
    <w:rsid w:val="00305F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722"/>
    <w:rPr>
      <w:b/>
      <w:sz w:val="24"/>
      <w:lang w:val="fr-FR" w:eastAsia="en-US"/>
    </w:rPr>
  </w:style>
  <w:style w:type="character" w:customStyle="1" w:styleId="Heading2Char">
    <w:name w:val="Heading 2 Char"/>
    <w:basedOn w:val="DefaultParagraphFont"/>
    <w:link w:val="Heading2"/>
    <w:rsid w:val="000A3722"/>
    <w:rPr>
      <w:b/>
      <w:sz w:val="24"/>
      <w:lang w:val="fr-FR" w:eastAsia="en-US"/>
    </w:rPr>
  </w:style>
  <w:style w:type="character" w:customStyle="1" w:styleId="Heading3Char">
    <w:name w:val="Heading 3 Char"/>
    <w:basedOn w:val="DefaultParagraphFont"/>
    <w:link w:val="Heading3"/>
    <w:rsid w:val="000A3722"/>
    <w:rPr>
      <w:b/>
      <w:sz w:val="24"/>
      <w:lang w:val="fr-FR" w:eastAsia="en-US"/>
    </w:rPr>
  </w:style>
  <w:style w:type="character" w:customStyle="1" w:styleId="Heading4Char">
    <w:name w:val="Heading 4 Char"/>
    <w:basedOn w:val="DefaultParagraphFont"/>
    <w:link w:val="Heading4"/>
    <w:rsid w:val="000A3722"/>
    <w:rPr>
      <w:b/>
      <w:sz w:val="24"/>
      <w:lang w:val="fr-FR" w:eastAsia="en-US"/>
    </w:rPr>
  </w:style>
  <w:style w:type="character" w:customStyle="1" w:styleId="Heading5Char">
    <w:name w:val="Heading 5 Char"/>
    <w:basedOn w:val="DefaultParagraphFont"/>
    <w:link w:val="Heading5"/>
    <w:rsid w:val="000A3722"/>
    <w:rPr>
      <w:b/>
      <w:sz w:val="24"/>
      <w:lang w:val="fr-FR" w:eastAsia="en-US"/>
    </w:rPr>
  </w:style>
  <w:style w:type="character" w:customStyle="1" w:styleId="Heading6Char">
    <w:name w:val="Heading 6 Char"/>
    <w:basedOn w:val="DefaultParagraphFont"/>
    <w:link w:val="Heading6"/>
    <w:rsid w:val="000A3722"/>
    <w:rPr>
      <w:b/>
      <w:sz w:val="24"/>
      <w:lang w:val="fr-FR" w:eastAsia="en-US"/>
    </w:rPr>
  </w:style>
  <w:style w:type="character" w:customStyle="1" w:styleId="Heading7Char">
    <w:name w:val="Heading 7 Char"/>
    <w:basedOn w:val="DefaultParagraphFont"/>
    <w:link w:val="Heading7"/>
    <w:rsid w:val="000A3722"/>
    <w:rPr>
      <w:b/>
      <w:sz w:val="24"/>
      <w:lang w:val="fr-FR" w:eastAsia="en-US"/>
    </w:rPr>
  </w:style>
  <w:style w:type="character" w:customStyle="1" w:styleId="Heading8Char">
    <w:name w:val="Heading 8 Char"/>
    <w:basedOn w:val="DefaultParagraphFont"/>
    <w:link w:val="Heading8"/>
    <w:rsid w:val="000A3722"/>
    <w:rPr>
      <w:b/>
      <w:sz w:val="24"/>
      <w:lang w:val="fr-FR" w:eastAsia="en-US"/>
    </w:rPr>
  </w:style>
  <w:style w:type="character" w:customStyle="1" w:styleId="Heading9Char">
    <w:name w:val="Heading 9 Char"/>
    <w:basedOn w:val="DefaultParagraphFont"/>
    <w:link w:val="Heading9"/>
    <w:rsid w:val="000A3722"/>
    <w:rPr>
      <w:b/>
      <w:sz w:val="24"/>
      <w:lang w:val="fr-FR" w:eastAsia="en-US"/>
    </w:rPr>
  </w:style>
  <w:style w:type="paragraph" w:styleId="Header">
    <w:name w:val="header"/>
    <w:basedOn w:val="Normal"/>
    <w:link w:val="HeaderChar"/>
    <w:rsid w:val="00305FF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A3722"/>
    <w:rPr>
      <w:sz w:val="24"/>
      <w:lang w:val="fr-FR" w:eastAsia="en-US"/>
    </w:rPr>
  </w:style>
  <w:style w:type="paragraph" w:styleId="Footer">
    <w:name w:val="footer"/>
    <w:basedOn w:val="Normal"/>
    <w:link w:val="FooterChar"/>
    <w:rsid w:val="00305FF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A3722"/>
    <w:rPr>
      <w:noProof/>
      <w:sz w:val="18"/>
      <w:lang w:val="fr-FR" w:eastAsia="en-US"/>
    </w:rPr>
  </w:style>
  <w:style w:type="character" w:styleId="PageNumber">
    <w:name w:val="page number"/>
    <w:basedOn w:val="DefaultParagraphFont"/>
    <w:rsid w:val="00305FF7"/>
  </w:style>
  <w:style w:type="paragraph" w:customStyle="1" w:styleId="Headingb">
    <w:name w:val="Heading_b"/>
    <w:basedOn w:val="Heading3"/>
    <w:next w:val="Normal"/>
    <w:link w:val="HeadingbChar"/>
    <w:rsid w:val="00305FF7"/>
    <w:pPr>
      <w:spacing w:before="160"/>
      <w:ind w:left="0" w:firstLine="0"/>
      <w:outlineLvl w:val="9"/>
    </w:pPr>
  </w:style>
  <w:style w:type="character" w:customStyle="1" w:styleId="HeadingbChar">
    <w:name w:val="Heading_b Char"/>
    <w:link w:val="Headingb"/>
    <w:locked/>
    <w:rsid w:val="000A3722"/>
    <w:rPr>
      <w:b/>
      <w:sz w:val="24"/>
      <w:lang w:val="fr-FR" w:eastAsia="en-US"/>
    </w:rPr>
  </w:style>
  <w:style w:type="paragraph" w:customStyle="1" w:styleId="Headingi">
    <w:name w:val="Heading_i"/>
    <w:basedOn w:val="Heading3"/>
    <w:next w:val="Normal"/>
    <w:rsid w:val="00305FF7"/>
    <w:pPr>
      <w:spacing w:before="160"/>
      <w:ind w:left="0" w:firstLine="0"/>
    </w:pPr>
    <w:rPr>
      <w:b w:val="0"/>
      <w:i/>
    </w:rPr>
  </w:style>
  <w:style w:type="character" w:customStyle="1" w:styleId="href">
    <w:name w:val="href"/>
    <w:basedOn w:val="DefaultParagraphFont"/>
    <w:rsid w:val="00305FF7"/>
  </w:style>
  <w:style w:type="paragraph" w:customStyle="1" w:styleId="enumlev1">
    <w:name w:val="enumlev1"/>
    <w:basedOn w:val="Normal"/>
    <w:link w:val="enumlev1Char"/>
    <w:rsid w:val="00305FF7"/>
    <w:pPr>
      <w:spacing w:before="80"/>
      <w:ind w:left="794" w:hanging="794"/>
    </w:pPr>
  </w:style>
  <w:style w:type="character" w:customStyle="1" w:styleId="enumlev1Char">
    <w:name w:val="enumlev1 Char"/>
    <w:link w:val="enumlev1"/>
    <w:locked/>
    <w:rsid w:val="000A3722"/>
    <w:rPr>
      <w:sz w:val="24"/>
      <w:lang w:val="fr-FR" w:eastAsia="en-US"/>
    </w:rPr>
  </w:style>
  <w:style w:type="paragraph" w:customStyle="1" w:styleId="enumlev2">
    <w:name w:val="enumlev2"/>
    <w:basedOn w:val="enumlev1"/>
    <w:rsid w:val="00305FF7"/>
    <w:pPr>
      <w:ind w:left="1191" w:hanging="397"/>
    </w:pPr>
  </w:style>
  <w:style w:type="paragraph" w:customStyle="1" w:styleId="enumlev3">
    <w:name w:val="enumlev3"/>
    <w:basedOn w:val="enumlev2"/>
    <w:rsid w:val="00305FF7"/>
    <w:pPr>
      <w:ind w:left="1588"/>
    </w:pPr>
  </w:style>
  <w:style w:type="paragraph" w:customStyle="1" w:styleId="Normalaftertitle">
    <w:name w:val="Normal_after_title"/>
    <w:basedOn w:val="Normal"/>
    <w:next w:val="Normal"/>
    <w:link w:val="NormalaftertitleChar"/>
    <w:rsid w:val="00305FF7"/>
    <w:pPr>
      <w:spacing w:before="320"/>
    </w:pPr>
  </w:style>
  <w:style w:type="character" w:customStyle="1" w:styleId="NormalaftertitleChar">
    <w:name w:val="Normal_after_title Char"/>
    <w:link w:val="Normalaftertitle"/>
    <w:locked/>
    <w:rsid w:val="000A3722"/>
    <w:rPr>
      <w:sz w:val="24"/>
      <w:lang w:val="fr-FR" w:eastAsia="en-US"/>
    </w:rPr>
  </w:style>
  <w:style w:type="paragraph" w:customStyle="1" w:styleId="Note">
    <w:name w:val="Note"/>
    <w:basedOn w:val="Normal"/>
    <w:rsid w:val="00305FF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05FF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305FF7"/>
    <w:pPr>
      <w:keepNext/>
      <w:keepLines/>
      <w:spacing w:before="240"/>
      <w:jc w:val="center"/>
    </w:pPr>
    <w:rPr>
      <w:b/>
      <w:sz w:val="28"/>
    </w:rPr>
  </w:style>
  <w:style w:type="paragraph" w:customStyle="1" w:styleId="Recref">
    <w:name w:val="Rec_ref"/>
    <w:basedOn w:val="Normal"/>
    <w:next w:val="Recdate"/>
    <w:rsid w:val="00305FF7"/>
    <w:pPr>
      <w:jc w:val="center"/>
    </w:pPr>
  </w:style>
  <w:style w:type="paragraph" w:customStyle="1" w:styleId="Recdate">
    <w:name w:val="Rec_date"/>
    <w:basedOn w:val="Recref"/>
    <w:next w:val="Normalaftertitle"/>
    <w:rsid w:val="00305FF7"/>
    <w:pPr>
      <w:jc w:val="right"/>
    </w:pPr>
  </w:style>
  <w:style w:type="character" w:customStyle="1" w:styleId="Rectitle0">
    <w:name w:val="Rec_title Знак"/>
    <w:link w:val="Rectitle"/>
    <w:locked/>
    <w:rsid w:val="000A3722"/>
    <w:rPr>
      <w:b/>
      <w:sz w:val="28"/>
      <w:lang w:val="fr-FR" w:eastAsia="en-US"/>
    </w:rPr>
  </w:style>
  <w:style w:type="paragraph" w:customStyle="1" w:styleId="HeadingSum">
    <w:name w:val="Heading_Sum"/>
    <w:basedOn w:val="Headingb"/>
    <w:next w:val="Normal"/>
    <w:autoRedefine/>
    <w:rsid w:val="00305FF7"/>
    <w:pPr>
      <w:spacing w:before="240"/>
    </w:pPr>
    <w:rPr>
      <w:sz w:val="22"/>
      <w:lang w:val="es-ES_tradnl"/>
    </w:rPr>
  </w:style>
  <w:style w:type="paragraph" w:customStyle="1" w:styleId="AnnexNoTitle">
    <w:name w:val="Annex_NoTitle"/>
    <w:basedOn w:val="Normal"/>
    <w:next w:val="Normalaftertitle"/>
    <w:rsid w:val="00305FF7"/>
    <w:pPr>
      <w:keepNext/>
      <w:keepLines/>
      <w:spacing w:before="480" w:after="80"/>
      <w:jc w:val="center"/>
    </w:pPr>
    <w:rPr>
      <w:b/>
      <w:sz w:val="28"/>
    </w:rPr>
  </w:style>
  <w:style w:type="paragraph" w:customStyle="1" w:styleId="AppendixNoTitle">
    <w:name w:val="Appendix_NoTitle"/>
    <w:basedOn w:val="AnnexNoTitle"/>
    <w:next w:val="Normal"/>
    <w:rsid w:val="00305FF7"/>
  </w:style>
  <w:style w:type="paragraph" w:customStyle="1" w:styleId="Tablefin">
    <w:name w:val="Table_fin"/>
    <w:basedOn w:val="Normal"/>
    <w:next w:val="Normal"/>
    <w:rsid w:val="00305FF7"/>
    <w:pPr>
      <w:spacing w:before="0"/>
    </w:pPr>
    <w:rPr>
      <w:sz w:val="20"/>
      <w:lang w:val="en-GB"/>
    </w:rPr>
  </w:style>
  <w:style w:type="paragraph" w:customStyle="1" w:styleId="Tablehead">
    <w:name w:val="Table_head"/>
    <w:basedOn w:val="Normal"/>
    <w:next w:val="Normal"/>
    <w:link w:val="TableheadChar"/>
    <w:rsid w:val="00305F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0A3722"/>
    <w:rPr>
      <w:b/>
      <w:sz w:val="22"/>
      <w:lang w:val="fr-FR" w:eastAsia="en-US"/>
    </w:rPr>
  </w:style>
  <w:style w:type="paragraph" w:customStyle="1" w:styleId="Tablelegend">
    <w:name w:val="Table_legend"/>
    <w:basedOn w:val="Normal"/>
    <w:rsid w:val="00305F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05FF7"/>
    <w:pPr>
      <w:keepNext/>
      <w:spacing w:before="360" w:after="120"/>
      <w:jc w:val="center"/>
    </w:pPr>
  </w:style>
  <w:style w:type="character" w:customStyle="1" w:styleId="TableNo0">
    <w:name w:val="Table_No Знак"/>
    <w:link w:val="TableNo"/>
    <w:locked/>
    <w:rsid w:val="000A3722"/>
    <w:rPr>
      <w:sz w:val="24"/>
      <w:lang w:val="fr-FR" w:eastAsia="en-US"/>
    </w:rPr>
  </w:style>
  <w:style w:type="paragraph" w:customStyle="1" w:styleId="Tabletext">
    <w:name w:val="Table_text"/>
    <w:basedOn w:val="Normal"/>
    <w:link w:val="TabletextChar"/>
    <w:rsid w:val="00305F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0A3722"/>
    <w:rPr>
      <w:sz w:val="22"/>
      <w:lang w:val="fr-FR" w:eastAsia="en-US"/>
    </w:rPr>
  </w:style>
  <w:style w:type="paragraph" w:customStyle="1" w:styleId="Equation">
    <w:name w:val="Equation"/>
    <w:basedOn w:val="Normal"/>
    <w:rsid w:val="00305F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05F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05FF7"/>
    <w:pPr>
      <w:ind w:left="794"/>
    </w:pPr>
  </w:style>
  <w:style w:type="character" w:customStyle="1" w:styleId="EquationlegendChar">
    <w:name w:val="Equation_legend Char"/>
    <w:link w:val="Equationlegend"/>
    <w:locked/>
    <w:rsid w:val="000A3722"/>
    <w:rPr>
      <w:sz w:val="24"/>
      <w:lang w:eastAsia="en-US"/>
    </w:rPr>
  </w:style>
  <w:style w:type="paragraph" w:customStyle="1" w:styleId="Figurelegend">
    <w:name w:val="Figure_legend"/>
    <w:basedOn w:val="Normal"/>
    <w:rsid w:val="00305F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05FF7"/>
    <w:pPr>
      <w:keepNext/>
      <w:keepLines/>
      <w:spacing w:before="480" w:after="80"/>
      <w:jc w:val="center"/>
    </w:pPr>
    <w:rPr>
      <w:caps/>
      <w:sz w:val="18"/>
    </w:rPr>
  </w:style>
  <w:style w:type="paragraph" w:customStyle="1" w:styleId="Figuretitle">
    <w:name w:val="Figure_title"/>
    <w:basedOn w:val="Normal"/>
    <w:next w:val="Figure"/>
    <w:link w:val="FiguretitleChar"/>
    <w:rsid w:val="00305FF7"/>
    <w:pPr>
      <w:keepNext/>
      <w:spacing w:before="0" w:after="120"/>
      <w:jc w:val="center"/>
    </w:pPr>
    <w:rPr>
      <w:rFonts w:ascii="Times New Roman Bold" w:hAnsi="Times New Roman Bold"/>
      <w:b/>
      <w:sz w:val="18"/>
    </w:rPr>
  </w:style>
  <w:style w:type="paragraph" w:customStyle="1" w:styleId="Figure">
    <w:name w:val="Figure"/>
    <w:basedOn w:val="FigureNo"/>
    <w:next w:val="Normal"/>
    <w:rsid w:val="00305FF7"/>
    <w:pPr>
      <w:keepNext w:val="0"/>
      <w:spacing w:before="0" w:after="240"/>
    </w:pPr>
  </w:style>
  <w:style w:type="character" w:customStyle="1" w:styleId="FiguretitleChar">
    <w:name w:val="Figure_title Char"/>
    <w:link w:val="Figuretitle"/>
    <w:locked/>
    <w:rsid w:val="000A3722"/>
    <w:rPr>
      <w:rFonts w:ascii="Times New Roman Bold" w:hAnsi="Times New Roman Bold"/>
      <w:b/>
      <w:sz w:val="18"/>
      <w:lang w:val="fr-FR" w:eastAsia="en-US"/>
    </w:rPr>
  </w:style>
  <w:style w:type="character" w:customStyle="1" w:styleId="FigureNoChar">
    <w:name w:val="Figure_No Char"/>
    <w:link w:val="FigureNo"/>
    <w:locked/>
    <w:rsid w:val="000A3722"/>
    <w:rPr>
      <w:caps/>
      <w:sz w:val="18"/>
      <w:lang w:val="fr-FR" w:eastAsia="en-US"/>
    </w:rPr>
  </w:style>
  <w:style w:type="paragraph" w:customStyle="1" w:styleId="tocpart">
    <w:name w:val="tocpart"/>
    <w:basedOn w:val="Normal"/>
    <w:rsid w:val="00305F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05FF7"/>
    <w:pPr>
      <w:keepNext/>
      <w:keepLines/>
      <w:spacing w:before="480"/>
      <w:jc w:val="center"/>
    </w:pPr>
    <w:rPr>
      <w:sz w:val="28"/>
    </w:rPr>
  </w:style>
  <w:style w:type="paragraph" w:customStyle="1" w:styleId="Arttitle">
    <w:name w:val="Art_title"/>
    <w:basedOn w:val="Normal"/>
    <w:next w:val="Normalaftertitle"/>
    <w:rsid w:val="00305FF7"/>
    <w:pPr>
      <w:keepNext/>
      <w:keepLines/>
      <w:spacing w:before="240"/>
      <w:jc w:val="center"/>
    </w:pPr>
    <w:rPr>
      <w:b/>
      <w:sz w:val="28"/>
    </w:rPr>
  </w:style>
  <w:style w:type="paragraph" w:customStyle="1" w:styleId="Blanc">
    <w:name w:val="Blanc"/>
    <w:basedOn w:val="Normal"/>
    <w:next w:val="Tabletext"/>
    <w:rsid w:val="00305F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05F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05FF7"/>
    <w:pPr>
      <w:keepNext/>
      <w:keepLines/>
      <w:spacing w:before="160"/>
      <w:ind w:left="794"/>
    </w:pPr>
    <w:rPr>
      <w:i/>
    </w:rPr>
  </w:style>
  <w:style w:type="character" w:customStyle="1" w:styleId="CallChar">
    <w:name w:val="Call Char"/>
    <w:link w:val="Call"/>
    <w:locked/>
    <w:rsid w:val="000A3722"/>
    <w:rPr>
      <w:i/>
      <w:sz w:val="24"/>
      <w:lang w:val="fr-FR" w:eastAsia="en-US"/>
    </w:rPr>
  </w:style>
  <w:style w:type="paragraph" w:customStyle="1" w:styleId="ChapNo">
    <w:name w:val="Chap_No"/>
    <w:basedOn w:val="ArtNo"/>
    <w:next w:val="Chaptitle"/>
    <w:rsid w:val="00305FF7"/>
    <w:rPr>
      <w:b/>
    </w:rPr>
  </w:style>
  <w:style w:type="paragraph" w:customStyle="1" w:styleId="Chaptitle">
    <w:name w:val="Chap_title"/>
    <w:basedOn w:val="Arttitle"/>
    <w:next w:val="Normalaftertitle"/>
    <w:rsid w:val="00305FF7"/>
  </w:style>
  <w:style w:type="character" w:styleId="FootnoteReference">
    <w:name w:val="footnote reference"/>
    <w:basedOn w:val="DefaultParagraphFont"/>
    <w:rsid w:val="00305FF7"/>
    <w:rPr>
      <w:position w:val="6"/>
      <w:sz w:val="18"/>
    </w:rPr>
  </w:style>
  <w:style w:type="paragraph" w:styleId="FootnoteText">
    <w:name w:val="footnote text"/>
    <w:basedOn w:val="Normal"/>
    <w:link w:val="FootnoteTextChar"/>
    <w:rsid w:val="00305FF7"/>
    <w:pPr>
      <w:keepLines/>
      <w:tabs>
        <w:tab w:val="left" w:pos="255"/>
      </w:tabs>
      <w:ind w:left="255" w:hanging="255"/>
    </w:pPr>
    <w:rPr>
      <w:sz w:val="22"/>
    </w:rPr>
  </w:style>
  <w:style w:type="character" w:customStyle="1" w:styleId="FootnoteTextChar">
    <w:name w:val="Footnote Text Char"/>
    <w:link w:val="FootnoteText"/>
    <w:locked/>
    <w:rsid w:val="000A3722"/>
    <w:rPr>
      <w:sz w:val="22"/>
      <w:lang w:val="fr-FR" w:eastAsia="en-US"/>
    </w:rPr>
  </w:style>
  <w:style w:type="paragraph" w:styleId="Index1">
    <w:name w:val="index 1"/>
    <w:basedOn w:val="Normal"/>
    <w:next w:val="Normal"/>
    <w:semiHidden/>
    <w:rsid w:val="00305FF7"/>
  </w:style>
  <w:style w:type="paragraph" w:styleId="Index2">
    <w:name w:val="index 2"/>
    <w:basedOn w:val="Normal"/>
    <w:next w:val="Normal"/>
    <w:semiHidden/>
    <w:rsid w:val="00305FF7"/>
    <w:pPr>
      <w:ind w:left="283"/>
    </w:pPr>
  </w:style>
  <w:style w:type="paragraph" w:styleId="Index3">
    <w:name w:val="index 3"/>
    <w:basedOn w:val="Normal"/>
    <w:next w:val="Normal"/>
    <w:semiHidden/>
    <w:rsid w:val="00305FF7"/>
    <w:pPr>
      <w:ind w:left="566"/>
    </w:pPr>
  </w:style>
  <w:style w:type="paragraph" w:styleId="IndexHeading">
    <w:name w:val="index heading"/>
    <w:basedOn w:val="Normal"/>
    <w:next w:val="Index1"/>
    <w:rsid w:val="00305FF7"/>
  </w:style>
  <w:style w:type="paragraph" w:customStyle="1" w:styleId="Line">
    <w:name w:val="Line"/>
    <w:basedOn w:val="Normal"/>
    <w:next w:val="Normal"/>
    <w:rsid w:val="00305F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05F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05FF7"/>
  </w:style>
  <w:style w:type="paragraph" w:customStyle="1" w:styleId="Partref">
    <w:name w:val="Part_ref"/>
    <w:basedOn w:val="Normal"/>
    <w:next w:val="Normal"/>
    <w:rsid w:val="00305FF7"/>
    <w:pPr>
      <w:keepNext/>
      <w:keepLines/>
      <w:spacing w:after="280"/>
      <w:jc w:val="center"/>
    </w:pPr>
  </w:style>
  <w:style w:type="paragraph" w:customStyle="1" w:styleId="Parttitle">
    <w:name w:val="Part_title"/>
    <w:basedOn w:val="Normal"/>
    <w:next w:val="Normalaftertitle"/>
    <w:rsid w:val="00305F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05FF7"/>
  </w:style>
  <w:style w:type="paragraph" w:customStyle="1" w:styleId="QuestionNo">
    <w:name w:val="Question_No"/>
    <w:basedOn w:val="RecNo"/>
    <w:next w:val="Normal"/>
    <w:rsid w:val="00305FF7"/>
  </w:style>
  <w:style w:type="paragraph" w:customStyle="1" w:styleId="Questionref">
    <w:name w:val="Question_ref"/>
    <w:basedOn w:val="Recref"/>
    <w:next w:val="Questiondate"/>
    <w:rsid w:val="00305FF7"/>
  </w:style>
  <w:style w:type="paragraph" w:customStyle="1" w:styleId="Questiontitle">
    <w:name w:val="Question_title"/>
    <w:basedOn w:val="Normal"/>
    <w:next w:val="Questionref"/>
    <w:rsid w:val="00305FF7"/>
  </w:style>
  <w:style w:type="paragraph" w:customStyle="1" w:styleId="Reftext">
    <w:name w:val="Ref_text"/>
    <w:basedOn w:val="Normal"/>
    <w:rsid w:val="00305FF7"/>
    <w:pPr>
      <w:ind w:left="794" w:hanging="794"/>
    </w:pPr>
    <w:rPr>
      <w:sz w:val="22"/>
    </w:rPr>
  </w:style>
  <w:style w:type="paragraph" w:customStyle="1" w:styleId="Reftitle">
    <w:name w:val="Ref_title"/>
    <w:basedOn w:val="Normal"/>
    <w:next w:val="Reftext"/>
    <w:rsid w:val="00305F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05FF7"/>
  </w:style>
  <w:style w:type="paragraph" w:customStyle="1" w:styleId="RepNo">
    <w:name w:val="Rep_No"/>
    <w:basedOn w:val="RecNo"/>
    <w:next w:val="Reptitle"/>
    <w:rsid w:val="00305FF7"/>
  </w:style>
  <w:style w:type="paragraph" w:customStyle="1" w:styleId="Reptitle">
    <w:name w:val="Rep_title"/>
    <w:basedOn w:val="Rectitle"/>
    <w:next w:val="Repref"/>
    <w:rsid w:val="00305FF7"/>
  </w:style>
  <w:style w:type="paragraph" w:customStyle="1" w:styleId="Repref">
    <w:name w:val="Rep_ref"/>
    <w:basedOn w:val="Recref"/>
    <w:next w:val="Repdate"/>
    <w:rsid w:val="00305FF7"/>
  </w:style>
  <w:style w:type="paragraph" w:customStyle="1" w:styleId="Resdate">
    <w:name w:val="Res_date"/>
    <w:basedOn w:val="Recdate"/>
    <w:next w:val="Normalaftertitle"/>
    <w:rsid w:val="00305FF7"/>
  </w:style>
  <w:style w:type="paragraph" w:customStyle="1" w:styleId="ResNo">
    <w:name w:val="Res_No"/>
    <w:basedOn w:val="RecNo"/>
    <w:next w:val="Restitle"/>
    <w:link w:val="ResNoChar"/>
    <w:rsid w:val="00305FF7"/>
  </w:style>
  <w:style w:type="paragraph" w:customStyle="1" w:styleId="Restitle">
    <w:name w:val="Res_title"/>
    <w:basedOn w:val="Normal"/>
    <w:next w:val="Resref"/>
    <w:link w:val="RestitleChar"/>
    <w:rsid w:val="00305FF7"/>
    <w:pPr>
      <w:spacing w:before="240"/>
      <w:jc w:val="center"/>
    </w:pPr>
    <w:rPr>
      <w:b/>
      <w:sz w:val="28"/>
    </w:rPr>
  </w:style>
  <w:style w:type="paragraph" w:customStyle="1" w:styleId="Resref">
    <w:name w:val="Res_ref"/>
    <w:basedOn w:val="Recref"/>
    <w:next w:val="Resdate"/>
    <w:rsid w:val="00305FF7"/>
  </w:style>
  <w:style w:type="character" w:customStyle="1" w:styleId="RestitleChar">
    <w:name w:val="Res_title Char"/>
    <w:link w:val="Restitle"/>
    <w:locked/>
    <w:rsid w:val="000A3722"/>
    <w:rPr>
      <w:b/>
      <w:sz w:val="28"/>
      <w:lang w:val="fr-FR" w:eastAsia="en-US"/>
    </w:rPr>
  </w:style>
  <w:style w:type="character" w:customStyle="1" w:styleId="ResNoChar">
    <w:name w:val="Res_No Char"/>
    <w:link w:val="ResNo"/>
    <w:locked/>
    <w:rsid w:val="000A3722"/>
    <w:rPr>
      <w:sz w:val="28"/>
      <w:lang w:val="fr-FR" w:eastAsia="en-US"/>
    </w:rPr>
  </w:style>
  <w:style w:type="paragraph" w:customStyle="1" w:styleId="SectionNo">
    <w:name w:val="Section_No"/>
    <w:basedOn w:val="Normal"/>
    <w:next w:val="Normal"/>
    <w:rsid w:val="00305FF7"/>
  </w:style>
  <w:style w:type="paragraph" w:customStyle="1" w:styleId="Sectiontitle">
    <w:name w:val="Section_title"/>
    <w:basedOn w:val="Normal"/>
    <w:next w:val="Normalaftertitle"/>
    <w:rsid w:val="00305F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05FF7"/>
    <w:pPr>
      <w:tabs>
        <w:tab w:val="clear" w:pos="794"/>
        <w:tab w:val="clear" w:pos="1191"/>
        <w:tab w:val="clear" w:pos="1588"/>
        <w:tab w:val="clear" w:pos="1985"/>
        <w:tab w:val="right" w:pos="9611"/>
      </w:tabs>
    </w:pPr>
    <w:rPr>
      <w:i/>
    </w:rPr>
  </w:style>
  <w:style w:type="paragraph" w:styleId="TOC1">
    <w:name w:val="toc 1"/>
    <w:basedOn w:val="Normal"/>
    <w:rsid w:val="00305F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05FF7"/>
    <w:pPr>
      <w:tabs>
        <w:tab w:val="clear" w:pos="567"/>
        <w:tab w:val="left" w:pos="1276"/>
      </w:tabs>
      <w:spacing w:before="160"/>
      <w:ind w:left="1276" w:hanging="709"/>
    </w:pPr>
  </w:style>
  <w:style w:type="paragraph" w:styleId="TOC3">
    <w:name w:val="toc 3"/>
    <w:basedOn w:val="TOC2"/>
    <w:rsid w:val="00305FF7"/>
    <w:pPr>
      <w:tabs>
        <w:tab w:val="clear" w:pos="1276"/>
        <w:tab w:val="left" w:pos="2155"/>
      </w:tabs>
      <w:ind w:left="2155" w:hanging="879"/>
    </w:pPr>
  </w:style>
  <w:style w:type="paragraph" w:styleId="TOC4">
    <w:name w:val="toc 4"/>
    <w:basedOn w:val="TOC3"/>
    <w:rsid w:val="00305FF7"/>
    <w:pPr>
      <w:tabs>
        <w:tab w:val="left" w:pos="3261"/>
      </w:tabs>
      <w:spacing w:before="80"/>
      <w:ind w:left="3261" w:hanging="993"/>
    </w:pPr>
  </w:style>
  <w:style w:type="paragraph" w:styleId="TOC5">
    <w:name w:val="toc 5"/>
    <w:basedOn w:val="TOC4"/>
    <w:rsid w:val="00305FF7"/>
  </w:style>
  <w:style w:type="paragraph" w:styleId="TOC6">
    <w:name w:val="toc 6"/>
    <w:basedOn w:val="TOC4"/>
    <w:rsid w:val="00305FF7"/>
  </w:style>
  <w:style w:type="paragraph" w:styleId="TOC7">
    <w:name w:val="toc 7"/>
    <w:basedOn w:val="TOC4"/>
    <w:rsid w:val="00305FF7"/>
  </w:style>
  <w:style w:type="paragraph" w:styleId="TOC8">
    <w:name w:val="toc 8"/>
    <w:basedOn w:val="TOC4"/>
    <w:rsid w:val="00305FF7"/>
  </w:style>
  <w:style w:type="paragraph" w:customStyle="1" w:styleId="Annexref">
    <w:name w:val="Annex_ref"/>
    <w:basedOn w:val="Normal"/>
    <w:next w:val="Normalaftertitle"/>
    <w:rsid w:val="00305FF7"/>
    <w:pPr>
      <w:keepNext/>
      <w:keepLines/>
      <w:spacing w:after="280"/>
      <w:jc w:val="center"/>
    </w:pPr>
  </w:style>
  <w:style w:type="paragraph" w:customStyle="1" w:styleId="Appendixref">
    <w:name w:val="Appendix_ref"/>
    <w:basedOn w:val="Annexref"/>
    <w:next w:val="Normalaftertitle"/>
    <w:rsid w:val="00305FF7"/>
  </w:style>
  <w:style w:type="paragraph" w:customStyle="1" w:styleId="Tabletitle">
    <w:name w:val="Table_title"/>
    <w:basedOn w:val="Normal"/>
    <w:next w:val="Tablehead"/>
    <w:link w:val="Tabletitle0"/>
    <w:rsid w:val="00305FF7"/>
    <w:pPr>
      <w:keepNext/>
      <w:spacing w:before="0" w:after="120"/>
      <w:jc w:val="center"/>
    </w:pPr>
    <w:rPr>
      <w:b/>
    </w:rPr>
  </w:style>
  <w:style w:type="character" w:customStyle="1" w:styleId="Tabletitle0">
    <w:name w:val="Table_title Знак"/>
    <w:link w:val="Tabletitle"/>
    <w:locked/>
    <w:rsid w:val="000A3722"/>
    <w:rPr>
      <w:b/>
      <w:sz w:val="24"/>
      <w:lang w:val="fr-FR" w:eastAsia="en-US"/>
    </w:rPr>
  </w:style>
  <w:style w:type="paragraph" w:customStyle="1" w:styleId="Summary">
    <w:name w:val="Summary"/>
    <w:basedOn w:val="Normal"/>
    <w:next w:val="Normalaftertitle"/>
    <w:autoRedefine/>
    <w:rsid w:val="00305FF7"/>
    <w:pPr>
      <w:spacing w:after="480"/>
    </w:pPr>
    <w:rPr>
      <w:sz w:val="22"/>
      <w:lang w:val="es-ES_tradnl"/>
    </w:rPr>
  </w:style>
  <w:style w:type="paragraph" w:customStyle="1" w:styleId="TableLegendNote">
    <w:name w:val="Table_Legend_Note"/>
    <w:basedOn w:val="Tablelegend"/>
    <w:next w:val="Tablelegend"/>
    <w:rsid w:val="00305FF7"/>
    <w:pPr>
      <w:ind w:left="-85" w:firstLine="0"/>
    </w:pPr>
    <w:rPr>
      <w:lang w:val="en-US"/>
    </w:rPr>
  </w:style>
  <w:style w:type="character" w:styleId="Hyperlink">
    <w:name w:val="Hyperlink"/>
    <w:basedOn w:val="DefaultParagraphFont"/>
    <w:uiPriority w:val="99"/>
    <w:rsid w:val="000A3722"/>
    <w:rPr>
      <w:color w:val="0000FF"/>
      <w:u w:val="single"/>
    </w:rPr>
  </w:style>
  <w:style w:type="character" w:customStyle="1" w:styleId="Artref">
    <w:name w:val="Art_ref"/>
    <w:uiPriority w:val="99"/>
    <w:rsid w:val="000A3722"/>
    <w:rPr>
      <w:rFonts w:cs="Times New Roman"/>
    </w:rPr>
  </w:style>
  <w:style w:type="character" w:customStyle="1" w:styleId="Tablefreq">
    <w:name w:val="Table_freq"/>
    <w:uiPriority w:val="99"/>
    <w:rsid w:val="000A3722"/>
    <w:rPr>
      <w:rFonts w:cs="Times New Roman"/>
      <w:b/>
      <w:color w:val="auto"/>
      <w:sz w:val="20"/>
    </w:rPr>
  </w:style>
  <w:style w:type="paragraph" w:customStyle="1" w:styleId="TableTextS5">
    <w:name w:val="Table_TextS5"/>
    <w:basedOn w:val="Normal"/>
    <w:uiPriority w:val="99"/>
    <w:rsid w:val="000A372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BalloonText">
    <w:name w:val="Balloon Text"/>
    <w:basedOn w:val="Normal"/>
    <w:link w:val="BalloonTextChar"/>
    <w:uiPriority w:val="99"/>
    <w:rsid w:val="00C15E92"/>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15E92"/>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chart" Target="charts/chart3.xml"/><Relationship Id="rId21" Type="http://schemas.openxmlformats.org/officeDocument/2006/relationships/image" Target="media/image7.jpeg"/><Relationship Id="rId42" Type="http://schemas.openxmlformats.org/officeDocument/2006/relationships/image" Target="media/image25.wmf"/><Relationship Id="rId47" Type="http://schemas.openxmlformats.org/officeDocument/2006/relationships/image" Target="media/image30.jpeg"/><Relationship Id="rId63" Type="http://schemas.openxmlformats.org/officeDocument/2006/relationships/header" Target="header8.xml"/><Relationship Id="rId68" Type="http://schemas.openxmlformats.org/officeDocument/2006/relationships/image" Target="media/image38.emf"/><Relationship Id="rId84" Type="http://schemas.openxmlformats.org/officeDocument/2006/relationships/header" Target="header12.xml"/><Relationship Id="rId89" Type="http://schemas.openxmlformats.org/officeDocument/2006/relationships/image" Target="media/image51.wmf"/><Relationship Id="rId112" Type="http://schemas.openxmlformats.org/officeDocument/2006/relationships/oleObject" Target="embeddings/oleObject18.bin"/><Relationship Id="rId16" Type="http://schemas.openxmlformats.org/officeDocument/2006/relationships/image" Target="media/image3.emf"/><Relationship Id="rId107" Type="http://schemas.openxmlformats.org/officeDocument/2006/relationships/image" Target="media/image65.wmf"/><Relationship Id="rId11" Type="http://schemas.openxmlformats.org/officeDocument/2006/relationships/header" Target="header1.xml"/><Relationship Id="rId32" Type="http://schemas.openxmlformats.org/officeDocument/2006/relationships/image" Target="media/image16.jpeg"/><Relationship Id="rId37" Type="http://schemas.openxmlformats.org/officeDocument/2006/relationships/oleObject" Target="embeddings/oleObject5.bin"/><Relationship Id="rId53" Type="http://schemas.openxmlformats.org/officeDocument/2006/relationships/oleObject" Target="embeddings/oleObject6.bin"/><Relationship Id="rId58" Type="http://schemas.openxmlformats.org/officeDocument/2006/relationships/footer" Target="footer1.xml"/><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2.emf"/><Relationship Id="rId123" Type="http://schemas.openxmlformats.org/officeDocument/2006/relationships/chart" Target="charts/chart5.xml"/><Relationship Id="rId5" Type="http://schemas.openxmlformats.org/officeDocument/2006/relationships/settings" Target="settings.xml"/><Relationship Id="rId90" Type="http://schemas.openxmlformats.org/officeDocument/2006/relationships/oleObject" Target="embeddings/oleObject12.bin"/><Relationship Id="rId95" Type="http://schemas.openxmlformats.org/officeDocument/2006/relationships/image" Target="media/image56.wmf"/><Relationship Id="rId19" Type="http://schemas.openxmlformats.org/officeDocument/2006/relationships/image" Target="media/image5.emf"/><Relationship Id="rId14" Type="http://schemas.openxmlformats.org/officeDocument/2006/relationships/hyperlink" Target="http://www.itu.int/ITU-R/go/patents/en" TargetMode="External"/><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image" Target="media/image14.wmf"/><Relationship Id="rId35" Type="http://schemas.openxmlformats.org/officeDocument/2006/relationships/image" Target="media/image19.jpeg"/><Relationship Id="rId43" Type="http://schemas.openxmlformats.org/officeDocument/2006/relationships/image" Target="media/image26.emf"/><Relationship Id="rId48" Type="http://schemas.openxmlformats.org/officeDocument/2006/relationships/image" Target="media/image31.jpeg"/><Relationship Id="rId56" Type="http://schemas.openxmlformats.org/officeDocument/2006/relationships/header" Target="header4.xml"/><Relationship Id="rId64" Type="http://schemas.openxmlformats.org/officeDocument/2006/relationships/header" Target="header9.xml"/><Relationship Id="rId69" Type="http://schemas.openxmlformats.org/officeDocument/2006/relationships/oleObject" Target="embeddings/oleObject9.bin"/><Relationship Id="rId77" Type="http://schemas.openxmlformats.org/officeDocument/2006/relationships/image" Target="media/image45.png"/><Relationship Id="rId100" Type="http://schemas.openxmlformats.org/officeDocument/2006/relationships/oleObject" Target="embeddings/oleObject13.bin"/><Relationship Id="rId105" Type="http://schemas.openxmlformats.org/officeDocument/2006/relationships/image" Target="media/image64.wmf"/><Relationship Id="rId113" Type="http://schemas.openxmlformats.org/officeDocument/2006/relationships/image" Target="media/image68.png"/><Relationship Id="rId118" Type="http://schemas.openxmlformats.org/officeDocument/2006/relationships/chart" Target="charts/chart4.xm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header" Target="header13.xml"/><Relationship Id="rId93" Type="http://schemas.openxmlformats.org/officeDocument/2006/relationships/image" Target="media/image54.wmf"/><Relationship Id="rId98" Type="http://schemas.openxmlformats.org/officeDocument/2006/relationships/image" Target="media/image59.wmf"/><Relationship Id="rId121" Type="http://schemas.openxmlformats.org/officeDocument/2006/relationships/image" Target="media/image73.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chart" Target="charts/chart2.xm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footer" Target="footer2.xml"/><Relationship Id="rId67" Type="http://schemas.openxmlformats.org/officeDocument/2006/relationships/oleObject" Target="embeddings/oleObject8.bin"/><Relationship Id="rId103" Type="http://schemas.openxmlformats.org/officeDocument/2006/relationships/image" Target="media/image63.wmf"/><Relationship Id="rId108" Type="http://schemas.openxmlformats.org/officeDocument/2006/relationships/oleObject" Target="embeddings/oleObject16.bin"/><Relationship Id="rId116" Type="http://schemas.openxmlformats.org/officeDocument/2006/relationships/image" Target="media/image71.emf"/><Relationship Id="rId124" Type="http://schemas.openxmlformats.org/officeDocument/2006/relationships/header" Target="header14.xml"/><Relationship Id="rId20" Type="http://schemas.openxmlformats.org/officeDocument/2006/relationships/image" Target="media/image6.jpeg"/><Relationship Id="rId41" Type="http://schemas.openxmlformats.org/officeDocument/2006/relationships/image" Target="media/image24.wmf"/><Relationship Id="rId54" Type="http://schemas.openxmlformats.org/officeDocument/2006/relationships/image" Target="media/image36.wmf"/><Relationship Id="rId62" Type="http://schemas.openxmlformats.org/officeDocument/2006/relationships/header" Target="header7.xml"/><Relationship Id="rId70" Type="http://schemas.openxmlformats.org/officeDocument/2006/relationships/image" Target="media/image39.emf"/><Relationship Id="rId75" Type="http://schemas.openxmlformats.org/officeDocument/2006/relationships/image" Target="media/image43.png"/><Relationship Id="rId83" Type="http://schemas.openxmlformats.org/officeDocument/2006/relationships/footer" Target="footer5.xml"/><Relationship Id="rId88" Type="http://schemas.openxmlformats.org/officeDocument/2006/relationships/oleObject" Target="embeddings/oleObject11.bin"/><Relationship Id="rId91" Type="http://schemas.openxmlformats.org/officeDocument/2006/relationships/image" Target="media/image52.png"/><Relationship Id="rId96" Type="http://schemas.openxmlformats.org/officeDocument/2006/relationships/image" Target="media/image57.wmf"/><Relationship Id="rId111" Type="http://schemas.openxmlformats.org/officeDocument/2006/relationships/image" Target="media/image67.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tu.int/publ/R-REP/en" TargetMode="External"/><Relationship Id="rId23" Type="http://schemas.openxmlformats.org/officeDocument/2006/relationships/chart" Target="charts/chart1.xml"/><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2.jpeg"/><Relationship Id="rId57" Type="http://schemas.openxmlformats.org/officeDocument/2006/relationships/header" Target="header5.xml"/><Relationship Id="rId106" Type="http://schemas.openxmlformats.org/officeDocument/2006/relationships/oleObject" Target="embeddings/oleObject15.bin"/><Relationship Id="rId114" Type="http://schemas.openxmlformats.org/officeDocument/2006/relationships/image" Target="media/image69.emf"/><Relationship Id="rId119" Type="http://schemas.openxmlformats.org/officeDocument/2006/relationships/image" Target="media/image72.wmf"/><Relationship Id="rId12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5.jpeg"/><Relationship Id="rId44" Type="http://schemas.openxmlformats.org/officeDocument/2006/relationships/image" Target="media/image27.emf"/><Relationship Id="rId52" Type="http://schemas.openxmlformats.org/officeDocument/2006/relationships/image" Target="media/image35.wmf"/><Relationship Id="rId60" Type="http://schemas.openxmlformats.org/officeDocument/2006/relationships/header" Target="header6.xml"/><Relationship Id="rId65" Type="http://schemas.openxmlformats.org/officeDocument/2006/relationships/footer" Target="footer4.xm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header" Target="header10.xml"/><Relationship Id="rId86" Type="http://schemas.openxmlformats.org/officeDocument/2006/relationships/image" Target="media/image49.png"/><Relationship Id="rId94" Type="http://schemas.openxmlformats.org/officeDocument/2006/relationships/image" Target="media/image55.wmf"/><Relationship Id="rId99" Type="http://schemas.openxmlformats.org/officeDocument/2006/relationships/image" Target="media/image60.wmf"/><Relationship Id="rId101" Type="http://schemas.openxmlformats.org/officeDocument/2006/relationships/image" Target="media/image61.emf"/><Relationship Id="rId122" Type="http://schemas.openxmlformats.org/officeDocument/2006/relationships/oleObject" Target="embeddings/oleObject22.bin"/><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2.emf"/><Relationship Id="rId109" Type="http://schemas.openxmlformats.org/officeDocument/2006/relationships/image" Target="media/image66.wmf"/><Relationship Id="rId34" Type="http://schemas.openxmlformats.org/officeDocument/2006/relationships/image" Target="media/image18.jpeg"/><Relationship Id="rId50" Type="http://schemas.openxmlformats.org/officeDocument/2006/relationships/image" Target="media/image33.jpeg"/><Relationship Id="rId55" Type="http://schemas.openxmlformats.org/officeDocument/2006/relationships/oleObject" Target="embeddings/oleObject7.bin"/><Relationship Id="rId76" Type="http://schemas.openxmlformats.org/officeDocument/2006/relationships/image" Target="media/image44.png"/><Relationship Id="rId97" Type="http://schemas.openxmlformats.org/officeDocument/2006/relationships/image" Target="media/image58.wmf"/><Relationship Id="rId104" Type="http://schemas.openxmlformats.org/officeDocument/2006/relationships/oleObject" Target="embeddings/oleObject14.bin"/><Relationship Id="rId120" Type="http://schemas.openxmlformats.org/officeDocument/2006/relationships/oleObject" Target="embeddings/oleObject21.bin"/><Relationship Id="rId125"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oleObject" Target="embeddings/oleObject10.bin"/><Relationship Id="rId92" Type="http://schemas.openxmlformats.org/officeDocument/2006/relationships/image" Target="media/image53.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9.emf"/><Relationship Id="rId40" Type="http://schemas.openxmlformats.org/officeDocument/2006/relationships/image" Target="media/image23.wmf"/><Relationship Id="rId45" Type="http://schemas.openxmlformats.org/officeDocument/2006/relationships/image" Target="media/image28.emf"/><Relationship Id="rId66" Type="http://schemas.openxmlformats.org/officeDocument/2006/relationships/image" Target="media/image37.wmf"/><Relationship Id="rId87" Type="http://schemas.openxmlformats.org/officeDocument/2006/relationships/image" Target="media/image50.wmf"/><Relationship Id="rId110" Type="http://schemas.openxmlformats.org/officeDocument/2006/relationships/oleObject" Target="embeddings/oleObject17.bin"/><Relationship Id="rId115" Type="http://schemas.openxmlformats.org/officeDocument/2006/relationships/image" Target="media/image70.emf"/><Relationship Id="rId61" Type="http://schemas.openxmlformats.org/officeDocument/2006/relationships/footer" Target="footer3.xml"/><Relationship Id="rId82" Type="http://schemas.openxmlformats.org/officeDocument/2006/relationships/header" Target="header11.xml"/></Relationships>
</file>

<file path=word/_rels/footnotes.xml.rels><?xml version="1.0" encoding="UTF-8" standalone="yes"?>
<Relationships xmlns="http://schemas.openxmlformats.org/package/2006/relationships"><Relationship Id="rId3" Type="http://schemas.openxmlformats.org/officeDocument/2006/relationships/hyperlink" Target="http://www.erodocdb.dk/doks/doccategoryECC.aspx?doccatid=4" TargetMode="External"/><Relationship Id="rId2" Type="http://schemas.openxmlformats.org/officeDocument/2006/relationships/hyperlink" Target="http://www.globalstar.com/en/satellite/" TargetMode="External"/><Relationship Id="rId1" Type="http://schemas.openxmlformats.org/officeDocument/2006/relationships/hyperlink" Target="http://en.wikipedia.org/wiki/Shuttle_Radar_Topography_Mission" TargetMode="External"/><Relationship Id="rId5" Type="http://schemas.openxmlformats.org/officeDocument/2006/relationships/hyperlink" Target="http://www.erodocdb.dk/doks/doccategoryECC.aspx?doccatid=4" TargetMode="External"/><Relationship Id="rId4" Type="http://schemas.openxmlformats.org/officeDocument/2006/relationships/hyperlink" Target="http://www.cep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Sheet1!$H$11</c:f>
              <c:strCache>
                <c:ptCount val="1"/>
                <c:pt idx="0">
                  <c:v>10000 feet</c:v>
                </c:pt>
              </c:strCache>
            </c:strRef>
          </c:tx>
          <c:marker>
            <c:symbol val="none"/>
          </c:marker>
          <c:xVal>
            <c:numRef>
              <c:f>Sheet1!$G$12:$G$24</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15</c:v>
                </c:pt>
                <c:pt idx="12">
                  <c:v>20</c:v>
                </c:pt>
              </c:numCache>
            </c:numRef>
          </c:xVal>
          <c:yVal>
            <c:numRef>
              <c:f>Sheet1!$H$12:$H$24</c:f>
              <c:numCache>
                <c:formatCode>General</c:formatCode>
                <c:ptCount val="13"/>
                <c:pt idx="0">
                  <c:v>227.65083987177786</c:v>
                </c:pt>
                <c:pt idx="1">
                  <c:v>123.3288696192392</c:v>
                </c:pt>
                <c:pt idx="2">
                  <c:v>77.214774164215925</c:v>
                </c:pt>
                <c:pt idx="3">
                  <c:v>54.773080120793544</c:v>
                </c:pt>
                <c:pt idx="4">
                  <c:v>42.083853380111485</c:v>
                </c:pt>
                <c:pt idx="5">
                  <c:v>34.047364993007044</c:v>
                </c:pt>
                <c:pt idx="6">
                  <c:v>28.533985244171827</c:v>
                </c:pt>
                <c:pt idx="7">
                  <c:v>24.527041043293568</c:v>
                </c:pt>
                <c:pt idx="8">
                  <c:v>21.486753341118789</c:v>
                </c:pt>
                <c:pt idx="9">
                  <c:v>19.101981899522631</c:v>
                </c:pt>
                <c:pt idx="10">
                  <c:v>17.181450695449648</c:v>
                </c:pt>
                <c:pt idx="11">
                  <c:v>11.342986078574176</c:v>
                </c:pt>
                <c:pt idx="12">
                  <c:v>8.3600220339478248</c:v>
                </c:pt>
              </c:numCache>
            </c:numRef>
          </c:yVal>
          <c:smooth val="0"/>
        </c:ser>
        <c:ser>
          <c:idx val="1"/>
          <c:order val="1"/>
          <c:tx>
            <c:strRef>
              <c:f>Sheet1!$I$11</c:f>
              <c:strCache>
                <c:ptCount val="1"/>
                <c:pt idx="0">
                  <c:v>20000 feet</c:v>
                </c:pt>
              </c:strCache>
            </c:strRef>
          </c:tx>
          <c:marker>
            <c:symbol val="none"/>
          </c:marker>
          <c:xVal>
            <c:numRef>
              <c:f>Sheet1!$G$12:$G$24</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15</c:v>
                </c:pt>
                <c:pt idx="12">
                  <c:v>20</c:v>
                </c:pt>
              </c:numCache>
            </c:numRef>
          </c:xVal>
          <c:yVal>
            <c:numRef>
              <c:f>Sheet1!$I$12:$I$24</c:f>
              <c:numCache>
                <c:formatCode>General</c:formatCode>
                <c:ptCount val="13"/>
                <c:pt idx="0">
                  <c:v>321.89885135315404</c:v>
                </c:pt>
                <c:pt idx="1">
                  <c:v>206.03125293445692</c:v>
                </c:pt>
                <c:pt idx="2">
                  <c:v>140.9832341927318</c:v>
                </c:pt>
                <c:pt idx="3">
                  <c:v>104.08403706138387</c:v>
                </c:pt>
                <c:pt idx="4">
                  <c:v>81.527060268696843</c:v>
                </c:pt>
                <c:pt idx="5">
                  <c:v>66.643606929651682</c:v>
                </c:pt>
                <c:pt idx="6">
                  <c:v>56.192084246775444</c:v>
                </c:pt>
                <c:pt idx="7">
                  <c:v>48.486863592494075</c:v>
                </c:pt>
                <c:pt idx="8">
                  <c:v>42.585699575713193</c:v>
                </c:pt>
                <c:pt idx="9">
                  <c:v>37.927192382484456</c:v>
                </c:pt>
                <c:pt idx="10">
                  <c:v>34.158395770475963</c:v>
                </c:pt>
                <c:pt idx="11">
                  <c:v>22.622017536674282</c:v>
                </c:pt>
                <c:pt idx="12">
                  <c:v>16.691628794228215</c:v>
                </c:pt>
              </c:numCache>
            </c:numRef>
          </c:yVal>
          <c:smooth val="0"/>
        </c:ser>
        <c:ser>
          <c:idx val="2"/>
          <c:order val="2"/>
          <c:tx>
            <c:strRef>
              <c:f>Sheet1!$J$11</c:f>
              <c:strCache>
                <c:ptCount val="1"/>
                <c:pt idx="0">
                  <c:v>30000 feet</c:v>
                </c:pt>
              </c:strCache>
            </c:strRef>
          </c:tx>
          <c:marker>
            <c:symbol val="none"/>
          </c:marker>
          <c:xVal>
            <c:numRef>
              <c:f>Sheet1!$G$12:$G$24</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15</c:v>
                </c:pt>
                <c:pt idx="12">
                  <c:v>20</c:v>
                </c:pt>
              </c:numCache>
            </c:numRef>
          </c:xVal>
          <c:yVal>
            <c:numRef>
              <c:f>Sheet1!$J$12:$J$24</c:f>
              <c:numCache>
                <c:formatCode>General</c:formatCode>
                <c:ptCount val="13"/>
                <c:pt idx="0">
                  <c:v>394.18514074725169</c:v>
                </c:pt>
                <c:pt idx="1">
                  <c:v>272.76061971392545</c:v>
                </c:pt>
                <c:pt idx="2">
                  <c:v>196.54685250935779</c:v>
                </c:pt>
                <c:pt idx="3">
                  <c:v>149.29348170473492</c:v>
                </c:pt>
                <c:pt idx="4">
                  <c:v>118.76835028085401</c:v>
                </c:pt>
                <c:pt idx="5">
                  <c:v>97.957677943228703</c:v>
                </c:pt>
                <c:pt idx="6">
                  <c:v>83.048962208136473</c:v>
                </c:pt>
                <c:pt idx="7">
                  <c:v>71.916182974116523</c:v>
                </c:pt>
                <c:pt idx="8">
                  <c:v>63.316476740650494</c:v>
                </c:pt>
                <c:pt idx="9">
                  <c:v>56.486868315121072</c:v>
                </c:pt>
                <c:pt idx="10">
                  <c:v>50.937629111739994</c:v>
                </c:pt>
                <c:pt idx="11">
                  <c:v>33.83805800680323</c:v>
                </c:pt>
                <c:pt idx="12">
                  <c:v>24.995062139181378</c:v>
                </c:pt>
              </c:numCache>
            </c:numRef>
          </c:yVal>
          <c:smooth val="0"/>
        </c:ser>
        <c:ser>
          <c:idx val="3"/>
          <c:order val="3"/>
          <c:tx>
            <c:strRef>
              <c:f>Sheet1!$K$11</c:f>
              <c:strCache>
                <c:ptCount val="1"/>
                <c:pt idx="0">
                  <c:v>40000 feet</c:v>
                </c:pt>
              </c:strCache>
            </c:strRef>
          </c:tx>
          <c:marker>
            <c:symbol val="none"/>
          </c:marker>
          <c:xVal>
            <c:numRef>
              <c:f>Sheet1!$G$12:$G$24</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15</c:v>
                </c:pt>
                <c:pt idx="12">
                  <c:v>20</c:v>
                </c:pt>
              </c:numCache>
            </c:numRef>
          </c:xVal>
          <c:yVal>
            <c:numRef>
              <c:f>Sheet1!$K$12:$K$24</c:f>
              <c:numCache>
                <c:formatCode>General</c:formatCode>
                <c:ptCount val="13"/>
                <c:pt idx="0">
                  <c:v>455.09789855659653</c:v>
                </c:pt>
                <c:pt idx="1">
                  <c:v>330.24450666613245</c:v>
                </c:pt>
                <c:pt idx="2">
                  <c:v>246.42897539400303</c:v>
                </c:pt>
                <c:pt idx="3">
                  <c:v>191.27594516673472</c:v>
                </c:pt>
                <c:pt idx="4">
                  <c:v>154.13677631042827</c:v>
                </c:pt>
                <c:pt idx="5">
                  <c:v>128.1280150334878</c:v>
                </c:pt>
                <c:pt idx="6">
                  <c:v>109.16920921587392</c:v>
                </c:pt>
                <c:pt idx="7">
                  <c:v>94.847899515279224</c:v>
                </c:pt>
                <c:pt idx="8">
                  <c:v>83.697110106065779</c:v>
                </c:pt>
                <c:pt idx="9">
                  <c:v>74.791500888211871</c:v>
                </c:pt>
                <c:pt idx="10">
                  <c:v>67.52557340980681</c:v>
                </c:pt>
                <c:pt idx="11">
                  <c:v>44.992046785114752</c:v>
                </c:pt>
                <c:pt idx="12">
                  <c:v>33.270560447397045</c:v>
                </c:pt>
              </c:numCache>
            </c:numRef>
          </c:yVal>
          <c:smooth val="0"/>
        </c:ser>
        <c:dLbls>
          <c:showLegendKey val="0"/>
          <c:showVal val="0"/>
          <c:showCatName val="0"/>
          <c:showSerName val="0"/>
          <c:showPercent val="0"/>
          <c:showBubbleSize val="0"/>
        </c:dLbls>
        <c:axId val="164740480"/>
        <c:axId val="164742656"/>
      </c:scatterChart>
      <c:valAx>
        <c:axId val="164740480"/>
        <c:scaling>
          <c:orientation val="minMax"/>
        </c:scaling>
        <c:delete val="0"/>
        <c:axPos val="b"/>
        <c:title>
          <c:tx>
            <c:rich>
              <a:bodyPr/>
              <a:lstStyle/>
              <a:p>
                <a:pPr>
                  <a:defRPr lang="en-GB"/>
                </a:pPr>
                <a:r>
                  <a:rPr lang="en-US"/>
                  <a:t>horizon elevation angle (deg)</a:t>
                </a:r>
              </a:p>
            </c:rich>
          </c:tx>
          <c:overlay val="0"/>
        </c:title>
        <c:numFmt formatCode="General" sourceLinked="1"/>
        <c:majorTickMark val="out"/>
        <c:minorTickMark val="none"/>
        <c:tickLblPos val="nextTo"/>
        <c:txPr>
          <a:bodyPr/>
          <a:lstStyle/>
          <a:p>
            <a:pPr>
              <a:defRPr lang="en-GB"/>
            </a:pPr>
            <a:endParaRPr lang="en-US"/>
          </a:p>
        </c:txPr>
        <c:crossAx val="164742656"/>
        <c:crosses val="autoZero"/>
        <c:crossBetween val="midCat"/>
      </c:valAx>
      <c:valAx>
        <c:axId val="164742656"/>
        <c:scaling>
          <c:orientation val="minMax"/>
        </c:scaling>
        <c:delete val="0"/>
        <c:axPos val="l"/>
        <c:majorGridlines/>
        <c:title>
          <c:tx>
            <c:rich>
              <a:bodyPr rot="-5400000" vert="horz"/>
              <a:lstStyle/>
              <a:p>
                <a:pPr>
                  <a:defRPr lang="en-GB"/>
                </a:pPr>
                <a:r>
                  <a:rPr lang="en-US"/>
                  <a:t>visibility limit (km)</a:t>
                </a:r>
              </a:p>
            </c:rich>
          </c:tx>
          <c:overlay val="0"/>
        </c:title>
        <c:numFmt formatCode="General" sourceLinked="1"/>
        <c:majorTickMark val="out"/>
        <c:minorTickMark val="none"/>
        <c:tickLblPos val="nextTo"/>
        <c:txPr>
          <a:bodyPr/>
          <a:lstStyle/>
          <a:p>
            <a:pPr>
              <a:defRPr lang="en-GB"/>
            </a:pPr>
            <a:endParaRPr lang="en-US"/>
          </a:p>
        </c:txPr>
        <c:crossAx val="164740480"/>
        <c:crosses val="autoZero"/>
        <c:crossBetween val="midCat"/>
      </c:valAx>
    </c:plotArea>
    <c:legend>
      <c:legendPos val="r"/>
      <c:overlay val="0"/>
      <c:txPr>
        <a:bodyPr/>
        <a:lstStyle/>
        <a:p>
          <a:pPr>
            <a:defRPr lang="en-GB"/>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pfd mask</c:v>
          </c:tx>
          <c:marker>
            <c:symbol val="none"/>
          </c:marker>
          <c:xVal>
            <c:numRef>
              <c:f>'K:\SMD\Issues\WRC-12 ai 1.25\5030-5250 MHz\[Aeronautical telemetry sharing#2.xlsx]Mask'!$A$50:$A$56</c:f>
              <c:numCache>
                <c:formatCode>General</c:formatCode>
                <c:ptCount val="7"/>
                <c:pt idx="0">
                  <c:v>0</c:v>
                </c:pt>
                <c:pt idx="1">
                  <c:v>5</c:v>
                </c:pt>
                <c:pt idx="2">
                  <c:v>10</c:v>
                </c:pt>
                <c:pt idx="3">
                  <c:v>15</c:v>
                </c:pt>
                <c:pt idx="4">
                  <c:v>20</c:v>
                </c:pt>
                <c:pt idx="5">
                  <c:v>25</c:v>
                </c:pt>
                <c:pt idx="6">
                  <c:v>30</c:v>
                </c:pt>
              </c:numCache>
            </c:numRef>
          </c:xVal>
          <c:yVal>
            <c:numRef>
              <c:f>'K:\SMD\Issues\WRC-12 ai 1.25\5030-5250 MHz\[Aeronautical telemetry sharing#2.xlsx]Mask'!$B$50:$B$56</c:f>
              <c:numCache>
                <c:formatCode>General</c:formatCode>
                <c:ptCount val="7"/>
                <c:pt idx="0">
                  <c:v>-178</c:v>
                </c:pt>
                <c:pt idx="1">
                  <c:v>-178</c:v>
                </c:pt>
                <c:pt idx="2">
                  <c:v>-170</c:v>
                </c:pt>
                <c:pt idx="3">
                  <c:v>-162</c:v>
                </c:pt>
                <c:pt idx="4">
                  <c:v>-162</c:v>
                </c:pt>
                <c:pt idx="5">
                  <c:v>-162</c:v>
                </c:pt>
                <c:pt idx="6">
                  <c:v>-162</c:v>
                </c:pt>
              </c:numCache>
            </c:numRef>
          </c:yVal>
          <c:smooth val="0"/>
        </c:ser>
        <c:dLbls>
          <c:showLegendKey val="0"/>
          <c:showVal val="0"/>
          <c:showCatName val="0"/>
          <c:showSerName val="0"/>
          <c:showPercent val="0"/>
          <c:showBubbleSize val="0"/>
        </c:dLbls>
        <c:axId val="163525760"/>
        <c:axId val="163527680"/>
      </c:scatterChart>
      <c:valAx>
        <c:axId val="163525760"/>
        <c:scaling>
          <c:orientation val="minMax"/>
        </c:scaling>
        <c:delete val="0"/>
        <c:axPos val="b"/>
        <c:title>
          <c:tx>
            <c:rich>
              <a:bodyPr/>
              <a:lstStyle/>
              <a:p>
                <a:pPr>
                  <a:defRPr/>
                </a:pPr>
                <a:r>
                  <a:rPr lang="en-US"/>
                  <a:t>elevation angle (deg)</a:t>
                </a:r>
              </a:p>
            </c:rich>
          </c:tx>
          <c:overlay val="0"/>
        </c:title>
        <c:numFmt formatCode="General" sourceLinked="1"/>
        <c:majorTickMark val="out"/>
        <c:minorTickMark val="none"/>
        <c:tickLblPos val="nextTo"/>
        <c:crossAx val="163527680"/>
        <c:crossesAt val="-180"/>
        <c:crossBetween val="midCat"/>
      </c:valAx>
      <c:valAx>
        <c:axId val="163527680"/>
        <c:scaling>
          <c:orientation val="minMax"/>
          <c:max val="-160"/>
          <c:min val="-180"/>
        </c:scaling>
        <c:delete val="0"/>
        <c:axPos val="l"/>
        <c:majorGridlines/>
        <c:title>
          <c:tx>
            <c:rich>
              <a:bodyPr rot="-5400000" vert="horz"/>
              <a:lstStyle/>
              <a:p>
                <a:pPr>
                  <a:defRPr/>
                </a:pPr>
                <a:r>
                  <a:rPr lang="en-US"/>
                  <a:t>pfd (dBW/m</a:t>
                </a:r>
                <a:r>
                  <a:rPr lang="en-US" baseline="30000"/>
                  <a:t>2</a:t>
                </a:r>
                <a:r>
                  <a:rPr lang="en-US"/>
                  <a:t>/4</a:t>
                </a:r>
                <a:r>
                  <a:rPr lang="en-US" sz="1000" b="1" i="0" u="none" strike="noStrike" kern="1200" baseline="0">
                    <a:solidFill>
                      <a:sysClr val="windowText" lastClr="000000"/>
                    </a:solidFill>
                    <a:latin typeface="+mn-lt"/>
                    <a:ea typeface="+mn-ea"/>
                    <a:cs typeface="+mn-cs"/>
                  </a:rPr>
                  <a:t> kHz</a:t>
                </a:r>
                <a:r>
                  <a:rPr lang="en-US"/>
                  <a:t>)</a:t>
                </a:r>
              </a:p>
            </c:rich>
          </c:tx>
          <c:overlay val="0"/>
        </c:title>
        <c:numFmt formatCode="General" sourceLinked="1"/>
        <c:majorTickMark val="out"/>
        <c:minorTickMark val="none"/>
        <c:tickLblPos val="nextTo"/>
        <c:crossAx val="163525760"/>
        <c:crossesAt val="-180"/>
        <c:crossBetween val="midCat"/>
        <c:majorUnit val="5"/>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marker>
            <c:symbol val="none"/>
          </c:marker>
          <c:xVal>
            <c:numRef>
              <c:f>'App 30 satellite antenna'!$A$8:$A$58</c:f>
              <c:numCache>
                <c:formatCode>General</c:formatCode>
                <c:ptCount val="51"/>
                <c:pt idx="0">
                  <c:v>0</c:v>
                </c:pt>
                <c:pt idx="1">
                  <c:v>0.2</c:v>
                </c:pt>
                <c:pt idx="2">
                  <c:v>0.4</c:v>
                </c:pt>
                <c:pt idx="3">
                  <c:v>0.60000000000000064</c:v>
                </c:pt>
                <c:pt idx="4">
                  <c:v>0.8</c:v>
                </c:pt>
                <c:pt idx="5">
                  <c:v>1</c:v>
                </c:pt>
                <c:pt idx="6">
                  <c:v>1.2</c:v>
                </c:pt>
                <c:pt idx="7">
                  <c:v>1.4</c:v>
                </c:pt>
                <c:pt idx="8">
                  <c:v>1.5999999999999828</c:v>
                </c:pt>
                <c:pt idx="9">
                  <c:v>1.7999999999999832</c:v>
                </c:pt>
                <c:pt idx="10">
                  <c:v>1.9999999999999938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3.8000000000000007</c:v>
                </c:pt>
                <c:pt idx="20">
                  <c:v>4.0000000000000009</c:v>
                </c:pt>
                <c:pt idx="21">
                  <c:v>4.2000000000000011</c:v>
                </c:pt>
                <c:pt idx="22">
                  <c:v>4.4000000000000012</c:v>
                </c:pt>
                <c:pt idx="23">
                  <c:v>4.6000000000000005</c:v>
                </c:pt>
                <c:pt idx="24">
                  <c:v>4.8000000000000016</c:v>
                </c:pt>
                <c:pt idx="25">
                  <c:v>5.0000000000000018</c:v>
                </c:pt>
                <c:pt idx="26">
                  <c:v>5.200000000000002</c:v>
                </c:pt>
                <c:pt idx="27">
                  <c:v>5.4000000000000021</c:v>
                </c:pt>
                <c:pt idx="28">
                  <c:v>5.6000000000000005</c:v>
                </c:pt>
                <c:pt idx="29">
                  <c:v>5.8000000000000025</c:v>
                </c:pt>
                <c:pt idx="30">
                  <c:v>6.0000000000000027</c:v>
                </c:pt>
                <c:pt idx="31">
                  <c:v>6.2000000000000028</c:v>
                </c:pt>
                <c:pt idx="32">
                  <c:v>6.400000000000003</c:v>
                </c:pt>
                <c:pt idx="33">
                  <c:v>6.6000000000000005</c:v>
                </c:pt>
                <c:pt idx="34">
                  <c:v>6.8000000000000025</c:v>
                </c:pt>
                <c:pt idx="35">
                  <c:v>7.0000000000000036</c:v>
                </c:pt>
                <c:pt idx="36">
                  <c:v>7.2000000000000037</c:v>
                </c:pt>
                <c:pt idx="37">
                  <c:v>7.4000000000000039</c:v>
                </c:pt>
                <c:pt idx="38">
                  <c:v>7.6000000000000041</c:v>
                </c:pt>
                <c:pt idx="39">
                  <c:v>7.8000000000000043</c:v>
                </c:pt>
                <c:pt idx="40">
                  <c:v>8.0000000000000036</c:v>
                </c:pt>
                <c:pt idx="41">
                  <c:v>9.0000000000000036</c:v>
                </c:pt>
                <c:pt idx="42">
                  <c:v>10.000000000000004</c:v>
                </c:pt>
                <c:pt idx="43">
                  <c:v>11.000000000000004</c:v>
                </c:pt>
                <c:pt idx="44">
                  <c:v>12.000000000000004</c:v>
                </c:pt>
                <c:pt idx="45">
                  <c:v>13.000000000000004</c:v>
                </c:pt>
                <c:pt idx="46">
                  <c:v>14.000000000000004</c:v>
                </c:pt>
                <c:pt idx="47">
                  <c:v>15.000000000000004</c:v>
                </c:pt>
                <c:pt idx="48">
                  <c:v>16.000000000000004</c:v>
                </c:pt>
                <c:pt idx="49">
                  <c:v>17.000000000000004</c:v>
                </c:pt>
                <c:pt idx="50">
                  <c:v>18.000000000000004</c:v>
                </c:pt>
              </c:numCache>
            </c:numRef>
          </c:xVal>
          <c:yVal>
            <c:numRef>
              <c:f>'App 30 satellite antenna'!$F$8:$F$58</c:f>
              <c:numCache>
                <c:formatCode>General</c:formatCode>
                <c:ptCount val="51"/>
                <c:pt idx="0">
                  <c:v>44</c:v>
                </c:pt>
                <c:pt idx="1">
                  <c:v>43.666666666665975</c:v>
                </c:pt>
                <c:pt idx="2">
                  <c:v>42.666666666665975</c:v>
                </c:pt>
                <c:pt idx="3">
                  <c:v>41</c:v>
                </c:pt>
                <c:pt idx="4">
                  <c:v>38.666666666665975</c:v>
                </c:pt>
                <c:pt idx="5">
                  <c:v>35.666666666665975</c:v>
                </c:pt>
                <c:pt idx="6">
                  <c:v>32</c:v>
                </c:pt>
                <c:pt idx="7">
                  <c:v>27.666666666666664</c:v>
                </c:pt>
                <c:pt idx="8">
                  <c:v>19.501225267834005</c:v>
                </c:pt>
                <c:pt idx="9">
                  <c:v>18.478174818886377</c:v>
                </c:pt>
                <c:pt idx="10">
                  <c:v>17.563025007672874</c:v>
                </c:pt>
                <c:pt idx="11">
                  <c:v>16.73517130450837</c:v>
                </c:pt>
                <c:pt idx="12">
                  <c:v>15.979400086720426</c:v>
                </c:pt>
                <c:pt idx="13">
                  <c:v>15.284157961536048</c:v>
                </c:pt>
                <c:pt idx="14">
                  <c:v>14.640464294108122</c:v>
                </c:pt>
                <c:pt idx="15">
                  <c:v>14.04119982655925</c:v>
                </c:pt>
                <c:pt idx="16">
                  <c:v>13.480625354554377</c:v>
                </c:pt>
                <c:pt idx="17">
                  <c:v>12.954046580107526</c:v>
                </c:pt>
                <c:pt idx="18">
                  <c:v>12.457574905606776</c:v>
                </c:pt>
                <c:pt idx="19">
                  <c:v>11.987952988616296</c:v>
                </c:pt>
                <c:pt idx="20">
                  <c:v>11.54242509439325</c:v>
                </c:pt>
                <c:pt idx="21">
                  <c:v>11.118639112994487</c:v>
                </c:pt>
                <c:pt idx="22">
                  <c:v>10.714571391228745</c:v>
                </c:pt>
                <c:pt idx="23">
                  <c:v>10.328468287321016</c:v>
                </c:pt>
                <c:pt idx="24">
                  <c:v>9.9588001734407516</c:v>
                </c:pt>
                <c:pt idx="25">
                  <c:v>9.604224834232113</c:v>
                </c:pt>
                <c:pt idx="26">
                  <c:v>9.2635580482565132</c:v>
                </c:pt>
                <c:pt idx="27">
                  <c:v>8.935749724493121</c:v>
                </c:pt>
                <c:pt idx="28">
                  <c:v>8.6198643808284885</c:v>
                </c:pt>
                <c:pt idx="29">
                  <c:v>8.3150650496937448</c:v>
                </c:pt>
                <c:pt idx="30">
                  <c:v>8.0205999132796268</c:v>
                </c:pt>
                <c:pt idx="31">
                  <c:v>7.7357911309874154</c:v>
                </c:pt>
                <c:pt idx="32">
                  <c:v>7.4600254412747518</c:v>
                </c:pt>
                <c:pt idx="33">
                  <c:v>7.1927462101151045</c:v>
                </c:pt>
                <c:pt idx="34">
                  <c:v>6.9334466668277628</c:v>
                </c:pt>
                <c:pt idx="35">
                  <c:v>6.6816641206673584</c:v>
                </c:pt>
                <c:pt idx="36">
                  <c:v>6.4369749923271424</c:v>
                </c:pt>
                <c:pt idx="37">
                  <c:v>6.1989905263328779</c:v>
                </c:pt>
                <c:pt idx="38">
                  <c:v>5.9673530753366704</c:v>
                </c:pt>
                <c:pt idx="39">
                  <c:v>5.7417328671428862</c:v>
                </c:pt>
                <c:pt idx="40">
                  <c:v>5.5218251811136945</c:v>
                </c:pt>
                <c:pt idx="41">
                  <c:v>4.4987747321659945</c:v>
                </c:pt>
                <c:pt idx="42">
                  <c:v>3.5836249209525253</c:v>
                </c:pt>
                <c:pt idx="43">
                  <c:v>2.7557712177880012</c:v>
                </c:pt>
                <c:pt idx="44">
                  <c:v>2</c:v>
                </c:pt>
                <c:pt idx="45">
                  <c:v>1.3047578748157938</c:v>
                </c:pt>
                <c:pt idx="46">
                  <c:v>0.66106420738773863</c:v>
                </c:pt>
                <c:pt idx="47">
                  <c:v>6.1799739838876211E-2</c:v>
                </c:pt>
                <c:pt idx="48">
                  <c:v>0</c:v>
                </c:pt>
                <c:pt idx="49">
                  <c:v>0</c:v>
                </c:pt>
                <c:pt idx="50">
                  <c:v>0</c:v>
                </c:pt>
              </c:numCache>
            </c:numRef>
          </c:yVal>
          <c:smooth val="0"/>
        </c:ser>
        <c:dLbls>
          <c:showLegendKey val="0"/>
          <c:showVal val="0"/>
          <c:showCatName val="0"/>
          <c:showSerName val="0"/>
          <c:showPercent val="0"/>
          <c:showBubbleSize val="0"/>
        </c:dLbls>
        <c:axId val="165834752"/>
        <c:axId val="165836672"/>
      </c:scatterChart>
      <c:valAx>
        <c:axId val="165834752"/>
        <c:scaling>
          <c:orientation val="minMax"/>
        </c:scaling>
        <c:delete val="0"/>
        <c:axPos val="b"/>
        <c:title>
          <c:tx>
            <c:rich>
              <a:bodyPr/>
              <a:lstStyle/>
              <a:p>
                <a:pPr>
                  <a:defRPr/>
                </a:pPr>
                <a:r>
                  <a:rPr lang="en-US"/>
                  <a:t>offaxis angle</a:t>
                </a:r>
                <a:r>
                  <a:rPr lang="en-US" baseline="0"/>
                  <a:t> (deg)</a:t>
                </a:r>
                <a:endParaRPr lang="en-US"/>
              </a:p>
            </c:rich>
          </c:tx>
          <c:overlay val="0"/>
        </c:title>
        <c:numFmt formatCode="General" sourceLinked="1"/>
        <c:majorTickMark val="out"/>
        <c:minorTickMark val="none"/>
        <c:tickLblPos val="nextTo"/>
        <c:crossAx val="165836672"/>
        <c:crossesAt val="-10"/>
        <c:crossBetween val="midCat"/>
      </c:valAx>
      <c:valAx>
        <c:axId val="165836672"/>
        <c:scaling>
          <c:orientation val="minMax"/>
          <c:min val="-10"/>
        </c:scaling>
        <c:delete val="0"/>
        <c:axPos val="l"/>
        <c:majorGridlines/>
        <c:title>
          <c:tx>
            <c:rich>
              <a:bodyPr rot="-5400000" vert="horz"/>
              <a:lstStyle/>
              <a:p>
                <a:pPr>
                  <a:defRPr/>
                </a:pPr>
                <a:r>
                  <a:rPr lang="en-GB"/>
                  <a:t>gain</a:t>
                </a:r>
                <a:r>
                  <a:rPr lang="en-GB" baseline="0"/>
                  <a:t> (dBi)</a:t>
                </a:r>
                <a:endParaRPr lang="en-GB"/>
              </a:p>
            </c:rich>
          </c:tx>
          <c:overlay val="0"/>
        </c:title>
        <c:numFmt formatCode="General" sourceLinked="1"/>
        <c:majorTickMark val="out"/>
        <c:minorTickMark val="none"/>
        <c:tickLblPos val="nextTo"/>
        <c:crossAx val="165834752"/>
        <c:crosses val="autoZero"/>
        <c:crossBetween val="midCat"/>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0.2m, 4 GHz</c:v>
          </c:tx>
          <c:marker>
            <c:symbol val="none"/>
          </c:marker>
          <c:xVal>
            <c:numRef>
              <c:f>'MES antennas'!$B$10:$B$190</c:f>
              <c:numCache>
                <c:formatCode>General</c:formatCode>
                <c:ptCount val="1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'MES antennas'!$C$10:$C$190</c:f>
              <c:numCache>
                <c:formatCode>General</c:formatCode>
                <c:ptCount val="181"/>
                <c:pt idx="0">
                  <c:v>17</c:v>
                </c:pt>
                <c:pt idx="1">
                  <c:v>16.981999999999989</c:v>
                </c:pt>
                <c:pt idx="2">
                  <c:v>16.928999999999789</c:v>
                </c:pt>
                <c:pt idx="3">
                  <c:v>16.84</c:v>
                </c:pt>
                <c:pt idx="4">
                  <c:v>16.716000000000001</c:v>
                </c:pt>
                <c:pt idx="5">
                  <c:v>16.556000000000001</c:v>
                </c:pt>
                <c:pt idx="6">
                  <c:v>16.36</c:v>
                </c:pt>
                <c:pt idx="7">
                  <c:v>16.129000000000001</c:v>
                </c:pt>
                <c:pt idx="8">
                  <c:v>15.862000000000076</c:v>
                </c:pt>
                <c:pt idx="9">
                  <c:v>15.56</c:v>
                </c:pt>
                <c:pt idx="10">
                  <c:v>15.222</c:v>
                </c:pt>
                <c:pt idx="11">
                  <c:v>14.849</c:v>
                </c:pt>
                <c:pt idx="12">
                  <c:v>14.44</c:v>
                </c:pt>
                <c:pt idx="13">
                  <c:v>13.996</c:v>
                </c:pt>
                <c:pt idx="14">
                  <c:v>13.516</c:v>
                </c:pt>
                <c:pt idx="15">
                  <c:v>13</c:v>
                </c:pt>
                <c:pt idx="16">
                  <c:v>12.449</c:v>
                </c:pt>
                <c:pt idx="17">
                  <c:v>11.862000000000076</c:v>
                </c:pt>
                <c:pt idx="18">
                  <c:v>11.239999999999998</c:v>
                </c:pt>
                <c:pt idx="19">
                  <c:v>10.582000000000004</c:v>
                </c:pt>
                <c:pt idx="20">
                  <c:v>9.8890000000000047</c:v>
                </c:pt>
                <c:pt idx="21">
                  <c:v>9.16</c:v>
                </c:pt>
                <c:pt idx="22">
                  <c:v>8.3960000000000008</c:v>
                </c:pt>
                <c:pt idx="23">
                  <c:v>8.39</c:v>
                </c:pt>
                <c:pt idx="24">
                  <c:v>8.39</c:v>
                </c:pt>
                <c:pt idx="25">
                  <c:v>8.39</c:v>
                </c:pt>
                <c:pt idx="26">
                  <c:v>8.39</c:v>
                </c:pt>
                <c:pt idx="27">
                  <c:v>8.39</c:v>
                </c:pt>
                <c:pt idx="28">
                  <c:v>8.39</c:v>
                </c:pt>
                <c:pt idx="29">
                  <c:v>8.39</c:v>
                </c:pt>
                <c:pt idx="30">
                  <c:v>8.39</c:v>
                </c:pt>
                <c:pt idx="31">
                  <c:v>8.39</c:v>
                </c:pt>
                <c:pt idx="32">
                  <c:v>8.39</c:v>
                </c:pt>
                <c:pt idx="33">
                  <c:v>8.39</c:v>
                </c:pt>
                <c:pt idx="34">
                  <c:v>8.39</c:v>
                </c:pt>
                <c:pt idx="35">
                  <c:v>8.39</c:v>
                </c:pt>
                <c:pt idx="36">
                  <c:v>8.39</c:v>
                </c:pt>
                <c:pt idx="37">
                  <c:v>8.39</c:v>
                </c:pt>
                <c:pt idx="38">
                  <c:v>8.2459999999999987</c:v>
                </c:pt>
                <c:pt idx="39">
                  <c:v>7.9639999999999995</c:v>
                </c:pt>
                <c:pt idx="40">
                  <c:v>7.6890000000000001</c:v>
                </c:pt>
                <c:pt idx="41">
                  <c:v>7.4210000000000003</c:v>
                </c:pt>
                <c:pt idx="42">
                  <c:v>7.1589999999999945</c:v>
                </c:pt>
                <c:pt idx="43">
                  <c:v>6.9039999999999999</c:v>
                </c:pt>
                <c:pt idx="44">
                  <c:v>6.6539999999999955</c:v>
                </c:pt>
                <c:pt idx="45">
                  <c:v>6.41</c:v>
                </c:pt>
                <c:pt idx="46">
                  <c:v>6.1710000000000003</c:v>
                </c:pt>
                <c:pt idx="47">
                  <c:v>5.9379999999999997</c:v>
                </c:pt>
                <c:pt idx="48">
                  <c:v>5.74</c:v>
                </c:pt>
                <c:pt idx="49">
                  <c:v>5.74</c:v>
                </c:pt>
                <c:pt idx="50">
                  <c:v>5.74</c:v>
                </c:pt>
                <c:pt idx="51">
                  <c:v>5.74</c:v>
                </c:pt>
                <c:pt idx="52">
                  <c:v>5.74</c:v>
                </c:pt>
                <c:pt idx="53">
                  <c:v>5.74</c:v>
                </c:pt>
                <c:pt idx="54">
                  <c:v>5.74</c:v>
                </c:pt>
                <c:pt idx="55">
                  <c:v>5.74</c:v>
                </c:pt>
                <c:pt idx="56">
                  <c:v>5.74</c:v>
                </c:pt>
                <c:pt idx="57">
                  <c:v>5.74</c:v>
                </c:pt>
                <c:pt idx="58">
                  <c:v>5.74</c:v>
                </c:pt>
                <c:pt idx="59">
                  <c:v>5.74</c:v>
                </c:pt>
                <c:pt idx="60">
                  <c:v>5.74</c:v>
                </c:pt>
                <c:pt idx="61">
                  <c:v>5.74</c:v>
                </c:pt>
                <c:pt idx="62">
                  <c:v>5.74</c:v>
                </c:pt>
                <c:pt idx="63">
                  <c:v>5.74</c:v>
                </c:pt>
                <c:pt idx="64">
                  <c:v>5.74</c:v>
                </c:pt>
                <c:pt idx="65">
                  <c:v>5.74</c:v>
                </c:pt>
                <c:pt idx="66">
                  <c:v>5.74</c:v>
                </c:pt>
                <c:pt idx="67">
                  <c:v>5.74</c:v>
                </c:pt>
                <c:pt idx="68">
                  <c:v>5.74</c:v>
                </c:pt>
                <c:pt idx="69">
                  <c:v>5.74</c:v>
                </c:pt>
                <c:pt idx="70">
                  <c:v>5.74</c:v>
                </c:pt>
                <c:pt idx="71">
                  <c:v>5.74</c:v>
                </c:pt>
                <c:pt idx="72">
                  <c:v>5.74</c:v>
                </c:pt>
                <c:pt idx="73">
                  <c:v>5.74</c:v>
                </c:pt>
                <c:pt idx="74">
                  <c:v>5.74</c:v>
                </c:pt>
                <c:pt idx="75">
                  <c:v>5.74</c:v>
                </c:pt>
                <c:pt idx="76">
                  <c:v>5.74</c:v>
                </c:pt>
                <c:pt idx="77">
                  <c:v>5.74</c:v>
                </c:pt>
                <c:pt idx="78">
                  <c:v>5.74</c:v>
                </c:pt>
                <c:pt idx="79">
                  <c:v>5.74</c:v>
                </c:pt>
                <c:pt idx="80">
                  <c:v>5.74</c:v>
                </c:pt>
                <c:pt idx="81">
                  <c:v>5.74</c:v>
                </c:pt>
                <c:pt idx="82">
                  <c:v>5.74</c:v>
                </c:pt>
                <c:pt idx="83">
                  <c:v>5.74</c:v>
                </c:pt>
                <c:pt idx="84">
                  <c:v>5.74</c:v>
                </c:pt>
                <c:pt idx="85">
                  <c:v>5.74</c:v>
                </c:pt>
                <c:pt idx="86">
                  <c:v>5.74</c:v>
                </c:pt>
                <c:pt idx="87">
                  <c:v>5.74</c:v>
                </c:pt>
                <c:pt idx="88">
                  <c:v>5.74</c:v>
                </c:pt>
                <c:pt idx="89">
                  <c:v>5.74</c:v>
                </c:pt>
                <c:pt idx="90">
                  <c:v>5.74</c:v>
                </c:pt>
                <c:pt idx="91">
                  <c:v>5.74</c:v>
                </c:pt>
                <c:pt idx="92">
                  <c:v>5.74</c:v>
                </c:pt>
                <c:pt idx="93">
                  <c:v>5.74</c:v>
                </c:pt>
                <c:pt idx="94">
                  <c:v>5.74</c:v>
                </c:pt>
                <c:pt idx="95">
                  <c:v>5.74</c:v>
                </c:pt>
                <c:pt idx="96">
                  <c:v>5.74</c:v>
                </c:pt>
                <c:pt idx="97">
                  <c:v>5.74</c:v>
                </c:pt>
                <c:pt idx="98">
                  <c:v>5.74</c:v>
                </c:pt>
                <c:pt idx="99">
                  <c:v>5.74</c:v>
                </c:pt>
                <c:pt idx="100">
                  <c:v>5.74</c:v>
                </c:pt>
                <c:pt idx="101">
                  <c:v>5.74</c:v>
                </c:pt>
                <c:pt idx="102">
                  <c:v>5.74</c:v>
                </c:pt>
                <c:pt idx="103">
                  <c:v>5.74</c:v>
                </c:pt>
                <c:pt idx="104">
                  <c:v>5.74</c:v>
                </c:pt>
                <c:pt idx="105">
                  <c:v>5.74</c:v>
                </c:pt>
                <c:pt idx="106">
                  <c:v>5.74</c:v>
                </c:pt>
                <c:pt idx="107">
                  <c:v>5.74</c:v>
                </c:pt>
                <c:pt idx="108">
                  <c:v>5.74</c:v>
                </c:pt>
                <c:pt idx="109">
                  <c:v>5.74</c:v>
                </c:pt>
                <c:pt idx="110">
                  <c:v>5.74</c:v>
                </c:pt>
                <c:pt idx="111">
                  <c:v>5.74</c:v>
                </c:pt>
                <c:pt idx="112">
                  <c:v>5.74</c:v>
                </c:pt>
                <c:pt idx="113">
                  <c:v>5.74</c:v>
                </c:pt>
                <c:pt idx="114">
                  <c:v>5.74</c:v>
                </c:pt>
                <c:pt idx="115">
                  <c:v>5.74</c:v>
                </c:pt>
                <c:pt idx="116">
                  <c:v>5.74</c:v>
                </c:pt>
                <c:pt idx="117">
                  <c:v>5.74</c:v>
                </c:pt>
                <c:pt idx="118">
                  <c:v>5.74</c:v>
                </c:pt>
                <c:pt idx="119">
                  <c:v>5.74</c:v>
                </c:pt>
                <c:pt idx="120">
                  <c:v>5.74</c:v>
                </c:pt>
                <c:pt idx="121">
                  <c:v>5.74</c:v>
                </c:pt>
                <c:pt idx="122">
                  <c:v>5.74</c:v>
                </c:pt>
                <c:pt idx="123">
                  <c:v>5.74</c:v>
                </c:pt>
                <c:pt idx="124">
                  <c:v>5.74</c:v>
                </c:pt>
                <c:pt idx="125">
                  <c:v>5.74</c:v>
                </c:pt>
                <c:pt idx="126">
                  <c:v>5.74</c:v>
                </c:pt>
                <c:pt idx="127">
                  <c:v>5.74</c:v>
                </c:pt>
                <c:pt idx="128">
                  <c:v>5.74</c:v>
                </c:pt>
                <c:pt idx="129">
                  <c:v>5.74</c:v>
                </c:pt>
                <c:pt idx="130">
                  <c:v>5.74</c:v>
                </c:pt>
                <c:pt idx="131">
                  <c:v>5.74</c:v>
                </c:pt>
                <c:pt idx="132">
                  <c:v>5.74</c:v>
                </c:pt>
                <c:pt idx="133">
                  <c:v>5.74</c:v>
                </c:pt>
                <c:pt idx="134">
                  <c:v>5.74</c:v>
                </c:pt>
                <c:pt idx="135">
                  <c:v>5.74</c:v>
                </c:pt>
                <c:pt idx="136">
                  <c:v>5.74</c:v>
                </c:pt>
                <c:pt idx="137">
                  <c:v>5.74</c:v>
                </c:pt>
                <c:pt idx="138">
                  <c:v>5.74</c:v>
                </c:pt>
                <c:pt idx="139">
                  <c:v>5.74</c:v>
                </c:pt>
                <c:pt idx="140">
                  <c:v>5.74</c:v>
                </c:pt>
                <c:pt idx="141">
                  <c:v>5.74</c:v>
                </c:pt>
                <c:pt idx="142">
                  <c:v>5.74</c:v>
                </c:pt>
                <c:pt idx="143">
                  <c:v>5.74</c:v>
                </c:pt>
                <c:pt idx="144">
                  <c:v>5.74</c:v>
                </c:pt>
                <c:pt idx="145">
                  <c:v>5.74</c:v>
                </c:pt>
                <c:pt idx="146">
                  <c:v>5.74</c:v>
                </c:pt>
                <c:pt idx="147">
                  <c:v>5.74</c:v>
                </c:pt>
                <c:pt idx="148">
                  <c:v>5.74</c:v>
                </c:pt>
                <c:pt idx="149">
                  <c:v>5.74</c:v>
                </c:pt>
                <c:pt idx="150">
                  <c:v>5.74</c:v>
                </c:pt>
                <c:pt idx="151">
                  <c:v>5.74</c:v>
                </c:pt>
                <c:pt idx="152">
                  <c:v>5.74</c:v>
                </c:pt>
                <c:pt idx="153">
                  <c:v>5.74</c:v>
                </c:pt>
                <c:pt idx="154">
                  <c:v>5.74</c:v>
                </c:pt>
                <c:pt idx="155">
                  <c:v>5.74</c:v>
                </c:pt>
                <c:pt idx="156">
                  <c:v>5.74</c:v>
                </c:pt>
                <c:pt idx="157">
                  <c:v>5.74</c:v>
                </c:pt>
                <c:pt idx="158">
                  <c:v>5.74</c:v>
                </c:pt>
                <c:pt idx="159">
                  <c:v>5.74</c:v>
                </c:pt>
                <c:pt idx="160">
                  <c:v>5.74</c:v>
                </c:pt>
                <c:pt idx="161">
                  <c:v>5.74</c:v>
                </c:pt>
                <c:pt idx="162">
                  <c:v>5.74</c:v>
                </c:pt>
                <c:pt idx="163">
                  <c:v>5.74</c:v>
                </c:pt>
                <c:pt idx="164">
                  <c:v>5.74</c:v>
                </c:pt>
                <c:pt idx="165">
                  <c:v>5.74</c:v>
                </c:pt>
                <c:pt idx="166">
                  <c:v>5.74</c:v>
                </c:pt>
                <c:pt idx="167">
                  <c:v>5.74</c:v>
                </c:pt>
                <c:pt idx="168">
                  <c:v>5.74</c:v>
                </c:pt>
                <c:pt idx="169">
                  <c:v>5.74</c:v>
                </c:pt>
                <c:pt idx="170">
                  <c:v>5.74</c:v>
                </c:pt>
                <c:pt idx="171">
                  <c:v>5.74</c:v>
                </c:pt>
                <c:pt idx="172">
                  <c:v>5.74</c:v>
                </c:pt>
                <c:pt idx="173">
                  <c:v>5.74</c:v>
                </c:pt>
                <c:pt idx="174">
                  <c:v>5.74</c:v>
                </c:pt>
                <c:pt idx="175">
                  <c:v>5.74</c:v>
                </c:pt>
                <c:pt idx="176">
                  <c:v>5.74</c:v>
                </c:pt>
                <c:pt idx="177">
                  <c:v>5.74</c:v>
                </c:pt>
                <c:pt idx="178">
                  <c:v>5.74</c:v>
                </c:pt>
                <c:pt idx="179">
                  <c:v>5.74</c:v>
                </c:pt>
                <c:pt idx="180">
                  <c:v>5.74</c:v>
                </c:pt>
              </c:numCache>
            </c:numRef>
          </c:yVal>
          <c:smooth val="0"/>
        </c:ser>
        <c:ser>
          <c:idx val="1"/>
          <c:order val="1"/>
          <c:tx>
            <c:v>0.5m, 4 GHz</c:v>
          </c:tx>
          <c:marker>
            <c:symbol val="none"/>
          </c:marker>
          <c:xVal>
            <c:numRef>
              <c:f>'MES antennas'!$B$10:$B$190</c:f>
              <c:numCache>
                <c:formatCode>General</c:formatCode>
                <c:ptCount val="1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'MES antennas'!$D$10:$D$190</c:f>
              <c:numCache>
                <c:formatCode>General</c:formatCode>
                <c:ptCount val="181"/>
                <c:pt idx="0">
                  <c:v>25</c:v>
                </c:pt>
                <c:pt idx="1">
                  <c:v>24.888999999999989</c:v>
                </c:pt>
                <c:pt idx="2">
                  <c:v>24.556000000000001</c:v>
                </c:pt>
                <c:pt idx="3">
                  <c:v>24</c:v>
                </c:pt>
                <c:pt idx="4">
                  <c:v>23.221999999999987</c:v>
                </c:pt>
                <c:pt idx="5">
                  <c:v>22.221999999999987</c:v>
                </c:pt>
                <c:pt idx="6">
                  <c:v>21</c:v>
                </c:pt>
                <c:pt idx="7">
                  <c:v>19.556000000000001</c:v>
                </c:pt>
                <c:pt idx="8">
                  <c:v>17.888999999999989</c:v>
                </c:pt>
                <c:pt idx="9">
                  <c:v>16</c:v>
                </c:pt>
                <c:pt idx="10">
                  <c:v>14.359000000000076</c:v>
                </c:pt>
                <c:pt idx="11">
                  <c:v>14.359000000000076</c:v>
                </c:pt>
                <c:pt idx="12">
                  <c:v>14.359000000000076</c:v>
                </c:pt>
                <c:pt idx="13">
                  <c:v>14.359000000000076</c:v>
                </c:pt>
                <c:pt idx="14">
                  <c:v>14.359000000000076</c:v>
                </c:pt>
                <c:pt idx="15">
                  <c:v>14.359000000000076</c:v>
                </c:pt>
                <c:pt idx="16">
                  <c:v>13.658000000000001</c:v>
                </c:pt>
                <c:pt idx="17">
                  <c:v>13</c:v>
                </c:pt>
                <c:pt idx="18">
                  <c:v>12.379000000000024</c:v>
                </c:pt>
                <c:pt idx="19">
                  <c:v>11.792</c:v>
                </c:pt>
                <c:pt idx="20">
                  <c:v>11.234999999999999</c:v>
                </c:pt>
                <c:pt idx="21">
                  <c:v>10.705</c:v>
                </c:pt>
                <c:pt idx="22">
                  <c:v>10.200000000000001</c:v>
                </c:pt>
                <c:pt idx="23">
                  <c:v>9.7179999999999982</c:v>
                </c:pt>
                <c:pt idx="24">
                  <c:v>9.2560000000000002</c:v>
                </c:pt>
                <c:pt idx="25">
                  <c:v>8.8120000000000047</c:v>
                </c:pt>
                <c:pt idx="26">
                  <c:v>8.3870000000000005</c:v>
                </c:pt>
                <c:pt idx="27">
                  <c:v>7.9770000000000003</c:v>
                </c:pt>
                <c:pt idx="28">
                  <c:v>7.5819999999999999</c:v>
                </c:pt>
                <c:pt idx="29">
                  <c:v>7.2009999999999996</c:v>
                </c:pt>
                <c:pt idx="30">
                  <c:v>6.8330000000000002</c:v>
                </c:pt>
                <c:pt idx="31">
                  <c:v>6.4770000000000003</c:v>
                </c:pt>
                <c:pt idx="32">
                  <c:v>6.1319999999999997</c:v>
                </c:pt>
                <c:pt idx="33">
                  <c:v>5.798</c:v>
                </c:pt>
                <c:pt idx="34">
                  <c:v>5.4740000000000002</c:v>
                </c:pt>
                <c:pt idx="35">
                  <c:v>5.1589999999999945</c:v>
                </c:pt>
                <c:pt idx="36">
                  <c:v>4.8529999999999855</c:v>
                </c:pt>
                <c:pt idx="37">
                  <c:v>4.556</c:v>
                </c:pt>
                <c:pt idx="38">
                  <c:v>4.266</c:v>
                </c:pt>
                <c:pt idx="39">
                  <c:v>3.984</c:v>
                </c:pt>
                <c:pt idx="40">
                  <c:v>3.7090000000000001</c:v>
                </c:pt>
                <c:pt idx="41">
                  <c:v>3.4409999999999998</c:v>
                </c:pt>
                <c:pt idx="42">
                  <c:v>3.18</c:v>
                </c:pt>
                <c:pt idx="43">
                  <c:v>2.9239999999999999</c:v>
                </c:pt>
                <c:pt idx="44">
                  <c:v>2.6749999999999998</c:v>
                </c:pt>
                <c:pt idx="45">
                  <c:v>2.4309999999999987</c:v>
                </c:pt>
                <c:pt idx="46">
                  <c:v>2.1919999999999997</c:v>
                </c:pt>
                <c:pt idx="47">
                  <c:v>1.9580000000000135</c:v>
                </c:pt>
                <c:pt idx="48">
                  <c:v>1.7609999999999848</c:v>
                </c:pt>
                <c:pt idx="49">
                  <c:v>1.7609999999999848</c:v>
                </c:pt>
                <c:pt idx="50">
                  <c:v>1.7609999999999848</c:v>
                </c:pt>
                <c:pt idx="51">
                  <c:v>1.7609999999999848</c:v>
                </c:pt>
                <c:pt idx="52">
                  <c:v>1.7609999999999848</c:v>
                </c:pt>
                <c:pt idx="53">
                  <c:v>1.7609999999999848</c:v>
                </c:pt>
                <c:pt idx="54">
                  <c:v>1.7609999999999848</c:v>
                </c:pt>
                <c:pt idx="55">
                  <c:v>1.7609999999999848</c:v>
                </c:pt>
                <c:pt idx="56">
                  <c:v>1.7609999999999848</c:v>
                </c:pt>
                <c:pt idx="57">
                  <c:v>1.7609999999999848</c:v>
                </c:pt>
                <c:pt idx="58">
                  <c:v>1.7609999999999848</c:v>
                </c:pt>
                <c:pt idx="59">
                  <c:v>1.7609999999999848</c:v>
                </c:pt>
                <c:pt idx="60">
                  <c:v>1.7609999999999848</c:v>
                </c:pt>
                <c:pt idx="61">
                  <c:v>1.7609999999999848</c:v>
                </c:pt>
                <c:pt idx="62">
                  <c:v>1.7609999999999848</c:v>
                </c:pt>
                <c:pt idx="63">
                  <c:v>1.7609999999999848</c:v>
                </c:pt>
                <c:pt idx="64">
                  <c:v>1.7609999999999848</c:v>
                </c:pt>
                <c:pt idx="65">
                  <c:v>1.7609999999999848</c:v>
                </c:pt>
                <c:pt idx="66">
                  <c:v>1.7609999999999848</c:v>
                </c:pt>
                <c:pt idx="67">
                  <c:v>1.7609999999999848</c:v>
                </c:pt>
                <c:pt idx="68">
                  <c:v>1.7609999999999848</c:v>
                </c:pt>
                <c:pt idx="69">
                  <c:v>1.7609999999999848</c:v>
                </c:pt>
                <c:pt idx="70">
                  <c:v>1.7609999999999848</c:v>
                </c:pt>
                <c:pt idx="71">
                  <c:v>1.7609999999999848</c:v>
                </c:pt>
                <c:pt idx="72">
                  <c:v>1.7609999999999848</c:v>
                </c:pt>
                <c:pt idx="73">
                  <c:v>1.7609999999999848</c:v>
                </c:pt>
                <c:pt idx="74">
                  <c:v>1.7609999999999848</c:v>
                </c:pt>
                <c:pt idx="75">
                  <c:v>1.7609999999999848</c:v>
                </c:pt>
                <c:pt idx="76">
                  <c:v>1.7609999999999848</c:v>
                </c:pt>
                <c:pt idx="77">
                  <c:v>1.7609999999999848</c:v>
                </c:pt>
                <c:pt idx="78">
                  <c:v>1.7609999999999848</c:v>
                </c:pt>
                <c:pt idx="79">
                  <c:v>1.7609999999999848</c:v>
                </c:pt>
                <c:pt idx="80">
                  <c:v>1.7609999999999848</c:v>
                </c:pt>
                <c:pt idx="81">
                  <c:v>1.7609999999999848</c:v>
                </c:pt>
                <c:pt idx="82">
                  <c:v>1.7609999999999848</c:v>
                </c:pt>
                <c:pt idx="83">
                  <c:v>1.7609999999999848</c:v>
                </c:pt>
                <c:pt idx="84">
                  <c:v>1.7609999999999848</c:v>
                </c:pt>
                <c:pt idx="85">
                  <c:v>1.7609999999999848</c:v>
                </c:pt>
                <c:pt idx="86">
                  <c:v>1.7609999999999848</c:v>
                </c:pt>
                <c:pt idx="87">
                  <c:v>1.7609999999999848</c:v>
                </c:pt>
                <c:pt idx="88">
                  <c:v>1.7609999999999848</c:v>
                </c:pt>
                <c:pt idx="89">
                  <c:v>1.7609999999999848</c:v>
                </c:pt>
                <c:pt idx="90">
                  <c:v>1.7609999999999848</c:v>
                </c:pt>
                <c:pt idx="91">
                  <c:v>1.7609999999999848</c:v>
                </c:pt>
                <c:pt idx="92">
                  <c:v>1.7609999999999848</c:v>
                </c:pt>
                <c:pt idx="93">
                  <c:v>1.7609999999999848</c:v>
                </c:pt>
                <c:pt idx="94">
                  <c:v>1.7609999999999848</c:v>
                </c:pt>
                <c:pt idx="95">
                  <c:v>1.7609999999999848</c:v>
                </c:pt>
                <c:pt idx="96">
                  <c:v>1.7609999999999848</c:v>
                </c:pt>
                <c:pt idx="97">
                  <c:v>1.7609999999999848</c:v>
                </c:pt>
                <c:pt idx="98">
                  <c:v>1.7609999999999848</c:v>
                </c:pt>
                <c:pt idx="99">
                  <c:v>1.7609999999999848</c:v>
                </c:pt>
                <c:pt idx="100">
                  <c:v>1.7609999999999848</c:v>
                </c:pt>
                <c:pt idx="101">
                  <c:v>1.7609999999999848</c:v>
                </c:pt>
                <c:pt idx="102">
                  <c:v>1.7609999999999848</c:v>
                </c:pt>
                <c:pt idx="103">
                  <c:v>1.7609999999999848</c:v>
                </c:pt>
                <c:pt idx="104">
                  <c:v>1.7609999999999848</c:v>
                </c:pt>
                <c:pt idx="105">
                  <c:v>1.7609999999999848</c:v>
                </c:pt>
                <c:pt idx="106">
                  <c:v>1.7609999999999848</c:v>
                </c:pt>
                <c:pt idx="107">
                  <c:v>1.7609999999999848</c:v>
                </c:pt>
                <c:pt idx="108">
                  <c:v>1.7609999999999848</c:v>
                </c:pt>
                <c:pt idx="109">
                  <c:v>1.7609999999999848</c:v>
                </c:pt>
                <c:pt idx="110">
                  <c:v>1.7609999999999848</c:v>
                </c:pt>
                <c:pt idx="111">
                  <c:v>1.7609999999999848</c:v>
                </c:pt>
                <c:pt idx="112">
                  <c:v>1.7609999999999848</c:v>
                </c:pt>
                <c:pt idx="113">
                  <c:v>1.7609999999999848</c:v>
                </c:pt>
                <c:pt idx="114">
                  <c:v>1.7609999999999848</c:v>
                </c:pt>
                <c:pt idx="115">
                  <c:v>1.7609999999999848</c:v>
                </c:pt>
                <c:pt idx="116">
                  <c:v>1.7609999999999848</c:v>
                </c:pt>
                <c:pt idx="117">
                  <c:v>1.7609999999999848</c:v>
                </c:pt>
                <c:pt idx="118">
                  <c:v>1.7609999999999848</c:v>
                </c:pt>
                <c:pt idx="119">
                  <c:v>1.7609999999999848</c:v>
                </c:pt>
                <c:pt idx="120">
                  <c:v>1.7609999999999848</c:v>
                </c:pt>
                <c:pt idx="121">
                  <c:v>1.7609999999999848</c:v>
                </c:pt>
                <c:pt idx="122">
                  <c:v>1.7609999999999848</c:v>
                </c:pt>
                <c:pt idx="123">
                  <c:v>1.7609999999999848</c:v>
                </c:pt>
                <c:pt idx="124">
                  <c:v>1.7609999999999848</c:v>
                </c:pt>
                <c:pt idx="125">
                  <c:v>1.7609999999999848</c:v>
                </c:pt>
                <c:pt idx="126">
                  <c:v>1.7609999999999848</c:v>
                </c:pt>
                <c:pt idx="127">
                  <c:v>1.7609999999999848</c:v>
                </c:pt>
                <c:pt idx="128">
                  <c:v>1.7609999999999848</c:v>
                </c:pt>
                <c:pt idx="129">
                  <c:v>1.7609999999999848</c:v>
                </c:pt>
                <c:pt idx="130">
                  <c:v>1.7609999999999848</c:v>
                </c:pt>
                <c:pt idx="131">
                  <c:v>1.7609999999999848</c:v>
                </c:pt>
                <c:pt idx="132">
                  <c:v>1.7609999999999848</c:v>
                </c:pt>
                <c:pt idx="133">
                  <c:v>1.7609999999999848</c:v>
                </c:pt>
                <c:pt idx="134">
                  <c:v>1.7609999999999848</c:v>
                </c:pt>
                <c:pt idx="135">
                  <c:v>1.7609999999999848</c:v>
                </c:pt>
                <c:pt idx="136">
                  <c:v>1.7609999999999848</c:v>
                </c:pt>
                <c:pt idx="137">
                  <c:v>1.7609999999999848</c:v>
                </c:pt>
                <c:pt idx="138">
                  <c:v>1.7609999999999848</c:v>
                </c:pt>
                <c:pt idx="139">
                  <c:v>1.7609999999999848</c:v>
                </c:pt>
                <c:pt idx="140">
                  <c:v>1.7609999999999848</c:v>
                </c:pt>
                <c:pt idx="141">
                  <c:v>1.7609999999999848</c:v>
                </c:pt>
                <c:pt idx="142">
                  <c:v>1.7609999999999848</c:v>
                </c:pt>
                <c:pt idx="143">
                  <c:v>1.7609999999999848</c:v>
                </c:pt>
                <c:pt idx="144">
                  <c:v>1.7609999999999848</c:v>
                </c:pt>
                <c:pt idx="145">
                  <c:v>1.7609999999999848</c:v>
                </c:pt>
                <c:pt idx="146">
                  <c:v>1.7609999999999848</c:v>
                </c:pt>
                <c:pt idx="147">
                  <c:v>1.7609999999999848</c:v>
                </c:pt>
                <c:pt idx="148">
                  <c:v>1.7609999999999848</c:v>
                </c:pt>
                <c:pt idx="149">
                  <c:v>1.7609999999999848</c:v>
                </c:pt>
                <c:pt idx="150">
                  <c:v>1.7609999999999848</c:v>
                </c:pt>
                <c:pt idx="151">
                  <c:v>1.7609999999999848</c:v>
                </c:pt>
                <c:pt idx="152">
                  <c:v>1.7609999999999848</c:v>
                </c:pt>
                <c:pt idx="153">
                  <c:v>1.7609999999999848</c:v>
                </c:pt>
                <c:pt idx="154">
                  <c:v>1.7609999999999848</c:v>
                </c:pt>
                <c:pt idx="155">
                  <c:v>1.7609999999999848</c:v>
                </c:pt>
                <c:pt idx="156">
                  <c:v>1.7609999999999848</c:v>
                </c:pt>
                <c:pt idx="157">
                  <c:v>1.7609999999999848</c:v>
                </c:pt>
                <c:pt idx="158">
                  <c:v>1.7609999999999848</c:v>
                </c:pt>
                <c:pt idx="159">
                  <c:v>1.7609999999999848</c:v>
                </c:pt>
                <c:pt idx="160">
                  <c:v>1.7609999999999848</c:v>
                </c:pt>
                <c:pt idx="161">
                  <c:v>1.7609999999999848</c:v>
                </c:pt>
                <c:pt idx="162">
                  <c:v>1.7609999999999848</c:v>
                </c:pt>
                <c:pt idx="163">
                  <c:v>1.7609999999999848</c:v>
                </c:pt>
                <c:pt idx="164">
                  <c:v>1.7609999999999848</c:v>
                </c:pt>
                <c:pt idx="165">
                  <c:v>1.7609999999999848</c:v>
                </c:pt>
                <c:pt idx="166">
                  <c:v>1.7609999999999848</c:v>
                </c:pt>
                <c:pt idx="167">
                  <c:v>1.7609999999999848</c:v>
                </c:pt>
                <c:pt idx="168">
                  <c:v>1.7609999999999848</c:v>
                </c:pt>
                <c:pt idx="169">
                  <c:v>1.7609999999999848</c:v>
                </c:pt>
                <c:pt idx="170">
                  <c:v>1.7609999999999848</c:v>
                </c:pt>
                <c:pt idx="171">
                  <c:v>1.7609999999999848</c:v>
                </c:pt>
                <c:pt idx="172">
                  <c:v>1.7609999999999848</c:v>
                </c:pt>
                <c:pt idx="173">
                  <c:v>1.7609999999999848</c:v>
                </c:pt>
                <c:pt idx="174">
                  <c:v>1.7609999999999848</c:v>
                </c:pt>
                <c:pt idx="175">
                  <c:v>1.7609999999999848</c:v>
                </c:pt>
                <c:pt idx="176">
                  <c:v>1.7609999999999848</c:v>
                </c:pt>
                <c:pt idx="177">
                  <c:v>1.7609999999999848</c:v>
                </c:pt>
                <c:pt idx="178">
                  <c:v>1.7609999999999848</c:v>
                </c:pt>
                <c:pt idx="179">
                  <c:v>1.7609999999999848</c:v>
                </c:pt>
                <c:pt idx="180">
                  <c:v>1.7609999999999848</c:v>
                </c:pt>
              </c:numCache>
            </c:numRef>
          </c:yVal>
          <c:smooth val="0"/>
        </c:ser>
        <c:ser>
          <c:idx val="2"/>
          <c:order val="2"/>
          <c:tx>
            <c:v>0.2m, 16 GHz</c:v>
          </c:tx>
          <c:marker>
            <c:symbol val="none"/>
          </c:marker>
          <c:xVal>
            <c:numRef>
              <c:f>'MES antennas'!$B$10:$B$190</c:f>
              <c:numCache>
                <c:formatCode>General</c:formatCode>
                <c:ptCount val="1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'MES antennas'!$E$10:$E$190</c:f>
              <c:numCache>
                <c:formatCode>General</c:formatCode>
                <c:ptCount val="181"/>
                <c:pt idx="0">
                  <c:v>29</c:v>
                </c:pt>
                <c:pt idx="1">
                  <c:v>28.716000000000001</c:v>
                </c:pt>
                <c:pt idx="2">
                  <c:v>27.861999999999988</c:v>
                </c:pt>
                <c:pt idx="3">
                  <c:v>26.439999999999987</c:v>
                </c:pt>
                <c:pt idx="4">
                  <c:v>24.449000000000002</c:v>
                </c:pt>
                <c:pt idx="5">
                  <c:v>21.888999999999989</c:v>
                </c:pt>
                <c:pt idx="6">
                  <c:v>18.760000000000002</c:v>
                </c:pt>
                <c:pt idx="7">
                  <c:v>17.420000000000002</c:v>
                </c:pt>
                <c:pt idx="8">
                  <c:v>17.420000000000002</c:v>
                </c:pt>
                <c:pt idx="9">
                  <c:v>17.420000000000002</c:v>
                </c:pt>
                <c:pt idx="10">
                  <c:v>16.72</c:v>
                </c:pt>
                <c:pt idx="11">
                  <c:v>15.685</c:v>
                </c:pt>
                <c:pt idx="12">
                  <c:v>14.739999999999998</c:v>
                </c:pt>
                <c:pt idx="13">
                  <c:v>13.871</c:v>
                </c:pt>
                <c:pt idx="14">
                  <c:v>13.067</c:v>
                </c:pt>
                <c:pt idx="15">
                  <c:v>12.317</c:v>
                </c:pt>
                <c:pt idx="16">
                  <c:v>11.617000000000001</c:v>
                </c:pt>
                <c:pt idx="17">
                  <c:v>10.958</c:v>
                </c:pt>
                <c:pt idx="18">
                  <c:v>10.338000000000001</c:v>
                </c:pt>
                <c:pt idx="19">
                  <c:v>9.7510000000000012</c:v>
                </c:pt>
                <c:pt idx="20">
                  <c:v>9.1939999999999991</c:v>
                </c:pt>
                <c:pt idx="21">
                  <c:v>8.6640000000000015</c:v>
                </c:pt>
                <c:pt idx="22">
                  <c:v>8.1590000000000007</c:v>
                </c:pt>
                <c:pt idx="23">
                  <c:v>7.6769999999999996</c:v>
                </c:pt>
                <c:pt idx="24">
                  <c:v>7.2139999999999995</c:v>
                </c:pt>
                <c:pt idx="25">
                  <c:v>6.7709999999999999</c:v>
                </c:pt>
                <c:pt idx="26">
                  <c:v>6.3449999999999855</c:v>
                </c:pt>
                <c:pt idx="27">
                  <c:v>5.9359999999999999</c:v>
                </c:pt>
                <c:pt idx="28">
                  <c:v>5.5410000000000004</c:v>
                </c:pt>
                <c:pt idx="29">
                  <c:v>5.1599999999999975</c:v>
                </c:pt>
                <c:pt idx="30">
                  <c:v>4.7919999999999998</c:v>
                </c:pt>
                <c:pt idx="31">
                  <c:v>4.4359999999999999</c:v>
                </c:pt>
                <c:pt idx="32">
                  <c:v>4.0910000000000002</c:v>
                </c:pt>
                <c:pt idx="33">
                  <c:v>3.7570000000000001</c:v>
                </c:pt>
                <c:pt idx="34">
                  <c:v>3.4329999999999967</c:v>
                </c:pt>
                <c:pt idx="35">
                  <c:v>3.1179999999999999</c:v>
                </c:pt>
                <c:pt idx="36">
                  <c:v>2.8119999999999967</c:v>
                </c:pt>
                <c:pt idx="37">
                  <c:v>2.5149999999999997</c:v>
                </c:pt>
                <c:pt idx="38">
                  <c:v>2.2250000000000001</c:v>
                </c:pt>
                <c:pt idx="39">
                  <c:v>1.9430000000000001</c:v>
                </c:pt>
                <c:pt idx="40">
                  <c:v>1.6679999999999864</c:v>
                </c:pt>
                <c:pt idx="41">
                  <c:v>1.4</c:v>
                </c:pt>
                <c:pt idx="42">
                  <c:v>1.1379999999999848</c:v>
                </c:pt>
                <c:pt idx="43">
                  <c:v>0.88300000000000001</c:v>
                </c:pt>
                <c:pt idx="44">
                  <c:v>0.63300000000000756</c:v>
                </c:pt>
                <c:pt idx="45">
                  <c:v>0.38900000000000384</c:v>
                </c:pt>
                <c:pt idx="46">
                  <c:v>0.15100000000000041</c:v>
                </c:pt>
                <c:pt idx="47">
                  <c:v>-8.3000000000000046E-2</c:v>
                </c:pt>
                <c:pt idx="48">
                  <c:v>-0.28000000000000008</c:v>
                </c:pt>
                <c:pt idx="49">
                  <c:v>-0.28000000000000008</c:v>
                </c:pt>
                <c:pt idx="50">
                  <c:v>-0.28000000000000008</c:v>
                </c:pt>
                <c:pt idx="51">
                  <c:v>-0.28000000000000008</c:v>
                </c:pt>
                <c:pt idx="52">
                  <c:v>-0.28000000000000008</c:v>
                </c:pt>
                <c:pt idx="53">
                  <c:v>-0.28000000000000008</c:v>
                </c:pt>
                <c:pt idx="54">
                  <c:v>-0.28000000000000008</c:v>
                </c:pt>
                <c:pt idx="55">
                  <c:v>-0.28000000000000008</c:v>
                </c:pt>
                <c:pt idx="56">
                  <c:v>-0.28000000000000008</c:v>
                </c:pt>
                <c:pt idx="57">
                  <c:v>-0.28000000000000008</c:v>
                </c:pt>
                <c:pt idx="58">
                  <c:v>-0.28000000000000008</c:v>
                </c:pt>
                <c:pt idx="59">
                  <c:v>-0.28000000000000008</c:v>
                </c:pt>
                <c:pt idx="60">
                  <c:v>-0.28000000000000008</c:v>
                </c:pt>
                <c:pt idx="61">
                  <c:v>-0.28000000000000008</c:v>
                </c:pt>
                <c:pt idx="62">
                  <c:v>-0.28000000000000008</c:v>
                </c:pt>
                <c:pt idx="63">
                  <c:v>-0.28000000000000008</c:v>
                </c:pt>
                <c:pt idx="64">
                  <c:v>-0.28000000000000008</c:v>
                </c:pt>
                <c:pt idx="65">
                  <c:v>-0.28000000000000008</c:v>
                </c:pt>
                <c:pt idx="66">
                  <c:v>-0.28000000000000008</c:v>
                </c:pt>
                <c:pt idx="67">
                  <c:v>-0.28000000000000008</c:v>
                </c:pt>
                <c:pt idx="68">
                  <c:v>-0.28000000000000008</c:v>
                </c:pt>
                <c:pt idx="69">
                  <c:v>-0.28000000000000008</c:v>
                </c:pt>
                <c:pt idx="70">
                  <c:v>-0.28000000000000008</c:v>
                </c:pt>
                <c:pt idx="71">
                  <c:v>-0.28000000000000008</c:v>
                </c:pt>
                <c:pt idx="72">
                  <c:v>-0.28000000000000008</c:v>
                </c:pt>
                <c:pt idx="73">
                  <c:v>-0.28000000000000008</c:v>
                </c:pt>
                <c:pt idx="74">
                  <c:v>-0.28000000000000008</c:v>
                </c:pt>
                <c:pt idx="75">
                  <c:v>-0.28000000000000008</c:v>
                </c:pt>
                <c:pt idx="76">
                  <c:v>-0.28000000000000008</c:v>
                </c:pt>
                <c:pt idx="77">
                  <c:v>-0.28000000000000008</c:v>
                </c:pt>
                <c:pt idx="78">
                  <c:v>-0.28000000000000008</c:v>
                </c:pt>
                <c:pt idx="79">
                  <c:v>-0.28000000000000008</c:v>
                </c:pt>
                <c:pt idx="80">
                  <c:v>-0.28000000000000008</c:v>
                </c:pt>
                <c:pt idx="81">
                  <c:v>-0.28000000000000008</c:v>
                </c:pt>
                <c:pt idx="82">
                  <c:v>-0.28000000000000008</c:v>
                </c:pt>
                <c:pt idx="83">
                  <c:v>-0.28000000000000008</c:v>
                </c:pt>
                <c:pt idx="84">
                  <c:v>-0.28000000000000008</c:v>
                </c:pt>
                <c:pt idx="85">
                  <c:v>-0.28000000000000008</c:v>
                </c:pt>
                <c:pt idx="86">
                  <c:v>-0.28000000000000008</c:v>
                </c:pt>
                <c:pt idx="87">
                  <c:v>-0.28000000000000008</c:v>
                </c:pt>
                <c:pt idx="88">
                  <c:v>-0.28000000000000008</c:v>
                </c:pt>
                <c:pt idx="89">
                  <c:v>-0.28000000000000008</c:v>
                </c:pt>
                <c:pt idx="90">
                  <c:v>-0.28000000000000008</c:v>
                </c:pt>
                <c:pt idx="91">
                  <c:v>-0.28000000000000008</c:v>
                </c:pt>
                <c:pt idx="92">
                  <c:v>-0.28000000000000008</c:v>
                </c:pt>
                <c:pt idx="93">
                  <c:v>-0.28000000000000008</c:v>
                </c:pt>
                <c:pt idx="94">
                  <c:v>-0.28000000000000008</c:v>
                </c:pt>
                <c:pt idx="95">
                  <c:v>-0.28000000000000008</c:v>
                </c:pt>
                <c:pt idx="96">
                  <c:v>-0.28000000000000008</c:v>
                </c:pt>
                <c:pt idx="97">
                  <c:v>-0.28000000000000008</c:v>
                </c:pt>
                <c:pt idx="98">
                  <c:v>-0.28000000000000008</c:v>
                </c:pt>
                <c:pt idx="99">
                  <c:v>-0.28000000000000008</c:v>
                </c:pt>
                <c:pt idx="100">
                  <c:v>-0.28000000000000008</c:v>
                </c:pt>
                <c:pt idx="101">
                  <c:v>-0.28000000000000008</c:v>
                </c:pt>
                <c:pt idx="102">
                  <c:v>-0.28000000000000008</c:v>
                </c:pt>
                <c:pt idx="103">
                  <c:v>-0.28000000000000008</c:v>
                </c:pt>
                <c:pt idx="104">
                  <c:v>-0.28000000000000008</c:v>
                </c:pt>
                <c:pt idx="105">
                  <c:v>-0.28000000000000008</c:v>
                </c:pt>
                <c:pt idx="106">
                  <c:v>-0.28000000000000008</c:v>
                </c:pt>
                <c:pt idx="107">
                  <c:v>-0.28000000000000008</c:v>
                </c:pt>
                <c:pt idx="108">
                  <c:v>-0.28000000000000008</c:v>
                </c:pt>
                <c:pt idx="109">
                  <c:v>-0.28000000000000008</c:v>
                </c:pt>
                <c:pt idx="110">
                  <c:v>-0.28000000000000008</c:v>
                </c:pt>
                <c:pt idx="111">
                  <c:v>-0.28000000000000008</c:v>
                </c:pt>
                <c:pt idx="112">
                  <c:v>-0.28000000000000008</c:v>
                </c:pt>
                <c:pt idx="113">
                  <c:v>-0.28000000000000008</c:v>
                </c:pt>
                <c:pt idx="114">
                  <c:v>-0.28000000000000008</c:v>
                </c:pt>
                <c:pt idx="115">
                  <c:v>-0.28000000000000008</c:v>
                </c:pt>
                <c:pt idx="116">
                  <c:v>-0.28000000000000008</c:v>
                </c:pt>
                <c:pt idx="117">
                  <c:v>-0.28000000000000008</c:v>
                </c:pt>
                <c:pt idx="118">
                  <c:v>-0.28000000000000008</c:v>
                </c:pt>
                <c:pt idx="119">
                  <c:v>-0.28000000000000008</c:v>
                </c:pt>
                <c:pt idx="120">
                  <c:v>-0.28000000000000008</c:v>
                </c:pt>
                <c:pt idx="121">
                  <c:v>-0.28000000000000008</c:v>
                </c:pt>
                <c:pt idx="122">
                  <c:v>-0.28000000000000008</c:v>
                </c:pt>
                <c:pt idx="123">
                  <c:v>-0.28000000000000008</c:v>
                </c:pt>
                <c:pt idx="124">
                  <c:v>-0.28000000000000008</c:v>
                </c:pt>
                <c:pt idx="125">
                  <c:v>-0.28000000000000008</c:v>
                </c:pt>
                <c:pt idx="126">
                  <c:v>-0.28000000000000008</c:v>
                </c:pt>
                <c:pt idx="127">
                  <c:v>-0.28000000000000008</c:v>
                </c:pt>
                <c:pt idx="128">
                  <c:v>-0.28000000000000008</c:v>
                </c:pt>
                <c:pt idx="129">
                  <c:v>-0.28000000000000008</c:v>
                </c:pt>
                <c:pt idx="130">
                  <c:v>-0.28000000000000008</c:v>
                </c:pt>
                <c:pt idx="131">
                  <c:v>-0.28000000000000008</c:v>
                </c:pt>
                <c:pt idx="132">
                  <c:v>-0.28000000000000008</c:v>
                </c:pt>
                <c:pt idx="133">
                  <c:v>-0.28000000000000008</c:v>
                </c:pt>
                <c:pt idx="134">
                  <c:v>-0.28000000000000008</c:v>
                </c:pt>
                <c:pt idx="135">
                  <c:v>-0.28000000000000008</c:v>
                </c:pt>
                <c:pt idx="136">
                  <c:v>-0.28000000000000008</c:v>
                </c:pt>
                <c:pt idx="137">
                  <c:v>-0.28000000000000008</c:v>
                </c:pt>
                <c:pt idx="138">
                  <c:v>-0.28000000000000008</c:v>
                </c:pt>
                <c:pt idx="139">
                  <c:v>-0.28000000000000008</c:v>
                </c:pt>
                <c:pt idx="140">
                  <c:v>-0.28000000000000008</c:v>
                </c:pt>
                <c:pt idx="141">
                  <c:v>-0.28000000000000008</c:v>
                </c:pt>
                <c:pt idx="142">
                  <c:v>-0.28000000000000008</c:v>
                </c:pt>
                <c:pt idx="143">
                  <c:v>-0.28000000000000008</c:v>
                </c:pt>
                <c:pt idx="144">
                  <c:v>-0.28000000000000008</c:v>
                </c:pt>
                <c:pt idx="145">
                  <c:v>-0.28000000000000008</c:v>
                </c:pt>
                <c:pt idx="146">
                  <c:v>-0.28000000000000008</c:v>
                </c:pt>
                <c:pt idx="147">
                  <c:v>-0.28000000000000008</c:v>
                </c:pt>
                <c:pt idx="148">
                  <c:v>-0.28000000000000008</c:v>
                </c:pt>
                <c:pt idx="149">
                  <c:v>-0.28000000000000008</c:v>
                </c:pt>
                <c:pt idx="150">
                  <c:v>-0.28000000000000008</c:v>
                </c:pt>
                <c:pt idx="151">
                  <c:v>-0.28000000000000008</c:v>
                </c:pt>
                <c:pt idx="152">
                  <c:v>-0.28000000000000008</c:v>
                </c:pt>
                <c:pt idx="153">
                  <c:v>-0.28000000000000008</c:v>
                </c:pt>
                <c:pt idx="154">
                  <c:v>-0.28000000000000008</c:v>
                </c:pt>
                <c:pt idx="155">
                  <c:v>-0.28000000000000008</c:v>
                </c:pt>
                <c:pt idx="156">
                  <c:v>-0.28000000000000008</c:v>
                </c:pt>
                <c:pt idx="157">
                  <c:v>-0.28000000000000008</c:v>
                </c:pt>
                <c:pt idx="158">
                  <c:v>-0.28000000000000008</c:v>
                </c:pt>
                <c:pt idx="159">
                  <c:v>-0.28000000000000008</c:v>
                </c:pt>
                <c:pt idx="160">
                  <c:v>-0.28000000000000008</c:v>
                </c:pt>
                <c:pt idx="161">
                  <c:v>-0.28000000000000008</c:v>
                </c:pt>
                <c:pt idx="162">
                  <c:v>-0.28000000000000008</c:v>
                </c:pt>
                <c:pt idx="163">
                  <c:v>-0.28000000000000008</c:v>
                </c:pt>
                <c:pt idx="164">
                  <c:v>-0.28000000000000008</c:v>
                </c:pt>
                <c:pt idx="165">
                  <c:v>-0.28000000000000008</c:v>
                </c:pt>
                <c:pt idx="166">
                  <c:v>-0.28000000000000008</c:v>
                </c:pt>
                <c:pt idx="167">
                  <c:v>-0.28000000000000008</c:v>
                </c:pt>
                <c:pt idx="168">
                  <c:v>-0.28000000000000008</c:v>
                </c:pt>
                <c:pt idx="169">
                  <c:v>-0.28000000000000008</c:v>
                </c:pt>
                <c:pt idx="170">
                  <c:v>-0.28000000000000008</c:v>
                </c:pt>
                <c:pt idx="171">
                  <c:v>-0.28000000000000008</c:v>
                </c:pt>
                <c:pt idx="172">
                  <c:v>-0.28000000000000008</c:v>
                </c:pt>
                <c:pt idx="173">
                  <c:v>-0.28000000000000008</c:v>
                </c:pt>
                <c:pt idx="174">
                  <c:v>-0.28000000000000008</c:v>
                </c:pt>
                <c:pt idx="175">
                  <c:v>-0.28000000000000008</c:v>
                </c:pt>
                <c:pt idx="176">
                  <c:v>-0.28000000000000008</c:v>
                </c:pt>
                <c:pt idx="177">
                  <c:v>-0.28000000000000008</c:v>
                </c:pt>
                <c:pt idx="178">
                  <c:v>-0.28000000000000008</c:v>
                </c:pt>
                <c:pt idx="179">
                  <c:v>-0.28000000000000008</c:v>
                </c:pt>
                <c:pt idx="180">
                  <c:v>-0.28000000000000008</c:v>
                </c:pt>
              </c:numCache>
            </c:numRef>
          </c:yVal>
          <c:smooth val="0"/>
        </c:ser>
        <c:ser>
          <c:idx val="3"/>
          <c:order val="3"/>
          <c:tx>
            <c:v>0.5m, 16 GHz</c:v>
          </c:tx>
          <c:marker>
            <c:symbol val="none"/>
          </c:marker>
          <c:xVal>
            <c:numRef>
              <c:f>'MES antennas'!$B$10:$B$190</c:f>
              <c:numCache>
                <c:formatCode>General</c:formatCode>
                <c:ptCount val="1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'MES antennas'!$F$10:$F$190</c:f>
              <c:numCache>
                <c:formatCode>General</c:formatCode>
                <c:ptCount val="181"/>
                <c:pt idx="0">
                  <c:v>37</c:v>
                </c:pt>
                <c:pt idx="1">
                  <c:v>35.222000000000413</c:v>
                </c:pt>
                <c:pt idx="2">
                  <c:v>29.888999999999989</c:v>
                </c:pt>
                <c:pt idx="3">
                  <c:v>23.39</c:v>
                </c:pt>
                <c:pt idx="4">
                  <c:v>22.689</c:v>
                </c:pt>
                <c:pt idx="5">
                  <c:v>20.265999999999789</c:v>
                </c:pt>
                <c:pt idx="6">
                  <c:v>18.286999999999889</c:v>
                </c:pt>
                <c:pt idx="7">
                  <c:v>16.613000000000035</c:v>
                </c:pt>
                <c:pt idx="8">
                  <c:v>15.163</c:v>
                </c:pt>
                <c:pt idx="9">
                  <c:v>13.884</c:v>
                </c:pt>
                <c:pt idx="10">
                  <c:v>12.739999999999998</c:v>
                </c:pt>
                <c:pt idx="11">
                  <c:v>11.705</c:v>
                </c:pt>
                <c:pt idx="12">
                  <c:v>10.761000000000001</c:v>
                </c:pt>
                <c:pt idx="13">
                  <c:v>9.8920000000000048</c:v>
                </c:pt>
                <c:pt idx="14">
                  <c:v>9.0870000000000015</c:v>
                </c:pt>
                <c:pt idx="15">
                  <c:v>8.338000000000001</c:v>
                </c:pt>
                <c:pt idx="16">
                  <c:v>7.6369999999999996</c:v>
                </c:pt>
                <c:pt idx="17">
                  <c:v>6.9790000000000134</c:v>
                </c:pt>
                <c:pt idx="18">
                  <c:v>6.359</c:v>
                </c:pt>
                <c:pt idx="19">
                  <c:v>5.7709999999999999</c:v>
                </c:pt>
                <c:pt idx="20">
                  <c:v>5.2149999999999945</c:v>
                </c:pt>
                <c:pt idx="21">
                  <c:v>4.6849999999999845</c:v>
                </c:pt>
                <c:pt idx="22">
                  <c:v>4.18</c:v>
                </c:pt>
                <c:pt idx="23">
                  <c:v>3.6970000000000001</c:v>
                </c:pt>
                <c:pt idx="24">
                  <c:v>3.2349999999999999</c:v>
                </c:pt>
                <c:pt idx="25">
                  <c:v>2.7919999999999998</c:v>
                </c:pt>
                <c:pt idx="26">
                  <c:v>2.3659999999999997</c:v>
                </c:pt>
                <c:pt idx="27">
                  <c:v>1.9560000000000135</c:v>
                </c:pt>
                <c:pt idx="28">
                  <c:v>1.5609999999999864</c:v>
                </c:pt>
                <c:pt idx="29">
                  <c:v>1.1800000000000135</c:v>
                </c:pt>
                <c:pt idx="30">
                  <c:v>0.81200000000000061</c:v>
                </c:pt>
                <c:pt idx="31">
                  <c:v>0.45600000000000002</c:v>
                </c:pt>
                <c:pt idx="32">
                  <c:v>0.112</c:v>
                </c:pt>
                <c:pt idx="33">
                  <c:v>-0.223</c:v>
                </c:pt>
                <c:pt idx="34">
                  <c:v>-0.54700000000000004</c:v>
                </c:pt>
                <c:pt idx="35">
                  <c:v>-0.86100000000000065</c:v>
                </c:pt>
                <c:pt idx="36">
                  <c:v>-1.167</c:v>
                </c:pt>
                <c:pt idx="37">
                  <c:v>-1.464999999999983</c:v>
                </c:pt>
                <c:pt idx="38">
                  <c:v>-1.754</c:v>
                </c:pt>
                <c:pt idx="39">
                  <c:v>-2.0359999999999987</c:v>
                </c:pt>
                <c:pt idx="40">
                  <c:v>-2.3109999999999977</c:v>
                </c:pt>
                <c:pt idx="41">
                  <c:v>-2.5789999999999997</c:v>
                </c:pt>
                <c:pt idx="42">
                  <c:v>-2.8409999999999997</c:v>
                </c:pt>
                <c:pt idx="43">
                  <c:v>-3.0959999999999988</c:v>
                </c:pt>
                <c:pt idx="44">
                  <c:v>-3.3459999999999988</c:v>
                </c:pt>
                <c:pt idx="45">
                  <c:v>-3.59</c:v>
                </c:pt>
                <c:pt idx="46">
                  <c:v>-3.8289999999999997</c:v>
                </c:pt>
                <c:pt idx="47">
                  <c:v>-4.0619999999999985</c:v>
                </c:pt>
                <c:pt idx="48">
                  <c:v>-4.26</c:v>
                </c:pt>
                <c:pt idx="49">
                  <c:v>-4.26</c:v>
                </c:pt>
                <c:pt idx="50">
                  <c:v>-4.26</c:v>
                </c:pt>
                <c:pt idx="51">
                  <c:v>-4.26</c:v>
                </c:pt>
                <c:pt idx="52">
                  <c:v>-4.26</c:v>
                </c:pt>
                <c:pt idx="53">
                  <c:v>-4.26</c:v>
                </c:pt>
                <c:pt idx="54">
                  <c:v>-4.26</c:v>
                </c:pt>
                <c:pt idx="55">
                  <c:v>-4.26</c:v>
                </c:pt>
                <c:pt idx="56">
                  <c:v>-4.26</c:v>
                </c:pt>
                <c:pt idx="57">
                  <c:v>-4.26</c:v>
                </c:pt>
                <c:pt idx="58">
                  <c:v>-4.26</c:v>
                </c:pt>
                <c:pt idx="59">
                  <c:v>-4.26</c:v>
                </c:pt>
                <c:pt idx="60">
                  <c:v>-4.26</c:v>
                </c:pt>
                <c:pt idx="61">
                  <c:v>-4.26</c:v>
                </c:pt>
                <c:pt idx="62">
                  <c:v>-4.26</c:v>
                </c:pt>
                <c:pt idx="63">
                  <c:v>-4.26</c:v>
                </c:pt>
                <c:pt idx="64">
                  <c:v>-4.26</c:v>
                </c:pt>
                <c:pt idx="65">
                  <c:v>-4.26</c:v>
                </c:pt>
                <c:pt idx="66">
                  <c:v>-4.26</c:v>
                </c:pt>
                <c:pt idx="67">
                  <c:v>-4.26</c:v>
                </c:pt>
                <c:pt idx="68">
                  <c:v>-4.26</c:v>
                </c:pt>
                <c:pt idx="69">
                  <c:v>-4.26</c:v>
                </c:pt>
                <c:pt idx="70">
                  <c:v>-4.26</c:v>
                </c:pt>
                <c:pt idx="71">
                  <c:v>-4.26</c:v>
                </c:pt>
                <c:pt idx="72">
                  <c:v>-4.26</c:v>
                </c:pt>
                <c:pt idx="73">
                  <c:v>-4.26</c:v>
                </c:pt>
                <c:pt idx="74">
                  <c:v>-4.26</c:v>
                </c:pt>
                <c:pt idx="75">
                  <c:v>-4.26</c:v>
                </c:pt>
                <c:pt idx="76">
                  <c:v>-4.26</c:v>
                </c:pt>
                <c:pt idx="77">
                  <c:v>-4.26</c:v>
                </c:pt>
                <c:pt idx="78">
                  <c:v>-4.26</c:v>
                </c:pt>
                <c:pt idx="79">
                  <c:v>-4.26</c:v>
                </c:pt>
                <c:pt idx="80">
                  <c:v>-4.26</c:v>
                </c:pt>
                <c:pt idx="81">
                  <c:v>-4.26</c:v>
                </c:pt>
                <c:pt idx="82">
                  <c:v>-4.26</c:v>
                </c:pt>
                <c:pt idx="83">
                  <c:v>-4.26</c:v>
                </c:pt>
                <c:pt idx="84">
                  <c:v>-4.26</c:v>
                </c:pt>
                <c:pt idx="85">
                  <c:v>-4.26</c:v>
                </c:pt>
                <c:pt idx="86">
                  <c:v>-4.26</c:v>
                </c:pt>
                <c:pt idx="87">
                  <c:v>-4.26</c:v>
                </c:pt>
                <c:pt idx="88">
                  <c:v>-4.26</c:v>
                </c:pt>
                <c:pt idx="89">
                  <c:v>-4.26</c:v>
                </c:pt>
                <c:pt idx="90">
                  <c:v>-4.26</c:v>
                </c:pt>
                <c:pt idx="91">
                  <c:v>-4.26</c:v>
                </c:pt>
                <c:pt idx="92">
                  <c:v>-4.26</c:v>
                </c:pt>
                <c:pt idx="93">
                  <c:v>-4.26</c:v>
                </c:pt>
                <c:pt idx="94">
                  <c:v>-4.26</c:v>
                </c:pt>
                <c:pt idx="95">
                  <c:v>-4.26</c:v>
                </c:pt>
                <c:pt idx="96">
                  <c:v>-4.26</c:v>
                </c:pt>
                <c:pt idx="97">
                  <c:v>-4.26</c:v>
                </c:pt>
                <c:pt idx="98">
                  <c:v>-4.26</c:v>
                </c:pt>
                <c:pt idx="99">
                  <c:v>-4.26</c:v>
                </c:pt>
                <c:pt idx="100">
                  <c:v>-4.26</c:v>
                </c:pt>
                <c:pt idx="101">
                  <c:v>-4.26</c:v>
                </c:pt>
                <c:pt idx="102">
                  <c:v>-4.26</c:v>
                </c:pt>
                <c:pt idx="103">
                  <c:v>-4.26</c:v>
                </c:pt>
                <c:pt idx="104">
                  <c:v>-4.26</c:v>
                </c:pt>
                <c:pt idx="105">
                  <c:v>-4.26</c:v>
                </c:pt>
                <c:pt idx="106">
                  <c:v>-4.26</c:v>
                </c:pt>
                <c:pt idx="107">
                  <c:v>-4.26</c:v>
                </c:pt>
                <c:pt idx="108">
                  <c:v>-4.26</c:v>
                </c:pt>
                <c:pt idx="109">
                  <c:v>-4.26</c:v>
                </c:pt>
                <c:pt idx="110">
                  <c:v>-4.26</c:v>
                </c:pt>
                <c:pt idx="111">
                  <c:v>-4.26</c:v>
                </c:pt>
                <c:pt idx="112">
                  <c:v>-4.26</c:v>
                </c:pt>
                <c:pt idx="113">
                  <c:v>-4.26</c:v>
                </c:pt>
                <c:pt idx="114">
                  <c:v>-4.26</c:v>
                </c:pt>
                <c:pt idx="115">
                  <c:v>-4.26</c:v>
                </c:pt>
                <c:pt idx="116">
                  <c:v>-4.26</c:v>
                </c:pt>
                <c:pt idx="117">
                  <c:v>-4.26</c:v>
                </c:pt>
                <c:pt idx="118">
                  <c:v>-4.26</c:v>
                </c:pt>
                <c:pt idx="119">
                  <c:v>-4.26</c:v>
                </c:pt>
                <c:pt idx="120">
                  <c:v>-4.26</c:v>
                </c:pt>
                <c:pt idx="121">
                  <c:v>-4.26</c:v>
                </c:pt>
                <c:pt idx="122">
                  <c:v>-4.26</c:v>
                </c:pt>
                <c:pt idx="123">
                  <c:v>-4.26</c:v>
                </c:pt>
                <c:pt idx="124">
                  <c:v>-4.26</c:v>
                </c:pt>
                <c:pt idx="125">
                  <c:v>-4.26</c:v>
                </c:pt>
                <c:pt idx="126">
                  <c:v>-4.26</c:v>
                </c:pt>
                <c:pt idx="127">
                  <c:v>-4.26</c:v>
                </c:pt>
                <c:pt idx="128">
                  <c:v>-4.26</c:v>
                </c:pt>
                <c:pt idx="129">
                  <c:v>-4.26</c:v>
                </c:pt>
                <c:pt idx="130">
                  <c:v>-4.26</c:v>
                </c:pt>
                <c:pt idx="131">
                  <c:v>-4.26</c:v>
                </c:pt>
                <c:pt idx="132">
                  <c:v>-4.26</c:v>
                </c:pt>
                <c:pt idx="133">
                  <c:v>-4.26</c:v>
                </c:pt>
                <c:pt idx="134">
                  <c:v>-4.26</c:v>
                </c:pt>
                <c:pt idx="135">
                  <c:v>-4.26</c:v>
                </c:pt>
                <c:pt idx="136">
                  <c:v>-4.26</c:v>
                </c:pt>
                <c:pt idx="137">
                  <c:v>-4.26</c:v>
                </c:pt>
                <c:pt idx="138">
                  <c:v>-4.26</c:v>
                </c:pt>
                <c:pt idx="139">
                  <c:v>-4.26</c:v>
                </c:pt>
                <c:pt idx="140">
                  <c:v>-4.26</c:v>
                </c:pt>
                <c:pt idx="141">
                  <c:v>-4.26</c:v>
                </c:pt>
                <c:pt idx="142">
                  <c:v>-4.26</c:v>
                </c:pt>
                <c:pt idx="143">
                  <c:v>-4.26</c:v>
                </c:pt>
                <c:pt idx="144">
                  <c:v>-4.26</c:v>
                </c:pt>
                <c:pt idx="145">
                  <c:v>-4.26</c:v>
                </c:pt>
                <c:pt idx="146">
                  <c:v>-4.26</c:v>
                </c:pt>
                <c:pt idx="147">
                  <c:v>-4.26</c:v>
                </c:pt>
                <c:pt idx="148">
                  <c:v>-4.26</c:v>
                </c:pt>
                <c:pt idx="149">
                  <c:v>-4.26</c:v>
                </c:pt>
                <c:pt idx="150">
                  <c:v>-4.26</c:v>
                </c:pt>
                <c:pt idx="151">
                  <c:v>-4.26</c:v>
                </c:pt>
                <c:pt idx="152">
                  <c:v>-4.26</c:v>
                </c:pt>
                <c:pt idx="153">
                  <c:v>-4.26</c:v>
                </c:pt>
                <c:pt idx="154">
                  <c:v>-4.26</c:v>
                </c:pt>
                <c:pt idx="155">
                  <c:v>-4.26</c:v>
                </c:pt>
                <c:pt idx="156">
                  <c:v>-4.26</c:v>
                </c:pt>
                <c:pt idx="157">
                  <c:v>-4.26</c:v>
                </c:pt>
                <c:pt idx="158">
                  <c:v>-4.26</c:v>
                </c:pt>
                <c:pt idx="159">
                  <c:v>-4.26</c:v>
                </c:pt>
                <c:pt idx="160">
                  <c:v>-4.26</c:v>
                </c:pt>
                <c:pt idx="161">
                  <c:v>-4.26</c:v>
                </c:pt>
                <c:pt idx="162">
                  <c:v>-4.26</c:v>
                </c:pt>
                <c:pt idx="163">
                  <c:v>-4.26</c:v>
                </c:pt>
                <c:pt idx="164">
                  <c:v>-4.26</c:v>
                </c:pt>
                <c:pt idx="165">
                  <c:v>-4.26</c:v>
                </c:pt>
                <c:pt idx="166">
                  <c:v>-4.26</c:v>
                </c:pt>
                <c:pt idx="167">
                  <c:v>-4.26</c:v>
                </c:pt>
                <c:pt idx="168">
                  <c:v>-4.26</c:v>
                </c:pt>
                <c:pt idx="169">
                  <c:v>-4.26</c:v>
                </c:pt>
                <c:pt idx="170">
                  <c:v>-4.26</c:v>
                </c:pt>
                <c:pt idx="171">
                  <c:v>-4.26</c:v>
                </c:pt>
                <c:pt idx="172">
                  <c:v>-4.26</c:v>
                </c:pt>
                <c:pt idx="173">
                  <c:v>-4.26</c:v>
                </c:pt>
                <c:pt idx="174">
                  <c:v>-4.26</c:v>
                </c:pt>
                <c:pt idx="175">
                  <c:v>-4.26</c:v>
                </c:pt>
                <c:pt idx="176">
                  <c:v>-4.26</c:v>
                </c:pt>
                <c:pt idx="177">
                  <c:v>-4.26</c:v>
                </c:pt>
                <c:pt idx="178">
                  <c:v>-4.26</c:v>
                </c:pt>
                <c:pt idx="179">
                  <c:v>-4.26</c:v>
                </c:pt>
                <c:pt idx="180">
                  <c:v>-4.26</c:v>
                </c:pt>
              </c:numCache>
            </c:numRef>
          </c:yVal>
          <c:smooth val="0"/>
        </c:ser>
        <c:dLbls>
          <c:showLegendKey val="0"/>
          <c:showVal val="0"/>
          <c:showCatName val="0"/>
          <c:showSerName val="0"/>
          <c:showPercent val="0"/>
          <c:showBubbleSize val="0"/>
        </c:dLbls>
        <c:axId val="165863424"/>
        <c:axId val="165865344"/>
      </c:scatterChart>
      <c:valAx>
        <c:axId val="165863424"/>
        <c:scaling>
          <c:orientation val="minMax"/>
          <c:max val="60"/>
          <c:min val="0"/>
        </c:scaling>
        <c:delete val="0"/>
        <c:axPos val="b"/>
        <c:title>
          <c:tx>
            <c:rich>
              <a:bodyPr/>
              <a:lstStyle/>
              <a:p>
                <a:pPr>
                  <a:defRPr/>
                </a:pPr>
                <a:r>
                  <a:rPr lang="en-US"/>
                  <a:t>offaxis angle (deg)</a:t>
                </a:r>
              </a:p>
            </c:rich>
          </c:tx>
          <c:overlay val="0"/>
        </c:title>
        <c:numFmt formatCode="General" sourceLinked="1"/>
        <c:majorTickMark val="out"/>
        <c:minorTickMark val="none"/>
        <c:tickLblPos val="nextTo"/>
        <c:crossAx val="165865344"/>
        <c:crossesAt val="-10"/>
        <c:crossBetween val="midCat"/>
      </c:valAx>
      <c:valAx>
        <c:axId val="165865344"/>
        <c:scaling>
          <c:orientation val="minMax"/>
        </c:scaling>
        <c:delete val="0"/>
        <c:axPos val="l"/>
        <c:majorGridlines/>
        <c:title>
          <c:tx>
            <c:rich>
              <a:bodyPr rot="-5400000" vert="horz"/>
              <a:lstStyle/>
              <a:p>
                <a:pPr>
                  <a:defRPr/>
                </a:pPr>
                <a:r>
                  <a:rPr lang="en-US"/>
                  <a:t>gain (dBi)</a:t>
                </a:r>
              </a:p>
            </c:rich>
          </c:tx>
          <c:overlay val="0"/>
        </c:title>
        <c:numFmt formatCode="General" sourceLinked="1"/>
        <c:majorTickMark val="out"/>
        <c:minorTickMark val="none"/>
        <c:tickLblPos val="nextTo"/>
        <c:crossAx val="165863424"/>
        <c:crosses val="autoZero"/>
        <c:crossBetween val="midCat"/>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825521610092744"/>
          <c:y val="5.3751493829229835E-2"/>
          <c:w val="0.55299234112129358"/>
          <c:h val="0.73926486848718465"/>
        </c:manualLayout>
      </c:layout>
      <c:scatterChart>
        <c:scatterStyle val="lineMarker"/>
        <c:varyColors val="0"/>
        <c:ser>
          <c:idx val="0"/>
          <c:order val="0"/>
          <c:tx>
            <c:v>Urban</c:v>
          </c:tx>
          <c:marker>
            <c:symbol val="none"/>
          </c:marker>
          <c:xVal>
            <c:numRef>
              <c:f>Sheet1!$A$33:$A$141</c:f>
              <c:numCache>
                <c:formatCode>General</c:formatCode>
                <c:ptCount val="10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450</c:v>
                </c:pt>
                <c:pt idx="41">
                  <c:v>500</c:v>
                </c:pt>
                <c:pt idx="42">
                  <c:v>550</c:v>
                </c:pt>
                <c:pt idx="43">
                  <c:v>600</c:v>
                </c:pt>
                <c:pt idx="44">
                  <c:v>650</c:v>
                </c:pt>
                <c:pt idx="45">
                  <c:v>700</c:v>
                </c:pt>
                <c:pt idx="46">
                  <c:v>750</c:v>
                </c:pt>
                <c:pt idx="47">
                  <c:v>800</c:v>
                </c:pt>
                <c:pt idx="48">
                  <c:v>850</c:v>
                </c:pt>
                <c:pt idx="49">
                  <c:v>900</c:v>
                </c:pt>
                <c:pt idx="50">
                  <c:v>950</c:v>
                </c:pt>
                <c:pt idx="51">
                  <c:v>1000</c:v>
                </c:pt>
                <c:pt idx="52">
                  <c:v>1050</c:v>
                </c:pt>
                <c:pt idx="53">
                  <c:v>1100</c:v>
                </c:pt>
                <c:pt idx="54">
                  <c:v>1150</c:v>
                </c:pt>
                <c:pt idx="55">
                  <c:v>1200</c:v>
                </c:pt>
                <c:pt idx="56">
                  <c:v>1250</c:v>
                </c:pt>
                <c:pt idx="57">
                  <c:v>1300</c:v>
                </c:pt>
                <c:pt idx="58">
                  <c:v>1350</c:v>
                </c:pt>
                <c:pt idx="59">
                  <c:v>1400</c:v>
                </c:pt>
                <c:pt idx="60">
                  <c:v>1450</c:v>
                </c:pt>
                <c:pt idx="61">
                  <c:v>1500</c:v>
                </c:pt>
                <c:pt idx="62">
                  <c:v>1550</c:v>
                </c:pt>
                <c:pt idx="63">
                  <c:v>1600</c:v>
                </c:pt>
                <c:pt idx="64">
                  <c:v>1650</c:v>
                </c:pt>
                <c:pt idx="65">
                  <c:v>1700</c:v>
                </c:pt>
                <c:pt idx="66">
                  <c:v>1750</c:v>
                </c:pt>
                <c:pt idx="67">
                  <c:v>1800</c:v>
                </c:pt>
                <c:pt idx="68">
                  <c:v>1850</c:v>
                </c:pt>
                <c:pt idx="69">
                  <c:v>1900</c:v>
                </c:pt>
                <c:pt idx="70">
                  <c:v>1950</c:v>
                </c:pt>
                <c:pt idx="71">
                  <c:v>2000</c:v>
                </c:pt>
                <c:pt idx="72">
                  <c:v>2050</c:v>
                </c:pt>
                <c:pt idx="73">
                  <c:v>2100</c:v>
                </c:pt>
                <c:pt idx="74">
                  <c:v>2150</c:v>
                </c:pt>
                <c:pt idx="75">
                  <c:v>2200</c:v>
                </c:pt>
                <c:pt idx="76">
                  <c:v>2250</c:v>
                </c:pt>
                <c:pt idx="77">
                  <c:v>2300</c:v>
                </c:pt>
                <c:pt idx="78">
                  <c:v>2350</c:v>
                </c:pt>
                <c:pt idx="79">
                  <c:v>2400</c:v>
                </c:pt>
                <c:pt idx="80">
                  <c:v>2450</c:v>
                </c:pt>
                <c:pt idx="81">
                  <c:v>2500</c:v>
                </c:pt>
                <c:pt idx="82">
                  <c:v>2550</c:v>
                </c:pt>
                <c:pt idx="83">
                  <c:v>2600</c:v>
                </c:pt>
                <c:pt idx="84">
                  <c:v>2650</c:v>
                </c:pt>
                <c:pt idx="85">
                  <c:v>2700</c:v>
                </c:pt>
                <c:pt idx="86">
                  <c:v>2750</c:v>
                </c:pt>
                <c:pt idx="87">
                  <c:v>2800</c:v>
                </c:pt>
                <c:pt idx="88">
                  <c:v>2850</c:v>
                </c:pt>
                <c:pt idx="89">
                  <c:v>2900</c:v>
                </c:pt>
                <c:pt idx="90">
                  <c:v>2950</c:v>
                </c:pt>
                <c:pt idx="91">
                  <c:v>3000</c:v>
                </c:pt>
                <c:pt idx="92">
                  <c:v>3100</c:v>
                </c:pt>
                <c:pt idx="93">
                  <c:v>3200</c:v>
                </c:pt>
                <c:pt idx="94">
                  <c:v>3300</c:v>
                </c:pt>
                <c:pt idx="95">
                  <c:v>3400</c:v>
                </c:pt>
                <c:pt idx="96">
                  <c:v>3500</c:v>
                </c:pt>
                <c:pt idx="97">
                  <c:v>3600</c:v>
                </c:pt>
                <c:pt idx="98">
                  <c:v>3700</c:v>
                </c:pt>
                <c:pt idx="99">
                  <c:v>3800</c:v>
                </c:pt>
                <c:pt idx="100">
                  <c:v>3900</c:v>
                </c:pt>
                <c:pt idx="101">
                  <c:v>4000</c:v>
                </c:pt>
                <c:pt idx="102">
                  <c:v>4100</c:v>
                </c:pt>
                <c:pt idx="103">
                  <c:v>4200</c:v>
                </c:pt>
                <c:pt idx="104">
                  <c:v>4300</c:v>
                </c:pt>
                <c:pt idx="105">
                  <c:v>4400</c:v>
                </c:pt>
                <c:pt idx="106">
                  <c:v>4500</c:v>
                </c:pt>
                <c:pt idx="107">
                  <c:v>4600</c:v>
                </c:pt>
                <c:pt idx="108">
                  <c:v>4700</c:v>
                </c:pt>
              </c:numCache>
            </c:numRef>
          </c:xVal>
          <c:yVal>
            <c:numRef>
              <c:f>Sheet1!$B$33:$B$141</c:f>
              <c:numCache>
                <c:formatCode>General</c:formatCode>
                <c:ptCount val="109"/>
                <c:pt idx="0">
                  <c:v>-66.677916766872499</c:v>
                </c:pt>
                <c:pt idx="1">
                  <c:v>-72.698516680152125</c:v>
                </c:pt>
                <c:pt idx="2">
                  <c:v>-76.220341861265752</c:v>
                </c:pt>
                <c:pt idx="3">
                  <c:v>-78.71911659343175</c:v>
                </c:pt>
                <c:pt idx="4">
                  <c:v>-80.657316853591155</c:v>
                </c:pt>
                <c:pt idx="5">
                  <c:v>-82.240941774545377</c:v>
                </c:pt>
                <c:pt idx="6">
                  <c:v>-84.280402755704259</c:v>
                </c:pt>
                <c:pt idx="7">
                  <c:v>-86.484096740856387</c:v>
                </c:pt>
                <c:pt idx="8">
                  <c:v>-88.427892593856058</c:v>
                </c:pt>
                <c:pt idx="9">
                  <c:v>-90.166677235162538</c:v>
                </c:pt>
                <c:pt idx="10">
                  <c:v>-91.739599271176317</c:v>
                </c:pt>
                <c:pt idx="11">
                  <c:v>-93.175564584972292</c:v>
                </c:pt>
                <c:pt idx="12">
                  <c:v>-94.530191536117172</c:v>
                </c:pt>
                <c:pt idx="13">
                  <c:v>-95.914132921087727</c:v>
                </c:pt>
                <c:pt idx="14">
                  <c:v>-97.202551526317492</c:v>
                </c:pt>
                <c:pt idx="15">
                  <c:v>-98.407786641128027</c:v>
                </c:pt>
                <c:pt idx="16">
                  <c:v>-99.5399310061878</c:v>
                </c:pt>
                <c:pt idx="17">
                  <c:v>-100.60734510636505</c:v>
                </c:pt>
                <c:pt idx="18">
                  <c:v>-101.61703222789396</c:v>
                </c:pt>
                <c:pt idx="19">
                  <c:v>-102.57491720047435</c:v>
                </c:pt>
                <c:pt idx="20">
                  <c:v>-103.48605706048095</c:v>
                </c:pt>
                <c:pt idx="21">
                  <c:v>-104.35480266227806</c:v>
                </c:pt>
                <c:pt idx="22">
                  <c:v>-105.1849243356797</c:v>
                </c:pt>
                <c:pt idx="23">
                  <c:v>-105.97971078052225</c:v>
                </c:pt>
                <c:pt idx="24">
                  <c:v>-106.74204775982081</c:v>
                </c:pt>
                <c:pt idx="25">
                  <c:v>-107.47448134966837</c:v>
                </c:pt>
                <c:pt idx="26">
                  <c:v>-108.17926924575966</c:v>
                </c:pt>
                <c:pt idx="27">
                  <c:v>-108.85842273463766</c:v>
                </c:pt>
                <c:pt idx="28">
                  <c:v>-109.51374129657825</c:v>
                </c:pt>
                <c:pt idx="29">
                  <c:v>-110.14684133986835</c:v>
                </c:pt>
                <c:pt idx="30">
                  <c:v>-110.75918022179691</c:v>
                </c:pt>
                <c:pt idx="31">
                  <c:v>-111.35207645467807</c:v>
                </c:pt>
                <c:pt idx="32">
                  <c:v>-111.92672680167236</c:v>
                </c:pt>
                <c:pt idx="33">
                  <c:v>-112.48422081974104</c:v>
                </c:pt>
                <c:pt idx="34">
                  <c:v>-113.02555329398506</c:v>
                </c:pt>
                <c:pt idx="35">
                  <c:v>-113.55163491991659</c:v>
                </c:pt>
                <c:pt idx="36">
                  <c:v>-114.06330152180398</c:v>
                </c:pt>
                <c:pt idx="37">
                  <c:v>-114.56132204144603</c:v>
                </c:pt>
                <c:pt idx="38">
                  <c:v>-115.04640548906382</c:v>
                </c:pt>
                <c:pt idx="39">
                  <c:v>-115.51920701402558</c:v>
                </c:pt>
                <c:pt idx="40">
                  <c:v>-117.71876547926342</c:v>
                </c:pt>
                <c:pt idx="41">
                  <c:v>-119.68633757337049</c:v>
                </c:pt>
                <c:pt idx="42">
                  <c:v>-121.46622303517745</c:v>
                </c:pt>
                <c:pt idx="43">
                  <c:v>-123.09113115341894</c:v>
                </c:pt>
                <c:pt idx="44">
                  <c:v>-124.58590172256487</c:v>
                </c:pt>
                <c:pt idx="45">
                  <c:v>-125.96984310753624</c:v>
                </c:pt>
                <c:pt idx="46">
                  <c:v>-127.25826171276555</c:v>
                </c:pt>
                <c:pt idx="47">
                  <c:v>-128.46349682757707</c:v>
                </c:pt>
                <c:pt idx="48">
                  <c:v>-129.5956411926378</c:v>
                </c:pt>
                <c:pt idx="49">
                  <c:v>-130.66305529281013</c:v>
                </c:pt>
                <c:pt idx="50">
                  <c:v>-131.67274241434365</c:v>
                </c:pt>
                <c:pt idx="51">
                  <c:v>-132.63062738692525</c:v>
                </c:pt>
                <c:pt idx="52">
                  <c:v>-133.54176724693053</c:v>
                </c:pt>
                <c:pt idx="53">
                  <c:v>-134.41051284872688</c:v>
                </c:pt>
                <c:pt idx="54">
                  <c:v>-135.24063452212607</c:v>
                </c:pt>
                <c:pt idx="55">
                  <c:v>-136.03542096697106</c:v>
                </c:pt>
                <c:pt idx="56">
                  <c:v>-136.79775794626963</c:v>
                </c:pt>
                <c:pt idx="57">
                  <c:v>-137.53019153611712</c:v>
                </c:pt>
                <c:pt idx="58">
                  <c:v>-138.23497943220838</c:v>
                </c:pt>
                <c:pt idx="59">
                  <c:v>-138.91413292108732</c:v>
                </c:pt>
                <c:pt idx="60">
                  <c:v>-139.56945148302711</c:v>
                </c:pt>
                <c:pt idx="61">
                  <c:v>-140.20255152631444</c:v>
                </c:pt>
                <c:pt idx="62">
                  <c:v>-140.81489040824573</c:v>
                </c:pt>
                <c:pt idx="63">
                  <c:v>-141.40778664112796</c:v>
                </c:pt>
                <c:pt idx="64">
                  <c:v>-141.98243698812561</c:v>
                </c:pt>
                <c:pt idx="65">
                  <c:v>-142.53993100618752</c:v>
                </c:pt>
                <c:pt idx="66">
                  <c:v>-143.08126348043643</c:v>
                </c:pt>
                <c:pt idx="67">
                  <c:v>-143.60734510636536</c:v>
                </c:pt>
                <c:pt idx="68">
                  <c:v>-144.11901170825013</c:v>
                </c:pt>
                <c:pt idx="69">
                  <c:v>-144.61703222789478</c:v>
                </c:pt>
                <c:pt idx="70">
                  <c:v>-145.10211567551139</c:v>
                </c:pt>
                <c:pt idx="71">
                  <c:v>-145.5749172004744</c:v>
                </c:pt>
                <c:pt idx="72">
                  <c:v>-146.03604341232167</c:v>
                </c:pt>
                <c:pt idx="73">
                  <c:v>-146.48605706048181</c:v>
                </c:pt>
                <c:pt idx="74">
                  <c:v>-146.92548116329507</c:v>
                </c:pt>
                <c:pt idx="75">
                  <c:v>-147.35480266227808</c:v>
                </c:pt>
                <c:pt idx="76">
                  <c:v>-147.77447566570947</c:v>
                </c:pt>
                <c:pt idx="77">
                  <c:v>-148.18492433568107</c:v>
                </c:pt>
                <c:pt idx="78">
                  <c:v>-148.58654546460778</c:v>
                </c:pt>
                <c:pt idx="79">
                  <c:v>-148.97971078052132</c:v>
                </c:pt>
                <c:pt idx="80">
                  <c:v>-149.3647690145981</c:v>
                </c:pt>
                <c:pt idx="81">
                  <c:v>-149.74204775982082</c:v>
                </c:pt>
                <c:pt idx="82">
                  <c:v>-150.11185514558318</c:v>
                </c:pt>
                <c:pt idx="83">
                  <c:v>-150.47448134966837</c:v>
                </c:pt>
                <c:pt idx="84">
                  <c:v>-150.83019996620601</c:v>
                </c:pt>
                <c:pt idx="85">
                  <c:v>-151.17926924575912</c:v>
                </c:pt>
                <c:pt idx="86">
                  <c:v>-151.52193322162449</c:v>
                </c:pt>
                <c:pt idx="87">
                  <c:v>-151.85842273464004</c:v>
                </c:pt>
                <c:pt idx="88">
                  <c:v>-152.18895636729192</c:v>
                </c:pt>
                <c:pt idx="89">
                  <c:v>-152.51374129657509</c:v>
                </c:pt>
                <c:pt idx="90">
                  <c:v>-152.83297407398427</c:v>
                </c:pt>
                <c:pt idx="91">
                  <c:v>-153.14684133986685</c:v>
                </c:pt>
                <c:pt idx="92">
                  <c:v>-153.75918022179488</c:v>
                </c:pt>
                <c:pt idx="93">
                  <c:v>-154.35207645468276</c:v>
                </c:pt>
                <c:pt idx="94">
                  <c:v>-154.92672680167522</c:v>
                </c:pt>
                <c:pt idx="95">
                  <c:v>-155.48422081974024</c:v>
                </c:pt>
                <c:pt idx="96">
                  <c:v>-156.02555329398308</c:v>
                </c:pt>
                <c:pt idx="97">
                  <c:v>-156.55163491991661</c:v>
                </c:pt>
                <c:pt idx="98">
                  <c:v>-157.06330152180175</c:v>
                </c:pt>
                <c:pt idx="99">
                  <c:v>-157.56132204144603</c:v>
                </c:pt>
                <c:pt idx="100">
                  <c:v>-158.04640548906258</c:v>
                </c:pt>
                <c:pt idx="101">
                  <c:v>-158.5192070140256</c:v>
                </c:pt>
                <c:pt idx="102">
                  <c:v>-158.98033322587182</c:v>
                </c:pt>
                <c:pt idx="103">
                  <c:v>-159.43034687403647</c:v>
                </c:pt>
                <c:pt idx="104">
                  <c:v>-159.86977097684363</c:v>
                </c:pt>
                <c:pt idx="105">
                  <c:v>-160.29909247582918</c:v>
                </c:pt>
                <c:pt idx="106">
                  <c:v>-160.71876547926033</c:v>
                </c:pt>
                <c:pt idx="107">
                  <c:v>-161.1292141492309</c:v>
                </c:pt>
                <c:pt idx="108">
                  <c:v>-161.53083527815667</c:v>
                </c:pt>
              </c:numCache>
            </c:numRef>
          </c:yVal>
          <c:smooth val="0"/>
        </c:ser>
        <c:ser>
          <c:idx val="1"/>
          <c:order val="1"/>
          <c:tx>
            <c:v>Suburban</c:v>
          </c:tx>
          <c:marker>
            <c:symbol val="none"/>
          </c:marker>
          <c:xVal>
            <c:numRef>
              <c:f>Sheet1!$A$33:$A$141</c:f>
              <c:numCache>
                <c:formatCode>General</c:formatCode>
                <c:ptCount val="10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450</c:v>
                </c:pt>
                <c:pt idx="41">
                  <c:v>500</c:v>
                </c:pt>
                <c:pt idx="42">
                  <c:v>550</c:v>
                </c:pt>
                <c:pt idx="43">
                  <c:v>600</c:v>
                </c:pt>
                <c:pt idx="44">
                  <c:v>650</c:v>
                </c:pt>
                <c:pt idx="45">
                  <c:v>700</c:v>
                </c:pt>
                <c:pt idx="46">
                  <c:v>750</c:v>
                </c:pt>
                <c:pt idx="47">
                  <c:v>800</c:v>
                </c:pt>
                <c:pt idx="48">
                  <c:v>850</c:v>
                </c:pt>
                <c:pt idx="49">
                  <c:v>900</c:v>
                </c:pt>
                <c:pt idx="50">
                  <c:v>950</c:v>
                </c:pt>
                <c:pt idx="51">
                  <c:v>1000</c:v>
                </c:pt>
                <c:pt idx="52">
                  <c:v>1050</c:v>
                </c:pt>
                <c:pt idx="53">
                  <c:v>1100</c:v>
                </c:pt>
                <c:pt idx="54">
                  <c:v>1150</c:v>
                </c:pt>
                <c:pt idx="55">
                  <c:v>1200</c:v>
                </c:pt>
                <c:pt idx="56">
                  <c:v>1250</c:v>
                </c:pt>
                <c:pt idx="57">
                  <c:v>1300</c:v>
                </c:pt>
                <c:pt idx="58">
                  <c:v>1350</c:v>
                </c:pt>
                <c:pt idx="59">
                  <c:v>1400</c:v>
                </c:pt>
                <c:pt idx="60">
                  <c:v>1450</c:v>
                </c:pt>
                <c:pt idx="61">
                  <c:v>1500</c:v>
                </c:pt>
                <c:pt idx="62">
                  <c:v>1550</c:v>
                </c:pt>
                <c:pt idx="63">
                  <c:v>1600</c:v>
                </c:pt>
                <c:pt idx="64">
                  <c:v>1650</c:v>
                </c:pt>
                <c:pt idx="65">
                  <c:v>1700</c:v>
                </c:pt>
                <c:pt idx="66">
                  <c:v>1750</c:v>
                </c:pt>
                <c:pt idx="67">
                  <c:v>1800</c:v>
                </c:pt>
                <c:pt idx="68">
                  <c:v>1850</c:v>
                </c:pt>
                <c:pt idx="69">
                  <c:v>1900</c:v>
                </c:pt>
                <c:pt idx="70">
                  <c:v>1950</c:v>
                </c:pt>
                <c:pt idx="71">
                  <c:v>2000</c:v>
                </c:pt>
                <c:pt idx="72">
                  <c:v>2050</c:v>
                </c:pt>
                <c:pt idx="73">
                  <c:v>2100</c:v>
                </c:pt>
                <c:pt idx="74">
                  <c:v>2150</c:v>
                </c:pt>
                <c:pt idx="75">
                  <c:v>2200</c:v>
                </c:pt>
                <c:pt idx="76">
                  <c:v>2250</c:v>
                </c:pt>
                <c:pt idx="77">
                  <c:v>2300</c:v>
                </c:pt>
                <c:pt idx="78">
                  <c:v>2350</c:v>
                </c:pt>
                <c:pt idx="79">
                  <c:v>2400</c:v>
                </c:pt>
                <c:pt idx="80">
                  <c:v>2450</c:v>
                </c:pt>
                <c:pt idx="81">
                  <c:v>2500</c:v>
                </c:pt>
                <c:pt idx="82">
                  <c:v>2550</c:v>
                </c:pt>
                <c:pt idx="83">
                  <c:v>2600</c:v>
                </c:pt>
                <c:pt idx="84">
                  <c:v>2650</c:v>
                </c:pt>
                <c:pt idx="85">
                  <c:v>2700</c:v>
                </c:pt>
                <c:pt idx="86">
                  <c:v>2750</c:v>
                </c:pt>
                <c:pt idx="87">
                  <c:v>2800</c:v>
                </c:pt>
                <c:pt idx="88">
                  <c:v>2850</c:v>
                </c:pt>
                <c:pt idx="89">
                  <c:v>2900</c:v>
                </c:pt>
                <c:pt idx="90">
                  <c:v>2950</c:v>
                </c:pt>
                <c:pt idx="91">
                  <c:v>3000</c:v>
                </c:pt>
                <c:pt idx="92">
                  <c:v>3100</c:v>
                </c:pt>
                <c:pt idx="93">
                  <c:v>3200</c:v>
                </c:pt>
                <c:pt idx="94">
                  <c:v>3300</c:v>
                </c:pt>
                <c:pt idx="95">
                  <c:v>3400</c:v>
                </c:pt>
                <c:pt idx="96">
                  <c:v>3500</c:v>
                </c:pt>
                <c:pt idx="97">
                  <c:v>3600</c:v>
                </c:pt>
                <c:pt idx="98">
                  <c:v>3700</c:v>
                </c:pt>
                <c:pt idx="99">
                  <c:v>3800</c:v>
                </c:pt>
                <c:pt idx="100">
                  <c:v>3900</c:v>
                </c:pt>
                <c:pt idx="101">
                  <c:v>4000</c:v>
                </c:pt>
                <c:pt idx="102">
                  <c:v>4100</c:v>
                </c:pt>
                <c:pt idx="103">
                  <c:v>4200</c:v>
                </c:pt>
                <c:pt idx="104">
                  <c:v>4300</c:v>
                </c:pt>
                <c:pt idx="105">
                  <c:v>4400</c:v>
                </c:pt>
                <c:pt idx="106">
                  <c:v>4500</c:v>
                </c:pt>
                <c:pt idx="107">
                  <c:v>4600</c:v>
                </c:pt>
                <c:pt idx="108">
                  <c:v>4700</c:v>
                </c:pt>
              </c:numCache>
            </c:numRef>
          </c:xVal>
          <c:yVal>
            <c:numRef>
              <c:f>Sheet1!$C$33:$C$141</c:f>
              <c:numCache>
                <c:formatCode>General</c:formatCode>
                <c:ptCount val="109"/>
                <c:pt idx="0">
                  <c:v>-66.677916766872499</c:v>
                </c:pt>
                <c:pt idx="1">
                  <c:v>-72.698516680152125</c:v>
                </c:pt>
                <c:pt idx="2">
                  <c:v>-76.220341861265752</c:v>
                </c:pt>
                <c:pt idx="3">
                  <c:v>-78.71911659343175</c:v>
                </c:pt>
                <c:pt idx="4">
                  <c:v>-80.657316853591155</c:v>
                </c:pt>
                <c:pt idx="5">
                  <c:v>-82.240941774545377</c:v>
                </c:pt>
                <c:pt idx="6">
                  <c:v>-83.579877567156188</c:v>
                </c:pt>
                <c:pt idx="7">
                  <c:v>-84.739716506711318</c:v>
                </c:pt>
                <c:pt idx="8">
                  <c:v>-85.762766955658989</c:v>
                </c:pt>
                <c:pt idx="9">
                  <c:v>-86.677916766872499</c:v>
                </c:pt>
                <c:pt idx="10">
                  <c:v>-87.505770470035728</c:v>
                </c:pt>
                <c:pt idx="11">
                  <c:v>-88.261541687825527</c:v>
                </c:pt>
                <c:pt idx="12">
                  <c:v>-89.044317787575807</c:v>
                </c:pt>
                <c:pt idx="13">
                  <c:v>-90.106412338830594</c:v>
                </c:pt>
                <c:pt idx="14">
                  <c:v>-91.095198710287619</c:v>
                </c:pt>
                <c:pt idx="15">
                  <c:v>-92.020146589095702</c:v>
                </c:pt>
                <c:pt idx="16">
                  <c:v>-92.889001566933189</c:v>
                </c:pt>
                <c:pt idx="17">
                  <c:v>-93.708179829859219</c:v>
                </c:pt>
                <c:pt idx="18">
                  <c:v>-94.48305599289354</c:v>
                </c:pt>
                <c:pt idx="19">
                  <c:v>-95.218177018361558</c:v>
                </c:pt>
                <c:pt idx="20">
                  <c:v>-95.917423887669727</c:v>
                </c:pt>
                <c:pt idx="21">
                  <c:v>-96.584135628582999</c:v>
                </c:pt>
                <c:pt idx="22">
                  <c:v>-97.221205750030762</c:v>
                </c:pt>
                <c:pt idx="23">
                  <c:v>-97.831158137933159</c:v>
                </c:pt>
                <c:pt idx="24">
                  <c:v>-98.416207447627627</c:v>
                </c:pt>
                <c:pt idx="25">
                  <c:v>-99.011974557782011</c:v>
                </c:pt>
                <c:pt idx="26">
                  <c:v>-99.634810372932449</c:v>
                </c:pt>
                <c:pt idx="27">
                  <c:v>-100.23499252589529</c:v>
                </c:pt>
                <c:pt idx="28">
                  <c:v>-100.81411125505127</c:v>
                </c:pt>
                <c:pt idx="29">
                  <c:v>-101.37359501423811</c:v>
                </c:pt>
                <c:pt idx="30">
                  <c:v>-101.91473170059331</c:v>
                </c:pt>
                <c:pt idx="31">
                  <c:v>-102.43868651104739</c:v>
                </c:pt>
                <c:pt idx="32">
                  <c:v>-102.94651705025066</c:v>
                </c:pt>
                <c:pt idx="33">
                  <c:v>-103.43918618249585</c:v>
                </c:pt>
                <c:pt idx="34">
                  <c:v>-103.91757302020257</c:v>
                </c:pt>
                <c:pt idx="35">
                  <c:v>-104.38248236404785</c:v>
                </c:pt>
                <c:pt idx="36">
                  <c:v>-104.83465284943675</c:v>
                </c:pt>
                <c:pt idx="37">
                  <c:v>-105.27476400632968</c:v>
                </c:pt>
                <c:pt idx="38">
                  <c:v>-105.70344240189792</c:v>
                </c:pt>
                <c:pt idx="39">
                  <c:v>-106.12126700535352</c:v>
                </c:pt>
                <c:pt idx="40">
                  <c:v>-108.06506285835313</c:v>
                </c:pt>
                <c:pt idx="41">
                  <c:v>-109.80384749965877</c:v>
                </c:pt>
                <c:pt idx="42">
                  <c:v>-111.37676953567221</c:v>
                </c:pt>
                <c:pt idx="43">
                  <c:v>-112.81273484946838</c:v>
                </c:pt>
                <c:pt idx="44">
                  <c:v>-114.13369488731946</c:v>
                </c:pt>
                <c:pt idx="45">
                  <c:v>-115.356712855431</c:v>
                </c:pt>
                <c:pt idx="46">
                  <c:v>-116.49531534377554</c:v>
                </c:pt>
                <c:pt idx="47">
                  <c:v>-117.56040684058348</c:v>
                </c:pt>
                <c:pt idx="48">
                  <c:v>-118.56090651203313</c:v>
                </c:pt>
                <c:pt idx="49">
                  <c:v>-119.50420269358528</c:v>
                </c:pt>
                <c:pt idx="50">
                  <c:v>-120.39648433586716</c:v>
                </c:pt>
                <c:pt idx="51">
                  <c:v>-121.24298733489015</c:v>
                </c:pt>
                <c:pt idx="52">
                  <c:v>-122.04818069954862</c:v>
                </c:pt>
                <c:pt idx="53">
                  <c:v>-122.8159093709035</c:v>
                </c:pt>
                <c:pt idx="54">
                  <c:v>-123.54950526832913</c:v>
                </c:pt>
                <c:pt idx="55">
                  <c:v>-124.25187468470072</c:v>
                </c:pt>
                <c:pt idx="56">
                  <c:v>-124.92556782919709</c:v>
                </c:pt>
                <c:pt idx="57">
                  <c:v>-125.57283472254903</c:v>
                </c:pt>
                <c:pt idx="58">
                  <c:v>-126.19567053769984</c:v>
                </c:pt>
                <c:pt idx="59">
                  <c:v>-126.79585269066398</c:v>
                </c:pt>
                <c:pt idx="60">
                  <c:v>-127.37497141981945</c:v>
                </c:pt>
                <c:pt idx="61">
                  <c:v>-127.93445517900683</c:v>
                </c:pt>
                <c:pt idx="62">
                  <c:v>-128.47559186536029</c:v>
                </c:pt>
                <c:pt idx="63">
                  <c:v>-128.99954667581608</c:v>
                </c:pt>
                <c:pt idx="64">
                  <c:v>-129.50737721502117</c:v>
                </c:pt>
                <c:pt idx="65">
                  <c:v>-130.00004634726835</c:v>
                </c:pt>
                <c:pt idx="66">
                  <c:v>-130.47843318497021</c:v>
                </c:pt>
                <c:pt idx="67">
                  <c:v>-130.94334252881652</c:v>
                </c:pt>
                <c:pt idx="68">
                  <c:v>-131.39551301420548</c:v>
                </c:pt>
                <c:pt idx="69">
                  <c:v>-131.83562417109835</c:v>
                </c:pt>
                <c:pt idx="70">
                  <c:v>-132.26430256666652</c:v>
                </c:pt>
                <c:pt idx="71">
                  <c:v>-132.68212717012221</c:v>
                </c:pt>
                <c:pt idx="72">
                  <c:v>-133.08963405500961</c:v>
                </c:pt>
                <c:pt idx="73">
                  <c:v>-133.48732053478147</c:v>
                </c:pt>
                <c:pt idx="74">
                  <c:v>-133.8756488116864</c:v>
                </c:pt>
                <c:pt idx="75">
                  <c:v>-134.2550492061348</c:v>
                </c:pt>
                <c:pt idx="76">
                  <c:v>-134.62592302312152</c:v>
                </c:pt>
                <c:pt idx="77">
                  <c:v>-134.98864510355946</c:v>
                </c:pt>
                <c:pt idx="78">
                  <c:v>-135.34356610121552</c:v>
                </c:pt>
                <c:pt idx="79">
                  <c:v>-135.69101451993197</c:v>
                </c:pt>
                <c:pt idx="80">
                  <c:v>-136.03129854074407</c:v>
                </c:pt>
                <c:pt idx="81">
                  <c:v>-136.36470766442838</c:v>
                </c:pt>
                <c:pt idx="82">
                  <c:v>-136.69151419137864</c:v>
                </c:pt>
                <c:pt idx="83">
                  <c:v>-137.01197455778203</c:v>
                </c:pt>
                <c:pt idx="84">
                  <c:v>-137.32633054449244</c:v>
                </c:pt>
                <c:pt idx="85">
                  <c:v>-137.63481037293246</c:v>
                </c:pt>
                <c:pt idx="86">
                  <c:v>-137.93762970044094</c:v>
                </c:pt>
                <c:pt idx="87">
                  <c:v>-138.23499252589392</c:v>
                </c:pt>
                <c:pt idx="88">
                  <c:v>-138.52709201521637</c:v>
                </c:pt>
                <c:pt idx="89">
                  <c:v>-138.81411125505122</c:v>
                </c:pt>
                <c:pt idx="90">
                  <c:v>-139.09622394206121</c:v>
                </c:pt>
                <c:pt idx="91">
                  <c:v>-139.37359501423637</c:v>
                </c:pt>
                <c:pt idx="92">
                  <c:v>-139.91473170059331</c:v>
                </c:pt>
                <c:pt idx="93">
                  <c:v>-140.43868651104737</c:v>
                </c:pt>
                <c:pt idx="94">
                  <c:v>-140.94651705025066</c:v>
                </c:pt>
                <c:pt idx="95">
                  <c:v>-141.43918618249839</c:v>
                </c:pt>
                <c:pt idx="96">
                  <c:v>-141.91757302019965</c:v>
                </c:pt>
                <c:pt idx="97">
                  <c:v>-142.38248236404786</c:v>
                </c:pt>
                <c:pt idx="98">
                  <c:v>-142.83465284943674</c:v>
                </c:pt>
                <c:pt idx="99">
                  <c:v>-143.27476400632628</c:v>
                </c:pt>
                <c:pt idx="100">
                  <c:v>-143.70344240189792</c:v>
                </c:pt>
                <c:pt idx="101">
                  <c:v>-144.12126700535364</c:v>
                </c:pt>
                <c:pt idx="102">
                  <c:v>-144.5287738902409</c:v>
                </c:pt>
                <c:pt idx="103">
                  <c:v>-144.9264603700129</c:v>
                </c:pt>
                <c:pt idx="104">
                  <c:v>-145.31478864691525</c:v>
                </c:pt>
                <c:pt idx="105">
                  <c:v>-145.69418904136595</c:v>
                </c:pt>
                <c:pt idx="106">
                  <c:v>-146.065062858354</c:v>
                </c:pt>
                <c:pt idx="107">
                  <c:v>-146.42778493879081</c:v>
                </c:pt>
                <c:pt idx="108">
                  <c:v>-146.78270593644712</c:v>
                </c:pt>
              </c:numCache>
            </c:numRef>
          </c:yVal>
          <c:smooth val="0"/>
        </c:ser>
        <c:ser>
          <c:idx val="2"/>
          <c:order val="2"/>
          <c:tx>
            <c:v>Rural</c:v>
          </c:tx>
          <c:marker>
            <c:symbol val="none"/>
          </c:marker>
          <c:xVal>
            <c:numRef>
              <c:f>Sheet1!$A$33:$A$141</c:f>
              <c:numCache>
                <c:formatCode>General</c:formatCode>
                <c:ptCount val="10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450</c:v>
                </c:pt>
                <c:pt idx="41">
                  <c:v>500</c:v>
                </c:pt>
                <c:pt idx="42">
                  <c:v>550</c:v>
                </c:pt>
                <c:pt idx="43">
                  <c:v>600</c:v>
                </c:pt>
                <c:pt idx="44">
                  <c:v>650</c:v>
                </c:pt>
                <c:pt idx="45">
                  <c:v>700</c:v>
                </c:pt>
                <c:pt idx="46">
                  <c:v>750</c:v>
                </c:pt>
                <c:pt idx="47">
                  <c:v>800</c:v>
                </c:pt>
                <c:pt idx="48">
                  <c:v>850</c:v>
                </c:pt>
                <c:pt idx="49">
                  <c:v>900</c:v>
                </c:pt>
                <c:pt idx="50">
                  <c:v>950</c:v>
                </c:pt>
                <c:pt idx="51">
                  <c:v>1000</c:v>
                </c:pt>
                <c:pt idx="52">
                  <c:v>1050</c:v>
                </c:pt>
                <c:pt idx="53">
                  <c:v>1100</c:v>
                </c:pt>
                <c:pt idx="54">
                  <c:v>1150</c:v>
                </c:pt>
                <c:pt idx="55">
                  <c:v>1200</c:v>
                </c:pt>
                <c:pt idx="56">
                  <c:v>1250</c:v>
                </c:pt>
                <c:pt idx="57">
                  <c:v>1300</c:v>
                </c:pt>
                <c:pt idx="58">
                  <c:v>1350</c:v>
                </c:pt>
                <c:pt idx="59">
                  <c:v>1400</c:v>
                </c:pt>
                <c:pt idx="60">
                  <c:v>1450</c:v>
                </c:pt>
                <c:pt idx="61">
                  <c:v>1500</c:v>
                </c:pt>
                <c:pt idx="62">
                  <c:v>1550</c:v>
                </c:pt>
                <c:pt idx="63">
                  <c:v>1600</c:v>
                </c:pt>
                <c:pt idx="64">
                  <c:v>1650</c:v>
                </c:pt>
                <c:pt idx="65">
                  <c:v>1700</c:v>
                </c:pt>
                <c:pt idx="66">
                  <c:v>1750</c:v>
                </c:pt>
                <c:pt idx="67">
                  <c:v>1800</c:v>
                </c:pt>
                <c:pt idx="68">
                  <c:v>1850</c:v>
                </c:pt>
                <c:pt idx="69">
                  <c:v>1900</c:v>
                </c:pt>
                <c:pt idx="70">
                  <c:v>1950</c:v>
                </c:pt>
                <c:pt idx="71">
                  <c:v>2000</c:v>
                </c:pt>
                <c:pt idx="72">
                  <c:v>2050</c:v>
                </c:pt>
                <c:pt idx="73">
                  <c:v>2100</c:v>
                </c:pt>
                <c:pt idx="74">
                  <c:v>2150</c:v>
                </c:pt>
                <c:pt idx="75">
                  <c:v>2200</c:v>
                </c:pt>
                <c:pt idx="76">
                  <c:v>2250</c:v>
                </c:pt>
                <c:pt idx="77">
                  <c:v>2300</c:v>
                </c:pt>
                <c:pt idx="78">
                  <c:v>2350</c:v>
                </c:pt>
                <c:pt idx="79">
                  <c:v>2400</c:v>
                </c:pt>
                <c:pt idx="80">
                  <c:v>2450</c:v>
                </c:pt>
                <c:pt idx="81">
                  <c:v>2500</c:v>
                </c:pt>
                <c:pt idx="82">
                  <c:v>2550</c:v>
                </c:pt>
                <c:pt idx="83">
                  <c:v>2600</c:v>
                </c:pt>
                <c:pt idx="84">
                  <c:v>2650</c:v>
                </c:pt>
                <c:pt idx="85">
                  <c:v>2700</c:v>
                </c:pt>
                <c:pt idx="86">
                  <c:v>2750</c:v>
                </c:pt>
                <c:pt idx="87">
                  <c:v>2800</c:v>
                </c:pt>
                <c:pt idx="88">
                  <c:v>2850</c:v>
                </c:pt>
                <c:pt idx="89">
                  <c:v>2900</c:v>
                </c:pt>
                <c:pt idx="90">
                  <c:v>2950</c:v>
                </c:pt>
                <c:pt idx="91">
                  <c:v>3000</c:v>
                </c:pt>
                <c:pt idx="92">
                  <c:v>3100</c:v>
                </c:pt>
                <c:pt idx="93">
                  <c:v>3200</c:v>
                </c:pt>
                <c:pt idx="94">
                  <c:v>3300</c:v>
                </c:pt>
                <c:pt idx="95">
                  <c:v>3400</c:v>
                </c:pt>
                <c:pt idx="96">
                  <c:v>3500</c:v>
                </c:pt>
                <c:pt idx="97">
                  <c:v>3600</c:v>
                </c:pt>
                <c:pt idx="98">
                  <c:v>3700</c:v>
                </c:pt>
                <c:pt idx="99">
                  <c:v>3800</c:v>
                </c:pt>
                <c:pt idx="100">
                  <c:v>3900</c:v>
                </c:pt>
                <c:pt idx="101">
                  <c:v>4000</c:v>
                </c:pt>
                <c:pt idx="102">
                  <c:v>4100</c:v>
                </c:pt>
                <c:pt idx="103">
                  <c:v>4200</c:v>
                </c:pt>
                <c:pt idx="104">
                  <c:v>4300</c:v>
                </c:pt>
                <c:pt idx="105">
                  <c:v>4400</c:v>
                </c:pt>
                <c:pt idx="106">
                  <c:v>4500</c:v>
                </c:pt>
                <c:pt idx="107">
                  <c:v>4600</c:v>
                </c:pt>
                <c:pt idx="108">
                  <c:v>4700</c:v>
                </c:pt>
              </c:numCache>
            </c:numRef>
          </c:xVal>
          <c:yVal>
            <c:numRef>
              <c:f>Sheet1!$D$33:$D$141</c:f>
              <c:numCache>
                <c:formatCode>General</c:formatCode>
                <c:ptCount val="109"/>
                <c:pt idx="0">
                  <c:v>-66.677916766872499</c:v>
                </c:pt>
                <c:pt idx="1">
                  <c:v>-72.698516680152125</c:v>
                </c:pt>
                <c:pt idx="2">
                  <c:v>-76.220341861265752</c:v>
                </c:pt>
                <c:pt idx="3">
                  <c:v>-78.71911659343175</c:v>
                </c:pt>
                <c:pt idx="4">
                  <c:v>-80.657316853591155</c:v>
                </c:pt>
                <c:pt idx="5">
                  <c:v>-82.240941774545377</c:v>
                </c:pt>
                <c:pt idx="6">
                  <c:v>-83.579877567156188</c:v>
                </c:pt>
                <c:pt idx="7">
                  <c:v>-84.739716506711318</c:v>
                </c:pt>
                <c:pt idx="8">
                  <c:v>-85.762766955658989</c:v>
                </c:pt>
                <c:pt idx="9">
                  <c:v>-86.677916766872499</c:v>
                </c:pt>
                <c:pt idx="10">
                  <c:v>-87.505770470035728</c:v>
                </c:pt>
                <c:pt idx="11">
                  <c:v>-88.261541687825527</c:v>
                </c:pt>
                <c:pt idx="12">
                  <c:v>-88.956783813008258</c:v>
                </c:pt>
                <c:pt idx="13">
                  <c:v>-89.600477480437249</c:v>
                </c:pt>
                <c:pt idx="14">
                  <c:v>-90.199741947985558</c:v>
                </c:pt>
                <c:pt idx="15">
                  <c:v>-90.760316419991</c:v>
                </c:pt>
                <c:pt idx="16">
                  <c:v>-91.286895194437918</c:v>
                </c:pt>
                <c:pt idx="17">
                  <c:v>-91.783366868938629</c:v>
                </c:pt>
                <c:pt idx="18">
                  <c:v>-92.252988785929048</c:v>
                </c:pt>
                <c:pt idx="19">
                  <c:v>-92.698516680152125</c:v>
                </c:pt>
                <c:pt idx="20">
                  <c:v>-93.12230266154944</c:v>
                </c:pt>
                <c:pt idx="21">
                  <c:v>-93.526370383316618</c:v>
                </c:pt>
                <c:pt idx="22">
                  <c:v>-93.912473487224361</c:v>
                </c:pt>
                <c:pt idx="23">
                  <c:v>-94.282141601104613</c:v>
                </c:pt>
                <c:pt idx="24">
                  <c:v>-94.636716940313264</c:v>
                </c:pt>
                <c:pt idx="25">
                  <c:v>-95.031250787560595</c:v>
                </c:pt>
                <c:pt idx="26">
                  <c:v>-95.490182440829329</c:v>
                </c:pt>
                <c:pt idx="27">
                  <c:v>-95.932421921959815</c:v>
                </c:pt>
                <c:pt idx="28">
                  <c:v>-96.359140985548464</c:v>
                </c:pt>
                <c:pt idx="29">
                  <c:v>-96.77139217652622</c:v>
                </c:pt>
                <c:pt idx="30">
                  <c:v>-97.170124471737324</c:v>
                </c:pt>
                <c:pt idx="31">
                  <c:v>-97.556196437335046</c:v>
                </c:pt>
                <c:pt idx="32">
                  <c:v>-97.930387360958449</c:v>
                </c:pt>
                <c:pt idx="33">
                  <c:v>-98.293406721560828</c:v>
                </c:pt>
                <c:pt idx="34">
                  <c:v>-98.645902286185319</c:v>
                </c:pt>
                <c:pt idx="35">
                  <c:v>-98.988467065861713</c:v>
                </c:pt>
                <c:pt idx="36">
                  <c:v>-99.321645318253488</c:v>
                </c:pt>
                <c:pt idx="37">
                  <c:v>-99.645937749648368</c:v>
                </c:pt>
                <c:pt idx="38">
                  <c:v>-99.961806041120127</c:v>
                </c:pt>
                <c:pt idx="39">
                  <c:v>-100.26967680156064</c:v>
                </c:pt>
                <c:pt idx="40">
                  <c:v>-101.7019474300873</c:v>
                </c:pt>
                <c:pt idx="41">
                  <c:v>-102.98315716578621</c:v>
                </c:pt>
                <c:pt idx="42">
                  <c:v>-104.14215235021651</c:v>
                </c:pt>
                <c:pt idx="43">
                  <c:v>-105.2002320551197</c:v>
                </c:pt>
                <c:pt idx="44">
                  <c:v>-106.17357103037745</c:v>
                </c:pt>
                <c:pt idx="45">
                  <c:v>-107.07474216477587</c:v>
                </c:pt>
                <c:pt idx="46">
                  <c:v>-107.91371241934615</c:v>
                </c:pt>
                <c:pt idx="47">
                  <c:v>-108.69851668015212</c:v>
                </c:pt>
                <c:pt idx="48">
                  <c:v>-109.43572696437899</c:v>
                </c:pt>
                <c:pt idx="49">
                  <c:v>-110.13078730867755</c:v>
                </c:pt>
                <c:pt idx="50">
                  <c:v>-110.78825799246538</c:v>
                </c:pt>
                <c:pt idx="51">
                  <c:v>-111.41199704437928</c:v>
                </c:pt>
                <c:pt idx="52">
                  <c:v>-112.05974413048463</c:v>
                </c:pt>
                <c:pt idx="53">
                  <c:v>-112.72645587140005</c:v>
                </c:pt>
                <c:pt idx="54">
                  <c:v>-113.36352599284812</c:v>
                </c:pt>
                <c:pt idx="55">
                  <c:v>-113.97347838074928</c:v>
                </c:pt>
                <c:pt idx="56">
                  <c:v>-114.55852769044448</c:v>
                </c:pt>
                <c:pt idx="57">
                  <c:v>-115.12062788730424</c:v>
                </c:pt>
                <c:pt idx="58">
                  <c:v>-115.66151162151382</c:v>
                </c:pt>
                <c:pt idx="59">
                  <c:v>-116.1827224385587</c:v>
                </c:pt>
                <c:pt idx="60">
                  <c:v>-116.68564133493187</c:v>
                </c:pt>
                <c:pt idx="61">
                  <c:v>-117.17150881001504</c:v>
                </c:pt>
                <c:pt idx="62">
                  <c:v>-117.64144330079824</c:v>
                </c:pt>
                <c:pt idx="63">
                  <c:v>-118.09645668882416</c:v>
                </c:pt>
                <c:pt idx="64">
                  <c:v>-118.5374674202385</c:v>
                </c:pt>
                <c:pt idx="65">
                  <c:v>-118.96531166666165</c:v>
                </c:pt>
                <c:pt idx="66">
                  <c:v>-119.38075286782492</c:v>
                </c:pt>
                <c:pt idx="67">
                  <c:v>-119.78448992958772</c:v>
                </c:pt>
                <c:pt idx="68">
                  <c:v>-120.17716429847809</c:v>
                </c:pt>
                <c:pt idx="69">
                  <c:v>-120.55936609262042</c:v>
                </c:pt>
                <c:pt idx="70">
                  <c:v>-120.93163943614172</c:v>
                </c:pt>
                <c:pt idx="71">
                  <c:v>-121.29448711808868</c:v>
                </c:pt>
                <c:pt idx="72">
                  <c:v>-121.64837467601851</c:v>
                </c:pt>
                <c:pt idx="73">
                  <c:v>-121.99373398739883</c:v>
                </c:pt>
                <c:pt idx="74">
                  <c:v>-122.3309664383936</c:v>
                </c:pt>
                <c:pt idx="75">
                  <c:v>-122.66044572831143</c:v>
                </c:pt>
                <c:pt idx="76">
                  <c:v>-122.98252035885358</c:v>
                </c:pt>
                <c:pt idx="77">
                  <c:v>-123.29751584975919</c:v>
                </c:pt>
                <c:pt idx="78">
                  <c:v>-123.60573671614405</c:v>
                </c:pt>
                <c:pt idx="79">
                  <c:v>-123.90746823766158</c:v>
                </c:pt>
                <c:pt idx="80">
                  <c:v>-124.2029780452082</c:v>
                </c:pt>
                <c:pt idx="81">
                  <c:v>-124.49251754735587</c:v>
                </c:pt>
                <c:pt idx="82">
                  <c:v>-124.77632321549915</c:v>
                </c:pt>
                <c:pt idx="83">
                  <c:v>-125.05461774421661</c:v>
                </c:pt>
                <c:pt idx="84">
                  <c:v>-125.32761110109328</c:v>
                </c:pt>
                <c:pt idx="85">
                  <c:v>-125.59550147842521</c:v>
                </c:pt>
                <c:pt idx="86">
                  <c:v>-125.85847615757525</c:v>
                </c:pt>
                <c:pt idx="87">
                  <c:v>-126.11671229547125</c:v>
                </c:pt>
                <c:pt idx="88">
                  <c:v>-126.37037764145786</c:v>
                </c:pt>
                <c:pt idx="89">
                  <c:v>-126.61963119184418</c:v>
                </c:pt>
                <c:pt idx="90">
                  <c:v>-126.86462378845897</c:v>
                </c:pt>
                <c:pt idx="91">
                  <c:v>-127.10549866692745</c:v>
                </c:pt>
                <c:pt idx="92">
                  <c:v>-127.57543315770799</c:v>
                </c:pt>
                <c:pt idx="93">
                  <c:v>-128.03044654573876</c:v>
                </c:pt>
                <c:pt idx="94">
                  <c:v>-128.47145727714872</c:v>
                </c:pt>
                <c:pt idx="95">
                  <c:v>-128.89930152357306</c:v>
                </c:pt>
                <c:pt idx="96">
                  <c:v>-129.31474272473574</c:v>
                </c:pt>
                <c:pt idx="97">
                  <c:v>-129.71847978649924</c:v>
                </c:pt>
                <c:pt idx="98">
                  <c:v>-130.11115415538939</c:v>
                </c:pt>
                <c:pt idx="99">
                  <c:v>-130.49335594953337</c:v>
                </c:pt>
                <c:pt idx="100">
                  <c:v>-130.8656292930531</c:v>
                </c:pt>
                <c:pt idx="101">
                  <c:v>-131.22847697500325</c:v>
                </c:pt>
                <c:pt idx="102">
                  <c:v>-131.58236453293165</c:v>
                </c:pt>
                <c:pt idx="103">
                  <c:v>-131.92772384430941</c:v>
                </c:pt>
                <c:pt idx="104">
                  <c:v>-132.26495629530305</c:v>
                </c:pt>
                <c:pt idx="105">
                  <c:v>-132.59443558522281</c:v>
                </c:pt>
                <c:pt idx="106">
                  <c:v>-132.91651021576496</c:v>
                </c:pt>
                <c:pt idx="107">
                  <c:v>-133.23150570666868</c:v>
                </c:pt>
                <c:pt idx="108">
                  <c:v>-133.53972657305718</c:v>
                </c:pt>
              </c:numCache>
            </c:numRef>
          </c:yVal>
          <c:smooth val="0"/>
        </c:ser>
        <c:dLbls>
          <c:showLegendKey val="0"/>
          <c:showVal val="0"/>
          <c:showCatName val="0"/>
          <c:showSerName val="0"/>
          <c:showPercent val="0"/>
          <c:showBubbleSize val="0"/>
        </c:dLbls>
        <c:axId val="167099776"/>
        <c:axId val="167101952"/>
      </c:scatterChart>
      <c:valAx>
        <c:axId val="167099776"/>
        <c:scaling>
          <c:orientation val="minMax"/>
        </c:scaling>
        <c:delete val="0"/>
        <c:axPos val="b"/>
        <c:title>
          <c:tx>
            <c:rich>
              <a:bodyPr/>
              <a:lstStyle/>
              <a:p>
                <a:pPr>
                  <a:defRPr/>
                </a:pPr>
                <a:r>
                  <a:rPr lang="en-GB"/>
                  <a:t>distance (m)</a:t>
                </a:r>
              </a:p>
            </c:rich>
          </c:tx>
          <c:overlay val="0"/>
        </c:title>
        <c:numFmt formatCode="General" sourceLinked="1"/>
        <c:majorTickMark val="out"/>
        <c:minorTickMark val="none"/>
        <c:tickLblPos val="nextTo"/>
        <c:crossAx val="167101952"/>
        <c:crossesAt val="-180"/>
        <c:crossBetween val="midCat"/>
      </c:valAx>
      <c:valAx>
        <c:axId val="167101952"/>
        <c:scaling>
          <c:orientation val="minMax"/>
          <c:max val="-60"/>
        </c:scaling>
        <c:delete val="0"/>
        <c:axPos val="l"/>
        <c:majorGridlines/>
        <c:title>
          <c:tx>
            <c:rich>
              <a:bodyPr rot="-5400000" vert="horz"/>
              <a:lstStyle/>
              <a:p>
                <a:pPr>
                  <a:defRPr/>
                </a:pPr>
                <a:r>
                  <a:rPr lang="en-GB"/>
                  <a:t>propagation loss (dB)</a:t>
                </a:r>
              </a:p>
            </c:rich>
          </c:tx>
          <c:overlay val="0"/>
        </c:title>
        <c:numFmt formatCode="General" sourceLinked="1"/>
        <c:majorTickMark val="out"/>
        <c:minorTickMark val="none"/>
        <c:tickLblPos val="nextTo"/>
        <c:crossAx val="167099776"/>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C234C-9099-47C2-9028-04FAF405F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2213</TotalTime>
  <Pages>128</Pages>
  <Words>40289</Words>
  <Characters>209875</Characters>
  <Application>Microsoft Office Word</Application>
  <DocSecurity>0</DocSecurity>
  <Lines>1748</Lines>
  <Paragraphs>499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249665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Borel, Helen Nicol</cp:lastModifiedBy>
  <cp:revision>233</cp:revision>
  <cp:lastPrinted>2011-12-19T13:42:00Z</cp:lastPrinted>
  <dcterms:created xsi:type="dcterms:W3CDTF">2011-11-14T07:39:00Z</dcterms:created>
  <dcterms:modified xsi:type="dcterms:W3CDTF">2011-12-19T13:51:00Z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