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980FDC" w:rsidRDefault="00FE79FE">
      <w:pPr>
        <w:rPr>
          <w:lang w:val="en-GB"/>
        </w:rPr>
      </w:pPr>
    </w:p>
    <w:p w14:paraId="5603BCA3" w14:textId="77777777" w:rsidR="00FE79FE" w:rsidRPr="00980FDC" w:rsidRDefault="00FE79FE">
      <w:pPr>
        <w:rPr>
          <w:lang w:val="en-GB"/>
        </w:rPr>
      </w:pPr>
    </w:p>
    <w:p w14:paraId="68689AFE" w14:textId="77777777" w:rsidR="00FE79FE" w:rsidRPr="00980FDC" w:rsidRDefault="00FE79FE">
      <w:pPr>
        <w:rPr>
          <w:lang w:val="en-GB"/>
        </w:rPr>
      </w:pPr>
    </w:p>
    <w:p w14:paraId="100F040D" w14:textId="77777777" w:rsidR="00FE79FE" w:rsidRPr="00980FDC" w:rsidRDefault="00FE79FE">
      <w:pPr>
        <w:rPr>
          <w:lang w:val="en-GB"/>
        </w:rPr>
      </w:pPr>
    </w:p>
    <w:p w14:paraId="2B1B3147" w14:textId="77777777" w:rsidR="00FE79FE" w:rsidRPr="00980FDC" w:rsidRDefault="00FE79FE">
      <w:pPr>
        <w:rPr>
          <w:lang w:val="en-GB"/>
        </w:rPr>
      </w:pPr>
    </w:p>
    <w:p w14:paraId="4D3E405E" w14:textId="77777777" w:rsidR="00013002" w:rsidRPr="00980FDC" w:rsidRDefault="00013002">
      <w:pPr>
        <w:rPr>
          <w:lang w:val="en-GB"/>
        </w:rPr>
      </w:pPr>
    </w:p>
    <w:p w14:paraId="68382C3D" w14:textId="77777777" w:rsidR="00013002" w:rsidRPr="00980FDC" w:rsidRDefault="00013002">
      <w:pPr>
        <w:rPr>
          <w:lang w:val="en-GB"/>
        </w:rPr>
      </w:pPr>
    </w:p>
    <w:p w14:paraId="4E06150C" w14:textId="77777777" w:rsidR="00013002" w:rsidRPr="00980FDC" w:rsidRDefault="00013002">
      <w:pPr>
        <w:rPr>
          <w:lang w:val="en-GB"/>
        </w:rPr>
      </w:pPr>
    </w:p>
    <w:p w14:paraId="5A6254FC" w14:textId="77777777" w:rsidR="00FE79FE" w:rsidRPr="00980FDC" w:rsidRDefault="00FE79FE">
      <w:pPr>
        <w:rPr>
          <w:lang w:val="en-GB"/>
        </w:rPr>
      </w:pPr>
    </w:p>
    <w:p w14:paraId="09632968" w14:textId="77777777" w:rsidR="00FE79FE" w:rsidRPr="00980FDC" w:rsidRDefault="00FE79FE">
      <w:pPr>
        <w:rPr>
          <w:lang w:val="en-GB"/>
        </w:rPr>
      </w:pPr>
    </w:p>
    <w:p w14:paraId="3C3836CD" w14:textId="77777777" w:rsidR="00FE79FE" w:rsidRPr="00980FDC" w:rsidRDefault="00FE79FE">
      <w:pPr>
        <w:rPr>
          <w:lang w:val="en-GB"/>
        </w:rPr>
      </w:pPr>
    </w:p>
    <w:p w14:paraId="539B1CE8" w14:textId="77777777" w:rsidR="00FE79FE" w:rsidRPr="00980FDC" w:rsidRDefault="00FE79FE">
      <w:pPr>
        <w:rPr>
          <w:lang w:val="en-GB"/>
        </w:rPr>
      </w:pPr>
    </w:p>
    <w:tbl>
      <w:tblPr>
        <w:tblW w:w="10089" w:type="dxa"/>
        <w:tblLook w:val="01E0" w:firstRow="1" w:lastRow="1" w:firstColumn="1" w:lastColumn="1" w:noHBand="0" w:noVBand="0"/>
      </w:tblPr>
      <w:tblGrid>
        <w:gridCol w:w="10089"/>
      </w:tblGrid>
      <w:tr w:rsidR="00FE79FE" w:rsidRPr="00980FDC" w14:paraId="4FBD16F1" w14:textId="77777777" w:rsidTr="004C5120">
        <w:tc>
          <w:tcPr>
            <w:tcW w:w="10089" w:type="dxa"/>
          </w:tcPr>
          <w:p w14:paraId="00B0C03C" w14:textId="77777777" w:rsidR="00276D21" w:rsidRPr="00980FDC" w:rsidRDefault="00D73FBE" w:rsidP="004C5120">
            <w:pPr>
              <w:spacing w:before="380" w:line="280" w:lineRule="exact"/>
              <w:jc w:val="right"/>
              <w:rPr>
                <w:rFonts w:ascii="Tahoma" w:hAnsi="Tahoma" w:cs="Tahoma"/>
                <w:b/>
                <w:bCs/>
                <w:iCs/>
                <w:color w:val="509141"/>
                <w:sz w:val="32"/>
                <w:szCs w:val="32"/>
                <w:lang w:val="en-GB"/>
              </w:rPr>
            </w:pPr>
            <w:r w:rsidRPr="00980FDC">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738653340" r:id="rId9"/>
              </w:object>
            </w:r>
          </w:p>
          <w:p w14:paraId="17CB6A02" w14:textId="63ABF375" w:rsidR="00FE79FE" w:rsidRPr="00980FDC" w:rsidRDefault="00FE79FE" w:rsidP="00296EE3">
            <w:pPr>
              <w:spacing w:before="380" w:line="280" w:lineRule="exact"/>
              <w:jc w:val="right"/>
              <w:rPr>
                <w:rFonts w:ascii="Tahoma" w:hAnsi="Tahoma" w:cs="Tahoma"/>
                <w:b/>
                <w:bCs/>
                <w:iCs/>
                <w:color w:val="509141"/>
                <w:sz w:val="36"/>
                <w:szCs w:val="36"/>
                <w:lang w:val="en-GB"/>
              </w:rPr>
            </w:pPr>
            <w:r w:rsidRPr="00980FDC">
              <w:rPr>
                <w:rFonts w:ascii="Tahoma" w:hAnsi="Tahoma" w:cs="Tahoma"/>
                <w:b/>
                <w:bCs/>
                <w:iCs/>
                <w:color w:val="509141"/>
                <w:sz w:val="36"/>
                <w:szCs w:val="36"/>
                <w:lang w:val="en-GB"/>
              </w:rPr>
              <w:t>R</w:t>
            </w:r>
            <w:r w:rsidR="00526063" w:rsidRPr="00980FDC">
              <w:rPr>
                <w:rFonts w:ascii="Tahoma" w:hAnsi="Tahoma" w:cs="Tahoma"/>
                <w:b/>
                <w:bCs/>
                <w:iCs/>
                <w:color w:val="509141"/>
                <w:sz w:val="36"/>
                <w:szCs w:val="36"/>
                <w:lang w:val="en-GB"/>
              </w:rPr>
              <w:t>eport</w:t>
            </w:r>
            <w:r w:rsidRPr="00980FDC">
              <w:rPr>
                <w:rFonts w:ascii="Tahoma" w:hAnsi="Tahoma" w:cs="Tahoma"/>
                <w:b/>
                <w:bCs/>
                <w:iCs/>
                <w:color w:val="509141"/>
                <w:sz w:val="36"/>
                <w:szCs w:val="36"/>
                <w:lang w:val="en-GB"/>
              </w:rPr>
              <w:t xml:space="preserve">  ITU-R  </w:t>
            </w:r>
            <w:r w:rsidR="002F00DE" w:rsidRPr="00980FDC">
              <w:rPr>
                <w:rFonts w:ascii="Tahoma" w:hAnsi="Tahoma" w:cs="Tahoma"/>
                <w:b/>
                <w:bCs/>
                <w:iCs/>
                <w:color w:val="509141"/>
                <w:sz w:val="36"/>
                <w:szCs w:val="36"/>
                <w:lang w:val="en-GB"/>
              </w:rPr>
              <w:t>M</w:t>
            </w:r>
            <w:r w:rsidRPr="00980FDC">
              <w:rPr>
                <w:rFonts w:ascii="Tahoma" w:hAnsi="Tahoma" w:cs="Tahoma"/>
                <w:b/>
                <w:bCs/>
                <w:iCs/>
                <w:color w:val="509141"/>
                <w:sz w:val="36"/>
                <w:szCs w:val="36"/>
                <w:lang w:val="en-GB"/>
              </w:rPr>
              <w:t>.</w:t>
            </w:r>
            <w:r w:rsidR="00AA78CC" w:rsidRPr="00980FDC">
              <w:rPr>
                <w:rFonts w:ascii="Tahoma" w:hAnsi="Tahoma" w:cs="Tahoma"/>
                <w:b/>
                <w:bCs/>
                <w:iCs/>
                <w:color w:val="509141"/>
                <w:sz w:val="36"/>
                <w:szCs w:val="36"/>
                <w:lang w:val="en-GB"/>
              </w:rPr>
              <w:t>2</w:t>
            </w:r>
            <w:r w:rsidR="0044127F" w:rsidRPr="00980FDC">
              <w:rPr>
                <w:rFonts w:ascii="Tahoma" w:hAnsi="Tahoma" w:cs="Tahoma"/>
                <w:b/>
                <w:bCs/>
                <w:iCs/>
                <w:color w:val="509141"/>
                <w:sz w:val="36"/>
                <w:szCs w:val="36"/>
                <w:lang w:val="en-GB"/>
              </w:rPr>
              <w:t>51</w:t>
            </w:r>
            <w:r w:rsidR="00830D06" w:rsidRPr="00980FDC">
              <w:rPr>
                <w:rFonts w:ascii="Tahoma" w:hAnsi="Tahoma" w:cs="Tahoma"/>
                <w:b/>
                <w:bCs/>
                <w:iCs/>
                <w:color w:val="509141"/>
                <w:sz w:val="36"/>
                <w:szCs w:val="36"/>
                <w:lang w:val="en-GB"/>
              </w:rPr>
              <w:t>4</w:t>
            </w:r>
            <w:r w:rsidR="00AA78CC" w:rsidRPr="00980FDC">
              <w:rPr>
                <w:rFonts w:ascii="Tahoma" w:hAnsi="Tahoma" w:cs="Tahoma"/>
                <w:b/>
                <w:bCs/>
                <w:iCs/>
                <w:color w:val="509141"/>
                <w:sz w:val="36"/>
                <w:szCs w:val="36"/>
                <w:lang w:val="en-GB"/>
              </w:rPr>
              <w:t>-0</w:t>
            </w:r>
          </w:p>
          <w:p w14:paraId="71AE88A5" w14:textId="16FB2D79" w:rsidR="00FE79FE" w:rsidRPr="00980FDC" w:rsidRDefault="00FE79FE" w:rsidP="00AA78CC">
            <w:pPr>
              <w:spacing w:before="80" w:line="280" w:lineRule="exact"/>
              <w:jc w:val="right"/>
              <w:rPr>
                <w:rFonts w:ascii="Tahoma" w:hAnsi="Tahoma" w:cs="Tahoma"/>
                <w:iCs/>
                <w:color w:val="509141"/>
                <w:szCs w:val="24"/>
                <w:lang w:val="en-GB"/>
              </w:rPr>
            </w:pPr>
            <w:r w:rsidRPr="00980FDC">
              <w:rPr>
                <w:rFonts w:ascii="Tahoma" w:hAnsi="Tahoma" w:cs="Tahoma"/>
                <w:b/>
                <w:bCs/>
                <w:iCs/>
                <w:color w:val="509141"/>
                <w:szCs w:val="24"/>
                <w:lang w:val="en-GB"/>
              </w:rPr>
              <w:t>(</w:t>
            </w:r>
            <w:r w:rsidR="00830D06" w:rsidRPr="00980FDC">
              <w:rPr>
                <w:rFonts w:ascii="Tahoma" w:hAnsi="Tahoma" w:cs="Tahoma"/>
                <w:b/>
                <w:bCs/>
                <w:iCs/>
                <w:color w:val="509141"/>
                <w:szCs w:val="24"/>
                <w:lang w:val="en-GB"/>
              </w:rPr>
              <w:t>09</w:t>
            </w:r>
            <w:r w:rsidRPr="00980FDC">
              <w:rPr>
                <w:rFonts w:ascii="Tahoma" w:hAnsi="Tahoma" w:cs="Tahoma"/>
                <w:b/>
                <w:bCs/>
                <w:iCs/>
                <w:color w:val="509141"/>
                <w:szCs w:val="24"/>
                <w:lang w:val="en-GB"/>
              </w:rPr>
              <w:t>/</w:t>
            </w:r>
            <w:r w:rsidR="00AA78CC" w:rsidRPr="00980FDC">
              <w:rPr>
                <w:rFonts w:ascii="Tahoma" w:hAnsi="Tahoma" w:cs="Tahoma"/>
                <w:b/>
                <w:bCs/>
                <w:iCs/>
                <w:color w:val="509141"/>
                <w:szCs w:val="24"/>
                <w:lang w:val="en-GB"/>
              </w:rPr>
              <w:t>20</w:t>
            </w:r>
            <w:r w:rsidR="00FE62A1" w:rsidRPr="00980FDC">
              <w:rPr>
                <w:rFonts w:ascii="Tahoma" w:hAnsi="Tahoma" w:cs="Tahoma"/>
                <w:b/>
                <w:bCs/>
                <w:iCs/>
                <w:color w:val="509141"/>
                <w:szCs w:val="24"/>
                <w:lang w:val="en-GB"/>
              </w:rPr>
              <w:t>2</w:t>
            </w:r>
            <w:r w:rsidR="00830D06" w:rsidRPr="00980FDC">
              <w:rPr>
                <w:rFonts w:ascii="Tahoma" w:hAnsi="Tahoma" w:cs="Tahoma"/>
                <w:b/>
                <w:bCs/>
                <w:iCs/>
                <w:color w:val="509141"/>
                <w:szCs w:val="24"/>
                <w:lang w:val="en-GB"/>
              </w:rPr>
              <w:t>2</w:t>
            </w:r>
            <w:r w:rsidRPr="00980FDC">
              <w:rPr>
                <w:rFonts w:ascii="Tahoma" w:hAnsi="Tahoma" w:cs="Tahoma"/>
                <w:b/>
                <w:bCs/>
                <w:iCs/>
                <w:color w:val="509141"/>
                <w:szCs w:val="24"/>
                <w:lang w:val="en-GB"/>
              </w:rPr>
              <w:t>)</w:t>
            </w:r>
          </w:p>
        </w:tc>
      </w:tr>
      <w:tr w:rsidR="00FE79FE" w:rsidRPr="00224E4C" w14:paraId="04527458" w14:textId="77777777" w:rsidTr="004C5120">
        <w:tc>
          <w:tcPr>
            <w:tcW w:w="10089" w:type="dxa"/>
          </w:tcPr>
          <w:p w14:paraId="2425FA7D" w14:textId="77777777" w:rsidR="00013002" w:rsidRPr="00980FDC" w:rsidRDefault="00013002" w:rsidP="004C5120">
            <w:pPr>
              <w:spacing w:before="80" w:line="500" w:lineRule="exact"/>
              <w:jc w:val="right"/>
              <w:rPr>
                <w:rFonts w:ascii="Tahoma" w:hAnsi="Tahoma" w:cs="Tahoma"/>
                <w:b/>
                <w:bCs/>
                <w:iCs/>
                <w:color w:val="509141"/>
                <w:sz w:val="44"/>
                <w:szCs w:val="44"/>
                <w:lang w:val="en-GB"/>
              </w:rPr>
            </w:pPr>
          </w:p>
          <w:p w14:paraId="008216D6" w14:textId="236FFC7A" w:rsidR="006D05D4" w:rsidRPr="00980FDC" w:rsidRDefault="0030448E" w:rsidP="006D05D4">
            <w:pPr>
              <w:spacing w:before="80" w:line="500" w:lineRule="exact"/>
              <w:jc w:val="right"/>
              <w:rPr>
                <w:rFonts w:ascii="Tahoma" w:hAnsi="Tahoma" w:cs="Tahoma"/>
                <w:b/>
                <w:bCs/>
                <w:iCs/>
                <w:color w:val="509141"/>
                <w:sz w:val="44"/>
                <w:szCs w:val="44"/>
                <w:lang w:val="en-GB"/>
              </w:rPr>
            </w:pPr>
            <w:r w:rsidRPr="00980FDC">
              <w:rPr>
                <w:rFonts w:ascii="Tahoma" w:hAnsi="Tahoma" w:cs="Tahoma"/>
                <w:b/>
                <w:bCs/>
                <w:iCs/>
                <w:color w:val="509141"/>
                <w:sz w:val="44"/>
                <w:szCs w:val="44"/>
                <w:lang w:val="en-GB"/>
              </w:rPr>
              <w:t xml:space="preserve">Vision, requirements and evaluation guidelines for satellite radio interface(s) </w:t>
            </w:r>
            <w:r w:rsidRPr="00980FDC">
              <w:rPr>
                <w:rFonts w:ascii="Tahoma" w:hAnsi="Tahoma" w:cs="Tahoma"/>
                <w:b/>
                <w:bCs/>
                <w:iCs/>
                <w:color w:val="509141"/>
                <w:sz w:val="44"/>
                <w:szCs w:val="44"/>
                <w:lang w:val="en-GB"/>
              </w:rPr>
              <w:br/>
              <w:t>of IMT-2020</w:t>
            </w:r>
            <w:r w:rsidR="0044127F" w:rsidRPr="00980FDC">
              <w:rPr>
                <w:rFonts w:ascii="Tahoma" w:hAnsi="Tahoma" w:cs="Tahoma"/>
                <w:b/>
                <w:bCs/>
                <w:iCs/>
                <w:color w:val="509141"/>
                <w:sz w:val="44"/>
                <w:szCs w:val="44"/>
                <w:lang w:val="en-GB"/>
              </w:rPr>
              <w:t xml:space="preserve"> </w:t>
            </w:r>
          </w:p>
          <w:p w14:paraId="121D2CF5" w14:textId="72C54445" w:rsidR="00FE79FE" w:rsidRPr="00980FDC" w:rsidRDefault="00FE79FE" w:rsidP="006D05D4">
            <w:pPr>
              <w:spacing w:before="80" w:line="500" w:lineRule="exact"/>
              <w:jc w:val="right"/>
              <w:rPr>
                <w:rFonts w:ascii="Tahoma" w:hAnsi="Tahoma" w:cs="Tahoma"/>
                <w:b/>
                <w:bCs/>
                <w:iCs/>
                <w:color w:val="509141"/>
                <w:sz w:val="44"/>
                <w:szCs w:val="44"/>
                <w:lang w:val="en-GB"/>
              </w:rPr>
            </w:pPr>
          </w:p>
        </w:tc>
      </w:tr>
      <w:tr w:rsidR="00FE79FE" w:rsidRPr="00980FDC" w14:paraId="4D3A1061" w14:textId="77777777" w:rsidTr="004C5120">
        <w:tc>
          <w:tcPr>
            <w:tcW w:w="10089" w:type="dxa"/>
          </w:tcPr>
          <w:p w14:paraId="6A46166E" w14:textId="77777777" w:rsidR="007B203C" w:rsidRPr="00980FDC" w:rsidRDefault="007B203C" w:rsidP="004C5120">
            <w:pPr>
              <w:spacing w:before="80" w:line="280" w:lineRule="exact"/>
              <w:ind w:right="640"/>
              <w:rPr>
                <w:rFonts w:ascii="Tahoma" w:hAnsi="Tahoma" w:cs="Tahoma"/>
                <w:b/>
                <w:bCs/>
                <w:iCs/>
                <w:color w:val="243285"/>
                <w:sz w:val="32"/>
                <w:szCs w:val="32"/>
                <w:lang w:val="en-GB"/>
              </w:rPr>
            </w:pPr>
          </w:p>
          <w:p w14:paraId="1DD75839" w14:textId="77777777" w:rsidR="007B203C" w:rsidRPr="00980FDC" w:rsidRDefault="007B203C" w:rsidP="004C5120">
            <w:pPr>
              <w:spacing w:before="80" w:line="280" w:lineRule="exact"/>
              <w:ind w:right="640"/>
              <w:rPr>
                <w:rFonts w:ascii="Tahoma" w:hAnsi="Tahoma" w:cs="Tahoma"/>
                <w:b/>
                <w:bCs/>
                <w:iCs/>
                <w:color w:val="243285"/>
                <w:sz w:val="32"/>
                <w:szCs w:val="32"/>
                <w:lang w:val="en-GB"/>
              </w:rPr>
            </w:pPr>
          </w:p>
          <w:p w14:paraId="69604983" w14:textId="77777777" w:rsidR="007B203C" w:rsidRPr="00980FDC"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980FDC"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980FDC" w:rsidRDefault="002F00DE" w:rsidP="004C5120">
            <w:pPr>
              <w:spacing w:before="80" w:after="180" w:line="360" w:lineRule="exact"/>
              <w:jc w:val="right"/>
              <w:rPr>
                <w:rFonts w:ascii="Tahoma" w:hAnsi="Tahoma" w:cs="Tahoma"/>
                <w:b/>
                <w:bCs/>
                <w:iCs/>
                <w:color w:val="509141"/>
                <w:sz w:val="36"/>
                <w:szCs w:val="36"/>
                <w:lang w:val="en-GB"/>
              </w:rPr>
            </w:pPr>
            <w:r w:rsidRPr="00980FDC">
              <w:rPr>
                <w:rFonts w:ascii="Tahoma" w:hAnsi="Tahoma" w:cs="Tahoma"/>
                <w:b/>
                <w:bCs/>
                <w:iCs/>
                <w:color w:val="509141"/>
                <w:sz w:val="36"/>
                <w:szCs w:val="36"/>
                <w:lang w:val="en-GB"/>
              </w:rPr>
              <w:t>M</w:t>
            </w:r>
            <w:r w:rsidR="00FE79FE" w:rsidRPr="00980FDC">
              <w:rPr>
                <w:rFonts w:ascii="Tahoma" w:hAnsi="Tahoma" w:cs="Tahoma"/>
                <w:b/>
                <w:bCs/>
                <w:iCs/>
                <w:color w:val="509141"/>
                <w:sz w:val="36"/>
                <w:szCs w:val="36"/>
                <w:lang w:val="en-GB"/>
              </w:rPr>
              <w:t xml:space="preserve"> Series</w:t>
            </w:r>
          </w:p>
          <w:p w14:paraId="3F08D6D5" w14:textId="77777777" w:rsidR="009F0D75" w:rsidRPr="00980FDC" w:rsidRDefault="002F00DE" w:rsidP="004C5120">
            <w:pPr>
              <w:spacing w:before="80" w:line="420" w:lineRule="exact"/>
              <w:jc w:val="right"/>
              <w:rPr>
                <w:rFonts w:ascii="Tahoma" w:hAnsi="Tahoma" w:cs="Tahoma"/>
                <w:b/>
                <w:bCs/>
                <w:iCs/>
                <w:color w:val="509141"/>
                <w:sz w:val="36"/>
                <w:szCs w:val="36"/>
                <w:lang w:val="en-GB"/>
              </w:rPr>
            </w:pPr>
            <w:r w:rsidRPr="00980FDC">
              <w:rPr>
                <w:rFonts w:ascii="Tahoma" w:hAnsi="Tahoma" w:cs="Tahoma"/>
                <w:b/>
                <w:bCs/>
                <w:iCs/>
                <w:color w:val="509141"/>
                <w:sz w:val="36"/>
                <w:szCs w:val="36"/>
                <w:lang w:val="en-GB"/>
              </w:rPr>
              <w:t>Mobile, radiodetermination, amateur</w:t>
            </w:r>
          </w:p>
          <w:p w14:paraId="51268145" w14:textId="77777777" w:rsidR="00FE79FE" w:rsidRPr="00980FDC" w:rsidRDefault="002F00DE" w:rsidP="00AF0C96">
            <w:pPr>
              <w:spacing w:before="80" w:line="420" w:lineRule="exact"/>
              <w:jc w:val="right"/>
              <w:rPr>
                <w:rFonts w:ascii="Tahoma" w:hAnsi="Tahoma" w:cs="Tahoma"/>
                <w:b/>
                <w:bCs/>
                <w:iCs/>
                <w:color w:val="509141"/>
                <w:sz w:val="36"/>
                <w:szCs w:val="36"/>
                <w:lang w:val="en-GB"/>
              </w:rPr>
            </w:pPr>
            <w:r w:rsidRPr="00980FDC">
              <w:rPr>
                <w:rFonts w:ascii="Tahoma" w:hAnsi="Tahoma" w:cs="Tahoma"/>
                <w:b/>
                <w:bCs/>
                <w:iCs/>
                <w:color w:val="509141"/>
                <w:sz w:val="36"/>
                <w:szCs w:val="36"/>
                <w:lang w:val="en-GB"/>
              </w:rPr>
              <w:t>and related satellite services</w:t>
            </w:r>
          </w:p>
        </w:tc>
      </w:tr>
    </w:tbl>
    <w:p w14:paraId="47932AAF" w14:textId="77777777" w:rsidR="00A71FE5" w:rsidRPr="00980FDC" w:rsidRDefault="00A71FE5" w:rsidP="00CD659B">
      <w:pPr>
        <w:spacing w:before="80"/>
        <w:rPr>
          <w:i/>
          <w:sz w:val="22"/>
          <w:lang w:val="en-GB"/>
        </w:rPr>
      </w:pPr>
    </w:p>
    <w:p w14:paraId="73D9666B" w14:textId="77777777" w:rsidR="00FE79FE" w:rsidRPr="00980FDC" w:rsidRDefault="00FE79FE" w:rsidP="00CD659B">
      <w:pPr>
        <w:spacing w:before="80"/>
        <w:rPr>
          <w:i/>
          <w:sz w:val="22"/>
          <w:lang w:val="en-GB"/>
        </w:rPr>
      </w:pPr>
    </w:p>
    <w:p w14:paraId="763B17D2" w14:textId="77777777" w:rsidR="00FE79FE" w:rsidRPr="00980FDC" w:rsidRDefault="00FE79FE" w:rsidP="00CD659B">
      <w:pPr>
        <w:spacing w:before="80"/>
        <w:rPr>
          <w:i/>
          <w:sz w:val="22"/>
          <w:lang w:val="en-GB"/>
        </w:rPr>
      </w:pPr>
    </w:p>
    <w:p w14:paraId="540DC45B" w14:textId="77777777" w:rsidR="00FE79FE" w:rsidRPr="00980FDC" w:rsidRDefault="00FE79FE" w:rsidP="00CD659B">
      <w:pPr>
        <w:spacing w:before="80"/>
        <w:rPr>
          <w:i/>
          <w:sz w:val="22"/>
          <w:lang w:val="en-GB"/>
        </w:rPr>
      </w:pPr>
    </w:p>
    <w:p w14:paraId="2F32B4A5" w14:textId="77777777" w:rsidR="00FE79FE" w:rsidRPr="00980FDC" w:rsidRDefault="00FE79FE" w:rsidP="00CD659B">
      <w:pPr>
        <w:spacing w:before="80"/>
        <w:rPr>
          <w:i/>
          <w:sz w:val="22"/>
          <w:lang w:val="en-GB"/>
        </w:rPr>
      </w:pPr>
    </w:p>
    <w:p w14:paraId="4748F2C3" w14:textId="77777777" w:rsidR="00A71FE5" w:rsidRPr="00980FDC" w:rsidRDefault="00A71FE5" w:rsidP="00CD659B">
      <w:pPr>
        <w:spacing w:before="80"/>
        <w:rPr>
          <w:i/>
          <w:sz w:val="22"/>
          <w:lang w:val="en-GB"/>
        </w:rPr>
      </w:pPr>
    </w:p>
    <w:p w14:paraId="5495EDFE" w14:textId="77777777" w:rsidR="00CD659B" w:rsidRPr="00980FDC" w:rsidRDefault="00CD659B" w:rsidP="00CD659B">
      <w:pPr>
        <w:rPr>
          <w:rFonts w:ascii="Palatino Linotype" w:hAnsi="Palatino Linotype"/>
          <w:lang w:val="en-GB"/>
        </w:rPr>
        <w:sectPr w:rsidR="00CD659B" w:rsidRPr="00980FDC"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Pr="00980FDC"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980FDC">
        <w:rPr>
          <w:bCs/>
          <w:sz w:val="24"/>
          <w:szCs w:val="24"/>
          <w:lang w:val="en-GB"/>
        </w:rPr>
        <w:lastRenderedPageBreak/>
        <w:t>Foreword</w:t>
      </w:r>
    </w:p>
    <w:p w14:paraId="790D54EB" w14:textId="77777777" w:rsidR="00CB60A4" w:rsidRPr="00980FDC" w:rsidRDefault="00CB60A4" w:rsidP="00CB60A4">
      <w:pPr>
        <w:spacing w:before="240"/>
        <w:rPr>
          <w:sz w:val="20"/>
          <w:lang w:val="en-GB"/>
        </w:rPr>
      </w:pPr>
      <w:r w:rsidRPr="00980FD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980FDC" w:rsidRDefault="00CB60A4" w:rsidP="00CB60A4">
      <w:pPr>
        <w:rPr>
          <w:sz w:val="20"/>
          <w:lang w:val="en-GB"/>
        </w:rPr>
      </w:pPr>
      <w:r w:rsidRPr="00980FDC">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980FDC" w:rsidRDefault="00505FB4" w:rsidP="00505FB4">
      <w:pPr>
        <w:pStyle w:val="Heading1"/>
        <w:spacing w:before="400"/>
        <w:jc w:val="center"/>
        <w:rPr>
          <w:szCs w:val="24"/>
          <w:lang w:val="en-GB"/>
        </w:rPr>
      </w:pPr>
    </w:p>
    <w:p w14:paraId="4FBF706D" w14:textId="77777777" w:rsidR="00CB60A4" w:rsidRPr="00980FDC" w:rsidRDefault="00CB60A4" w:rsidP="000C0413">
      <w:pPr>
        <w:pStyle w:val="Heading1"/>
        <w:spacing w:before="540"/>
        <w:jc w:val="center"/>
        <w:rPr>
          <w:szCs w:val="24"/>
          <w:lang w:val="en-GB"/>
        </w:rPr>
      </w:pPr>
      <w:bookmarkStart w:id="1" w:name="_Toc22557026"/>
      <w:bookmarkStart w:id="2" w:name="_Toc22560070"/>
      <w:bookmarkStart w:id="3" w:name="_Toc50553722"/>
      <w:bookmarkStart w:id="4" w:name="_Toc93653373"/>
      <w:bookmarkStart w:id="5" w:name="_Toc117687846"/>
      <w:r w:rsidRPr="00980FDC">
        <w:rPr>
          <w:szCs w:val="24"/>
          <w:lang w:val="en-GB"/>
        </w:rPr>
        <w:t>Policy on Intellectual Property Right (IPR)</w:t>
      </w:r>
      <w:bookmarkEnd w:id="1"/>
      <w:bookmarkEnd w:id="2"/>
      <w:bookmarkEnd w:id="3"/>
      <w:bookmarkEnd w:id="4"/>
      <w:bookmarkEnd w:id="5"/>
    </w:p>
    <w:p w14:paraId="7E48F6F6" w14:textId="3F22A9E8" w:rsidR="00CB60A4" w:rsidRPr="00980FDC" w:rsidRDefault="00CB60A4" w:rsidP="00B74892">
      <w:pPr>
        <w:tabs>
          <w:tab w:val="left" w:pos="720"/>
        </w:tabs>
        <w:spacing w:before="240"/>
        <w:rPr>
          <w:sz w:val="20"/>
          <w:lang w:val="en-GB"/>
        </w:rPr>
      </w:pPr>
      <w:r w:rsidRPr="00980FDC">
        <w:rPr>
          <w:sz w:val="20"/>
          <w:lang w:val="en-GB"/>
        </w:rPr>
        <w:t>ITU-R policy on IPR is described in the Common Patent Policy for ITU-T/ITU-R/ISO/IEC referenced in Resolution ITU</w:t>
      </w:r>
      <w:r w:rsidR="00FE62A1" w:rsidRPr="00980FDC">
        <w:rPr>
          <w:sz w:val="20"/>
          <w:lang w:val="en-GB"/>
        </w:rPr>
        <w:noBreakHyphen/>
      </w:r>
      <w:r w:rsidRPr="00980FDC">
        <w:rPr>
          <w:sz w:val="20"/>
          <w:lang w:val="en-GB"/>
        </w:rPr>
        <w:t xml:space="preserve">R 1. Forms to be used for the submission of patent statements and licensing declarations by patent holders are available from </w:t>
      </w:r>
      <w:hyperlink r:id="rId12" w:history="1">
        <w:r w:rsidRPr="00980FDC">
          <w:rPr>
            <w:rStyle w:val="Hyperlink"/>
            <w:sz w:val="20"/>
            <w:lang w:val="en-GB"/>
          </w:rPr>
          <w:t>http://www.itu.int/ITU</w:t>
        </w:r>
        <w:r w:rsidR="009030CC" w:rsidRPr="00980FDC">
          <w:rPr>
            <w:rStyle w:val="Hyperlink"/>
            <w:sz w:val="20"/>
            <w:lang w:val="en-GB"/>
          </w:rPr>
          <w:t>-</w:t>
        </w:r>
        <w:r w:rsidRPr="00980FDC">
          <w:rPr>
            <w:rStyle w:val="Hyperlink"/>
            <w:sz w:val="20"/>
            <w:lang w:val="en-GB"/>
          </w:rPr>
          <w:t>R/go/patents/en</w:t>
        </w:r>
      </w:hyperlink>
      <w:r w:rsidRPr="00980FDC">
        <w:rPr>
          <w:sz w:val="20"/>
          <w:lang w:val="en-GB"/>
        </w:rPr>
        <w:t xml:space="preserve"> where the Guidelines for Implementation of the Common Patent Policy for ITU</w:t>
      </w:r>
      <w:r w:rsidRPr="00980FDC">
        <w:rPr>
          <w:sz w:val="20"/>
          <w:lang w:val="en-GB"/>
        </w:rPr>
        <w:noBreakHyphen/>
        <w:t>T/ITU</w:t>
      </w:r>
      <w:r w:rsidRPr="00980FDC">
        <w:rPr>
          <w:sz w:val="20"/>
          <w:lang w:val="en-GB"/>
        </w:rPr>
        <w:noBreakHyphen/>
        <w:t xml:space="preserve">R/ISO/IEC and the ITU-R patent information database can also be found. </w:t>
      </w:r>
    </w:p>
    <w:p w14:paraId="503734C0" w14:textId="77777777" w:rsidR="00CB60A4" w:rsidRPr="00980FDC" w:rsidRDefault="00CB60A4" w:rsidP="00CB60A4">
      <w:pPr>
        <w:jc w:val="center"/>
        <w:rPr>
          <w:sz w:val="22"/>
          <w:lang w:val="en-GB"/>
        </w:rPr>
      </w:pPr>
    </w:p>
    <w:p w14:paraId="70EF8D7A" w14:textId="77777777" w:rsidR="00505FB4" w:rsidRPr="00980FDC" w:rsidRDefault="00505FB4" w:rsidP="00CB60A4">
      <w:pPr>
        <w:jc w:val="center"/>
        <w:rPr>
          <w:sz w:val="22"/>
          <w:lang w:val="en-GB"/>
        </w:rPr>
      </w:pPr>
    </w:p>
    <w:p w14:paraId="31137875" w14:textId="77777777" w:rsidR="00CB60A4" w:rsidRPr="00980FDC"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24E4C"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980FDC" w:rsidRDefault="00CB60A4" w:rsidP="00C7761D">
            <w:pPr>
              <w:pStyle w:val="ChapNo"/>
              <w:spacing w:before="240"/>
              <w:rPr>
                <w:sz w:val="22"/>
                <w:szCs w:val="22"/>
                <w:lang w:val="en-GB"/>
              </w:rPr>
            </w:pPr>
            <w:r w:rsidRPr="00980FDC">
              <w:rPr>
                <w:sz w:val="22"/>
                <w:szCs w:val="22"/>
                <w:lang w:val="en-GB"/>
              </w:rPr>
              <w:t xml:space="preserve">Series of ITU-R </w:t>
            </w:r>
            <w:r w:rsidR="00505FB4" w:rsidRPr="00980FDC">
              <w:rPr>
                <w:sz w:val="22"/>
                <w:szCs w:val="22"/>
                <w:lang w:val="en-GB"/>
              </w:rPr>
              <w:t>Reports</w:t>
            </w:r>
            <w:r w:rsidRPr="00980FDC">
              <w:rPr>
                <w:sz w:val="22"/>
                <w:szCs w:val="22"/>
                <w:lang w:val="en-GB"/>
              </w:rPr>
              <w:t xml:space="preserve"> </w:t>
            </w:r>
          </w:p>
          <w:p w14:paraId="667CE00E" w14:textId="77777777" w:rsidR="00CB60A4" w:rsidRPr="00980FD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980FDC">
              <w:rPr>
                <w:b w:val="0"/>
                <w:sz w:val="18"/>
                <w:szCs w:val="18"/>
                <w:lang w:val="en-GB"/>
              </w:rPr>
              <w:t xml:space="preserve">(Also available online at </w:t>
            </w:r>
            <w:hyperlink r:id="rId13" w:history="1">
              <w:r w:rsidR="009030CC" w:rsidRPr="00980FDC">
                <w:rPr>
                  <w:rStyle w:val="Hyperlink"/>
                  <w:b w:val="0"/>
                  <w:bCs/>
                  <w:sz w:val="18"/>
                  <w:szCs w:val="18"/>
                  <w:lang w:val="en-GB"/>
                </w:rPr>
                <w:t>http://www.itu.int/publ</w:t>
              </w:r>
              <w:r w:rsidR="00505FB4" w:rsidRPr="00980FDC">
                <w:rPr>
                  <w:rStyle w:val="Hyperlink"/>
                  <w:b w:val="0"/>
                  <w:bCs/>
                  <w:sz w:val="18"/>
                  <w:szCs w:val="18"/>
                  <w:lang w:val="en-GB"/>
                </w:rPr>
                <w:t>/R-REP/en</w:t>
              </w:r>
            </w:hyperlink>
            <w:r w:rsidRPr="00980FDC">
              <w:rPr>
                <w:b w:val="0"/>
                <w:sz w:val="18"/>
                <w:szCs w:val="18"/>
                <w:lang w:val="en-GB"/>
              </w:rPr>
              <w:t>)</w:t>
            </w:r>
          </w:p>
        </w:tc>
      </w:tr>
      <w:tr w:rsidR="00CB60A4" w:rsidRPr="00980FDC" w14:paraId="46934188" w14:textId="77777777">
        <w:tc>
          <w:tcPr>
            <w:tcW w:w="1140" w:type="dxa"/>
            <w:tcBorders>
              <w:top w:val="nil"/>
              <w:left w:val="single" w:sz="12" w:space="0" w:color="000080"/>
              <w:bottom w:val="nil"/>
              <w:right w:val="nil"/>
            </w:tcBorders>
          </w:tcPr>
          <w:p w14:paraId="72B0CBDA" w14:textId="77777777" w:rsidR="00CB60A4" w:rsidRPr="00980FDC" w:rsidRDefault="00CB60A4">
            <w:pPr>
              <w:spacing w:before="200" w:after="100"/>
              <w:ind w:left="57"/>
              <w:rPr>
                <w:b/>
                <w:bCs/>
                <w:sz w:val="20"/>
                <w:lang w:val="en-GB"/>
              </w:rPr>
            </w:pPr>
            <w:r w:rsidRPr="00980FDC">
              <w:rPr>
                <w:b/>
                <w:bCs/>
                <w:sz w:val="20"/>
                <w:lang w:val="en-GB"/>
              </w:rPr>
              <w:t>Series</w:t>
            </w:r>
          </w:p>
        </w:tc>
        <w:tc>
          <w:tcPr>
            <w:tcW w:w="8220" w:type="dxa"/>
            <w:tcBorders>
              <w:top w:val="nil"/>
              <w:left w:val="nil"/>
              <w:bottom w:val="nil"/>
              <w:right w:val="single" w:sz="12" w:space="0" w:color="000080"/>
            </w:tcBorders>
          </w:tcPr>
          <w:p w14:paraId="0389551F" w14:textId="77777777" w:rsidR="00CB60A4" w:rsidRPr="00980FD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980FDC">
              <w:rPr>
                <w:bCs/>
                <w:sz w:val="20"/>
                <w:lang w:val="en-GB"/>
              </w:rPr>
              <w:t>Title</w:t>
            </w:r>
          </w:p>
        </w:tc>
      </w:tr>
      <w:tr w:rsidR="00CB60A4" w:rsidRPr="00980FDC" w14:paraId="05F09962" w14:textId="77777777" w:rsidTr="002F00DE">
        <w:tc>
          <w:tcPr>
            <w:tcW w:w="1140" w:type="dxa"/>
            <w:tcBorders>
              <w:top w:val="nil"/>
              <w:left w:val="single" w:sz="12" w:space="0" w:color="000080"/>
              <w:bottom w:val="nil"/>
              <w:right w:val="nil"/>
            </w:tcBorders>
          </w:tcPr>
          <w:p w14:paraId="1A45CBE2" w14:textId="77777777" w:rsidR="00CB60A4" w:rsidRPr="00980FDC" w:rsidRDefault="00CB60A4">
            <w:pPr>
              <w:spacing w:before="30" w:after="30"/>
              <w:ind w:left="57"/>
              <w:jc w:val="left"/>
              <w:rPr>
                <w:b/>
                <w:bCs/>
                <w:sz w:val="20"/>
                <w:lang w:val="en-GB"/>
              </w:rPr>
            </w:pPr>
            <w:r w:rsidRPr="00980FDC">
              <w:rPr>
                <w:b/>
                <w:bCs/>
                <w:sz w:val="20"/>
                <w:lang w:val="en-GB"/>
              </w:rPr>
              <w:t>BO</w:t>
            </w:r>
          </w:p>
        </w:tc>
        <w:tc>
          <w:tcPr>
            <w:tcW w:w="8220" w:type="dxa"/>
            <w:tcBorders>
              <w:top w:val="nil"/>
              <w:left w:val="nil"/>
              <w:bottom w:val="nil"/>
              <w:right w:val="single" w:sz="12" w:space="0" w:color="000080"/>
            </w:tcBorders>
          </w:tcPr>
          <w:p w14:paraId="02AB6FE7" w14:textId="77777777" w:rsidR="00CB60A4" w:rsidRPr="00980FD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980FDC">
              <w:rPr>
                <w:b w:val="0"/>
                <w:bCs/>
                <w:sz w:val="20"/>
                <w:lang w:val="en-GB"/>
              </w:rPr>
              <w:t>Satellite delivery</w:t>
            </w:r>
          </w:p>
        </w:tc>
      </w:tr>
      <w:tr w:rsidR="00CB60A4" w:rsidRPr="00224E4C"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980FDC" w:rsidRDefault="00CB60A4">
            <w:pPr>
              <w:spacing w:before="30" w:after="30"/>
              <w:ind w:left="57"/>
              <w:jc w:val="left"/>
              <w:rPr>
                <w:rFonts w:ascii="Times New Roman Bold" w:hAnsi="Times New Roman Bold" w:cs="Times New Roman Bold"/>
                <w:b/>
                <w:bCs/>
                <w:sz w:val="20"/>
                <w:lang w:val="en-GB"/>
              </w:rPr>
            </w:pPr>
            <w:r w:rsidRPr="00980FDC">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980FD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80FDC">
              <w:rPr>
                <w:b w:val="0"/>
                <w:sz w:val="20"/>
                <w:lang w:val="en-GB"/>
              </w:rPr>
              <w:t>Recording for production, archival and play-out; film for television</w:t>
            </w:r>
          </w:p>
        </w:tc>
      </w:tr>
      <w:tr w:rsidR="00CB60A4" w:rsidRPr="00980FDC" w14:paraId="0FD816C9" w14:textId="77777777" w:rsidTr="009F0D75">
        <w:tc>
          <w:tcPr>
            <w:tcW w:w="1140" w:type="dxa"/>
            <w:tcBorders>
              <w:top w:val="nil"/>
              <w:left w:val="single" w:sz="12" w:space="0" w:color="000080"/>
              <w:bottom w:val="nil"/>
              <w:right w:val="nil"/>
            </w:tcBorders>
          </w:tcPr>
          <w:p w14:paraId="655D781A" w14:textId="77777777" w:rsidR="00CB60A4" w:rsidRPr="00980FDC" w:rsidRDefault="00CB60A4">
            <w:pPr>
              <w:spacing w:before="30" w:after="30"/>
              <w:ind w:left="57"/>
              <w:jc w:val="left"/>
              <w:rPr>
                <w:b/>
                <w:bCs/>
                <w:sz w:val="20"/>
                <w:lang w:val="en-GB"/>
              </w:rPr>
            </w:pPr>
            <w:r w:rsidRPr="00980FDC">
              <w:rPr>
                <w:b/>
                <w:bCs/>
                <w:sz w:val="20"/>
                <w:lang w:val="en-GB"/>
              </w:rPr>
              <w:t>BS</w:t>
            </w:r>
          </w:p>
        </w:tc>
        <w:tc>
          <w:tcPr>
            <w:tcW w:w="8220" w:type="dxa"/>
            <w:tcBorders>
              <w:top w:val="nil"/>
              <w:left w:val="nil"/>
              <w:bottom w:val="nil"/>
              <w:right w:val="single" w:sz="12" w:space="0" w:color="000080"/>
            </w:tcBorders>
          </w:tcPr>
          <w:p w14:paraId="4DD56D8A" w14:textId="77777777" w:rsidR="00CB60A4" w:rsidRPr="00980FD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80FDC">
              <w:rPr>
                <w:b w:val="0"/>
                <w:sz w:val="20"/>
                <w:lang w:val="en-GB"/>
              </w:rPr>
              <w:t>Broadcasting service (sound)</w:t>
            </w:r>
          </w:p>
        </w:tc>
      </w:tr>
      <w:tr w:rsidR="00CB60A4" w:rsidRPr="00980FDC"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980FDC" w:rsidRDefault="00CB60A4">
            <w:pPr>
              <w:spacing w:before="30" w:after="30"/>
              <w:ind w:left="57"/>
              <w:jc w:val="left"/>
              <w:rPr>
                <w:rFonts w:ascii="Times New Roman Bold" w:hAnsi="Times New Roman Bold" w:cs="Times New Roman Bold"/>
                <w:b/>
                <w:bCs/>
                <w:sz w:val="20"/>
                <w:lang w:val="en-GB"/>
              </w:rPr>
            </w:pPr>
            <w:r w:rsidRPr="00980FD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980FD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80FDC">
              <w:rPr>
                <w:b w:val="0"/>
                <w:sz w:val="20"/>
                <w:lang w:val="en-GB"/>
              </w:rPr>
              <w:t>Broadcasting service (television)</w:t>
            </w:r>
          </w:p>
        </w:tc>
      </w:tr>
      <w:tr w:rsidR="00CB60A4" w:rsidRPr="00980FDC" w14:paraId="005BCBD6" w14:textId="77777777" w:rsidTr="002F00DE">
        <w:tc>
          <w:tcPr>
            <w:tcW w:w="1140" w:type="dxa"/>
            <w:tcBorders>
              <w:top w:val="nil"/>
              <w:left w:val="single" w:sz="12" w:space="0" w:color="000080"/>
              <w:bottom w:val="nil"/>
              <w:right w:val="nil"/>
            </w:tcBorders>
          </w:tcPr>
          <w:p w14:paraId="733BDEAB" w14:textId="77777777" w:rsidR="00CB60A4" w:rsidRPr="00980FDC" w:rsidRDefault="00CB60A4">
            <w:pPr>
              <w:spacing w:before="30" w:after="30"/>
              <w:ind w:left="57"/>
              <w:jc w:val="left"/>
              <w:rPr>
                <w:b/>
                <w:bCs/>
                <w:sz w:val="20"/>
                <w:lang w:val="en-GB"/>
              </w:rPr>
            </w:pPr>
            <w:r w:rsidRPr="00980FDC">
              <w:rPr>
                <w:b/>
                <w:bCs/>
                <w:sz w:val="20"/>
                <w:lang w:val="en-GB"/>
              </w:rPr>
              <w:t>F</w:t>
            </w:r>
          </w:p>
        </w:tc>
        <w:tc>
          <w:tcPr>
            <w:tcW w:w="8220" w:type="dxa"/>
            <w:tcBorders>
              <w:top w:val="nil"/>
              <w:left w:val="nil"/>
              <w:bottom w:val="nil"/>
              <w:right w:val="single" w:sz="12" w:space="0" w:color="000080"/>
            </w:tcBorders>
          </w:tcPr>
          <w:p w14:paraId="5ADA3623" w14:textId="77777777" w:rsidR="00CB60A4" w:rsidRPr="00980FD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80FDC">
              <w:rPr>
                <w:sz w:val="20"/>
                <w:lang w:val="en-GB"/>
              </w:rPr>
              <w:t>Fixed service</w:t>
            </w:r>
          </w:p>
        </w:tc>
      </w:tr>
      <w:tr w:rsidR="00CB60A4" w:rsidRPr="00980FDC"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980FDC" w:rsidRDefault="00CB60A4">
            <w:pPr>
              <w:spacing w:before="30" w:after="30"/>
              <w:ind w:left="57"/>
              <w:jc w:val="left"/>
              <w:rPr>
                <w:b/>
                <w:bCs/>
                <w:color w:val="000080"/>
                <w:sz w:val="20"/>
                <w:lang w:val="en-GB"/>
              </w:rPr>
            </w:pPr>
            <w:r w:rsidRPr="00980FDC">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980FD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980FDC">
              <w:rPr>
                <w:bCs/>
                <w:color w:val="000080"/>
                <w:sz w:val="20"/>
                <w:lang w:val="en-GB"/>
              </w:rPr>
              <w:t>Mobile, radiodetermination, amateur and related satellite services</w:t>
            </w:r>
          </w:p>
        </w:tc>
      </w:tr>
      <w:tr w:rsidR="00CB60A4" w:rsidRPr="00980FDC" w14:paraId="3D228EE9" w14:textId="77777777">
        <w:tc>
          <w:tcPr>
            <w:tcW w:w="1140" w:type="dxa"/>
            <w:tcBorders>
              <w:top w:val="nil"/>
              <w:left w:val="single" w:sz="12" w:space="0" w:color="000080"/>
              <w:bottom w:val="nil"/>
              <w:right w:val="nil"/>
            </w:tcBorders>
          </w:tcPr>
          <w:p w14:paraId="16FE4E98" w14:textId="77777777" w:rsidR="00CB60A4" w:rsidRPr="00980FDC" w:rsidRDefault="00CB60A4">
            <w:pPr>
              <w:spacing w:before="30" w:after="30"/>
              <w:ind w:left="57"/>
              <w:jc w:val="left"/>
              <w:rPr>
                <w:b/>
                <w:bCs/>
                <w:sz w:val="20"/>
                <w:lang w:val="en-GB"/>
              </w:rPr>
            </w:pPr>
            <w:r w:rsidRPr="00980FDC">
              <w:rPr>
                <w:b/>
                <w:bCs/>
                <w:sz w:val="20"/>
                <w:lang w:val="en-GB"/>
              </w:rPr>
              <w:t>P</w:t>
            </w:r>
          </w:p>
        </w:tc>
        <w:tc>
          <w:tcPr>
            <w:tcW w:w="8220" w:type="dxa"/>
            <w:tcBorders>
              <w:top w:val="nil"/>
              <w:left w:val="nil"/>
              <w:bottom w:val="nil"/>
              <w:right w:val="single" w:sz="12" w:space="0" w:color="000080"/>
            </w:tcBorders>
          </w:tcPr>
          <w:p w14:paraId="3519E2E7" w14:textId="77777777" w:rsidR="00CB60A4" w:rsidRPr="00980FDC" w:rsidRDefault="00CB60A4">
            <w:pPr>
              <w:spacing w:before="30" w:after="30"/>
              <w:jc w:val="left"/>
              <w:rPr>
                <w:sz w:val="20"/>
                <w:lang w:val="en-GB"/>
              </w:rPr>
            </w:pPr>
            <w:r w:rsidRPr="00980FDC">
              <w:rPr>
                <w:sz w:val="20"/>
                <w:lang w:val="en-GB"/>
              </w:rPr>
              <w:t>Radiowave propagation</w:t>
            </w:r>
          </w:p>
        </w:tc>
      </w:tr>
      <w:tr w:rsidR="00CB60A4" w:rsidRPr="00980FDC" w14:paraId="474BBCC2" w14:textId="77777777">
        <w:tc>
          <w:tcPr>
            <w:tcW w:w="1140" w:type="dxa"/>
            <w:tcBorders>
              <w:top w:val="nil"/>
              <w:left w:val="single" w:sz="12" w:space="0" w:color="000080"/>
              <w:bottom w:val="nil"/>
              <w:right w:val="nil"/>
            </w:tcBorders>
          </w:tcPr>
          <w:p w14:paraId="71D1560F" w14:textId="77777777" w:rsidR="00CB60A4" w:rsidRPr="00980FDC" w:rsidRDefault="00CB60A4">
            <w:pPr>
              <w:spacing w:before="30" w:after="30"/>
              <w:ind w:left="57"/>
              <w:jc w:val="left"/>
              <w:rPr>
                <w:b/>
                <w:bCs/>
                <w:sz w:val="20"/>
                <w:lang w:val="en-GB"/>
              </w:rPr>
            </w:pPr>
            <w:r w:rsidRPr="00980FDC">
              <w:rPr>
                <w:b/>
                <w:bCs/>
                <w:sz w:val="20"/>
                <w:lang w:val="en-GB"/>
              </w:rPr>
              <w:t>RA</w:t>
            </w:r>
          </w:p>
        </w:tc>
        <w:tc>
          <w:tcPr>
            <w:tcW w:w="8220" w:type="dxa"/>
            <w:tcBorders>
              <w:top w:val="nil"/>
              <w:left w:val="nil"/>
              <w:bottom w:val="nil"/>
              <w:right w:val="single" w:sz="12" w:space="0" w:color="000080"/>
            </w:tcBorders>
          </w:tcPr>
          <w:p w14:paraId="06DF805A" w14:textId="77777777" w:rsidR="00CB60A4" w:rsidRPr="00980FD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80FDC">
              <w:rPr>
                <w:sz w:val="20"/>
                <w:lang w:val="en-GB"/>
              </w:rPr>
              <w:t>Radio astronomy</w:t>
            </w:r>
          </w:p>
        </w:tc>
      </w:tr>
      <w:tr w:rsidR="00CB60A4" w:rsidRPr="00980FDC" w14:paraId="4AA2AE86" w14:textId="77777777">
        <w:tc>
          <w:tcPr>
            <w:tcW w:w="1140" w:type="dxa"/>
            <w:tcBorders>
              <w:top w:val="nil"/>
              <w:left w:val="single" w:sz="12" w:space="0" w:color="000080"/>
              <w:bottom w:val="nil"/>
              <w:right w:val="nil"/>
            </w:tcBorders>
          </w:tcPr>
          <w:p w14:paraId="3F9543EE" w14:textId="77777777" w:rsidR="00CB60A4" w:rsidRPr="00980FDC" w:rsidRDefault="00CB60A4">
            <w:pPr>
              <w:spacing w:before="30" w:after="30"/>
              <w:ind w:left="57"/>
              <w:jc w:val="left"/>
              <w:rPr>
                <w:b/>
                <w:bCs/>
                <w:sz w:val="20"/>
                <w:lang w:val="en-GB"/>
              </w:rPr>
            </w:pPr>
            <w:r w:rsidRPr="00980FDC">
              <w:rPr>
                <w:b/>
                <w:bCs/>
                <w:sz w:val="20"/>
                <w:lang w:val="en-GB"/>
              </w:rPr>
              <w:t>RS</w:t>
            </w:r>
          </w:p>
        </w:tc>
        <w:tc>
          <w:tcPr>
            <w:tcW w:w="8220" w:type="dxa"/>
            <w:tcBorders>
              <w:top w:val="nil"/>
              <w:left w:val="nil"/>
              <w:bottom w:val="nil"/>
              <w:right w:val="single" w:sz="12" w:space="0" w:color="000080"/>
            </w:tcBorders>
          </w:tcPr>
          <w:p w14:paraId="5C5BD90D" w14:textId="77777777" w:rsidR="00CB60A4" w:rsidRPr="00980FD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80FDC">
              <w:rPr>
                <w:sz w:val="20"/>
                <w:lang w:val="en-GB"/>
              </w:rPr>
              <w:t>Remote sensing systems</w:t>
            </w:r>
          </w:p>
        </w:tc>
      </w:tr>
      <w:tr w:rsidR="00CD7A62" w:rsidRPr="00980FDC" w14:paraId="7DD5167D" w14:textId="77777777">
        <w:tc>
          <w:tcPr>
            <w:tcW w:w="1140" w:type="dxa"/>
            <w:tcBorders>
              <w:top w:val="nil"/>
              <w:left w:val="single" w:sz="12" w:space="0" w:color="000080"/>
              <w:bottom w:val="nil"/>
              <w:right w:val="nil"/>
            </w:tcBorders>
          </w:tcPr>
          <w:p w14:paraId="5E0E2C9C" w14:textId="77777777" w:rsidR="00CD7A62" w:rsidRPr="00980FDC" w:rsidRDefault="00CD7A62">
            <w:pPr>
              <w:spacing w:before="30" w:after="30"/>
              <w:ind w:left="57"/>
              <w:jc w:val="left"/>
              <w:rPr>
                <w:b/>
                <w:bCs/>
                <w:sz w:val="20"/>
                <w:lang w:val="en-GB"/>
              </w:rPr>
            </w:pPr>
            <w:r w:rsidRPr="00980FDC">
              <w:rPr>
                <w:b/>
                <w:bCs/>
                <w:sz w:val="20"/>
                <w:lang w:val="en-GB"/>
              </w:rPr>
              <w:t>S</w:t>
            </w:r>
          </w:p>
        </w:tc>
        <w:tc>
          <w:tcPr>
            <w:tcW w:w="8220" w:type="dxa"/>
            <w:tcBorders>
              <w:top w:val="nil"/>
              <w:left w:val="nil"/>
              <w:bottom w:val="nil"/>
              <w:right w:val="single" w:sz="12" w:space="0" w:color="000080"/>
            </w:tcBorders>
          </w:tcPr>
          <w:p w14:paraId="60D24605" w14:textId="77777777" w:rsidR="00CD7A62" w:rsidRPr="00980FDC" w:rsidRDefault="00CD7A62">
            <w:pPr>
              <w:spacing w:before="30" w:after="30"/>
              <w:jc w:val="left"/>
              <w:rPr>
                <w:sz w:val="20"/>
                <w:lang w:val="en-GB"/>
              </w:rPr>
            </w:pPr>
            <w:r w:rsidRPr="00980FDC">
              <w:rPr>
                <w:sz w:val="20"/>
                <w:lang w:val="en-GB"/>
              </w:rPr>
              <w:t>Fixed</w:t>
            </w:r>
            <w:r w:rsidR="00C07EAC" w:rsidRPr="00980FDC">
              <w:rPr>
                <w:sz w:val="20"/>
                <w:lang w:val="en-GB"/>
              </w:rPr>
              <w:t>-</w:t>
            </w:r>
            <w:r w:rsidRPr="00980FDC">
              <w:rPr>
                <w:sz w:val="20"/>
                <w:lang w:val="en-GB"/>
              </w:rPr>
              <w:t>satellite service</w:t>
            </w:r>
          </w:p>
        </w:tc>
      </w:tr>
      <w:tr w:rsidR="00CB60A4" w:rsidRPr="00980FDC" w14:paraId="75CFAA1A" w14:textId="77777777">
        <w:tc>
          <w:tcPr>
            <w:tcW w:w="1140" w:type="dxa"/>
            <w:tcBorders>
              <w:top w:val="nil"/>
              <w:left w:val="single" w:sz="12" w:space="0" w:color="000080"/>
              <w:bottom w:val="nil"/>
              <w:right w:val="nil"/>
            </w:tcBorders>
          </w:tcPr>
          <w:p w14:paraId="72CCB018" w14:textId="77777777" w:rsidR="00CB60A4" w:rsidRPr="00980FDC" w:rsidRDefault="00CB60A4">
            <w:pPr>
              <w:spacing w:before="30" w:after="30"/>
              <w:ind w:left="57"/>
              <w:jc w:val="left"/>
              <w:rPr>
                <w:b/>
                <w:bCs/>
                <w:sz w:val="20"/>
                <w:lang w:val="en-GB"/>
              </w:rPr>
            </w:pPr>
            <w:r w:rsidRPr="00980FDC">
              <w:rPr>
                <w:b/>
                <w:bCs/>
                <w:sz w:val="20"/>
                <w:lang w:val="en-GB"/>
              </w:rPr>
              <w:t>SA</w:t>
            </w:r>
          </w:p>
        </w:tc>
        <w:tc>
          <w:tcPr>
            <w:tcW w:w="8220" w:type="dxa"/>
            <w:tcBorders>
              <w:top w:val="nil"/>
              <w:left w:val="nil"/>
              <w:bottom w:val="nil"/>
              <w:right w:val="single" w:sz="12" w:space="0" w:color="000080"/>
            </w:tcBorders>
          </w:tcPr>
          <w:p w14:paraId="318C7E22" w14:textId="77777777" w:rsidR="00CB60A4" w:rsidRPr="00980FDC" w:rsidRDefault="00CB60A4">
            <w:pPr>
              <w:spacing w:before="30" w:after="30"/>
              <w:jc w:val="left"/>
              <w:rPr>
                <w:sz w:val="20"/>
                <w:lang w:val="en-GB"/>
              </w:rPr>
            </w:pPr>
            <w:r w:rsidRPr="00980FDC">
              <w:rPr>
                <w:sz w:val="20"/>
                <w:lang w:val="en-GB"/>
              </w:rPr>
              <w:t>Space applications and meteorology</w:t>
            </w:r>
          </w:p>
        </w:tc>
      </w:tr>
      <w:tr w:rsidR="00CB60A4" w:rsidRPr="00224E4C" w14:paraId="1B7FF62E" w14:textId="77777777">
        <w:tc>
          <w:tcPr>
            <w:tcW w:w="1140" w:type="dxa"/>
            <w:tcBorders>
              <w:top w:val="nil"/>
              <w:left w:val="single" w:sz="12" w:space="0" w:color="000080"/>
              <w:bottom w:val="nil"/>
              <w:right w:val="nil"/>
            </w:tcBorders>
          </w:tcPr>
          <w:p w14:paraId="3ABD99C9" w14:textId="77777777" w:rsidR="00CB60A4" w:rsidRPr="00980FDC" w:rsidRDefault="00CB60A4">
            <w:pPr>
              <w:spacing w:before="30" w:after="30"/>
              <w:ind w:left="57"/>
              <w:jc w:val="left"/>
              <w:rPr>
                <w:b/>
                <w:bCs/>
                <w:sz w:val="20"/>
                <w:lang w:val="en-GB"/>
              </w:rPr>
            </w:pPr>
            <w:r w:rsidRPr="00980FDC">
              <w:rPr>
                <w:b/>
                <w:bCs/>
                <w:sz w:val="20"/>
                <w:lang w:val="en-GB"/>
              </w:rPr>
              <w:t>SF</w:t>
            </w:r>
          </w:p>
        </w:tc>
        <w:tc>
          <w:tcPr>
            <w:tcW w:w="8220" w:type="dxa"/>
            <w:tcBorders>
              <w:top w:val="nil"/>
              <w:left w:val="nil"/>
              <w:bottom w:val="nil"/>
              <w:right w:val="single" w:sz="12" w:space="0" w:color="000080"/>
            </w:tcBorders>
          </w:tcPr>
          <w:p w14:paraId="16C1950E" w14:textId="77777777" w:rsidR="00CB60A4" w:rsidRPr="00980FDC" w:rsidRDefault="00CB60A4">
            <w:pPr>
              <w:spacing w:before="30" w:after="30"/>
              <w:jc w:val="left"/>
              <w:rPr>
                <w:sz w:val="20"/>
                <w:lang w:val="en-GB"/>
              </w:rPr>
            </w:pPr>
            <w:r w:rsidRPr="00980FDC">
              <w:rPr>
                <w:sz w:val="20"/>
                <w:lang w:val="en-GB"/>
              </w:rPr>
              <w:t>Frequency sharing and coordination between fixed-satellite and fixed service systems</w:t>
            </w:r>
          </w:p>
        </w:tc>
      </w:tr>
      <w:tr w:rsidR="00CB60A4" w:rsidRPr="00980FDC" w14:paraId="5A3D66BB" w14:textId="77777777">
        <w:tc>
          <w:tcPr>
            <w:tcW w:w="1140" w:type="dxa"/>
            <w:tcBorders>
              <w:top w:val="nil"/>
              <w:left w:val="single" w:sz="12" w:space="0" w:color="000080"/>
              <w:bottom w:val="single" w:sz="12" w:space="0" w:color="000080"/>
              <w:right w:val="nil"/>
            </w:tcBorders>
          </w:tcPr>
          <w:p w14:paraId="1714101D" w14:textId="77777777" w:rsidR="00CB60A4" w:rsidRPr="00980FDC" w:rsidRDefault="00CB60A4">
            <w:pPr>
              <w:spacing w:before="30" w:after="30"/>
              <w:ind w:left="57"/>
              <w:jc w:val="left"/>
              <w:rPr>
                <w:b/>
                <w:bCs/>
                <w:sz w:val="20"/>
                <w:lang w:val="en-GB"/>
              </w:rPr>
            </w:pPr>
            <w:r w:rsidRPr="00980FDC">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980FDC" w:rsidRDefault="00CB60A4" w:rsidP="00505FB4">
            <w:pPr>
              <w:spacing w:before="30" w:after="180"/>
              <w:jc w:val="left"/>
              <w:rPr>
                <w:sz w:val="20"/>
                <w:lang w:val="en-GB"/>
              </w:rPr>
            </w:pPr>
            <w:r w:rsidRPr="00980FDC">
              <w:rPr>
                <w:sz w:val="20"/>
                <w:lang w:val="en-GB"/>
              </w:rPr>
              <w:t>Spectrum management</w:t>
            </w:r>
          </w:p>
        </w:tc>
      </w:tr>
    </w:tbl>
    <w:p w14:paraId="009AF0C6" w14:textId="77777777" w:rsidR="00CB60A4" w:rsidRPr="00980FDC"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980FDC" w14:paraId="30BEF6F7" w14:textId="77777777">
        <w:tc>
          <w:tcPr>
            <w:tcW w:w="720" w:type="dxa"/>
          </w:tcPr>
          <w:p w14:paraId="5313916D" w14:textId="77777777" w:rsidR="00CB60A4" w:rsidRPr="00980FDC" w:rsidRDefault="00CB60A4">
            <w:pPr>
              <w:jc w:val="center"/>
              <w:rPr>
                <w:sz w:val="22"/>
                <w:lang w:val="en-GB"/>
              </w:rPr>
            </w:pPr>
          </w:p>
        </w:tc>
      </w:tr>
    </w:tbl>
    <w:p w14:paraId="2915240B" w14:textId="77777777" w:rsidR="00CB60A4" w:rsidRPr="00980FDC"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24E4C"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980FDC" w:rsidRDefault="00CB60A4" w:rsidP="004E46B8">
            <w:pPr>
              <w:spacing w:after="120"/>
              <w:jc w:val="left"/>
              <w:rPr>
                <w:b/>
                <w:bCs/>
                <w:sz w:val="20"/>
                <w:lang w:val="en-GB"/>
              </w:rPr>
            </w:pPr>
            <w:r w:rsidRPr="00980FDC">
              <w:rPr>
                <w:b/>
                <w:bCs/>
                <w:i/>
                <w:iCs/>
                <w:sz w:val="20"/>
                <w:lang w:val="en-GB"/>
              </w:rPr>
              <w:t>Note</w:t>
            </w:r>
            <w:r w:rsidRPr="00980FDC">
              <w:rPr>
                <w:i/>
                <w:iCs/>
                <w:sz w:val="20"/>
                <w:lang w:val="en-GB"/>
              </w:rPr>
              <w:t xml:space="preserve">: This ITU-R </w:t>
            </w:r>
            <w:r w:rsidR="00505FB4" w:rsidRPr="00980FDC">
              <w:rPr>
                <w:i/>
                <w:iCs/>
                <w:sz w:val="20"/>
                <w:lang w:val="en-GB"/>
              </w:rPr>
              <w:t>Report</w:t>
            </w:r>
            <w:r w:rsidRPr="00980FDC">
              <w:rPr>
                <w:i/>
                <w:iCs/>
                <w:sz w:val="20"/>
                <w:lang w:val="en-GB"/>
              </w:rPr>
              <w:t xml:space="preserve"> was approved in English </w:t>
            </w:r>
            <w:r w:rsidR="001A5259" w:rsidRPr="00980FDC">
              <w:rPr>
                <w:i/>
                <w:iCs/>
                <w:sz w:val="20"/>
                <w:lang w:val="en-GB"/>
              </w:rPr>
              <w:t xml:space="preserve">by the Study Group </w:t>
            </w:r>
            <w:r w:rsidRPr="00980FDC">
              <w:rPr>
                <w:i/>
                <w:iCs/>
                <w:sz w:val="20"/>
                <w:lang w:val="en-GB"/>
              </w:rPr>
              <w:t xml:space="preserve">under the </w:t>
            </w:r>
            <w:r w:rsidR="001A5259" w:rsidRPr="00980FDC">
              <w:rPr>
                <w:i/>
                <w:iCs/>
                <w:sz w:val="20"/>
                <w:lang w:val="en-GB"/>
              </w:rPr>
              <w:t>procedure detailed in Resolution</w:t>
            </w:r>
            <w:r w:rsidR="004E46B8" w:rsidRPr="00980FDC">
              <w:rPr>
                <w:i/>
                <w:iCs/>
                <w:sz w:val="20"/>
                <w:lang w:val="en-GB"/>
              </w:rPr>
              <w:t> </w:t>
            </w:r>
            <w:r w:rsidRPr="00980FDC">
              <w:rPr>
                <w:i/>
                <w:iCs/>
                <w:sz w:val="20"/>
                <w:lang w:val="en-GB"/>
              </w:rPr>
              <w:t>ITU-R 1.</w:t>
            </w:r>
          </w:p>
        </w:tc>
      </w:tr>
    </w:tbl>
    <w:p w14:paraId="1FDD15C9" w14:textId="77777777" w:rsidR="00CB60A4" w:rsidRPr="00980FDC" w:rsidRDefault="00CB60A4" w:rsidP="00CB60A4">
      <w:pPr>
        <w:spacing w:before="0"/>
        <w:jc w:val="center"/>
        <w:rPr>
          <w:sz w:val="22"/>
          <w:lang w:val="en-GB"/>
        </w:rPr>
      </w:pPr>
    </w:p>
    <w:p w14:paraId="7F998506" w14:textId="77777777" w:rsidR="00CB60A4" w:rsidRPr="00980FDC" w:rsidRDefault="00CB60A4" w:rsidP="00CB60A4">
      <w:pPr>
        <w:spacing w:before="0"/>
        <w:jc w:val="center"/>
        <w:rPr>
          <w:sz w:val="22"/>
          <w:lang w:val="en-GB"/>
        </w:rPr>
      </w:pPr>
    </w:p>
    <w:p w14:paraId="3F91428C" w14:textId="77777777" w:rsidR="00CB60A4" w:rsidRPr="00980FDC" w:rsidRDefault="00CB60A4" w:rsidP="00CB60A4">
      <w:pPr>
        <w:spacing w:before="0"/>
        <w:jc w:val="right"/>
        <w:rPr>
          <w:i/>
          <w:iCs/>
          <w:sz w:val="20"/>
          <w:lang w:val="en-GB"/>
        </w:rPr>
      </w:pPr>
      <w:r w:rsidRPr="00980FDC">
        <w:rPr>
          <w:i/>
          <w:iCs/>
          <w:sz w:val="20"/>
          <w:lang w:val="en-GB"/>
        </w:rPr>
        <w:t>Electronic Publication</w:t>
      </w:r>
    </w:p>
    <w:p w14:paraId="42B2C901" w14:textId="0D8F42A3" w:rsidR="00CB60A4" w:rsidRPr="00980FDC" w:rsidRDefault="00CB60A4" w:rsidP="00DF7D57">
      <w:pPr>
        <w:spacing w:before="0"/>
        <w:jc w:val="right"/>
        <w:rPr>
          <w:sz w:val="20"/>
          <w:lang w:val="en-GB"/>
        </w:rPr>
      </w:pPr>
      <w:r w:rsidRPr="00980FDC">
        <w:rPr>
          <w:sz w:val="20"/>
          <w:lang w:val="en-GB"/>
        </w:rPr>
        <w:t>Geneva, 20</w:t>
      </w:r>
      <w:r w:rsidR="00FE62A1" w:rsidRPr="00980FDC">
        <w:rPr>
          <w:sz w:val="20"/>
          <w:lang w:val="en-GB"/>
        </w:rPr>
        <w:t>2</w:t>
      </w:r>
      <w:r w:rsidR="0044127F" w:rsidRPr="00980FDC">
        <w:rPr>
          <w:sz w:val="20"/>
          <w:lang w:val="en-GB"/>
        </w:rPr>
        <w:t>2</w:t>
      </w:r>
    </w:p>
    <w:p w14:paraId="5FD60487" w14:textId="46F7D61F" w:rsidR="00CB60A4" w:rsidRPr="00980FDC" w:rsidRDefault="00CB60A4" w:rsidP="00DF7D57">
      <w:pPr>
        <w:jc w:val="center"/>
        <w:rPr>
          <w:sz w:val="20"/>
          <w:lang w:val="en-GB"/>
        </w:rPr>
      </w:pPr>
      <w:r w:rsidRPr="00980FDC">
        <w:rPr>
          <w:sz w:val="20"/>
          <w:lang w:val="en-GB"/>
        </w:rPr>
        <w:sym w:font="Symbol" w:char="00E3"/>
      </w:r>
      <w:r w:rsidRPr="00980FDC">
        <w:rPr>
          <w:sz w:val="20"/>
          <w:lang w:val="en-GB"/>
        </w:rPr>
        <w:t xml:space="preserve"> ITU </w:t>
      </w:r>
      <w:bookmarkStart w:id="6" w:name="iiannee"/>
      <w:bookmarkEnd w:id="6"/>
      <w:r w:rsidRPr="00980FDC">
        <w:rPr>
          <w:sz w:val="20"/>
          <w:lang w:val="en-GB"/>
        </w:rPr>
        <w:t>20</w:t>
      </w:r>
      <w:r w:rsidR="00FE62A1" w:rsidRPr="00980FDC">
        <w:rPr>
          <w:sz w:val="20"/>
          <w:lang w:val="en-GB"/>
        </w:rPr>
        <w:t>2</w:t>
      </w:r>
      <w:r w:rsidR="0044127F" w:rsidRPr="00980FDC">
        <w:rPr>
          <w:sz w:val="20"/>
          <w:lang w:val="en-GB"/>
        </w:rPr>
        <w:t>2</w:t>
      </w:r>
    </w:p>
    <w:p w14:paraId="30788EBA" w14:textId="77777777" w:rsidR="00CB60A4" w:rsidRPr="00980FDC" w:rsidRDefault="00CB60A4" w:rsidP="00CB60A4">
      <w:pPr>
        <w:rPr>
          <w:sz w:val="18"/>
          <w:szCs w:val="18"/>
          <w:lang w:val="en-GB"/>
        </w:rPr>
      </w:pPr>
      <w:r w:rsidRPr="00980FDC">
        <w:rPr>
          <w:sz w:val="18"/>
          <w:szCs w:val="18"/>
          <w:lang w:val="en-GB"/>
        </w:rPr>
        <w:t>All rights reserved. No part of this publication may be reproduced, by any means whatsoever, without written permission of ITU.</w:t>
      </w:r>
    </w:p>
    <w:p w14:paraId="1C084DB0" w14:textId="77777777" w:rsidR="00CB60A4" w:rsidRPr="00980FDC"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980FDC" w:rsidSect="009F0D75">
          <w:pgSz w:w="11907" w:h="16834"/>
          <w:pgMar w:top="1418" w:right="1134" w:bottom="1134" w:left="1134" w:header="720" w:footer="482" w:gutter="0"/>
          <w:paperSrc w:first="15" w:other="15"/>
          <w:pgNumType w:fmt="lowerRoman" w:start="2"/>
          <w:cols w:space="720"/>
        </w:sectPr>
      </w:pPr>
    </w:p>
    <w:p w14:paraId="059923CB" w14:textId="63465512" w:rsidR="00934ED7" w:rsidRPr="00980FDC" w:rsidRDefault="00934ED7" w:rsidP="00F85F0C">
      <w:pPr>
        <w:pStyle w:val="RepNo"/>
        <w:spacing w:before="0"/>
        <w:rPr>
          <w:lang w:val="en-GB"/>
        </w:rPr>
      </w:pPr>
      <w:bookmarkStart w:id="7" w:name="irecnoe"/>
      <w:bookmarkEnd w:id="7"/>
      <w:r w:rsidRPr="00980FDC">
        <w:rPr>
          <w:lang w:val="en-GB"/>
        </w:rPr>
        <w:lastRenderedPageBreak/>
        <w:t>R</w:t>
      </w:r>
      <w:r w:rsidR="008D3D8D" w:rsidRPr="00980FDC">
        <w:rPr>
          <w:lang w:val="en-GB"/>
        </w:rPr>
        <w:t>EPORT</w:t>
      </w:r>
      <w:r w:rsidRPr="00980FDC">
        <w:rPr>
          <w:lang w:val="en-GB"/>
        </w:rPr>
        <w:t xml:space="preserve">  </w:t>
      </w:r>
      <w:r w:rsidRPr="00980FDC">
        <w:rPr>
          <w:rStyle w:val="href"/>
          <w:lang w:val="en-GB"/>
        </w:rPr>
        <w:t xml:space="preserve">ITU-R  </w:t>
      </w:r>
      <w:r w:rsidR="002F00DE" w:rsidRPr="00980FDC">
        <w:rPr>
          <w:rStyle w:val="href"/>
          <w:lang w:val="en-GB"/>
        </w:rPr>
        <w:t>M</w:t>
      </w:r>
      <w:r w:rsidR="008D3D8D" w:rsidRPr="00980FDC">
        <w:rPr>
          <w:rStyle w:val="href"/>
          <w:lang w:val="en-GB"/>
        </w:rPr>
        <w:t>.</w:t>
      </w:r>
      <w:r w:rsidR="00150548" w:rsidRPr="00980FDC">
        <w:rPr>
          <w:rStyle w:val="href"/>
          <w:lang w:val="en-GB"/>
        </w:rPr>
        <w:t>2</w:t>
      </w:r>
      <w:r w:rsidR="0044127F" w:rsidRPr="00980FDC">
        <w:rPr>
          <w:rStyle w:val="href"/>
          <w:lang w:val="en-GB"/>
        </w:rPr>
        <w:t>5</w:t>
      </w:r>
      <w:r w:rsidR="00C27811" w:rsidRPr="00980FDC">
        <w:rPr>
          <w:rStyle w:val="href"/>
          <w:lang w:val="en-GB"/>
        </w:rPr>
        <w:t>14</w:t>
      </w:r>
      <w:r w:rsidR="00150548" w:rsidRPr="00980FDC">
        <w:rPr>
          <w:rStyle w:val="href"/>
          <w:lang w:val="en-GB"/>
        </w:rPr>
        <w:t>-0</w:t>
      </w:r>
    </w:p>
    <w:p w14:paraId="5EFEE7D4" w14:textId="629B4081" w:rsidR="00313A68" w:rsidRPr="00980FDC" w:rsidRDefault="00C27811" w:rsidP="00313A68">
      <w:pPr>
        <w:pStyle w:val="Reptitle"/>
        <w:rPr>
          <w:lang w:val="en-GB"/>
        </w:rPr>
      </w:pPr>
      <w:r w:rsidRPr="00980FDC">
        <w:rPr>
          <w:lang w:val="en-GB"/>
        </w:rPr>
        <w:t xml:space="preserve">Vision, requirements and evaluation guidelines for satellite radio interface(s) </w:t>
      </w:r>
      <w:r w:rsidRPr="00980FDC">
        <w:rPr>
          <w:lang w:val="en-GB"/>
        </w:rPr>
        <w:br/>
        <w:t>of IMT-2020</w:t>
      </w:r>
      <w:r w:rsidR="00015230">
        <w:rPr>
          <w:rStyle w:val="FootnoteReference"/>
          <w:lang w:val="en-GB"/>
        </w:rPr>
        <w:footnoteReference w:id="1"/>
      </w:r>
    </w:p>
    <w:p w14:paraId="46E435E3" w14:textId="18F19C57" w:rsidR="00441C23" w:rsidRPr="00980FDC" w:rsidRDefault="00441C23" w:rsidP="00441C23">
      <w:pPr>
        <w:pStyle w:val="Repdate"/>
        <w:rPr>
          <w:rFonts w:eastAsia="MS Mincho"/>
          <w:lang w:val="en-GB" w:eastAsia="ja-JP"/>
        </w:rPr>
      </w:pPr>
      <w:r w:rsidRPr="00980FDC">
        <w:rPr>
          <w:rFonts w:eastAsia="MS Mincho"/>
          <w:lang w:val="en-GB" w:eastAsia="ja-JP"/>
        </w:rPr>
        <w:t>(202</w:t>
      </w:r>
      <w:r w:rsidR="00C27811" w:rsidRPr="00980FDC">
        <w:rPr>
          <w:rFonts w:eastAsia="MS Mincho"/>
          <w:lang w:val="en-GB" w:eastAsia="ja-JP"/>
        </w:rPr>
        <w:t>2</w:t>
      </w:r>
      <w:r w:rsidRPr="00980FDC">
        <w:rPr>
          <w:rFonts w:eastAsia="MS Mincho"/>
          <w:lang w:val="en-GB" w:eastAsia="ja-JP"/>
        </w:rPr>
        <w:t>)</w:t>
      </w:r>
    </w:p>
    <w:p w14:paraId="504D101B" w14:textId="77777777" w:rsidR="008434AE" w:rsidRPr="00980FDC" w:rsidRDefault="008434AE" w:rsidP="008434AE">
      <w:pPr>
        <w:pStyle w:val="TOC1"/>
        <w:rPr>
          <w:lang w:val="en-GB"/>
        </w:rPr>
      </w:pPr>
    </w:p>
    <w:p w14:paraId="376FC1A3" w14:textId="77777777" w:rsidR="008434AE" w:rsidRPr="00980FDC" w:rsidRDefault="008434AE" w:rsidP="008434AE">
      <w:pPr>
        <w:pStyle w:val="TOC1"/>
        <w:jc w:val="center"/>
        <w:rPr>
          <w:lang w:val="en-GB" w:eastAsia="ja-JP"/>
        </w:rPr>
      </w:pPr>
      <w:r w:rsidRPr="00980FDC">
        <w:rPr>
          <w:lang w:val="en-GB" w:eastAsia="ja-JP"/>
        </w:rPr>
        <w:t>TABLE OF CONTENTS</w:t>
      </w:r>
    </w:p>
    <w:p w14:paraId="4157CC5B" w14:textId="417B3983" w:rsidR="00224E4C" w:rsidRDefault="008434AE">
      <w:pPr>
        <w:pStyle w:val="TOC1"/>
        <w:rPr>
          <w:rFonts w:asciiTheme="minorHAnsi" w:eastAsiaTheme="minorEastAsia" w:hAnsiTheme="minorHAnsi" w:cstheme="minorBidi"/>
          <w:noProof/>
          <w:sz w:val="22"/>
          <w:szCs w:val="22"/>
          <w:lang w:val="en-GB" w:eastAsia="en-GB"/>
        </w:rPr>
      </w:pPr>
      <w:r w:rsidRPr="00980FDC">
        <w:rPr>
          <w:lang w:val="en-GB"/>
        </w:rPr>
        <w:fldChar w:fldCharType="begin"/>
      </w:r>
      <w:r w:rsidRPr="00980FDC">
        <w:rPr>
          <w:lang w:val="en-GB"/>
        </w:rPr>
        <w:instrText xml:space="preserve"> TOC \o "1-2" \h \z \t "Annex_No,1,Annex_title,2" </w:instrText>
      </w:r>
      <w:r w:rsidRPr="00980FDC">
        <w:rPr>
          <w:lang w:val="en-GB"/>
        </w:rPr>
        <w:fldChar w:fldCharType="separate"/>
      </w:r>
      <w:hyperlink w:anchor="_Toc117687846" w:history="1">
        <w:r w:rsidR="00224E4C" w:rsidRPr="00450B13">
          <w:rPr>
            <w:rStyle w:val="Hyperlink"/>
            <w:noProof/>
            <w:lang w:val="en-GB"/>
          </w:rPr>
          <w:t>Policy on Intellectual Property Right (IPR)</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_Toc117687846 \h </w:instrText>
        </w:r>
        <w:r w:rsidR="00224E4C">
          <w:rPr>
            <w:noProof/>
            <w:webHidden/>
          </w:rPr>
        </w:r>
        <w:r w:rsidR="00224E4C">
          <w:rPr>
            <w:noProof/>
            <w:webHidden/>
          </w:rPr>
          <w:fldChar w:fldCharType="separate"/>
        </w:r>
        <w:r w:rsidR="000824DA">
          <w:rPr>
            <w:noProof/>
            <w:webHidden/>
          </w:rPr>
          <w:t>ii</w:t>
        </w:r>
        <w:r w:rsidR="00224E4C">
          <w:rPr>
            <w:noProof/>
            <w:webHidden/>
          </w:rPr>
          <w:fldChar w:fldCharType="end"/>
        </w:r>
      </w:hyperlink>
    </w:p>
    <w:p w14:paraId="6047881D" w14:textId="455B6CE2" w:rsidR="00224E4C" w:rsidRDefault="000824DA">
      <w:pPr>
        <w:pStyle w:val="TOC1"/>
        <w:rPr>
          <w:rFonts w:asciiTheme="minorHAnsi" w:eastAsiaTheme="minorEastAsia" w:hAnsiTheme="minorHAnsi" w:cstheme="minorBidi"/>
          <w:noProof/>
          <w:sz w:val="22"/>
          <w:szCs w:val="22"/>
          <w:lang w:val="en-GB" w:eastAsia="en-GB"/>
        </w:rPr>
      </w:pPr>
      <w:hyperlink w:anchor="_Toc117687847" w:history="1">
        <w:r w:rsidR="00224E4C" w:rsidRPr="00450B13">
          <w:rPr>
            <w:rStyle w:val="Hyperlink"/>
            <w:noProof/>
            <w:lang w:val="en-GB"/>
          </w:rPr>
          <w:t>1</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Introduction</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_Toc117687847 \h </w:instrText>
        </w:r>
        <w:r w:rsidR="00224E4C">
          <w:rPr>
            <w:noProof/>
            <w:webHidden/>
          </w:rPr>
        </w:r>
        <w:r w:rsidR="00224E4C">
          <w:rPr>
            <w:noProof/>
            <w:webHidden/>
          </w:rPr>
          <w:fldChar w:fldCharType="separate"/>
        </w:r>
        <w:r>
          <w:rPr>
            <w:noProof/>
            <w:webHidden/>
          </w:rPr>
          <w:t>2</w:t>
        </w:r>
        <w:r w:rsidR="00224E4C">
          <w:rPr>
            <w:noProof/>
            <w:webHidden/>
          </w:rPr>
          <w:fldChar w:fldCharType="end"/>
        </w:r>
      </w:hyperlink>
    </w:p>
    <w:p w14:paraId="333D9E32" w14:textId="7086E55A" w:rsidR="00224E4C" w:rsidRDefault="000824DA">
      <w:pPr>
        <w:pStyle w:val="TOC1"/>
        <w:rPr>
          <w:rFonts w:asciiTheme="minorHAnsi" w:eastAsiaTheme="minorEastAsia" w:hAnsiTheme="minorHAnsi" w:cstheme="minorBidi"/>
          <w:noProof/>
          <w:sz w:val="22"/>
          <w:szCs w:val="22"/>
          <w:lang w:val="en-GB" w:eastAsia="en-GB"/>
        </w:rPr>
      </w:pPr>
      <w:hyperlink w:anchor="_Toc117687848" w:history="1">
        <w:r w:rsidR="00224E4C" w:rsidRPr="00450B13">
          <w:rPr>
            <w:rStyle w:val="Hyperlink"/>
            <w:noProof/>
            <w:lang w:val="en-GB"/>
          </w:rPr>
          <w:t>2</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Purpose and scope</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_Toc117687848 \h </w:instrText>
        </w:r>
        <w:r w:rsidR="00224E4C">
          <w:rPr>
            <w:noProof/>
            <w:webHidden/>
          </w:rPr>
        </w:r>
        <w:r w:rsidR="00224E4C">
          <w:rPr>
            <w:noProof/>
            <w:webHidden/>
          </w:rPr>
          <w:fldChar w:fldCharType="separate"/>
        </w:r>
        <w:r>
          <w:rPr>
            <w:noProof/>
            <w:webHidden/>
          </w:rPr>
          <w:t>2</w:t>
        </w:r>
        <w:r w:rsidR="00224E4C">
          <w:rPr>
            <w:noProof/>
            <w:webHidden/>
          </w:rPr>
          <w:fldChar w:fldCharType="end"/>
        </w:r>
      </w:hyperlink>
    </w:p>
    <w:p w14:paraId="5DEABFF3" w14:textId="2BA49F96" w:rsidR="00224E4C" w:rsidRDefault="000824DA">
      <w:pPr>
        <w:pStyle w:val="TOC1"/>
        <w:rPr>
          <w:rFonts w:asciiTheme="minorHAnsi" w:eastAsiaTheme="minorEastAsia" w:hAnsiTheme="minorHAnsi" w:cstheme="minorBidi"/>
          <w:noProof/>
          <w:sz w:val="22"/>
          <w:szCs w:val="22"/>
          <w:lang w:val="en-GB" w:eastAsia="en-GB"/>
        </w:rPr>
      </w:pPr>
      <w:hyperlink w:anchor="_Toc117687849" w:history="1">
        <w:r w:rsidR="00224E4C" w:rsidRPr="00450B13">
          <w:rPr>
            <w:rStyle w:val="Hyperlink"/>
            <w:noProof/>
            <w:lang w:val="en-GB"/>
          </w:rPr>
          <w:t>3</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Structure of the Report</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_Toc117687849 \h </w:instrText>
        </w:r>
        <w:r w:rsidR="00224E4C">
          <w:rPr>
            <w:noProof/>
            <w:webHidden/>
          </w:rPr>
        </w:r>
        <w:r w:rsidR="00224E4C">
          <w:rPr>
            <w:noProof/>
            <w:webHidden/>
          </w:rPr>
          <w:fldChar w:fldCharType="separate"/>
        </w:r>
        <w:r>
          <w:rPr>
            <w:noProof/>
            <w:webHidden/>
          </w:rPr>
          <w:t>3</w:t>
        </w:r>
        <w:r w:rsidR="00224E4C">
          <w:rPr>
            <w:noProof/>
            <w:webHidden/>
          </w:rPr>
          <w:fldChar w:fldCharType="end"/>
        </w:r>
      </w:hyperlink>
    </w:p>
    <w:p w14:paraId="11D2BAAD" w14:textId="20704A12" w:rsidR="00224E4C" w:rsidRDefault="000824DA">
      <w:pPr>
        <w:pStyle w:val="TOC1"/>
        <w:rPr>
          <w:rFonts w:asciiTheme="minorHAnsi" w:eastAsiaTheme="minorEastAsia" w:hAnsiTheme="minorHAnsi" w:cstheme="minorBidi"/>
          <w:noProof/>
          <w:sz w:val="22"/>
          <w:szCs w:val="22"/>
          <w:lang w:val="en-GB" w:eastAsia="en-GB"/>
        </w:rPr>
      </w:pPr>
      <w:hyperlink w:anchor="_Toc117687850" w:history="1">
        <w:r w:rsidR="00224E4C" w:rsidRPr="00450B13">
          <w:rPr>
            <w:rStyle w:val="Hyperlink"/>
            <w:noProof/>
            <w:lang w:val="en-GB"/>
          </w:rPr>
          <w:t>4</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Related ITU-R and ITU-T documents</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_Toc117687850 \h </w:instrText>
        </w:r>
        <w:r w:rsidR="00224E4C">
          <w:rPr>
            <w:noProof/>
            <w:webHidden/>
          </w:rPr>
        </w:r>
        <w:r w:rsidR="00224E4C">
          <w:rPr>
            <w:noProof/>
            <w:webHidden/>
          </w:rPr>
          <w:fldChar w:fldCharType="separate"/>
        </w:r>
        <w:r>
          <w:rPr>
            <w:noProof/>
            <w:webHidden/>
          </w:rPr>
          <w:t>3</w:t>
        </w:r>
        <w:r w:rsidR="00224E4C">
          <w:rPr>
            <w:noProof/>
            <w:webHidden/>
          </w:rPr>
          <w:fldChar w:fldCharType="end"/>
        </w:r>
      </w:hyperlink>
    </w:p>
    <w:p w14:paraId="5C5039D1" w14:textId="4EEE839B" w:rsidR="00224E4C" w:rsidRDefault="000824DA">
      <w:pPr>
        <w:pStyle w:val="TOC1"/>
        <w:rPr>
          <w:rFonts w:asciiTheme="minorHAnsi" w:eastAsiaTheme="minorEastAsia" w:hAnsiTheme="minorHAnsi" w:cstheme="minorBidi"/>
          <w:noProof/>
          <w:sz w:val="22"/>
          <w:szCs w:val="22"/>
          <w:lang w:val="en-GB" w:eastAsia="en-GB"/>
        </w:rPr>
      </w:pPr>
      <w:hyperlink w:anchor="_Toc117687851" w:history="1">
        <w:r w:rsidR="00224E4C" w:rsidRPr="00450B13">
          <w:rPr>
            <w:rStyle w:val="Hyperlink"/>
            <w:noProof/>
            <w:lang w:val="en-GB"/>
          </w:rPr>
          <w:t>5</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Acronyms and abbreviations</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_Toc117687851 \h </w:instrText>
        </w:r>
        <w:r w:rsidR="00224E4C">
          <w:rPr>
            <w:noProof/>
            <w:webHidden/>
          </w:rPr>
        </w:r>
        <w:r w:rsidR="00224E4C">
          <w:rPr>
            <w:noProof/>
            <w:webHidden/>
          </w:rPr>
          <w:fldChar w:fldCharType="separate"/>
        </w:r>
        <w:r>
          <w:rPr>
            <w:noProof/>
            <w:webHidden/>
          </w:rPr>
          <w:t>3</w:t>
        </w:r>
        <w:r w:rsidR="00224E4C">
          <w:rPr>
            <w:noProof/>
            <w:webHidden/>
          </w:rPr>
          <w:fldChar w:fldCharType="end"/>
        </w:r>
      </w:hyperlink>
    </w:p>
    <w:p w14:paraId="0CC6DEE5" w14:textId="1FB15C03" w:rsidR="00224E4C" w:rsidRDefault="000824DA">
      <w:pPr>
        <w:pStyle w:val="TOC1"/>
        <w:rPr>
          <w:rFonts w:asciiTheme="minorHAnsi" w:eastAsiaTheme="minorEastAsia" w:hAnsiTheme="minorHAnsi" w:cstheme="minorBidi"/>
          <w:noProof/>
          <w:sz w:val="22"/>
          <w:szCs w:val="22"/>
          <w:lang w:val="en-GB" w:eastAsia="en-GB"/>
        </w:rPr>
      </w:pPr>
      <w:hyperlink w:anchor="_Toc117687852" w:history="1">
        <w:r w:rsidR="00224E4C" w:rsidRPr="00450B13">
          <w:rPr>
            <w:rStyle w:val="Hyperlink"/>
            <w:noProof/>
            <w:lang w:val="en-GB"/>
          </w:rPr>
          <w:t>6</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Vision on the satellite component of IMT-2020</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_Toc117687852 \h </w:instrText>
        </w:r>
        <w:r w:rsidR="00224E4C">
          <w:rPr>
            <w:noProof/>
            <w:webHidden/>
          </w:rPr>
        </w:r>
        <w:r w:rsidR="00224E4C">
          <w:rPr>
            <w:noProof/>
            <w:webHidden/>
          </w:rPr>
          <w:fldChar w:fldCharType="separate"/>
        </w:r>
        <w:r>
          <w:rPr>
            <w:noProof/>
            <w:webHidden/>
          </w:rPr>
          <w:t>4</w:t>
        </w:r>
        <w:r w:rsidR="00224E4C">
          <w:rPr>
            <w:noProof/>
            <w:webHidden/>
          </w:rPr>
          <w:fldChar w:fldCharType="end"/>
        </w:r>
      </w:hyperlink>
    </w:p>
    <w:p w14:paraId="4461B41C" w14:textId="5D46ED7B" w:rsidR="00224E4C" w:rsidRDefault="000824DA">
      <w:pPr>
        <w:pStyle w:val="TOC2"/>
        <w:rPr>
          <w:rFonts w:asciiTheme="minorHAnsi" w:eastAsiaTheme="minorEastAsia" w:hAnsiTheme="minorHAnsi" w:cstheme="minorBidi"/>
          <w:noProof/>
          <w:sz w:val="22"/>
          <w:szCs w:val="22"/>
          <w:lang w:val="en-GB" w:eastAsia="en-GB"/>
        </w:rPr>
      </w:pPr>
      <w:hyperlink w:anchor="_Toc117687853" w:history="1">
        <w:r w:rsidR="00224E4C" w:rsidRPr="00450B13">
          <w:rPr>
            <w:rStyle w:val="Hyperlink"/>
            <w:noProof/>
            <w:lang w:val="en-GB"/>
          </w:rPr>
          <w:t>6.1</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Use cases</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_Toc117687853 \h </w:instrText>
        </w:r>
        <w:r w:rsidR="00224E4C">
          <w:rPr>
            <w:noProof/>
            <w:webHidden/>
          </w:rPr>
        </w:r>
        <w:r w:rsidR="00224E4C">
          <w:rPr>
            <w:noProof/>
            <w:webHidden/>
          </w:rPr>
          <w:fldChar w:fldCharType="separate"/>
        </w:r>
        <w:r>
          <w:rPr>
            <w:noProof/>
            <w:webHidden/>
          </w:rPr>
          <w:t>5</w:t>
        </w:r>
        <w:r w:rsidR="00224E4C">
          <w:rPr>
            <w:noProof/>
            <w:webHidden/>
          </w:rPr>
          <w:fldChar w:fldCharType="end"/>
        </w:r>
      </w:hyperlink>
    </w:p>
    <w:p w14:paraId="7347637F" w14:textId="071C2040" w:rsidR="00224E4C" w:rsidRDefault="000824DA">
      <w:pPr>
        <w:pStyle w:val="TOC2"/>
        <w:rPr>
          <w:rFonts w:asciiTheme="minorHAnsi" w:eastAsiaTheme="minorEastAsia" w:hAnsiTheme="minorHAnsi" w:cstheme="minorBidi"/>
          <w:noProof/>
          <w:sz w:val="22"/>
          <w:szCs w:val="22"/>
          <w:lang w:val="en-GB" w:eastAsia="en-GB"/>
        </w:rPr>
      </w:pPr>
      <w:hyperlink w:anchor="_Toc117687854" w:history="1">
        <w:r w:rsidR="00224E4C" w:rsidRPr="00450B13">
          <w:rPr>
            <w:rStyle w:val="Hyperlink"/>
            <w:noProof/>
            <w:lang w:val="en-GB"/>
          </w:rPr>
          <w:t>6.2</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Capabilities</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_Toc117687854 \h </w:instrText>
        </w:r>
        <w:r w:rsidR="00224E4C">
          <w:rPr>
            <w:noProof/>
            <w:webHidden/>
          </w:rPr>
        </w:r>
        <w:r w:rsidR="00224E4C">
          <w:rPr>
            <w:noProof/>
            <w:webHidden/>
          </w:rPr>
          <w:fldChar w:fldCharType="separate"/>
        </w:r>
        <w:r>
          <w:rPr>
            <w:noProof/>
            <w:webHidden/>
          </w:rPr>
          <w:t>6</w:t>
        </w:r>
        <w:r w:rsidR="00224E4C">
          <w:rPr>
            <w:noProof/>
            <w:webHidden/>
          </w:rPr>
          <w:fldChar w:fldCharType="end"/>
        </w:r>
      </w:hyperlink>
    </w:p>
    <w:p w14:paraId="14C0EA5D" w14:textId="7C4E5815" w:rsidR="00224E4C" w:rsidRDefault="000824DA">
      <w:pPr>
        <w:pStyle w:val="TOC2"/>
        <w:rPr>
          <w:rFonts w:asciiTheme="minorHAnsi" w:eastAsiaTheme="minorEastAsia" w:hAnsiTheme="minorHAnsi" w:cstheme="minorBidi"/>
          <w:noProof/>
          <w:sz w:val="22"/>
          <w:szCs w:val="22"/>
          <w:lang w:val="en-GB" w:eastAsia="en-GB"/>
        </w:rPr>
      </w:pPr>
      <w:hyperlink w:anchor="_Toc117687855" w:history="1">
        <w:r w:rsidR="00224E4C" w:rsidRPr="00450B13">
          <w:rPr>
            <w:rStyle w:val="Hyperlink"/>
            <w:noProof/>
            <w:lang w:val="en-GB"/>
          </w:rPr>
          <w:t>6.3</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System</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_Toc117687855 \h </w:instrText>
        </w:r>
        <w:r w:rsidR="00224E4C">
          <w:rPr>
            <w:noProof/>
            <w:webHidden/>
          </w:rPr>
        </w:r>
        <w:r w:rsidR="00224E4C">
          <w:rPr>
            <w:noProof/>
            <w:webHidden/>
          </w:rPr>
          <w:fldChar w:fldCharType="separate"/>
        </w:r>
        <w:r>
          <w:rPr>
            <w:noProof/>
            <w:webHidden/>
          </w:rPr>
          <w:t>7</w:t>
        </w:r>
        <w:r w:rsidR="00224E4C">
          <w:rPr>
            <w:noProof/>
            <w:webHidden/>
          </w:rPr>
          <w:fldChar w:fldCharType="end"/>
        </w:r>
      </w:hyperlink>
    </w:p>
    <w:p w14:paraId="47EBA290" w14:textId="6ABBEBE3" w:rsidR="00224E4C" w:rsidRDefault="000824DA">
      <w:pPr>
        <w:pStyle w:val="TOC2"/>
        <w:rPr>
          <w:rFonts w:asciiTheme="minorHAnsi" w:eastAsiaTheme="minorEastAsia" w:hAnsiTheme="minorHAnsi" w:cstheme="minorBidi"/>
          <w:noProof/>
          <w:sz w:val="22"/>
          <w:szCs w:val="22"/>
          <w:lang w:val="en-GB" w:eastAsia="en-GB"/>
        </w:rPr>
      </w:pPr>
      <w:hyperlink w:anchor="_Toc117687856" w:history="1">
        <w:r w:rsidR="00224E4C" w:rsidRPr="00450B13">
          <w:rPr>
            <w:rStyle w:val="Hyperlink"/>
            <w:noProof/>
            <w:lang w:val="en-GB"/>
          </w:rPr>
          <w:t>6.4</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Radio interface</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_Toc117687856 \h </w:instrText>
        </w:r>
        <w:r w:rsidR="00224E4C">
          <w:rPr>
            <w:noProof/>
            <w:webHidden/>
          </w:rPr>
        </w:r>
        <w:r w:rsidR="00224E4C">
          <w:rPr>
            <w:noProof/>
            <w:webHidden/>
          </w:rPr>
          <w:fldChar w:fldCharType="separate"/>
        </w:r>
        <w:r>
          <w:rPr>
            <w:noProof/>
            <w:webHidden/>
          </w:rPr>
          <w:t>9</w:t>
        </w:r>
        <w:r w:rsidR="00224E4C">
          <w:rPr>
            <w:noProof/>
            <w:webHidden/>
          </w:rPr>
          <w:fldChar w:fldCharType="end"/>
        </w:r>
      </w:hyperlink>
    </w:p>
    <w:p w14:paraId="35C851AB" w14:textId="52342771" w:rsidR="00224E4C" w:rsidRDefault="000824DA">
      <w:pPr>
        <w:pStyle w:val="TOC1"/>
        <w:rPr>
          <w:rFonts w:asciiTheme="minorHAnsi" w:eastAsiaTheme="minorEastAsia" w:hAnsiTheme="minorHAnsi" w:cstheme="minorBidi"/>
          <w:noProof/>
          <w:sz w:val="22"/>
          <w:szCs w:val="22"/>
          <w:lang w:val="en-GB" w:eastAsia="en-GB"/>
        </w:rPr>
      </w:pPr>
      <w:hyperlink w:anchor="_Toc117687857" w:history="1">
        <w:r w:rsidR="00224E4C" w:rsidRPr="00450B13">
          <w:rPr>
            <w:rStyle w:val="Hyperlink"/>
            <w:noProof/>
            <w:lang w:val="en-GB"/>
          </w:rPr>
          <w:t>7</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Requirements for the satellite radio interface(s) of IMT-2020</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_Toc117687857 \h </w:instrText>
        </w:r>
        <w:r w:rsidR="00224E4C">
          <w:rPr>
            <w:noProof/>
            <w:webHidden/>
          </w:rPr>
        </w:r>
        <w:r w:rsidR="00224E4C">
          <w:rPr>
            <w:noProof/>
            <w:webHidden/>
          </w:rPr>
          <w:fldChar w:fldCharType="separate"/>
        </w:r>
        <w:r>
          <w:rPr>
            <w:noProof/>
            <w:webHidden/>
          </w:rPr>
          <w:t>10</w:t>
        </w:r>
        <w:r w:rsidR="00224E4C">
          <w:rPr>
            <w:noProof/>
            <w:webHidden/>
          </w:rPr>
          <w:fldChar w:fldCharType="end"/>
        </w:r>
      </w:hyperlink>
    </w:p>
    <w:p w14:paraId="60F1E16A" w14:textId="080085E3" w:rsidR="00224E4C" w:rsidRDefault="000824DA">
      <w:pPr>
        <w:pStyle w:val="TOC2"/>
        <w:rPr>
          <w:rFonts w:asciiTheme="minorHAnsi" w:eastAsiaTheme="minorEastAsia" w:hAnsiTheme="minorHAnsi" w:cstheme="minorBidi"/>
          <w:noProof/>
          <w:sz w:val="22"/>
          <w:szCs w:val="22"/>
          <w:lang w:val="en-GB" w:eastAsia="en-GB"/>
        </w:rPr>
      </w:pPr>
      <w:hyperlink w:anchor="_Toc117687858" w:history="1">
        <w:r w:rsidR="00224E4C" w:rsidRPr="00450B13">
          <w:rPr>
            <w:rStyle w:val="Hyperlink"/>
            <w:noProof/>
            <w:lang w:val="en-GB"/>
          </w:rPr>
          <w:t>7.1</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Service aspects</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_Toc117687858 \h </w:instrText>
        </w:r>
        <w:r w:rsidR="00224E4C">
          <w:rPr>
            <w:noProof/>
            <w:webHidden/>
          </w:rPr>
        </w:r>
        <w:r w:rsidR="00224E4C">
          <w:rPr>
            <w:noProof/>
            <w:webHidden/>
          </w:rPr>
          <w:fldChar w:fldCharType="separate"/>
        </w:r>
        <w:r>
          <w:rPr>
            <w:noProof/>
            <w:webHidden/>
          </w:rPr>
          <w:t>10</w:t>
        </w:r>
        <w:r w:rsidR="00224E4C">
          <w:rPr>
            <w:noProof/>
            <w:webHidden/>
          </w:rPr>
          <w:fldChar w:fldCharType="end"/>
        </w:r>
      </w:hyperlink>
    </w:p>
    <w:p w14:paraId="3A61869C" w14:textId="5228DD7C" w:rsidR="00224E4C" w:rsidRDefault="000824DA">
      <w:pPr>
        <w:pStyle w:val="TOC2"/>
        <w:rPr>
          <w:rFonts w:asciiTheme="minorHAnsi" w:eastAsiaTheme="minorEastAsia" w:hAnsiTheme="minorHAnsi" w:cstheme="minorBidi"/>
          <w:noProof/>
          <w:sz w:val="22"/>
          <w:szCs w:val="22"/>
          <w:lang w:val="en-GB" w:eastAsia="en-GB"/>
        </w:rPr>
      </w:pPr>
      <w:hyperlink w:anchor="_Toc117687859" w:history="1">
        <w:r w:rsidR="00224E4C" w:rsidRPr="00450B13">
          <w:rPr>
            <w:rStyle w:val="Hyperlink"/>
            <w:noProof/>
            <w:lang w:val="en-GB"/>
          </w:rPr>
          <w:t>7.2</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Technical performance requirements</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_Toc117687859 \h </w:instrText>
        </w:r>
        <w:r w:rsidR="00224E4C">
          <w:rPr>
            <w:noProof/>
            <w:webHidden/>
          </w:rPr>
        </w:r>
        <w:r w:rsidR="00224E4C">
          <w:rPr>
            <w:noProof/>
            <w:webHidden/>
          </w:rPr>
          <w:fldChar w:fldCharType="separate"/>
        </w:r>
        <w:r>
          <w:rPr>
            <w:noProof/>
            <w:webHidden/>
          </w:rPr>
          <w:t>10</w:t>
        </w:r>
        <w:r w:rsidR="00224E4C">
          <w:rPr>
            <w:noProof/>
            <w:webHidden/>
          </w:rPr>
          <w:fldChar w:fldCharType="end"/>
        </w:r>
      </w:hyperlink>
    </w:p>
    <w:p w14:paraId="4A75E61D" w14:textId="33B008A9" w:rsidR="00224E4C" w:rsidRDefault="000824DA">
      <w:pPr>
        <w:pStyle w:val="TOC1"/>
        <w:rPr>
          <w:rFonts w:asciiTheme="minorHAnsi" w:eastAsiaTheme="minorEastAsia" w:hAnsiTheme="minorHAnsi" w:cstheme="minorBidi"/>
          <w:noProof/>
          <w:sz w:val="22"/>
          <w:szCs w:val="22"/>
          <w:lang w:val="en-GB" w:eastAsia="en-GB"/>
        </w:rPr>
      </w:pPr>
      <w:hyperlink w:anchor="_Toc117687860" w:history="1">
        <w:r w:rsidR="00224E4C" w:rsidRPr="00450B13">
          <w:rPr>
            <w:rStyle w:val="Hyperlink"/>
            <w:noProof/>
            <w:lang w:val="en-GB" w:eastAsia="ko-KR"/>
          </w:rPr>
          <w:t>8</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eastAsia="ko-KR"/>
          </w:rPr>
          <w:t>Guidelines for evaluation of the satellite radio interface(s) of IMT-2020</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_Toc117687860 \h </w:instrText>
        </w:r>
        <w:r w:rsidR="00224E4C">
          <w:rPr>
            <w:noProof/>
            <w:webHidden/>
          </w:rPr>
        </w:r>
        <w:r w:rsidR="00224E4C">
          <w:rPr>
            <w:noProof/>
            <w:webHidden/>
          </w:rPr>
          <w:fldChar w:fldCharType="separate"/>
        </w:r>
        <w:r>
          <w:rPr>
            <w:noProof/>
            <w:webHidden/>
          </w:rPr>
          <w:t>17</w:t>
        </w:r>
        <w:r w:rsidR="00224E4C">
          <w:rPr>
            <w:noProof/>
            <w:webHidden/>
          </w:rPr>
          <w:fldChar w:fldCharType="end"/>
        </w:r>
      </w:hyperlink>
    </w:p>
    <w:p w14:paraId="2809BF67" w14:textId="221A3A80" w:rsidR="00224E4C" w:rsidRDefault="000824DA">
      <w:pPr>
        <w:pStyle w:val="TOC2"/>
        <w:rPr>
          <w:rFonts w:asciiTheme="minorHAnsi" w:eastAsiaTheme="minorEastAsia" w:hAnsiTheme="minorHAnsi" w:cstheme="minorBidi"/>
          <w:noProof/>
          <w:sz w:val="22"/>
          <w:szCs w:val="22"/>
          <w:lang w:val="en-GB" w:eastAsia="en-GB"/>
        </w:rPr>
      </w:pPr>
      <w:hyperlink w:anchor="_Toc117687861" w:history="1">
        <w:r w:rsidR="00224E4C" w:rsidRPr="00450B13">
          <w:rPr>
            <w:rStyle w:val="Hyperlink"/>
            <w:noProof/>
            <w:lang w:val="en-GB"/>
          </w:rPr>
          <w:t>8.1</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Evaluation criteria</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_Toc117687861 \h </w:instrText>
        </w:r>
        <w:r w:rsidR="00224E4C">
          <w:rPr>
            <w:noProof/>
            <w:webHidden/>
          </w:rPr>
        </w:r>
        <w:r w:rsidR="00224E4C">
          <w:rPr>
            <w:noProof/>
            <w:webHidden/>
          </w:rPr>
          <w:fldChar w:fldCharType="separate"/>
        </w:r>
        <w:r>
          <w:rPr>
            <w:noProof/>
            <w:webHidden/>
          </w:rPr>
          <w:t>17</w:t>
        </w:r>
        <w:r w:rsidR="00224E4C">
          <w:rPr>
            <w:noProof/>
            <w:webHidden/>
          </w:rPr>
          <w:fldChar w:fldCharType="end"/>
        </w:r>
      </w:hyperlink>
    </w:p>
    <w:p w14:paraId="1900963B" w14:textId="1FC3CAE1" w:rsidR="00224E4C" w:rsidRDefault="000824DA">
      <w:pPr>
        <w:pStyle w:val="TOC2"/>
        <w:rPr>
          <w:rFonts w:asciiTheme="minorHAnsi" w:eastAsiaTheme="minorEastAsia" w:hAnsiTheme="minorHAnsi" w:cstheme="minorBidi"/>
          <w:noProof/>
          <w:sz w:val="22"/>
          <w:szCs w:val="22"/>
          <w:lang w:val="en-GB" w:eastAsia="en-GB"/>
        </w:rPr>
      </w:pPr>
      <w:hyperlink w:anchor="_Toc117687862" w:history="1">
        <w:r w:rsidR="00224E4C" w:rsidRPr="00450B13">
          <w:rPr>
            <w:rStyle w:val="Hyperlink"/>
            <w:noProof/>
            <w:lang w:val="en-GB"/>
          </w:rPr>
          <w:t>8.2</w:t>
        </w:r>
        <w:r w:rsidR="00224E4C">
          <w:rPr>
            <w:rFonts w:asciiTheme="minorHAnsi" w:eastAsiaTheme="minorEastAsia" w:hAnsiTheme="minorHAnsi" w:cstheme="minorBidi"/>
            <w:noProof/>
            <w:sz w:val="22"/>
            <w:szCs w:val="22"/>
            <w:lang w:val="en-GB" w:eastAsia="en-GB"/>
          </w:rPr>
          <w:tab/>
        </w:r>
        <w:r w:rsidR="00224E4C" w:rsidRPr="00450B13">
          <w:rPr>
            <w:rStyle w:val="Hyperlink"/>
            <w:noProof/>
            <w:lang w:val="en-GB"/>
          </w:rPr>
          <w:t>Evaluation methodology</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_Toc117687862 \h </w:instrText>
        </w:r>
        <w:r w:rsidR="00224E4C">
          <w:rPr>
            <w:noProof/>
            <w:webHidden/>
          </w:rPr>
        </w:r>
        <w:r w:rsidR="00224E4C">
          <w:rPr>
            <w:noProof/>
            <w:webHidden/>
          </w:rPr>
          <w:fldChar w:fldCharType="separate"/>
        </w:r>
        <w:r>
          <w:rPr>
            <w:noProof/>
            <w:webHidden/>
          </w:rPr>
          <w:t>17</w:t>
        </w:r>
        <w:r w:rsidR="00224E4C">
          <w:rPr>
            <w:noProof/>
            <w:webHidden/>
          </w:rPr>
          <w:fldChar w:fldCharType="end"/>
        </w:r>
      </w:hyperlink>
    </w:p>
    <w:p w14:paraId="469017AC" w14:textId="1302B965" w:rsidR="00224E4C" w:rsidRDefault="000824DA">
      <w:pPr>
        <w:pStyle w:val="TOC1"/>
        <w:rPr>
          <w:rFonts w:asciiTheme="minorHAnsi" w:eastAsiaTheme="minorEastAsia" w:hAnsiTheme="minorHAnsi" w:cstheme="minorBidi"/>
          <w:noProof/>
          <w:sz w:val="22"/>
          <w:szCs w:val="22"/>
          <w:lang w:val="en-GB" w:eastAsia="en-GB"/>
        </w:rPr>
      </w:pPr>
      <w:hyperlink w:anchor="_Toc117687863" w:history="1">
        <w:r w:rsidR="00224E4C" w:rsidRPr="00450B13">
          <w:rPr>
            <w:rStyle w:val="Hyperlink"/>
            <w:noProof/>
          </w:rPr>
          <w:t xml:space="preserve">Annex 1  </w:t>
        </w:r>
        <w:r w:rsidR="00224E4C" w:rsidRPr="00450B13">
          <w:rPr>
            <w:rStyle w:val="Hyperlink"/>
            <w:noProof/>
            <w:lang w:val="en-GB"/>
          </w:rPr>
          <w:t>Minimum requirements of the satellite component of IMT</w:t>
        </w:r>
        <w:r w:rsidR="00224E4C" w:rsidRPr="00450B13">
          <w:rPr>
            <w:rStyle w:val="Hyperlink"/>
            <w:noProof/>
            <w:lang w:val="en-GB"/>
          </w:rPr>
          <w:noBreakHyphen/>
          <w:t>2020</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_Toc117687863 \h </w:instrText>
        </w:r>
        <w:r w:rsidR="00224E4C">
          <w:rPr>
            <w:noProof/>
            <w:webHidden/>
          </w:rPr>
        </w:r>
        <w:r w:rsidR="00224E4C">
          <w:rPr>
            <w:noProof/>
            <w:webHidden/>
          </w:rPr>
          <w:fldChar w:fldCharType="separate"/>
        </w:r>
        <w:r>
          <w:rPr>
            <w:noProof/>
            <w:webHidden/>
          </w:rPr>
          <w:t>29</w:t>
        </w:r>
        <w:r w:rsidR="00224E4C">
          <w:rPr>
            <w:noProof/>
            <w:webHidden/>
          </w:rPr>
          <w:fldChar w:fldCharType="end"/>
        </w:r>
      </w:hyperlink>
    </w:p>
    <w:p w14:paraId="20E8EAD7" w14:textId="0E782D9B" w:rsidR="00224E4C" w:rsidRDefault="000824DA">
      <w:pPr>
        <w:pStyle w:val="TOC1"/>
        <w:rPr>
          <w:rFonts w:asciiTheme="minorHAnsi" w:eastAsiaTheme="minorEastAsia" w:hAnsiTheme="minorHAnsi" w:cstheme="minorBidi"/>
          <w:noProof/>
          <w:sz w:val="22"/>
          <w:szCs w:val="22"/>
          <w:lang w:val="en-GB" w:eastAsia="en-GB"/>
        </w:rPr>
      </w:pPr>
      <w:hyperlink w:anchor="_Toc117687864" w:history="1">
        <w:r w:rsidR="00224E4C" w:rsidRPr="00450B13">
          <w:rPr>
            <w:rStyle w:val="Hyperlink"/>
            <w:noProof/>
          </w:rPr>
          <w:t>Annex 2 (</w:t>
        </w:r>
        <w:r w:rsidR="00224E4C" w:rsidRPr="00450B13">
          <w:rPr>
            <w:rStyle w:val="Hyperlink"/>
            <w:rFonts w:eastAsia="Malgun Gothic"/>
            <w:noProof/>
            <w:lang w:eastAsia="ko-KR"/>
          </w:rPr>
          <w:t xml:space="preserve">for information only) </w:t>
        </w:r>
        <w:r w:rsidR="00224E4C" w:rsidRPr="00450B13">
          <w:rPr>
            <w:rStyle w:val="Hyperlink"/>
            <w:noProof/>
          </w:rPr>
          <w:t xml:space="preserve"> Potential performance requirements for satellite component radio interface  of IMT-2020 supporting channel bandwidth up to 400 MHz</w:t>
        </w:r>
        <w:r w:rsidR="00224E4C">
          <w:rPr>
            <w:noProof/>
            <w:webHidden/>
          </w:rPr>
          <w:tab/>
        </w:r>
        <w:r w:rsidR="00224E4C">
          <w:rPr>
            <w:noProof/>
            <w:webHidden/>
          </w:rPr>
          <w:tab/>
        </w:r>
        <w:r w:rsidR="00224E4C">
          <w:rPr>
            <w:noProof/>
            <w:webHidden/>
          </w:rPr>
          <w:fldChar w:fldCharType="begin"/>
        </w:r>
        <w:r w:rsidR="00224E4C">
          <w:rPr>
            <w:noProof/>
            <w:webHidden/>
          </w:rPr>
          <w:instrText xml:space="preserve"> PAGEREF _Toc117687864 \h </w:instrText>
        </w:r>
        <w:r w:rsidR="00224E4C">
          <w:rPr>
            <w:noProof/>
            <w:webHidden/>
          </w:rPr>
        </w:r>
        <w:r w:rsidR="00224E4C">
          <w:rPr>
            <w:noProof/>
            <w:webHidden/>
          </w:rPr>
          <w:fldChar w:fldCharType="separate"/>
        </w:r>
        <w:r>
          <w:rPr>
            <w:noProof/>
            <w:webHidden/>
          </w:rPr>
          <w:t>30</w:t>
        </w:r>
        <w:r w:rsidR="00224E4C">
          <w:rPr>
            <w:noProof/>
            <w:webHidden/>
          </w:rPr>
          <w:fldChar w:fldCharType="end"/>
        </w:r>
      </w:hyperlink>
    </w:p>
    <w:p w14:paraId="17E75571" w14:textId="22860D47" w:rsidR="008434AE" w:rsidRPr="00980FDC" w:rsidRDefault="008434AE" w:rsidP="008434AE">
      <w:pPr>
        <w:pStyle w:val="TOC1"/>
        <w:rPr>
          <w:lang w:val="en-GB"/>
        </w:rPr>
      </w:pPr>
      <w:r w:rsidRPr="00980FDC">
        <w:rPr>
          <w:lang w:val="en-GB"/>
        </w:rPr>
        <w:fldChar w:fldCharType="end"/>
      </w:r>
    </w:p>
    <w:p w14:paraId="0C9F3C09" w14:textId="77777777" w:rsidR="00980FDC" w:rsidRDefault="00980FDC">
      <w:pPr>
        <w:tabs>
          <w:tab w:val="clear" w:pos="794"/>
          <w:tab w:val="clear" w:pos="1191"/>
          <w:tab w:val="clear" w:pos="1588"/>
          <w:tab w:val="clear" w:pos="1985"/>
        </w:tabs>
        <w:overflowPunct/>
        <w:autoSpaceDE/>
        <w:autoSpaceDN/>
        <w:adjustRightInd/>
        <w:spacing w:before="0"/>
        <w:jc w:val="left"/>
        <w:textAlignment w:val="auto"/>
        <w:rPr>
          <w:b/>
          <w:lang w:val="en-GB"/>
        </w:rPr>
      </w:pPr>
      <w:bookmarkStart w:id="8" w:name="_Toc117177610"/>
      <w:bookmarkStart w:id="9" w:name="_Toc117177656"/>
      <w:r>
        <w:rPr>
          <w:lang w:val="en-GB"/>
        </w:rPr>
        <w:br w:type="page"/>
      </w:r>
    </w:p>
    <w:p w14:paraId="20C58268" w14:textId="222F5366" w:rsidR="008434AE" w:rsidRPr="00980FDC" w:rsidRDefault="008434AE" w:rsidP="008434AE">
      <w:pPr>
        <w:pStyle w:val="Heading1"/>
        <w:rPr>
          <w:lang w:val="en-GB"/>
        </w:rPr>
      </w:pPr>
      <w:bookmarkStart w:id="10" w:name="_Toc117687847"/>
      <w:r w:rsidRPr="00980FDC">
        <w:rPr>
          <w:lang w:val="en-GB"/>
        </w:rPr>
        <w:lastRenderedPageBreak/>
        <w:t>1</w:t>
      </w:r>
      <w:r w:rsidRPr="00980FDC">
        <w:rPr>
          <w:lang w:val="en-GB"/>
        </w:rPr>
        <w:tab/>
        <w:t>Introduction</w:t>
      </w:r>
      <w:bookmarkEnd w:id="8"/>
      <w:bookmarkEnd w:id="9"/>
      <w:bookmarkEnd w:id="10"/>
    </w:p>
    <w:p w14:paraId="542885A7" w14:textId="6E0FC225" w:rsidR="008434AE" w:rsidRPr="00980FDC" w:rsidRDefault="008434AE" w:rsidP="008434AE">
      <w:pPr>
        <w:rPr>
          <w:lang w:val="en-GB"/>
        </w:rPr>
      </w:pPr>
      <w:r w:rsidRPr="00980FDC">
        <w:rPr>
          <w:lang w:val="en-GB"/>
        </w:rPr>
        <w:t xml:space="preserve">As defined in </w:t>
      </w:r>
      <w:hyperlink r:id="rId14" w:history="1">
        <w:r w:rsidR="00BB7E40">
          <w:rPr>
            <w:lang w:val="en-GB"/>
          </w:rPr>
          <w:t>Resolution ITU-R 56</w:t>
        </w:r>
      </w:hyperlink>
      <w:r w:rsidRPr="00980FDC">
        <w:rPr>
          <w:lang w:val="en-GB"/>
        </w:rPr>
        <w:t xml:space="preserve">, International Mobile Telecommunications-2020 (IMT-2020) systems are mobile systems that include new radio interface(s) which support the new capabilities of systems beyond IMT-2000 and IMT-Advanced. Based on Recommendation ITU-R </w:t>
      </w:r>
      <w:hyperlink r:id="rId15" w:history="1">
        <w:r w:rsidRPr="00C87BCC">
          <w:rPr>
            <w:rStyle w:val="Hyperlink"/>
            <w:color w:val="auto"/>
            <w:u w:val="none"/>
            <w:lang w:val="en-GB"/>
          </w:rPr>
          <w:t>M.2083</w:t>
        </w:r>
      </w:hyperlink>
      <w:r w:rsidRPr="00980FDC">
        <w:rPr>
          <w:lang w:val="en-GB"/>
        </w:rPr>
        <w:t>, the capabilities of IMT-2020, include three service categories i.e. enhanced Mobile Broadband (eMBB), massive Machine Type Communications (mMTC) and ultra-Reliable and Low Latency Communications (URLLC) which are defined to support the multitude of applications and services for IMT</w:t>
      </w:r>
      <w:r w:rsidRPr="00980FDC">
        <w:rPr>
          <w:lang w:val="en-GB"/>
        </w:rPr>
        <w:noBreakHyphen/>
        <w:t xml:space="preserve">2020. The specific minimum technical requirements for these service categories (eMBB, mMTC, URLLC) are defined in Report ITU-R </w:t>
      </w:r>
      <w:hyperlink r:id="rId16" w:history="1">
        <w:r w:rsidRPr="00063045">
          <w:rPr>
            <w:rStyle w:val="Hyperlink"/>
            <w:color w:val="auto"/>
            <w:u w:val="none"/>
            <w:lang w:val="en-GB"/>
          </w:rPr>
          <w:t>M.2410</w:t>
        </w:r>
      </w:hyperlink>
      <w:r w:rsidRPr="00980FDC">
        <w:rPr>
          <w:lang w:val="en-GB"/>
        </w:rPr>
        <w:t xml:space="preserve">. In Recommendation ITU-R </w:t>
      </w:r>
      <w:hyperlink r:id="rId17" w:history="1">
        <w:r w:rsidR="00657F0F" w:rsidRPr="00C87BCC">
          <w:rPr>
            <w:rStyle w:val="Hyperlink"/>
            <w:color w:val="auto"/>
            <w:u w:val="none"/>
            <w:lang w:val="en-GB"/>
          </w:rPr>
          <w:t>M.2083</w:t>
        </w:r>
      </w:hyperlink>
      <w:r w:rsidRPr="00980FDC">
        <w:rPr>
          <w:lang w:val="en-GB"/>
        </w:rPr>
        <w:t xml:space="preserve"> – IMT Vision – Framework and overall objectives of the future development of IMT for 2020 and beyond, it is presented that various access technologies including a combination of different fixed, terrestrial and satellite networks should interwork in IMT-2020. Each component should fulfil its own role, but also be integrated</w:t>
      </w:r>
      <w:r w:rsidRPr="00980FDC">
        <w:rPr>
          <w:rStyle w:val="FootnoteReference"/>
          <w:lang w:val="en-GB"/>
        </w:rPr>
        <w:footnoteReference w:id="2"/>
      </w:r>
      <w:r w:rsidRPr="00980FDC">
        <w:rPr>
          <w:lang w:val="en-GB"/>
        </w:rPr>
        <w:t xml:space="preserve"> with other components to provide service continuity as well as reinforced availability to achieve ubiquitous seamless coverage. </w:t>
      </w:r>
    </w:p>
    <w:p w14:paraId="319C4883" w14:textId="6A3080B7" w:rsidR="008434AE" w:rsidRPr="00980FDC" w:rsidRDefault="008434AE" w:rsidP="008434AE">
      <w:pPr>
        <w:rPr>
          <w:lang w:val="en-GB" w:eastAsia="ko-KR"/>
        </w:rPr>
      </w:pPr>
      <w:r w:rsidRPr="00980FDC">
        <w:rPr>
          <w:lang w:val="en-GB" w:eastAsia="ko-KR"/>
        </w:rPr>
        <w:t xml:space="preserve">Regarding the development of terrestrial radio interface(s) of IMT-2020, the ITU-R has already developed Recommendations ITU-R </w:t>
      </w:r>
      <w:hyperlink r:id="rId18" w:history="1">
        <w:r w:rsidR="00657F0F" w:rsidRPr="00C87BCC">
          <w:rPr>
            <w:rStyle w:val="Hyperlink"/>
            <w:color w:val="auto"/>
            <w:u w:val="none"/>
            <w:lang w:val="en-GB"/>
          </w:rPr>
          <w:t>M.2083</w:t>
        </w:r>
      </w:hyperlink>
      <w:r w:rsidRPr="00980FDC">
        <w:rPr>
          <w:lang w:val="en-GB" w:eastAsia="ko-KR"/>
        </w:rPr>
        <w:t xml:space="preserve">, ITU-R </w:t>
      </w:r>
      <w:hyperlink r:id="rId19" w:history="1">
        <w:r w:rsidRPr="00BA30BE">
          <w:rPr>
            <w:rStyle w:val="Hyperlink"/>
            <w:color w:val="auto"/>
            <w:u w:val="none"/>
            <w:lang w:val="en-GB" w:eastAsia="ko-KR"/>
          </w:rPr>
          <w:t>M.2150</w:t>
        </w:r>
      </w:hyperlink>
      <w:r w:rsidRPr="00BA30BE">
        <w:rPr>
          <w:lang w:val="en-GB" w:eastAsia="ko-KR"/>
        </w:rPr>
        <w:t xml:space="preserve"> and Reports ITU-R </w:t>
      </w:r>
      <w:hyperlink r:id="rId20" w:history="1">
        <w:r w:rsidRPr="00BA30BE">
          <w:rPr>
            <w:rStyle w:val="Hyperlink"/>
            <w:color w:val="auto"/>
            <w:u w:val="none"/>
            <w:lang w:val="en-GB" w:eastAsia="ko-KR"/>
          </w:rPr>
          <w:t>M.2320</w:t>
        </w:r>
      </w:hyperlink>
      <w:r w:rsidRPr="00BA30BE">
        <w:rPr>
          <w:lang w:val="en-GB" w:eastAsia="ko-KR"/>
        </w:rPr>
        <w:t>, ITU</w:t>
      </w:r>
      <w:r w:rsidRPr="00BA30BE">
        <w:rPr>
          <w:lang w:val="en-GB" w:eastAsia="ko-KR"/>
        </w:rPr>
        <w:noBreakHyphen/>
        <w:t xml:space="preserve">R </w:t>
      </w:r>
      <w:hyperlink r:id="rId21" w:history="1">
        <w:r w:rsidRPr="00BA30BE">
          <w:rPr>
            <w:rStyle w:val="Hyperlink"/>
            <w:color w:val="auto"/>
            <w:u w:val="none"/>
            <w:lang w:val="en-GB" w:eastAsia="ko-KR"/>
          </w:rPr>
          <w:t>M.2376</w:t>
        </w:r>
      </w:hyperlink>
      <w:r w:rsidRPr="00BA30BE">
        <w:rPr>
          <w:lang w:val="en-GB" w:eastAsia="ko-KR"/>
        </w:rPr>
        <w:t xml:space="preserve">, ITU-R </w:t>
      </w:r>
      <w:hyperlink r:id="rId22" w:history="1">
        <w:r w:rsidR="005E0C3E" w:rsidRPr="00BA30BE">
          <w:rPr>
            <w:rStyle w:val="Hyperlink"/>
            <w:color w:val="auto"/>
            <w:u w:val="none"/>
            <w:lang w:val="en-GB"/>
          </w:rPr>
          <w:t>M.2410</w:t>
        </w:r>
      </w:hyperlink>
      <w:r w:rsidRPr="00BA30BE">
        <w:rPr>
          <w:lang w:val="en-GB" w:eastAsia="ko-KR"/>
        </w:rPr>
        <w:t xml:space="preserve">, ITU-R </w:t>
      </w:r>
      <w:hyperlink r:id="rId23" w:history="1">
        <w:r w:rsidRPr="00BA30BE">
          <w:rPr>
            <w:rStyle w:val="Hyperlink"/>
            <w:color w:val="auto"/>
            <w:u w:val="none"/>
            <w:lang w:val="en-GB" w:eastAsia="ko-KR"/>
          </w:rPr>
          <w:t>M.2411</w:t>
        </w:r>
      </w:hyperlink>
      <w:r w:rsidRPr="00BA30BE">
        <w:rPr>
          <w:lang w:val="en-GB" w:eastAsia="ko-KR"/>
        </w:rPr>
        <w:t xml:space="preserve"> and ITU-R </w:t>
      </w:r>
      <w:hyperlink r:id="rId24" w:history="1">
        <w:r w:rsidRPr="00BA30BE">
          <w:rPr>
            <w:rStyle w:val="Hyperlink"/>
            <w:color w:val="auto"/>
            <w:u w:val="none"/>
            <w:lang w:val="en-GB" w:eastAsia="ko-KR"/>
          </w:rPr>
          <w:t>M.2412</w:t>
        </w:r>
      </w:hyperlink>
      <w:r w:rsidRPr="00BA30BE">
        <w:rPr>
          <w:lang w:val="en-GB" w:eastAsia="ko-KR"/>
        </w:rPr>
        <w:t xml:space="preserve"> i</w:t>
      </w:r>
      <w:r w:rsidRPr="00980FDC">
        <w:rPr>
          <w:lang w:val="en-GB" w:eastAsia="ko-KR"/>
        </w:rPr>
        <w:t>n order to define service and minimum technical requirements and present evaluation guidelines and criteria for the terrestrial radio interface(s) of IMT-2020. This sequence of Reports and Recommendations could serve as a model for work on the satellite radio interfaces of satellite IMT-2020.</w:t>
      </w:r>
    </w:p>
    <w:p w14:paraId="53969232" w14:textId="6EE99405" w:rsidR="008434AE" w:rsidRPr="00980FDC" w:rsidRDefault="008434AE" w:rsidP="008434AE">
      <w:pPr>
        <w:rPr>
          <w:lang w:val="en-GB" w:eastAsia="ko-KR"/>
        </w:rPr>
      </w:pPr>
      <w:r w:rsidRPr="00980FDC">
        <w:rPr>
          <w:lang w:val="en-GB"/>
        </w:rPr>
        <w:t xml:space="preserve">It is envisioned that the satellite use cases and technical requirements for the satellite radio interface for IMT-2020 will differ from that of the terrestrial interface of IMT-2020 developed in 2017. The use and objective of satellite radio interfaces is expected to be complementary to terrestrial IMT-2020 operations, given satellites’ unique ability to address coverage challenges and use-cases. Certain aspects of IMT-2020 are not expected to be served by the satellite radio interface for IMT-2020, for example very high data throughputs of eMBB, very high connection density of mMTC and low latency for URLLC, given the inherent distance of satellites to associated terminals or earth stations and the challenge of resulting greater latency compared to terrestrial operations. </w:t>
      </w:r>
      <w:r w:rsidRPr="00980FDC">
        <w:rPr>
          <w:lang w:val="en-GB" w:eastAsia="ko-KR"/>
        </w:rPr>
        <w:t>Therefore, the</w:t>
      </w:r>
      <w:r w:rsidRPr="00980FDC">
        <w:rPr>
          <w:lang w:val="en-GB"/>
        </w:rPr>
        <w:t xml:space="preserve"> requirements</w:t>
      </w:r>
      <w:r w:rsidRPr="00980FDC">
        <w:rPr>
          <w:lang w:val="en-GB" w:eastAsia="ko-KR"/>
        </w:rPr>
        <w:t xml:space="preserve"> and evaluation guidelines</w:t>
      </w:r>
      <w:r w:rsidRPr="00980FDC">
        <w:rPr>
          <w:lang w:val="en-GB"/>
        </w:rPr>
        <w:t xml:space="preserve"> developed previously for the terrestrial component of IMT</w:t>
      </w:r>
      <w:r w:rsidR="00204631">
        <w:rPr>
          <w:lang w:val="en-GB"/>
        </w:rPr>
        <w:noBreakHyphen/>
      </w:r>
      <w:r w:rsidRPr="00980FDC">
        <w:rPr>
          <w:lang w:val="en-GB"/>
        </w:rPr>
        <w:t>2020 may be considered for the development of satellite radio interface(s) of IMT</w:t>
      </w:r>
      <w:r w:rsidRPr="00980FDC">
        <w:rPr>
          <w:lang w:val="en-GB" w:eastAsia="ko-KR"/>
        </w:rPr>
        <w:noBreakHyphen/>
        <w:t xml:space="preserve">2020 and modified considering specific satellite </w:t>
      </w:r>
      <w:r w:rsidRPr="00980FDC">
        <w:rPr>
          <w:rFonts w:eastAsia="MS Mincho"/>
          <w:lang w:val="en-GB" w:eastAsia="ja-JP"/>
        </w:rPr>
        <w:t xml:space="preserve">characteristics, </w:t>
      </w:r>
      <w:r w:rsidRPr="00980FDC">
        <w:rPr>
          <w:lang w:val="en-GB" w:eastAsia="ko-KR"/>
        </w:rPr>
        <w:t xml:space="preserve">such as modified throughput and user data rates, as necessary. </w:t>
      </w:r>
    </w:p>
    <w:p w14:paraId="52736260" w14:textId="157DDC8C" w:rsidR="008434AE" w:rsidRPr="00980FDC" w:rsidRDefault="008434AE" w:rsidP="008434AE">
      <w:pPr>
        <w:rPr>
          <w:lang w:val="en-GB" w:eastAsia="ko-KR"/>
        </w:rPr>
      </w:pPr>
      <w:r w:rsidRPr="00980FDC">
        <w:rPr>
          <w:lang w:val="en-GB" w:eastAsia="ko-KR"/>
        </w:rPr>
        <w:t xml:space="preserve">The new satellite-based service categories are reflected in the </w:t>
      </w:r>
      <w:r w:rsidRPr="00980FDC">
        <w:rPr>
          <w:lang w:val="en-GB"/>
        </w:rPr>
        <w:t>enhanced Mobile Broadband (</w:t>
      </w:r>
      <w:r w:rsidRPr="00980FDC">
        <w:rPr>
          <w:lang w:val="en-GB" w:eastAsia="ko-KR"/>
        </w:rPr>
        <w:t>eMBB</w:t>
      </w:r>
      <w:r w:rsidR="000C0FCF">
        <w:rPr>
          <w:lang w:val="en-GB" w:eastAsia="ko-KR"/>
        </w:rPr>
        <w:noBreakHyphen/>
      </w:r>
      <w:r w:rsidRPr="00980FDC">
        <w:rPr>
          <w:lang w:val="en-GB" w:eastAsia="ko-KR"/>
        </w:rPr>
        <w:t xml:space="preserve">s), </w:t>
      </w:r>
      <w:r w:rsidRPr="00980FDC">
        <w:rPr>
          <w:lang w:val="en-GB"/>
        </w:rPr>
        <w:t>massive Machine Type Communications (</w:t>
      </w:r>
      <w:r w:rsidRPr="00980FDC">
        <w:rPr>
          <w:lang w:val="en-GB" w:eastAsia="ko-KR"/>
        </w:rPr>
        <w:t xml:space="preserve">mMTC-s) and </w:t>
      </w:r>
      <w:r w:rsidRPr="00980FDC">
        <w:rPr>
          <w:lang w:val="en-GB"/>
        </w:rPr>
        <w:t>High Reliability Communications</w:t>
      </w:r>
      <w:r w:rsidRPr="00980FDC">
        <w:rPr>
          <w:lang w:val="en-GB" w:eastAsia="ko-KR"/>
        </w:rPr>
        <w:t xml:space="preserve"> (HRC-s</w:t>
      </w:r>
      <w:r w:rsidRPr="00980FDC">
        <w:rPr>
          <w:lang w:val="en-GB"/>
        </w:rPr>
        <w:t xml:space="preserve">) </w:t>
      </w:r>
      <w:r w:rsidRPr="00980FDC">
        <w:rPr>
          <w:lang w:val="en-GB" w:eastAsia="ko-KR"/>
        </w:rPr>
        <w:t>usage scenarios for the satellite component of IMT-2020. It is to be noted that these usage scenarios</w:t>
      </w:r>
      <w:r w:rsidRPr="00980FDC">
        <w:rPr>
          <w:lang w:val="en-GB"/>
        </w:rPr>
        <w:t xml:space="preserve"> </w:t>
      </w:r>
      <w:r w:rsidRPr="00980FDC">
        <w:rPr>
          <w:lang w:val="en-GB" w:eastAsia="ko-KR"/>
        </w:rPr>
        <w:t>have been and are being provided by mobile satellite networks and systems, without these satellite services being part of the satellite component of IMT.</w:t>
      </w:r>
    </w:p>
    <w:p w14:paraId="2F91F164" w14:textId="4DC1E0DE" w:rsidR="008434AE" w:rsidRPr="00980FDC" w:rsidRDefault="008434AE" w:rsidP="008434AE">
      <w:pPr>
        <w:rPr>
          <w:lang w:val="en-GB"/>
        </w:rPr>
      </w:pPr>
      <w:r w:rsidRPr="00980FDC">
        <w:rPr>
          <w:lang w:val="en-GB"/>
        </w:rPr>
        <w:t xml:space="preserve">The vision presented in this </w:t>
      </w:r>
      <w:r w:rsidR="00882FDA" w:rsidRPr="00980FDC">
        <w:rPr>
          <w:lang w:val="en-GB"/>
        </w:rPr>
        <w:t xml:space="preserve">Report </w:t>
      </w:r>
      <w:r w:rsidRPr="00980FDC">
        <w:rPr>
          <w:lang w:val="en-GB"/>
        </w:rPr>
        <w:t xml:space="preserve">for the satellite radio interface for IMT-2020 identifies new capabilities beyond that of the requirements defined for the satellite radio interface of IMT-Advanced in Report ITU-R </w:t>
      </w:r>
      <w:hyperlink r:id="rId25" w:history="1">
        <w:r w:rsidRPr="00B77D35">
          <w:rPr>
            <w:rStyle w:val="Hyperlink"/>
            <w:color w:val="auto"/>
            <w:u w:val="none"/>
            <w:lang w:val="en-GB"/>
          </w:rPr>
          <w:t>M.2176</w:t>
        </w:r>
      </w:hyperlink>
      <w:r w:rsidRPr="00980FDC">
        <w:rPr>
          <w:lang w:val="en-GB"/>
        </w:rPr>
        <w:t>.</w:t>
      </w:r>
    </w:p>
    <w:p w14:paraId="0CE64E1E" w14:textId="77777777" w:rsidR="008434AE" w:rsidRPr="00980FDC" w:rsidRDefault="008434AE" w:rsidP="008434AE">
      <w:pPr>
        <w:pStyle w:val="Heading1"/>
        <w:rPr>
          <w:lang w:val="en-GB"/>
        </w:rPr>
      </w:pPr>
      <w:bookmarkStart w:id="11" w:name="_Toc117177611"/>
      <w:bookmarkStart w:id="12" w:name="_Toc117177657"/>
      <w:bookmarkStart w:id="13" w:name="_Toc117687848"/>
      <w:r w:rsidRPr="00980FDC">
        <w:rPr>
          <w:lang w:val="en-GB"/>
        </w:rPr>
        <w:t>2</w:t>
      </w:r>
      <w:r w:rsidRPr="00980FDC">
        <w:rPr>
          <w:lang w:val="en-GB"/>
        </w:rPr>
        <w:tab/>
        <w:t>Purpose and scope</w:t>
      </w:r>
      <w:bookmarkEnd w:id="11"/>
      <w:bookmarkEnd w:id="12"/>
      <w:bookmarkEnd w:id="13"/>
    </w:p>
    <w:p w14:paraId="7A4F7EA1" w14:textId="77469744" w:rsidR="008434AE" w:rsidRPr="00980FDC" w:rsidRDefault="008434AE" w:rsidP="008434AE">
      <w:pPr>
        <w:rPr>
          <w:lang w:val="en-GB"/>
        </w:rPr>
      </w:pPr>
      <w:r w:rsidRPr="00980FDC">
        <w:rPr>
          <w:lang w:val="en-GB"/>
        </w:rPr>
        <w:t xml:space="preserve">The purpose of this </w:t>
      </w:r>
      <w:r w:rsidR="00B77D35" w:rsidRPr="00980FDC">
        <w:rPr>
          <w:lang w:val="en-GB"/>
        </w:rPr>
        <w:t xml:space="preserve">Report </w:t>
      </w:r>
      <w:r w:rsidRPr="00980FDC">
        <w:rPr>
          <w:lang w:val="en-GB"/>
        </w:rPr>
        <w:t xml:space="preserve">is to build a vision, the requirements and evaluation guidelines for the satellite component of IMT-2020 including use cases, application scenarios, capabilities, system, </w:t>
      </w:r>
      <w:r w:rsidRPr="00980FDC">
        <w:rPr>
          <w:lang w:val="en-GB"/>
        </w:rPr>
        <w:lastRenderedPageBreak/>
        <w:t xml:space="preserve">radio interface, and the considered specific features, particularly with respect to service and technical requirements. </w:t>
      </w:r>
    </w:p>
    <w:p w14:paraId="56B9ED5C" w14:textId="77777777" w:rsidR="008434AE" w:rsidRPr="00980FDC" w:rsidRDefault="008434AE" w:rsidP="008434AE">
      <w:pPr>
        <w:pStyle w:val="Heading1"/>
        <w:rPr>
          <w:lang w:val="en-GB"/>
        </w:rPr>
      </w:pPr>
      <w:bookmarkStart w:id="14" w:name="_Toc117177612"/>
      <w:bookmarkStart w:id="15" w:name="_Toc117177658"/>
      <w:bookmarkStart w:id="16" w:name="_Toc117687849"/>
      <w:r w:rsidRPr="00980FDC">
        <w:rPr>
          <w:lang w:val="en-GB"/>
        </w:rPr>
        <w:t>3</w:t>
      </w:r>
      <w:r w:rsidRPr="00980FDC">
        <w:rPr>
          <w:lang w:val="en-GB"/>
        </w:rPr>
        <w:tab/>
        <w:t>Structure of the Report</w:t>
      </w:r>
      <w:bookmarkEnd w:id="14"/>
      <w:bookmarkEnd w:id="15"/>
      <w:bookmarkEnd w:id="16"/>
    </w:p>
    <w:p w14:paraId="35D3BA77" w14:textId="5395FC8B" w:rsidR="008434AE" w:rsidRPr="00980FDC" w:rsidRDefault="00204631" w:rsidP="00204631">
      <w:pPr>
        <w:pStyle w:val="enumlev1"/>
        <w:rPr>
          <w:lang w:val="en-GB"/>
        </w:rPr>
      </w:pPr>
      <w:r>
        <w:rPr>
          <w:lang w:val="en-GB"/>
        </w:rPr>
        <w:t>–</w:t>
      </w:r>
      <w:r>
        <w:rPr>
          <w:lang w:val="en-GB"/>
        </w:rPr>
        <w:tab/>
      </w:r>
      <w:r w:rsidR="008434AE" w:rsidRPr="00980FDC">
        <w:rPr>
          <w:lang w:val="en-GB"/>
        </w:rPr>
        <w:t>Section 4 provides a list of the documents that are related to this Report.</w:t>
      </w:r>
    </w:p>
    <w:p w14:paraId="16A52B1E" w14:textId="762599C4" w:rsidR="008434AE" w:rsidRPr="00980FDC" w:rsidRDefault="00204631" w:rsidP="00204631">
      <w:pPr>
        <w:pStyle w:val="enumlev1"/>
        <w:rPr>
          <w:lang w:val="en-GB"/>
        </w:rPr>
      </w:pPr>
      <w:r>
        <w:rPr>
          <w:lang w:val="en-GB"/>
        </w:rPr>
        <w:t>–</w:t>
      </w:r>
      <w:r>
        <w:rPr>
          <w:lang w:val="en-GB"/>
        </w:rPr>
        <w:tab/>
      </w:r>
      <w:r w:rsidR="008434AE" w:rsidRPr="00980FDC">
        <w:rPr>
          <w:lang w:val="en-GB"/>
        </w:rPr>
        <w:t>Section 5 provides a list of acronyms and abbreviations.</w:t>
      </w:r>
    </w:p>
    <w:p w14:paraId="5973E71A" w14:textId="61B578D7" w:rsidR="008434AE" w:rsidRPr="00980FDC" w:rsidRDefault="00204631" w:rsidP="00204631">
      <w:pPr>
        <w:pStyle w:val="enumlev1"/>
        <w:rPr>
          <w:lang w:val="en-GB"/>
        </w:rPr>
      </w:pPr>
      <w:r>
        <w:rPr>
          <w:lang w:val="en-GB"/>
        </w:rPr>
        <w:t>–</w:t>
      </w:r>
      <w:r>
        <w:rPr>
          <w:lang w:val="en-GB"/>
        </w:rPr>
        <w:tab/>
      </w:r>
      <w:r w:rsidR="008434AE" w:rsidRPr="00980FDC">
        <w:rPr>
          <w:lang w:val="en-GB"/>
        </w:rPr>
        <w:t>Section 6 describes visions on the satellite component of IMT-2020.</w:t>
      </w:r>
    </w:p>
    <w:p w14:paraId="4E75BC0B" w14:textId="51A3BF55" w:rsidR="008434AE" w:rsidRPr="00980FDC" w:rsidRDefault="00204631" w:rsidP="00204631">
      <w:pPr>
        <w:pStyle w:val="enumlev1"/>
        <w:rPr>
          <w:lang w:val="en-GB"/>
        </w:rPr>
      </w:pPr>
      <w:r>
        <w:rPr>
          <w:lang w:val="en-GB"/>
        </w:rPr>
        <w:t>–</w:t>
      </w:r>
      <w:r>
        <w:rPr>
          <w:lang w:val="en-GB"/>
        </w:rPr>
        <w:tab/>
      </w:r>
      <w:r w:rsidR="008434AE" w:rsidRPr="00980FDC">
        <w:rPr>
          <w:lang w:val="en-GB"/>
        </w:rPr>
        <w:t>Section 7 defines requirements for the satellite radio interface(s) of IMT-2020.</w:t>
      </w:r>
    </w:p>
    <w:p w14:paraId="15BBC58B" w14:textId="1A38AB48" w:rsidR="008434AE" w:rsidRPr="00980FDC" w:rsidRDefault="00204631" w:rsidP="00204631">
      <w:pPr>
        <w:pStyle w:val="enumlev1"/>
        <w:rPr>
          <w:lang w:val="en-GB"/>
        </w:rPr>
      </w:pPr>
      <w:r>
        <w:rPr>
          <w:lang w:val="en-GB"/>
        </w:rPr>
        <w:t>–</w:t>
      </w:r>
      <w:r>
        <w:rPr>
          <w:lang w:val="en-GB"/>
        </w:rPr>
        <w:tab/>
      </w:r>
      <w:r w:rsidR="008434AE" w:rsidRPr="00980FDC">
        <w:rPr>
          <w:lang w:val="en-GB"/>
        </w:rPr>
        <w:t>Section 8 provides guidelines for evaluation of candidate satellite radio interface(s) of IMT</w:t>
      </w:r>
      <w:r>
        <w:rPr>
          <w:lang w:val="en-GB"/>
        </w:rPr>
        <w:noBreakHyphen/>
      </w:r>
      <w:r w:rsidR="008434AE" w:rsidRPr="00980FDC">
        <w:rPr>
          <w:lang w:val="en-GB"/>
        </w:rPr>
        <w:t>2020.</w:t>
      </w:r>
    </w:p>
    <w:p w14:paraId="5F962D47" w14:textId="77777777" w:rsidR="008434AE" w:rsidRPr="00980FDC" w:rsidRDefault="008434AE" w:rsidP="008434AE">
      <w:pPr>
        <w:pStyle w:val="Heading1"/>
        <w:rPr>
          <w:lang w:val="en-GB"/>
        </w:rPr>
      </w:pPr>
      <w:bookmarkStart w:id="17" w:name="_Toc117177613"/>
      <w:bookmarkStart w:id="18" w:name="_Toc117177659"/>
      <w:bookmarkStart w:id="19" w:name="_Toc117687850"/>
      <w:r w:rsidRPr="00980FDC">
        <w:rPr>
          <w:lang w:val="en-GB"/>
        </w:rPr>
        <w:t>4</w:t>
      </w:r>
      <w:r w:rsidRPr="00980FDC">
        <w:rPr>
          <w:lang w:val="en-GB"/>
        </w:rPr>
        <w:tab/>
        <w:t>Related ITU-R and ITU-T documents</w:t>
      </w:r>
      <w:bookmarkEnd w:id="17"/>
      <w:bookmarkEnd w:id="18"/>
      <w:bookmarkEnd w:id="19"/>
    </w:p>
    <w:p w14:paraId="3ACFD753" w14:textId="77777777" w:rsidR="000B1878" w:rsidRPr="00980FDC" w:rsidRDefault="000B1878" w:rsidP="00204631">
      <w:pPr>
        <w:pStyle w:val="Reftext"/>
        <w:rPr>
          <w:lang w:val="en-GB"/>
        </w:rPr>
      </w:pPr>
      <w:r w:rsidRPr="00980FDC">
        <w:rPr>
          <w:lang w:val="en-GB"/>
        </w:rPr>
        <w:t xml:space="preserve">Recommendation ITU-R </w:t>
      </w:r>
      <w:hyperlink r:id="rId26" w:history="1">
        <w:r w:rsidRPr="00EF68EF">
          <w:rPr>
            <w:rStyle w:val="Hyperlink"/>
            <w:color w:val="auto"/>
            <w:u w:val="none"/>
            <w:lang w:val="en-GB"/>
          </w:rPr>
          <w:t>M.1182</w:t>
        </w:r>
      </w:hyperlink>
    </w:p>
    <w:p w14:paraId="1F53D715" w14:textId="334460E8" w:rsidR="008434AE" w:rsidRPr="00980FDC" w:rsidRDefault="008434AE" w:rsidP="00204631">
      <w:pPr>
        <w:pStyle w:val="Reftext"/>
        <w:rPr>
          <w:lang w:val="en-GB"/>
        </w:rPr>
      </w:pPr>
      <w:r w:rsidRPr="00980FDC">
        <w:rPr>
          <w:lang w:val="en-GB"/>
        </w:rPr>
        <w:t xml:space="preserve">Recommendation ITU-R </w:t>
      </w:r>
      <w:hyperlink r:id="rId27" w:history="1">
        <w:r w:rsidRPr="00EF68EF">
          <w:rPr>
            <w:rStyle w:val="Hyperlink"/>
            <w:color w:val="auto"/>
            <w:u w:val="none"/>
            <w:lang w:val="en-GB"/>
          </w:rPr>
          <w:t>M.1822</w:t>
        </w:r>
      </w:hyperlink>
    </w:p>
    <w:p w14:paraId="73A51D4E" w14:textId="77777777" w:rsidR="000B1878" w:rsidRPr="00980FDC" w:rsidRDefault="000B1878" w:rsidP="00204631">
      <w:pPr>
        <w:pStyle w:val="Reftext"/>
        <w:rPr>
          <w:lang w:val="en-GB"/>
        </w:rPr>
      </w:pPr>
      <w:r w:rsidRPr="00980FDC">
        <w:rPr>
          <w:lang w:val="en-GB"/>
        </w:rPr>
        <w:t xml:space="preserve">Recommendation ITU-R </w:t>
      </w:r>
      <w:hyperlink r:id="rId28" w:history="1">
        <w:r w:rsidRPr="00EF68EF">
          <w:rPr>
            <w:rStyle w:val="Hyperlink"/>
            <w:color w:val="auto"/>
            <w:u w:val="none"/>
            <w:lang w:val="en-GB"/>
          </w:rPr>
          <w:t>M.1850</w:t>
        </w:r>
      </w:hyperlink>
    </w:p>
    <w:p w14:paraId="6E6F15BF" w14:textId="6DCEAFEE" w:rsidR="008434AE" w:rsidRPr="00980FDC" w:rsidRDefault="008434AE" w:rsidP="00204631">
      <w:pPr>
        <w:pStyle w:val="Reftext"/>
        <w:rPr>
          <w:lang w:val="en-GB"/>
        </w:rPr>
      </w:pPr>
      <w:r w:rsidRPr="00980FDC">
        <w:rPr>
          <w:lang w:val="en-GB"/>
        </w:rPr>
        <w:t xml:space="preserve">Recommendation ITU-R </w:t>
      </w:r>
      <w:hyperlink r:id="rId29" w:history="1">
        <w:r w:rsidR="00657F0F" w:rsidRPr="00C87BCC">
          <w:rPr>
            <w:rStyle w:val="Hyperlink"/>
            <w:color w:val="auto"/>
            <w:u w:val="none"/>
            <w:lang w:val="en-GB"/>
          </w:rPr>
          <w:t>M.2083</w:t>
        </w:r>
      </w:hyperlink>
    </w:p>
    <w:p w14:paraId="128D5DF4" w14:textId="77777777" w:rsidR="000B1878" w:rsidRPr="00224E4C" w:rsidRDefault="000B1878" w:rsidP="00204631">
      <w:pPr>
        <w:pStyle w:val="Reftext"/>
      </w:pPr>
      <w:r w:rsidRPr="00224E4C">
        <w:t xml:space="preserve">Recommendation ITU-R </w:t>
      </w:r>
      <w:hyperlink r:id="rId30" w:history="1">
        <w:r w:rsidRPr="00224E4C">
          <w:rPr>
            <w:rStyle w:val="Hyperlink"/>
            <w:color w:val="auto"/>
            <w:u w:val="none"/>
          </w:rPr>
          <w:t>M.2047</w:t>
        </w:r>
      </w:hyperlink>
    </w:p>
    <w:p w14:paraId="36A2276A" w14:textId="77DAFB84" w:rsidR="008434AE" w:rsidRPr="00224E4C" w:rsidRDefault="008434AE" w:rsidP="00204631">
      <w:pPr>
        <w:pStyle w:val="Reftext"/>
      </w:pPr>
      <w:r w:rsidRPr="00224E4C">
        <w:t xml:space="preserve">Recommendation ITU-R </w:t>
      </w:r>
      <w:hyperlink r:id="rId31" w:history="1">
        <w:r w:rsidR="00BA30BE" w:rsidRPr="00224E4C">
          <w:rPr>
            <w:rStyle w:val="Hyperlink"/>
            <w:color w:val="auto"/>
            <w:u w:val="none"/>
            <w:lang w:eastAsia="ko-KR"/>
          </w:rPr>
          <w:t>M.2150</w:t>
        </w:r>
      </w:hyperlink>
    </w:p>
    <w:p w14:paraId="570E8B79" w14:textId="5D757F9B" w:rsidR="008434AE" w:rsidRPr="00980FDC" w:rsidRDefault="008434AE" w:rsidP="00204631">
      <w:pPr>
        <w:pStyle w:val="Reftext"/>
        <w:rPr>
          <w:lang w:val="en-GB"/>
        </w:rPr>
      </w:pPr>
      <w:r w:rsidRPr="00980FDC">
        <w:rPr>
          <w:lang w:val="en-GB"/>
        </w:rPr>
        <w:t xml:space="preserve">Report ITU-R </w:t>
      </w:r>
      <w:hyperlink r:id="rId32" w:history="1">
        <w:r w:rsidR="005E0C3E" w:rsidRPr="00063045">
          <w:rPr>
            <w:rStyle w:val="Hyperlink"/>
            <w:color w:val="auto"/>
            <w:u w:val="none"/>
            <w:lang w:val="en-GB"/>
          </w:rPr>
          <w:t>M.2410</w:t>
        </w:r>
      </w:hyperlink>
    </w:p>
    <w:p w14:paraId="64097FE4" w14:textId="399CC125" w:rsidR="008434AE" w:rsidRPr="00980FDC" w:rsidRDefault="008434AE" w:rsidP="00204631">
      <w:pPr>
        <w:pStyle w:val="Reftext"/>
        <w:rPr>
          <w:lang w:val="en-GB"/>
        </w:rPr>
      </w:pPr>
      <w:r w:rsidRPr="00980FDC">
        <w:rPr>
          <w:lang w:val="en-GB"/>
        </w:rPr>
        <w:t xml:space="preserve">Report ITU-R </w:t>
      </w:r>
      <w:hyperlink r:id="rId33" w:history="1">
        <w:r w:rsidR="00C2784D" w:rsidRPr="00BA30BE">
          <w:rPr>
            <w:rStyle w:val="Hyperlink"/>
            <w:color w:val="auto"/>
            <w:u w:val="none"/>
            <w:lang w:val="en-GB" w:eastAsia="ko-KR"/>
          </w:rPr>
          <w:t>M.2412</w:t>
        </w:r>
      </w:hyperlink>
    </w:p>
    <w:p w14:paraId="5B7C2CFC" w14:textId="4C4F59D8" w:rsidR="008434AE" w:rsidRPr="00980FDC" w:rsidRDefault="008434AE" w:rsidP="00204631">
      <w:pPr>
        <w:pStyle w:val="Reftext"/>
        <w:rPr>
          <w:lang w:val="en-GB"/>
        </w:rPr>
      </w:pPr>
      <w:r w:rsidRPr="00980FDC">
        <w:rPr>
          <w:lang w:val="en-GB"/>
        </w:rPr>
        <w:t xml:space="preserve">Report ITU-R </w:t>
      </w:r>
      <w:hyperlink r:id="rId34" w:history="1">
        <w:r w:rsidRPr="009F116F">
          <w:rPr>
            <w:rStyle w:val="Hyperlink"/>
            <w:color w:val="auto"/>
            <w:u w:val="none"/>
            <w:lang w:val="en-GB"/>
          </w:rPr>
          <w:t>M.2460</w:t>
        </w:r>
      </w:hyperlink>
    </w:p>
    <w:p w14:paraId="45D6B39C" w14:textId="19D09BA0" w:rsidR="008434AE" w:rsidRPr="00980FDC" w:rsidRDefault="008434AE" w:rsidP="00204631">
      <w:pPr>
        <w:pStyle w:val="Reftext"/>
        <w:rPr>
          <w:lang w:val="en-GB"/>
        </w:rPr>
      </w:pPr>
      <w:r w:rsidRPr="00980FDC">
        <w:rPr>
          <w:lang w:val="en-GB"/>
        </w:rPr>
        <w:t xml:space="preserve">Report ITU-R </w:t>
      </w:r>
      <w:hyperlink r:id="rId35" w:history="1">
        <w:r w:rsidRPr="0082196E">
          <w:rPr>
            <w:rStyle w:val="Hyperlink"/>
            <w:color w:val="auto"/>
            <w:u w:val="none"/>
            <w:lang w:val="en-GB"/>
          </w:rPr>
          <w:t>SM.2423</w:t>
        </w:r>
      </w:hyperlink>
    </w:p>
    <w:p w14:paraId="58B54F5F" w14:textId="19FAB435" w:rsidR="008434AE" w:rsidRPr="00980FDC" w:rsidRDefault="008434AE" w:rsidP="00204631">
      <w:pPr>
        <w:pStyle w:val="Reftext"/>
        <w:rPr>
          <w:lang w:val="en-GB"/>
        </w:rPr>
      </w:pPr>
      <w:r w:rsidRPr="00980FDC">
        <w:rPr>
          <w:lang w:val="en-GB"/>
        </w:rPr>
        <w:t xml:space="preserve">Report ITU-R </w:t>
      </w:r>
      <w:hyperlink r:id="rId36" w:history="1">
        <w:r w:rsidR="00B77D35" w:rsidRPr="00B77D35">
          <w:rPr>
            <w:rStyle w:val="Hyperlink"/>
            <w:color w:val="auto"/>
            <w:u w:val="none"/>
            <w:lang w:val="en-GB"/>
          </w:rPr>
          <w:t>M.2176</w:t>
        </w:r>
      </w:hyperlink>
    </w:p>
    <w:p w14:paraId="3EB2D856" w14:textId="4A393117" w:rsidR="008434AE" w:rsidRPr="00980FDC" w:rsidRDefault="008434AE" w:rsidP="00204631">
      <w:pPr>
        <w:pStyle w:val="Reftext"/>
        <w:rPr>
          <w:lang w:val="en-GB"/>
        </w:rPr>
      </w:pPr>
      <w:r w:rsidRPr="00980FDC">
        <w:rPr>
          <w:lang w:val="en-GB"/>
        </w:rPr>
        <w:t xml:space="preserve">Report ITU-R </w:t>
      </w:r>
      <w:hyperlink r:id="rId37" w:history="1">
        <w:r w:rsidR="00C2784D" w:rsidRPr="00BA30BE">
          <w:rPr>
            <w:rStyle w:val="Hyperlink"/>
            <w:color w:val="auto"/>
            <w:u w:val="none"/>
            <w:lang w:val="en-GB" w:eastAsia="ko-KR"/>
          </w:rPr>
          <w:t>M.2411</w:t>
        </w:r>
      </w:hyperlink>
    </w:p>
    <w:p w14:paraId="6E223980" w14:textId="69239AA8" w:rsidR="008434AE" w:rsidRPr="00980FDC" w:rsidRDefault="008434AE" w:rsidP="00204631">
      <w:pPr>
        <w:pStyle w:val="Reftext"/>
        <w:rPr>
          <w:lang w:val="en-GB"/>
        </w:rPr>
      </w:pPr>
      <w:r w:rsidRPr="00980FDC">
        <w:rPr>
          <w:lang w:val="en-GB"/>
        </w:rPr>
        <w:t xml:space="preserve">Resolution </w:t>
      </w:r>
      <w:hyperlink r:id="rId38" w:history="1">
        <w:r w:rsidRPr="00BB7E40">
          <w:rPr>
            <w:rStyle w:val="Hyperlink"/>
            <w:color w:val="auto"/>
            <w:u w:val="none"/>
            <w:lang w:val="en-GB"/>
          </w:rPr>
          <w:t>ITU-R 56</w:t>
        </w:r>
      </w:hyperlink>
    </w:p>
    <w:p w14:paraId="3204D0AC" w14:textId="74E5366A" w:rsidR="008434AE" w:rsidRPr="00980FDC" w:rsidRDefault="008434AE" w:rsidP="00204631">
      <w:pPr>
        <w:pStyle w:val="Reftext"/>
        <w:rPr>
          <w:lang w:val="en-GB"/>
        </w:rPr>
      </w:pPr>
      <w:r w:rsidRPr="00980FDC">
        <w:rPr>
          <w:lang w:val="en-GB"/>
        </w:rPr>
        <w:t xml:space="preserve">Resolution </w:t>
      </w:r>
      <w:hyperlink r:id="rId39" w:history="1">
        <w:r w:rsidRPr="00BB7E40">
          <w:rPr>
            <w:rStyle w:val="Hyperlink"/>
            <w:color w:val="auto"/>
            <w:u w:val="none"/>
            <w:lang w:val="en-GB"/>
          </w:rPr>
          <w:t>ITU-R 65</w:t>
        </w:r>
      </w:hyperlink>
    </w:p>
    <w:p w14:paraId="446C7666" w14:textId="77777777" w:rsidR="009F116F" w:rsidRPr="00980FDC" w:rsidRDefault="009F116F" w:rsidP="00204631">
      <w:pPr>
        <w:pStyle w:val="Reftext"/>
        <w:rPr>
          <w:lang w:val="en-GB"/>
        </w:rPr>
      </w:pPr>
      <w:r w:rsidRPr="00980FDC">
        <w:rPr>
          <w:lang w:val="en-GB"/>
        </w:rPr>
        <w:t>Resolution 225 (Rev.WRC-12)</w:t>
      </w:r>
    </w:p>
    <w:p w14:paraId="7EB5AE41" w14:textId="68DC03B9" w:rsidR="009F116F" w:rsidRPr="00980FDC" w:rsidRDefault="009F116F" w:rsidP="00204631">
      <w:pPr>
        <w:pStyle w:val="Reftext"/>
        <w:rPr>
          <w:lang w:val="en-GB"/>
        </w:rPr>
      </w:pPr>
      <w:r w:rsidRPr="00980FDC">
        <w:rPr>
          <w:lang w:val="en-GB"/>
        </w:rPr>
        <w:t xml:space="preserve">Recommendation ITU-T </w:t>
      </w:r>
      <w:hyperlink r:id="rId40" w:history="1">
        <w:r w:rsidRPr="009A5356">
          <w:rPr>
            <w:rStyle w:val="Hyperlink"/>
            <w:color w:val="auto"/>
            <w:u w:val="none"/>
            <w:lang w:val="en-GB"/>
          </w:rPr>
          <w:t>G.1010</w:t>
        </w:r>
      </w:hyperlink>
    </w:p>
    <w:p w14:paraId="353908D8" w14:textId="77777777" w:rsidR="008434AE" w:rsidRPr="00980FDC" w:rsidRDefault="008434AE" w:rsidP="008434AE">
      <w:pPr>
        <w:pStyle w:val="Heading1"/>
        <w:rPr>
          <w:lang w:val="en-GB"/>
        </w:rPr>
      </w:pPr>
      <w:bookmarkStart w:id="20" w:name="_Toc117177614"/>
      <w:bookmarkStart w:id="21" w:name="_Toc117177660"/>
      <w:bookmarkStart w:id="22" w:name="_Toc117687851"/>
      <w:r w:rsidRPr="00980FDC">
        <w:rPr>
          <w:lang w:val="en-GB"/>
        </w:rPr>
        <w:t>5</w:t>
      </w:r>
      <w:r w:rsidRPr="00980FDC">
        <w:rPr>
          <w:lang w:val="en-GB"/>
        </w:rPr>
        <w:tab/>
        <w:t>Acronyms and abbreviations</w:t>
      </w:r>
      <w:bookmarkEnd w:id="20"/>
      <w:bookmarkEnd w:id="21"/>
      <w:bookmarkEnd w:id="22"/>
    </w:p>
    <w:p w14:paraId="68152480" w14:textId="1B9D197C" w:rsidR="008434AE" w:rsidRPr="00980FDC" w:rsidRDefault="008434AE" w:rsidP="008434AE">
      <w:pPr>
        <w:rPr>
          <w:lang w:val="en-GB" w:eastAsia="ko-KR"/>
        </w:rPr>
      </w:pPr>
      <w:r w:rsidRPr="00980FDC">
        <w:rPr>
          <w:lang w:val="en-GB" w:eastAsia="ko-KR"/>
        </w:rPr>
        <w:t>CDF</w:t>
      </w:r>
      <w:r w:rsidRPr="00980FDC">
        <w:rPr>
          <w:lang w:val="en-GB" w:eastAsia="ko-KR"/>
        </w:rPr>
        <w:tab/>
      </w:r>
      <w:r w:rsidR="00D846B1">
        <w:rPr>
          <w:lang w:val="en-GB" w:eastAsia="ko-KR"/>
        </w:rPr>
        <w:tab/>
      </w:r>
      <w:r w:rsidRPr="00980FDC">
        <w:rPr>
          <w:lang w:val="en-GB" w:eastAsia="ko-KR"/>
        </w:rPr>
        <w:t>Cumulative distribution function</w:t>
      </w:r>
    </w:p>
    <w:p w14:paraId="0E264122" w14:textId="21423248" w:rsidR="008434AE" w:rsidRPr="00980FDC" w:rsidRDefault="008434AE" w:rsidP="008434AE">
      <w:pPr>
        <w:rPr>
          <w:lang w:val="en-GB" w:eastAsia="ko-KR"/>
        </w:rPr>
      </w:pPr>
      <w:r w:rsidRPr="00980FDC">
        <w:rPr>
          <w:lang w:val="en-GB" w:eastAsia="ko-KR"/>
        </w:rPr>
        <w:t>DL</w:t>
      </w:r>
      <w:r w:rsidRPr="00980FDC">
        <w:rPr>
          <w:lang w:val="en-GB" w:eastAsia="ko-KR"/>
        </w:rPr>
        <w:tab/>
      </w:r>
      <w:r w:rsidR="00D846B1">
        <w:rPr>
          <w:lang w:val="en-GB" w:eastAsia="ko-KR"/>
        </w:rPr>
        <w:tab/>
      </w:r>
      <w:r w:rsidRPr="00980FDC">
        <w:rPr>
          <w:lang w:val="en-GB" w:eastAsia="ko-KR"/>
        </w:rPr>
        <w:t>Downlink</w:t>
      </w:r>
    </w:p>
    <w:p w14:paraId="6C9D67C7" w14:textId="7DA3856C" w:rsidR="008434AE" w:rsidRPr="00980FDC" w:rsidRDefault="008434AE" w:rsidP="008434AE">
      <w:pPr>
        <w:rPr>
          <w:lang w:val="en-GB" w:eastAsia="ko-KR"/>
        </w:rPr>
      </w:pPr>
      <w:r w:rsidRPr="00980FDC">
        <w:rPr>
          <w:lang w:val="en-GB" w:eastAsia="ko-KR"/>
        </w:rPr>
        <w:t>eMBB</w:t>
      </w:r>
      <w:r w:rsidRPr="00980FDC">
        <w:rPr>
          <w:lang w:val="en-GB" w:eastAsia="ko-KR"/>
        </w:rPr>
        <w:tab/>
      </w:r>
      <w:r w:rsidR="00D846B1">
        <w:rPr>
          <w:lang w:val="en-GB" w:eastAsia="ko-KR"/>
        </w:rPr>
        <w:tab/>
      </w:r>
      <w:r w:rsidRPr="00980FDC">
        <w:rPr>
          <w:lang w:val="en-GB" w:eastAsia="ko-KR"/>
        </w:rPr>
        <w:t>Enhanced mobile broadband</w:t>
      </w:r>
    </w:p>
    <w:p w14:paraId="6DA3207F" w14:textId="77777777" w:rsidR="008434AE" w:rsidRPr="00980FDC" w:rsidRDefault="008434AE" w:rsidP="008434AE">
      <w:pPr>
        <w:rPr>
          <w:lang w:val="en-GB" w:eastAsia="ko-KR"/>
        </w:rPr>
      </w:pPr>
      <w:r w:rsidRPr="00980FDC">
        <w:rPr>
          <w:lang w:val="en-GB" w:eastAsia="ko-KR"/>
        </w:rPr>
        <w:t>eMBB-s</w:t>
      </w:r>
      <w:r w:rsidRPr="00980FDC">
        <w:rPr>
          <w:lang w:val="en-GB" w:eastAsia="ko-KR"/>
        </w:rPr>
        <w:tab/>
        <w:t>Enhanced mobile broadband via satellite</w:t>
      </w:r>
    </w:p>
    <w:p w14:paraId="262294DC" w14:textId="27AB6A8A" w:rsidR="008434AE" w:rsidRPr="00980FDC" w:rsidRDefault="008434AE" w:rsidP="008434AE">
      <w:pPr>
        <w:rPr>
          <w:lang w:val="en-GB"/>
        </w:rPr>
      </w:pPr>
      <w:r w:rsidRPr="00980FDC">
        <w:rPr>
          <w:lang w:val="en-GB"/>
        </w:rPr>
        <w:t>GSO</w:t>
      </w:r>
      <w:r w:rsidRPr="00980FDC">
        <w:rPr>
          <w:lang w:val="en-GB"/>
        </w:rPr>
        <w:tab/>
      </w:r>
      <w:r w:rsidR="00D846B1">
        <w:rPr>
          <w:lang w:val="en-GB"/>
        </w:rPr>
        <w:tab/>
      </w:r>
      <w:r w:rsidRPr="00980FDC">
        <w:rPr>
          <w:lang w:val="en-GB"/>
        </w:rPr>
        <w:t xml:space="preserve">Geostationary </w:t>
      </w:r>
      <w:r w:rsidR="00204631" w:rsidRPr="00980FDC">
        <w:rPr>
          <w:lang w:val="en-GB"/>
        </w:rPr>
        <w:t>satellite orbit</w:t>
      </w:r>
    </w:p>
    <w:p w14:paraId="17B584FB" w14:textId="28F3E82E" w:rsidR="008434AE" w:rsidRPr="00980FDC" w:rsidRDefault="008434AE" w:rsidP="008434AE">
      <w:pPr>
        <w:rPr>
          <w:lang w:val="en-GB"/>
        </w:rPr>
      </w:pPr>
      <w:r w:rsidRPr="00980FDC">
        <w:rPr>
          <w:lang w:val="en-GB"/>
        </w:rPr>
        <w:t>HRC-s</w:t>
      </w:r>
      <w:r w:rsidRPr="00980FDC">
        <w:rPr>
          <w:lang w:val="en-GB"/>
        </w:rPr>
        <w:tab/>
      </w:r>
      <w:r w:rsidR="00D846B1">
        <w:rPr>
          <w:lang w:val="en-GB"/>
        </w:rPr>
        <w:tab/>
      </w:r>
      <w:r w:rsidRPr="00980FDC">
        <w:rPr>
          <w:lang w:val="en-GB"/>
        </w:rPr>
        <w:t>High reliability communications via satellite</w:t>
      </w:r>
    </w:p>
    <w:p w14:paraId="29BB487B" w14:textId="6031C9B0" w:rsidR="008434AE" w:rsidRPr="00980FDC" w:rsidRDefault="008434AE" w:rsidP="008434AE">
      <w:pPr>
        <w:rPr>
          <w:lang w:val="en-GB"/>
        </w:rPr>
      </w:pPr>
      <w:r w:rsidRPr="00980FDC">
        <w:rPr>
          <w:lang w:val="en-GB"/>
        </w:rPr>
        <w:t>ICT</w:t>
      </w:r>
      <w:r w:rsidRPr="00980FDC">
        <w:rPr>
          <w:lang w:val="en-GB"/>
        </w:rPr>
        <w:tab/>
      </w:r>
      <w:r w:rsidR="00D846B1">
        <w:rPr>
          <w:lang w:val="en-GB"/>
        </w:rPr>
        <w:tab/>
      </w:r>
      <w:r w:rsidRPr="00980FDC">
        <w:rPr>
          <w:lang w:val="en-GB"/>
        </w:rPr>
        <w:t xml:space="preserve">Information and </w:t>
      </w:r>
      <w:r w:rsidR="00204631" w:rsidRPr="00980FDC">
        <w:rPr>
          <w:lang w:val="en-GB"/>
        </w:rPr>
        <w:t>communication technology</w:t>
      </w:r>
    </w:p>
    <w:p w14:paraId="10D87279" w14:textId="7C64F6D5" w:rsidR="008434AE" w:rsidRPr="00980FDC" w:rsidRDefault="008434AE" w:rsidP="008434AE">
      <w:pPr>
        <w:rPr>
          <w:lang w:val="en-GB"/>
        </w:rPr>
      </w:pPr>
      <w:r w:rsidRPr="00980FDC">
        <w:rPr>
          <w:lang w:val="en-GB"/>
        </w:rPr>
        <w:t>IMT</w:t>
      </w:r>
      <w:r w:rsidRPr="00980FDC">
        <w:rPr>
          <w:lang w:val="en-GB"/>
        </w:rPr>
        <w:tab/>
      </w:r>
      <w:r w:rsidR="00D846B1">
        <w:rPr>
          <w:lang w:val="en-GB"/>
        </w:rPr>
        <w:tab/>
      </w:r>
      <w:r w:rsidRPr="00980FDC">
        <w:rPr>
          <w:lang w:val="en-GB"/>
        </w:rPr>
        <w:t xml:space="preserve">International </w:t>
      </w:r>
      <w:r w:rsidR="00204631" w:rsidRPr="00980FDC">
        <w:rPr>
          <w:lang w:val="en-GB"/>
        </w:rPr>
        <w:t>mobile telecommunications</w:t>
      </w:r>
    </w:p>
    <w:p w14:paraId="5AAC52FD" w14:textId="7A36EC36" w:rsidR="008434AE" w:rsidRPr="00980FDC" w:rsidRDefault="008434AE" w:rsidP="008434AE">
      <w:pPr>
        <w:rPr>
          <w:lang w:val="en-GB"/>
        </w:rPr>
      </w:pPr>
      <w:r w:rsidRPr="00980FDC">
        <w:rPr>
          <w:lang w:val="en-GB"/>
        </w:rPr>
        <w:lastRenderedPageBreak/>
        <w:t>IoT</w:t>
      </w:r>
      <w:r w:rsidRPr="00980FDC">
        <w:rPr>
          <w:lang w:val="en-GB"/>
        </w:rPr>
        <w:tab/>
      </w:r>
      <w:r w:rsidR="00D846B1">
        <w:rPr>
          <w:lang w:val="en-GB"/>
        </w:rPr>
        <w:tab/>
      </w:r>
      <w:r w:rsidRPr="00980FDC">
        <w:rPr>
          <w:lang w:val="en-GB"/>
        </w:rPr>
        <w:t xml:space="preserve">Internet of </w:t>
      </w:r>
      <w:r w:rsidR="00204631">
        <w:rPr>
          <w:lang w:val="en-GB"/>
        </w:rPr>
        <w:t>t</w:t>
      </w:r>
      <w:r w:rsidRPr="00980FDC">
        <w:rPr>
          <w:lang w:val="en-GB"/>
        </w:rPr>
        <w:t>hings</w:t>
      </w:r>
    </w:p>
    <w:p w14:paraId="1FF8953F" w14:textId="06E65718" w:rsidR="008434AE" w:rsidRPr="00980FDC" w:rsidRDefault="008434AE" w:rsidP="008434AE">
      <w:pPr>
        <w:rPr>
          <w:lang w:val="en-GB"/>
        </w:rPr>
      </w:pPr>
      <w:r w:rsidRPr="00980FDC">
        <w:rPr>
          <w:lang w:val="en-GB"/>
        </w:rPr>
        <w:t>ISL</w:t>
      </w:r>
      <w:r w:rsidRPr="00980FDC">
        <w:rPr>
          <w:lang w:val="en-GB"/>
        </w:rPr>
        <w:tab/>
      </w:r>
      <w:r w:rsidR="00CC4266">
        <w:rPr>
          <w:lang w:val="en-GB"/>
        </w:rPr>
        <w:tab/>
      </w:r>
      <w:r w:rsidRPr="00980FDC">
        <w:rPr>
          <w:lang w:val="en-GB"/>
        </w:rPr>
        <w:t>Inter-satellite link</w:t>
      </w:r>
    </w:p>
    <w:p w14:paraId="1E82437E" w14:textId="644A16A6" w:rsidR="008434AE" w:rsidRPr="00980FDC" w:rsidRDefault="008434AE" w:rsidP="008434AE">
      <w:pPr>
        <w:rPr>
          <w:lang w:val="en-GB"/>
        </w:rPr>
      </w:pPr>
      <w:r w:rsidRPr="00980FDC">
        <w:rPr>
          <w:lang w:val="en-GB"/>
        </w:rPr>
        <w:t>LEO</w:t>
      </w:r>
      <w:r w:rsidRPr="00980FDC">
        <w:rPr>
          <w:lang w:val="en-GB"/>
        </w:rPr>
        <w:tab/>
      </w:r>
      <w:r w:rsidR="00CC4266">
        <w:rPr>
          <w:lang w:val="en-GB"/>
        </w:rPr>
        <w:tab/>
      </w:r>
      <w:r w:rsidRPr="00980FDC">
        <w:rPr>
          <w:lang w:val="en-GB"/>
        </w:rPr>
        <w:t xml:space="preserve">Low </w:t>
      </w:r>
      <w:r w:rsidR="00204631" w:rsidRPr="00980FDC">
        <w:rPr>
          <w:lang w:val="en-GB"/>
        </w:rPr>
        <w:t>earth orbit</w:t>
      </w:r>
    </w:p>
    <w:p w14:paraId="0663F5B2" w14:textId="4B120573" w:rsidR="008434AE" w:rsidRPr="00980FDC" w:rsidRDefault="008434AE" w:rsidP="008434AE">
      <w:pPr>
        <w:rPr>
          <w:lang w:val="en-GB"/>
        </w:rPr>
      </w:pPr>
      <w:r w:rsidRPr="00980FDC">
        <w:rPr>
          <w:lang w:val="en-GB"/>
        </w:rPr>
        <w:t>MEO</w:t>
      </w:r>
      <w:r w:rsidRPr="00980FDC">
        <w:rPr>
          <w:lang w:val="en-GB"/>
        </w:rPr>
        <w:tab/>
      </w:r>
      <w:r w:rsidR="00CC4266">
        <w:rPr>
          <w:lang w:val="en-GB"/>
        </w:rPr>
        <w:tab/>
      </w:r>
      <w:r w:rsidRPr="00980FDC">
        <w:rPr>
          <w:lang w:val="en-GB"/>
        </w:rPr>
        <w:t xml:space="preserve">Medium </w:t>
      </w:r>
      <w:r w:rsidR="00204631" w:rsidRPr="00980FDC">
        <w:rPr>
          <w:lang w:val="en-GB"/>
        </w:rPr>
        <w:t>earth orbit</w:t>
      </w:r>
    </w:p>
    <w:p w14:paraId="43D554A0" w14:textId="2E0CD73E" w:rsidR="008434AE" w:rsidRPr="00980FDC" w:rsidRDefault="008434AE" w:rsidP="008434AE">
      <w:pPr>
        <w:rPr>
          <w:lang w:val="en-GB" w:eastAsia="ja-JP"/>
        </w:rPr>
      </w:pPr>
      <w:r w:rsidRPr="00980FDC">
        <w:rPr>
          <w:lang w:val="en-GB" w:eastAsia="ja-JP"/>
        </w:rPr>
        <w:t>MIMO</w:t>
      </w:r>
      <w:r w:rsidRPr="00980FDC">
        <w:rPr>
          <w:lang w:val="en-GB" w:eastAsia="ja-JP"/>
        </w:rPr>
        <w:tab/>
      </w:r>
      <w:r w:rsidR="00CC4266">
        <w:rPr>
          <w:lang w:val="en-GB" w:eastAsia="ja-JP"/>
        </w:rPr>
        <w:tab/>
      </w:r>
      <w:r w:rsidRPr="00980FDC">
        <w:rPr>
          <w:lang w:val="en-GB" w:eastAsia="ja-JP"/>
        </w:rPr>
        <w:t xml:space="preserve">Multiple </w:t>
      </w:r>
      <w:r w:rsidR="00204631" w:rsidRPr="00980FDC">
        <w:rPr>
          <w:lang w:val="en-GB" w:eastAsia="ja-JP"/>
        </w:rPr>
        <w:t>input multiple output</w:t>
      </w:r>
    </w:p>
    <w:p w14:paraId="6A1C6958" w14:textId="00425A67" w:rsidR="008434AE" w:rsidRPr="00224E4C" w:rsidRDefault="008434AE" w:rsidP="008434AE">
      <w:pPr>
        <w:rPr>
          <w:lang w:eastAsia="ko-KR"/>
        </w:rPr>
      </w:pPr>
      <w:r w:rsidRPr="00224E4C">
        <w:rPr>
          <w:lang w:eastAsia="ko-KR"/>
        </w:rPr>
        <w:t>mMTC</w:t>
      </w:r>
      <w:r w:rsidRPr="00224E4C">
        <w:rPr>
          <w:lang w:eastAsia="ko-KR"/>
        </w:rPr>
        <w:tab/>
      </w:r>
      <w:r w:rsidR="00CC4266" w:rsidRPr="00224E4C">
        <w:rPr>
          <w:lang w:eastAsia="ko-KR"/>
        </w:rPr>
        <w:tab/>
      </w:r>
      <w:r w:rsidRPr="00224E4C">
        <w:rPr>
          <w:lang w:eastAsia="ko-KR"/>
        </w:rPr>
        <w:t>Massive machine type communications</w:t>
      </w:r>
    </w:p>
    <w:p w14:paraId="5F025266" w14:textId="77777777" w:rsidR="008434AE" w:rsidRPr="00224E4C" w:rsidRDefault="008434AE" w:rsidP="008434AE">
      <w:pPr>
        <w:rPr>
          <w:lang w:eastAsia="ko-KR"/>
        </w:rPr>
      </w:pPr>
      <w:r w:rsidRPr="00224E4C">
        <w:rPr>
          <w:lang w:eastAsia="ko-KR"/>
        </w:rPr>
        <w:t>mMTC-s</w:t>
      </w:r>
      <w:r w:rsidRPr="00224E4C">
        <w:rPr>
          <w:lang w:eastAsia="ko-KR"/>
        </w:rPr>
        <w:tab/>
        <w:t>Massive machine type communications via satellite</w:t>
      </w:r>
    </w:p>
    <w:p w14:paraId="771FEF70" w14:textId="5FB4005D" w:rsidR="008434AE" w:rsidRPr="00980FDC" w:rsidRDefault="008434AE" w:rsidP="008434AE">
      <w:pPr>
        <w:rPr>
          <w:lang w:val="en-GB" w:eastAsia="zh-CN"/>
        </w:rPr>
      </w:pPr>
      <w:r w:rsidRPr="00980FDC">
        <w:rPr>
          <w:lang w:val="en-GB" w:eastAsia="zh-CN"/>
        </w:rPr>
        <w:t>MTD</w:t>
      </w:r>
      <w:r w:rsidRPr="00980FDC">
        <w:rPr>
          <w:lang w:val="en-GB" w:eastAsia="zh-CN"/>
        </w:rPr>
        <w:tab/>
      </w:r>
      <w:r w:rsidR="00CC4266">
        <w:rPr>
          <w:lang w:val="en-GB" w:eastAsia="zh-CN"/>
        </w:rPr>
        <w:tab/>
      </w:r>
      <w:r w:rsidRPr="00980FDC">
        <w:rPr>
          <w:lang w:val="en-GB" w:eastAsia="zh-CN"/>
        </w:rPr>
        <w:t>Machine type device</w:t>
      </w:r>
    </w:p>
    <w:p w14:paraId="1F319A78" w14:textId="0AAD921A" w:rsidR="008434AE" w:rsidRPr="00980FDC" w:rsidRDefault="008434AE" w:rsidP="008434AE">
      <w:pPr>
        <w:rPr>
          <w:szCs w:val="24"/>
          <w:lang w:val="en-GB"/>
        </w:rPr>
      </w:pPr>
      <w:r w:rsidRPr="00980FDC">
        <w:rPr>
          <w:lang w:val="en-GB" w:eastAsia="zh-CN"/>
        </w:rPr>
        <w:t>PDU</w:t>
      </w:r>
      <w:r w:rsidRPr="00980FDC">
        <w:rPr>
          <w:lang w:val="en-GB" w:eastAsia="zh-CN"/>
        </w:rPr>
        <w:tab/>
      </w:r>
      <w:r w:rsidR="00CC4266">
        <w:rPr>
          <w:lang w:val="en-GB" w:eastAsia="zh-CN"/>
        </w:rPr>
        <w:tab/>
      </w:r>
      <w:r w:rsidRPr="00980FDC">
        <w:rPr>
          <w:lang w:val="en-GB" w:eastAsia="zh-CN"/>
        </w:rPr>
        <w:t>Protocol data unit</w:t>
      </w:r>
    </w:p>
    <w:p w14:paraId="4CFFADF5" w14:textId="0BA233BC" w:rsidR="008434AE" w:rsidRPr="00980FDC" w:rsidRDefault="008434AE" w:rsidP="008434AE">
      <w:pPr>
        <w:tabs>
          <w:tab w:val="left" w:pos="6499"/>
        </w:tabs>
        <w:rPr>
          <w:lang w:val="en-GB"/>
        </w:rPr>
      </w:pPr>
      <w:r w:rsidRPr="00980FDC">
        <w:rPr>
          <w:lang w:val="en-GB"/>
        </w:rPr>
        <w:t>QoE</w:t>
      </w:r>
      <w:r w:rsidRPr="00980FDC">
        <w:rPr>
          <w:lang w:val="en-GB"/>
        </w:rPr>
        <w:tab/>
      </w:r>
      <w:r w:rsidR="00CC4266">
        <w:rPr>
          <w:lang w:val="en-GB"/>
        </w:rPr>
        <w:tab/>
      </w:r>
      <w:r w:rsidRPr="00980FDC">
        <w:rPr>
          <w:lang w:val="en-GB"/>
        </w:rPr>
        <w:t xml:space="preserve">Quality of </w:t>
      </w:r>
      <w:r w:rsidR="00204631">
        <w:rPr>
          <w:lang w:val="en-GB"/>
        </w:rPr>
        <w:t>e</w:t>
      </w:r>
      <w:r w:rsidRPr="00980FDC">
        <w:rPr>
          <w:lang w:val="en-GB"/>
        </w:rPr>
        <w:t>xperience</w:t>
      </w:r>
    </w:p>
    <w:p w14:paraId="07C16AF8" w14:textId="1995B26E" w:rsidR="008434AE" w:rsidRPr="00980FDC" w:rsidRDefault="008434AE" w:rsidP="008434AE">
      <w:pPr>
        <w:rPr>
          <w:lang w:val="en-GB"/>
        </w:rPr>
      </w:pPr>
      <w:r w:rsidRPr="00980FDC">
        <w:rPr>
          <w:lang w:val="en-GB"/>
        </w:rPr>
        <w:t>QoS</w:t>
      </w:r>
      <w:r w:rsidRPr="00980FDC">
        <w:rPr>
          <w:lang w:val="en-GB"/>
        </w:rPr>
        <w:tab/>
      </w:r>
      <w:r w:rsidR="00CC4266">
        <w:rPr>
          <w:lang w:val="en-GB"/>
        </w:rPr>
        <w:tab/>
      </w:r>
      <w:r w:rsidRPr="00980FDC">
        <w:rPr>
          <w:lang w:val="en-GB"/>
        </w:rPr>
        <w:t xml:space="preserve">Quality of </w:t>
      </w:r>
      <w:r w:rsidR="00204631">
        <w:rPr>
          <w:lang w:val="en-GB"/>
        </w:rPr>
        <w:t>s</w:t>
      </w:r>
      <w:r w:rsidRPr="00980FDC">
        <w:rPr>
          <w:lang w:val="en-GB"/>
        </w:rPr>
        <w:t>ervice</w:t>
      </w:r>
    </w:p>
    <w:p w14:paraId="22317334" w14:textId="65993CC3" w:rsidR="008434AE" w:rsidRPr="00980FDC" w:rsidRDefault="008434AE" w:rsidP="008434AE">
      <w:pPr>
        <w:rPr>
          <w:lang w:val="en-GB"/>
        </w:rPr>
      </w:pPr>
      <w:r w:rsidRPr="00980FDC">
        <w:rPr>
          <w:lang w:val="en-GB"/>
        </w:rPr>
        <w:t>RIT</w:t>
      </w:r>
      <w:r w:rsidRPr="00980FDC">
        <w:rPr>
          <w:lang w:val="en-GB"/>
        </w:rPr>
        <w:tab/>
      </w:r>
      <w:r w:rsidR="00CC4266">
        <w:rPr>
          <w:lang w:val="en-GB"/>
        </w:rPr>
        <w:tab/>
      </w:r>
      <w:r w:rsidRPr="00980FDC">
        <w:rPr>
          <w:lang w:val="en-GB"/>
        </w:rPr>
        <w:t xml:space="preserve">Radio </w:t>
      </w:r>
      <w:r w:rsidR="00204631" w:rsidRPr="00980FDC">
        <w:rPr>
          <w:lang w:val="en-GB"/>
        </w:rPr>
        <w:t>interface technology</w:t>
      </w:r>
    </w:p>
    <w:p w14:paraId="5E1D53D3" w14:textId="1D6D0BA1" w:rsidR="008434AE" w:rsidRPr="00980FDC" w:rsidRDefault="008434AE" w:rsidP="008434AE">
      <w:pPr>
        <w:rPr>
          <w:lang w:val="en-GB" w:eastAsia="ko-KR"/>
        </w:rPr>
      </w:pPr>
      <w:r w:rsidRPr="00980FDC">
        <w:rPr>
          <w:lang w:val="en-GB" w:eastAsia="ko-KR"/>
        </w:rPr>
        <w:t>SDU</w:t>
      </w:r>
      <w:r w:rsidRPr="00980FDC">
        <w:rPr>
          <w:lang w:val="en-GB" w:eastAsia="ko-KR"/>
        </w:rPr>
        <w:tab/>
      </w:r>
      <w:r w:rsidR="00CC4266">
        <w:rPr>
          <w:lang w:val="en-GB" w:eastAsia="ko-KR"/>
        </w:rPr>
        <w:tab/>
      </w:r>
      <w:r w:rsidRPr="00980FDC">
        <w:rPr>
          <w:lang w:val="en-GB" w:eastAsia="ko-KR"/>
        </w:rPr>
        <w:t>Service data unit</w:t>
      </w:r>
    </w:p>
    <w:p w14:paraId="2625BFDD" w14:textId="357481C4" w:rsidR="008434AE" w:rsidRPr="00980FDC" w:rsidRDefault="008434AE" w:rsidP="008434AE">
      <w:pPr>
        <w:rPr>
          <w:lang w:val="en-GB"/>
        </w:rPr>
      </w:pPr>
      <w:r w:rsidRPr="00980FDC">
        <w:rPr>
          <w:lang w:val="en-GB"/>
        </w:rPr>
        <w:t>SRIT</w:t>
      </w:r>
      <w:r w:rsidRPr="00980FDC">
        <w:rPr>
          <w:lang w:val="en-GB"/>
        </w:rPr>
        <w:tab/>
      </w:r>
      <w:r w:rsidR="00CC4266">
        <w:rPr>
          <w:lang w:val="en-GB"/>
        </w:rPr>
        <w:tab/>
      </w:r>
      <w:r w:rsidRPr="00980FDC">
        <w:rPr>
          <w:lang w:val="en-GB"/>
        </w:rPr>
        <w:t xml:space="preserve">Set of </w:t>
      </w:r>
      <w:r w:rsidR="00204631" w:rsidRPr="00980FDC">
        <w:rPr>
          <w:lang w:val="en-GB"/>
        </w:rPr>
        <w:t>radio interface technologies</w:t>
      </w:r>
    </w:p>
    <w:p w14:paraId="113E3E94" w14:textId="10C4EFEC" w:rsidR="008434AE" w:rsidRPr="00980FDC" w:rsidRDefault="008434AE" w:rsidP="008434AE">
      <w:pPr>
        <w:rPr>
          <w:lang w:val="en-GB" w:eastAsia="ko-KR"/>
        </w:rPr>
      </w:pPr>
      <w:r w:rsidRPr="00980FDC">
        <w:rPr>
          <w:lang w:val="en-GB" w:eastAsia="ko-KR"/>
        </w:rPr>
        <w:t>TDD</w:t>
      </w:r>
      <w:r w:rsidRPr="00980FDC">
        <w:rPr>
          <w:lang w:val="en-GB" w:eastAsia="ko-KR"/>
        </w:rPr>
        <w:tab/>
      </w:r>
      <w:r w:rsidR="00CC4266">
        <w:rPr>
          <w:lang w:val="en-GB" w:eastAsia="ko-KR"/>
        </w:rPr>
        <w:tab/>
      </w:r>
      <w:r w:rsidRPr="00980FDC">
        <w:rPr>
          <w:lang w:val="en-GB" w:eastAsia="ko-KR"/>
        </w:rPr>
        <w:t>Time division duplex</w:t>
      </w:r>
    </w:p>
    <w:p w14:paraId="1BF37D93" w14:textId="5A931924" w:rsidR="008434AE" w:rsidRPr="00980FDC" w:rsidRDefault="008434AE" w:rsidP="008434AE">
      <w:pPr>
        <w:rPr>
          <w:lang w:val="en-GB" w:eastAsia="ko-KR"/>
        </w:rPr>
      </w:pPr>
      <w:r w:rsidRPr="00980FDC">
        <w:rPr>
          <w:lang w:val="en-GB" w:eastAsia="ko-KR"/>
        </w:rPr>
        <w:t>TRxP</w:t>
      </w:r>
      <w:r w:rsidRPr="00980FDC">
        <w:rPr>
          <w:lang w:val="en-GB" w:eastAsia="ko-KR"/>
        </w:rPr>
        <w:tab/>
      </w:r>
      <w:r w:rsidR="00CC4266">
        <w:rPr>
          <w:lang w:val="en-GB" w:eastAsia="ko-KR"/>
        </w:rPr>
        <w:tab/>
      </w:r>
      <w:r w:rsidRPr="00980FDC">
        <w:rPr>
          <w:lang w:val="en-GB" w:eastAsia="ko-KR"/>
        </w:rPr>
        <w:t>Transmission reception point</w:t>
      </w:r>
    </w:p>
    <w:p w14:paraId="672520A7" w14:textId="79E13A58" w:rsidR="008434AE" w:rsidRPr="00980FDC" w:rsidRDefault="008434AE" w:rsidP="008434AE">
      <w:pPr>
        <w:rPr>
          <w:lang w:val="en-GB"/>
        </w:rPr>
      </w:pPr>
      <w:r w:rsidRPr="00980FDC">
        <w:rPr>
          <w:lang w:val="en-GB"/>
        </w:rPr>
        <w:t>UE</w:t>
      </w:r>
      <w:r w:rsidRPr="00980FDC">
        <w:rPr>
          <w:lang w:val="en-GB"/>
        </w:rPr>
        <w:tab/>
      </w:r>
      <w:r w:rsidR="00CC4266">
        <w:rPr>
          <w:lang w:val="en-GB"/>
        </w:rPr>
        <w:tab/>
      </w:r>
      <w:r w:rsidRPr="00980FDC">
        <w:rPr>
          <w:lang w:val="en-GB"/>
        </w:rPr>
        <w:t xml:space="preserve">User </w:t>
      </w:r>
      <w:r w:rsidR="00204631">
        <w:rPr>
          <w:lang w:val="en-GB"/>
        </w:rPr>
        <w:t>e</w:t>
      </w:r>
      <w:r w:rsidRPr="00980FDC">
        <w:rPr>
          <w:lang w:val="en-GB"/>
        </w:rPr>
        <w:t>quipment</w:t>
      </w:r>
    </w:p>
    <w:p w14:paraId="1662A5F9" w14:textId="72B5DF3B" w:rsidR="008434AE" w:rsidRPr="00980FDC" w:rsidRDefault="008434AE" w:rsidP="008434AE">
      <w:pPr>
        <w:rPr>
          <w:lang w:val="en-GB" w:eastAsia="ko-KR"/>
        </w:rPr>
      </w:pPr>
      <w:r w:rsidRPr="00980FDC">
        <w:rPr>
          <w:lang w:val="en-GB" w:eastAsia="ko-KR"/>
        </w:rPr>
        <w:t>UL</w:t>
      </w:r>
      <w:r w:rsidRPr="00980FDC">
        <w:rPr>
          <w:lang w:val="en-GB" w:eastAsia="ko-KR"/>
        </w:rPr>
        <w:tab/>
      </w:r>
      <w:r w:rsidR="00CC4266">
        <w:rPr>
          <w:lang w:val="en-GB" w:eastAsia="ko-KR"/>
        </w:rPr>
        <w:tab/>
      </w:r>
      <w:r w:rsidRPr="00980FDC">
        <w:rPr>
          <w:lang w:val="en-GB" w:eastAsia="ko-KR"/>
        </w:rPr>
        <w:t>Uplink</w:t>
      </w:r>
    </w:p>
    <w:p w14:paraId="61860C3C" w14:textId="22F2AF22" w:rsidR="008434AE" w:rsidRPr="00980FDC" w:rsidRDefault="008434AE" w:rsidP="008434AE">
      <w:pPr>
        <w:rPr>
          <w:lang w:val="en-GB" w:eastAsia="ko-KR"/>
        </w:rPr>
      </w:pPr>
      <w:r w:rsidRPr="00980FDC">
        <w:rPr>
          <w:lang w:val="en-GB" w:eastAsia="ko-KR"/>
        </w:rPr>
        <w:t>URLLC</w:t>
      </w:r>
      <w:r w:rsidRPr="00980FDC">
        <w:rPr>
          <w:lang w:val="en-GB" w:eastAsia="ko-KR"/>
        </w:rPr>
        <w:tab/>
      </w:r>
      <w:r w:rsidR="00CC4266">
        <w:rPr>
          <w:lang w:val="en-GB" w:eastAsia="ko-KR"/>
        </w:rPr>
        <w:tab/>
      </w:r>
      <w:r w:rsidRPr="00980FDC">
        <w:rPr>
          <w:lang w:val="en-GB" w:eastAsia="ko-KR"/>
        </w:rPr>
        <w:t>Ultra-reliable and low-latency communications</w:t>
      </w:r>
    </w:p>
    <w:p w14:paraId="2EB1F386" w14:textId="77777777" w:rsidR="008434AE" w:rsidRPr="00980FDC" w:rsidRDefault="008434AE" w:rsidP="008434AE">
      <w:pPr>
        <w:pStyle w:val="Heading1"/>
        <w:rPr>
          <w:lang w:val="en-GB"/>
        </w:rPr>
      </w:pPr>
      <w:bookmarkStart w:id="23" w:name="_Toc117177615"/>
      <w:bookmarkStart w:id="24" w:name="_Toc117177661"/>
      <w:bookmarkStart w:id="25" w:name="_Toc117687852"/>
      <w:r w:rsidRPr="00980FDC">
        <w:rPr>
          <w:lang w:val="en-GB"/>
        </w:rPr>
        <w:t>6</w:t>
      </w:r>
      <w:r w:rsidRPr="00980FDC">
        <w:rPr>
          <w:lang w:val="en-GB"/>
        </w:rPr>
        <w:tab/>
        <w:t>Vision on the satellite component of IMT-2020</w:t>
      </w:r>
      <w:bookmarkEnd w:id="23"/>
      <w:bookmarkEnd w:id="24"/>
      <w:bookmarkEnd w:id="25"/>
    </w:p>
    <w:p w14:paraId="7BD82B53" w14:textId="77777777" w:rsidR="008434AE" w:rsidRPr="00980FDC" w:rsidRDefault="008434AE" w:rsidP="008434AE">
      <w:pPr>
        <w:rPr>
          <w:lang w:val="en-GB"/>
        </w:rPr>
      </w:pPr>
      <w:r w:rsidRPr="00980FDC">
        <w:rPr>
          <w:lang w:val="en-GB"/>
        </w:rPr>
        <w:t>The ability to ensure global service continuity, high service reliability and availability is an important challenge for the whole ICT sector.</w:t>
      </w:r>
    </w:p>
    <w:p w14:paraId="2F031294" w14:textId="77777777" w:rsidR="008434AE" w:rsidRPr="00980FDC" w:rsidRDefault="008434AE" w:rsidP="008434AE">
      <w:pPr>
        <w:rPr>
          <w:lang w:val="en-GB"/>
        </w:rPr>
      </w:pPr>
      <w:r w:rsidRPr="00980FDC">
        <w:rPr>
          <w:lang w:val="en-GB"/>
        </w:rPr>
        <w:t>Meeting this challenge requires combining a variety of access technologies. Adding satellite component in the picture will contribute to extend the coverage of the IMT-2020 service in under and unserved areas where complementing the terrestrial component is most relevant. Moreover, the two types of network components will contribute to increase the overall reliability of the IMT-2020 systems.</w:t>
      </w:r>
    </w:p>
    <w:p w14:paraId="23EC8252" w14:textId="382EDE18" w:rsidR="008434AE" w:rsidRPr="00980FDC" w:rsidRDefault="008434AE" w:rsidP="008434AE">
      <w:pPr>
        <w:rPr>
          <w:lang w:val="en-GB"/>
        </w:rPr>
      </w:pPr>
      <w:r w:rsidRPr="00980FDC">
        <w:rPr>
          <w:lang w:val="en-GB"/>
        </w:rPr>
        <w:t xml:space="preserve">Different levels of integration, as described in Recommendation ITU-R </w:t>
      </w:r>
      <w:hyperlink r:id="rId41" w:history="1">
        <w:r w:rsidR="00EF68EF" w:rsidRPr="00EF68EF">
          <w:rPr>
            <w:rStyle w:val="Hyperlink"/>
            <w:color w:val="auto"/>
            <w:u w:val="none"/>
            <w:lang w:val="en-GB"/>
          </w:rPr>
          <w:t>M.1182</w:t>
        </w:r>
      </w:hyperlink>
      <w:r w:rsidRPr="00980FDC">
        <w:rPr>
          <w:lang w:val="en-GB"/>
        </w:rPr>
        <w:t xml:space="preserve"> may be used, which may benefit from adopting a common architecture framework to improve support of mobility management, multiconnectivity</w:t>
      </w:r>
      <w:r w:rsidRPr="00980FDC">
        <w:rPr>
          <w:rStyle w:val="FootnoteReference"/>
          <w:lang w:val="en-GB"/>
        </w:rPr>
        <w:footnoteReference w:id="3"/>
      </w:r>
      <w:r w:rsidRPr="00980FDC">
        <w:rPr>
          <w:lang w:val="en-GB"/>
        </w:rPr>
        <w:t>, service continuity and enhance the reliability/quality of the service.</w:t>
      </w:r>
    </w:p>
    <w:p w14:paraId="4350535D" w14:textId="78629217" w:rsidR="008434AE" w:rsidRPr="00980FDC" w:rsidRDefault="008434AE" w:rsidP="008434AE">
      <w:pPr>
        <w:rPr>
          <w:lang w:val="en-GB"/>
        </w:rPr>
      </w:pPr>
      <w:r w:rsidRPr="00980FDC">
        <w:rPr>
          <w:lang w:val="en-GB"/>
        </w:rPr>
        <w:t>Given that the terrestrial component of IMT-2020 is already defined, the satellite component of IMT</w:t>
      </w:r>
      <w:r w:rsidR="00FC6083">
        <w:rPr>
          <w:lang w:val="en-GB"/>
        </w:rPr>
        <w:noBreakHyphen/>
      </w:r>
      <w:r w:rsidRPr="00980FDC">
        <w:rPr>
          <w:lang w:val="en-GB"/>
        </w:rPr>
        <w:t>2020 should take into account the capabilities, the system architecture and the radio interface(s) of the terrestrial component. Moreover, it should be clear that due to inherent physical constraints, the satellite component will feature different technical and performance characteristics (e.g. latency, data rate) compared to the terrestrial component.</w:t>
      </w:r>
    </w:p>
    <w:p w14:paraId="7B9AECE0" w14:textId="77777777" w:rsidR="008434AE" w:rsidRPr="00980FDC" w:rsidRDefault="008434AE" w:rsidP="008434AE">
      <w:pPr>
        <w:rPr>
          <w:lang w:val="en-GB"/>
        </w:rPr>
      </w:pPr>
      <w:r w:rsidRPr="00980FDC">
        <w:rPr>
          <w:lang w:val="en-GB"/>
        </w:rPr>
        <w:lastRenderedPageBreak/>
        <w:t>The aim of this section is to define visions of the satellite component of IMT-2020 with respect to use cases, capabilities, system, radio and network interface aspects, taking into account the task of maintaining network coverage seamlessly based on the use of terrestrial and satellite communication links.</w:t>
      </w:r>
    </w:p>
    <w:p w14:paraId="017E4244" w14:textId="77777777" w:rsidR="008434AE" w:rsidRPr="00980FDC" w:rsidRDefault="008434AE" w:rsidP="008434AE">
      <w:pPr>
        <w:rPr>
          <w:lang w:val="en-GB"/>
        </w:rPr>
      </w:pPr>
      <w:r w:rsidRPr="00980FDC">
        <w:rPr>
          <w:lang w:val="en-GB"/>
        </w:rPr>
        <w:t xml:space="preserve">Various radio interfaces may be considered, as different satellite systems could communicate only with terminals having compatible radio interfaces. </w:t>
      </w:r>
    </w:p>
    <w:p w14:paraId="63C0EBF7" w14:textId="77777777" w:rsidR="008434AE" w:rsidRPr="00980FDC" w:rsidRDefault="008434AE" w:rsidP="008434AE">
      <w:pPr>
        <w:rPr>
          <w:lang w:val="en-GB"/>
        </w:rPr>
      </w:pPr>
      <w:r w:rsidRPr="00980FDC">
        <w:rPr>
          <w:bCs/>
          <w:lang w:val="en-GB"/>
        </w:rPr>
        <w:t>The QoE (Quality of Experience) by end-users should always be maximized to the extent possible with respect to the service requirement, regardless of what physical principles the communication and data transmission channels are based on.</w:t>
      </w:r>
    </w:p>
    <w:p w14:paraId="7B294496" w14:textId="77777777" w:rsidR="008434AE" w:rsidRPr="00980FDC" w:rsidRDefault="008434AE" w:rsidP="008434AE">
      <w:pPr>
        <w:pStyle w:val="Heading2"/>
        <w:rPr>
          <w:lang w:val="en-GB"/>
        </w:rPr>
      </w:pPr>
      <w:bookmarkStart w:id="26" w:name="_Toc117177616"/>
      <w:bookmarkStart w:id="27" w:name="_Toc117177662"/>
      <w:bookmarkStart w:id="28" w:name="_Toc117687853"/>
      <w:r w:rsidRPr="00980FDC">
        <w:rPr>
          <w:lang w:val="en-GB"/>
        </w:rPr>
        <w:t>6.1</w:t>
      </w:r>
      <w:r w:rsidRPr="00980FDC">
        <w:rPr>
          <w:lang w:val="en-GB"/>
        </w:rPr>
        <w:tab/>
        <w:t>Use cases</w:t>
      </w:r>
      <w:bookmarkEnd w:id="26"/>
      <w:bookmarkEnd w:id="27"/>
      <w:bookmarkEnd w:id="28"/>
    </w:p>
    <w:p w14:paraId="79391C55" w14:textId="2A558BD7" w:rsidR="008434AE" w:rsidRPr="00980FDC" w:rsidRDefault="008434AE" w:rsidP="008434AE">
      <w:pPr>
        <w:rPr>
          <w:lang w:val="en-GB"/>
        </w:rPr>
      </w:pPr>
      <w:r w:rsidRPr="00980FDC">
        <w:rPr>
          <w:lang w:val="en-GB"/>
        </w:rPr>
        <w:t xml:space="preserve">Recommendation ITU-R </w:t>
      </w:r>
      <w:hyperlink r:id="rId42" w:history="1">
        <w:r w:rsidR="006537D9" w:rsidRPr="00C87BCC">
          <w:rPr>
            <w:rStyle w:val="Hyperlink"/>
            <w:color w:val="auto"/>
            <w:u w:val="none"/>
            <w:lang w:val="en-GB"/>
          </w:rPr>
          <w:t>M.2083</w:t>
        </w:r>
      </w:hyperlink>
      <w:r w:rsidRPr="00980FDC">
        <w:rPr>
          <w:lang w:val="en-GB"/>
        </w:rPr>
        <w:t xml:space="preserve"> on the IMT-2020 vision, identifies three usage scenarios for IMT</w:t>
      </w:r>
      <w:r w:rsidR="00204631">
        <w:rPr>
          <w:lang w:val="en-GB"/>
        </w:rPr>
        <w:noBreakHyphen/>
      </w:r>
      <w:r w:rsidRPr="00980FDC">
        <w:rPr>
          <w:lang w:val="en-GB"/>
        </w:rPr>
        <w:t>2020 and beyond: Enhanced Mobile Broadband (eMBB), Massive machine type communications (mMTC) and Ultra-reliable and low latency communications (URLLC). Satellite networks providing the satellite component of IMT-2020</w:t>
      </w:r>
      <w:r w:rsidRPr="00980FDC">
        <w:rPr>
          <w:rStyle w:val="FootnoteReference"/>
          <w:lang w:val="en-GB"/>
        </w:rPr>
        <w:footnoteReference w:id="4"/>
      </w:r>
      <w:r w:rsidRPr="00980FDC">
        <w:rPr>
          <w:lang w:val="en-GB"/>
        </w:rPr>
        <w:t xml:space="preserve"> are envisioned to provide eMBB-s and mMTC-s usage scenarios that are satellite variants of eMBB and mMTC defined in Recommendation ITU-R </w:t>
      </w:r>
      <w:hyperlink r:id="rId43" w:history="1">
        <w:r w:rsidR="006537D9" w:rsidRPr="00C87BCC">
          <w:rPr>
            <w:rStyle w:val="Hyperlink"/>
            <w:color w:val="auto"/>
            <w:u w:val="none"/>
            <w:lang w:val="en-GB"/>
          </w:rPr>
          <w:t>M.2083</w:t>
        </w:r>
      </w:hyperlink>
      <w:r w:rsidRPr="00980FDC">
        <w:rPr>
          <w:lang w:val="en-GB"/>
        </w:rPr>
        <w:t>. The suffix –s of the naming captures the satellite specificity in terms of expected performance. The satellite component of IMT</w:t>
      </w:r>
      <w:r w:rsidRPr="00980FDC">
        <w:rPr>
          <w:lang w:val="en-GB"/>
        </w:rPr>
        <w:noBreakHyphen/>
        <w:t xml:space="preserve">2020 will not address the URLLC, but will cover the satellite specific High Reliability Communications (HRC-s) usage scenario. Use cases specific to the three categories are described hereunder. </w:t>
      </w:r>
    </w:p>
    <w:p w14:paraId="1F00F42C" w14:textId="77777777" w:rsidR="008434AE" w:rsidRPr="00980FDC" w:rsidRDefault="008434AE" w:rsidP="008434AE">
      <w:pPr>
        <w:rPr>
          <w:lang w:val="en-GB"/>
        </w:rPr>
      </w:pPr>
      <w:r w:rsidRPr="00980FDC">
        <w:rPr>
          <w:lang w:val="en-GB"/>
        </w:rPr>
        <w:t>The satellite component can be used to provide many different applications, for example:</w:t>
      </w:r>
    </w:p>
    <w:p w14:paraId="02A4093D" w14:textId="7CD90C38" w:rsidR="008434AE" w:rsidRPr="00980FDC" w:rsidRDefault="00204631" w:rsidP="00204631">
      <w:pPr>
        <w:pStyle w:val="enumlev1"/>
        <w:rPr>
          <w:lang w:val="en-GB"/>
        </w:rPr>
      </w:pPr>
      <w:r>
        <w:rPr>
          <w:lang w:val="en-GB"/>
        </w:rPr>
        <w:t>–</w:t>
      </w:r>
      <w:r>
        <w:rPr>
          <w:lang w:val="en-GB"/>
        </w:rPr>
        <w:tab/>
      </w:r>
      <w:r w:rsidR="008434AE" w:rsidRPr="00980FDC">
        <w:rPr>
          <w:lang w:val="en-GB"/>
        </w:rPr>
        <w:t xml:space="preserve">Global connectivity to end user devices </w:t>
      </w:r>
    </w:p>
    <w:p w14:paraId="6A03270C" w14:textId="212F23AD" w:rsidR="008434AE" w:rsidRPr="00980FDC" w:rsidRDefault="00204631" w:rsidP="00204631">
      <w:pPr>
        <w:pStyle w:val="enumlev1"/>
        <w:rPr>
          <w:lang w:val="en-GB"/>
        </w:rPr>
      </w:pPr>
      <w:r>
        <w:rPr>
          <w:lang w:val="en-GB"/>
        </w:rPr>
        <w:t>–</w:t>
      </w:r>
      <w:r>
        <w:rPr>
          <w:lang w:val="en-GB"/>
        </w:rPr>
        <w:tab/>
      </w:r>
      <w:r w:rsidR="008434AE" w:rsidRPr="00980FDC">
        <w:rPr>
          <w:lang w:val="en-GB"/>
        </w:rPr>
        <w:t>Network resilience through high availability combined with high reliability for HRC-s</w:t>
      </w:r>
    </w:p>
    <w:p w14:paraId="15FDF8EA" w14:textId="18ADA776" w:rsidR="008434AE" w:rsidRPr="00980FDC" w:rsidRDefault="00204631" w:rsidP="00204631">
      <w:pPr>
        <w:pStyle w:val="enumlev1"/>
        <w:rPr>
          <w:i/>
          <w:iCs/>
          <w:lang w:val="en-GB"/>
        </w:rPr>
      </w:pPr>
      <w:r>
        <w:rPr>
          <w:lang w:val="en-GB"/>
        </w:rPr>
        <w:t>–</w:t>
      </w:r>
      <w:r>
        <w:rPr>
          <w:lang w:val="en-GB"/>
        </w:rPr>
        <w:tab/>
      </w:r>
      <w:r w:rsidR="008434AE" w:rsidRPr="00980FDC">
        <w:rPr>
          <w:lang w:val="en-GB"/>
        </w:rPr>
        <w:t xml:space="preserve">Connectivity for transportation purposes </w:t>
      </w:r>
    </w:p>
    <w:p w14:paraId="4B42F5A9" w14:textId="62BFCDB2" w:rsidR="008434AE" w:rsidRPr="00980FDC" w:rsidRDefault="00204631" w:rsidP="00204631">
      <w:pPr>
        <w:pStyle w:val="enumlev1"/>
        <w:rPr>
          <w:lang w:val="en-GB"/>
        </w:rPr>
      </w:pPr>
      <w:r>
        <w:rPr>
          <w:lang w:val="en-GB"/>
        </w:rPr>
        <w:t>–</w:t>
      </w:r>
      <w:r>
        <w:rPr>
          <w:lang w:val="en-GB"/>
        </w:rPr>
        <w:tab/>
      </w:r>
      <w:r w:rsidR="008434AE" w:rsidRPr="00980FDC">
        <w:rPr>
          <w:lang w:val="en-GB"/>
        </w:rPr>
        <w:t>Content delivery in broadcast or multicast mode to end user devices</w:t>
      </w:r>
    </w:p>
    <w:p w14:paraId="62D72743" w14:textId="54A39338" w:rsidR="008434AE" w:rsidRPr="00980FDC" w:rsidRDefault="00204631" w:rsidP="00204631">
      <w:pPr>
        <w:pStyle w:val="enumlev1"/>
        <w:rPr>
          <w:lang w:val="en-GB"/>
        </w:rPr>
      </w:pPr>
      <w:r>
        <w:rPr>
          <w:lang w:val="en-GB"/>
        </w:rPr>
        <w:t>–</w:t>
      </w:r>
      <w:r>
        <w:rPr>
          <w:lang w:val="en-GB"/>
        </w:rPr>
        <w:tab/>
      </w:r>
      <w:r w:rsidR="008434AE" w:rsidRPr="00980FDC">
        <w:rPr>
          <w:lang w:val="en-GB"/>
        </w:rPr>
        <w:t>Machine type communications</w:t>
      </w:r>
    </w:p>
    <w:p w14:paraId="730A317E" w14:textId="77777777" w:rsidR="008434AE" w:rsidRPr="00980FDC" w:rsidRDefault="008434AE" w:rsidP="008434AE">
      <w:pPr>
        <w:rPr>
          <w:lang w:val="en-GB"/>
        </w:rPr>
      </w:pPr>
      <w:bookmarkStart w:id="29" w:name="_Hlk80960929"/>
      <w:r w:rsidRPr="00980FDC">
        <w:rPr>
          <w:lang w:val="en-GB"/>
        </w:rPr>
        <w:t xml:space="preserve">The Enhanced Mobile Broadband (eMBB-s) usage scenario, in the context of the satellite component of IMT-2020, should support high data rate applications in rural and remote areas, air and maritime environments, and, in some cases, suburban areas. Terminal devices on the move, capable of supporting communications at high velocity, should be supported to meet transportation needs and their associated users. Specifically, the following cases are identified: </w:t>
      </w:r>
    </w:p>
    <w:p w14:paraId="6919AE26" w14:textId="5E739A07" w:rsidR="008434AE" w:rsidRPr="00980FDC" w:rsidRDefault="00204631" w:rsidP="00204631">
      <w:pPr>
        <w:pStyle w:val="enumlev1"/>
        <w:rPr>
          <w:lang w:val="en-GB"/>
        </w:rPr>
      </w:pPr>
      <w:r>
        <w:rPr>
          <w:lang w:val="en-GB"/>
        </w:rPr>
        <w:t>–</w:t>
      </w:r>
      <w:r>
        <w:rPr>
          <w:lang w:val="en-GB"/>
        </w:rPr>
        <w:tab/>
      </w:r>
      <w:r w:rsidR="008434AE" w:rsidRPr="00980FDC">
        <w:rPr>
          <w:lang w:val="en-GB"/>
        </w:rPr>
        <w:t>Coverage continuity: moving pedestrian (consumer smart phones) should be able to maintain access to a large range of communication services and applications while moving out to remote areas for e.g. remote working, leisure, etc</w:t>
      </w:r>
      <w:r w:rsidR="00906C1D">
        <w:rPr>
          <w:lang w:val="en-GB"/>
        </w:rPr>
        <w:t>.</w:t>
      </w:r>
      <w:r w:rsidR="008434AE" w:rsidRPr="00980FDC">
        <w:rPr>
          <w:lang w:val="en-GB"/>
        </w:rPr>
        <w:t xml:space="preserve"> </w:t>
      </w:r>
    </w:p>
    <w:p w14:paraId="193ADFEB" w14:textId="037EA3B9" w:rsidR="008434AE" w:rsidRPr="00980FDC" w:rsidRDefault="00204631" w:rsidP="00204631">
      <w:pPr>
        <w:pStyle w:val="enumlev1"/>
        <w:rPr>
          <w:lang w:val="en-GB"/>
        </w:rPr>
      </w:pPr>
      <w:r>
        <w:rPr>
          <w:lang w:val="en-GB"/>
        </w:rPr>
        <w:t>–</w:t>
      </w:r>
      <w:r>
        <w:rPr>
          <w:lang w:val="en-GB"/>
        </w:rPr>
        <w:tab/>
      </w:r>
      <w:r w:rsidR="008434AE" w:rsidRPr="00980FDC">
        <w:rPr>
          <w:lang w:val="en-GB"/>
        </w:rPr>
        <w:t>Connecting populations in unserved or underserved areas</w:t>
      </w:r>
    </w:p>
    <w:p w14:paraId="02ACF45F" w14:textId="02A28EB5" w:rsidR="008434AE" w:rsidRPr="00980FDC" w:rsidRDefault="00204631" w:rsidP="00204631">
      <w:pPr>
        <w:pStyle w:val="enumlev1"/>
        <w:rPr>
          <w:lang w:val="en-GB"/>
        </w:rPr>
      </w:pPr>
      <w:r>
        <w:rPr>
          <w:lang w:val="en-GB"/>
        </w:rPr>
        <w:t>–</w:t>
      </w:r>
      <w:r>
        <w:rPr>
          <w:lang w:val="en-GB"/>
        </w:rPr>
        <w:tab/>
      </w:r>
      <w:r w:rsidR="008434AE" w:rsidRPr="00980FDC">
        <w:rPr>
          <w:lang w:val="en-GB"/>
        </w:rPr>
        <w:t>Connectivity to transport: buses, trains, vessels (leisure or cruise) or airplanes</w:t>
      </w:r>
    </w:p>
    <w:p w14:paraId="40278441" w14:textId="2CE26126" w:rsidR="008434AE" w:rsidRPr="00980FDC" w:rsidRDefault="00204631" w:rsidP="00204631">
      <w:pPr>
        <w:pStyle w:val="enumlev1"/>
        <w:rPr>
          <w:lang w:val="en-GB"/>
        </w:rPr>
      </w:pPr>
      <w:r>
        <w:rPr>
          <w:lang w:val="en-GB"/>
        </w:rPr>
        <w:t>–</w:t>
      </w:r>
      <w:r>
        <w:rPr>
          <w:lang w:val="en-GB"/>
        </w:rPr>
        <w:tab/>
      </w:r>
      <w:r w:rsidR="008434AE" w:rsidRPr="00980FDC">
        <w:rPr>
          <w:lang w:val="en-GB"/>
        </w:rPr>
        <w:t>Public safety: to provide communication services (e.g. messaging, voice, video) to emergency responders (e.g. fire brigade, medical personnel).</w:t>
      </w:r>
    </w:p>
    <w:p w14:paraId="47097DBE" w14:textId="77777777" w:rsidR="008434AE" w:rsidRPr="00980FDC" w:rsidRDefault="008434AE" w:rsidP="008434AE">
      <w:pPr>
        <w:rPr>
          <w:lang w:val="en-GB"/>
        </w:rPr>
      </w:pPr>
      <w:r w:rsidRPr="00980FDC">
        <w:rPr>
          <w:lang w:val="en-GB"/>
        </w:rPr>
        <w:t xml:space="preserve">The massive machine type communications (mMTC-s) provided through the satellite component of IMT-2020 should be able to address large number of scattered connected fixed or mobile devices </w:t>
      </w:r>
      <w:r w:rsidRPr="00980FDC">
        <w:rPr>
          <w:lang w:val="en-GB"/>
        </w:rPr>
        <w:lastRenderedPageBreak/>
        <w:t>over wide areas. Such devices may be low cost and have long battery life. Several use cases typical of the mMTC-s usage scenario in a satellite context are identified below:</w:t>
      </w:r>
    </w:p>
    <w:p w14:paraId="5229C17B" w14:textId="556E7C89" w:rsidR="008434AE" w:rsidRPr="00980FDC" w:rsidRDefault="00204631" w:rsidP="00204631">
      <w:pPr>
        <w:pStyle w:val="enumlev1"/>
        <w:rPr>
          <w:lang w:val="en-GB"/>
        </w:rPr>
      </w:pPr>
      <w:r>
        <w:rPr>
          <w:lang w:val="en-GB"/>
        </w:rPr>
        <w:t>–</w:t>
      </w:r>
      <w:r>
        <w:rPr>
          <w:lang w:val="en-GB"/>
        </w:rPr>
        <w:tab/>
      </w:r>
      <w:r w:rsidR="008434AE" w:rsidRPr="00980FDC">
        <w:rPr>
          <w:lang w:val="en-GB"/>
        </w:rPr>
        <w:t>Automotive: this may include traffic flow optimisation, automotive diagnostic, safety status reporting</w:t>
      </w:r>
    </w:p>
    <w:p w14:paraId="26F07542" w14:textId="604AFC40" w:rsidR="008434AE" w:rsidRPr="00980FDC" w:rsidRDefault="00204631" w:rsidP="00204631">
      <w:pPr>
        <w:pStyle w:val="enumlev1"/>
        <w:rPr>
          <w:lang w:val="en-GB"/>
        </w:rPr>
      </w:pPr>
      <w:r>
        <w:rPr>
          <w:lang w:val="en-GB"/>
        </w:rPr>
        <w:t>–</w:t>
      </w:r>
      <w:r>
        <w:rPr>
          <w:lang w:val="en-GB"/>
        </w:rPr>
        <w:tab/>
      </w:r>
      <w:r w:rsidR="008434AE" w:rsidRPr="00980FDC">
        <w:rPr>
          <w:lang w:val="en-GB"/>
        </w:rPr>
        <w:t>Utilities: e.g. surveillance of oil/gas, energy/water supply infrastructures, wind farms</w:t>
      </w:r>
    </w:p>
    <w:p w14:paraId="71CF3C31" w14:textId="092F7B35" w:rsidR="008434AE" w:rsidRPr="00980FDC" w:rsidRDefault="00204631" w:rsidP="00204631">
      <w:pPr>
        <w:pStyle w:val="enumlev1"/>
        <w:rPr>
          <w:lang w:val="en-GB"/>
        </w:rPr>
      </w:pPr>
      <w:r>
        <w:rPr>
          <w:lang w:val="en-GB"/>
        </w:rPr>
        <w:t>–</w:t>
      </w:r>
      <w:r>
        <w:rPr>
          <w:lang w:val="en-GB"/>
        </w:rPr>
        <w:tab/>
      </w:r>
      <w:r w:rsidR="008434AE" w:rsidRPr="00980FDC">
        <w:rPr>
          <w:lang w:val="en-GB"/>
        </w:rPr>
        <w:t>Transport (road, railway, maritime, aeronautic): Fleet management, asset tracking, digital signage, remote roads alerts.</w:t>
      </w:r>
      <w:r w:rsidR="008434AE" w:rsidRPr="00980FDC">
        <w:rPr>
          <w:rStyle w:val="CommentReference"/>
          <w:lang w:val="en-GB"/>
        </w:rPr>
        <w:t xml:space="preserve"> </w:t>
      </w:r>
    </w:p>
    <w:p w14:paraId="36450E20" w14:textId="77777777" w:rsidR="008434AE" w:rsidRPr="00980FDC" w:rsidRDefault="008434AE" w:rsidP="008434AE">
      <w:pPr>
        <w:adjustRightInd/>
        <w:rPr>
          <w:lang w:val="en-GB"/>
        </w:rPr>
      </w:pPr>
      <w:r w:rsidRPr="00980FDC">
        <w:rPr>
          <w:lang w:val="en-GB"/>
        </w:rPr>
        <w:t xml:space="preserve">The high reliability communications (HRC-s) scenario has specific requirements for availability and reliability. </w:t>
      </w:r>
    </w:p>
    <w:p w14:paraId="123BB1E0" w14:textId="77777777" w:rsidR="008434AE" w:rsidRPr="00980FDC" w:rsidRDefault="008434AE" w:rsidP="008434AE">
      <w:pPr>
        <w:adjustRightInd/>
        <w:rPr>
          <w:lang w:val="en-GB"/>
        </w:rPr>
      </w:pPr>
      <w:r w:rsidRPr="00980FDC">
        <w:rPr>
          <w:lang w:val="en-GB"/>
        </w:rPr>
        <w:t>Figure 1 below illustrates the use cases specific to the satellite component of IMT-2020.</w:t>
      </w:r>
    </w:p>
    <w:p w14:paraId="1723A675" w14:textId="77777777" w:rsidR="008434AE" w:rsidRPr="00980FDC" w:rsidRDefault="008434AE" w:rsidP="008434AE">
      <w:pPr>
        <w:pStyle w:val="FigureNo"/>
        <w:rPr>
          <w:lang w:val="en-GB"/>
        </w:rPr>
      </w:pPr>
      <w:r w:rsidRPr="00980FDC">
        <w:rPr>
          <w:lang w:val="en-GB"/>
        </w:rPr>
        <w:t>FIGURE 1</w:t>
      </w:r>
    </w:p>
    <w:p w14:paraId="4DB5A64D" w14:textId="44AA70CC" w:rsidR="008434AE" w:rsidRPr="00980FDC" w:rsidRDefault="008434AE" w:rsidP="008434AE">
      <w:pPr>
        <w:pStyle w:val="Figuretitle"/>
        <w:rPr>
          <w:lang w:val="en-GB"/>
        </w:rPr>
      </w:pPr>
      <w:r w:rsidRPr="00980FDC">
        <w:rPr>
          <w:lang w:val="en-GB"/>
        </w:rPr>
        <w:t xml:space="preserve">Satellite component of IMT-2020 </w:t>
      </w:r>
      <w:r w:rsidR="00C870D3" w:rsidRPr="00980FDC">
        <w:rPr>
          <w:lang w:val="en-GB"/>
        </w:rPr>
        <w:t>use cases</w:t>
      </w:r>
    </w:p>
    <w:p w14:paraId="4CB9C2F8" w14:textId="7673E6C3" w:rsidR="008434AE" w:rsidRPr="00980FDC" w:rsidRDefault="008434AE" w:rsidP="008434AE">
      <w:pPr>
        <w:pStyle w:val="Figure"/>
        <w:rPr>
          <w:lang w:val="en-GB"/>
        </w:rPr>
      </w:pPr>
      <w:r w:rsidRPr="00980FDC">
        <w:rPr>
          <w:noProof/>
          <w:lang w:val="en-GB" w:eastAsia="fr-FR"/>
        </w:rPr>
        <mc:AlternateContent>
          <mc:Choice Requires="wps">
            <w:drawing>
              <wp:anchor distT="0" distB="0" distL="114300" distR="114300" simplePos="0" relativeHeight="251659264" behindDoc="0" locked="0" layoutInCell="1" allowOverlap="1" wp14:anchorId="7C05A18B" wp14:editId="7F135405">
                <wp:simplePos x="0" y="0"/>
                <wp:positionH relativeFrom="column">
                  <wp:posOffset>3896360</wp:posOffset>
                </wp:positionH>
                <wp:positionV relativeFrom="paragraph">
                  <wp:posOffset>1172210</wp:posOffset>
                </wp:positionV>
                <wp:extent cx="984250" cy="482600"/>
                <wp:effectExtent l="0" t="0" r="0" b="0"/>
                <wp:wrapNone/>
                <wp:docPr id="2" name="Parallélogramme 2"/>
                <wp:cNvGraphicFramePr/>
                <a:graphic xmlns:a="http://schemas.openxmlformats.org/drawingml/2006/main">
                  <a:graphicData uri="http://schemas.microsoft.com/office/word/2010/wordprocessingShape">
                    <wps:wsp>
                      <wps:cNvSpPr/>
                      <wps:spPr>
                        <a:xfrm>
                          <a:off x="0" y="0"/>
                          <a:ext cx="984250" cy="482600"/>
                        </a:xfrm>
                        <a:prstGeom prst="parallelogram">
                          <a:avLst>
                            <a:gd name="adj" fmla="val 90266"/>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A2F0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 o:spid="_x0000_s1026" type="#_x0000_t7" style="position:absolute;margin-left:306.8pt;margin-top:92.3pt;width:77.5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" adj="9560" filled="f" stroked="f" strokeweight="3pt"/>
            </w:pict>
          </mc:Fallback>
        </mc:AlternateContent>
      </w:r>
      <w:r w:rsidRPr="00980FDC">
        <w:rPr>
          <w:noProof/>
          <w:lang w:val="en-GB" w:eastAsia="fr-FR"/>
        </w:rPr>
        <mc:AlternateContent>
          <mc:Choice Requires="wps">
            <w:drawing>
              <wp:anchor distT="0" distB="0" distL="114300" distR="114300" simplePos="0" relativeHeight="251660288" behindDoc="0" locked="0" layoutInCell="1" allowOverlap="1" wp14:anchorId="238B44C5" wp14:editId="30DA0445">
                <wp:simplePos x="0" y="0"/>
                <wp:positionH relativeFrom="column">
                  <wp:posOffset>4112260</wp:posOffset>
                </wp:positionH>
                <wp:positionV relativeFrom="paragraph">
                  <wp:posOffset>695960</wp:posOffset>
                </wp:positionV>
                <wp:extent cx="1295400" cy="7239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295400" cy="723900"/>
                        </a:xfrm>
                        <a:prstGeom prst="rect">
                          <a:avLst/>
                        </a:prstGeom>
                        <a:noFill/>
                        <a:ln w="6350">
                          <a:noFill/>
                        </a:ln>
                      </wps:spPr>
                      <wps:txbx>
                        <w:txbxContent>
                          <w:p w14:paraId="72F8DD42" w14:textId="77777777" w:rsidR="00CA6153" w:rsidRPr="00D87699" w:rsidRDefault="00CA6153" w:rsidP="008434AE">
                            <w:pPr>
                              <w:jc w:val="center"/>
                              <w:rPr>
                                <w:rFonts w:asciiTheme="minorHAnsi" w:hAnsiTheme="minorHAns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8B44C5" id="_x0000_t202" coordsize="21600,21600" o:spt="202" path="m,l,21600r21600,l21600,xe">
                <v:stroke joinstyle="miter"/>
                <v:path gradientshapeok="t" o:connecttype="rect"/>
              </v:shapetype>
              <v:shape id="Zone de texte 6" o:spid="_x0000_s1026" type="#_x0000_t202" style="position:absolute;left:0;text-align:left;margin-left:323.8pt;margin-top:54.8pt;width:102pt;height: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" filled="f" stroked="f" strokeweight=".5pt">
                <v:textbox>
                  <w:txbxContent>
                    <w:p w14:paraId="72F8DD42" w14:textId="77777777" w:rsidR="00CA6153" w:rsidRPr="00D87699" w:rsidRDefault="00CA6153" w:rsidP="008434AE">
                      <w:pPr>
                        <w:jc w:val="center"/>
                        <w:rPr>
                          <w:rFonts w:asciiTheme="minorHAnsi" w:hAnsiTheme="minorHAnsi"/>
                          <w:sz w:val="18"/>
                        </w:rPr>
                      </w:pPr>
                    </w:p>
                  </w:txbxContent>
                </v:textbox>
              </v:shape>
            </w:pict>
          </mc:Fallback>
        </mc:AlternateContent>
      </w:r>
      <w:r w:rsidR="00882FDA">
        <w:rPr>
          <w:noProof/>
          <w:lang w:val="en-GB"/>
        </w:rPr>
        <w:drawing>
          <wp:inline distT="0" distB="0" distL="0" distR="0" wp14:anchorId="5768B402" wp14:editId="1F756B1A">
            <wp:extent cx="5742444" cy="34320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42444" cy="3432055"/>
                    </a:xfrm>
                    <a:prstGeom prst="rect">
                      <a:avLst/>
                    </a:prstGeom>
                  </pic:spPr>
                </pic:pic>
              </a:graphicData>
            </a:graphic>
          </wp:inline>
        </w:drawing>
      </w:r>
    </w:p>
    <w:bookmarkEnd w:id="29"/>
    <w:p w14:paraId="0D798C9F" w14:textId="77777777" w:rsidR="008434AE" w:rsidRPr="00980FDC" w:rsidRDefault="008434AE" w:rsidP="00204631">
      <w:pPr>
        <w:pStyle w:val="Normalaftertitle"/>
        <w:rPr>
          <w:sz w:val="22"/>
          <w:lang w:val="en-GB" w:eastAsia="fr-FR"/>
        </w:rPr>
      </w:pPr>
      <w:r w:rsidRPr="00980FDC">
        <w:rPr>
          <w:lang w:val="en-GB" w:eastAsia="ko-KR"/>
        </w:rPr>
        <w:t>Annex 1 provides a summary of the minimum requirements for the satellite component of IMT-2020 radio interface supporting channel bandwidth up to 30 MHz.</w:t>
      </w:r>
    </w:p>
    <w:p w14:paraId="0B147227" w14:textId="77777777" w:rsidR="008434AE" w:rsidRPr="00980FDC" w:rsidRDefault="008434AE" w:rsidP="008434AE">
      <w:pPr>
        <w:pStyle w:val="Heading2"/>
        <w:rPr>
          <w:lang w:val="en-GB"/>
        </w:rPr>
      </w:pPr>
      <w:bookmarkStart w:id="30" w:name="_Toc117177617"/>
      <w:bookmarkStart w:id="31" w:name="_Toc117177663"/>
      <w:bookmarkStart w:id="32" w:name="_Toc117687854"/>
      <w:r w:rsidRPr="00980FDC">
        <w:rPr>
          <w:lang w:val="en-GB"/>
        </w:rPr>
        <w:t>6.2</w:t>
      </w:r>
      <w:r w:rsidRPr="00980FDC">
        <w:rPr>
          <w:lang w:val="en-GB"/>
        </w:rPr>
        <w:tab/>
        <w:t>Capabilities</w:t>
      </w:r>
      <w:bookmarkEnd w:id="30"/>
      <w:bookmarkEnd w:id="31"/>
      <w:bookmarkEnd w:id="32"/>
    </w:p>
    <w:p w14:paraId="2A6BF319" w14:textId="27E3D070" w:rsidR="008434AE" w:rsidRPr="00980FDC" w:rsidRDefault="008434AE" w:rsidP="008434AE">
      <w:pPr>
        <w:rPr>
          <w:lang w:val="en-GB"/>
        </w:rPr>
      </w:pPr>
      <w:r w:rsidRPr="00980FDC">
        <w:rPr>
          <w:lang w:val="en-GB"/>
        </w:rPr>
        <w:t xml:space="preserve">Recommendation ITU-R </w:t>
      </w:r>
      <w:hyperlink r:id="rId45" w:history="1">
        <w:r w:rsidR="006537D9" w:rsidRPr="00C87BCC">
          <w:rPr>
            <w:rStyle w:val="Hyperlink"/>
            <w:color w:val="auto"/>
            <w:u w:val="none"/>
            <w:lang w:val="en-GB"/>
          </w:rPr>
          <w:t>M.2083</w:t>
        </w:r>
      </w:hyperlink>
      <w:r w:rsidRPr="00980FDC">
        <w:rPr>
          <w:lang w:val="en-GB"/>
        </w:rPr>
        <w:t xml:space="preserve"> considered the following eight parameters as key capabilities for IMT-2020 system:</w:t>
      </w:r>
    </w:p>
    <w:p w14:paraId="0A59D104" w14:textId="065201C0" w:rsidR="008434AE" w:rsidRPr="00980FDC" w:rsidRDefault="00204631" w:rsidP="00204631">
      <w:pPr>
        <w:pStyle w:val="enumlev1"/>
        <w:rPr>
          <w:lang w:val="en-GB" w:eastAsia="ko-KR"/>
        </w:rPr>
      </w:pPr>
      <w:r>
        <w:rPr>
          <w:lang w:val="en-GB"/>
        </w:rPr>
        <w:t>–</w:t>
      </w:r>
      <w:r>
        <w:rPr>
          <w:lang w:val="en-GB"/>
        </w:rPr>
        <w:tab/>
      </w:r>
      <w:r w:rsidR="008434AE" w:rsidRPr="00980FDC">
        <w:rPr>
          <w:lang w:val="en-GB" w:eastAsia="ko-KR"/>
        </w:rPr>
        <w:t>Peak data rate</w:t>
      </w:r>
    </w:p>
    <w:p w14:paraId="32B42C25" w14:textId="26D0422C" w:rsidR="008434AE" w:rsidRPr="00980FDC" w:rsidRDefault="00204631" w:rsidP="00204631">
      <w:pPr>
        <w:pStyle w:val="enumlev1"/>
        <w:rPr>
          <w:lang w:val="en-GB" w:eastAsia="ko-KR"/>
        </w:rPr>
      </w:pPr>
      <w:r>
        <w:rPr>
          <w:lang w:val="en-GB"/>
        </w:rPr>
        <w:t>–</w:t>
      </w:r>
      <w:r>
        <w:rPr>
          <w:lang w:val="en-GB"/>
        </w:rPr>
        <w:tab/>
      </w:r>
      <w:r w:rsidR="008434AE" w:rsidRPr="00980FDC">
        <w:rPr>
          <w:lang w:val="en-GB" w:eastAsia="ko-KR"/>
        </w:rPr>
        <w:t>User experienced data rate</w:t>
      </w:r>
    </w:p>
    <w:p w14:paraId="450E48EE" w14:textId="1387DE52" w:rsidR="008434AE" w:rsidRPr="00980FDC" w:rsidRDefault="00204631" w:rsidP="00204631">
      <w:pPr>
        <w:pStyle w:val="enumlev1"/>
        <w:rPr>
          <w:lang w:val="en-GB" w:eastAsia="ko-KR"/>
        </w:rPr>
      </w:pPr>
      <w:r>
        <w:rPr>
          <w:lang w:val="en-GB"/>
        </w:rPr>
        <w:t>–</w:t>
      </w:r>
      <w:r>
        <w:rPr>
          <w:lang w:val="en-GB"/>
        </w:rPr>
        <w:tab/>
      </w:r>
      <w:r w:rsidR="008434AE" w:rsidRPr="00980FDC">
        <w:rPr>
          <w:lang w:val="en-GB" w:eastAsia="ko-KR"/>
        </w:rPr>
        <w:t>Latency</w:t>
      </w:r>
    </w:p>
    <w:p w14:paraId="5010A2DC" w14:textId="4DFECD22" w:rsidR="008434AE" w:rsidRPr="00980FDC" w:rsidRDefault="00204631" w:rsidP="00204631">
      <w:pPr>
        <w:pStyle w:val="enumlev1"/>
        <w:rPr>
          <w:lang w:val="en-GB" w:eastAsia="ko-KR"/>
        </w:rPr>
      </w:pPr>
      <w:r>
        <w:rPr>
          <w:lang w:val="en-GB"/>
        </w:rPr>
        <w:t>–</w:t>
      </w:r>
      <w:r>
        <w:rPr>
          <w:lang w:val="en-GB"/>
        </w:rPr>
        <w:tab/>
      </w:r>
      <w:r w:rsidR="008434AE" w:rsidRPr="00980FDC">
        <w:rPr>
          <w:lang w:val="en-GB" w:eastAsia="ko-KR"/>
        </w:rPr>
        <w:t>Mobility</w:t>
      </w:r>
    </w:p>
    <w:p w14:paraId="2944A7F1" w14:textId="6FD18198" w:rsidR="008434AE" w:rsidRPr="00980FDC" w:rsidRDefault="00204631" w:rsidP="00204631">
      <w:pPr>
        <w:pStyle w:val="enumlev1"/>
        <w:rPr>
          <w:lang w:val="en-GB" w:eastAsia="ko-KR"/>
        </w:rPr>
      </w:pPr>
      <w:r>
        <w:rPr>
          <w:lang w:val="en-GB"/>
        </w:rPr>
        <w:t>–</w:t>
      </w:r>
      <w:r>
        <w:rPr>
          <w:lang w:val="en-GB"/>
        </w:rPr>
        <w:tab/>
      </w:r>
      <w:r w:rsidR="008434AE" w:rsidRPr="00980FDC">
        <w:rPr>
          <w:lang w:val="en-GB" w:eastAsia="ko-KR"/>
        </w:rPr>
        <w:t>Connection density</w:t>
      </w:r>
    </w:p>
    <w:p w14:paraId="49EB901B" w14:textId="54F95BDF" w:rsidR="008434AE" w:rsidRPr="00980FDC" w:rsidRDefault="00204631" w:rsidP="00204631">
      <w:pPr>
        <w:pStyle w:val="enumlev1"/>
        <w:rPr>
          <w:lang w:val="en-GB" w:eastAsia="ko-KR"/>
        </w:rPr>
      </w:pPr>
      <w:r>
        <w:rPr>
          <w:lang w:val="en-GB"/>
        </w:rPr>
        <w:t>–</w:t>
      </w:r>
      <w:r>
        <w:rPr>
          <w:lang w:val="en-GB"/>
        </w:rPr>
        <w:tab/>
      </w:r>
      <w:r w:rsidR="008434AE" w:rsidRPr="00980FDC">
        <w:rPr>
          <w:lang w:val="en-GB" w:eastAsia="ko-KR"/>
        </w:rPr>
        <w:t>Energy efficiency</w:t>
      </w:r>
    </w:p>
    <w:p w14:paraId="6D04478E" w14:textId="0B33B6F1" w:rsidR="008434AE" w:rsidRPr="00980FDC" w:rsidRDefault="00204631" w:rsidP="00204631">
      <w:pPr>
        <w:pStyle w:val="enumlev1"/>
        <w:rPr>
          <w:lang w:val="en-GB" w:eastAsia="ko-KR"/>
        </w:rPr>
      </w:pPr>
      <w:r>
        <w:rPr>
          <w:lang w:val="en-GB"/>
        </w:rPr>
        <w:lastRenderedPageBreak/>
        <w:t>–</w:t>
      </w:r>
      <w:r>
        <w:rPr>
          <w:lang w:val="en-GB"/>
        </w:rPr>
        <w:tab/>
      </w:r>
      <w:r w:rsidR="008434AE" w:rsidRPr="00980FDC">
        <w:rPr>
          <w:lang w:val="en-GB" w:eastAsia="ko-KR"/>
        </w:rPr>
        <w:t>Spectrum efficiency</w:t>
      </w:r>
    </w:p>
    <w:p w14:paraId="5839F411" w14:textId="556C1FBA" w:rsidR="008434AE" w:rsidRPr="00980FDC" w:rsidRDefault="00204631" w:rsidP="00204631">
      <w:pPr>
        <w:pStyle w:val="enumlev1"/>
        <w:rPr>
          <w:lang w:val="en-GB" w:eastAsia="ko-KR"/>
        </w:rPr>
      </w:pPr>
      <w:r>
        <w:rPr>
          <w:lang w:val="en-GB"/>
        </w:rPr>
        <w:t>–</w:t>
      </w:r>
      <w:r>
        <w:rPr>
          <w:lang w:val="en-GB"/>
        </w:rPr>
        <w:tab/>
      </w:r>
      <w:r w:rsidR="008434AE" w:rsidRPr="00980FDC">
        <w:rPr>
          <w:lang w:val="en-GB" w:eastAsia="ko-KR"/>
        </w:rPr>
        <w:t>Area traffic capacity.</w:t>
      </w:r>
    </w:p>
    <w:p w14:paraId="42551627" w14:textId="77777777" w:rsidR="008434AE" w:rsidRPr="00980FDC" w:rsidRDefault="008434AE" w:rsidP="008434AE">
      <w:pPr>
        <w:rPr>
          <w:lang w:val="en-GB" w:eastAsia="ko-KR"/>
        </w:rPr>
      </w:pPr>
      <w:r w:rsidRPr="00980FDC">
        <w:rPr>
          <w:lang w:val="en-GB" w:eastAsia="ko-KR"/>
        </w:rPr>
        <w:t>These parameters are also considered relevant for the satellite component of IMT-2020.</w:t>
      </w:r>
    </w:p>
    <w:p w14:paraId="553FB82C" w14:textId="77777777" w:rsidR="008434AE" w:rsidRPr="00980FDC" w:rsidRDefault="008434AE" w:rsidP="008434AE">
      <w:pPr>
        <w:rPr>
          <w:lang w:val="en-GB"/>
        </w:rPr>
      </w:pPr>
      <w:r w:rsidRPr="00980FDC">
        <w:rPr>
          <w:lang w:val="en-GB"/>
        </w:rPr>
        <w:t xml:space="preserve">Due to inherent constraints resulting from the distance between satellite user equipment and the space station, the satellite component will feature different technical and performance capabilities compared to the terrestrial component. Also, it should be noted that different satellite networks and systems have unique characteristics and architectures in delivering their services. </w:t>
      </w:r>
    </w:p>
    <w:p w14:paraId="0889604E" w14:textId="77777777" w:rsidR="008434AE" w:rsidRPr="00980FDC" w:rsidRDefault="008434AE" w:rsidP="008434AE">
      <w:pPr>
        <w:pStyle w:val="Heading2"/>
        <w:rPr>
          <w:lang w:val="en-GB"/>
        </w:rPr>
      </w:pPr>
      <w:bookmarkStart w:id="33" w:name="_Toc117177618"/>
      <w:bookmarkStart w:id="34" w:name="_Toc117177664"/>
      <w:bookmarkStart w:id="35" w:name="_Toc117687855"/>
      <w:r w:rsidRPr="00980FDC">
        <w:rPr>
          <w:lang w:val="en-GB"/>
        </w:rPr>
        <w:t>6.3</w:t>
      </w:r>
      <w:r w:rsidRPr="00980FDC">
        <w:rPr>
          <w:lang w:val="en-GB"/>
        </w:rPr>
        <w:tab/>
        <w:t>System</w:t>
      </w:r>
      <w:bookmarkEnd w:id="33"/>
      <w:bookmarkEnd w:id="34"/>
      <w:bookmarkEnd w:id="35"/>
    </w:p>
    <w:p w14:paraId="19404E87" w14:textId="44F32FB4" w:rsidR="008434AE" w:rsidRPr="00980FDC" w:rsidRDefault="008434AE" w:rsidP="008434AE">
      <w:pPr>
        <w:rPr>
          <w:lang w:val="en-GB"/>
        </w:rPr>
      </w:pPr>
      <w:r w:rsidRPr="00980FDC">
        <w:rPr>
          <w:lang w:val="en-GB"/>
        </w:rPr>
        <w:t xml:space="preserve">Recommendation ITU-R </w:t>
      </w:r>
      <w:hyperlink r:id="rId46" w:history="1">
        <w:r w:rsidR="006537D9" w:rsidRPr="00C87BCC">
          <w:rPr>
            <w:rStyle w:val="Hyperlink"/>
            <w:color w:val="auto"/>
            <w:u w:val="none"/>
            <w:lang w:val="en-GB"/>
          </w:rPr>
          <w:t>M.2083</w:t>
        </w:r>
      </w:hyperlink>
      <w:r w:rsidRPr="00980FDC">
        <w:rPr>
          <w:lang w:val="en-GB"/>
        </w:rPr>
        <w:t xml:space="preserve"> states that: “</w:t>
      </w:r>
      <w:r w:rsidRPr="006537D9">
        <w:rPr>
          <w:rFonts w:eastAsia="SimSun"/>
          <w:color w:val="000000"/>
          <w:lang w:val="en-GB" w:eastAsia="zh-CN"/>
        </w:rPr>
        <w:t xml:space="preserve">Users should be able to access services anywhere, anytime. To achieve this goal, interworking will be necessary </w:t>
      </w:r>
      <w:r w:rsidRPr="006537D9">
        <w:rPr>
          <w:color w:val="000000"/>
          <w:lang w:val="en-GB" w:eastAsia="ja-JP"/>
        </w:rPr>
        <w:t xml:space="preserve">among </w:t>
      </w:r>
      <w:r w:rsidRPr="006537D9">
        <w:rPr>
          <w:rFonts w:eastAsia="SimSun"/>
          <w:color w:val="000000"/>
          <w:lang w:val="en-GB" w:eastAsia="zh-CN"/>
        </w:rPr>
        <w:t xml:space="preserve">various access technologies, which might include a combination of different fixed, terrestrial and satellite networks. Each component </w:t>
      </w:r>
      <w:r w:rsidRPr="006537D9">
        <w:rPr>
          <w:color w:val="000000"/>
          <w:lang w:val="en-GB" w:eastAsia="ko-KR"/>
        </w:rPr>
        <w:t xml:space="preserve">should fulfil its own role, </w:t>
      </w:r>
      <w:r w:rsidRPr="006537D9">
        <w:rPr>
          <w:rFonts w:eastAsia="SimSun"/>
          <w:color w:val="000000"/>
          <w:lang w:val="en-GB" w:eastAsia="zh-CN"/>
        </w:rPr>
        <w:t>but also should be integrated or interoperable with other components to provide ubiquitous seamless coverage</w:t>
      </w:r>
      <w:r w:rsidRPr="00980FDC">
        <w:rPr>
          <w:rFonts w:eastAsia="SimSun"/>
          <w:i/>
          <w:iCs/>
          <w:color w:val="000000"/>
          <w:lang w:val="en-GB" w:eastAsia="zh-CN"/>
        </w:rPr>
        <w:t>.</w:t>
      </w:r>
      <w:r w:rsidRPr="00980FDC">
        <w:rPr>
          <w:rFonts w:eastAsia="SimSun"/>
          <w:color w:val="000000"/>
          <w:lang w:val="en-GB" w:eastAsia="zh-CN"/>
        </w:rPr>
        <w:t xml:space="preserve">” </w:t>
      </w:r>
      <w:r w:rsidRPr="00980FDC">
        <w:rPr>
          <w:lang w:val="en-GB"/>
        </w:rPr>
        <w:t>These systems will rely on technologies to switch between the satellite and terrestrial components of IMT to enable a user to receive connectivity. In addition, terrestrial and satellite networks can complement one another to meet specific requirements for additional capacity and coverage in any areas, including in those areas underserved by terrestrial IMT, as well address other performance requirements.</w:t>
      </w:r>
    </w:p>
    <w:p w14:paraId="531161BD" w14:textId="77777777" w:rsidR="008434AE" w:rsidRPr="00980FDC" w:rsidRDefault="008434AE" w:rsidP="008434AE">
      <w:pPr>
        <w:rPr>
          <w:lang w:val="en-GB"/>
        </w:rPr>
      </w:pPr>
      <w:r w:rsidRPr="00980FDC">
        <w:rPr>
          <w:lang w:val="en-GB"/>
        </w:rPr>
        <w:t>Advances in satellite technology which could also benefit IMT-2020 satellite component services include:</w:t>
      </w:r>
    </w:p>
    <w:p w14:paraId="5CDF818D" w14:textId="108FC5CD" w:rsidR="008434AE" w:rsidRPr="00980FDC" w:rsidRDefault="008434AE" w:rsidP="00CA6153">
      <w:pPr>
        <w:pStyle w:val="enumlev1"/>
        <w:rPr>
          <w:lang w:val="en-GB"/>
        </w:rPr>
      </w:pPr>
      <w:r w:rsidRPr="00980FDC">
        <w:rPr>
          <w:lang w:val="en-GB"/>
        </w:rPr>
        <w:t>–</w:t>
      </w:r>
      <w:r w:rsidRPr="00980FDC">
        <w:rPr>
          <w:lang w:val="en-GB"/>
        </w:rPr>
        <w:tab/>
        <w:t xml:space="preserve">Flexible payloads enabling </w:t>
      </w:r>
    </w:p>
    <w:p w14:paraId="0579DBAA" w14:textId="77777777" w:rsidR="008434AE" w:rsidRPr="00980FDC" w:rsidRDefault="008434AE" w:rsidP="00CA6153">
      <w:pPr>
        <w:pStyle w:val="enumlev2"/>
        <w:rPr>
          <w:lang w:val="en-GB"/>
        </w:rPr>
      </w:pPr>
      <w:r w:rsidRPr="00980FDC">
        <w:rPr>
          <w:lang w:val="en-GB"/>
        </w:rPr>
        <w:t>•</w:t>
      </w:r>
      <w:r w:rsidRPr="00980FDC">
        <w:rPr>
          <w:lang w:val="en-GB"/>
        </w:rPr>
        <w:tab/>
        <w:t>Beam forming of up to thousand beams</w:t>
      </w:r>
    </w:p>
    <w:p w14:paraId="2EECA947" w14:textId="77777777" w:rsidR="008434AE" w:rsidRPr="00980FDC" w:rsidRDefault="008434AE" w:rsidP="008434AE">
      <w:pPr>
        <w:pStyle w:val="enumlev2"/>
        <w:rPr>
          <w:lang w:val="en-GB"/>
        </w:rPr>
      </w:pPr>
      <w:r w:rsidRPr="00980FDC">
        <w:rPr>
          <w:lang w:val="en-GB"/>
        </w:rPr>
        <w:t>•</w:t>
      </w:r>
      <w:r w:rsidRPr="00980FDC">
        <w:rPr>
          <w:lang w:val="en-GB"/>
        </w:rPr>
        <w:tab/>
        <w:t>Moving or earth-fixed cells, through continuous beam steering</w:t>
      </w:r>
    </w:p>
    <w:p w14:paraId="4826DC30" w14:textId="5E3FA065" w:rsidR="008434AE" w:rsidRPr="00980FDC" w:rsidRDefault="008434AE" w:rsidP="008434AE">
      <w:pPr>
        <w:pStyle w:val="enumlev2"/>
        <w:rPr>
          <w:lang w:val="en-GB"/>
        </w:rPr>
      </w:pPr>
      <w:r w:rsidRPr="00980FDC">
        <w:rPr>
          <w:lang w:val="en-GB"/>
        </w:rPr>
        <w:t>•</w:t>
      </w:r>
      <w:r w:rsidRPr="00980FDC">
        <w:rPr>
          <w:lang w:val="en-GB"/>
        </w:rPr>
        <w:tab/>
        <w:t>In-orbit reconfigurability (e.g. beam pattern, frequency plan)</w:t>
      </w:r>
    </w:p>
    <w:p w14:paraId="15D9FDA6" w14:textId="77777777" w:rsidR="008434AE" w:rsidRPr="00980FDC" w:rsidRDefault="008434AE" w:rsidP="008434AE">
      <w:pPr>
        <w:pStyle w:val="enumlev2"/>
        <w:rPr>
          <w:lang w:val="en-GB"/>
        </w:rPr>
      </w:pPr>
      <w:r w:rsidRPr="00980FDC">
        <w:rPr>
          <w:lang w:val="en-GB"/>
        </w:rPr>
        <w:t>•</w:t>
      </w:r>
      <w:r w:rsidRPr="00980FDC">
        <w:rPr>
          <w:lang w:val="en-GB"/>
        </w:rPr>
        <w:tab/>
        <w:t>Support of part or all of radio access network functions</w:t>
      </w:r>
    </w:p>
    <w:p w14:paraId="66E48578" w14:textId="77777777" w:rsidR="008434AE" w:rsidRPr="00980FDC" w:rsidRDefault="008434AE" w:rsidP="008434AE">
      <w:pPr>
        <w:pStyle w:val="enumlev1"/>
        <w:rPr>
          <w:lang w:val="en-GB"/>
        </w:rPr>
      </w:pPr>
      <w:r w:rsidRPr="00980FDC">
        <w:rPr>
          <w:lang w:val="en-GB"/>
        </w:rPr>
        <w:t>–</w:t>
      </w:r>
      <w:r w:rsidRPr="00980FDC">
        <w:rPr>
          <w:lang w:val="en-GB"/>
        </w:rPr>
        <w:tab/>
        <w:t>Large antennas: large aperture onboard antennas to provide high directivity towards users</w:t>
      </w:r>
    </w:p>
    <w:p w14:paraId="67E14753" w14:textId="77777777" w:rsidR="008434AE" w:rsidRPr="00980FDC" w:rsidRDefault="008434AE" w:rsidP="008434AE">
      <w:pPr>
        <w:pStyle w:val="enumlev1"/>
        <w:rPr>
          <w:lang w:val="en-GB"/>
        </w:rPr>
      </w:pPr>
      <w:r w:rsidRPr="00980FDC">
        <w:rPr>
          <w:lang w:val="en-GB"/>
        </w:rPr>
        <w:t>–</w:t>
      </w:r>
      <w:r w:rsidRPr="00980FDC">
        <w:rPr>
          <w:lang w:val="en-GB"/>
        </w:rPr>
        <w:tab/>
        <w:t>Large constellation thanks to optimized manufacturing, deployment and operation processes</w:t>
      </w:r>
    </w:p>
    <w:p w14:paraId="487A2939" w14:textId="47B460C5" w:rsidR="008434AE" w:rsidRPr="00980FDC" w:rsidRDefault="008434AE" w:rsidP="008434AE">
      <w:pPr>
        <w:pStyle w:val="enumlev1"/>
        <w:rPr>
          <w:caps/>
          <w:sz w:val="20"/>
          <w:lang w:val="en-GB"/>
        </w:rPr>
      </w:pPr>
      <w:r w:rsidRPr="00980FDC">
        <w:rPr>
          <w:lang w:val="en-GB"/>
        </w:rPr>
        <w:t>–</w:t>
      </w:r>
      <w:r w:rsidRPr="00980FDC">
        <w:rPr>
          <w:lang w:val="en-GB"/>
        </w:rPr>
        <w:tab/>
        <w:t>Inter-satellite links (ISL) where relevant through RF or optical bands.</w:t>
      </w:r>
    </w:p>
    <w:p w14:paraId="118C4308" w14:textId="77777777" w:rsidR="008434AE" w:rsidRPr="00980FDC" w:rsidRDefault="008434AE" w:rsidP="008434AE">
      <w:pPr>
        <w:pStyle w:val="FigureNo"/>
        <w:rPr>
          <w:lang w:val="en-GB"/>
        </w:rPr>
      </w:pPr>
      <w:r w:rsidRPr="00980FDC">
        <w:rPr>
          <w:lang w:val="en-GB"/>
        </w:rPr>
        <w:lastRenderedPageBreak/>
        <w:t>Figure 2</w:t>
      </w:r>
    </w:p>
    <w:p w14:paraId="4CF43CC8" w14:textId="1A1FE3F0" w:rsidR="008434AE" w:rsidRPr="00980FDC" w:rsidRDefault="008434AE" w:rsidP="008434AE">
      <w:pPr>
        <w:pStyle w:val="Figuretitle"/>
        <w:rPr>
          <w:lang w:val="en-GB"/>
        </w:rPr>
      </w:pPr>
      <w:r w:rsidRPr="00980FDC">
        <w:rPr>
          <w:lang w:val="en-GB"/>
        </w:rPr>
        <w:t>Example of typical system scenarios whereby the satellite implements respectively a transparent and a regenerative payload</w:t>
      </w:r>
    </w:p>
    <w:p w14:paraId="3C4A7CE5" w14:textId="3351869E" w:rsidR="008434AE" w:rsidRPr="00980FDC" w:rsidRDefault="00882FDA" w:rsidP="005D49C0">
      <w:pPr>
        <w:pStyle w:val="Figure"/>
        <w:rPr>
          <w:lang w:val="en-GB"/>
        </w:rPr>
      </w:pPr>
      <w:r>
        <w:rPr>
          <w:noProof/>
          <w:lang w:val="en-GB"/>
        </w:rPr>
        <w:drawing>
          <wp:inline distT="0" distB="0" distL="0" distR="0" wp14:anchorId="59A62773" wp14:editId="74BE369F">
            <wp:extent cx="5169419" cy="4514097"/>
            <wp:effectExtent l="0" t="0" r="0"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69419" cy="4514097"/>
                    </a:xfrm>
                    <a:prstGeom prst="rect">
                      <a:avLst/>
                    </a:prstGeom>
                  </pic:spPr>
                </pic:pic>
              </a:graphicData>
            </a:graphic>
          </wp:inline>
        </w:drawing>
      </w:r>
    </w:p>
    <w:p w14:paraId="4FF6A97B" w14:textId="4D4C216D" w:rsidR="008434AE" w:rsidRPr="00980FDC" w:rsidRDefault="00D1574F" w:rsidP="00CA6153">
      <w:pPr>
        <w:pStyle w:val="Normalaftertitle"/>
        <w:rPr>
          <w:lang w:val="en-GB"/>
        </w:rPr>
      </w:pPr>
      <w:r w:rsidRPr="00980FDC">
        <w:rPr>
          <w:lang w:val="en-GB"/>
        </w:rPr>
        <w:t>Figure</w:t>
      </w:r>
      <w:r w:rsidR="004862C6">
        <w:rPr>
          <w:lang w:val="en-GB"/>
        </w:rPr>
        <w:t xml:space="preserve"> 2</w:t>
      </w:r>
      <w:r w:rsidRPr="00980FDC">
        <w:rPr>
          <w:lang w:val="en-GB"/>
        </w:rPr>
        <w:t xml:space="preserve"> </w:t>
      </w:r>
      <w:r w:rsidR="008434AE" w:rsidRPr="00980FDC">
        <w:rPr>
          <w:lang w:val="en-GB"/>
        </w:rPr>
        <w:t>illustrate</w:t>
      </w:r>
      <w:r w:rsidR="004862C6">
        <w:rPr>
          <w:lang w:val="en-GB"/>
        </w:rPr>
        <w:t>s</w:t>
      </w:r>
      <w:r w:rsidR="008434AE" w:rsidRPr="00980FDC">
        <w:rPr>
          <w:lang w:val="en-GB"/>
        </w:rPr>
        <w:t xml:space="preserve"> two typical system scenarios whereby the satellite implements respectively a transparent and a regenerative payload. In both cases, the Satellite Radio Interface (SRI) is implemented on the service link between the satellite and the User Equipment (UE). The UE is the termination point at the user side of the IMT-2020 satellite radio interface link. </w:t>
      </w:r>
    </w:p>
    <w:p w14:paraId="44D0A595" w14:textId="59C46998" w:rsidR="008434AE" w:rsidRPr="00980FDC" w:rsidRDefault="008434AE" w:rsidP="008434AE">
      <w:pPr>
        <w:rPr>
          <w:highlight w:val="lightGray"/>
          <w:lang w:val="en-GB"/>
        </w:rPr>
      </w:pPr>
      <w:r w:rsidRPr="00980FDC">
        <w:rPr>
          <w:lang w:val="en-GB"/>
        </w:rPr>
        <w:t xml:space="preserve">In the satellite context, the base station is the network termination point of the satellite radio interface link serving the UE. In the case of a transparent satellite, the base station is located on the ground, e.g. at the gateway earth station. In the case of a regenerative satellite, the base station may be located (all or in part) on board the satellite. </w:t>
      </w:r>
    </w:p>
    <w:p w14:paraId="136D0D10" w14:textId="77777777" w:rsidR="008434AE" w:rsidRPr="00980FDC" w:rsidRDefault="008434AE" w:rsidP="008434AE">
      <w:pPr>
        <w:pStyle w:val="Note"/>
        <w:rPr>
          <w:sz w:val="24"/>
          <w:lang w:val="en-GB"/>
        </w:rPr>
      </w:pPr>
      <w:r w:rsidRPr="00980FDC">
        <w:rPr>
          <w:sz w:val="24"/>
          <w:lang w:val="en-GB"/>
        </w:rPr>
        <w:t xml:space="preserve">The other links (feeder links, ISL) and functional units are represented only for information to show the overall operational context of the Satellite Radio Interface. </w:t>
      </w:r>
    </w:p>
    <w:p w14:paraId="25AA19BA" w14:textId="354BFD3E" w:rsidR="008434AE" w:rsidRPr="00980FDC" w:rsidRDefault="008434AE" w:rsidP="008434AE">
      <w:pPr>
        <w:rPr>
          <w:lang w:val="en-GB"/>
        </w:rPr>
      </w:pPr>
      <w:r w:rsidRPr="00980FDC">
        <w:rPr>
          <w:lang w:val="en-GB"/>
        </w:rPr>
        <w:t xml:space="preserve">In </w:t>
      </w:r>
      <w:r w:rsidR="00527D2B" w:rsidRPr="00980FDC">
        <w:rPr>
          <w:lang w:val="en-GB"/>
        </w:rPr>
        <w:t>Fig</w:t>
      </w:r>
      <w:r w:rsidR="00BA2AD5">
        <w:rPr>
          <w:lang w:val="en-GB"/>
        </w:rPr>
        <w:t>.</w:t>
      </w:r>
      <w:r w:rsidR="00527D2B">
        <w:rPr>
          <w:lang w:val="en-GB"/>
        </w:rPr>
        <w:t xml:space="preserve"> 2 </w:t>
      </w:r>
      <w:r w:rsidRPr="00980FDC">
        <w:rPr>
          <w:lang w:val="en-GB"/>
        </w:rPr>
        <w:t>above:</w:t>
      </w:r>
    </w:p>
    <w:p w14:paraId="09A9B5FD" w14:textId="4FF08148" w:rsidR="008434AE" w:rsidRPr="00980FDC" w:rsidRDefault="008434AE" w:rsidP="008434AE">
      <w:pPr>
        <w:pStyle w:val="enumlev1"/>
        <w:rPr>
          <w:lang w:val="en-GB"/>
        </w:rPr>
      </w:pPr>
      <w:r w:rsidRPr="00980FDC">
        <w:rPr>
          <w:lang w:val="en-GB" w:eastAsia="ko-KR"/>
        </w:rPr>
        <w:t>–</w:t>
      </w:r>
      <w:r w:rsidRPr="00980FDC">
        <w:rPr>
          <w:lang w:val="en-GB" w:eastAsia="ko-KR"/>
        </w:rPr>
        <w:tab/>
      </w:r>
      <w:r w:rsidRPr="00980FDC">
        <w:rPr>
          <w:lang w:val="en-GB"/>
        </w:rPr>
        <w:t xml:space="preserve">The first </w:t>
      </w:r>
      <w:r w:rsidR="00BA2AD5">
        <w:rPr>
          <w:lang w:val="en-GB"/>
        </w:rPr>
        <w:t>image</w:t>
      </w:r>
      <w:r w:rsidRPr="00980FDC">
        <w:rPr>
          <w:lang w:val="en-GB"/>
        </w:rPr>
        <w:t xml:space="preserve"> illustrates a transparent payload: the satellite payload forwards the SRI protocol between the service link and the feeder link. For example, such payload may implement radio frequency filtering, frequency conversion, signal processing and amplification. Protocol-related base station functions are handled at the gateway earth stations. The use of inter-satellite links is not foreseen in this case.</w:t>
      </w:r>
    </w:p>
    <w:p w14:paraId="4EB74DFA" w14:textId="01D2223D" w:rsidR="008434AE" w:rsidRPr="00980FDC" w:rsidRDefault="008434AE" w:rsidP="008434AE">
      <w:pPr>
        <w:pStyle w:val="enumlev1"/>
        <w:rPr>
          <w:lang w:val="en-GB"/>
        </w:rPr>
      </w:pPr>
      <w:r w:rsidRPr="00980FDC">
        <w:rPr>
          <w:lang w:val="en-GB" w:eastAsia="ko-KR"/>
        </w:rPr>
        <w:t>–</w:t>
      </w:r>
      <w:r w:rsidRPr="00980FDC">
        <w:rPr>
          <w:lang w:val="en-GB" w:eastAsia="ko-KR"/>
        </w:rPr>
        <w:tab/>
      </w:r>
      <w:r w:rsidRPr="00980FDC">
        <w:rPr>
          <w:lang w:val="en-GB"/>
        </w:rPr>
        <w:t xml:space="preserve">The second </w:t>
      </w:r>
      <w:r w:rsidR="00BA2AD5">
        <w:rPr>
          <w:lang w:val="en-GB"/>
        </w:rPr>
        <w:t>image</w:t>
      </w:r>
      <w:r w:rsidRPr="00980FDC">
        <w:rPr>
          <w:lang w:val="en-GB"/>
        </w:rPr>
        <w:t xml:space="preserve"> illustrates a regenerative</w:t>
      </w:r>
      <w:r w:rsidR="00D17E08">
        <w:rPr>
          <w:lang w:val="en-GB"/>
        </w:rPr>
        <w:t xml:space="preserve"> </w:t>
      </w:r>
      <w:r w:rsidRPr="00980FDC">
        <w:rPr>
          <w:lang w:val="en-GB"/>
        </w:rPr>
        <w:t xml:space="preserve">payload: the payload processes the SRI protocol between the service link and the feeder link, with potential use of inter-satellite links depending on the chosen architecture. For example, such payload may implement radio frequency filtering, frequency conversion, signal processing, routing/switching, protocol </w:t>
      </w:r>
      <w:r w:rsidRPr="00980FDC">
        <w:rPr>
          <w:lang w:val="en-GB"/>
        </w:rPr>
        <w:lastRenderedPageBreak/>
        <w:t>handling and RF amplification. This is effectively equivalent to having protocol-related base station functions on board the satellite.</w:t>
      </w:r>
    </w:p>
    <w:p w14:paraId="693749F5" w14:textId="77777777" w:rsidR="008434AE" w:rsidRPr="00980FDC" w:rsidRDefault="008434AE" w:rsidP="008434AE">
      <w:pPr>
        <w:pStyle w:val="Heading2"/>
        <w:rPr>
          <w:lang w:val="en-GB"/>
        </w:rPr>
      </w:pPr>
      <w:bookmarkStart w:id="36" w:name="_Toc117177619"/>
      <w:bookmarkStart w:id="37" w:name="_Toc117177665"/>
      <w:bookmarkStart w:id="38" w:name="_Toc117687856"/>
      <w:r w:rsidRPr="00980FDC">
        <w:rPr>
          <w:lang w:val="en-GB"/>
        </w:rPr>
        <w:t>6.4</w:t>
      </w:r>
      <w:r w:rsidRPr="00980FDC">
        <w:rPr>
          <w:lang w:val="en-GB"/>
        </w:rPr>
        <w:tab/>
        <w:t>Radio interface</w:t>
      </w:r>
      <w:bookmarkEnd w:id="36"/>
      <w:bookmarkEnd w:id="37"/>
      <w:bookmarkEnd w:id="38"/>
    </w:p>
    <w:p w14:paraId="091D298E" w14:textId="77777777" w:rsidR="008434AE" w:rsidRPr="00980FDC" w:rsidRDefault="008434AE" w:rsidP="008434AE">
      <w:pPr>
        <w:rPr>
          <w:lang w:val="en-GB"/>
        </w:rPr>
      </w:pPr>
      <w:r w:rsidRPr="00980FDC">
        <w:rPr>
          <w:lang w:val="en-GB"/>
        </w:rPr>
        <w:t>The satellite radio interface of IMT-2020 and associated systems should be designed to accommodate the specific features of the satellite environment. The following table identifies specific effects which may affect the radio interfaces and protocol of the satellite component of IMT-2020:</w:t>
      </w:r>
    </w:p>
    <w:p w14:paraId="3ECFCF21" w14:textId="77777777" w:rsidR="008434AE" w:rsidRPr="00882FDA" w:rsidRDefault="008434AE" w:rsidP="008434AE">
      <w:pPr>
        <w:rPr>
          <w:sz w:val="20"/>
          <w:lang w:val="en-GB"/>
        </w:rPr>
      </w:pPr>
    </w:p>
    <w:tbl>
      <w:tblPr>
        <w:tblStyle w:val="TableGrid1"/>
        <w:tblW w:w="9639" w:type="dxa"/>
        <w:jc w:val="center"/>
        <w:tblInd w:w="0" w:type="dxa"/>
        <w:tblLook w:val="04A0" w:firstRow="1" w:lastRow="0" w:firstColumn="1" w:lastColumn="0" w:noHBand="0" w:noVBand="1"/>
      </w:tblPr>
      <w:tblGrid>
        <w:gridCol w:w="4719"/>
        <w:gridCol w:w="4920"/>
      </w:tblGrid>
      <w:tr w:rsidR="008434AE" w:rsidRPr="006536C3" w14:paraId="413DCE26" w14:textId="77777777" w:rsidTr="00BA2AD5">
        <w:trPr>
          <w:tblHeader/>
          <w:jc w:val="center"/>
        </w:trPr>
        <w:tc>
          <w:tcPr>
            <w:tcW w:w="9639" w:type="dxa"/>
            <w:gridSpan w:val="2"/>
            <w:shd w:val="clear" w:color="auto" w:fill="auto"/>
            <w:vAlign w:val="center"/>
          </w:tcPr>
          <w:p w14:paraId="4549F4B6" w14:textId="77777777" w:rsidR="008434AE" w:rsidRPr="00980FDC" w:rsidRDefault="008434AE" w:rsidP="00CA6153">
            <w:pPr>
              <w:pStyle w:val="Tablehead"/>
              <w:rPr>
                <w:lang w:val="en-GB"/>
              </w:rPr>
            </w:pPr>
            <w:r w:rsidRPr="00980FDC">
              <w:rPr>
                <w:lang w:val="en-GB"/>
              </w:rPr>
              <w:t>Effects inherent in satellite networks/systems affecting the radio interfaces and protocols of Satellite Component of IMT-2020</w:t>
            </w:r>
          </w:p>
        </w:tc>
      </w:tr>
      <w:tr w:rsidR="008434AE" w:rsidRPr="00980FDC" w14:paraId="1CF3130A" w14:textId="77777777" w:rsidTr="00BA2AD5">
        <w:trPr>
          <w:tblHeader/>
          <w:jc w:val="center"/>
        </w:trPr>
        <w:tc>
          <w:tcPr>
            <w:tcW w:w="4719" w:type="dxa"/>
            <w:shd w:val="clear" w:color="auto" w:fill="auto"/>
            <w:vAlign w:val="center"/>
          </w:tcPr>
          <w:p w14:paraId="7B1A4E16" w14:textId="77777777" w:rsidR="008434AE" w:rsidRPr="00980FDC" w:rsidRDefault="008434AE" w:rsidP="00CA6153">
            <w:pPr>
              <w:pStyle w:val="Tablehead"/>
              <w:rPr>
                <w:lang w:val="en-GB"/>
              </w:rPr>
            </w:pPr>
            <w:r w:rsidRPr="00980FDC">
              <w:rPr>
                <w:lang w:val="en-GB"/>
              </w:rPr>
              <w:t>Satellite network/systems specifics</w:t>
            </w:r>
          </w:p>
        </w:tc>
        <w:tc>
          <w:tcPr>
            <w:tcW w:w="4920" w:type="dxa"/>
            <w:shd w:val="clear" w:color="auto" w:fill="auto"/>
            <w:vAlign w:val="center"/>
          </w:tcPr>
          <w:p w14:paraId="3B328A5E" w14:textId="77777777" w:rsidR="008434AE" w:rsidRPr="00980FDC" w:rsidRDefault="008434AE" w:rsidP="00CA6153">
            <w:pPr>
              <w:pStyle w:val="Tablehead"/>
              <w:rPr>
                <w:lang w:val="en-GB"/>
              </w:rPr>
            </w:pPr>
            <w:r w:rsidRPr="00980FDC">
              <w:rPr>
                <w:lang w:val="en-GB"/>
              </w:rPr>
              <w:t xml:space="preserve">Example </w:t>
            </w:r>
          </w:p>
        </w:tc>
      </w:tr>
      <w:tr w:rsidR="008434AE" w:rsidRPr="00980FDC" w14:paraId="182710EC" w14:textId="77777777" w:rsidTr="00CA6153">
        <w:trPr>
          <w:jc w:val="center"/>
        </w:trPr>
        <w:tc>
          <w:tcPr>
            <w:tcW w:w="4719" w:type="dxa"/>
            <w:vAlign w:val="center"/>
          </w:tcPr>
          <w:p w14:paraId="342E26C6" w14:textId="77777777" w:rsidR="008434AE" w:rsidRPr="00980FDC" w:rsidRDefault="008434AE" w:rsidP="00CA6153">
            <w:pPr>
              <w:pStyle w:val="Tabletext"/>
              <w:rPr>
                <w:lang w:val="en-GB"/>
              </w:rPr>
            </w:pPr>
            <w:r w:rsidRPr="00980FDC">
              <w:rPr>
                <w:lang w:val="en-GB"/>
              </w:rPr>
              <w:t>Motion in the space (satellite and user terminal)</w:t>
            </w:r>
          </w:p>
        </w:tc>
        <w:tc>
          <w:tcPr>
            <w:tcW w:w="4920" w:type="dxa"/>
            <w:vAlign w:val="center"/>
          </w:tcPr>
          <w:p w14:paraId="69923FFC" w14:textId="77777777" w:rsidR="008434AE" w:rsidRPr="00980FDC" w:rsidRDefault="008434AE" w:rsidP="00CA6153">
            <w:pPr>
              <w:pStyle w:val="Tabletext"/>
              <w:rPr>
                <w:lang w:val="en-GB"/>
              </w:rPr>
            </w:pPr>
            <w:r w:rsidRPr="00980FDC">
              <w:rPr>
                <w:lang w:val="en-GB"/>
              </w:rPr>
              <w:t>Moving or fixed cell pattern on ground</w:t>
            </w:r>
          </w:p>
          <w:p w14:paraId="2AADA062" w14:textId="77777777" w:rsidR="008434AE" w:rsidRPr="00980FDC" w:rsidRDefault="008434AE" w:rsidP="00CA6153">
            <w:pPr>
              <w:pStyle w:val="Tabletext"/>
              <w:rPr>
                <w:lang w:val="en-GB"/>
              </w:rPr>
            </w:pPr>
            <w:r w:rsidRPr="00980FDC">
              <w:rPr>
                <w:lang w:val="en-GB"/>
              </w:rPr>
              <w:t>Delay variation</w:t>
            </w:r>
          </w:p>
          <w:p w14:paraId="61EE906A" w14:textId="77777777" w:rsidR="008434AE" w:rsidRPr="00980FDC" w:rsidRDefault="008434AE" w:rsidP="00CA6153">
            <w:pPr>
              <w:pStyle w:val="Tabletext"/>
              <w:rPr>
                <w:lang w:val="en-GB"/>
              </w:rPr>
            </w:pPr>
            <w:r w:rsidRPr="00980FDC">
              <w:rPr>
                <w:lang w:val="en-GB"/>
              </w:rPr>
              <w:t>Doppler shift</w:t>
            </w:r>
          </w:p>
        </w:tc>
      </w:tr>
      <w:tr w:rsidR="008434AE" w:rsidRPr="00980FDC" w14:paraId="73201DB4" w14:textId="77777777" w:rsidTr="00CA6153">
        <w:trPr>
          <w:jc w:val="center"/>
        </w:trPr>
        <w:tc>
          <w:tcPr>
            <w:tcW w:w="4719" w:type="dxa"/>
            <w:vAlign w:val="center"/>
          </w:tcPr>
          <w:p w14:paraId="2DC0DC1E" w14:textId="77777777" w:rsidR="008434AE" w:rsidRPr="00980FDC" w:rsidRDefault="008434AE" w:rsidP="00CA6153">
            <w:pPr>
              <w:pStyle w:val="Tabletext"/>
              <w:rPr>
                <w:lang w:val="en-GB"/>
              </w:rPr>
            </w:pPr>
            <w:r w:rsidRPr="00980FDC">
              <w:rPr>
                <w:lang w:val="en-GB"/>
              </w:rPr>
              <w:t>Orbit altitude of satellite</w:t>
            </w:r>
          </w:p>
        </w:tc>
        <w:tc>
          <w:tcPr>
            <w:tcW w:w="4920" w:type="dxa"/>
            <w:vAlign w:val="center"/>
          </w:tcPr>
          <w:p w14:paraId="5AC92F15" w14:textId="77777777" w:rsidR="008434AE" w:rsidRPr="00980FDC" w:rsidRDefault="008434AE" w:rsidP="00CA6153">
            <w:pPr>
              <w:pStyle w:val="Tabletext"/>
              <w:rPr>
                <w:lang w:val="en-GB"/>
              </w:rPr>
            </w:pPr>
            <w:r w:rsidRPr="00980FDC">
              <w:rPr>
                <w:lang w:val="en-GB"/>
              </w:rPr>
              <w:t>Long latency</w:t>
            </w:r>
          </w:p>
        </w:tc>
      </w:tr>
      <w:tr w:rsidR="008434AE" w:rsidRPr="00980FDC" w14:paraId="6BDA565B" w14:textId="77777777" w:rsidTr="00CA6153">
        <w:trPr>
          <w:jc w:val="center"/>
        </w:trPr>
        <w:tc>
          <w:tcPr>
            <w:tcW w:w="4719" w:type="dxa"/>
            <w:vAlign w:val="center"/>
          </w:tcPr>
          <w:p w14:paraId="322083DE" w14:textId="77777777" w:rsidR="008434AE" w:rsidRPr="00980FDC" w:rsidRDefault="008434AE" w:rsidP="00CA6153">
            <w:pPr>
              <w:pStyle w:val="Tabletext"/>
              <w:rPr>
                <w:lang w:val="en-GB"/>
              </w:rPr>
            </w:pPr>
            <w:r w:rsidRPr="00980FDC">
              <w:rPr>
                <w:lang w:val="en-GB"/>
              </w:rPr>
              <w:t>Propagation channel</w:t>
            </w:r>
          </w:p>
        </w:tc>
        <w:tc>
          <w:tcPr>
            <w:tcW w:w="4920" w:type="dxa"/>
            <w:vAlign w:val="center"/>
          </w:tcPr>
          <w:p w14:paraId="246FB0B2" w14:textId="77777777" w:rsidR="008434AE" w:rsidRPr="00980FDC" w:rsidRDefault="008434AE" w:rsidP="00CA6153">
            <w:pPr>
              <w:pStyle w:val="Tabletext"/>
              <w:rPr>
                <w:lang w:val="en-GB"/>
              </w:rPr>
            </w:pPr>
            <w:r w:rsidRPr="00980FDC">
              <w:rPr>
                <w:lang w:val="en-GB"/>
              </w:rPr>
              <w:t>High pathloss</w:t>
            </w:r>
          </w:p>
        </w:tc>
      </w:tr>
      <w:tr w:rsidR="008434AE" w:rsidRPr="00980FDC" w14:paraId="4F79CD01" w14:textId="77777777" w:rsidTr="00CA6153">
        <w:trPr>
          <w:jc w:val="center"/>
        </w:trPr>
        <w:tc>
          <w:tcPr>
            <w:tcW w:w="4719" w:type="dxa"/>
            <w:vAlign w:val="center"/>
          </w:tcPr>
          <w:p w14:paraId="322FDC04" w14:textId="77777777" w:rsidR="008434AE" w:rsidRPr="00980FDC" w:rsidRDefault="008434AE" w:rsidP="00CA6153">
            <w:pPr>
              <w:pStyle w:val="Tabletext"/>
              <w:rPr>
                <w:lang w:val="en-GB"/>
              </w:rPr>
            </w:pPr>
            <w:r w:rsidRPr="00980FDC">
              <w:rPr>
                <w:lang w:val="en-GB"/>
              </w:rPr>
              <w:t>Beam footprint (cell size) of satellite</w:t>
            </w:r>
          </w:p>
        </w:tc>
        <w:tc>
          <w:tcPr>
            <w:tcW w:w="4920" w:type="dxa"/>
            <w:vAlign w:val="center"/>
          </w:tcPr>
          <w:p w14:paraId="71186223" w14:textId="77777777" w:rsidR="008434AE" w:rsidRPr="00980FDC" w:rsidRDefault="008434AE" w:rsidP="00CA6153">
            <w:pPr>
              <w:pStyle w:val="Tabletext"/>
              <w:rPr>
                <w:lang w:val="en-GB"/>
              </w:rPr>
            </w:pPr>
            <w:r w:rsidRPr="00980FDC">
              <w:rPr>
                <w:lang w:val="en-GB"/>
              </w:rPr>
              <w:t>Differential delay in footprint</w:t>
            </w:r>
          </w:p>
        </w:tc>
      </w:tr>
      <w:tr w:rsidR="008434AE" w:rsidRPr="006536C3" w14:paraId="56513FF3" w14:textId="77777777" w:rsidTr="00CA6153">
        <w:trPr>
          <w:jc w:val="center"/>
        </w:trPr>
        <w:tc>
          <w:tcPr>
            <w:tcW w:w="4719" w:type="dxa"/>
            <w:vAlign w:val="center"/>
          </w:tcPr>
          <w:p w14:paraId="0EBA759C" w14:textId="77777777" w:rsidR="008434AE" w:rsidRPr="00980FDC" w:rsidRDefault="008434AE" w:rsidP="00CA6153">
            <w:pPr>
              <w:pStyle w:val="Tabletext"/>
              <w:rPr>
                <w:lang w:val="en-GB"/>
              </w:rPr>
            </w:pPr>
            <w:r w:rsidRPr="00980FDC">
              <w:rPr>
                <w:lang w:val="en-GB"/>
              </w:rPr>
              <w:t>Duplex mode of channel</w:t>
            </w:r>
          </w:p>
        </w:tc>
        <w:tc>
          <w:tcPr>
            <w:tcW w:w="4920" w:type="dxa"/>
            <w:vAlign w:val="center"/>
          </w:tcPr>
          <w:p w14:paraId="223E97C6" w14:textId="77777777" w:rsidR="008434AE" w:rsidRPr="00980FDC" w:rsidRDefault="008434AE" w:rsidP="00CA6153">
            <w:pPr>
              <w:pStyle w:val="Tabletext"/>
              <w:rPr>
                <w:lang w:val="en-GB"/>
              </w:rPr>
            </w:pPr>
            <w:r w:rsidRPr="00980FDC">
              <w:rPr>
                <w:lang w:val="en-GB"/>
              </w:rPr>
              <w:t xml:space="preserve">Typically restricted to frequency division duplex (FDD) due to excessive round-trip time </w:t>
            </w:r>
          </w:p>
        </w:tc>
      </w:tr>
      <w:tr w:rsidR="008434AE" w:rsidRPr="006536C3" w14:paraId="732BCEA2" w14:textId="77777777" w:rsidTr="00CA6153">
        <w:trPr>
          <w:jc w:val="center"/>
        </w:trPr>
        <w:tc>
          <w:tcPr>
            <w:tcW w:w="4719" w:type="dxa"/>
            <w:vAlign w:val="center"/>
          </w:tcPr>
          <w:p w14:paraId="060F2FE3" w14:textId="77777777" w:rsidR="008434AE" w:rsidRPr="00980FDC" w:rsidRDefault="008434AE" w:rsidP="00CA6153">
            <w:pPr>
              <w:pStyle w:val="Tabletext"/>
              <w:rPr>
                <w:lang w:val="en-GB"/>
              </w:rPr>
            </w:pPr>
            <w:r w:rsidRPr="00980FDC">
              <w:rPr>
                <w:lang w:val="en-GB"/>
              </w:rPr>
              <w:t>Satellite payload performance</w:t>
            </w:r>
          </w:p>
        </w:tc>
        <w:tc>
          <w:tcPr>
            <w:tcW w:w="4920" w:type="dxa"/>
            <w:vAlign w:val="center"/>
          </w:tcPr>
          <w:p w14:paraId="0FACCC71" w14:textId="77777777" w:rsidR="008434AE" w:rsidRPr="00980FDC" w:rsidRDefault="008434AE" w:rsidP="00CA6153">
            <w:pPr>
              <w:pStyle w:val="Tabletext"/>
              <w:rPr>
                <w:lang w:val="en-GB"/>
              </w:rPr>
            </w:pPr>
            <w:r w:rsidRPr="00980FDC">
              <w:rPr>
                <w:lang w:val="en-GB"/>
              </w:rPr>
              <w:t>Gain and power limitations due to physical constraints associated with the satellite orbit</w:t>
            </w:r>
          </w:p>
        </w:tc>
      </w:tr>
      <w:tr w:rsidR="008434AE" w:rsidRPr="006536C3" w14:paraId="6540A7C6" w14:textId="77777777" w:rsidTr="00CA6153">
        <w:trPr>
          <w:jc w:val="center"/>
        </w:trPr>
        <w:tc>
          <w:tcPr>
            <w:tcW w:w="4719" w:type="dxa"/>
            <w:vAlign w:val="center"/>
          </w:tcPr>
          <w:p w14:paraId="72A316E8" w14:textId="77777777" w:rsidR="008434AE" w:rsidRPr="00980FDC" w:rsidRDefault="008434AE" w:rsidP="00CA6153">
            <w:pPr>
              <w:pStyle w:val="Tabletext"/>
              <w:rPr>
                <w:lang w:val="en-GB"/>
              </w:rPr>
            </w:pPr>
            <w:r w:rsidRPr="00980FDC">
              <w:rPr>
                <w:lang w:val="en-GB"/>
              </w:rPr>
              <w:t>Satellite network architecture</w:t>
            </w:r>
          </w:p>
        </w:tc>
        <w:tc>
          <w:tcPr>
            <w:tcW w:w="4920" w:type="dxa"/>
            <w:vAlign w:val="center"/>
          </w:tcPr>
          <w:p w14:paraId="75B2BE6F" w14:textId="77777777" w:rsidR="008434AE" w:rsidRPr="00980FDC" w:rsidRDefault="008434AE" w:rsidP="00CA6153">
            <w:pPr>
              <w:pStyle w:val="Tabletext"/>
              <w:rPr>
                <w:lang w:val="en-GB"/>
              </w:rPr>
            </w:pPr>
            <w:r w:rsidRPr="00980FDC">
              <w:rPr>
                <w:lang w:val="en-GB"/>
              </w:rPr>
              <w:t xml:space="preserve">The architecture needs to support a built-in flexibility to cater for the mobility of the satellites relative to end users and gateways </w:t>
            </w:r>
          </w:p>
        </w:tc>
      </w:tr>
    </w:tbl>
    <w:p w14:paraId="7C715614" w14:textId="77777777" w:rsidR="008434AE" w:rsidRPr="00980FDC" w:rsidRDefault="008434AE" w:rsidP="008434AE">
      <w:pPr>
        <w:pStyle w:val="Tablefin"/>
      </w:pPr>
    </w:p>
    <w:p w14:paraId="230046D6" w14:textId="0D555195" w:rsidR="008434AE" w:rsidRDefault="008434AE" w:rsidP="008434AE">
      <w:pPr>
        <w:rPr>
          <w:lang w:val="en-GB"/>
        </w:rPr>
      </w:pPr>
      <w:r w:rsidRPr="00980FDC">
        <w:rPr>
          <w:lang w:val="en-GB"/>
        </w:rPr>
        <w:t>Doppler-induced frequency variations may be important in particular for Low Earth Orbit satellite systems. Typical values for maximum Doppler shift and Doppler shift variations are provided below for information</w:t>
      </w:r>
      <w:r w:rsidR="00882FDA">
        <w:rPr>
          <w:lang w:val="en-GB"/>
        </w:rPr>
        <w:t>.</w:t>
      </w:r>
    </w:p>
    <w:p w14:paraId="2D614F12" w14:textId="77777777" w:rsidR="00E76AE2" w:rsidRPr="00882FDA" w:rsidRDefault="00E76AE2" w:rsidP="008434AE">
      <w:pPr>
        <w:rPr>
          <w:sz w:val="20"/>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2558"/>
        <w:gridCol w:w="3889"/>
      </w:tblGrid>
      <w:tr w:rsidR="008434AE" w:rsidRPr="00980FDC" w14:paraId="0B37A868" w14:textId="77777777" w:rsidTr="00CA6153">
        <w:trPr>
          <w:jc w:val="center"/>
        </w:trPr>
        <w:tc>
          <w:tcPr>
            <w:tcW w:w="2860" w:type="dxa"/>
            <w:tcMar>
              <w:top w:w="0" w:type="dxa"/>
              <w:left w:w="108" w:type="dxa"/>
              <w:bottom w:w="0" w:type="dxa"/>
              <w:right w:w="108" w:type="dxa"/>
            </w:tcMar>
            <w:vAlign w:val="center"/>
          </w:tcPr>
          <w:p w14:paraId="0B501C6E" w14:textId="77777777" w:rsidR="008434AE" w:rsidRPr="00980FDC" w:rsidRDefault="008434AE" w:rsidP="00CA6153">
            <w:pPr>
              <w:pStyle w:val="Tablehead"/>
              <w:rPr>
                <w:lang w:val="en-GB"/>
              </w:rPr>
            </w:pPr>
          </w:p>
        </w:tc>
        <w:tc>
          <w:tcPr>
            <w:tcW w:w="2292" w:type="dxa"/>
            <w:tcMar>
              <w:top w:w="0" w:type="dxa"/>
              <w:left w:w="108" w:type="dxa"/>
              <w:bottom w:w="0" w:type="dxa"/>
              <w:right w:w="108" w:type="dxa"/>
            </w:tcMar>
            <w:vAlign w:val="center"/>
            <w:hideMark/>
          </w:tcPr>
          <w:p w14:paraId="1B5F584B" w14:textId="77777777" w:rsidR="008434AE" w:rsidRPr="00980FDC" w:rsidRDefault="008434AE" w:rsidP="00CA6153">
            <w:pPr>
              <w:pStyle w:val="Tablehead"/>
              <w:rPr>
                <w:lang w:val="en-GB"/>
              </w:rPr>
            </w:pPr>
            <w:r w:rsidRPr="00980FDC">
              <w:rPr>
                <w:lang w:val="en-GB"/>
              </w:rPr>
              <w:t>GSO</w:t>
            </w:r>
          </w:p>
        </w:tc>
        <w:tc>
          <w:tcPr>
            <w:tcW w:w="3485" w:type="dxa"/>
            <w:tcMar>
              <w:top w:w="0" w:type="dxa"/>
              <w:left w:w="108" w:type="dxa"/>
              <w:bottom w:w="0" w:type="dxa"/>
              <w:right w:w="108" w:type="dxa"/>
            </w:tcMar>
            <w:vAlign w:val="center"/>
            <w:hideMark/>
          </w:tcPr>
          <w:p w14:paraId="33CAEECB" w14:textId="77777777" w:rsidR="008434AE" w:rsidRPr="00980FDC" w:rsidRDefault="008434AE" w:rsidP="00CA6153">
            <w:pPr>
              <w:pStyle w:val="Tablehead"/>
              <w:rPr>
                <w:lang w:val="en-GB"/>
              </w:rPr>
            </w:pPr>
            <w:r w:rsidRPr="00980FDC">
              <w:rPr>
                <w:lang w:val="en-GB"/>
              </w:rPr>
              <w:t>LEO</w:t>
            </w:r>
          </w:p>
        </w:tc>
      </w:tr>
      <w:tr w:rsidR="008434AE" w:rsidRPr="006536C3" w14:paraId="62394F91" w14:textId="77777777" w:rsidTr="00CA6153">
        <w:trPr>
          <w:jc w:val="center"/>
        </w:trPr>
        <w:tc>
          <w:tcPr>
            <w:tcW w:w="2860" w:type="dxa"/>
            <w:tcMar>
              <w:top w:w="0" w:type="dxa"/>
              <w:left w:w="108" w:type="dxa"/>
              <w:bottom w:w="0" w:type="dxa"/>
              <w:right w:w="108" w:type="dxa"/>
            </w:tcMar>
            <w:vAlign w:val="center"/>
            <w:hideMark/>
          </w:tcPr>
          <w:p w14:paraId="71445C45" w14:textId="0C91A9E4" w:rsidR="008434AE" w:rsidRPr="00980FDC" w:rsidRDefault="008434AE" w:rsidP="00CA6153">
            <w:pPr>
              <w:pStyle w:val="Tabletext"/>
              <w:rPr>
                <w:lang w:val="en-GB"/>
              </w:rPr>
            </w:pPr>
            <w:r w:rsidRPr="00980FDC">
              <w:rPr>
                <w:lang w:val="en-GB"/>
              </w:rPr>
              <w:t xml:space="preserve">Max Doppler shift </w:t>
            </w:r>
            <w:r w:rsidR="00E76AE2">
              <w:rPr>
                <w:lang w:val="en-GB"/>
              </w:rPr>
              <w:br/>
            </w:r>
            <w:r w:rsidRPr="00980FDC">
              <w:rPr>
                <w:lang w:val="en-GB"/>
              </w:rPr>
              <w:t>(earth fixed user equipment)</w:t>
            </w:r>
          </w:p>
        </w:tc>
        <w:tc>
          <w:tcPr>
            <w:tcW w:w="2292" w:type="dxa"/>
            <w:tcMar>
              <w:top w:w="0" w:type="dxa"/>
              <w:left w:w="108" w:type="dxa"/>
              <w:bottom w:w="0" w:type="dxa"/>
              <w:right w:w="108" w:type="dxa"/>
            </w:tcMar>
            <w:vAlign w:val="center"/>
            <w:hideMark/>
          </w:tcPr>
          <w:p w14:paraId="6694AFA3" w14:textId="77777777" w:rsidR="008434AE" w:rsidRPr="00980FDC" w:rsidRDefault="008434AE" w:rsidP="00CA6153">
            <w:pPr>
              <w:pStyle w:val="Tabletext"/>
              <w:rPr>
                <w:lang w:val="en-GB"/>
              </w:rPr>
            </w:pPr>
            <w:r w:rsidRPr="00980FDC">
              <w:rPr>
                <w:lang w:val="en-GB"/>
              </w:rPr>
              <w:t>0.93 ppm</w:t>
            </w:r>
          </w:p>
        </w:tc>
        <w:tc>
          <w:tcPr>
            <w:tcW w:w="3485" w:type="dxa"/>
            <w:tcMar>
              <w:top w:w="0" w:type="dxa"/>
              <w:left w:w="108" w:type="dxa"/>
              <w:bottom w:w="0" w:type="dxa"/>
              <w:right w:w="108" w:type="dxa"/>
            </w:tcMar>
            <w:vAlign w:val="center"/>
          </w:tcPr>
          <w:p w14:paraId="7122E1B2" w14:textId="77777777" w:rsidR="008434AE" w:rsidRPr="00980FDC" w:rsidRDefault="008434AE" w:rsidP="00CA6153">
            <w:pPr>
              <w:pStyle w:val="Tabletext"/>
              <w:rPr>
                <w:lang w:val="en-GB"/>
              </w:rPr>
            </w:pPr>
            <w:r w:rsidRPr="00980FDC">
              <w:rPr>
                <w:lang w:val="en-GB"/>
              </w:rPr>
              <w:t>24 ppm for 600 km satellite altitude at 10 degrees elevation angle</w:t>
            </w:r>
          </w:p>
        </w:tc>
      </w:tr>
      <w:tr w:rsidR="008434AE" w:rsidRPr="006536C3" w14:paraId="4F04C47F" w14:textId="77777777" w:rsidTr="00CA6153">
        <w:trPr>
          <w:jc w:val="center"/>
        </w:trPr>
        <w:tc>
          <w:tcPr>
            <w:tcW w:w="2860" w:type="dxa"/>
            <w:tcMar>
              <w:top w:w="0" w:type="dxa"/>
              <w:left w:w="108" w:type="dxa"/>
              <w:bottom w:w="0" w:type="dxa"/>
              <w:right w:w="108" w:type="dxa"/>
            </w:tcMar>
            <w:vAlign w:val="center"/>
            <w:hideMark/>
          </w:tcPr>
          <w:p w14:paraId="4BAE48B7" w14:textId="77777777" w:rsidR="008434AE" w:rsidRPr="00980FDC" w:rsidRDefault="008434AE" w:rsidP="00CA6153">
            <w:pPr>
              <w:pStyle w:val="Tabletext"/>
              <w:rPr>
                <w:lang w:val="en-GB"/>
              </w:rPr>
            </w:pPr>
            <w:r w:rsidRPr="00980FDC">
              <w:rPr>
                <w:lang w:val="en-GB"/>
              </w:rPr>
              <w:t>Max Doppler shift variation (earth fixed user equipment)</w:t>
            </w:r>
          </w:p>
        </w:tc>
        <w:tc>
          <w:tcPr>
            <w:tcW w:w="2292" w:type="dxa"/>
            <w:tcMar>
              <w:top w:w="0" w:type="dxa"/>
              <w:left w:w="108" w:type="dxa"/>
              <w:bottom w:w="0" w:type="dxa"/>
              <w:right w:w="108" w:type="dxa"/>
            </w:tcMar>
            <w:vAlign w:val="center"/>
            <w:hideMark/>
          </w:tcPr>
          <w:p w14:paraId="7828628D" w14:textId="77777777" w:rsidR="008434AE" w:rsidRPr="00980FDC" w:rsidRDefault="008434AE" w:rsidP="00CA6153">
            <w:pPr>
              <w:pStyle w:val="Tabletext"/>
              <w:rPr>
                <w:lang w:val="en-GB"/>
              </w:rPr>
            </w:pPr>
            <w:r w:rsidRPr="00980FDC">
              <w:rPr>
                <w:lang w:val="en-GB"/>
              </w:rPr>
              <w:t xml:space="preserve">0.000 045 ppm/s </w:t>
            </w:r>
          </w:p>
        </w:tc>
        <w:tc>
          <w:tcPr>
            <w:tcW w:w="3485" w:type="dxa"/>
            <w:tcMar>
              <w:top w:w="0" w:type="dxa"/>
              <w:left w:w="108" w:type="dxa"/>
              <w:bottom w:w="0" w:type="dxa"/>
              <w:right w:w="108" w:type="dxa"/>
            </w:tcMar>
            <w:vAlign w:val="center"/>
          </w:tcPr>
          <w:p w14:paraId="4059C5C4" w14:textId="77777777" w:rsidR="008434AE" w:rsidRPr="00980FDC" w:rsidRDefault="008434AE" w:rsidP="00CA6153">
            <w:pPr>
              <w:pStyle w:val="Tabletext"/>
              <w:rPr>
                <w:lang w:val="en-GB"/>
              </w:rPr>
            </w:pPr>
            <w:r w:rsidRPr="00980FDC">
              <w:rPr>
                <w:lang w:val="en-GB"/>
              </w:rPr>
              <w:t>0.27 ppm/s for 600 km satellite altitude at 10 degrees elevation angle</w:t>
            </w:r>
          </w:p>
        </w:tc>
      </w:tr>
    </w:tbl>
    <w:p w14:paraId="3C1FCB29" w14:textId="77777777" w:rsidR="00CB2A5E" w:rsidRDefault="00CB2A5E" w:rsidP="00CA6153">
      <w:pPr>
        <w:pStyle w:val="Tablefin"/>
      </w:pPr>
    </w:p>
    <w:p w14:paraId="04F3233E" w14:textId="5C18BD37" w:rsidR="008434AE" w:rsidRPr="00980FDC" w:rsidRDefault="008434AE" w:rsidP="008434AE">
      <w:pPr>
        <w:rPr>
          <w:lang w:val="en-GB"/>
        </w:rPr>
      </w:pPr>
      <w:r w:rsidRPr="00980FDC">
        <w:rPr>
          <w:lang w:val="en-GB"/>
        </w:rPr>
        <w:t>The satellite radio interface technology should leverage from similar capabilities of the IMT-2020 terrestrial radio interface technology to the extent feasible, in order to reduce complexity of satellite user terminal and network equipment.</w:t>
      </w:r>
    </w:p>
    <w:p w14:paraId="7E9BB299" w14:textId="77777777" w:rsidR="008434AE" w:rsidRPr="00980FDC" w:rsidRDefault="008434AE" w:rsidP="008434AE">
      <w:pPr>
        <w:rPr>
          <w:lang w:val="en-GB"/>
        </w:rPr>
      </w:pPr>
      <w:r w:rsidRPr="00980FDC">
        <w:rPr>
          <w:lang w:val="en-GB"/>
        </w:rPr>
        <w:t>Multi-vendor interoperability should be fostered, and environmental impact be minimized with energy efficiency enablers.</w:t>
      </w:r>
    </w:p>
    <w:p w14:paraId="361F96D0" w14:textId="4F219C72" w:rsidR="008434AE" w:rsidRPr="00980FDC" w:rsidRDefault="008434AE" w:rsidP="008434AE">
      <w:pPr>
        <w:rPr>
          <w:lang w:val="en-GB"/>
        </w:rPr>
      </w:pPr>
      <w:r w:rsidRPr="00980FDC">
        <w:rPr>
          <w:lang w:val="en-GB"/>
        </w:rPr>
        <w:t xml:space="preserve">For the satellite radio interfaces of IMT-2020, re-using part of the IMT-2020 terrestrial radio interfaces should be considered. Recommendation ITU-R </w:t>
      </w:r>
      <w:hyperlink r:id="rId48" w:history="1">
        <w:r w:rsidR="008612FB" w:rsidRPr="00BA30BE">
          <w:rPr>
            <w:rStyle w:val="Hyperlink"/>
            <w:color w:val="auto"/>
            <w:u w:val="none"/>
            <w:lang w:val="en-GB" w:eastAsia="ko-KR"/>
          </w:rPr>
          <w:t>M.2150</w:t>
        </w:r>
      </w:hyperlink>
      <w:r w:rsidRPr="00980FDC">
        <w:rPr>
          <w:lang w:val="en-GB"/>
        </w:rPr>
        <w:t xml:space="preserve"> provides detailed specifications of the terrestrial radio interfaces of IMT-2020.</w:t>
      </w:r>
    </w:p>
    <w:p w14:paraId="74E96D85" w14:textId="77777777" w:rsidR="008434AE" w:rsidRPr="00980FDC" w:rsidRDefault="008434AE" w:rsidP="008434AE">
      <w:pPr>
        <w:pStyle w:val="Heading1"/>
        <w:rPr>
          <w:lang w:val="en-GB"/>
        </w:rPr>
      </w:pPr>
      <w:bookmarkStart w:id="39" w:name="_Toc117177620"/>
      <w:bookmarkStart w:id="40" w:name="_Toc117177666"/>
      <w:bookmarkStart w:id="41" w:name="_Toc117687857"/>
      <w:r w:rsidRPr="00980FDC">
        <w:rPr>
          <w:lang w:val="en-GB"/>
        </w:rPr>
        <w:lastRenderedPageBreak/>
        <w:t>7</w:t>
      </w:r>
      <w:r w:rsidRPr="00980FDC">
        <w:rPr>
          <w:lang w:val="en-GB"/>
        </w:rPr>
        <w:tab/>
        <w:t>Requirements for the satellite radio interface(s) of IMT-2020</w:t>
      </w:r>
      <w:bookmarkEnd w:id="39"/>
      <w:bookmarkEnd w:id="40"/>
      <w:bookmarkEnd w:id="41"/>
    </w:p>
    <w:p w14:paraId="3A1B7DDB" w14:textId="77777777" w:rsidR="008434AE" w:rsidRPr="00980FDC" w:rsidRDefault="008434AE" w:rsidP="00CA6153">
      <w:pPr>
        <w:pStyle w:val="Heading2"/>
        <w:rPr>
          <w:lang w:val="en-GB"/>
        </w:rPr>
      </w:pPr>
      <w:bookmarkStart w:id="42" w:name="_Toc117177621"/>
      <w:bookmarkStart w:id="43" w:name="_Toc117177667"/>
      <w:bookmarkStart w:id="44" w:name="_Toc117687858"/>
      <w:r w:rsidRPr="00980FDC">
        <w:rPr>
          <w:lang w:val="en-GB"/>
        </w:rPr>
        <w:t>7.1</w:t>
      </w:r>
      <w:r w:rsidRPr="00980FDC">
        <w:rPr>
          <w:lang w:val="en-GB"/>
        </w:rPr>
        <w:tab/>
        <w:t>Service aspects</w:t>
      </w:r>
      <w:bookmarkEnd w:id="42"/>
      <w:bookmarkEnd w:id="43"/>
      <w:bookmarkEnd w:id="44"/>
    </w:p>
    <w:p w14:paraId="4BB7FBD2" w14:textId="77777777" w:rsidR="008434AE" w:rsidRPr="00980FDC" w:rsidRDefault="008434AE" w:rsidP="008434AE">
      <w:pPr>
        <w:rPr>
          <w:szCs w:val="24"/>
          <w:lang w:val="en-GB" w:eastAsia="ko-KR"/>
        </w:rPr>
      </w:pPr>
      <w:r w:rsidRPr="00980FDC">
        <w:rPr>
          <w:lang w:val="en-GB" w:eastAsia="ko-KR"/>
        </w:rPr>
        <w:t xml:space="preserve">Due to their wide coverage, resiliency, multicast and broadcast capabilities, satellite </w:t>
      </w:r>
      <w:r w:rsidRPr="00980FDC">
        <w:rPr>
          <w:szCs w:val="24"/>
          <w:lang w:val="en-GB" w:eastAsia="ko-KR"/>
        </w:rPr>
        <w:t xml:space="preserve">systems will provide scalable and efficient network solutions. The satellite IMT component will expand the benefits of satellite IMT-2020 </w:t>
      </w:r>
      <w:r w:rsidRPr="00980FDC">
        <w:rPr>
          <w:lang w:val="en-GB" w:eastAsia="ko-KR"/>
        </w:rPr>
        <w:t xml:space="preserve">use cases and their associated </w:t>
      </w:r>
      <w:r w:rsidRPr="00980FDC">
        <w:rPr>
          <w:szCs w:val="24"/>
          <w:lang w:val="en-GB" w:eastAsia="ko-KR"/>
        </w:rPr>
        <w:t>service requirements. Both geostationary and non</w:t>
      </w:r>
      <w:r w:rsidRPr="00980FDC">
        <w:rPr>
          <w:szCs w:val="24"/>
          <w:lang w:val="en-GB" w:eastAsia="ko-KR"/>
        </w:rPr>
        <w:noBreakHyphen/>
        <w:t>geostationary mobile satellite systems have a role to play in this context.</w:t>
      </w:r>
    </w:p>
    <w:p w14:paraId="6C448925" w14:textId="77777777" w:rsidR="008434AE" w:rsidRPr="00980FDC" w:rsidRDefault="008434AE" w:rsidP="008434AE">
      <w:pPr>
        <w:rPr>
          <w:lang w:val="en-GB"/>
        </w:rPr>
      </w:pPr>
      <w:r w:rsidRPr="00980FDC">
        <w:rPr>
          <w:rFonts w:eastAsia="Malgun Gothic"/>
          <w:szCs w:val="24"/>
          <w:lang w:val="en-GB" w:eastAsia="ko-KR"/>
        </w:rPr>
        <w:t>The IMT-2020 satellite radio interface is mainly expected to support eMBB-s and mMTC-s, a satellite variant of enhanced Mobile Broadband (eMBB) and massive Machine Type Communications (mMTC) services. The satellite component is also expected to support High Reliability Communications (HRC-s) service in particular to reinforce the reliability</w:t>
      </w:r>
      <w:r w:rsidRPr="00980FDC">
        <w:rPr>
          <w:lang w:val="en-GB"/>
        </w:rPr>
        <w:t>.</w:t>
      </w:r>
    </w:p>
    <w:p w14:paraId="1C4E32D3" w14:textId="77777777" w:rsidR="008434AE" w:rsidRPr="00980FDC" w:rsidRDefault="008434AE" w:rsidP="00CA6153">
      <w:pPr>
        <w:pStyle w:val="Heading2"/>
        <w:rPr>
          <w:lang w:val="en-GB"/>
        </w:rPr>
      </w:pPr>
      <w:bookmarkStart w:id="45" w:name="_Toc117177622"/>
      <w:bookmarkStart w:id="46" w:name="_Toc117177668"/>
      <w:bookmarkStart w:id="47" w:name="_Toc117687859"/>
      <w:r w:rsidRPr="00980FDC">
        <w:rPr>
          <w:lang w:val="en-GB"/>
        </w:rPr>
        <w:t>7.2</w:t>
      </w:r>
      <w:r w:rsidRPr="00980FDC">
        <w:rPr>
          <w:lang w:val="en-GB"/>
        </w:rPr>
        <w:tab/>
        <w:t>Technical performance requirements</w:t>
      </w:r>
      <w:bookmarkEnd w:id="45"/>
      <w:bookmarkEnd w:id="46"/>
      <w:bookmarkEnd w:id="47"/>
    </w:p>
    <w:p w14:paraId="7F008F28" w14:textId="307628E1" w:rsidR="008434AE" w:rsidRPr="00980FDC" w:rsidRDefault="008434AE" w:rsidP="008434AE">
      <w:pPr>
        <w:rPr>
          <w:rFonts w:eastAsia="Malgun Gothic"/>
          <w:szCs w:val="24"/>
          <w:lang w:val="en-GB" w:eastAsia="ko-KR"/>
        </w:rPr>
      </w:pPr>
      <w:r w:rsidRPr="00980FDC">
        <w:rPr>
          <w:rFonts w:eastAsia="Malgun Gothic"/>
          <w:szCs w:val="24"/>
          <w:lang w:val="en-GB" w:eastAsia="ko-KR"/>
        </w:rPr>
        <w:t>Requirements related to technical performance criteria for candidate satellite radio interfaces of IMT</w:t>
      </w:r>
      <w:r w:rsidR="005442C2">
        <w:rPr>
          <w:rFonts w:eastAsia="Malgun Gothic"/>
          <w:szCs w:val="24"/>
          <w:lang w:val="en-GB" w:eastAsia="ko-KR"/>
        </w:rPr>
        <w:noBreakHyphen/>
      </w:r>
      <w:r w:rsidRPr="00980FDC">
        <w:rPr>
          <w:rFonts w:eastAsia="Malgun Gothic"/>
          <w:szCs w:val="24"/>
          <w:lang w:val="en-GB" w:eastAsia="ko-KR"/>
        </w:rPr>
        <w:t>2020 are described in this section.</w:t>
      </w:r>
    </w:p>
    <w:p w14:paraId="5380EECF"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 xml:space="preserve">As mentioned above, the satellite component of IMT-2020 systems could be complementary to the terrestrial component in order to provide a ubiquitous and reinforced availability of the services. In particular, the satellite component can effectively offer services in certain regions beyond terrestrial coverage. </w:t>
      </w:r>
    </w:p>
    <w:p w14:paraId="14567004"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 xml:space="preserve">Therefore, a main target service area for the satellite component would be the rural, maritime and aeronautical environments, etc. </w:t>
      </w:r>
    </w:p>
    <w:p w14:paraId="531403BF"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Given the link budget and spacecraft constraints experienced in satellite network components compared to terrestrial ones, it is obvious that the satellite component cannot support the same level of technical requirements as the terrestrial component, thus different performance requirements are provided. Nevertheless, similar technical performance parameters are adopted, to the extent possible, to allow consistency and alignment with requirements defined for the terrestrial component.</w:t>
      </w:r>
    </w:p>
    <w:p w14:paraId="41E09C5D"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Therefore, specific performance targets should be defined for each technical parameter compared to the minimum performance requirements of the terrestrial component of IMT-2020.</w:t>
      </w:r>
    </w:p>
    <w:p w14:paraId="60DB7DCA" w14:textId="77777777" w:rsidR="008434AE" w:rsidRPr="00980FDC" w:rsidRDefault="008434AE" w:rsidP="008434AE">
      <w:pPr>
        <w:spacing w:after="120"/>
        <w:rPr>
          <w:rFonts w:eastAsia="Malgun Gothic"/>
          <w:szCs w:val="24"/>
          <w:lang w:val="en-GB" w:eastAsia="ko-KR"/>
        </w:rPr>
      </w:pPr>
      <w:r w:rsidRPr="00980FDC">
        <w:rPr>
          <w:rFonts w:eastAsia="Malgun Gothic"/>
          <w:szCs w:val="24"/>
          <w:lang w:val="en-GB" w:eastAsia="ko-KR"/>
        </w:rPr>
        <w:t>There are currently three types of mobile satellite terminals in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748"/>
        <w:gridCol w:w="2292"/>
        <w:gridCol w:w="2292"/>
      </w:tblGrid>
      <w:tr w:rsidR="008434AE" w:rsidRPr="00980FDC" w14:paraId="1933D6EF" w14:textId="77777777" w:rsidTr="00CA6153">
        <w:tc>
          <w:tcPr>
            <w:tcW w:w="1193" w:type="pct"/>
            <w:shd w:val="clear" w:color="auto" w:fill="auto"/>
          </w:tcPr>
          <w:p w14:paraId="5F759EB3" w14:textId="77777777" w:rsidR="008434AE" w:rsidRPr="00980FDC" w:rsidRDefault="008434AE" w:rsidP="00CA6153">
            <w:pPr>
              <w:pStyle w:val="Tablehead"/>
              <w:rPr>
                <w:rFonts w:eastAsia="SimSun"/>
                <w:lang w:val="en-GB"/>
              </w:rPr>
            </w:pPr>
            <w:r w:rsidRPr="00980FDC">
              <w:rPr>
                <w:rFonts w:eastAsia="SimSun"/>
                <w:lang w:val="en-GB"/>
              </w:rPr>
              <w:t>Terminal types</w:t>
            </w:r>
          </w:p>
        </w:tc>
        <w:tc>
          <w:tcPr>
            <w:tcW w:w="1427" w:type="pct"/>
          </w:tcPr>
          <w:p w14:paraId="3E561D95" w14:textId="77777777" w:rsidR="008434AE" w:rsidRPr="00980FDC" w:rsidRDefault="008434AE" w:rsidP="00CA6153">
            <w:pPr>
              <w:pStyle w:val="Tablehead"/>
              <w:rPr>
                <w:rFonts w:eastAsia="SimSun"/>
                <w:lang w:val="en-GB"/>
              </w:rPr>
            </w:pPr>
            <w:r w:rsidRPr="00980FDC">
              <w:rPr>
                <w:rFonts w:eastAsia="SimSun"/>
                <w:lang w:val="en-GB"/>
              </w:rPr>
              <w:t>Handheld</w:t>
            </w:r>
          </w:p>
        </w:tc>
        <w:tc>
          <w:tcPr>
            <w:tcW w:w="1190" w:type="pct"/>
            <w:shd w:val="clear" w:color="auto" w:fill="auto"/>
          </w:tcPr>
          <w:p w14:paraId="08B9ADD5" w14:textId="77777777" w:rsidR="008434AE" w:rsidRPr="00980FDC" w:rsidRDefault="008434AE" w:rsidP="00CA6153">
            <w:pPr>
              <w:pStyle w:val="Tablehead"/>
              <w:rPr>
                <w:rFonts w:eastAsia="SimSun"/>
                <w:lang w:val="en-GB"/>
              </w:rPr>
            </w:pPr>
            <w:r w:rsidRPr="00980FDC">
              <w:rPr>
                <w:rFonts w:eastAsia="SimSun"/>
                <w:lang w:val="en-GB"/>
              </w:rPr>
              <w:t xml:space="preserve">Directional terminal </w:t>
            </w:r>
          </w:p>
        </w:tc>
        <w:tc>
          <w:tcPr>
            <w:tcW w:w="1190" w:type="pct"/>
          </w:tcPr>
          <w:p w14:paraId="564E698B" w14:textId="77777777" w:rsidR="008434AE" w:rsidRPr="00980FDC" w:rsidRDefault="008434AE" w:rsidP="00CA6153">
            <w:pPr>
              <w:pStyle w:val="Tablehead"/>
              <w:rPr>
                <w:rFonts w:eastAsia="SimSun"/>
                <w:lang w:val="en-GB"/>
              </w:rPr>
            </w:pPr>
            <w:r w:rsidRPr="00980FDC">
              <w:rPr>
                <w:rFonts w:eastAsia="SimSun"/>
                <w:lang w:val="en-GB"/>
              </w:rPr>
              <w:t>Machine type device (MTD)</w:t>
            </w:r>
          </w:p>
        </w:tc>
      </w:tr>
      <w:tr w:rsidR="008434AE" w:rsidRPr="006536C3" w:rsidDel="00D126E5" w14:paraId="3D7398E5" w14:textId="77777777" w:rsidTr="00CA6153">
        <w:trPr>
          <w:trHeight w:val="2100"/>
        </w:trPr>
        <w:tc>
          <w:tcPr>
            <w:tcW w:w="1193" w:type="pct"/>
            <w:shd w:val="clear" w:color="auto" w:fill="auto"/>
          </w:tcPr>
          <w:p w14:paraId="74C955B4" w14:textId="77777777" w:rsidR="008434AE" w:rsidRPr="00980FDC" w:rsidRDefault="008434AE" w:rsidP="00CA6153">
            <w:pPr>
              <w:pStyle w:val="Tabletext"/>
              <w:jc w:val="center"/>
              <w:rPr>
                <w:rFonts w:eastAsia="SimSun"/>
                <w:lang w:val="en-GB"/>
              </w:rPr>
            </w:pPr>
            <w:r w:rsidRPr="00980FDC">
              <w:rPr>
                <w:rFonts w:eastAsia="SimSun"/>
                <w:lang w:val="en-GB"/>
              </w:rPr>
              <w:t>Example</w:t>
            </w:r>
          </w:p>
        </w:tc>
        <w:tc>
          <w:tcPr>
            <w:tcW w:w="1427" w:type="pct"/>
          </w:tcPr>
          <w:p w14:paraId="6AE9D426" w14:textId="20E47EE0" w:rsidR="008434AE" w:rsidRPr="00980FDC" w:rsidRDefault="008434AE" w:rsidP="00CA6153">
            <w:pPr>
              <w:pStyle w:val="Tabletext"/>
              <w:jc w:val="center"/>
              <w:rPr>
                <w:rFonts w:eastAsia="SimSun"/>
                <w:lang w:val="en-GB"/>
              </w:rPr>
            </w:pPr>
            <w:r w:rsidRPr="00980FDC">
              <w:rPr>
                <w:rFonts w:eastAsia="SimSun"/>
                <w:lang w:val="en-GB"/>
              </w:rPr>
              <w:t>Handhelds/handsets available to the general public, or adapted to the specific needs of a group of users e.g. first responders, security organisations, etc.</w:t>
            </w:r>
          </w:p>
        </w:tc>
        <w:tc>
          <w:tcPr>
            <w:tcW w:w="1190" w:type="pct"/>
            <w:shd w:val="clear" w:color="auto" w:fill="auto"/>
          </w:tcPr>
          <w:p w14:paraId="277C9617" w14:textId="77777777" w:rsidR="008434AE" w:rsidRPr="00980FDC" w:rsidRDefault="008434AE" w:rsidP="00CA6153">
            <w:pPr>
              <w:pStyle w:val="Tabletext"/>
              <w:jc w:val="center"/>
              <w:rPr>
                <w:rFonts w:eastAsia="SimSun"/>
                <w:lang w:val="en-GB"/>
              </w:rPr>
            </w:pPr>
            <w:r w:rsidRPr="00980FDC">
              <w:rPr>
                <w:rFonts w:eastAsia="SimSun"/>
                <w:lang w:val="en-GB"/>
              </w:rPr>
              <w:t>Terminals deployed temporarily (nomadic) or mounted on moving platforms such as vehicle, aircrafts, vessels and trains to provide connectivity to users on-board these platforms</w:t>
            </w:r>
          </w:p>
        </w:tc>
        <w:tc>
          <w:tcPr>
            <w:tcW w:w="1190" w:type="pct"/>
          </w:tcPr>
          <w:p w14:paraId="7196B390" w14:textId="78E40A06" w:rsidR="008434AE" w:rsidRPr="00980FDC" w:rsidDel="00D126E5" w:rsidRDefault="008434AE" w:rsidP="00CA6153">
            <w:pPr>
              <w:pStyle w:val="Tabletext"/>
              <w:jc w:val="center"/>
              <w:rPr>
                <w:rFonts w:eastAsia="SimSun"/>
                <w:lang w:val="en-GB"/>
              </w:rPr>
            </w:pPr>
            <w:r w:rsidRPr="00980FDC">
              <w:rPr>
                <w:rFonts w:eastAsia="SimSun"/>
                <w:lang w:val="en-GB"/>
              </w:rPr>
              <w:t>Sensors capable of sending and receiving short packets.</w:t>
            </w:r>
          </w:p>
        </w:tc>
      </w:tr>
      <w:tr w:rsidR="008434AE" w:rsidRPr="00980FDC" w14:paraId="7957985A" w14:textId="77777777" w:rsidTr="00CA6153">
        <w:tc>
          <w:tcPr>
            <w:tcW w:w="1193" w:type="pct"/>
            <w:shd w:val="clear" w:color="auto" w:fill="auto"/>
          </w:tcPr>
          <w:p w14:paraId="16BD4D27" w14:textId="77777777" w:rsidR="008434AE" w:rsidRPr="00980FDC" w:rsidRDefault="008434AE" w:rsidP="00CA6153">
            <w:pPr>
              <w:pStyle w:val="Tabletext"/>
              <w:jc w:val="center"/>
              <w:rPr>
                <w:rFonts w:eastAsia="SimSun"/>
                <w:lang w:val="en-GB"/>
              </w:rPr>
            </w:pPr>
            <w:r w:rsidRPr="00980FDC">
              <w:rPr>
                <w:rFonts w:eastAsia="SimSun"/>
                <w:lang w:val="en-GB"/>
              </w:rPr>
              <w:t>Antenna type and configuration</w:t>
            </w:r>
          </w:p>
        </w:tc>
        <w:tc>
          <w:tcPr>
            <w:tcW w:w="1427" w:type="pct"/>
          </w:tcPr>
          <w:p w14:paraId="7745A157" w14:textId="77777777" w:rsidR="008434AE" w:rsidRPr="00980FDC" w:rsidRDefault="008434AE" w:rsidP="00CA6153">
            <w:pPr>
              <w:pStyle w:val="Tabletext"/>
              <w:jc w:val="center"/>
              <w:rPr>
                <w:rFonts w:eastAsia="SimSun"/>
                <w:lang w:val="en-GB"/>
              </w:rPr>
            </w:pPr>
            <w:r w:rsidRPr="00980FDC">
              <w:rPr>
                <w:rFonts w:eastAsia="SimSun"/>
                <w:lang w:val="en-GB"/>
              </w:rPr>
              <w:t>Omni-directional</w:t>
            </w:r>
          </w:p>
        </w:tc>
        <w:tc>
          <w:tcPr>
            <w:tcW w:w="1190" w:type="pct"/>
            <w:shd w:val="clear" w:color="auto" w:fill="auto"/>
          </w:tcPr>
          <w:p w14:paraId="454B6E15" w14:textId="77777777" w:rsidR="008434AE" w:rsidRPr="00980FDC" w:rsidRDefault="008434AE" w:rsidP="00CA6153">
            <w:pPr>
              <w:pStyle w:val="Tabletext"/>
              <w:jc w:val="center"/>
              <w:rPr>
                <w:rFonts w:eastAsia="SimSun"/>
                <w:lang w:val="en-GB"/>
              </w:rPr>
            </w:pPr>
            <w:r w:rsidRPr="00980FDC">
              <w:rPr>
                <w:rFonts w:eastAsia="SimSun"/>
                <w:lang w:val="en-GB"/>
              </w:rPr>
              <w:t>Directional</w:t>
            </w:r>
          </w:p>
        </w:tc>
        <w:tc>
          <w:tcPr>
            <w:tcW w:w="1190" w:type="pct"/>
          </w:tcPr>
          <w:p w14:paraId="79CAEF9F" w14:textId="77777777" w:rsidR="008434AE" w:rsidRPr="00980FDC" w:rsidRDefault="008434AE" w:rsidP="00CA6153">
            <w:pPr>
              <w:pStyle w:val="Tabletext"/>
              <w:jc w:val="center"/>
              <w:rPr>
                <w:rFonts w:eastAsia="SimSun"/>
                <w:lang w:val="en-GB"/>
              </w:rPr>
            </w:pPr>
            <w:r w:rsidRPr="00980FDC">
              <w:rPr>
                <w:rFonts w:eastAsia="SimSun"/>
                <w:lang w:val="en-GB"/>
              </w:rPr>
              <w:t>Omni-directional</w:t>
            </w:r>
          </w:p>
        </w:tc>
      </w:tr>
    </w:tbl>
    <w:p w14:paraId="164307D2" w14:textId="77777777" w:rsidR="00CA6153" w:rsidRDefault="00CA6153" w:rsidP="00CA6153">
      <w:pPr>
        <w:pStyle w:val="Tablefin"/>
        <w:rPr>
          <w:rFonts w:eastAsia="Malgun Gothic"/>
          <w:szCs w:val="24"/>
          <w:lang w:eastAsia="ko-KR"/>
        </w:rPr>
      </w:pPr>
    </w:p>
    <w:p w14:paraId="307C9C9F" w14:textId="214CB185" w:rsidR="008434AE" w:rsidRPr="00980FDC" w:rsidRDefault="008434AE" w:rsidP="008434AE">
      <w:pPr>
        <w:rPr>
          <w:rFonts w:eastAsia="Malgun Gothic"/>
          <w:i/>
          <w:iCs/>
          <w:szCs w:val="24"/>
          <w:lang w:val="en-GB" w:eastAsia="ko-KR"/>
        </w:rPr>
      </w:pPr>
      <w:r w:rsidRPr="00980FDC">
        <w:rPr>
          <w:rFonts w:eastAsia="Malgun Gothic"/>
          <w:szCs w:val="24"/>
          <w:lang w:val="en-GB" w:eastAsia="ko-KR"/>
        </w:rPr>
        <w:t xml:space="preserve">Further details can be found for information in </w:t>
      </w:r>
      <w:r w:rsidR="00505863">
        <w:rPr>
          <w:rFonts w:eastAsia="Malgun Gothic"/>
          <w:szCs w:val="24"/>
          <w:lang w:val="en-GB" w:eastAsia="ko-KR"/>
        </w:rPr>
        <w:t>§</w:t>
      </w:r>
      <w:r w:rsidRPr="00980FDC">
        <w:rPr>
          <w:rFonts w:eastAsia="Malgun Gothic"/>
          <w:szCs w:val="24"/>
          <w:lang w:val="en-GB" w:eastAsia="ko-KR"/>
        </w:rPr>
        <w:t xml:space="preserve"> 8.2.1.5</w:t>
      </w:r>
      <w:r w:rsidR="00505863">
        <w:rPr>
          <w:rFonts w:eastAsia="Malgun Gothic"/>
          <w:szCs w:val="24"/>
          <w:lang w:val="en-GB" w:eastAsia="ko-KR"/>
        </w:rPr>
        <w:t>.</w:t>
      </w:r>
    </w:p>
    <w:p w14:paraId="37915734" w14:textId="1F231617" w:rsidR="008434AE" w:rsidRPr="00980FDC" w:rsidRDefault="008434AE" w:rsidP="008434AE">
      <w:pPr>
        <w:rPr>
          <w:iCs/>
          <w:lang w:val="en-GB" w:eastAsia="ko-KR"/>
        </w:rPr>
      </w:pPr>
      <w:r w:rsidRPr="00980FDC">
        <w:rPr>
          <w:iCs/>
          <w:lang w:val="en-GB" w:eastAsia="ko-KR"/>
        </w:rPr>
        <w:t xml:space="preserve">Some of the requirements listed in the following sections can apply to different terminal types, unless a specific mention restricts or differentiates the requirement applicability to a specific terminal type. </w:t>
      </w:r>
      <w:r w:rsidRPr="00980FDC">
        <w:rPr>
          <w:iCs/>
          <w:lang w:val="en-GB" w:eastAsia="ko-KR"/>
        </w:rPr>
        <w:lastRenderedPageBreak/>
        <w:t xml:space="preserve">In order to evaluate whether a proposed satellite radio interface technology meets the technical performance requirements </w:t>
      </w:r>
      <w:r w:rsidRPr="00980FDC">
        <w:rPr>
          <w:bCs/>
          <w:lang w:val="en-GB" w:eastAsia="zh-CN"/>
        </w:rPr>
        <w:t xml:space="preserve">for the Satellite Component of IMT-2020, </w:t>
      </w:r>
      <w:r w:rsidRPr="00980FDC">
        <w:rPr>
          <w:iCs/>
          <w:lang w:val="en-GB" w:eastAsia="ko-KR"/>
        </w:rPr>
        <w:t>demonstration of compliance assuming handheld terminals is necessary and sufficient. Other evaluations, e.g. for directional and MTD devices, may be provided by the proponent, though are not required.</w:t>
      </w:r>
    </w:p>
    <w:p w14:paraId="5DCB3EC1" w14:textId="77777777" w:rsidR="008434AE" w:rsidRPr="00980FDC" w:rsidRDefault="008434AE" w:rsidP="008434AE">
      <w:pPr>
        <w:rPr>
          <w:iCs/>
          <w:lang w:val="en-GB" w:eastAsia="ko-KR"/>
        </w:rPr>
      </w:pPr>
      <w:r w:rsidRPr="00980FDC">
        <w:rPr>
          <w:iCs/>
          <w:lang w:val="en-GB" w:eastAsia="ko-KR"/>
        </w:rPr>
        <w:t>Some additional information on potential performance requirements for the satellite component of IMT-2020 radio interface supporting channel bandwidth up to 400 MHz can be found in Annex 2.</w:t>
      </w:r>
    </w:p>
    <w:p w14:paraId="59335C49" w14:textId="77777777" w:rsidR="008434AE" w:rsidRPr="00980FDC" w:rsidRDefault="008434AE" w:rsidP="008434AE">
      <w:pPr>
        <w:pStyle w:val="Heading3"/>
        <w:rPr>
          <w:lang w:val="en-GB" w:eastAsia="ko-KR"/>
        </w:rPr>
      </w:pPr>
      <w:r w:rsidRPr="00980FDC">
        <w:rPr>
          <w:lang w:val="en-GB" w:eastAsia="ko-KR"/>
        </w:rPr>
        <w:t>7.2.1</w:t>
      </w:r>
      <w:r w:rsidRPr="00980FDC">
        <w:rPr>
          <w:lang w:val="en-GB" w:eastAsia="ko-KR"/>
        </w:rPr>
        <w:tab/>
        <w:t xml:space="preserve">Peak data rate </w:t>
      </w:r>
    </w:p>
    <w:p w14:paraId="2268451F" w14:textId="2EA14490" w:rsidR="008434AE" w:rsidRPr="00980FDC" w:rsidRDefault="008434AE" w:rsidP="008434AE">
      <w:pPr>
        <w:rPr>
          <w:rFonts w:eastAsia="Malgun Gothic"/>
          <w:szCs w:val="24"/>
          <w:lang w:val="en-GB" w:eastAsia="ko-KR"/>
        </w:rPr>
      </w:pPr>
      <w:r w:rsidRPr="00980FDC">
        <w:rPr>
          <w:rFonts w:eastAsia="Malgun Gothic"/>
          <w:szCs w:val="24"/>
          <w:lang w:val="en-GB" w:eastAsia="ko-KR"/>
        </w:rPr>
        <w:t>Peak data rate is the maximum achievable data rate under ideal conditions, which is the received data bits assignable to a single mobile station, when up to all assignable radio resources for the corresponding link direction are utilized (i.e. excluding radio resources that are used for physical layer synchronization, reference signals or pilots, guard bands and guard times).</w:t>
      </w:r>
    </w:p>
    <w:p w14:paraId="15307F9F" w14:textId="77777777" w:rsidR="008434AE" w:rsidRPr="00980FDC" w:rsidRDefault="008434AE" w:rsidP="008434AE">
      <w:pPr>
        <w:rPr>
          <w:rFonts w:eastAsia="Malgun Gothic"/>
          <w:szCs w:val="24"/>
          <w:lang w:val="en-GB" w:eastAsia="ko-KR"/>
        </w:rPr>
      </w:pPr>
      <w:r w:rsidRPr="00980FDC">
        <w:rPr>
          <w:color w:val="000000"/>
          <w:szCs w:val="24"/>
          <w:lang w:val="en-GB" w:eastAsia="zh-CN"/>
        </w:rPr>
        <w:t xml:space="preserve">Peak data rate is defined for a single mobile station. In a single band, it is related to the peak spectral efficiency in that band. Let </w:t>
      </w:r>
      <w:r w:rsidRPr="00505863">
        <w:rPr>
          <w:i/>
          <w:iCs/>
          <w:color w:val="000000"/>
          <w:szCs w:val="24"/>
          <w:lang w:val="en-GB" w:eastAsia="zh-CN"/>
        </w:rPr>
        <w:t>W</w:t>
      </w:r>
      <w:r w:rsidRPr="00505863">
        <w:rPr>
          <w:i/>
          <w:iCs/>
          <w:color w:val="000000"/>
          <w:szCs w:val="24"/>
          <w:vertAlign w:val="subscript"/>
          <w:lang w:val="en-GB" w:eastAsia="zh-CN"/>
        </w:rPr>
        <w:t>a</w:t>
      </w:r>
      <w:r w:rsidRPr="00980FDC">
        <w:rPr>
          <w:color w:val="000000"/>
          <w:szCs w:val="24"/>
          <w:lang w:val="en-GB" w:eastAsia="zh-CN"/>
        </w:rPr>
        <w:t xml:space="preserve"> denote the assigned bandwidth and </w:t>
      </w:r>
      <w:r w:rsidRPr="00505863">
        <w:rPr>
          <w:i/>
          <w:iCs/>
          <w:color w:val="000000"/>
          <w:szCs w:val="24"/>
          <w:lang w:val="en-GB" w:eastAsia="zh-CN"/>
        </w:rPr>
        <w:t>SE</w:t>
      </w:r>
      <w:r w:rsidRPr="00505863">
        <w:rPr>
          <w:i/>
          <w:iCs/>
          <w:color w:val="000000"/>
          <w:szCs w:val="24"/>
          <w:vertAlign w:val="subscript"/>
          <w:lang w:val="en-GB" w:eastAsia="zh-CN"/>
        </w:rPr>
        <w:t>p</w:t>
      </w:r>
      <w:r w:rsidRPr="00980FDC">
        <w:rPr>
          <w:color w:val="000000"/>
          <w:szCs w:val="24"/>
          <w:lang w:val="en-GB" w:eastAsia="zh-CN"/>
        </w:rPr>
        <w:t xml:space="preserve"> denote the peak spectral efficiency in that band achieved at the assigned bandwidth. Then the user peak data rate </w:t>
      </w:r>
      <w:r w:rsidRPr="00505863">
        <w:rPr>
          <w:i/>
          <w:iCs/>
          <w:color w:val="000000"/>
          <w:szCs w:val="24"/>
          <w:lang w:val="en-GB" w:eastAsia="zh-CN"/>
        </w:rPr>
        <w:t>R</w:t>
      </w:r>
      <w:r w:rsidRPr="00505863">
        <w:rPr>
          <w:i/>
          <w:iCs/>
          <w:color w:val="000000"/>
          <w:szCs w:val="24"/>
          <w:vertAlign w:val="subscript"/>
          <w:lang w:val="en-GB" w:eastAsia="zh-CN"/>
        </w:rPr>
        <w:t>p</w:t>
      </w:r>
      <w:r w:rsidRPr="00980FDC">
        <w:rPr>
          <w:color w:val="000000"/>
          <w:szCs w:val="24"/>
          <w:lang w:val="en-GB" w:eastAsia="zh-CN"/>
        </w:rPr>
        <w:t xml:space="preserve"> is given by:</w:t>
      </w:r>
    </w:p>
    <w:p w14:paraId="7FB6EB85" w14:textId="486D6BF0" w:rsidR="00505863" w:rsidRDefault="008434AE" w:rsidP="008434AE">
      <w:pPr>
        <w:pStyle w:val="Equation"/>
        <w:rPr>
          <w:lang w:val="en-GB" w:eastAsia="zh-CN"/>
        </w:rPr>
      </w:pPr>
      <w:r w:rsidRPr="00980FDC">
        <w:rPr>
          <w:lang w:val="en-GB" w:eastAsia="zh-CN"/>
        </w:rPr>
        <w:tab/>
      </w:r>
      <w:r w:rsidR="00505863">
        <w:rPr>
          <w:lang w:val="en-GB" w:eastAsia="zh-CN"/>
        </w:rPr>
        <w:tab/>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a</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SE</m:t>
            </m:r>
          </m:e>
          <m:sub>
            <m:r>
              <w:rPr>
                <w:rFonts w:ascii="Cambria Math" w:hAnsi="Cambria Math"/>
                <w:lang w:val="en-GB" w:eastAsia="zh-CN"/>
              </w:rPr>
              <m:t>p</m:t>
            </m:r>
          </m:sub>
        </m:sSub>
      </m:oMath>
    </w:p>
    <w:p w14:paraId="143BE358" w14:textId="732B3AB7" w:rsidR="008434AE" w:rsidRDefault="008434AE" w:rsidP="008434AE">
      <w:pPr>
        <w:rPr>
          <w:color w:val="000000"/>
          <w:szCs w:val="24"/>
          <w:lang w:val="en-GB" w:eastAsia="zh-CN"/>
        </w:rPr>
      </w:pPr>
      <w:r w:rsidRPr="00980FDC">
        <w:rPr>
          <w:color w:val="000000"/>
          <w:szCs w:val="24"/>
          <w:lang w:val="en-GB" w:eastAsia="zh-CN"/>
        </w:rPr>
        <w:t xml:space="preserve">The following </w:t>
      </w:r>
      <w:r w:rsidR="000C5FCD" w:rsidRPr="00980FDC">
        <w:rPr>
          <w:color w:val="000000"/>
          <w:szCs w:val="24"/>
          <w:lang w:val="en-GB" w:eastAsia="zh-CN"/>
        </w:rPr>
        <w:t xml:space="preserve">Table </w:t>
      </w:r>
      <w:r w:rsidRPr="00980FDC">
        <w:rPr>
          <w:color w:val="000000"/>
          <w:szCs w:val="24"/>
          <w:lang w:val="en-GB" w:eastAsia="zh-CN"/>
        </w:rPr>
        <w:t>indicates the required peak data rate and, in notes, the maximum bandwidth that may be used to achieve the required rate. Radio interfaces may use any bandwidth up to the maximum specified in order to achieve the required peak data rate.</w:t>
      </w:r>
    </w:p>
    <w:p w14:paraId="5C786C40" w14:textId="3E5143B0" w:rsidR="00C75603" w:rsidRPr="00882FDA" w:rsidRDefault="00C75603" w:rsidP="008434AE">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BD4CDB" w14:paraId="44C0F637" w14:textId="77777777" w:rsidTr="00A468A4">
        <w:trPr>
          <w:jc w:val="center"/>
        </w:trPr>
        <w:tc>
          <w:tcPr>
            <w:tcW w:w="4098" w:type="dxa"/>
          </w:tcPr>
          <w:p w14:paraId="0F2F977A" w14:textId="3DD23B6D" w:rsidR="00BD4CDB" w:rsidRDefault="00BD4CDB" w:rsidP="00C4253C">
            <w:pPr>
              <w:pStyle w:val="Tabletext"/>
              <w:jc w:val="center"/>
              <w:rPr>
                <w:color w:val="000000"/>
                <w:szCs w:val="24"/>
                <w:lang w:val="en-GB" w:eastAsia="zh-CN"/>
              </w:rPr>
            </w:pPr>
            <w:r w:rsidRPr="00980FDC">
              <w:rPr>
                <w:lang w:val="en-GB"/>
              </w:rPr>
              <w:t>Peak data rate (DL)</w:t>
            </w:r>
          </w:p>
        </w:tc>
        <w:tc>
          <w:tcPr>
            <w:tcW w:w="3841" w:type="dxa"/>
          </w:tcPr>
          <w:p w14:paraId="2FD2CAF5" w14:textId="6A95A8A4" w:rsidR="00BD4CDB" w:rsidRDefault="00BD4CDB" w:rsidP="00C4253C">
            <w:pPr>
              <w:pStyle w:val="Tabletext"/>
              <w:jc w:val="center"/>
              <w:rPr>
                <w:color w:val="000000"/>
                <w:szCs w:val="24"/>
                <w:lang w:val="en-GB" w:eastAsia="zh-CN"/>
              </w:rPr>
            </w:pPr>
            <w:r w:rsidRPr="00980FDC">
              <w:rPr>
                <w:lang w:val="en-GB"/>
              </w:rPr>
              <w:t>70 Mbit/s</w:t>
            </w:r>
            <w:r w:rsidRPr="00532DD4">
              <w:rPr>
                <w:lang w:val="en-GB"/>
              </w:rPr>
              <w:t xml:space="preserve"> </w:t>
            </w:r>
            <w:r w:rsidR="004B37CB">
              <w:rPr>
                <w:vertAlign w:val="superscript"/>
                <w:lang w:val="en-GB"/>
              </w:rPr>
              <w:t>(</w:t>
            </w:r>
            <w:r w:rsidRPr="00980FDC">
              <w:rPr>
                <w:vertAlign w:val="superscript"/>
                <w:lang w:val="en-GB"/>
              </w:rPr>
              <w:t>1</w:t>
            </w:r>
            <w:r w:rsidR="00532DD4">
              <w:rPr>
                <w:vertAlign w:val="superscript"/>
                <w:lang w:val="en-GB"/>
              </w:rPr>
              <w:t>)</w:t>
            </w:r>
          </w:p>
        </w:tc>
      </w:tr>
      <w:tr w:rsidR="00BD4CDB" w14:paraId="481CD2F1" w14:textId="77777777" w:rsidTr="00532DD4">
        <w:trPr>
          <w:jc w:val="center"/>
        </w:trPr>
        <w:tc>
          <w:tcPr>
            <w:tcW w:w="4098" w:type="dxa"/>
            <w:tcBorders>
              <w:bottom w:val="single" w:sz="4" w:space="0" w:color="auto"/>
            </w:tcBorders>
          </w:tcPr>
          <w:p w14:paraId="39B27452" w14:textId="453E9525" w:rsidR="00BD4CDB" w:rsidRDefault="00BD4CDB" w:rsidP="00C4253C">
            <w:pPr>
              <w:pStyle w:val="Tabletext"/>
              <w:jc w:val="center"/>
              <w:rPr>
                <w:color w:val="000000"/>
                <w:szCs w:val="24"/>
                <w:lang w:val="en-GB" w:eastAsia="zh-CN"/>
              </w:rPr>
            </w:pPr>
            <w:r w:rsidRPr="00980FDC">
              <w:rPr>
                <w:lang w:val="en-GB"/>
              </w:rPr>
              <w:t>Peak data rate (UL)</w:t>
            </w:r>
          </w:p>
        </w:tc>
        <w:tc>
          <w:tcPr>
            <w:tcW w:w="3841" w:type="dxa"/>
            <w:tcBorders>
              <w:bottom w:val="single" w:sz="4" w:space="0" w:color="auto"/>
            </w:tcBorders>
          </w:tcPr>
          <w:p w14:paraId="0E254D8D" w14:textId="5CFF8691" w:rsidR="00BD4CDB" w:rsidRDefault="00BD4CDB" w:rsidP="00C4253C">
            <w:pPr>
              <w:pStyle w:val="Tabletext"/>
              <w:jc w:val="center"/>
              <w:rPr>
                <w:color w:val="000000"/>
                <w:szCs w:val="24"/>
                <w:lang w:val="en-GB" w:eastAsia="zh-CN"/>
              </w:rPr>
            </w:pPr>
            <w:r w:rsidRPr="00980FDC">
              <w:rPr>
                <w:lang w:val="en-GB"/>
              </w:rPr>
              <w:t xml:space="preserve">2 Mbit/s </w:t>
            </w:r>
            <w:r w:rsidR="00532DD4">
              <w:rPr>
                <w:vertAlign w:val="superscript"/>
                <w:lang w:val="en-GB"/>
              </w:rPr>
              <w:t>(</w:t>
            </w:r>
            <w:r w:rsidR="00532DD4" w:rsidRPr="00980FDC">
              <w:rPr>
                <w:vertAlign w:val="superscript"/>
                <w:lang w:val="en-GB"/>
              </w:rPr>
              <w:t>1</w:t>
            </w:r>
            <w:r w:rsidR="00532DD4">
              <w:rPr>
                <w:vertAlign w:val="superscript"/>
                <w:lang w:val="en-GB"/>
              </w:rPr>
              <w:t>)</w:t>
            </w:r>
          </w:p>
        </w:tc>
      </w:tr>
      <w:tr w:rsidR="00A468A4" w:rsidRPr="006536C3" w14:paraId="0B33CB2C" w14:textId="77777777" w:rsidTr="00532DD4">
        <w:trPr>
          <w:jc w:val="center"/>
        </w:trPr>
        <w:tc>
          <w:tcPr>
            <w:tcW w:w="7939" w:type="dxa"/>
            <w:gridSpan w:val="2"/>
            <w:tcBorders>
              <w:left w:val="nil"/>
              <w:bottom w:val="nil"/>
              <w:right w:val="nil"/>
            </w:tcBorders>
          </w:tcPr>
          <w:p w14:paraId="214C67B8" w14:textId="37EC0625" w:rsidR="00A468A4" w:rsidRPr="00A468A4" w:rsidRDefault="00A468A4" w:rsidP="00CA6153">
            <w:pPr>
              <w:pStyle w:val="Tabletext"/>
              <w:ind w:left="284" w:hanging="284"/>
              <w:rPr>
                <w:lang w:val="en-GB"/>
              </w:rPr>
            </w:pPr>
            <w:r>
              <w:rPr>
                <w:vertAlign w:val="superscript"/>
                <w:lang w:val="en-GB"/>
              </w:rPr>
              <w:t>(1)</w:t>
            </w:r>
            <w:r>
              <w:rPr>
                <w:lang w:val="en-GB"/>
              </w:rPr>
              <w:tab/>
            </w:r>
            <w:r w:rsidRPr="00980FDC">
              <w:rPr>
                <w:lang w:val="en-GB" w:eastAsia="zh-CN"/>
              </w:rPr>
              <w:t xml:space="preserve">Requirements were derived using an assignable bandwidth of up to 30 MHz </w:t>
            </w:r>
            <w:r w:rsidRPr="00980FDC">
              <w:rPr>
                <w:lang w:val="en-GB" w:eastAsia="ko-KR"/>
              </w:rPr>
              <w:t>over one satellite beam.</w:t>
            </w:r>
          </w:p>
        </w:tc>
      </w:tr>
    </w:tbl>
    <w:p w14:paraId="66EC7A9A" w14:textId="77777777" w:rsidR="008434AE" w:rsidRPr="00980FDC" w:rsidRDefault="008434AE" w:rsidP="008434AE">
      <w:pPr>
        <w:pStyle w:val="Tablefin"/>
      </w:pPr>
    </w:p>
    <w:p w14:paraId="19284302" w14:textId="447489FC" w:rsidR="008434AE" w:rsidRPr="00980FDC" w:rsidRDefault="008434AE" w:rsidP="008434AE">
      <w:pPr>
        <w:rPr>
          <w:szCs w:val="24"/>
          <w:lang w:val="en-GB" w:eastAsia="zh-CN"/>
        </w:rPr>
      </w:pPr>
      <w:r w:rsidRPr="00980FDC">
        <w:rPr>
          <w:szCs w:val="24"/>
          <w:lang w:val="en-GB" w:eastAsia="zh-CN"/>
        </w:rPr>
        <w:t xml:space="preserve">These requirements </w:t>
      </w:r>
      <w:r w:rsidRPr="00980FDC">
        <w:rPr>
          <w:rFonts w:eastAsia="Malgun Gothic"/>
          <w:szCs w:val="24"/>
          <w:lang w:val="en-GB" w:eastAsia="ko-KR"/>
        </w:rPr>
        <w:t xml:space="preserve">are defined for the </w:t>
      </w:r>
      <w:r w:rsidRPr="00980FDC">
        <w:rPr>
          <w:szCs w:val="24"/>
          <w:lang w:val="en-GB" w:eastAsia="zh-CN"/>
        </w:rPr>
        <w:t xml:space="preserve">eMBB-s </w:t>
      </w:r>
      <w:r w:rsidRPr="00980FDC">
        <w:rPr>
          <w:rFonts w:eastAsia="Malgun Gothic"/>
          <w:szCs w:val="24"/>
          <w:lang w:val="en-GB" w:eastAsia="ko-KR"/>
        </w:rPr>
        <w:t>usage scenario</w:t>
      </w:r>
      <w:r w:rsidRPr="00980FDC">
        <w:rPr>
          <w:szCs w:val="24"/>
          <w:lang w:val="en-GB" w:eastAsia="zh-CN"/>
        </w:rPr>
        <w:t xml:space="preserve"> and apply to handheld devices.</w:t>
      </w:r>
    </w:p>
    <w:p w14:paraId="389F6E22" w14:textId="77777777" w:rsidR="008434AE" w:rsidRPr="00980FDC" w:rsidRDefault="008434AE" w:rsidP="008434AE">
      <w:pPr>
        <w:rPr>
          <w:szCs w:val="24"/>
          <w:lang w:val="en-GB" w:eastAsia="zh-CN"/>
        </w:rPr>
      </w:pPr>
      <w:r w:rsidRPr="00980FDC">
        <w:rPr>
          <w:szCs w:val="24"/>
          <w:lang w:val="en-GB" w:eastAsia="zh-CN"/>
        </w:rPr>
        <w:t>The above data rates may also be supported by other type of satellite terminals.</w:t>
      </w:r>
    </w:p>
    <w:p w14:paraId="5750CFFD" w14:textId="6720A6D1" w:rsidR="008434AE" w:rsidRPr="00980FDC" w:rsidRDefault="008434AE" w:rsidP="008434AE">
      <w:pPr>
        <w:rPr>
          <w:szCs w:val="24"/>
          <w:lang w:val="en-GB"/>
        </w:rPr>
      </w:pPr>
      <w:r w:rsidRPr="00980FDC">
        <w:rPr>
          <w:szCs w:val="24"/>
          <w:lang w:val="en-GB"/>
        </w:rPr>
        <w:t xml:space="preserve">The proponent should report the peak data rate values achievable by the candidate RITs/SRITs and identify the assumed frequency band(s) of operation and the assigned DL and UL bandwidths in </w:t>
      </w:r>
      <w:r w:rsidR="001902BE">
        <w:rPr>
          <w:szCs w:val="24"/>
          <w:lang w:val="en-GB"/>
        </w:rPr>
        <w:t>that(</w:t>
      </w:r>
      <w:r w:rsidRPr="00506AA3">
        <w:rPr>
          <w:szCs w:val="24"/>
          <w:lang w:val="en-GB"/>
        </w:rPr>
        <w:t>those</w:t>
      </w:r>
      <w:r w:rsidR="001902BE">
        <w:rPr>
          <w:szCs w:val="24"/>
          <w:lang w:val="en-GB"/>
        </w:rPr>
        <w:t>)</w:t>
      </w:r>
      <w:r w:rsidRPr="00980FDC">
        <w:rPr>
          <w:szCs w:val="24"/>
          <w:lang w:val="en-GB"/>
        </w:rPr>
        <w:t xml:space="preserve"> band(s).</w:t>
      </w:r>
    </w:p>
    <w:p w14:paraId="5247FB3E" w14:textId="77777777" w:rsidR="008434AE" w:rsidRPr="00980FDC" w:rsidRDefault="008434AE" w:rsidP="008434AE">
      <w:pPr>
        <w:rPr>
          <w:szCs w:val="24"/>
          <w:lang w:val="en-GB"/>
        </w:rPr>
      </w:pPr>
      <w:r w:rsidRPr="00980FDC">
        <w:rPr>
          <w:szCs w:val="24"/>
          <w:lang w:val="en-GB"/>
        </w:rPr>
        <w:t>Proponents should demonstrate that the peak data rate requirement can be met for, at least, one declared carrier frequency.</w:t>
      </w:r>
    </w:p>
    <w:p w14:paraId="2E7E6DAA" w14:textId="18907AB8" w:rsidR="008434AE" w:rsidRPr="00980FDC" w:rsidRDefault="008434AE" w:rsidP="008434AE">
      <w:pPr>
        <w:rPr>
          <w:bCs/>
          <w:szCs w:val="24"/>
          <w:lang w:val="en-GB"/>
        </w:rPr>
      </w:pPr>
      <w:r w:rsidRPr="00980FDC">
        <w:rPr>
          <w:bCs/>
          <w:szCs w:val="24"/>
          <w:lang w:val="en-GB"/>
        </w:rPr>
        <w:t xml:space="preserve">Suitable evaluation parameters should be used and reported by the proponent, using examples provided in </w:t>
      </w:r>
      <w:r w:rsidR="00E66940">
        <w:rPr>
          <w:bCs/>
          <w:szCs w:val="24"/>
          <w:lang w:val="en-GB"/>
        </w:rPr>
        <w:t>§</w:t>
      </w:r>
      <w:r w:rsidRPr="00980FDC">
        <w:rPr>
          <w:bCs/>
          <w:szCs w:val="24"/>
          <w:lang w:val="en-GB"/>
        </w:rPr>
        <w:t xml:space="preserve"> 8.2 (associated to the Rural-eMBB-s test environment) as needed.</w:t>
      </w:r>
    </w:p>
    <w:p w14:paraId="4341DB10" w14:textId="77777777" w:rsidR="008434AE" w:rsidRPr="00980FDC" w:rsidRDefault="008434AE" w:rsidP="008434AE">
      <w:pPr>
        <w:pStyle w:val="Heading3"/>
        <w:rPr>
          <w:lang w:val="en-GB" w:eastAsia="ko-KR"/>
        </w:rPr>
      </w:pPr>
      <w:r w:rsidRPr="00980FDC">
        <w:rPr>
          <w:lang w:val="en-GB" w:eastAsia="ko-KR"/>
        </w:rPr>
        <w:t>7.2.2</w:t>
      </w:r>
      <w:r w:rsidRPr="00980FDC">
        <w:rPr>
          <w:lang w:val="en-GB" w:eastAsia="ko-KR"/>
        </w:rPr>
        <w:tab/>
        <w:t xml:space="preserve">Peak spectral efficiency </w:t>
      </w:r>
    </w:p>
    <w:p w14:paraId="507DD984" w14:textId="7BB1FD25" w:rsidR="008434AE" w:rsidRPr="00980FDC" w:rsidRDefault="008434AE" w:rsidP="008434AE">
      <w:pPr>
        <w:rPr>
          <w:rFonts w:eastAsia="Malgun Gothic"/>
          <w:szCs w:val="24"/>
          <w:lang w:val="en-GB" w:eastAsia="ko-KR"/>
        </w:rPr>
      </w:pPr>
      <w:r w:rsidRPr="00980FDC">
        <w:rPr>
          <w:rFonts w:eastAsia="Malgun Gothic"/>
          <w:szCs w:val="24"/>
          <w:lang w:val="en-GB" w:eastAsia="ko-KR"/>
        </w:rPr>
        <w:t>Peak spectral efficiency is the maximum data rate under ideal conditions normalized by the assigned bandwidth (in bit/s/Hz), where the maximum data rate is the received data bits assignable to a single mobile station, when up to all assignable radio resources for the corresponding link direction are utilized (i.e. excluding radio resources that are used for physical layer synchronization, reference signals or pilots and guard bands).</w:t>
      </w:r>
    </w:p>
    <w:p w14:paraId="070E7B97" w14:textId="77777777" w:rsidR="008434AE" w:rsidRPr="00980FDC" w:rsidRDefault="008434AE" w:rsidP="008434AE">
      <w:pPr>
        <w:rPr>
          <w:highlight w:val="lightGray"/>
          <w:lang w:val="en-GB" w:eastAsia="ko-KR"/>
        </w:rPr>
      </w:pPr>
      <w:r w:rsidRPr="00980FDC">
        <w:rPr>
          <w:lang w:val="en-GB" w:eastAsia="ko-KR"/>
        </w:rPr>
        <w:t>The minimum requirements for peak spectral efficiencies are as follows:</w:t>
      </w:r>
    </w:p>
    <w:p w14:paraId="23AC6227" w14:textId="77777777" w:rsidR="009171E4" w:rsidRPr="00CB4E0E" w:rsidRDefault="009171E4" w:rsidP="009171E4">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9171E4" w14:paraId="7B638847" w14:textId="77777777" w:rsidTr="00CA6153">
        <w:trPr>
          <w:jc w:val="center"/>
        </w:trPr>
        <w:tc>
          <w:tcPr>
            <w:tcW w:w="4098" w:type="dxa"/>
          </w:tcPr>
          <w:p w14:paraId="273E3BAD" w14:textId="10B82303" w:rsidR="009171E4" w:rsidRDefault="009171E4" w:rsidP="00EB2F03">
            <w:pPr>
              <w:pStyle w:val="Tabletext"/>
              <w:keepNext/>
              <w:keepLines/>
              <w:jc w:val="center"/>
              <w:rPr>
                <w:color w:val="000000"/>
                <w:szCs w:val="24"/>
                <w:lang w:val="en-GB" w:eastAsia="zh-CN"/>
              </w:rPr>
            </w:pPr>
            <w:r w:rsidRPr="00980FDC">
              <w:rPr>
                <w:lang w:val="en-GB" w:eastAsia="ko-KR"/>
              </w:rPr>
              <w:lastRenderedPageBreak/>
              <w:t>Peak spectral efficiency (DL)</w:t>
            </w:r>
          </w:p>
        </w:tc>
        <w:tc>
          <w:tcPr>
            <w:tcW w:w="3841" w:type="dxa"/>
          </w:tcPr>
          <w:p w14:paraId="19841698" w14:textId="515627DE" w:rsidR="009171E4" w:rsidRDefault="009171E4" w:rsidP="00EB2F03">
            <w:pPr>
              <w:pStyle w:val="Tabletext"/>
              <w:keepNext/>
              <w:keepLines/>
              <w:jc w:val="center"/>
              <w:rPr>
                <w:color w:val="000000"/>
                <w:szCs w:val="24"/>
                <w:lang w:val="en-GB" w:eastAsia="zh-CN"/>
              </w:rPr>
            </w:pPr>
            <w:r w:rsidRPr="00980FDC">
              <w:rPr>
                <w:lang w:val="en-GB"/>
              </w:rPr>
              <w:t>3</w:t>
            </w:r>
            <w:r w:rsidR="00CA6153">
              <w:rPr>
                <w:lang w:val="en-GB"/>
              </w:rPr>
              <w:t xml:space="preserve"> </w:t>
            </w:r>
            <w:r w:rsidRPr="00980FDC">
              <w:rPr>
                <w:lang w:val="en-GB"/>
              </w:rPr>
              <w:t>bit/s/Hz</w:t>
            </w:r>
            <w:r w:rsidRPr="00532DD4">
              <w:rPr>
                <w:lang w:val="en-GB"/>
              </w:rPr>
              <w:t xml:space="preserve"> </w:t>
            </w:r>
            <w:r>
              <w:rPr>
                <w:vertAlign w:val="superscript"/>
                <w:lang w:val="en-GB"/>
              </w:rPr>
              <w:t>(</w:t>
            </w:r>
            <w:r w:rsidRPr="00980FDC">
              <w:rPr>
                <w:vertAlign w:val="superscript"/>
                <w:lang w:val="en-GB"/>
              </w:rPr>
              <w:t>1</w:t>
            </w:r>
            <w:r>
              <w:rPr>
                <w:vertAlign w:val="superscript"/>
                <w:lang w:val="en-GB"/>
              </w:rPr>
              <w:t>)</w:t>
            </w:r>
          </w:p>
        </w:tc>
      </w:tr>
      <w:tr w:rsidR="009171E4" w14:paraId="762690FE" w14:textId="77777777" w:rsidTr="00CA6153">
        <w:trPr>
          <w:jc w:val="center"/>
        </w:trPr>
        <w:tc>
          <w:tcPr>
            <w:tcW w:w="4098" w:type="dxa"/>
            <w:tcBorders>
              <w:bottom w:val="single" w:sz="4" w:space="0" w:color="auto"/>
            </w:tcBorders>
          </w:tcPr>
          <w:p w14:paraId="346FFB70" w14:textId="15CEE91F" w:rsidR="009171E4" w:rsidRDefault="009171E4" w:rsidP="00EB2F03">
            <w:pPr>
              <w:pStyle w:val="Tabletext"/>
              <w:keepNext/>
              <w:keepLines/>
              <w:jc w:val="center"/>
              <w:rPr>
                <w:color w:val="000000"/>
                <w:szCs w:val="24"/>
                <w:lang w:val="en-GB" w:eastAsia="zh-CN"/>
              </w:rPr>
            </w:pPr>
            <w:r w:rsidRPr="00980FDC">
              <w:rPr>
                <w:lang w:val="en-GB" w:eastAsia="ko-KR"/>
              </w:rPr>
              <w:t>Peak spectral efficiency (UL)</w:t>
            </w:r>
          </w:p>
        </w:tc>
        <w:tc>
          <w:tcPr>
            <w:tcW w:w="3841" w:type="dxa"/>
            <w:tcBorders>
              <w:bottom w:val="single" w:sz="4" w:space="0" w:color="auto"/>
            </w:tcBorders>
          </w:tcPr>
          <w:p w14:paraId="470DC40A" w14:textId="24F67272" w:rsidR="009171E4" w:rsidRDefault="009171E4" w:rsidP="00EB2F03">
            <w:pPr>
              <w:pStyle w:val="Tabletext"/>
              <w:keepNext/>
              <w:keepLines/>
              <w:jc w:val="center"/>
              <w:rPr>
                <w:color w:val="000000"/>
                <w:szCs w:val="24"/>
                <w:lang w:val="en-GB" w:eastAsia="zh-CN"/>
              </w:rPr>
            </w:pPr>
            <w:r w:rsidRPr="00980FDC">
              <w:rPr>
                <w:lang w:val="en-GB"/>
              </w:rPr>
              <w:t xml:space="preserve">1.5 bit/s/Hz </w:t>
            </w:r>
            <w:r>
              <w:rPr>
                <w:vertAlign w:val="superscript"/>
                <w:lang w:val="en-GB"/>
              </w:rPr>
              <w:t>(</w:t>
            </w:r>
            <w:r w:rsidRPr="00980FDC">
              <w:rPr>
                <w:vertAlign w:val="superscript"/>
                <w:lang w:val="en-GB"/>
              </w:rPr>
              <w:t>1</w:t>
            </w:r>
            <w:r>
              <w:rPr>
                <w:vertAlign w:val="superscript"/>
                <w:lang w:val="en-GB"/>
              </w:rPr>
              <w:t>)</w:t>
            </w:r>
          </w:p>
        </w:tc>
      </w:tr>
      <w:tr w:rsidR="009171E4" w:rsidRPr="006536C3" w14:paraId="39C066D1" w14:textId="77777777" w:rsidTr="00CA6153">
        <w:trPr>
          <w:jc w:val="center"/>
        </w:trPr>
        <w:tc>
          <w:tcPr>
            <w:tcW w:w="7939" w:type="dxa"/>
            <w:gridSpan w:val="2"/>
            <w:tcBorders>
              <w:left w:val="nil"/>
              <w:bottom w:val="nil"/>
              <w:right w:val="nil"/>
            </w:tcBorders>
          </w:tcPr>
          <w:p w14:paraId="4095468D" w14:textId="32C3C96D" w:rsidR="009171E4" w:rsidRPr="00A468A4" w:rsidRDefault="009171E4" w:rsidP="00EB2F03">
            <w:pPr>
              <w:pStyle w:val="Tabletext"/>
              <w:keepNext/>
              <w:keepLines/>
              <w:ind w:left="284" w:hanging="284"/>
              <w:rPr>
                <w:lang w:val="en-GB"/>
              </w:rPr>
            </w:pPr>
            <w:r>
              <w:rPr>
                <w:vertAlign w:val="superscript"/>
                <w:lang w:val="en-GB"/>
              </w:rPr>
              <w:t>(1)</w:t>
            </w:r>
            <w:r>
              <w:rPr>
                <w:lang w:val="en-GB"/>
              </w:rPr>
              <w:tab/>
            </w:r>
            <w:r w:rsidRPr="00980FDC">
              <w:rPr>
                <w:lang w:val="en-GB" w:eastAsia="zh-CN"/>
              </w:rPr>
              <w:t xml:space="preserve">Requirements were derived using an assignable bandwidth of up to 30 MHz </w:t>
            </w:r>
            <w:r w:rsidRPr="00980FDC">
              <w:rPr>
                <w:lang w:val="en-GB" w:eastAsia="ko-KR"/>
              </w:rPr>
              <w:t>over one satellite beam.</w:t>
            </w:r>
          </w:p>
        </w:tc>
      </w:tr>
    </w:tbl>
    <w:p w14:paraId="2535205E" w14:textId="77777777" w:rsidR="009171E4" w:rsidRPr="00980FDC" w:rsidRDefault="009171E4" w:rsidP="009171E4">
      <w:pPr>
        <w:pStyle w:val="Tablefin"/>
      </w:pPr>
    </w:p>
    <w:p w14:paraId="6EB2F57D" w14:textId="77777777" w:rsidR="008434AE" w:rsidRPr="00980FDC" w:rsidRDefault="008434AE" w:rsidP="008434AE">
      <w:pPr>
        <w:rPr>
          <w:szCs w:val="24"/>
          <w:lang w:val="en-GB" w:eastAsia="zh-CN"/>
        </w:rPr>
      </w:pPr>
      <w:r w:rsidRPr="00980FDC">
        <w:rPr>
          <w:szCs w:val="24"/>
          <w:lang w:val="en-GB" w:eastAsia="zh-CN"/>
        </w:rPr>
        <w:t>These requirements are</w:t>
      </w:r>
      <w:r w:rsidRPr="00980FDC">
        <w:rPr>
          <w:rFonts w:eastAsia="Malgun Gothic"/>
          <w:szCs w:val="24"/>
          <w:lang w:val="en-GB" w:eastAsia="ko-KR"/>
        </w:rPr>
        <w:t xml:space="preserve"> defined for the </w:t>
      </w:r>
      <w:r w:rsidRPr="00980FDC">
        <w:rPr>
          <w:szCs w:val="24"/>
          <w:lang w:val="en-GB" w:eastAsia="zh-CN"/>
        </w:rPr>
        <w:t xml:space="preserve">eMBB-s </w:t>
      </w:r>
      <w:r w:rsidRPr="00980FDC">
        <w:rPr>
          <w:rFonts w:eastAsia="Malgun Gothic"/>
          <w:szCs w:val="24"/>
          <w:lang w:val="en-GB" w:eastAsia="ko-KR"/>
        </w:rPr>
        <w:t>usage scenario</w:t>
      </w:r>
      <w:r w:rsidRPr="00980FDC">
        <w:rPr>
          <w:szCs w:val="24"/>
          <w:lang w:val="en-GB" w:eastAsia="zh-CN"/>
        </w:rPr>
        <w:t xml:space="preserve"> and apply to handheld devices.  </w:t>
      </w:r>
    </w:p>
    <w:p w14:paraId="6280B3FE" w14:textId="77777777" w:rsidR="008434AE" w:rsidRPr="00980FDC" w:rsidRDefault="008434AE" w:rsidP="008434AE">
      <w:pPr>
        <w:rPr>
          <w:szCs w:val="24"/>
          <w:lang w:val="en-GB" w:eastAsia="zh-CN"/>
        </w:rPr>
      </w:pPr>
      <w:r w:rsidRPr="00980FDC">
        <w:rPr>
          <w:szCs w:val="24"/>
          <w:lang w:val="en-GB" w:eastAsia="zh-CN"/>
        </w:rPr>
        <w:t>The above values may also be supported by other type of satellite terminals.</w:t>
      </w:r>
    </w:p>
    <w:p w14:paraId="7E861393" w14:textId="525DF6F9" w:rsidR="008434AE" w:rsidRPr="00980FDC" w:rsidRDefault="008434AE" w:rsidP="008434AE">
      <w:pPr>
        <w:rPr>
          <w:szCs w:val="24"/>
          <w:lang w:val="en-GB"/>
        </w:rPr>
      </w:pPr>
      <w:r w:rsidRPr="00980FDC">
        <w:rPr>
          <w:szCs w:val="24"/>
          <w:lang w:val="en-GB"/>
        </w:rPr>
        <w:t xml:space="preserve">The proponent should report the peak </w:t>
      </w:r>
      <w:r w:rsidRPr="00980FDC">
        <w:rPr>
          <w:rFonts w:eastAsia="Malgun Gothic"/>
          <w:szCs w:val="24"/>
          <w:lang w:val="en-GB" w:eastAsia="ko-KR"/>
        </w:rPr>
        <w:t xml:space="preserve">spectral efficiencies </w:t>
      </w:r>
      <w:r w:rsidRPr="00980FDC">
        <w:rPr>
          <w:szCs w:val="24"/>
          <w:lang w:val="en-GB"/>
        </w:rPr>
        <w:t xml:space="preserve">achievable by the candidate RITs/SRITs and identify the assumed frequency band(s) of operation and the assigned DL and UL bandwidths in </w:t>
      </w:r>
      <w:r w:rsidR="00506AA3">
        <w:rPr>
          <w:szCs w:val="24"/>
          <w:lang w:val="en-GB"/>
        </w:rPr>
        <w:t>that(</w:t>
      </w:r>
      <w:r w:rsidRPr="00506AA3">
        <w:rPr>
          <w:szCs w:val="24"/>
          <w:lang w:val="en-GB"/>
        </w:rPr>
        <w:t>those</w:t>
      </w:r>
      <w:r w:rsidR="00506AA3">
        <w:rPr>
          <w:szCs w:val="24"/>
          <w:lang w:val="en-GB"/>
        </w:rPr>
        <w:t>)</w:t>
      </w:r>
      <w:r w:rsidRPr="00980FDC">
        <w:rPr>
          <w:szCs w:val="24"/>
          <w:lang w:val="en-GB"/>
        </w:rPr>
        <w:t xml:space="preserve"> band(s).</w:t>
      </w:r>
    </w:p>
    <w:p w14:paraId="78A9FBB7" w14:textId="77777777" w:rsidR="008434AE" w:rsidRPr="00980FDC" w:rsidRDefault="008434AE" w:rsidP="008434AE">
      <w:pPr>
        <w:rPr>
          <w:szCs w:val="24"/>
          <w:lang w:val="en-GB"/>
        </w:rPr>
      </w:pPr>
      <w:r w:rsidRPr="00980FDC">
        <w:rPr>
          <w:szCs w:val="24"/>
          <w:lang w:val="en-GB"/>
        </w:rPr>
        <w:t>Proponents should demonstrate that the peak spectral efficiency requirement can be met for, at least, one declared carrier frequency.</w:t>
      </w:r>
    </w:p>
    <w:p w14:paraId="2C2A8B80" w14:textId="33987495" w:rsidR="008434AE" w:rsidRPr="00980FDC" w:rsidRDefault="008434AE" w:rsidP="008434AE">
      <w:pPr>
        <w:rPr>
          <w:szCs w:val="24"/>
          <w:lang w:val="en-GB"/>
        </w:rPr>
      </w:pPr>
      <w:r w:rsidRPr="00980FDC">
        <w:rPr>
          <w:szCs w:val="24"/>
          <w:lang w:val="en-GB"/>
        </w:rPr>
        <w:t xml:space="preserve">Suitable evaluation parameters should be used and reported by the proponent, using examples provided in </w:t>
      </w:r>
      <w:r w:rsidR="00896967">
        <w:rPr>
          <w:szCs w:val="24"/>
          <w:lang w:val="en-GB"/>
        </w:rPr>
        <w:t>§</w:t>
      </w:r>
      <w:r w:rsidRPr="00980FDC">
        <w:rPr>
          <w:szCs w:val="24"/>
          <w:lang w:val="en-GB"/>
        </w:rPr>
        <w:t xml:space="preserve"> 8.2 (associated to the Rural-eMBB-s test environment) as needed.</w:t>
      </w:r>
    </w:p>
    <w:p w14:paraId="77367641" w14:textId="77777777" w:rsidR="008434AE" w:rsidRPr="00980FDC" w:rsidRDefault="008434AE" w:rsidP="008434AE">
      <w:pPr>
        <w:pStyle w:val="Heading3"/>
        <w:rPr>
          <w:lang w:val="en-GB" w:eastAsia="ko-KR"/>
        </w:rPr>
      </w:pPr>
      <w:r w:rsidRPr="00980FDC">
        <w:rPr>
          <w:lang w:val="en-GB" w:eastAsia="ko-KR"/>
        </w:rPr>
        <w:t>7.2.3</w:t>
      </w:r>
      <w:r w:rsidRPr="00980FDC">
        <w:rPr>
          <w:lang w:val="en-GB" w:eastAsia="ko-KR"/>
        </w:rPr>
        <w:tab/>
        <w:t>User experienced data rate</w:t>
      </w:r>
    </w:p>
    <w:p w14:paraId="7F6383C3" w14:textId="2A009A5E" w:rsidR="008434AE" w:rsidRPr="00980FDC" w:rsidRDefault="008434AE" w:rsidP="008434AE">
      <w:pPr>
        <w:rPr>
          <w:rFonts w:eastAsia="Malgun Gothic"/>
          <w:szCs w:val="24"/>
          <w:lang w:val="en-GB" w:eastAsia="ko-KR"/>
        </w:rPr>
      </w:pPr>
      <w:bookmarkStart w:id="48" w:name="_Hlk75726686"/>
      <w:r w:rsidRPr="00980FDC">
        <w:rPr>
          <w:rFonts w:eastAsia="Malgun Gothic"/>
          <w:szCs w:val="24"/>
          <w:lang w:val="en-GB" w:eastAsia="ko-KR"/>
        </w:rPr>
        <w:t>User experienced data rate</w:t>
      </w:r>
      <w:bookmarkEnd w:id="48"/>
      <w:r w:rsidRPr="00980FDC">
        <w:rPr>
          <w:rFonts w:eastAsia="Malgun Gothic"/>
          <w:szCs w:val="24"/>
          <w:lang w:val="en-GB" w:eastAsia="ko-KR"/>
        </w:rPr>
        <w:t xml:space="preserve"> is the 5% point of the cumulative distribution function (CDF) of the user throughput. User throughput (during active time) is defined as the number of correctly received bits, i.e. the number of bits contained in the service data units (SDUs) delivered to Layer 3, over a certain period of time.</w:t>
      </w:r>
    </w:p>
    <w:p w14:paraId="27C2BC43" w14:textId="77777777" w:rsidR="008434AE" w:rsidRPr="00980FDC" w:rsidRDefault="008434AE" w:rsidP="008434AE">
      <w:pPr>
        <w:rPr>
          <w:szCs w:val="24"/>
          <w:lang w:val="en-GB" w:eastAsia="zh-CN"/>
        </w:rPr>
      </w:pPr>
      <w:r w:rsidRPr="00980FDC">
        <w:rPr>
          <w:szCs w:val="24"/>
          <w:lang w:val="en-GB" w:eastAsia="zh-CN"/>
        </w:rPr>
        <w:t xml:space="preserve">Assuming </w:t>
      </w:r>
      <w:r w:rsidRPr="00980FDC">
        <w:rPr>
          <w:lang w:val="en-GB"/>
        </w:rPr>
        <w:t xml:space="preserve">one </w:t>
      </w:r>
      <w:r w:rsidRPr="00980FDC">
        <w:rPr>
          <w:lang w:val="en-GB" w:eastAsia="zh-CN"/>
        </w:rPr>
        <w:t xml:space="preserve">frequency </w:t>
      </w:r>
      <w:r w:rsidRPr="00980FDC">
        <w:rPr>
          <w:lang w:val="en-GB"/>
        </w:rPr>
        <w:t xml:space="preserve">band and one layer of </w:t>
      </w:r>
      <w:r w:rsidRPr="00980FDC">
        <w:rPr>
          <w:lang w:val="en-GB" w:eastAsia="zh-CN"/>
        </w:rPr>
        <w:t>transmission reception points (</w:t>
      </w:r>
      <w:r w:rsidRPr="00980FDC">
        <w:rPr>
          <w:lang w:val="en-GB"/>
        </w:rPr>
        <w:t>TRxP)</w:t>
      </w:r>
      <w:r w:rsidRPr="00980FDC">
        <w:rPr>
          <w:lang w:val="en-GB" w:eastAsia="zh-CN"/>
        </w:rPr>
        <w:t xml:space="preserve">, </w:t>
      </w:r>
      <w:r w:rsidRPr="00980FDC">
        <w:rPr>
          <w:lang w:val="en-GB" w:eastAsia="ja-JP"/>
        </w:rPr>
        <w:t xml:space="preserve">the </w:t>
      </w:r>
      <w:r w:rsidRPr="00980FDC">
        <w:rPr>
          <w:lang w:val="en-GB" w:eastAsia="zh-CN"/>
        </w:rPr>
        <w:t xml:space="preserve">user experienced data rate should be derived from </w:t>
      </w:r>
      <w:r w:rsidRPr="00980FDC">
        <w:rPr>
          <w:lang w:val="en-GB" w:eastAsia="ja-JP"/>
        </w:rPr>
        <w:t xml:space="preserve">the </w:t>
      </w:r>
      <w:r w:rsidRPr="00980FDC">
        <w:rPr>
          <w:lang w:val="en-GB" w:eastAsia="zh-CN"/>
        </w:rPr>
        <w:t>5</w:t>
      </w:r>
      <w:r w:rsidRPr="00980FDC">
        <w:rPr>
          <w:vertAlign w:val="superscript"/>
          <w:lang w:val="en-GB" w:eastAsia="zh-CN"/>
        </w:rPr>
        <w:t>th</w:t>
      </w:r>
      <w:r w:rsidRPr="00980FDC">
        <w:rPr>
          <w:lang w:val="en-GB" w:eastAsia="zh-CN"/>
        </w:rPr>
        <w:t xml:space="preserve"> percentile user spectral efficiency through equation (1). </w:t>
      </w:r>
      <w:r w:rsidRPr="00980FDC">
        <w:rPr>
          <w:color w:val="000000" w:themeColor="text1"/>
          <w:lang w:val="en-GB" w:eastAsia="zh-CN"/>
        </w:rPr>
        <w:t>L</w:t>
      </w:r>
      <w:r w:rsidRPr="00980FDC">
        <w:rPr>
          <w:color w:val="000000" w:themeColor="text1"/>
          <w:lang w:val="en-GB"/>
        </w:rPr>
        <w:t>et W denote the</w:t>
      </w:r>
      <w:r w:rsidRPr="00980FDC">
        <w:rPr>
          <w:color w:val="000000" w:themeColor="text1"/>
          <w:lang w:val="en-GB" w:eastAsia="zh-CN"/>
        </w:rPr>
        <w:t xml:space="preserve"> </w:t>
      </w:r>
      <w:r w:rsidRPr="00980FDC">
        <w:rPr>
          <w:color w:val="000000" w:themeColor="text1"/>
          <w:lang w:val="en-GB"/>
        </w:rPr>
        <w:t>channel bandwidth and</w:t>
      </w:r>
      <w:r w:rsidRPr="00980FDC">
        <w:rPr>
          <w:lang w:val="en-GB"/>
        </w:rPr>
        <w:fldChar w:fldCharType="begin"/>
      </w:r>
      <w:r w:rsidRPr="00980FDC">
        <w:rPr>
          <w:lang w:val="en-GB"/>
        </w:rPr>
        <w:fldChar w:fldCharType="end"/>
      </w:r>
      <w:r w:rsidRPr="00980FDC">
        <w:rPr>
          <w:color w:val="000000" w:themeColor="text1"/>
          <w:lang w:val="en-GB" w:eastAsia="zh-CN"/>
        </w:rPr>
        <w:t xml:space="preserve"> </w:t>
      </w:r>
      <w:r w:rsidRPr="00980FDC">
        <w:rPr>
          <w:i/>
          <w:iCs/>
          <w:color w:val="000000" w:themeColor="text1"/>
          <w:lang w:val="en-GB" w:eastAsia="zh-CN"/>
        </w:rPr>
        <w:t>SE</w:t>
      </w:r>
      <w:r w:rsidRPr="00980FDC">
        <w:rPr>
          <w:i/>
          <w:iCs/>
          <w:color w:val="000000" w:themeColor="text1"/>
          <w:vertAlign w:val="subscript"/>
          <w:lang w:val="en-GB" w:eastAsia="zh-CN"/>
        </w:rPr>
        <w:t>user</w:t>
      </w:r>
      <w:r w:rsidRPr="00980FDC">
        <w:rPr>
          <w:color w:val="000000" w:themeColor="text1"/>
          <w:lang w:val="en-GB" w:eastAsia="zh-CN"/>
        </w:rPr>
        <w:t xml:space="preserve"> denote the 5</w:t>
      </w:r>
      <w:r w:rsidRPr="00980FDC">
        <w:rPr>
          <w:color w:val="000000" w:themeColor="text1"/>
          <w:vertAlign w:val="superscript"/>
          <w:lang w:val="en-GB" w:eastAsia="zh-CN"/>
        </w:rPr>
        <w:t>th</w:t>
      </w:r>
      <w:r w:rsidRPr="00980FDC">
        <w:rPr>
          <w:color w:val="000000" w:themeColor="text1"/>
          <w:lang w:val="en-GB" w:eastAsia="zh-CN"/>
        </w:rPr>
        <w:t xml:space="preserve"> percentile </w:t>
      </w:r>
      <w:r w:rsidRPr="00980FDC">
        <w:rPr>
          <w:lang w:val="en-GB" w:eastAsia="zh-CN"/>
        </w:rPr>
        <w:t>user</w:t>
      </w:r>
      <w:r w:rsidRPr="00980FDC">
        <w:rPr>
          <w:lang w:val="en-GB"/>
        </w:rPr>
        <w:t xml:space="preserve"> spectral efficiency</w:t>
      </w:r>
      <w:r w:rsidRPr="00980FDC">
        <w:rPr>
          <w:lang w:val="en-GB" w:eastAsia="zh-CN"/>
        </w:rPr>
        <w:t xml:space="preserve">. Then the user experienced data rate, </w:t>
      </w:r>
      <w:r w:rsidRPr="00980FDC">
        <w:rPr>
          <w:i/>
          <w:iCs/>
          <w:lang w:val="en-GB"/>
        </w:rPr>
        <w:t>R</w:t>
      </w:r>
      <w:r w:rsidRPr="00980FDC">
        <w:rPr>
          <w:i/>
          <w:iCs/>
          <w:vertAlign w:val="subscript"/>
          <w:lang w:val="en-GB"/>
        </w:rPr>
        <w:t>user</w:t>
      </w:r>
      <w:r w:rsidRPr="00980FDC">
        <w:rPr>
          <w:lang w:val="en-GB"/>
        </w:rPr>
        <w:t xml:space="preserve"> </w:t>
      </w:r>
      <w:r w:rsidRPr="00980FDC">
        <w:rPr>
          <w:lang w:val="en-GB" w:eastAsia="zh-CN"/>
        </w:rPr>
        <w:t>is given by:</w:t>
      </w:r>
    </w:p>
    <w:p w14:paraId="74BD29E2" w14:textId="67C65037" w:rsidR="008434AE" w:rsidRPr="00636532" w:rsidRDefault="008434AE" w:rsidP="008434AE">
      <w:pPr>
        <w:pStyle w:val="Equation"/>
        <w:rPr>
          <w:lang w:val="en-GB"/>
        </w:rPr>
      </w:pPr>
      <w:r w:rsidRPr="00980FDC">
        <w:rPr>
          <w:lang w:val="en-GB"/>
        </w:rPr>
        <w:tab/>
      </w:r>
      <w:r w:rsidR="00F42AFE">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user</m:t>
            </m:r>
          </m:sub>
        </m:sSub>
        <m:r>
          <w:rPr>
            <w:rFonts w:ascii="Cambria Math" w:hAnsi="Cambria Math"/>
            <w:lang w:val="en-GB"/>
          </w:rPr>
          <m:t>=W×</m:t>
        </m:r>
        <m:sSub>
          <m:sSubPr>
            <m:ctrlPr>
              <w:rPr>
                <w:rFonts w:ascii="Cambria Math" w:hAnsi="Cambria Math"/>
                <w:i/>
                <w:lang w:val="en-GB"/>
              </w:rPr>
            </m:ctrlPr>
          </m:sSubPr>
          <m:e>
            <m:r>
              <w:rPr>
                <w:rFonts w:ascii="Cambria Math" w:hAnsi="Cambria Math"/>
                <w:lang w:val="en-GB"/>
              </w:rPr>
              <m:t>SE</m:t>
            </m:r>
          </m:e>
          <m:sub>
            <m:r>
              <w:rPr>
                <w:rFonts w:ascii="Cambria Math" w:hAnsi="Cambria Math"/>
                <w:lang w:val="en-GB"/>
              </w:rPr>
              <m:t>user</m:t>
            </m:r>
          </m:sub>
        </m:sSub>
      </m:oMath>
      <w:r w:rsidRPr="00980FDC">
        <w:rPr>
          <w:color w:val="000000" w:themeColor="text1"/>
          <w:lang w:val="en-GB" w:eastAsia="zh-CN"/>
        </w:rPr>
        <w:tab/>
        <w:t>(1)</w:t>
      </w:r>
    </w:p>
    <w:p w14:paraId="17FCB140" w14:textId="6E0EA28B" w:rsidR="008434AE" w:rsidRDefault="008434AE" w:rsidP="008434AE">
      <w:pPr>
        <w:rPr>
          <w:lang w:val="en-GB"/>
        </w:rPr>
      </w:pPr>
      <w:r w:rsidRPr="00980FDC">
        <w:rPr>
          <w:lang w:val="en-GB"/>
        </w:rPr>
        <w:t xml:space="preserve">The requirements below are defined for the purpose of evaluation in the Rural-eMBB-s test environment (see </w:t>
      </w:r>
      <w:r w:rsidR="00896967">
        <w:rPr>
          <w:lang w:val="en-GB"/>
        </w:rPr>
        <w:t>§</w:t>
      </w:r>
      <w:r w:rsidRPr="00980FDC">
        <w:rPr>
          <w:lang w:val="en-GB"/>
        </w:rPr>
        <w:t xml:space="preserve"> 8.2) applicable to handheld devices.</w:t>
      </w:r>
    </w:p>
    <w:p w14:paraId="319EE0B2" w14:textId="77777777" w:rsidR="00E263D0" w:rsidRPr="00CB4E0E" w:rsidRDefault="00E263D0" w:rsidP="00E263D0">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E263D0" w14:paraId="3037E701" w14:textId="77777777" w:rsidTr="00CA6153">
        <w:trPr>
          <w:jc w:val="center"/>
        </w:trPr>
        <w:tc>
          <w:tcPr>
            <w:tcW w:w="4098" w:type="dxa"/>
          </w:tcPr>
          <w:p w14:paraId="371EC875" w14:textId="4328B296" w:rsidR="00E263D0" w:rsidRDefault="00E263D0" w:rsidP="00E263D0">
            <w:pPr>
              <w:pStyle w:val="Tabletext"/>
              <w:jc w:val="center"/>
              <w:rPr>
                <w:color w:val="000000"/>
                <w:szCs w:val="24"/>
                <w:lang w:val="en-GB" w:eastAsia="zh-CN"/>
              </w:rPr>
            </w:pPr>
            <w:r w:rsidRPr="00980FDC">
              <w:rPr>
                <w:lang w:val="en-GB"/>
              </w:rPr>
              <w:t>User experienced data rate (DL)</w:t>
            </w:r>
          </w:p>
        </w:tc>
        <w:tc>
          <w:tcPr>
            <w:tcW w:w="3841" w:type="dxa"/>
          </w:tcPr>
          <w:p w14:paraId="32FD0865" w14:textId="47A86CDD" w:rsidR="00E263D0" w:rsidRDefault="00E263D0" w:rsidP="00E263D0">
            <w:pPr>
              <w:pStyle w:val="Tabletext"/>
              <w:jc w:val="center"/>
              <w:rPr>
                <w:color w:val="000000"/>
                <w:szCs w:val="24"/>
                <w:lang w:val="en-GB" w:eastAsia="zh-CN"/>
              </w:rPr>
            </w:pPr>
            <w:r w:rsidRPr="00980FDC">
              <w:rPr>
                <w:lang w:val="en-GB"/>
              </w:rPr>
              <w:t>1 Mbit/s</w:t>
            </w:r>
          </w:p>
        </w:tc>
      </w:tr>
      <w:tr w:rsidR="00E263D0" w14:paraId="1ABD491A" w14:textId="77777777" w:rsidTr="00CA6153">
        <w:trPr>
          <w:jc w:val="center"/>
        </w:trPr>
        <w:tc>
          <w:tcPr>
            <w:tcW w:w="4098" w:type="dxa"/>
            <w:tcBorders>
              <w:bottom w:val="single" w:sz="4" w:space="0" w:color="auto"/>
            </w:tcBorders>
          </w:tcPr>
          <w:p w14:paraId="6BA5E2CF" w14:textId="7D9BB523" w:rsidR="00E263D0" w:rsidRDefault="00E263D0" w:rsidP="00E263D0">
            <w:pPr>
              <w:pStyle w:val="Tabletext"/>
              <w:jc w:val="center"/>
              <w:rPr>
                <w:color w:val="000000"/>
                <w:szCs w:val="24"/>
                <w:lang w:val="en-GB" w:eastAsia="zh-CN"/>
              </w:rPr>
            </w:pPr>
            <w:r w:rsidRPr="00980FDC">
              <w:rPr>
                <w:lang w:val="en-GB"/>
              </w:rPr>
              <w:t>User experienced data rate (UL)</w:t>
            </w:r>
          </w:p>
        </w:tc>
        <w:tc>
          <w:tcPr>
            <w:tcW w:w="3841" w:type="dxa"/>
            <w:tcBorders>
              <w:bottom w:val="single" w:sz="4" w:space="0" w:color="auto"/>
            </w:tcBorders>
          </w:tcPr>
          <w:p w14:paraId="55FB0A0C" w14:textId="4445B35C" w:rsidR="00E263D0" w:rsidRDefault="00E263D0" w:rsidP="00E263D0">
            <w:pPr>
              <w:pStyle w:val="Tabletext"/>
              <w:jc w:val="center"/>
              <w:rPr>
                <w:color w:val="000000"/>
                <w:szCs w:val="24"/>
                <w:lang w:val="en-GB" w:eastAsia="zh-CN"/>
              </w:rPr>
            </w:pPr>
            <w:r w:rsidRPr="00980FDC">
              <w:rPr>
                <w:lang w:val="en-GB"/>
              </w:rPr>
              <w:t>100 kbit/s</w:t>
            </w:r>
          </w:p>
        </w:tc>
      </w:tr>
    </w:tbl>
    <w:p w14:paraId="47946D0C" w14:textId="77777777" w:rsidR="008434AE" w:rsidRPr="00980FDC" w:rsidRDefault="008434AE" w:rsidP="008434AE">
      <w:pPr>
        <w:pStyle w:val="Tablefin"/>
      </w:pPr>
    </w:p>
    <w:p w14:paraId="24284EC9" w14:textId="636AD606" w:rsidR="008434AE" w:rsidRPr="00980FDC" w:rsidRDefault="008434AE" w:rsidP="008434AE">
      <w:pPr>
        <w:rPr>
          <w:lang w:val="en-GB"/>
        </w:rPr>
      </w:pPr>
      <w:r w:rsidRPr="00980FDC">
        <w:rPr>
          <w:lang w:val="en-GB"/>
        </w:rPr>
        <w:t xml:space="preserve">The proponent should report the </w:t>
      </w:r>
      <w:r w:rsidRPr="00980FDC">
        <w:rPr>
          <w:rFonts w:eastAsia="Malgun Gothic"/>
          <w:szCs w:val="24"/>
          <w:lang w:val="en-GB" w:eastAsia="ko-KR"/>
        </w:rPr>
        <w:t xml:space="preserve">user experienced data rate </w:t>
      </w:r>
      <w:r w:rsidRPr="00980FDC">
        <w:rPr>
          <w:lang w:val="en-GB"/>
        </w:rPr>
        <w:t xml:space="preserve">achievable by the candidate RITs/SRITs and identify the assumed frequency band(s) of operation and the channel bandwidths in </w:t>
      </w:r>
      <w:r w:rsidR="00316D99">
        <w:rPr>
          <w:lang w:val="en-GB"/>
        </w:rPr>
        <w:t>that(</w:t>
      </w:r>
      <w:r w:rsidRPr="00316D99">
        <w:rPr>
          <w:lang w:val="en-GB"/>
        </w:rPr>
        <w:t>thos</w:t>
      </w:r>
      <w:r w:rsidR="00141147">
        <w:rPr>
          <w:lang w:val="en-GB"/>
        </w:rPr>
        <w:t>e</w:t>
      </w:r>
      <w:r w:rsidR="00316D99">
        <w:rPr>
          <w:lang w:val="en-GB"/>
        </w:rPr>
        <w:t>)</w:t>
      </w:r>
      <w:r w:rsidRPr="00980FDC">
        <w:rPr>
          <w:lang w:val="en-GB"/>
        </w:rPr>
        <w:t xml:space="preserve"> band(s).</w:t>
      </w:r>
    </w:p>
    <w:p w14:paraId="39633E4D" w14:textId="493BD0C0" w:rsidR="008434AE" w:rsidRPr="00980FDC" w:rsidRDefault="008434AE" w:rsidP="008434AE">
      <w:pPr>
        <w:rPr>
          <w:lang w:val="en-GB"/>
        </w:rPr>
      </w:pPr>
      <w:r w:rsidRPr="00980FDC">
        <w:rPr>
          <w:lang w:val="en-GB"/>
        </w:rPr>
        <w:t xml:space="preserve">Suitable evaluation configuration parameters according to </w:t>
      </w:r>
      <w:r w:rsidR="00456388">
        <w:rPr>
          <w:lang w:val="en-GB"/>
        </w:rPr>
        <w:t>§</w:t>
      </w:r>
      <w:r w:rsidRPr="00980FDC">
        <w:rPr>
          <w:lang w:val="en-GB"/>
        </w:rPr>
        <w:t xml:space="preserve"> 8.2 should be used and reported by the proponent of the evaluation. The evaluation follows the methods outlined for the </w:t>
      </w:r>
      <w:r w:rsidRPr="00980FDC">
        <w:rPr>
          <w:rFonts w:eastAsia="Malgun Gothic"/>
          <w:szCs w:val="24"/>
          <w:lang w:val="en-GB" w:eastAsia="ko-KR"/>
        </w:rPr>
        <w:t>5</w:t>
      </w:r>
      <w:r w:rsidRPr="00980FDC">
        <w:rPr>
          <w:rFonts w:eastAsia="Malgun Gothic"/>
          <w:szCs w:val="24"/>
          <w:vertAlign w:val="superscript"/>
          <w:lang w:val="en-GB" w:eastAsia="ko-KR"/>
        </w:rPr>
        <w:t>th</w:t>
      </w:r>
      <w:r w:rsidRPr="00980FDC">
        <w:rPr>
          <w:rFonts w:eastAsia="Malgun Gothic"/>
          <w:szCs w:val="24"/>
          <w:lang w:val="en-GB" w:eastAsia="ko-KR"/>
        </w:rPr>
        <w:t xml:space="preserve"> percentile user spectral efficiency.</w:t>
      </w:r>
    </w:p>
    <w:p w14:paraId="2F59DC2D" w14:textId="77777777" w:rsidR="008434AE" w:rsidRPr="00980FDC" w:rsidRDefault="008434AE" w:rsidP="008434AE">
      <w:pPr>
        <w:pStyle w:val="Heading3"/>
        <w:rPr>
          <w:lang w:val="en-GB" w:eastAsia="ko-KR"/>
        </w:rPr>
      </w:pPr>
      <w:r w:rsidRPr="00980FDC">
        <w:rPr>
          <w:lang w:val="en-GB" w:eastAsia="ko-KR"/>
        </w:rPr>
        <w:t>7.2.4</w:t>
      </w:r>
      <w:r w:rsidRPr="00980FDC">
        <w:rPr>
          <w:lang w:val="en-GB" w:eastAsia="ko-KR"/>
        </w:rPr>
        <w:tab/>
        <w:t>5</w:t>
      </w:r>
      <w:r w:rsidRPr="00980FDC">
        <w:rPr>
          <w:vertAlign w:val="superscript"/>
          <w:lang w:val="en-GB" w:eastAsia="ko-KR"/>
        </w:rPr>
        <w:t>th</w:t>
      </w:r>
      <w:r w:rsidRPr="00980FDC">
        <w:rPr>
          <w:lang w:val="en-GB" w:eastAsia="ko-KR"/>
        </w:rPr>
        <w:t xml:space="preserve"> percentile user spectral efficiency</w:t>
      </w:r>
    </w:p>
    <w:p w14:paraId="256079C6" w14:textId="147A049A" w:rsidR="008434AE" w:rsidRPr="00980FDC" w:rsidRDefault="008434AE" w:rsidP="008434AE">
      <w:pPr>
        <w:rPr>
          <w:rFonts w:eastAsia="Malgun Gothic"/>
          <w:szCs w:val="24"/>
          <w:lang w:val="en-GB" w:eastAsia="ko-KR"/>
        </w:rPr>
      </w:pPr>
      <w:r w:rsidRPr="00980FDC">
        <w:rPr>
          <w:rFonts w:eastAsia="Malgun Gothic"/>
          <w:szCs w:val="24"/>
          <w:lang w:val="en-GB" w:eastAsia="ko-KR"/>
        </w:rPr>
        <w:t>The 5</w:t>
      </w:r>
      <w:r w:rsidRPr="00980FDC">
        <w:rPr>
          <w:rFonts w:eastAsia="Malgun Gothic"/>
          <w:szCs w:val="24"/>
          <w:vertAlign w:val="superscript"/>
          <w:lang w:val="en-GB" w:eastAsia="ko-KR"/>
        </w:rPr>
        <w:t>th</w:t>
      </w:r>
      <w:r w:rsidRPr="00980FDC">
        <w:rPr>
          <w:rFonts w:eastAsia="Malgun Gothic"/>
          <w:szCs w:val="24"/>
          <w:lang w:val="en-GB" w:eastAsia="ko-KR"/>
        </w:rPr>
        <w:t xml:space="preserve"> percentile user spectral efficiency is the 5% point of the CDF of the normalized user throughput. The normalized user throughput is defined as the number of correctly received bits, i.e. the number of bits contained in the SDUs delivered to Layer 3, over a certain period of time, divided by the channel bandwidth</w:t>
      </w:r>
      <w:r w:rsidR="00456388">
        <w:rPr>
          <w:rFonts w:eastAsia="Malgun Gothic"/>
          <w:szCs w:val="24"/>
          <w:lang w:val="en-GB" w:eastAsia="ko-KR"/>
        </w:rPr>
        <w:t>,</w:t>
      </w:r>
      <w:r w:rsidRPr="00980FDC">
        <w:rPr>
          <w:rFonts w:eastAsia="Malgun Gothic"/>
          <w:szCs w:val="24"/>
          <w:lang w:val="en-GB" w:eastAsia="ko-KR"/>
        </w:rPr>
        <w:t xml:space="preserve"> and is measured in bit/s/Hz.</w:t>
      </w:r>
    </w:p>
    <w:p w14:paraId="012C6917" w14:textId="257CAD69" w:rsidR="008434AE" w:rsidRPr="00980FDC" w:rsidRDefault="008434AE" w:rsidP="008434AE">
      <w:pPr>
        <w:rPr>
          <w:rFonts w:eastAsia="Malgun Gothic"/>
          <w:szCs w:val="24"/>
          <w:lang w:val="en-GB" w:eastAsia="ko-KR"/>
        </w:rPr>
      </w:pPr>
      <w:r w:rsidRPr="00980FDC">
        <w:rPr>
          <w:rFonts w:eastAsia="Malgun Gothic"/>
          <w:szCs w:val="24"/>
          <w:lang w:val="en-GB" w:eastAsia="ko-KR"/>
        </w:rPr>
        <w:t xml:space="preserve">The requirements below are </w:t>
      </w:r>
      <w:r w:rsidRPr="00980FDC">
        <w:rPr>
          <w:lang w:val="en-GB"/>
        </w:rPr>
        <w:t xml:space="preserve">defined for the purpose of </w:t>
      </w:r>
      <w:r w:rsidRPr="00980FDC">
        <w:rPr>
          <w:rFonts w:eastAsia="Malgun Gothic"/>
          <w:szCs w:val="24"/>
          <w:lang w:val="en-GB" w:eastAsia="ko-KR"/>
        </w:rPr>
        <w:t>the</w:t>
      </w:r>
      <w:r w:rsidRPr="00980FDC">
        <w:rPr>
          <w:lang w:val="en-GB"/>
        </w:rPr>
        <w:t xml:space="preserve"> evaluation in the Rural-eMBB-s test environment (see </w:t>
      </w:r>
      <w:r w:rsidR="00456388">
        <w:rPr>
          <w:lang w:val="en-GB"/>
        </w:rPr>
        <w:t>§</w:t>
      </w:r>
      <w:r w:rsidRPr="00980FDC">
        <w:rPr>
          <w:lang w:val="en-GB"/>
        </w:rPr>
        <w:t xml:space="preserve"> 8.2), applicable to handheld devices</w:t>
      </w:r>
      <w:r w:rsidRPr="00980FDC">
        <w:rPr>
          <w:rFonts w:eastAsia="Malgun Gothic"/>
          <w:szCs w:val="24"/>
          <w:lang w:val="en-GB" w:eastAsia="ko-KR"/>
        </w:rPr>
        <w:t>:</w:t>
      </w:r>
    </w:p>
    <w:p w14:paraId="0D042662" w14:textId="77777777" w:rsidR="00456388" w:rsidRPr="00CB4E0E" w:rsidRDefault="00456388" w:rsidP="00456388">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456388" w14:paraId="148D025C" w14:textId="77777777" w:rsidTr="00CA6153">
        <w:trPr>
          <w:jc w:val="center"/>
        </w:trPr>
        <w:tc>
          <w:tcPr>
            <w:tcW w:w="4098" w:type="dxa"/>
          </w:tcPr>
          <w:p w14:paraId="73413772" w14:textId="400462F6" w:rsidR="00456388" w:rsidRDefault="00456388" w:rsidP="00456388">
            <w:pPr>
              <w:pStyle w:val="Tabletext"/>
              <w:jc w:val="center"/>
              <w:rPr>
                <w:color w:val="000000"/>
                <w:szCs w:val="24"/>
                <w:lang w:val="en-GB" w:eastAsia="zh-CN"/>
              </w:rPr>
            </w:pPr>
            <w:r w:rsidRPr="00980FDC">
              <w:rPr>
                <w:lang w:val="en-GB"/>
              </w:rPr>
              <w:t>5</w:t>
            </w:r>
            <w:r w:rsidRPr="00980FDC">
              <w:rPr>
                <w:vertAlign w:val="superscript"/>
                <w:lang w:val="en-GB"/>
              </w:rPr>
              <w:t>th</w:t>
            </w:r>
            <w:r w:rsidRPr="00980FDC">
              <w:rPr>
                <w:lang w:val="en-GB"/>
              </w:rPr>
              <w:t xml:space="preserve"> percentile user spectral efficiency (DL)</w:t>
            </w:r>
          </w:p>
        </w:tc>
        <w:tc>
          <w:tcPr>
            <w:tcW w:w="3841" w:type="dxa"/>
          </w:tcPr>
          <w:p w14:paraId="27F8F2F2" w14:textId="7D10394A" w:rsidR="00456388" w:rsidRDefault="00456388" w:rsidP="00456388">
            <w:pPr>
              <w:pStyle w:val="Tabletext"/>
              <w:jc w:val="center"/>
              <w:rPr>
                <w:color w:val="000000"/>
                <w:szCs w:val="24"/>
                <w:lang w:val="en-GB" w:eastAsia="zh-CN"/>
              </w:rPr>
            </w:pPr>
            <w:r w:rsidRPr="00980FDC">
              <w:rPr>
                <w:lang w:val="en-GB"/>
              </w:rPr>
              <w:t xml:space="preserve">0.03 bit/s/Hz </w:t>
            </w:r>
          </w:p>
        </w:tc>
      </w:tr>
      <w:tr w:rsidR="00456388" w14:paraId="6D999BC5" w14:textId="77777777" w:rsidTr="00CA6153">
        <w:trPr>
          <w:jc w:val="center"/>
        </w:trPr>
        <w:tc>
          <w:tcPr>
            <w:tcW w:w="4098" w:type="dxa"/>
            <w:tcBorders>
              <w:bottom w:val="single" w:sz="4" w:space="0" w:color="auto"/>
            </w:tcBorders>
          </w:tcPr>
          <w:p w14:paraId="00A0521A" w14:textId="3A232433" w:rsidR="00456388" w:rsidRDefault="00456388" w:rsidP="00456388">
            <w:pPr>
              <w:pStyle w:val="Tabletext"/>
              <w:jc w:val="center"/>
              <w:rPr>
                <w:color w:val="000000"/>
                <w:szCs w:val="24"/>
                <w:lang w:val="en-GB" w:eastAsia="zh-CN"/>
              </w:rPr>
            </w:pPr>
            <w:r w:rsidRPr="00980FDC">
              <w:rPr>
                <w:lang w:val="en-GB"/>
              </w:rPr>
              <w:t>5</w:t>
            </w:r>
            <w:r w:rsidRPr="00980FDC">
              <w:rPr>
                <w:vertAlign w:val="superscript"/>
                <w:lang w:val="en-GB"/>
              </w:rPr>
              <w:t>th</w:t>
            </w:r>
            <w:r w:rsidRPr="00980FDC">
              <w:rPr>
                <w:lang w:val="en-GB"/>
              </w:rPr>
              <w:t xml:space="preserve"> percentile user spectral efficiency (UL)</w:t>
            </w:r>
          </w:p>
        </w:tc>
        <w:tc>
          <w:tcPr>
            <w:tcW w:w="3841" w:type="dxa"/>
            <w:tcBorders>
              <w:bottom w:val="single" w:sz="4" w:space="0" w:color="auto"/>
            </w:tcBorders>
          </w:tcPr>
          <w:p w14:paraId="217A5849" w14:textId="6CA311E4" w:rsidR="00456388" w:rsidRDefault="00456388" w:rsidP="00456388">
            <w:pPr>
              <w:pStyle w:val="Tabletext"/>
              <w:jc w:val="center"/>
              <w:rPr>
                <w:color w:val="000000"/>
                <w:szCs w:val="24"/>
                <w:lang w:val="en-GB" w:eastAsia="zh-CN"/>
              </w:rPr>
            </w:pPr>
            <w:r w:rsidRPr="00980FDC">
              <w:rPr>
                <w:lang w:val="en-GB"/>
              </w:rPr>
              <w:t xml:space="preserve">0.003 bit/s/Hz </w:t>
            </w:r>
          </w:p>
        </w:tc>
      </w:tr>
    </w:tbl>
    <w:p w14:paraId="38F9C333" w14:textId="77777777" w:rsidR="00456388" w:rsidRPr="00980FDC" w:rsidRDefault="00456388" w:rsidP="00456388">
      <w:pPr>
        <w:pStyle w:val="Tablefin"/>
      </w:pPr>
    </w:p>
    <w:p w14:paraId="64DE5798" w14:textId="6C5D159D" w:rsidR="008434AE" w:rsidRPr="00980FDC" w:rsidRDefault="008434AE" w:rsidP="008434AE">
      <w:pPr>
        <w:rPr>
          <w:lang w:val="en-GB"/>
        </w:rPr>
      </w:pPr>
      <w:r w:rsidRPr="00980FDC">
        <w:rPr>
          <w:lang w:val="en-GB"/>
        </w:rPr>
        <w:t xml:space="preserve">The proponent should report the </w:t>
      </w:r>
      <w:r w:rsidRPr="00980FDC">
        <w:rPr>
          <w:rFonts w:eastAsia="Malgun Gothic"/>
          <w:szCs w:val="24"/>
          <w:lang w:val="en-GB" w:eastAsia="ko-KR"/>
        </w:rPr>
        <w:t>5</w:t>
      </w:r>
      <w:r w:rsidRPr="00980FDC">
        <w:rPr>
          <w:rFonts w:eastAsia="Malgun Gothic"/>
          <w:szCs w:val="24"/>
          <w:vertAlign w:val="superscript"/>
          <w:lang w:val="en-GB" w:eastAsia="ko-KR"/>
        </w:rPr>
        <w:t>th</w:t>
      </w:r>
      <w:r w:rsidRPr="00980FDC">
        <w:rPr>
          <w:rFonts w:eastAsia="Malgun Gothic"/>
          <w:szCs w:val="24"/>
          <w:lang w:val="en-GB" w:eastAsia="ko-KR"/>
        </w:rPr>
        <w:t xml:space="preserve"> percentile user spectral efficiency </w:t>
      </w:r>
      <w:r w:rsidRPr="00980FDC">
        <w:rPr>
          <w:lang w:val="en-GB"/>
        </w:rPr>
        <w:t xml:space="preserve">achievable by the candidate RITs/SRITs, and identify the assumed frequency band(s) of operation and the channel bandwidths in </w:t>
      </w:r>
      <w:r w:rsidR="00316D99">
        <w:rPr>
          <w:lang w:val="en-GB"/>
        </w:rPr>
        <w:t>that(</w:t>
      </w:r>
      <w:r w:rsidRPr="00316D99">
        <w:rPr>
          <w:lang w:val="en-GB"/>
        </w:rPr>
        <w:t>those</w:t>
      </w:r>
      <w:r w:rsidR="00316D99">
        <w:rPr>
          <w:lang w:val="en-GB"/>
        </w:rPr>
        <w:t>)</w:t>
      </w:r>
      <w:r w:rsidRPr="00980FDC">
        <w:rPr>
          <w:lang w:val="en-GB"/>
        </w:rPr>
        <w:t xml:space="preserve"> band(s).</w:t>
      </w:r>
    </w:p>
    <w:p w14:paraId="40D34CC4" w14:textId="4A75B284" w:rsidR="008434AE" w:rsidRPr="00980FDC" w:rsidRDefault="008434AE" w:rsidP="008434AE">
      <w:pPr>
        <w:tabs>
          <w:tab w:val="center" w:pos="4820"/>
          <w:tab w:val="right" w:pos="9639"/>
        </w:tabs>
        <w:rPr>
          <w:lang w:val="en-GB"/>
        </w:rPr>
      </w:pPr>
      <w:r w:rsidRPr="00980FDC">
        <w:rPr>
          <w:lang w:val="en-GB"/>
        </w:rPr>
        <w:t xml:space="preserve">The evaluation methodology for the systems simulations should follow the principles outlined in </w:t>
      </w:r>
      <w:r w:rsidR="00A623CA">
        <w:rPr>
          <w:lang w:val="en-GB"/>
        </w:rPr>
        <w:t>§ </w:t>
      </w:r>
      <w:r w:rsidRPr="00980FDC">
        <w:rPr>
          <w:lang w:val="en-GB"/>
        </w:rPr>
        <w:t xml:space="preserve">7.1.2 </w:t>
      </w:r>
      <w:r w:rsidR="008A126A">
        <w:rPr>
          <w:lang w:val="en-GB"/>
        </w:rPr>
        <w:t>of</w:t>
      </w:r>
      <w:r w:rsidRPr="00980FDC">
        <w:rPr>
          <w:lang w:val="en-GB"/>
        </w:rPr>
        <w:t xml:space="preserve"> Report ITU-R </w:t>
      </w:r>
      <w:hyperlink r:id="rId49" w:history="1">
        <w:r w:rsidR="003A64CE" w:rsidRPr="00BA30BE">
          <w:rPr>
            <w:rStyle w:val="Hyperlink"/>
            <w:color w:val="auto"/>
            <w:u w:val="none"/>
            <w:lang w:val="en-GB" w:eastAsia="ko-KR"/>
          </w:rPr>
          <w:t>M.2412</w:t>
        </w:r>
      </w:hyperlink>
      <w:r w:rsidRPr="00980FDC">
        <w:rPr>
          <w:lang w:val="en-GB"/>
        </w:rPr>
        <w:t xml:space="preserve"> with needed adaptations.</w:t>
      </w:r>
    </w:p>
    <w:p w14:paraId="0534E049" w14:textId="77777777" w:rsidR="008434AE" w:rsidRPr="00980FDC" w:rsidRDefault="008434AE" w:rsidP="008434AE">
      <w:pPr>
        <w:pStyle w:val="Heading3"/>
        <w:rPr>
          <w:lang w:val="en-GB" w:eastAsia="ko-KR"/>
        </w:rPr>
      </w:pPr>
      <w:r w:rsidRPr="00980FDC">
        <w:rPr>
          <w:lang w:val="en-GB" w:eastAsia="ko-KR"/>
        </w:rPr>
        <w:t>7.2.5</w:t>
      </w:r>
      <w:r w:rsidRPr="00980FDC">
        <w:rPr>
          <w:lang w:val="en-GB" w:eastAsia="ko-KR"/>
        </w:rPr>
        <w:tab/>
        <w:t>Average spectral efficiency</w:t>
      </w:r>
    </w:p>
    <w:p w14:paraId="588D0545" w14:textId="0F9F3B3B" w:rsidR="008434AE" w:rsidRPr="00980FDC" w:rsidRDefault="008434AE" w:rsidP="008434AE">
      <w:pPr>
        <w:rPr>
          <w:rFonts w:eastAsia="Malgun Gothic"/>
          <w:lang w:val="en-GB" w:eastAsia="ko-KR"/>
        </w:rPr>
      </w:pPr>
      <w:r w:rsidRPr="00980FDC">
        <w:rPr>
          <w:rFonts w:eastAsia="Malgun Gothic"/>
          <w:lang w:val="en-GB" w:eastAsia="ko-KR"/>
        </w:rPr>
        <w:t>Average spectral efficiency is the aggregate throughput of all users (the number of correctly received bits, i.e. the number of bits contained in the SDUs delivered to Layer 3, over a certain period of time) divided by the channel bandwidth of a specific band divided by the number of TRxPs and is measured in bit/s/Hz/TRxP.</w:t>
      </w:r>
    </w:p>
    <w:p w14:paraId="350FFD1C" w14:textId="77777777" w:rsidR="008434AE" w:rsidRPr="00980FDC" w:rsidRDefault="008434AE" w:rsidP="008434AE">
      <w:pPr>
        <w:rPr>
          <w:rFonts w:eastAsia="Malgun Gothic"/>
          <w:i/>
          <w:iCs/>
          <w:lang w:val="en-GB" w:eastAsia="ko-KR"/>
        </w:rPr>
      </w:pPr>
      <w:r w:rsidRPr="00980FDC">
        <w:rPr>
          <w:rFonts w:eastAsia="Malgun Gothic"/>
          <w:lang w:val="en-GB" w:eastAsia="ko-KR"/>
        </w:rPr>
        <w:t>In the context of a satellite component radio interface, a TRxP (transmission and reception point) refers to a beam generated by the satellite.</w:t>
      </w:r>
    </w:p>
    <w:p w14:paraId="416DFB3B" w14:textId="77777777" w:rsidR="008434AE" w:rsidRPr="00980FDC" w:rsidRDefault="008434AE" w:rsidP="008434AE">
      <w:pPr>
        <w:rPr>
          <w:rFonts w:eastAsia="Malgun Gothic"/>
          <w:lang w:val="en-GB" w:eastAsia="ko-KR"/>
        </w:rPr>
      </w:pPr>
      <w:r w:rsidRPr="00980FDC">
        <w:rPr>
          <w:rFonts w:eastAsia="Malgun Gothic"/>
          <w:lang w:val="en-GB" w:eastAsia="ko-KR"/>
        </w:rPr>
        <w:t>The channel bandwidth for this purpose is defined as the effective bandwidth times the frequency reuse factor.</w:t>
      </w:r>
    </w:p>
    <w:p w14:paraId="334BDB07" w14:textId="2663851E" w:rsidR="008434AE" w:rsidRPr="00980FDC" w:rsidRDefault="008434AE" w:rsidP="008434AE">
      <w:pPr>
        <w:rPr>
          <w:rFonts w:eastAsia="Malgun Gothic"/>
          <w:szCs w:val="24"/>
          <w:lang w:val="en-GB" w:eastAsia="ko-KR"/>
        </w:rPr>
      </w:pPr>
      <w:r w:rsidRPr="00980FDC">
        <w:rPr>
          <w:rFonts w:eastAsia="Malgun Gothic"/>
          <w:szCs w:val="24"/>
          <w:lang w:val="en-GB" w:eastAsia="ko-KR"/>
        </w:rPr>
        <w:t xml:space="preserve">The following requirements are </w:t>
      </w:r>
      <w:r w:rsidRPr="00980FDC">
        <w:rPr>
          <w:lang w:val="en-GB"/>
        </w:rPr>
        <w:t xml:space="preserve">defined for the purpose of </w:t>
      </w:r>
      <w:r w:rsidRPr="00980FDC">
        <w:rPr>
          <w:rFonts w:eastAsia="Malgun Gothic"/>
          <w:szCs w:val="24"/>
          <w:lang w:val="en-GB" w:eastAsia="ko-KR"/>
        </w:rPr>
        <w:t>the</w:t>
      </w:r>
      <w:r w:rsidRPr="00980FDC">
        <w:rPr>
          <w:lang w:val="en-GB"/>
        </w:rPr>
        <w:t xml:space="preserve"> evaluation in the Rural-eMBB-s test environment (see </w:t>
      </w:r>
      <w:r w:rsidR="008A126A">
        <w:rPr>
          <w:lang w:val="en-GB"/>
        </w:rPr>
        <w:t>§</w:t>
      </w:r>
      <w:r w:rsidRPr="00980FDC">
        <w:rPr>
          <w:lang w:val="en-GB"/>
        </w:rPr>
        <w:t xml:space="preserve"> 8.2), applicable to handheld devices</w:t>
      </w:r>
      <w:r w:rsidRPr="00980FDC">
        <w:rPr>
          <w:rFonts w:eastAsia="Malgun Gothic"/>
          <w:szCs w:val="24"/>
          <w:lang w:val="en-GB" w:eastAsia="ko-KR"/>
        </w:rPr>
        <w:t>:</w:t>
      </w:r>
    </w:p>
    <w:p w14:paraId="480553D1" w14:textId="77777777" w:rsidR="008A126A" w:rsidRPr="00CB4E0E" w:rsidRDefault="008A126A" w:rsidP="008A126A">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8A126A" w14:paraId="4CE20D6D" w14:textId="77777777" w:rsidTr="00CA6153">
        <w:trPr>
          <w:jc w:val="center"/>
        </w:trPr>
        <w:tc>
          <w:tcPr>
            <w:tcW w:w="4098" w:type="dxa"/>
          </w:tcPr>
          <w:p w14:paraId="0F6D4D90" w14:textId="2CB5B8B4" w:rsidR="008A126A" w:rsidRDefault="008A126A" w:rsidP="008A126A">
            <w:pPr>
              <w:pStyle w:val="Tabletext"/>
              <w:jc w:val="center"/>
              <w:rPr>
                <w:color w:val="000000"/>
                <w:szCs w:val="24"/>
                <w:lang w:val="en-GB" w:eastAsia="zh-CN"/>
              </w:rPr>
            </w:pPr>
            <w:r w:rsidRPr="00980FDC">
              <w:rPr>
                <w:lang w:val="en-GB" w:eastAsia="ko-KR"/>
              </w:rPr>
              <w:t>Average spectral efficiency (DL)</w:t>
            </w:r>
          </w:p>
        </w:tc>
        <w:tc>
          <w:tcPr>
            <w:tcW w:w="3841" w:type="dxa"/>
          </w:tcPr>
          <w:p w14:paraId="6F4533D3" w14:textId="687CA09E" w:rsidR="008A126A" w:rsidRDefault="008A126A" w:rsidP="008A126A">
            <w:pPr>
              <w:pStyle w:val="Tabletext"/>
              <w:jc w:val="center"/>
              <w:rPr>
                <w:color w:val="000000"/>
                <w:szCs w:val="24"/>
                <w:lang w:val="en-GB" w:eastAsia="zh-CN"/>
              </w:rPr>
            </w:pPr>
            <w:r w:rsidRPr="00980FDC">
              <w:rPr>
                <w:lang w:val="en-GB"/>
              </w:rPr>
              <w:t>0.5 bit/s/Hz</w:t>
            </w:r>
            <w:r w:rsidRPr="00980FDC">
              <w:rPr>
                <w:vertAlign w:val="superscript"/>
                <w:lang w:val="en-GB"/>
              </w:rPr>
              <w:t xml:space="preserve"> </w:t>
            </w:r>
          </w:p>
        </w:tc>
      </w:tr>
      <w:tr w:rsidR="008A126A" w14:paraId="36C458AB" w14:textId="77777777" w:rsidTr="00CA6153">
        <w:trPr>
          <w:jc w:val="center"/>
        </w:trPr>
        <w:tc>
          <w:tcPr>
            <w:tcW w:w="4098" w:type="dxa"/>
            <w:tcBorders>
              <w:bottom w:val="single" w:sz="4" w:space="0" w:color="auto"/>
            </w:tcBorders>
          </w:tcPr>
          <w:p w14:paraId="1729FE78" w14:textId="54B9C325" w:rsidR="008A126A" w:rsidRDefault="008A126A" w:rsidP="008A126A">
            <w:pPr>
              <w:pStyle w:val="Tabletext"/>
              <w:jc w:val="center"/>
              <w:rPr>
                <w:color w:val="000000"/>
                <w:szCs w:val="24"/>
                <w:lang w:val="en-GB" w:eastAsia="zh-CN"/>
              </w:rPr>
            </w:pPr>
            <w:r w:rsidRPr="00980FDC">
              <w:rPr>
                <w:lang w:val="en-GB" w:eastAsia="ko-KR"/>
              </w:rPr>
              <w:t>Average spectral efficiency (UL)</w:t>
            </w:r>
          </w:p>
        </w:tc>
        <w:tc>
          <w:tcPr>
            <w:tcW w:w="3841" w:type="dxa"/>
            <w:tcBorders>
              <w:bottom w:val="single" w:sz="4" w:space="0" w:color="auto"/>
            </w:tcBorders>
          </w:tcPr>
          <w:p w14:paraId="4113FC56" w14:textId="49D02B46" w:rsidR="008A126A" w:rsidRDefault="008A126A" w:rsidP="008A126A">
            <w:pPr>
              <w:pStyle w:val="Tabletext"/>
              <w:jc w:val="center"/>
              <w:rPr>
                <w:color w:val="000000"/>
                <w:szCs w:val="24"/>
                <w:lang w:val="en-GB" w:eastAsia="zh-CN"/>
              </w:rPr>
            </w:pPr>
            <w:r w:rsidRPr="00980FDC">
              <w:rPr>
                <w:lang w:val="en-GB"/>
              </w:rPr>
              <w:t>0.1</w:t>
            </w:r>
            <w:r w:rsidR="00FB443B">
              <w:rPr>
                <w:lang w:val="en-GB"/>
              </w:rPr>
              <w:t xml:space="preserve"> </w:t>
            </w:r>
            <w:r w:rsidRPr="00980FDC">
              <w:rPr>
                <w:lang w:val="en-GB"/>
              </w:rPr>
              <w:t>bit/s/Hz</w:t>
            </w:r>
            <w:r w:rsidRPr="00980FDC">
              <w:rPr>
                <w:vertAlign w:val="superscript"/>
                <w:lang w:val="en-GB"/>
              </w:rPr>
              <w:t xml:space="preserve"> </w:t>
            </w:r>
          </w:p>
        </w:tc>
      </w:tr>
    </w:tbl>
    <w:p w14:paraId="258A6167" w14:textId="77777777" w:rsidR="008A126A" w:rsidRPr="00980FDC" w:rsidRDefault="008A126A" w:rsidP="008A126A">
      <w:pPr>
        <w:pStyle w:val="Tablefin"/>
      </w:pPr>
    </w:p>
    <w:p w14:paraId="21B51582" w14:textId="32A83CC6" w:rsidR="008434AE" w:rsidRPr="00980FDC" w:rsidRDefault="008434AE" w:rsidP="008434AE">
      <w:pPr>
        <w:rPr>
          <w:lang w:val="en-GB"/>
        </w:rPr>
      </w:pPr>
      <w:r w:rsidRPr="00980FDC">
        <w:rPr>
          <w:lang w:val="en-GB"/>
        </w:rPr>
        <w:t>The proponent should report the a</w:t>
      </w:r>
      <w:r w:rsidRPr="00980FDC">
        <w:rPr>
          <w:rFonts w:eastAsia="Malgun Gothic"/>
          <w:lang w:val="en-GB" w:eastAsia="ko-KR"/>
        </w:rPr>
        <w:t xml:space="preserve">verage spectral efficiency </w:t>
      </w:r>
      <w:r w:rsidRPr="00980FDC">
        <w:rPr>
          <w:lang w:val="en-GB"/>
        </w:rPr>
        <w:t xml:space="preserve">achievable by the candidate RITs/SRITs, and identify the assumed frequency band(s) of operation and the channel bandwidths in </w:t>
      </w:r>
      <w:r w:rsidR="00913F91">
        <w:rPr>
          <w:lang w:val="en-GB"/>
        </w:rPr>
        <w:t>that(</w:t>
      </w:r>
      <w:r w:rsidRPr="00141147">
        <w:rPr>
          <w:lang w:val="en-GB"/>
        </w:rPr>
        <w:t>tho</w:t>
      </w:r>
      <w:r w:rsidR="00141147" w:rsidRPr="00141147">
        <w:rPr>
          <w:lang w:val="en-GB"/>
        </w:rPr>
        <w:t>s</w:t>
      </w:r>
      <w:r w:rsidRPr="00141147">
        <w:rPr>
          <w:lang w:val="en-GB"/>
        </w:rPr>
        <w:t>e</w:t>
      </w:r>
      <w:r w:rsidR="00913F91">
        <w:rPr>
          <w:lang w:val="en-GB"/>
        </w:rPr>
        <w:t>)</w:t>
      </w:r>
      <w:r w:rsidRPr="00980FDC">
        <w:rPr>
          <w:lang w:val="en-GB"/>
        </w:rPr>
        <w:t xml:space="preserve"> band(s).</w:t>
      </w:r>
    </w:p>
    <w:p w14:paraId="3B06D10D" w14:textId="259D987B" w:rsidR="008434AE" w:rsidRPr="00980FDC" w:rsidRDefault="008434AE" w:rsidP="008434AE">
      <w:pPr>
        <w:tabs>
          <w:tab w:val="center" w:pos="4820"/>
          <w:tab w:val="right" w:pos="9639"/>
        </w:tabs>
        <w:rPr>
          <w:lang w:val="en-GB"/>
        </w:rPr>
      </w:pPr>
      <w:r w:rsidRPr="00980FDC">
        <w:rPr>
          <w:lang w:val="en-GB"/>
        </w:rPr>
        <w:t xml:space="preserve">The evaluation methodology for the systems simulations for determining the average spectral efficiency should follow the principles outlined in </w:t>
      </w:r>
      <w:r w:rsidR="008A126A">
        <w:rPr>
          <w:lang w:val="en-GB"/>
        </w:rPr>
        <w:t>§</w:t>
      </w:r>
      <w:r w:rsidRPr="00980FDC">
        <w:rPr>
          <w:lang w:val="en-GB"/>
        </w:rPr>
        <w:t xml:space="preserve"> 7.1.1 </w:t>
      </w:r>
      <w:r w:rsidR="009538AB">
        <w:rPr>
          <w:lang w:val="en-GB"/>
        </w:rPr>
        <w:t>of</w:t>
      </w:r>
      <w:r w:rsidRPr="00980FDC">
        <w:rPr>
          <w:lang w:val="en-GB"/>
        </w:rPr>
        <w:t xml:space="preserve"> Report ITU-R </w:t>
      </w:r>
      <w:hyperlink r:id="rId50" w:history="1">
        <w:r w:rsidR="003A64CE" w:rsidRPr="00BA30BE">
          <w:rPr>
            <w:rStyle w:val="Hyperlink"/>
            <w:color w:val="auto"/>
            <w:u w:val="none"/>
            <w:lang w:val="en-GB" w:eastAsia="ko-KR"/>
          </w:rPr>
          <w:t>M.2412</w:t>
        </w:r>
      </w:hyperlink>
      <w:r w:rsidRPr="00980FDC">
        <w:rPr>
          <w:lang w:val="en-GB"/>
        </w:rPr>
        <w:t xml:space="preserve"> with adaptations as needed.</w:t>
      </w:r>
    </w:p>
    <w:p w14:paraId="0F8EBBBD" w14:textId="2EAD760C" w:rsidR="008434AE" w:rsidRPr="00980FDC" w:rsidRDefault="008434AE" w:rsidP="008434AE">
      <w:pPr>
        <w:tabs>
          <w:tab w:val="center" w:pos="4820"/>
          <w:tab w:val="right" w:pos="9639"/>
        </w:tabs>
        <w:rPr>
          <w:lang w:val="en-GB"/>
        </w:rPr>
      </w:pPr>
      <w:r w:rsidRPr="00980FDC">
        <w:rPr>
          <w:lang w:val="en-GB"/>
        </w:rPr>
        <w:t xml:space="preserve">Suitable evaluation configuration parameters according to </w:t>
      </w:r>
      <w:r w:rsidR="009538AB">
        <w:rPr>
          <w:lang w:val="en-GB"/>
        </w:rPr>
        <w:t>§</w:t>
      </w:r>
      <w:r w:rsidRPr="00980FDC">
        <w:rPr>
          <w:lang w:val="en-GB"/>
        </w:rPr>
        <w:t xml:space="preserve"> 8.2 should be used and declared by the proponent of the evaluation.</w:t>
      </w:r>
    </w:p>
    <w:p w14:paraId="71C4F73B" w14:textId="77777777" w:rsidR="008434AE" w:rsidRPr="00980FDC" w:rsidRDefault="008434AE" w:rsidP="008434AE">
      <w:pPr>
        <w:pStyle w:val="Heading3"/>
        <w:rPr>
          <w:lang w:val="en-GB" w:eastAsia="ko-KR"/>
        </w:rPr>
      </w:pPr>
      <w:r w:rsidRPr="00980FDC">
        <w:rPr>
          <w:lang w:val="en-GB" w:eastAsia="ko-KR"/>
        </w:rPr>
        <w:t>7.2.6</w:t>
      </w:r>
      <w:r w:rsidRPr="00980FDC">
        <w:rPr>
          <w:lang w:val="en-GB" w:eastAsia="ko-KR"/>
        </w:rPr>
        <w:tab/>
        <w:t>Area traffic capacity</w:t>
      </w:r>
    </w:p>
    <w:p w14:paraId="2C4D8DC4" w14:textId="25C5E39E" w:rsidR="008434AE" w:rsidRPr="00980FDC" w:rsidRDefault="008434AE" w:rsidP="008434AE">
      <w:pPr>
        <w:rPr>
          <w:rFonts w:eastAsia="Malgun Gothic"/>
          <w:szCs w:val="24"/>
          <w:lang w:val="en-GB" w:eastAsia="ko-KR"/>
        </w:rPr>
      </w:pPr>
      <w:r w:rsidRPr="00980FDC">
        <w:rPr>
          <w:rFonts w:eastAsia="Malgun Gothic"/>
          <w:szCs w:val="24"/>
          <w:lang w:val="en-GB" w:eastAsia="ko-KR"/>
        </w:rPr>
        <w:t>Area traffic capacity is the total traffic throughput served per geographic area (in Mbit/s/km</w:t>
      </w:r>
      <w:r w:rsidRPr="00980FDC">
        <w:rPr>
          <w:rFonts w:eastAsia="Malgun Gothic"/>
          <w:szCs w:val="24"/>
          <w:vertAlign w:val="superscript"/>
          <w:lang w:val="en-GB" w:eastAsia="ko-KR"/>
        </w:rPr>
        <w:t>2</w:t>
      </w:r>
      <w:r w:rsidRPr="00980FDC">
        <w:rPr>
          <w:rFonts w:eastAsia="Malgun Gothic"/>
          <w:szCs w:val="24"/>
          <w:lang w:val="en-GB" w:eastAsia="ko-KR"/>
        </w:rPr>
        <w:t>). The throughput is the number of correctly received bits, i.e. the number of bits contained in the SDUs delivered to Layer 3, over a certain period of time.</w:t>
      </w:r>
    </w:p>
    <w:p w14:paraId="36447172" w14:textId="48F2EDB5" w:rsidR="008434AE" w:rsidRPr="00980FDC" w:rsidRDefault="008434AE" w:rsidP="008434AE">
      <w:pPr>
        <w:rPr>
          <w:rFonts w:eastAsia="Malgun Gothic"/>
          <w:szCs w:val="24"/>
          <w:lang w:val="en-GB" w:eastAsia="ko-KR"/>
        </w:rPr>
      </w:pPr>
      <w:r w:rsidRPr="00980FDC">
        <w:rPr>
          <w:rFonts w:eastAsia="Malgun Gothic"/>
          <w:szCs w:val="24"/>
          <w:lang w:val="en-GB" w:eastAsia="ko-KR"/>
        </w:rPr>
        <w:t>This can be derived assuming one frequency band and one TRxP layer, based on the achievable average spectral efficiency, network deployment (e.g. TRxP (site) density) and bandwidth.</w:t>
      </w:r>
    </w:p>
    <w:p w14:paraId="7AC0E2B3"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Let W denote the channel bandwidth and ρ the TRxP density (TRxP/m</w:t>
      </w:r>
      <w:r w:rsidRPr="00FB443B">
        <w:rPr>
          <w:rFonts w:eastAsia="Malgun Gothic"/>
          <w:szCs w:val="24"/>
          <w:vertAlign w:val="superscript"/>
          <w:lang w:val="en-GB" w:eastAsia="ko-KR"/>
        </w:rPr>
        <w:t>2</w:t>
      </w:r>
      <w:r w:rsidRPr="00980FDC">
        <w:rPr>
          <w:rFonts w:eastAsia="Malgun Gothic"/>
          <w:szCs w:val="24"/>
          <w:lang w:val="en-GB" w:eastAsia="ko-KR"/>
        </w:rPr>
        <w:t xml:space="preserve">). The area traffic capacity </w:t>
      </w:r>
      <w:r w:rsidRPr="009538AB">
        <w:rPr>
          <w:rFonts w:eastAsia="Malgun Gothic"/>
          <w:i/>
          <w:iCs/>
          <w:szCs w:val="24"/>
          <w:lang w:val="en-GB" w:eastAsia="ko-KR"/>
        </w:rPr>
        <w:t>C</w:t>
      </w:r>
      <w:r w:rsidRPr="009538AB">
        <w:rPr>
          <w:rFonts w:eastAsia="Malgun Gothic"/>
          <w:i/>
          <w:iCs/>
          <w:szCs w:val="24"/>
          <w:vertAlign w:val="subscript"/>
          <w:lang w:val="en-GB" w:eastAsia="ko-KR"/>
        </w:rPr>
        <w:t>area</w:t>
      </w:r>
      <w:r w:rsidRPr="00980FDC">
        <w:rPr>
          <w:rFonts w:eastAsia="Malgun Gothic"/>
          <w:szCs w:val="24"/>
          <w:lang w:val="en-GB" w:eastAsia="ko-KR"/>
        </w:rPr>
        <w:t xml:space="preserve"> is related to average spectral efficiency</w:t>
      </w:r>
      <w:r w:rsidRPr="009538AB">
        <w:rPr>
          <w:rFonts w:eastAsia="Malgun Gothic"/>
          <w:i/>
          <w:iCs/>
          <w:szCs w:val="24"/>
          <w:lang w:val="en-GB" w:eastAsia="ko-KR"/>
        </w:rPr>
        <w:t xml:space="preserve"> SE</w:t>
      </w:r>
      <w:r w:rsidRPr="009538AB">
        <w:rPr>
          <w:rFonts w:eastAsia="Malgun Gothic"/>
          <w:i/>
          <w:iCs/>
          <w:szCs w:val="24"/>
          <w:vertAlign w:val="subscript"/>
          <w:lang w:val="en-GB" w:eastAsia="ko-KR"/>
        </w:rPr>
        <w:t>avg</w:t>
      </w:r>
      <w:r w:rsidRPr="00980FDC">
        <w:rPr>
          <w:rFonts w:eastAsia="Malgun Gothic"/>
          <w:szCs w:val="24"/>
          <w:lang w:val="en-GB" w:eastAsia="ko-KR"/>
        </w:rPr>
        <w:t xml:space="preserve"> as follows: </w:t>
      </w:r>
    </w:p>
    <w:p w14:paraId="2C5020C8" w14:textId="30F7A116" w:rsidR="009538AB" w:rsidRDefault="008434AE" w:rsidP="008434AE">
      <w:pPr>
        <w:pStyle w:val="Equation"/>
        <w:rPr>
          <w:lang w:val="en-GB" w:eastAsia="zh-CN"/>
        </w:rPr>
      </w:pPr>
      <w:r w:rsidRPr="00980FDC">
        <w:rPr>
          <w:lang w:val="en-GB" w:eastAsia="zh-CN"/>
        </w:rPr>
        <w:tab/>
      </w:r>
      <w:r w:rsidR="002238D5">
        <w:rPr>
          <w:lang w:val="en-GB" w:eastAsia="zh-CN"/>
        </w:rPr>
        <w:tab/>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area</m:t>
            </m:r>
          </m:sub>
        </m:sSub>
        <m:r>
          <w:rPr>
            <w:rFonts w:ascii="Cambria Math" w:hAnsi="Cambria Math"/>
            <w:lang w:val="en-GB" w:eastAsia="zh-CN"/>
          </w:rPr>
          <m:t>=</m:t>
        </m:r>
        <m:r>
          <m:rPr>
            <m:sty m:val="p"/>
          </m:rPr>
          <w:rPr>
            <w:rFonts w:ascii="Cambria Math" w:hAnsi="Cambria Math"/>
            <w:lang w:val="en-GB" w:eastAsia="zh-CN"/>
          </w:rPr>
          <m:t>ρ×W×</m:t>
        </m:r>
        <m:sSub>
          <m:sSubPr>
            <m:ctrlPr>
              <w:rPr>
                <w:rFonts w:ascii="Cambria Math" w:hAnsi="Cambria Math"/>
                <w:iCs/>
                <w:lang w:val="en-GB" w:eastAsia="zh-CN"/>
              </w:rPr>
            </m:ctrlPr>
          </m:sSubPr>
          <m:e>
            <m:r>
              <w:rPr>
                <w:rFonts w:ascii="Cambria Math" w:hAnsi="Cambria Math"/>
                <w:lang w:val="en-GB" w:eastAsia="zh-CN"/>
              </w:rPr>
              <m:t>SE</m:t>
            </m:r>
          </m:e>
          <m:sub>
            <m:r>
              <w:rPr>
                <w:rFonts w:ascii="Cambria Math" w:hAnsi="Cambria Math"/>
                <w:lang w:val="en-GB" w:eastAsia="zh-CN"/>
              </w:rPr>
              <m:t>avg</m:t>
            </m:r>
          </m:sub>
        </m:sSub>
      </m:oMath>
      <w:r w:rsidR="0088138F">
        <w:rPr>
          <w:iCs/>
          <w:lang w:val="en-GB" w:eastAsia="zh-CN"/>
        </w:rPr>
        <w:tab/>
      </w:r>
    </w:p>
    <w:p w14:paraId="474A8C45" w14:textId="36185FAC" w:rsidR="008434AE" w:rsidRPr="00980FDC" w:rsidRDefault="008434AE" w:rsidP="008434AE">
      <w:pPr>
        <w:pStyle w:val="CommentText"/>
        <w:rPr>
          <w:rFonts w:eastAsia="Malgun Gothic"/>
          <w:sz w:val="24"/>
          <w:szCs w:val="24"/>
          <w:lang w:eastAsia="ko-KR"/>
        </w:rPr>
      </w:pPr>
      <w:r w:rsidRPr="00980FDC">
        <w:rPr>
          <w:rFonts w:eastAsia="Malgun Gothic"/>
          <w:sz w:val="24"/>
          <w:szCs w:val="24"/>
          <w:lang w:eastAsia="ko-KR"/>
        </w:rPr>
        <w:t xml:space="preserve">The requirements below are </w:t>
      </w:r>
      <w:r w:rsidRPr="00980FDC">
        <w:rPr>
          <w:sz w:val="24"/>
          <w:szCs w:val="24"/>
        </w:rPr>
        <w:t xml:space="preserve">defined for the purpose of </w:t>
      </w:r>
      <w:r w:rsidRPr="00980FDC">
        <w:rPr>
          <w:rFonts w:eastAsia="Malgun Gothic"/>
          <w:sz w:val="24"/>
          <w:szCs w:val="24"/>
          <w:lang w:eastAsia="ko-KR"/>
        </w:rPr>
        <w:t>the</w:t>
      </w:r>
      <w:r w:rsidRPr="00980FDC">
        <w:rPr>
          <w:sz w:val="24"/>
          <w:szCs w:val="24"/>
        </w:rPr>
        <w:t xml:space="preserve"> evaluation in the Rural-eMBB-s test environment </w:t>
      </w:r>
      <w:r w:rsidRPr="00980FDC">
        <w:t>(</w:t>
      </w:r>
      <w:r w:rsidRPr="00980FDC">
        <w:rPr>
          <w:rFonts w:eastAsia="Malgun Gothic"/>
          <w:sz w:val="24"/>
          <w:szCs w:val="24"/>
          <w:lang w:eastAsia="ko-KR"/>
        </w:rPr>
        <w:t xml:space="preserve">see </w:t>
      </w:r>
      <w:r w:rsidR="0088138F">
        <w:rPr>
          <w:rFonts w:eastAsia="Malgun Gothic"/>
          <w:sz w:val="24"/>
          <w:szCs w:val="24"/>
          <w:lang w:eastAsia="ko-KR"/>
        </w:rPr>
        <w:t>§</w:t>
      </w:r>
      <w:r w:rsidRPr="00980FDC">
        <w:rPr>
          <w:rFonts w:eastAsia="Malgun Gothic"/>
          <w:sz w:val="24"/>
          <w:szCs w:val="24"/>
          <w:lang w:eastAsia="ko-KR"/>
        </w:rPr>
        <w:t xml:space="preserve"> 8.2),</w:t>
      </w:r>
      <w:r w:rsidRPr="00980FDC">
        <w:rPr>
          <w:sz w:val="24"/>
          <w:szCs w:val="24"/>
        </w:rPr>
        <w:t xml:space="preserve"> applicable to handheld devices</w:t>
      </w:r>
      <w:r w:rsidRPr="00980FDC">
        <w:rPr>
          <w:rFonts w:eastAsia="Malgun Gothic"/>
          <w:sz w:val="24"/>
          <w:szCs w:val="24"/>
          <w:lang w:eastAsia="ko-KR"/>
        </w:rPr>
        <w:t>:</w:t>
      </w:r>
    </w:p>
    <w:p w14:paraId="25E796A9" w14:textId="77777777" w:rsidR="0088138F" w:rsidRPr="00CB4E0E" w:rsidRDefault="0088138F" w:rsidP="0088138F">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88138F" w14:paraId="0F29BF6A" w14:textId="77777777" w:rsidTr="00CA6153">
        <w:trPr>
          <w:jc w:val="center"/>
        </w:trPr>
        <w:tc>
          <w:tcPr>
            <w:tcW w:w="4098" w:type="dxa"/>
          </w:tcPr>
          <w:p w14:paraId="408B97C1" w14:textId="68871ED3" w:rsidR="0088138F" w:rsidRDefault="0088138F" w:rsidP="0088138F">
            <w:pPr>
              <w:pStyle w:val="Tabletext"/>
              <w:jc w:val="center"/>
              <w:rPr>
                <w:color w:val="000000"/>
                <w:szCs w:val="24"/>
                <w:lang w:val="en-GB" w:eastAsia="zh-CN"/>
              </w:rPr>
            </w:pPr>
            <w:r w:rsidRPr="00980FDC">
              <w:rPr>
                <w:lang w:val="en-GB" w:eastAsia="ko-KR"/>
              </w:rPr>
              <w:t>Area traffic capacity (DL)</w:t>
            </w:r>
          </w:p>
        </w:tc>
        <w:tc>
          <w:tcPr>
            <w:tcW w:w="3841" w:type="dxa"/>
          </w:tcPr>
          <w:p w14:paraId="46499018" w14:textId="4CCEF15B" w:rsidR="0088138F" w:rsidRDefault="0088138F" w:rsidP="0088138F">
            <w:pPr>
              <w:pStyle w:val="Tabletext"/>
              <w:jc w:val="center"/>
              <w:rPr>
                <w:color w:val="000000"/>
                <w:szCs w:val="24"/>
                <w:lang w:val="en-GB" w:eastAsia="zh-CN"/>
              </w:rPr>
            </w:pPr>
            <w:r w:rsidRPr="00980FDC">
              <w:rPr>
                <w:lang w:val="en-GB"/>
              </w:rPr>
              <w:t>8 kbit/s/km</w:t>
            </w:r>
            <w:r w:rsidRPr="00980FDC">
              <w:rPr>
                <w:vertAlign w:val="superscript"/>
                <w:lang w:val="en-GB"/>
              </w:rPr>
              <w:t>2</w:t>
            </w:r>
          </w:p>
        </w:tc>
      </w:tr>
      <w:tr w:rsidR="0088138F" w14:paraId="475597E0" w14:textId="77777777" w:rsidTr="00CA6153">
        <w:trPr>
          <w:jc w:val="center"/>
        </w:trPr>
        <w:tc>
          <w:tcPr>
            <w:tcW w:w="4098" w:type="dxa"/>
            <w:tcBorders>
              <w:bottom w:val="single" w:sz="4" w:space="0" w:color="auto"/>
            </w:tcBorders>
          </w:tcPr>
          <w:p w14:paraId="4FA0FF0D" w14:textId="45D2A2EB" w:rsidR="0088138F" w:rsidRDefault="0088138F" w:rsidP="0088138F">
            <w:pPr>
              <w:pStyle w:val="Tabletext"/>
              <w:jc w:val="center"/>
              <w:rPr>
                <w:color w:val="000000"/>
                <w:szCs w:val="24"/>
                <w:lang w:val="en-GB" w:eastAsia="zh-CN"/>
              </w:rPr>
            </w:pPr>
            <w:r w:rsidRPr="00980FDC">
              <w:rPr>
                <w:lang w:val="en-GB" w:eastAsia="ko-KR"/>
              </w:rPr>
              <w:t>Area traffic capacity (UL)</w:t>
            </w:r>
          </w:p>
        </w:tc>
        <w:tc>
          <w:tcPr>
            <w:tcW w:w="3841" w:type="dxa"/>
            <w:tcBorders>
              <w:bottom w:val="single" w:sz="4" w:space="0" w:color="auto"/>
            </w:tcBorders>
          </w:tcPr>
          <w:p w14:paraId="6E6582BE" w14:textId="510EFCA6" w:rsidR="0088138F" w:rsidRDefault="0088138F" w:rsidP="0088138F">
            <w:pPr>
              <w:pStyle w:val="Tabletext"/>
              <w:jc w:val="center"/>
              <w:rPr>
                <w:color w:val="000000"/>
                <w:szCs w:val="24"/>
                <w:lang w:val="en-GB" w:eastAsia="zh-CN"/>
              </w:rPr>
            </w:pPr>
            <w:r w:rsidRPr="00980FDC">
              <w:rPr>
                <w:lang w:val="en-GB"/>
              </w:rPr>
              <w:t>1.5 kbit/s/km</w:t>
            </w:r>
            <w:r w:rsidRPr="00980FDC">
              <w:rPr>
                <w:vertAlign w:val="superscript"/>
                <w:lang w:val="en-GB"/>
              </w:rPr>
              <w:t>2</w:t>
            </w:r>
          </w:p>
        </w:tc>
      </w:tr>
    </w:tbl>
    <w:p w14:paraId="39B05919" w14:textId="77777777" w:rsidR="0088138F" w:rsidRPr="00980FDC" w:rsidRDefault="0088138F" w:rsidP="0088138F">
      <w:pPr>
        <w:pStyle w:val="Tablefin"/>
      </w:pPr>
    </w:p>
    <w:p w14:paraId="3C3F4708" w14:textId="77777777" w:rsidR="008434AE" w:rsidRPr="00980FDC" w:rsidRDefault="008434AE" w:rsidP="008434AE">
      <w:pPr>
        <w:pStyle w:val="Note"/>
        <w:rPr>
          <w:rFonts w:eastAsia="Malgun Gothic"/>
          <w:sz w:val="24"/>
          <w:szCs w:val="24"/>
          <w:lang w:val="en-GB" w:eastAsia="ko-KR"/>
        </w:rPr>
      </w:pPr>
      <w:r w:rsidRPr="00980FDC">
        <w:rPr>
          <w:rFonts w:eastAsia="Malgun Gothic"/>
          <w:sz w:val="24"/>
          <w:szCs w:val="24"/>
          <w:lang w:val="en-GB" w:eastAsia="ko-KR"/>
        </w:rPr>
        <w:t>The area capacity is averaged over a satellite beam.</w:t>
      </w:r>
    </w:p>
    <w:p w14:paraId="6294E023" w14:textId="77777777" w:rsidR="008434AE" w:rsidRPr="00980FDC" w:rsidRDefault="008434AE" w:rsidP="008434AE">
      <w:pPr>
        <w:pStyle w:val="Heading3"/>
        <w:rPr>
          <w:lang w:val="en-GB" w:eastAsia="ko-KR"/>
        </w:rPr>
      </w:pPr>
      <w:r w:rsidRPr="00980FDC">
        <w:rPr>
          <w:lang w:val="en-GB" w:eastAsia="ko-KR"/>
        </w:rPr>
        <w:t>7.2.</w:t>
      </w:r>
      <w:bookmarkStart w:id="49" w:name="_Hlk81855228"/>
      <w:r w:rsidRPr="00980FDC">
        <w:rPr>
          <w:lang w:val="en-GB" w:eastAsia="ko-KR"/>
        </w:rPr>
        <w:t>7</w:t>
      </w:r>
      <w:bookmarkEnd w:id="49"/>
      <w:r w:rsidRPr="00980FDC">
        <w:rPr>
          <w:lang w:val="en-GB" w:eastAsia="ko-KR"/>
        </w:rPr>
        <w:tab/>
        <w:t>Latency</w:t>
      </w:r>
    </w:p>
    <w:p w14:paraId="04677D94" w14:textId="379CB465" w:rsidR="008434AE" w:rsidRPr="00980FDC" w:rsidRDefault="008434AE" w:rsidP="008434AE">
      <w:pPr>
        <w:pStyle w:val="Heading4"/>
        <w:rPr>
          <w:lang w:val="en-GB" w:eastAsia="ko-KR"/>
        </w:rPr>
      </w:pPr>
      <w:r w:rsidRPr="00980FDC">
        <w:rPr>
          <w:lang w:val="en-GB" w:eastAsia="ko-KR"/>
        </w:rPr>
        <w:t>7.2.7.1</w:t>
      </w:r>
      <w:r w:rsidRPr="00980FDC">
        <w:rPr>
          <w:lang w:val="en-GB" w:eastAsia="ko-KR"/>
        </w:rPr>
        <w:tab/>
        <w:t xml:space="preserve">User </w:t>
      </w:r>
      <w:r w:rsidR="00FB443B">
        <w:rPr>
          <w:lang w:val="en-GB" w:eastAsia="ko-KR"/>
        </w:rPr>
        <w:t>p</w:t>
      </w:r>
      <w:r w:rsidRPr="00980FDC">
        <w:rPr>
          <w:lang w:val="en-GB" w:eastAsia="ko-KR"/>
        </w:rPr>
        <w:t>lane latency</w:t>
      </w:r>
    </w:p>
    <w:p w14:paraId="11494899"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User plane latency is the contribution of the radio network to the time from when the source sends a packet to when the destination receives it (in ms). It is defined as the one-way time it takes to successfully deliver an application layer packet/message from the radio protocol layer 2/3 SDU ingress point to the radio protocol layer 2/3 SDU egress point of the radio interface in either uplink or downlink in the network for a given service in unloaded conditions, assuming the mobile station is in the active state.</w:t>
      </w:r>
    </w:p>
    <w:p w14:paraId="4372C10A" w14:textId="33635233" w:rsidR="008434AE" w:rsidRPr="00980FDC" w:rsidRDefault="008434AE" w:rsidP="008434AE">
      <w:pPr>
        <w:rPr>
          <w:rFonts w:eastAsia="Malgun Gothic"/>
          <w:lang w:val="en-GB" w:eastAsia="ko-KR"/>
        </w:rPr>
      </w:pPr>
      <w:r w:rsidRPr="00980FDC">
        <w:rPr>
          <w:rFonts w:eastAsia="Malgun Gothic"/>
          <w:lang w:val="en-GB" w:eastAsia="ko-KR"/>
        </w:rPr>
        <w:t>User plane latency should be equal to or less than 10 ms, for both downlink and uplink, assuming unloaded conditions (i.e. a single user) and small IP packets (e.g. 0 byte payload + IP header).</w:t>
      </w:r>
    </w:p>
    <w:p w14:paraId="246483F6" w14:textId="7171925E" w:rsidR="008434AE" w:rsidRPr="00980FDC" w:rsidRDefault="008434AE" w:rsidP="008434AE">
      <w:pPr>
        <w:rPr>
          <w:lang w:val="en-GB"/>
        </w:rPr>
      </w:pPr>
      <w:r w:rsidRPr="00980FDC">
        <w:rPr>
          <w:lang w:val="en-GB" w:eastAsia="zh-CN"/>
        </w:rPr>
        <w:t xml:space="preserve">This requirement </w:t>
      </w:r>
      <w:r w:rsidRPr="00980FDC">
        <w:rPr>
          <w:rFonts w:eastAsia="Malgun Gothic"/>
          <w:lang w:val="en-GB" w:eastAsia="ko-KR"/>
        </w:rPr>
        <w:t xml:space="preserve">is defined for the </w:t>
      </w:r>
      <w:r w:rsidRPr="00980FDC">
        <w:rPr>
          <w:lang w:val="en-GB" w:eastAsia="zh-CN"/>
        </w:rPr>
        <w:t xml:space="preserve">eMBB-s </w:t>
      </w:r>
      <w:r w:rsidRPr="00980FDC">
        <w:rPr>
          <w:rFonts w:eastAsia="Malgun Gothic"/>
          <w:lang w:val="en-GB" w:eastAsia="ko-KR"/>
        </w:rPr>
        <w:t>usage scenario</w:t>
      </w:r>
      <w:r w:rsidRPr="00980FDC">
        <w:rPr>
          <w:lang w:val="en-GB" w:eastAsia="zh-CN"/>
        </w:rPr>
        <w:t xml:space="preserve"> and the above target applies</w:t>
      </w:r>
      <w:r w:rsidRPr="00980FDC">
        <w:rPr>
          <w:lang w:val="en-GB"/>
        </w:rPr>
        <w:t xml:space="preserve"> to handheld devices. The proponent should provide the elements and their values in the calculation of the user plane latency, for both UL and DL. Table 3 in § 7.2.6 </w:t>
      </w:r>
      <w:r w:rsidR="008A659F">
        <w:rPr>
          <w:lang w:val="en-GB"/>
        </w:rPr>
        <w:t>of</w:t>
      </w:r>
      <w:r w:rsidRPr="00980FDC">
        <w:rPr>
          <w:lang w:val="en-GB"/>
        </w:rPr>
        <w:t xml:space="preserve"> Report ITU-R </w:t>
      </w:r>
      <w:hyperlink r:id="rId51" w:history="1">
        <w:r w:rsidR="003A64CE" w:rsidRPr="00BA30BE">
          <w:rPr>
            <w:rStyle w:val="Hyperlink"/>
            <w:color w:val="auto"/>
            <w:u w:val="none"/>
            <w:lang w:val="en-GB" w:eastAsia="ko-KR"/>
          </w:rPr>
          <w:t>M.2412</w:t>
        </w:r>
      </w:hyperlink>
      <w:r w:rsidRPr="00980FDC">
        <w:rPr>
          <w:lang w:val="en-GB"/>
        </w:rPr>
        <w:t xml:space="preserve"> provides an example of the elements in the calculation of the user plane latency that should be followed with needed adaptions to e.g. include the assumed time-of-flight between the terminal and the base station. </w:t>
      </w:r>
    </w:p>
    <w:p w14:paraId="3F273A5A" w14:textId="17E7D8F6" w:rsidR="008434AE" w:rsidRPr="00980FDC" w:rsidRDefault="008434AE" w:rsidP="008434AE">
      <w:pPr>
        <w:rPr>
          <w:lang w:val="en-GB" w:eastAsia="zh-CN"/>
        </w:rPr>
      </w:pPr>
      <w:r w:rsidRPr="00980FDC">
        <w:rPr>
          <w:lang w:val="en-GB" w:eastAsia="zh-CN"/>
        </w:rPr>
        <w:t>In addition to compliance with the above requirement, the proponent may provide indication that the Satellite Radio Interface is able to support larger latencies, e.g. up to 650</w:t>
      </w:r>
      <w:r w:rsidR="00FB443B">
        <w:rPr>
          <w:lang w:val="en-GB" w:eastAsia="zh-CN"/>
        </w:rPr>
        <w:t xml:space="preserve"> </w:t>
      </w:r>
      <w:r w:rsidRPr="00980FDC">
        <w:rPr>
          <w:lang w:val="en-GB" w:eastAsia="zh-CN"/>
        </w:rPr>
        <w:t>ms, and may operate with a range of relevant satellite orbits.</w:t>
      </w:r>
    </w:p>
    <w:p w14:paraId="5EF65B32" w14:textId="364EA8CE" w:rsidR="008434AE" w:rsidRPr="00980FDC" w:rsidRDefault="008434AE" w:rsidP="008434AE">
      <w:pPr>
        <w:pStyle w:val="Heading4"/>
        <w:rPr>
          <w:lang w:val="en-GB" w:eastAsia="ko-KR"/>
        </w:rPr>
      </w:pPr>
      <w:r w:rsidRPr="00980FDC">
        <w:rPr>
          <w:lang w:val="en-GB" w:eastAsia="ko-KR"/>
        </w:rPr>
        <w:t>7.2.7.2</w:t>
      </w:r>
      <w:r w:rsidRPr="00980FDC">
        <w:rPr>
          <w:lang w:val="en-GB" w:eastAsia="ko-KR"/>
        </w:rPr>
        <w:tab/>
        <w:t xml:space="preserve">Control </w:t>
      </w:r>
      <w:r w:rsidR="00FB443B">
        <w:rPr>
          <w:lang w:val="en-GB" w:eastAsia="ko-KR"/>
        </w:rPr>
        <w:t>p</w:t>
      </w:r>
      <w:r w:rsidRPr="00980FDC">
        <w:rPr>
          <w:lang w:val="en-GB" w:eastAsia="ko-KR"/>
        </w:rPr>
        <w:t>lane latency</w:t>
      </w:r>
    </w:p>
    <w:p w14:paraId="2C157877" w14:textId="3786AE94" w:rsidR="008434AE" w:rsidRPr="00980FDC" w:rsidRDefault="008434AE" w:rsidP="008434AE">
      <w:pPr>
        <w:rPr>
          <w:rFonts w:eastAsia="Malgun Gothic"/>
          <w:szCs w:val="24"/>
          <w:lang w:val="en-GB" w:eastAsia="ko-KR"/>
        </w:rPr>
      </w:pPr>
      <w:r w:rsidRPr="00980FDC">
        <w:rPr>
          <w:rFonts w:eastAsia="Malgun Gothic"/>
          <w:szCs w:val="24"/>
          <w:lang w:val="en-GB" w:eastAsia="ko-KR"/>
        </w:rPr>
        <w:t>Control plane latency refers to the transition time from a most “battery efficient” state (e.g. Idle state) to the start of continuous data transfer (e.g. Active state).</w:t>
      </w:r>
    </w:p>
    <w:p w14:paraId="4EBB24E7"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 xml:space="preserve">Control plane latency should be equal to or less than 40 ms. </w:t>
      </w:r>
    </w:p>
    <w:p w14:paraId="7C838A2E" w14:textId="7A1F4E49" w:rsidR="008434AE" w:rsidRPr="00980FDC" w:rsidRDefault="008434AE" w:rsidP="008434AE">
      <w:pPr>
        <w:rPr>
          <w:szCs w:val="24"/>
          <w:lang w:val="en-GB"/>
        </w:rPr>
      </w:pPr>
      <w:r w:rsidRPr="00980FDC">
        <w:rPr>
          <w:rFonts w:eastAsia="Malgun Gothic"/>
          <w:szCs w:val="24"/>
          <w:lang w:val="en-GB" w:eastAsia="ko-KR"/>
        </w:rPr>
        <w:t>This requirement is defined for the eMBB-s usage scenario and t</w:t>
      </w:r>
      <w:r w:rsidRPr="00980FDC">
        <w:rPr>
          <w:szCs w:val="24"/>
          <w:lang w:val="en-GB" w:eastAsia="zh-CN"/>
        </w:rPr>
        <w:t xml:space="preserve">he above target </w:t>
      </w:r>
      <w:r w:rsidRPr="00980FDC">
        <w:rPr>
          <w:lang w:val="en-GB"/>
        </w:rPr>
        <w:t>applies to handheld devices.</w:t>
      </w:r>
      <w:r w:rsidRPr="00980FDC">
        <w:rPr>
          <w:szCs w:val="24"/>
          <w:lang w:val="en-GB"/>
        </w:rPr>
        <w:t xml:space="preserve"> The proponent should provide the elements and their values in the calculation of the control plane latency. Table 2 in § 7.2.5 </w:t>
      </w:r>
      <w:r w:rsidR="008A659F">
        <w:rPr>
          <w:szCs w:val="24"/>
          <w:lang w:val="en-GB"/>
        </w:rPr>
        <w:t>of</w:t>
      </w:r>
      <w:r w:rsidRPr="00980FDC">
        <w:rPr>
          <w:szCs w:val="24"/>
          <w:lang w:val="en-GB"/>
        </w:rPr>
        <w:t xml:space="preserve"> Report ITU-R </w:t>
      </w:r>
      <w:hyperlink r:id="rId52" w:history="1">
        <w:r w:rsidR="003A64CE" w:rsidRPr="00BA30BE">
          <w:rPr>
            <w:rStyle w:val="Hyperlink"/>
            <w:color w:val="auto"/>
            <w:u w:val="none"/>
            <w:lang w:val="en-GB" w:eastAsia="ko-KR"/>
          </w:rPr>
          <w:t>M.2412</w:t>
        </w:r>
      </w:hyperlink>
      <w:r w:rsidRPr="00980FDC">
        <w:rPr>
          <w:szCs w:val="24"/>
          <w:lang w:val="en-GB"/>
        </w:rPr>
        <w:t xml:space="preserve"> provides an example of the elements in the calculation of the control plane latency that should be followed with needed adaptions to e.g. include the assumed time-of-flight between the terminal and the base station.</w:t>
      </w:r>
    </w:p>
    <w:p w14:paraId="5D5905DD" w14:textId="371D48B3" w:rsidR="008434AE" w:rsidRPr="00980FDC" w:rsidRDefault="008434AE" w:rsidP="008434AE">
      <w:pPr>
        <w:rPr>
          <w:szCs w:val="24"/>
          <w:lang w:val="en-GB"/>
        </w:rPr>
      </w:pPr>
      <w:r w:rsidRPr="00980FDC">
        <w:rPr>
          <w:szCs w:val="24"/>
          <w:lang w:val="en-GB" w:eastAsia="zh-CN"/>
        </w:rPr>
        <w:t>In addition to compliance with the above requirement, the proponent may provide indication that the Satellite Radio Interface is able to support larger latencies, e.g. up to 1.15</w:t>
      </w:r>
      <w:r w:rsidR="00FB443B">
        <w:rPr>
          <w:szCs w:val="24"/>
          <w:lang w:val="en-GB" w:eastAsia="zh-CN"/>
        </w:rPr>
        <w:t> </w:t>
      </w:r>
      <w:r w:rsidRPr="00980FDC">
        <w:rPr>
          <w:szCs w:val="24"/>
          <w:lang w:val="en-GB" w:eastAsia="zh-CN"/>
        </w:rPr>
        <w:t>s, and may operate with a range of relevant satellite orbits.</w:t>
      </w:r>
    </w:p>
    <w:p w14:paraId="3B42D291" w14:textId="77777777" w:rsidR="008434AE" w:rsidRPr="00980FDC" w:rsidRDefault="008434AE" w:rsidP="008434AE">
      <w:pPr>
        <w:pStyle w:val="Heading3"/>
        <w:rPr>
          <w:lang w:val="en-GB" w:eastAsia="ko-KR"/>
        </w:rPr>
      </w:pPr>
      <w:r w:rsidRPr="00980FDC">
        <w:rPr>
          <w:lang w:val="en-GB" w:eastAsia="ko-KR"/>
        </w:rPr>
        <w:t>7.2.8</w:t>
      </w:r>
      <w:r w:rsidRPr="00980FDC">
        <w:rPr>
          <w:lang w:val="en-GB" w:eastAsia="ko-KR"/>
        </w:rPr>
        <w:tab/>
        <w:t>Connection density</w:t>
      </w:r>
    </w:p>
    <w:p w14:paraId="0D94D201" w14:textId="438BF070" w:rsidR="008434AE" w:rsidRPr="00980FDC" w:rsidRDefault="008434AE" w:rsidP="008434AE">
      <w:pPr>
        <w:rPr>
          <w:rFonts w:eastAsia="Malgun Gothic"/>
          <w:szCs w:val="24"/>
          <w:lang w:val="en-GB" w:eastAsia="ko-KR"/>
        </w:rPr>
      </w:pPr>
      <w:r w:rsidRPr="00980FDC">
        <w:rPr>
          <w:rFonts w:eastAsia="Malgun Gothic"/>
          <w:szCs w:val="24"/>
          <w:lang w:val="en-GB" w:eastAsia="ko-KR"/>
        </w:rPr>
        <w:t>Connection density is the total number of devices fulfilling a specific quality of service (QoS) per unit area (per km</w:t>
      </w:r>
      <w:r w:rsidRPr="00980FDC">
        <w:rPr>
          <w:rFonts w:eastAsia="Malgun Gothic"/>
          <w:szCs w:val="24"/>
          <w:vertAlign w:val="superscript"/>
          <w:lang w:val="en-GB" w:eastAsia="ko-KR"/>
        </w:rPr>
        <w:t>2</w:t>
      </w:r>
      <w:r w:rsidRPr="00980FDC">
        <w:rPr>
          <w:rFonts w:eastAsia="Malgun Gothic"/>
          <w:szCs w:val="24"/>
          <w:lang w:val="en-GB" w:eastAsia="ko-KR"/>
        </w:rPr>
        <w:t>). A connection density of at least 500 devices per km</w:t>
      </w:r>
      <w:r w:rsidRPr="00980FDC">
        <w:rPr>
          <w:rFonts w:eastAsia="Malgun Gothic"/>
          <w:szCs w:val="24"/>
          <w:vertAlign w:val="superscript"/>
          <w:lang w:val="en-GB" w:eastAsia="ko-KR"/>
        </w:rPr>
        <w:t>2</w:t>
      </w:r>
      <w:r w:rsidRPr="00980FDC">
        <w:rPr>
          <w:rFonts w:eastAsia="Malgun Gothic"/>
          <w:szCs w:val="24"/>
          <w:lang w:val="en-GB" w:eastAsia="ko-KR"/>
        </w:rPr>
        <w:t xml:space="preserve"> should be supported. The requirement was derived assuming up to and including a 30 MHz bandwidth.</w:t>
      </w:r>
    </w:p>
    <w:p w14:paraId="21493539" w14:textId="35888610" w:rsidR="008434AE" w:rsidRPr="00980FDC" w:rsidRDefault="008434AE" w:rsidP="008434AE">
      <w:pPr>
        <w:rPr>
          <w:lang w:val="en-GB"/>
        </w:rPr>
      </w:pPr>
      <w:r w:rsidRPr="00980FDC">
        <w:rPr>
          <w:lang w:val="en-GB"/>
        </w:rPr>
        <w:t>The proponent should report the connection density</w:t>
      </w:r>
      <w:r w:rsidRPr="00980FDC">
        <w:rPr>
          <w:rFonts w:eastAsia="Malgun Gothic"/>
          <w:lang w:val="en-GB" w:eastAsia="ko-KR"/>
        </w:rPr>
        <w:t xml:space="preserve"> </w:t>
      </w:r>
      <w:r w:rsidRPr="00980FDC">
        <w:rPr>
          <w:lang w:val="en-GB"/>
        </w:rPr>
        <w:t xml:space="preserve">achievable by the candidate RITs/SRITs, and identify the assumed frequency band(s) of operation and the channel bandwidths in </w:t>
      </w:r>
      <w:r w:rsidR="009E2444">
        <w:rPr>
          <w:lang w:val="en-GB"/>
        </w:rPr>
        <w:t>that(</w:t>
      </w:r>
      <w:r w:rsidRPr="00980FDC">
        <w:rPr>
          <w:lang w:val="en-GB"/>
        </w:rPr>
        <w:t>those</w:t>
      </w:r>
      <w:r w:rsidR="009E2444">
        <w:rPr>
          <w:lang w:val="en-GB"/>
        </w:rPr>
        <w:t>)</w:t>
      </w:r>
      <w:r w:rsidRPr="00980FDC">
        <w:rPr>
          <w:lang w:val="en-GB"/>
        </w:rPr>
        <w:t xml:space="preserve"> band(s).</w:t>
      </w:r>
    </w:p>
    <w:p w14:paraId="108BA2C7" w14:textId="55B05429" w:rsidR="008434AE" w:rsidRPr="00980FDC" w:rsidRDefault="008434AE" w:rsidP="008434AE">
      <w:pPr>
        <w:tabs>
          <w:tab w:val="center" w:pos="4820"/>
          <w:tab w:val="right" w:pos="9639"/>
        </w:tabs>
        <w:rPr>
          <w:lang w:val="en-GB"/>
        </w:rPr>
      </w:pPr>
      <w:r w:rsidRPr="00980FDC">
        <w:rPr>
          <w:lang w:val="en-GB"/>
        </w:rPr>
        <w:lastRenderedPageBreak/>
        <w:t xml:space="preserve">The evaluation methodology for the systems simulations for determining the connection density should follow the principles outlined in § 7.1.3 </w:t>
      </w:r>
      <w:r w:rsidR="006C60BF">
        <w:rPr>
          <w:lang w:val="en-GB"/>
        </w:rPr>
        <w:t>of</w:t>
      </w:r>
      <w:r w:rsidRPr="00980FDC">
        <w:rPr>
          <w:lang w:val="en-GB"/>
        </w:rPr>
        <w:t xml:space="preserve"> Report ITU-R </w:t>
      </w:r>
      <w:hyperlink r:id="rId53" w:history="1">
        <w:r w:rsidR="003A64CE" w:rsidRPr="00BA30BE">
          <w:rPr>
            <w:rStyle w:val="Hyperlink"/>
            <w:color w:val="auto"/>
            <w:u w:val="none"/>
            <w:lang w:val="en-GB" w:eastAsia="ko-KR"/>
          </w:rPr>
          <w:t>M.2412</w:t>
        </w:r>
      </w:hyperlink>
      <w:r w:rsidRPr="00980FDC">
        <w:rPr>
          <w:lang w:val="en-GB"/>
        </w:rPr>
        <w:t xml:space="preserve"> with needed adaptations.</w:t>
      </w:r>
    </w:p>
    <w:p w14:paraId="57F06251" w14:textId="6E2A0282" w:rsidR="008434AE" w:rsidRPr="00980FDC" w:rsidRDefault="008434AE" w:rsidP="008434AE">
      <w:pPr>
        <w:tabs>
          <w:tab w:val="center" w:pos="4820"/>
          <w:tab w:val="right" w:pos="9639"/>
        </w:tabs>
        <w:rPr>
          <w:lang w:val="en-GB"/>
        </w:rPr>
      </w:pPr>
      <w:r w:rsidRPr="00980FDC">
        <w:rPr>
          <w:lang w:val="en-GB"/>
        </w:rPr>
        <w:t xml:space="preserve">The evaluation is conducted in the Rural-mMTC-s test environment (see </w:t>
      </w:r>
      <w:r w:rsidR="006C60BF">
        <w:rPr>
          <w:lang w:val="en-GB"/>
        </w:rPr>
        <w:t>§</w:t>
      </w:r>
      <w:r w:rsidRPr="00980FDC">
        <w:rPr>
          <w:lang w:val="en-GB"/>
        </w:rPr>
        <w:t xml:space="preserve"> 8.2), applicable to handheld devices or, optionally, MTD. Suitable evaluation configuration parameters according to </w:t>
      </w:r>
      <w:r w:rsidR="006C60BF">
        <w:rPr>
          <w:lang w:val="en-GB"/>
        </w:rPr>
        <w:t>§ </w:t>
      </w:r>
      <w:r w:rsidRPr="00980FDC">
        <w:rPr>
          <w:lang w:val="en-GB"/>
        </w:rPr>
        <w:t>8.2 for this test environment should be used and declared by the proponent of the evaluation.</w:t>
      </w:r>
    </w:p>
    <w:p w14:paraId="3BF895D7" w14:textId="77777777" w:rsidR="008434AE" w:rsidRPr="00980FDC" w:rsidRDefault="008434AE" w:rsidP="008434AE">
      <w:pPr>
        <w:pStyle w:val="Heading3"/>
        <w:rPr>
          <w:lang w:val="en-GB" w:eastAsia="ko-KR"/>
        </w:rPr>
      </w:pPr>
      <w:r w:rsidRPr="00980FDC">
        <w:rPr>
          <w:lang w:val="en-GB" w:eastAsia="ko-KR"/>
        </w:rPr>
        <w:t>7.2.9</w:t>
      </w:r>
      <w:r w:rsidRPr="00980FDC">
        <w:rPr>
          <w:lang w:val="en-GB" w:eastAsia="ko-KR"/>
        </w:rPr>
        <w:tab/>
        <w:t>Energy efficiency</w:t>
      </w:r>
    </w:p>
    <w:p w14:paraId="4A993FD5"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 xml:space="preserve">Network </w:t>
      </w:r>
      <w:bookmarkStart w:id="50" w:name="_Hlk75727424"/>
      <w:r w:rsidRPr="00980FDC">
        <w:rPr>
          <w:rFonts w:eastAsia="Malgun Gothic"/>
          <w:szCs w:val="24"/>
          <w:lang w:val="en-GB" w:eastAsia="ko-KR"/>
        </w:rPr>
        <w:t>energy efficiency</w:t>
      </w:r>
      <w:bookmarkEnd w:id="50"/>
      <w:r w:rsidRPr="00980FDC">
        <w:rPr>
          <w:rFonts w:eastAsia="Malgun Gothic"/>
          <w:szCs w:val="24"/>
          <w:lang w:val="en-GB" w:eastAsia="ko-KR"/>
        </w:rPr>
        <w:t xml:space="preserve">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w:t>
      </w:r>
    </w:p>
    <w:p w14:paraId="7432A957" w14:textId="77777777" w:rsidR="008434AE" w:rsidRPr="00980FDC" w:rsidRDefault="008434AE" w:rsidP="008434AE">
      <w:pPr>
        <w:rPr>
          <w:szCs w:val="18"/>
          <w:lang w:val="en-GB"/>
        </w:rPr>
      </w:pPr>
      <w:r w:rsidRPr="00980FDC">
        <w:rPr>
          <w:szCs w:val="18"/>
          <w:lang w:val="en-GB"/>
        </w:rPr>
        <w:t xml:space="preserve">Energy efficiency </w:t>
      </w:r>
      <w:r w:rsidRPr="00980FDC">
        <w:rPr>
          <w:lang w:val="en-GB"/>
        </w:rPr>
        <w:t xml:space="preserve">of the network and the device can </w:t>
      </w:r>
      <w:r w:rsidRPr="00980FDC">
        <w:rPr>
          <w:szCs w:val="18"/>
          <w:lang w:val="en-GB"/>
        </w:rPr>
        <w:t>relate to the support for</w:t>
      </w:r>
      <w:r w:rsidRPr="00980FDC">
        <w:rPr>
          <w:lang w:val="en-GB"/>
        </w:rPr>
        <w:t xml:space="preserve"> the following two aspects</w:t>
      </w:r>
      <w:r w:rsidRPr="00980FDC">
        <w:rPr>
          <w:szCs w:val="18"/>
          <w:lang w:val="en-GB"/>
        </w:rPr>
        <w:t>:</w:t>
      </w:r>
    </w:p>
    <w:p w14:paraId="56975C13" w14:textId="77777777" w:rsidR="008434AE" w:rsidRPr="00980FDC" w:rsidRDefault="008434AE" w:rsidP="008434AE">
      <w:pPr>
        <w:pStyle w:val="enumlev1"/>
        <w:keepNext/>
        <w:keepLines/>
        <w:rPr>
          <w:szCs w:val="18"/>
          <w:lang w:val="en-GB"/>
        </w:rPr>
      </w:pPr>
      <w:r w:rsidRPr="00980FDC">
        <w:rPr>
          <w:lang w:val="en-GB"/>
        </w:rPr>
        <w:t>a)</w:t>
      </w:r>
      <w:r w:rsidRPr="00980FDC">
        <w:rPr>
          <w:lang w:val="en-GB"/>
        </w:rPr>
        <w:tab/>
        <w:t>Efficient data transmission in a loaded case;</w:t>
      </w:r>
    </w:p>
    <w:p w14:paraId="07B42D48" w14:textId="77777777" w:rsidR="008434AE" w:rsidRPr="00980FDC" w:rsidRDefault="008434AE" w:rsidP="008434AE">
      <w:pPr>
        <w:pStyle w:val="enumlev1"/>
        <w:rPr>
          <w:szCs w:val="18"/>
          <w:lang w:val="en-GB"/>
        </w:rPr>
      </w:pPr>
      <w:r w:rsidRPr="00980FDC">
        <w:rPr>
          <w:lang w:val="en-GB"/>
        </w:rPr>
        <w:t>b)</w:t>
      </w:r>
      <w:r w:rsidRPr="00980FDC">
        <w:rPr>
          <w:lang w:val="en-GB"/>
        </w:rPr>
        <w:tab/>
        <w:t>Low energy consumption when there is no data.</w:t>
      </w:r>
    </w:p>
    <w:p w14:paraId="2639D79C" w14:textId="60BB36B9" w:rsidR="008434AE" w:rsidRPr="00980FDC" w:rsidRDefault="008434AE" w:rsidP="008434AE">
      <w:pPr>
        <w:rPr>
          <w:lang w:val="en-GB"/>
        </w:rPr>
      </w:pPr>
      <w:r w:rsidRPr="00980FDC">
        <w:rPr>
          <w:lang w:val="en-GB"/>
        </w:rPr>
        <w:t>Efficient data transmission in a loaded case is demonstrated by the average spectral efficiency (see </w:t>
      </w:r>
      <w:r w:rsidR="006C60BF">
        <w:rPr>
          <w:lang w:val="en-GB"/>
        </w:rPr>
        <w:t>§ </w:t>
      </w:r>
      <w:r w:rsidRPr="00980FDC">
        <w:rPr>
          <w:lang w:val="en-GB"/>
        </w:rPr>
        <w:t>7.2.5).</w:t>
      </w:r>
    </w:p>
    <w:p w14:paraId="141134D8" w14:textId="52571F89" w:rsidR="008434AE" w:rsidRPr="00980FDC" w:rsidRDefault="008434AE" w:rsidP="008434AE">
      <w:pPr>
        <w:rPr>
          <w:lang w:val="en-GB"/>
        </w:rPr>
      </w:pPr>
      <w:r w:rsidRPr="00980FDC">
        <w:rPr>
          <w:lang w:val="en-GB"/>
        </w:rPr>
        <w:t xml:space="preserve">Low energy consumption when there is no data can be estimated by the sleep ratio. The sleep ratio is the fraction of unoccupied time resources (for the network) or sleeping time (for the device) in a period of time corresponding to the cycle of the control </w:t>
      </w:r>
      <w:r w:rsidR="00864305" w:rsidRPr="00980FDC">
        <w:rPr>
          <w:lang w:val="en-GB"/>
        </w:rPr>
        <w:t>signalling</w:t>
      </w:r>
      <w:r w:rsidRPr="00980FDC">
        <w:rPr>
          <w:lang w:val="en-GB"/>
        </w:rPr>
        <w:t xml:space="preserve"> (for the network) or the cycle of discontinuous reception (for the device) when no user data transfer takes place. Furthermore, the sleep duration, i.e. the continuous period of time with no transmission (for network and device) and reception (for the device), should be sufficiently long.</w:t>
      </w:r>
    </w:p>
    <w:p w14:paraId="73250CA5" w14:textId="77777777" w:rsidR="008434AE" w:rsidRPr="00980FDC" w:rsidRDefault="008434AE" w:rsidP="008434AE">
      <w:pPr>
        <w:rPr>
          <w:lang w:val="en-GB"/>
        </w:rPr>
      </w:pPr>
      <w:r w:rsidRPr="00980FDC">
        <w:rPr>
          <w:lang w:val="en-GB"/>
        </w:rPr>
        <w:t>This requirement applies to the eMBB-s usage scenario and can be assessed qualitatively (no quantitative target).</w:t>
      </w:r>
    </w:p>
    <w:p w14:paraId="6F630F66" w14:textId="77777777" w:rsidR="008434AE" w:rsidRPr="00980FDC" w:rsidRDefault="008434AE" w:rsidP="008434AE">
      <w:pPr>
        <w:rPr>
          <w:b/>
          <w:lang w:val="en-GB" w:eastAsia="ko-KR"/>
        </w:rPr>
      </w:pPr>
      <w:r w:rsidRPr="00980FDC">
        <w:rPr>
          <w:lang w:val="en-GB"/>
        </w:rPr>
        <w:t>The RIT/SRIT shall have the capability to support a high sleep ratio and long sleep duration.</w:t>
      </w:r>
    </w:p>
    <w:p w14:paraId="4652A6D4" w14:textId="77777777" w:rsidR="008434AE" w:rsidRPr="00980FDC" w:rsidRDefault="008434AE" w:rsidP="008434AE">
      <w:pPr>
        <w:rPr>
          <w:szCs w:val="24"/>
          <w:lang w:val="en-GB"/>
        </w:rPr>
      </w:pPr>
      <w:r w:rsidRPr="00980FDC">
        <w:rPr>
          <w:color w:val="000000"/>
          <w:szCs w:val="24"/>
          <w:lang w:val="en-GB" w:eastAsia="zh-CN"/>
        </w:rPr>
        <w:t>The energy efficiency for both network and device is verified by inspection by demonstrating that the candidate RITs/SRITs can support high sleep ratio and long sleep duration as defined above when there is no data.</w:t>
      </w:r>
    </w:p>
    <w:p w14:paraId="6BD6E6B5" w14:textId="77777777" w:rsidR="008434AE" w:rsidRPr="00980FDC" w:rsidRDefault="008434AE" w:rsidP="008434AE">
      <w:pPr>
        <w:rPr>
          <w:bCs/>
          <w:szCs w:val="24"/>
          <w:lang w:val="en-GB" w:eastAsia="ko-KR"/>
        </w:rPr>
      </w:pPr>
      <w:r w:rsidRPr="00980FDC">
        <w:rPr>
          <w:color w:val="000000"/>
          <w:szCs w:val="24"/>
          <w:lang w:val="en-GB" w:eastAsia="zh-CN"/>
        </w:rPr>
        <w:t>Inspection can also be used to describe other mechanisms of the candidate RITs/SRITs that improve energy efficient operation for both network and device.</w:t>
      </w:r>
    </w:p>
    <w:p w14:paraId="2E5DA9D6" w14:textId="77777777" w:rsidR="008434AE" w:rsidRPr="00980FDC" w:rsidRDefault="008434AE" w:rsidP="00030C49">
      <w:pPr>
        <w:pStyle w:val="Heading3"/>
        <w:rPr>
          <w:lang w:val="en-GB" w:eastAsia="ko-KR"/>
        </w:rPr>
      </w:pPr>
      <w:r w:rsidRPr="00980FDC">
        <w:rPr>
          <w:lang w:val="en-GB" w:eastAsia="ko-KR"/>
        </w:rPr>
        <w:t>7.2.10</w:t>
      </w:r>
      <w:r w:rsidRPr="00980FDC">
        <w:rPr>
          <w:lang w:val="en-GB" w:eastAsia="ko-KR"/>
        </w:rPr>
        <w:tab/>
        <w:t>Reliability</w:t>
      </w:r>
    </w:p>
    <w:p w14:paraId="5A4948CA"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Reliability relates to the capability of transmitting a given amount of traffic within a predetermined time duration with high success probability.</w:t>
      </w:r>
    </w:p>
    <w:p w14:paraId="487A4340" w14:textId="77777777" w:rsidR="008434AE" w:rsidRPr="00980FDC" w:rsidRDefault="008434AE" w:rsidP="008434AE">
      <w:pPr>
        <w:rPr>
          <w:lang w:val="en-GB" w:eastAsia="ko-KR"/>
        </w:rPr>
      </w:pPr>
      <w:r w:rsidRPr="00980FDC">
        <w:rPr>
          <w:lang w:val="en-GB" w:eastAsia="ko-KR"/>
        </w:rPr>
        <w:t>Reliability is the success probability of transmitting a layer 2/3 packet within a required maximum time, which is the time it takes to deliver a small data packet from the radio protocol layer 2/3 SDU ingress point to the radio protocol layer 2/3 SDU egress point of the radio interface at a certain channel quality.</w:t>
      </w:r>
    </w:p>
    <w:p w14:paraId="1572CE3C" w14:textId="7E2ECD40" w:rsidR="008434AE" w:rsidRPr="00980FDC" w:rsidRDefault="008434AE" w:rsidP="008434AE">
      <w:pPr>
        <w:rPr>
          <w:lang w:val="en-GB" w:eastAsia="ko-KR"/>
        </w:rPr>
      </w:pPr>
      <w:r w:rsidRPr="00980FDC">
        <w:rPr>
          <w:lang w:val="en-GB" w:eastAsia="ko-KR"/>
        </w:rPr>
        <w:t>The satellite component of IMT-2020 shall be able to support reliability as high as 1-10</w:t>
      </w:r>
      <w:r w:rsidR="00030C49">
        <w:rPr>
          <w:vertAlign w:val="superscript"/>
          <w:lang w:val="en-GB" w:eastAsia="ko-KR"/>
        </w:rPr>
        <w:t>−</w:t>
      </w:r>
      <w:r w:rsidRPr="00980FDC">
        <w:rPr>
          <w:vertAlign w:val="superscript"/>
          <w:lang w:val="en-GB" w:eastAsia="ko-KR"/>
        </w:rPr>
        <w:t>3</w:t>
      </w:r>
      <w:r w:rsidRPr="00980FDC">
        <w:rPr>
          <w:lang w:val="en-GB" w:eastAsia="ko-KR"/>
        </w:rPr>
        <w:t>. The connection time duration required to meet the reliability target should be provided by the proponent of the submitted RIT/SRIT.</w:t>
      </w:r>
    </w:p>
    <w:p w14:paraId="705EA16C" w14:textId="111BE44F" w:rsidR="008434AE" w:rsidRPr="00980FDC" w:rsidRDefault="008434AE" w:rsidP="008434AE">
      <w:pPr>
        <w:rPr>
          <w:lang w:val="en-GB"/>
        </w:rPr>
      </w:pPr>
      <w:r w:rsidRPr="00980FDC">
        <w:rPr>
          <w:lang w:val="en-GB"/>
        </w:rPr>
        <w:t>The proponent should report the reliability</w:t>
      </w:r>
      <w:r w:rsidRPr="00980FDC">
        <w:rPr>
          <w:rFonts w:eastAsia="Malgun Gothic"/>
          <w:lang w:val="en-GB" w:eastAsia="ko-KR"/>
        </w:rPr>
        <w:t xml:space="preserve"> </w:t>
      </w:r>
      <w:r w:rsidRPr="00980FDC">
        <w:rPr>
          <w:lang w:val="en-GB"/>
        </w:rPr>
        <w:t xml:space="preserve">achievable by the candidate RIT/SRIT, and identify the assumed frequency band(s) of operation and the channel bandwidths in </w:t>
      </w:r>
      <w:r w:rsidR="006A3AD8">
        <w:rPr>
          <w:lang w:val="en-GB"/>
        </w:rPr>
        <w:t>that(</w:t>
      </w:r>
      <w:r w:rsidRPr="00980FDC">
        <w:rPr>
          <w:lang w:val="en-GB"/>
        </w:rPr>
        <w:t>thos</w:t>
      </w:r>
      <w:r w:rsidR="00141147">
        <w:rPr>
          <w:lang w:val="en-GB"/>
        </w:rPr>
        <w:t>e</w:t>
      </w:r>
      <w:r w:rsidR="006A3AD8">
        <w:rPr>
          <w:lang w:val="en-GB"/>
        </w:rPr>
        <w:t>)</w:t>
      </w:r>
      <w:r w:rsidRPr="00980FDC">
        <w:rPr>
          <w:lang w:val="en-GB"/>
        </w:rPr>
        <w:t xml:space="preserve"> band(s).</w:t>
      </w:r>
    </w:p>
    <w:p w14:paraId="79638CF7" w14:textId="120649BC" w:rsidR="008434AE" w:rsidRPr="00980FDC" w:rsidRDefault="008434AE" w:rsidP="008434AE">
      <w:pPr>
        <w:tabs>
          <w:tab w:val="center" w:pos="4820"/>
          <w:tab w:val="right" w:pos="9639"/>
        </w:tabs>
        <w:rPr>
          <w:lang w:val="en-GB"/>
        </w:rPr>
      </w:pPr>
      <w:r w:rsidRPr="00980FDC">
        <w:rPr>
          <w:lang w:val="en-GB"/>
        </w:rPr>
        <w:lastRenderedPageBreak/>
        <w:t xml:space="preserve">The evaluation methodology for determining the reliability should follow the principles outlined in § 7.1.5 </w:t>
      </w:r>
      <w:r w:rsidR="00864305">
        <w:rPr>
          <w:lang w:val="en-GB"/>
        </w:rPr>
        <w:t>of</w:t>
      </w:r>
      <w:r w:rsidRPr="00980FDC">
        <w:rPr>
          <w:lang w:val="en-GB"/>
        </w:rPr>
        <w:t xml:space="preserve"> Report ITU-R </w:t>
      </w:r>
      <w:hyperlink r:id="rId54" w:history="1">
        <w:r w:rsidR="003A64CE" w:rsidRPr="00BA30BE">
          <w:rPr>
            <w:rStyle w:val="Hyperlink"/>
            <w:color w:val="auto"/>
            <w:u w:val="none"/>
            <w:lang w:val="en-GB" w:eastAsia="ko-KR"/>
          </w:rPr>
          <w:t>M.2412</w:t>
        </w:r>
      </w:hyperlink>
      <w:r w:rsidRPr="00980FDC">
        <w:rPr>
          <w:lang w:val="en-GB"/>
        </w:rPr>
        <w:t xml:space="preserve"> with needed adaptations.</w:t>
      </w:r>
    </w:p>
    <w:p w14:paraId="7B23CCBF" w14:textId="2B82FBCA" w:rsidR="008434AE" w:rsidRPr="00980FDC" w:rsidRDefault="008434AE" w:rsidP="008434AE">
      <w:pPr>
        <w:tabs>
          <w:tab w:val="center" w:pos="4820"/>
          <w:tab w:val="right" w:pos="9639"/>
        </w:tabs>
        <w:rPr>
          <w:lang w:val="en-GB"/>
        </w:rPr>
      </w:pPr>
      <w:r w:rsidRPr="00980FDC">
        <w:rPr>
          <w:lang w:val="en-GB"/>
        </w:rPr>
        <w:t xml:space="preserve">The evaluation is conducted in the Rural-HRC-s test environment (see </w:t>
      </w:r>
      <w:r w:rsidR="00B95661">
        <w:rPr>
          <w:lang w:val="en-GB"/>
        </w:rPr>
        <w:t>§</w:t>
      </w:r>
      <w:r w:rsidRPr="00980FDC">
        <w:rPr>
          <w:lang w:val="en-GB"/>
        </w:rPr>
        <w:t xml:space="preserve"> 8.2), </w:t>
      </w:r>
      <w:r w:rsidRPr="00980FDC">
        <w:rPr>
          <w:rFonts w:eastAsia="Malgun Gothic"/>
          <w:szCs w:val="24"/>
          <w:lang w:val="en-GB" w:eastAsia="ko-KR"/>
        </w:rPr>
        <w:t xml:space="preserve">applicable to </w:t>
      </w:r>
      <w:r w:rsidRPr="00980FDC">
        <w:rPr>
          <w:lang w:val="en-GB"/>
        </w:rPr>
        <w:t xml:space="preserve">handheld devices. </w:t>
      </w:r>
    </w:p>
    <w:p w14:paraId="2772C6AE" w14:textId="77777777" w:rsidR="008434AE" w:rsidRPr="00980FDC" w:rsidRDefault="008434AE" w:rsidP="008434AE">
      <w:pPr>
        <w:pStyle w:val="Heading3"/>
        <w:rPr>
          <w:lang w:val="en-GB" w:eastAsia="ko-KR"/>
        </w:rPr>
      </w:pPr>
      <w:r w:rsidRPr="00980FDC">
        <w:rPr>
          <w:lang w:val="en-GB" w:eastAsia="ko-KR"/>
        </w:rPr>
        <w:t>7.2.11</w:t>
      </w:r>
      <w:r w:rsidRPr="00980FDC">
        <w:rPr>
          <w:lang w:val="en-GB" w:eastAsia="ko-KR"/>
        </w:rPr>
        <w:tab/>
        <w:t>Mobility</w:t>
      </w:r>
    </w:p>
    <w:p w14:paraId="793CCE75" w14:textId="77777777" w:rsidR="008434AE" w:rsidRPr="00980FDC" w:rsidRDefault="008434AE" w:rsidP="008434AE">
      <w:pPr>
        <w:rPr>
          <w:rFonts w:eastAsia="Malgun Gothic"/>
          <w:szCs w:val="24"/>
          <w:lang w:val="en-GB" w:eastAsia="ko-KR"/>
        </w:rPr>
      </w:pPr>
      <w:r w:rsidRPr="00980FDC">
        <w:rPr>
          <w:rFonts w:eastAsia="Malgun Gothic"/>
          <w:szCs w:val="24"/>
          <w:lang w:val="en-GB" w:eastAsia="ko-KR"/>
        </w:rPr>
        <w:t>Mobility is the maximum device speed at which a defined QoS can be achieved (in km/h).</w:t>
      </w:r>
    </w:p>
    <w:p w14:paraId="2CC9691F" w14:textId="499B7DFC" w:rsidR="008434AE" w:rsidRPr="00980FDC" w:rsidRDefault="008434AE" w:rsidP="008434AE">
      <w:pPr>
        <w:rPr>
          <w:rFonts w:eastAsia="Malgun Gothic"/>
          <w:lang w:val="en-GB" w:eastAsia="ko-KR"/>
        </w:rPr>
      </w:pPr>
      <w:r w:rsidRPr="00980FDC">
        <w:rPr>
          <w:rFonts w:eastAsia="Malgun Gothic"/>
          <w:lang w:val="en-GB" w:eastAsia="ko-KR"/>
        </w:rPr>
        <w:t xml:space="preserve">The satellite component of IMT-2020 shall be capable of communicating with terminals in motion at speeds up to those indicated in the </w:t>
      </w:r>
      <w:r w:rsidR="00030C49">
        <w:rPr>
          <w:rFonts w:eastAsia="Malgun Gothic"/>
          <w:lang w:val="en-GB" w:eastAsia="ko-KR"/>
        </w:rPr>
        <w:t>T</w:t>
      </w:r>
      <w:r w:rsidRPr="00980FDC">
        <w:rPr>
          <w:rFonts w:eastAsia="Malgun Gothic"/>
          <w:lang w:val="en-GB" w:eastAsia="ko-KR"/>
        </w:rPr>
        <w:t>able below.</w:t>
      </w:r>
    </w:p>
    <w:p w14:paraId="45D2A599" w14:textId="27106213" w:rsidR="008434AE" w:rsidRPr="00980FDC" w:rsidRDefault="008434AE" w:rsidP="008434AE">
      <w:pPr>
        <w:rPr>
          <w:rFonts w:eastAsia="Malgun Gothic"/>
          <w:szCs w:val="24"/>
          <w:lang w:val="en-GB" w:eastAsia="ko-KR"/>
        </w:rPr>
      </w:pPr>
      <w:r w:rsidRPr="00980FDC">
        <w:rPr>
          <w:rFonts w:eastAsia="Malgun Gothic"/>
          <w:szCs w:val="24"/>
          <w:lang w:val="en-GB" w:eastAsia="ko-KR"/>
        </w:rPr>
        <w:t xml:space="preserve">The requirements below are defined for the purpose of evaluation of the </w:t>
      </w:r>
      <w:r w:rsidRPr="00980FDC">
        <w:rPr>
          <w:lang w:val="en-GB"/>
        </w:rPr>
        <w:t>Rural</w:t>
      </w:r>
      <w:r w:rsidRPr="00980FDC">
        <w:rPr>
          <w:rFonts w:eastAsia="Malgun Gothic"/>
          <w:szCs w:val="24"/>
          <w:lang w:val="en-GB" w:eastAsia="ko-KR"/>
        </w:rPr>
        <w:t xml:space="preserve">-eMBB-s test environment </w:t>
      </w:r>
      <w:r w:rsidRPr="00980FDC">
        <w:rPr>
          <w:lang w:val="en-GB"/>
        </w:rPr>
        <w:t xml:space="preserve">(see </w:t>
      </w:r>
      <w:r w:rsidR="00B95661">
        <w:rPr>
          <w:lang w:val="en-GB"/>
        </w:rPr>
        <w:t>§</w:t>
      </w:r>
      <w:r w:rsidRPr="00980FDC">
        <w:rPr>
          <w:lang w:val="en-GB"/>
        </w:rPr>
        <w:t xml:space="preserve"> 8.2), applicable to handheld devices</w:t>
      </w:r>
      <w:r w:rsidRPr="00980FDC">
        <w:rPr>
          <w:rFonts w:eastAsia="Malgun Gothic"/>
          <w:szCs w:val="24"/>
          <w:lang w:val="en-GB" w:eastAsia="ko-KR"/>
        </w:rPr>
        <w:t>:</w:t>
      </w:r>
    </w:p>
    <w:p w14:paraId="3D27C888" w14:textId="77777777" w:rsidR="008434AE" w:rsidRPr="00980FDC" w:rsidRDefault="008434AE" w:rsidP="008434AE">
      <w:pPr>
        <w:rPr>
          <w:rFonts w:eastAsia="Malgun Gothic"/>
          <w:szCs w:val="24"/>
          <w:lang w:val="en-GB" w:eastAsia="ko-KR"/>
        </w:rPr>
      </w:pPr>
    </w:p>
    <w:tbl>
      <w:tblPr>
        <w:tblW w:w="36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380"/>
      </w:tblGrid>
      <w:tr w:rsidR="008434AE" w:rsidRPr="006536C3" w14:paraId="6623914D" w14:textId="77777777" w:rsidTr="00B95661">
        <w:trPr>
          <w:jc w:val="center"/>
        </w:trPr>
        <w:tc>
          <w:tcPr>
            <w:tcW w:w="2566" w:type="pct"/>
            <w:shd w:val="clear" w:color="auto" w:fill="auto"/>
          </w:tcPr>
          <w:p w14:paraId="3A44DD1A" w14:textId="77777777" w:rsidR="008434AE" w:rsidRPr="00980FDC" w:rsidRDefault="008434AE" w:rsidP="00CA6153">
            <w:pPr>
              <w:pStyle w:val="Tablehead"/>
              <w:rPr>
                <w:lang w:val="en-GB"/>
              </w:rPr>
            </w:pPr>
            <w:r w:rsidRPr="00980FDC">
              <w:rPr>
                <w:lang w:val="en-GB" w:eastAsia="ko-KR"/>
              </w:rPr>
              <w:t xml:space="preserve">Max speed </w:t>
            </w:r>
          </w:p>
        </w:tc>
        <w:tc>
          <w:tcPr>
            <w:tcW w:w="2434" w:type="pct"/>
          </w:tcPr>
          <w:p w14:paraId="7EE30429" w14:textId="67EF4611" w:rsidR="008434AE" w:rsidRPr="00980FDC" w:rsidRDefault="008434AE" w:rsidP="00CA6153">
            <w:pPr>
              <w:pStyle w:val="Tablehead"/>
              <w:rPr>
                <w:lang w:val="en-GB"/>
              </w:rPr>
            </w:pPr>
            <w:r w:rsidRPr="00980FDC">
              <w:rPr>
                <w:lang w:val="en-GB"/>
              </w:rPr>
              <w:t xml:space="preserve">250 km/h </w:t>
            </w:r>
            <w:r w:rsidR="001B7177">
              <w:rPr>
                <w:lang w:val="en-GB"/>
              </w:rPr>
              <w:br/>
            </w:r>
            <w:r w:rsidRPr="00980FDC">
              <w:rPr>
                <w:lang w:val="en-GB"/>
              </w:rPr>
              <w:t>(on-board high-speed car)</w:t>
            </w:r>
          </w:p>
        </w:tc>
      </w:tr>
      <w:tr w:rsidR="008434AE" w:rsidRPr="00980FDC" w14:paraId="175B960B" w14:textId="77777777" w:rsidTr="00B95661">
        <w:trPr>
          <w:jc w:val="center"/>
        </w:trPr>
        <w:tc>
          <w:tcPr>
            <w:tcW w:w="2566" w:type="pct"/>
            <w:shd w:val="clear" w:color="auto" w:fill="auto"/>
          </w:tcPr>
          <w:p w14:paraId="7D8A3346" w14:textId="77777777" w:rsidR="008434AE" w:rsidRPr="00980FDC" w:rsidRDefault="008434AE" w:rsidP="00CA6153">
            <w:pPr>
              <w:pStyle w:val="Tabletext"/>
              <w:jc w:val="center"/>
              <w:rPr>
                <w:lang w:val="en-GB" w:eastAsia="ko-KR"/>
              </w:rPr>
            </w:pPr>
            <w:r w:rsidRPr="00980FDC">
              <w:rPr>
                <w:rFonts w:asciiTheme="majorBidi" w:hAnsiTheme="majorBidi" w:cstheme="majorBidi"/>
                <w:lang w:val="en-GB"/>
              </w:rPr>
              <w:t>Normalized traffic channel link data rate (bit/s/Hz)</w:t>
            </w:r>
          </w:p>
        </w:tc>
        <w:tc>
          <w:tcPr>
            <w:tcW w:w="2434" w:type="pct"/>
          </w:tcPr>
          <w:p w14:paraId="39DE11BF" w14:textId="77777777" w:rsidR="008434AE" w:rsidRPr="00980FDC" w:rsidRDefault="008434AE" w:rsidP="00CA6153">
            <w:pPr>
              <w:pStyle w:val="Tabletext"/>
              <w:jc w:val="center"/>
              <w:rPr>
                <w:lang w:val="en-GB"/>
              </w:rPr>
            </w:pPr>
            <w:r w:rsidRPr="00980FDC">
              <w:rPr>
                <w:lang w:val="en-GB"/>
              </w:rPr>
              <w:t>0.005</w:t>
            </w:r>
          </w:p>
        </w:tc>
      </w:tr>
    </w:tbl>
    <w:p w14:paraId="2F97ECAE" w14:textId="77777777" w:rsidR="008434AE" w:rsidRPr="00980FDC" w:rsidRDefault="008434AE" w:rsidP="008434AE">
      <w:pPr>
        <w:pStyle w:val="Tablefin"/>
        <w:rPr>
          <w:rFonts w:eastAsia="Malgun Gothic"/>
        </w:rPr>
      </w:pPr>
    </w:p>
    <w:p w14:paraId="725F8A07" w14:textId="77777777" w:rsidR="008434AE" w:rsidRPr="00980FDC" w:rsidRDefault="008434AE" w:rsidP="008434AE">
      <w:pPr>
        <w:rPr>
          <w:rFonts w:eastAsia="Malgun Gothic"/>
          <w:lang w:val="en-GB" w:eastAsia="ko-KR"/>
        </w:rPr>
      </w:pPr>
      <w:r w:rsidRPr="00980FDC">
        <w:rPr>
          <w:rFonts w:eastAsia="Malgun Gothic"/>
          <w:lang w:val="en-GB" w:eastAsia="ko-KR"/>
        </w:rPr>
        <w:t>In addition, proponents are encouraged to support a higher speed of up to 1 200 km/h.</w:t>
      </w:r>
    </w:p>
    <w:p w14:paraId="563F1EEF" w14:textId="111158F2" w:rsidR="008434AE" w:rsidRPr="00980FDC" w:rsidRDefault="008434AE" w:rsidP="008434AE">
      <w:pPr>
        <w:rPr>
          <w:lang w:val="en-GB"/>
        </w:rPr>
      </w:pPr>
      <w:r w:rsidRPr="00980FDC">
        <w:rPr>
          <w:lang w:val="en-GB"/>
        </w:rPr>
        <w:t>Although the mobility requirement target is not applicable to the mMTC-s scenario, the satellite component of IMT-2020 may also operate with MTDs moving at speeds (e.g. up to 500 km/h).</w:t>
      </w:r>
    </w:p>
    <w:p w14:paraId="4E92A259" w14:textId="0F207E64" w:rsidR="008434AE" w:rsidRPr="00980FDC" w:rsidRDefault="008434AE" w:rsidP="008434AE">
      <w:pPr>
        <w:rPr>
          <w:lang w:val="en-GB"/>
        </w:rPr>
      </w:pPr>
      <w:r w:rsidRPr="00980FDC">
        <w:rPr>
          <w:lang w:val="en-GB"/>
        </w:rPr>
        <w:t xml:space="preserve">The proponent should report the mobility achievable by the candidate RITs/SRITs, and identify the assumed frequency band(s) of operation and the channel bandwidths in </w:t>
      </w:r>
      <w:r w:rsidR="006A3AD8">
        <w:rPr>
          <w:lang w:val="en-GB"/>
        </w:rPr>
        <w:t>that(</w:t>
      </w:r>
      <w:r w:rsidRPr="006A3AD8">
        <w:rPr>
          <w:lang w:val="en-GB"/>
        </w:rPr>
        <w:t>thos</w:t>
      </w:r>
      <w:r w:rsidR="00141147">
        <w:rPr>
          <w:lang w:val="en-GB"/>
        </w:rPr>
        <w:t>e</w:t>
      </w:r>
      <w:r w:rsidR="006A3AD8">
        <w:rPr>
          <w:lang w:val="en-GB"/>
        </w:rPr>
        <w:t>)</w:t>
      </w:r>
      <w:r w:rsidRPr="00980FDC">
        <w:rPr>
          <w:lang w:val="en-GB"/>
        </w:rPr>
        <w:t xml:space="preserve"> band(s).</w:t>
      </w:r>
    </w:p>
    <w:p w14:paraId="6A6AFCE8" w14:textId="2940F934" w:rsidR="008434AE" w:rsidRPr="00980FDC" w:rsidRDefault="008434AE" w:rsidP="008434AE">
      <w:pPr>
        <w:tabs>
          <w:tab w:val="center" w:pos="4820"/>
          <w:tab w:val="right" w:pos="9639"/>
        </w:tabs>
        <w:rPr>
          <w:lang w:val="en-GB"/>
        </w:rPr>
      </w:pPr>
      <w:r w:rsidRPr="00980FDC">
        <w:rPr>
          <w:lang w:val="en-GB"/>
        </w:rPr>
        <w:t xml:space="preserve">The evaluation methodology for determining the mobility should follow the principles outlined in § 7.1.4 </w:t>
      </w:r>
      <w:r w:rsidR="00FC5A61">
        <w:rPr>
          <w:lang w:val="en-GB"/>
        </w:rPr>
        <w:t>of</w:t>
      </w:r>
      <w:r w:rsidRPr="00980FDC">
        <w:rPr>
          <w:lang w:val="en-GB"/>
        </w:rPr>
        <w:t xml:space="preserve"> Report ITU-R </w:t>
      </w:r>
      <w:hyperlink r:id="rId55" w:history="1">
        <w:r w:rsidR="003A64CE" w:rsidRPr="00BA30BE">
          <w:rPr>
            <w:rStyle w:val="Hyperlink"/>
            <w:color w:val="auto"/>
            <w:u w:val="none"/>
            <w:lang w:val="en-GB" w:eastAsia="ko-KR"/>
          </w:rPr>
          <w:t>M.2412</w:t>
        </w:r>
      </w:hyperlink>
      <w:r w:rsidRPr="00980FDC">
        <w:rPr>
          <w:lang w:val="en-GB"/>
        </w:rPr>
        <w:t xml:space="preserve"> with needed adaptations.</w:t>
      </w:r>
    </w:p>
    <w:p w14:paraId="2575428D" w14:textId="7BD9832E" w:rsidR="008434AE" w:rsidRPr="00980FDC" w:rsidRDefault="008434AE" w:rsidP="008434AE">
      <w:pPr>
        <w:tabs>
          <w:tab w:val="center" w:pos="4820"/>
          <w:tab w:val="right" w:pos="9639"/>
        </w:tabs>
        <w:rPr>
          <w:lang w:val="en-GB"/>
        </w:rPr>
      </w:pPr>
      <w:r w:rsidRPr="00980FDC">
        <w:rPr>
          <w:lang w:val="en-GB"/>
        </w:rPr>
        <w:t xml:space="preserve">Suitable evaluation configuration parameters according to </w:t>
      </w:r>
      <w:r w:rsidR="00FC5A61">
        <w:rPr>
          <w:lang w:val="en-GB"/>
        </w:rPr>
        <w:t>§</w:t>
      </w:r>
      <w:r w:rsidRPr="00980FDC">
        <w:rPr>
          <w:lang w:val="en-GB"/>
        </w:rPr>
        <w:t xml:space="preserve"> 8.2 for this test environment should be used and declared by the proponent of the evaluation. </w:t>
      </w:r>
    </w:p>
    <w:p w14:paraId="1E86CEC7" w14:textId="77777777" w:rsidR="008434AE" w:rsidRPr="00980FDC" w:rsidRDefault="008434AE" w:rsidP="008434AE">
      <w:pPr>
        <w:pStyle w:val="Heading3"/>
        <w:rPr>
          <w:lang w:val="en-GB" w:eastAsia="ko-KR"/>
        </w:rPr>
      </w:pPr>
      <w:r w:rsidRPr="00980FDC">
        <w:rPr>
          <w:lang w:val="en-GB" w:eastAsia="ko-KR"/>
        </w:rPr>
        <w:t>7.2.12</w:t>
      </w:r>
      <w:r w:rsidRPr="00980FDC">
        <w:rPr>
          <w:lang w:val="en-GB" w:eastAsia="ko-KR"/>
        </w:rPr>
        <w:tab/>
        <w:t>Mobility interruption time</w:t>
      </w:r>
    </w:p>
    <w:p w14:paraId="34B75A92" w14:textId="77777777" w:rsidR="008434AE" w:rsidRPr="00980FDC" w:rsidRDefault="008434AE" w:rsidP="008434AE">
      <w:pPr>
        <w:rPr>
          <w:lang w:val="en-GB" w:eastAsia="ko-KR"/>
        </w:rPr>
      </w:pPr>
      <w:r w:rsidRPr="00980FDC">
        <w:rPr>
          <w:lang w:val="en-GB" w:eastAsia="ko-KR"/>
        </w:rPr>
        <w:t xml:space="preserve">Mobility interruption time is the shortest time duration supported by the system during which a user terminal cannot exchange user plane packets with any satellite and/or gateway node during transitions. </w:t>
      </w:r>
    </w:p>
    <w:p w14:paraId="791A684E" w14:textId="77777777" w:rsidR="008434AE" w:rsidRPr="00980FDC" w:rsidRDefault="008434AE" w:rsidP="008434AE">
      <w:pPr>
        <w:rPr>
          <w:lang w:val="en-GB" w:eastAsia="ko-KR"/>
        </w:rPr>
      </w:pPr>
      <w:r w:rsidRPr="00980FDC">
        <w:rPr>
          <w:lang w:val="en-GB" w:eastAsia="ko-KR"/>
        </w:rPr>
        <w:t xml:space="preserve">The mobility interruption time includes the time required to execute any radio access network procedure, radio resource control signalling protocol, or other message exchanges between the mobile station and the radio access network, as applicable to the candidate RIT/SRIT. </w:t>
      </w:r>
    </w:p>
    <w:p w14:paraId="05206D4E" w14:textId="77777777" w:rsidR="008434AE" w:rsidRPr="00980FDC" w:rsidRDefault="008434AE" w:rsidP="008434AE">
      <w:pPr>
        <w:rPr>
          <w:lang w:val="en-GB" w:eastAsia="ko-KR"/>
        </w:rPr>
      </w:pPr>
      <w:r w:rsidRPr="00980FDC">
        <w:rPr>
          <w:lang w:val="en-GB" w:eastAsia="ko-KR"/>
        </w:rPr>
        <w:t>The requirement for mobility interruption time is 50 ms.</w:t>
      </w:r>
    </w:p>
    <w:p w14:paraId="480DEB47" w14:textId="77777777" w:rsidR="008434AE" w:rsidRPr="00980FDC" w:rsidRDefault="008434AE" w:rsidP="008434AE">
      <w:pPr>
        <w:rPr>
          <w:szCs w:val="24"/>
          <w:lang w:val="en-GB"/>
        </w:rPr>
      </w:pPr>
      <w:r w:rsidRPr="00980FDC">
        <w:rPr>
          <w:szCs w:val="24"/>
          <w:lang w:val="en-GB"/>
        </w:rPr>
        <w:t>The procedure of exchanging user plane packets with base stations during transitions shall be described based on the proposed technology including the functions and the timing involved.</w:t>
      </w:r>
    </w:p>
    <w:p w14:paraId="5907E77F" w14:textId="77777777" w:rsidR="008434AE" w:rsidRPr="00980FDC" w:rsidRDefault="008434AE" w:rsidP="008434AE">
      <w:pPr>
        <w:rPr>
          <w:lang w:val="en-GB" w:eastAsia="ko-KR"/>
        </w:rPr>
      </w:pPr>
      <w:r w:rsidRPr="00980FDC">
        <w:rPr>
          <w:rFonts w:eastAsia="Malgun Gothic"/>
          <w:szCs w:val="24"/>
          <w:lang w:val="en-GB" w:eastAsia="ko-KR"/>
        </w:rPr>
        <w:t xml:space="preserve">The requirement value above pertains to the eMBB-s </w:t>
      </w:r>
      <w:r w:rsidRPr="00980FDC">
        <w:rPr>
          <w:lang w:val="en-GB" w:eastAsia="ko-KR"/>
        </w:rPr>
        <w:t>usage scenario and applies to handheld devices</w:t>
      </w:r>
      <w:r w:rsidRPr="00980FDC">
        <w:rPr>
          <w:rFonts w:eastAsia="Malgun Gothic"/>
          <w:szCs w:val="24"/>
          <w:lang w:val="en-GB" w:eastAsia="ko-KR"/>
        </w:rPr>
        <w:t>.</w:t>
      </w:r>
    </w:p>
    <w:p w14:paraId="1F48D1C6" w14:textId="77777777" w:rsidR="008434AE" w:rsidRPr="00980FDC" w:rsidRDefault="008434AE" w:rsidP="008434AE">
      <w:pPr>
        <w:pStyle w:val="Heading3"/>
        <w:rPr>
          <w:lang w:val="en-GB" w:eastAsia="ko-KR"/>
        </w:rPr>
      </w:pPr>
      <w:r w:rsidRPr="00980FDC">
        <w:rPr>
          <w:lang w:val="en-GB" w:eastAsia="ko-KR"/>
        </w:rPr>
        <w:t>7.2.13</w:t>
      </w:r>
      <w:r w:rsidRPr="00980FDC">
        <w:rPr>
          <w:lang w:val="en-GB" w:eastAsia="ko-KR"/>
        </w:rPr>
        <w:tab/>
        <w:t>Bandwidth</w:t>
      </w:r>
    </w:p>
    <w:p w14:paraId="47A45C37" w14:textId="77777777" w:rsidR="008434AE" w:rsidRPr="00980FDC" w:rsidRDefault="008434AE" w:rsidP="008434AE">
      <w:pPr>
        <w:rPr>
          <w:szCs w:val="24"/>
          <w:lang w:val="en-GB" w:eastAsia="ko-KR"/>
        </w:rPr>
      </w:pPr>
      <w:r w:rsidRPr="00980FDC">
        <w:rPr>
          <w:lang w:val="en-GB"/>
        </w:rPr>
        <w:t xml:space="preserve">Bandwidth </w:t>
      </w:r>
      <w:r w:rsidRPr="00980FDC">
        <w:rPr>
          <w:bCs/>
          <w:lang w:val="en-GB"/>
        </w:rPr>
        <w:t xml:space="preserve">is </w:t>
      </w:r>
      <w:r w:rsidRPr="00980FDC">
        <w:rPr>
          <w:lang w:val="en-GB" w:eastAsia="ko-KR"/>
        </w:rPr>
        <w:t>the maximum aggregated system bandwidth.</w:t>
      </w:r>
      <w:r w:rsidRPr="00980FDC">
        <w:rPr>
          <w:sz w:val="23"/>
          <w:szCs w:val="23"/>
          <w:lang w:val="en-GB"/>
        </w:rPr>
        <w:t xml:space="preserve"> </w:t>
      </w:r>
      <w:r w:rsidRPr="00980FDC">
        <w:rPr>
          <w:lang w:val="en-GB" w:eastAsia="ko-KR"/>
        </w:rPr>
        <w:t xml:space="preserve">Scalable bandwidth is the ability of the candidate RIT/SRIT to operate with different bandwidth. </w:t>
      </w:r>
      <w:r w:rsidRPr="00980FDC">
        <w:rPr>
          <w:szCs w:val="24"/>
          <w:lang w:val="en-GB"/>
        </w:rPr>
        <w:t>The bandwidth capability of the RIT/SRIT is defined for the purpose of IMT-2020 evaluation.</w:t>
      </w:r>
    </w:p>
    <w:p w14:paraId="0772882B" w14:textId="77777777" w:rsidR="008434AE" w:rsidRPr="00980FDC" w:rsidRDefault="008434AE" w:rsidP="008434AE">
      <w:pPr>
        <w:rPr>
          <w:rFonts w:eastAsia="Malgun Gothic"/>
          <w:lang w:val="en-GB" w:eastAsia="ko-KR"/>
        </w:rPr>
      </w:pPr>
      <w:r w:rsidRPr="00980FDC">
        <w:rPr>
          <w:rFonts w:eastAsia="Malgun Gothic"/>
          <w:szCs w:val="24"/>
          <w:lang w:val="en-GB" w:eastAsia="ko-KR"/>
        </w:rPr>
        <w:lastRenderedPageBreak/>
        <w:t xml:space="preserve">The RIT/SRIT should support a scalable bandwidth up to 30 MHz. </w:t>
      </w:r>
      <w:r w:rsidRPr="00980FDC">
        <w:rPr>
          <w:rFonts w:eastAsia="Malgun Gothic"/>
          <w:lang w:val="en-GB" w:eastAsia="ko-KR"/>
        </w:rPr>
        <w:t xml:space="preserve">The support of maximum bandwidth is verified by inspection of the proposal. </w:t>
      </w:r>
    </w:p>
    <w:p w14:paraId="4FDE9976" w14:textId="77777777" w:rsidR="008434AE" w:rsidRPr="00980FDC" w:rsidRDefault="008434AE" w:rsidP="008434AE">
      <w:pPr>
        <w:rPr>
          <w:rFonts w:eastAsia="Malgun Gothic"/>
          <w:lang w:val="en-GB" w:eastAsia="ko-KR"/>
        </w:rPr>
      </w:pPr>
      <w:r w:rsidRPr="00980FDC">
        <w:rPr>
          <w:rFonts w:eastAsia="Malgun Gothic"/>
          <w:lang w:val="en-GB" w:eastAsia="ko-KR"/>
        </w:rPr>
        <w:t>The scalability requirement is verified by demonstrating that the candidate RITs/SRITs can support different bandwidth values. These values shall include the minimum and maximum supported bandwidth of the candidate RIT/SRIT.</w:t>
      </w:r>
    </w:p>
    <w:p w14:paraId="29B2146B" w14:textId="77777777" w:rsidR="008434AE" w:rsidRPr="00980FDC" w:rsidRDefault="008434AE" w:rsidP="00030C49">
      <w:pPr>
        <w:pStyle w:val="Heading1"/>
        <w:rPr>
          <w:lang w:val="en-GB" w:eastAsia="ko-KR"/>
        </w:rPr>
      </w:pPr>
      <w:bookmarkStart w:id="51" w:name="_Toc117177623"/>
      <w:bookmarkStart w:id="52" w:name="_Toc117177669"/>
      <w:bookmarkStart w:id="53" w:name="_Toc117687860"/>
      <w:r w:rsidRPr="00980FDC">
        <w:rPr>
          <w:lang w:val="en-GB" w:eastAsia="ko-KR"/>
        </w:rPr>
        <w:t>8</w:t>
      </w:r>
      <w:r w:rsidRPr="00980FDC">
        <w:rPr>
          <w:lang w:val="en-GB" w:eastAsia="ko-KR"/>
        </w:rPr>
        <w:tab/>
        <w:t>Guidelines for evaluation of the satellite radio interface(s) of IMT-2020</w:t>
      </w:r>
      <w:bookmarkEnd w:id="51"/>
      <w:bookmarkEnd w:id="52"/>
      <w:bookmarkEnd w:id="53"/>
    </w:p>
    <w:p w14:paraId="2FC60A77" w14:textId="77777777" w:rsidR="008434AE" w:rsidRPr="00980FDC" w:rsidRDefault="008434AE" w:rsidP="008434AE">
      <w:pPr>
        <w:rPr>
          <w:szCs w:val="24"/>
          <w:lang w:val="en-GB" w:eastAsia="zh-CN"/>
        </w:rPr>
      </w:pPr>
      <w:r w:rsidRPr="00980FDC">
        <w:rPr>
          <w:szCs w:val="24"/>
          <w:lang w:val="en-GB" w:eastAsia="zh-CN"/>
        </w:rPr>
        <w:t xml:space="preserve">This section provides guidelines to be used in evaluating the proposed IMT-2020 satellite radio interface(s) for a number of test environments considered for evaluation. </w:t>
      </w:r>
    </w:p>
    <w:p w14:paraId="5B8C368B" w14:textId="77777777" w:rsidR="008434AE" w:rsidRPr="00980FDC" w:rsidRDefault="008434AE" w:rsidP="00030C49">
      <w:pPr>
        <w:pStyle w:val="Heading2"/>
        <w:rPr>
          <w:lang w:val="en-GB"/>
        </w:rPr>
      </w:pPr>
      <w:bookmarkStart w:id="54" w:name="_Toc117177624"/>
      <w:bookmarkStart w:id="55" w:name="_Toc117177670"/>
      <w:bookmarkStart w:id="56" w:name="_Toc117687861"/>
      <w:r w:rsidRPr="00980FDC">
        <w:rPr>
          <w:lang w:val="en-GB"/>
        </w:rPr>
        <w:t>8.1</w:t>
      </w:r>
      <w:r w:rsidRPr="00980FDC">
        <w:rPr>
          <w:lang w:val="en-GB"/>
        </w:rPr>
        <w:tab/>
        <w:t>Evaluation criteria</w:t>
      </w:r>
      <w:bookmarkEnd w:id="54"/>
      <w:bookmarkEnd w:id="55"/>
      <w:bookmarkEnd w:id="56"/>
    </w:p>
    <w:p w14:paraId="2D155EFE" w14:textId="7DF3C9D6" w:rsidR="008434AE" w:rsidRPr="00980FDC" w:rsidRDefault="008434AE" w:rsidP="008434AE">
      <w:pPr>
        <w:rPr>
          <w:lang w:val="en-GB" w:eastAsia="zh-CN"/>
        </w:rPr>
      </w:pPr>
      <w:r w:rsidRPr="00980FDC">
        <w:rPr>
          <w:lang w:val="en-GB" w:eastAsia="zh-CN"/>
        </w:rPr>
        <w:t xml:space="preserve">The requirements established in </w:t>
      </w:r>
      <w:r w:rsidR="00FC5A61">
        <w:rPr>
          <w:lang w:val="en-GB" w:eastAsia="zh-CN"/>
        </w:rPr>
        <w:t>§</w:t>
      </w:r>
      <w:r w:rsidRPr="00980FDC">
        <w:rPr>
          <w:lang w:val="en-GB" w:eastAsia="zh-CN"/>
        </w:rPr>
        <w:t xml:space="preserve"> 7 are related to service and technical performance aspects. Regarding service aspects, a wide range of telecommunication services to mobile users should be provided by the satellite component of IMT-2020. In relation to technical aspects, it should be determined if candidate satellite radio interface(s) meets the technical requirements for the test environments defined in </w:t>
      </w:r>
      <w:r w:rsidR="00FC5A61">
        <w:rPr>
          <w:lang w:val="en-GB" w:eastAsia="zh-CN"/>
        </w:rPr>
        <w:t>§</w:t>
      </w:r>
      <w:r w:rsidRPr="00980FDC">
        <w:rPr>
          <w:lang w:val="en-GB" w:eastAsia="zh-CN"/>
        </w:rPr>
        <w:t xml:space="preserve"> 8.2.1.2.</w:t>
      </w:r>
    </w:p>
    <w:p w14:paraId="27EA10B7" w14:textId="77777777" w:rsidR="008434AE" w:rsidRPr="00980FDC" w:rsidRDefault="008434AE" w:rsidP="008434AE">
      <w:pPr>
        <w:pStyle w:val="Heading2"/>
        <w:rPr>
          <w:lang w:val="en-GB"/>
        </w:rPr>
      </w:pPr>
      <w:bookmarkStart w:id="57" w:name="_Toc117177625"/>
      <w:bookmarkStart w:id="58" w:name="_Toc117177671"/>
      <w:bookmarkStart w:id="59" w:name="_Toc117687862"/>
      <w:r w:rsidRPr="00980FDC">
        <w:rPr>
          <w:lang w:val="en-GB"/>
        </w:rPr>
        <w:t>8.2</w:t>
      </w:r>
      <w:r w:rsidRPr="00980FDC">
        <w:rPr>
          <w:lang w:val="en-GB"/>
        </w:rPr>
        <w:tab/>
        <w:t>Evaluation methodology</w:t>
      </w:r>
      <w:bookmarkEnd w:id="57"/>
      <w:bookmarkEnd w:id="58"/>
      <w:bookmarkEnd w:id="59"/>
    </w:p>
    <w:p w14:paraId="598FF92C" w14:textId="01CF9731" w:rsidR="008434AE" w:rsidRPr="00980FDC" w:rsidRDefault="008434AE" w:rsidP="008434AE">
      <w:pPr>
        <w:rPr>
          <w:lang w:val="en-GB"/>
        </w:rPr>
      </w:pPr>
      <w:r w:rsidRPr="00980FDC">
        <w:rPr>
          <w:lang w:val="en-GB" w:eastAsia="zh-CN"/>
        </w:rPr>
        <w:t xml:space="preserve">The parameters and assumptions described in </w:t>
      </w:r>
      <w:r w:rsidR="001C4A41">
        <w:rPr>
          <w:lang w:val="en-GB" w:eastAsia="zh-CN"/>
        </w:rPr>
        <w:t xml:space="preserve">this </w:t>
      </w:r>
      <w:r w:rsidRPr="00980FDC">
        <w:rPr>
          <w:lang w:val="en-GB" w:eastAsia="zh-CN"/>
        </w:rPr>
        <w:t xml:space="preserve">section are solely for the purpose of consistent evaluation of the candidate satellite radio interface(s) and relate only to specific test environments used in evaluations. They should not be considered as the values that must be used in any deployment of any IMT-2020 system nor should they be taken as the default values for any other or subsequent study in ITU or elsewhere. They do not necessarily themselves constitute any requirements on the implementation of the </w:t>
      </w:r>
      <w:r w:rsidRPr="00980FDC">
        <w:rPr>
          <w:rFonts w:ascii="TimesNewRoman" w:hAnsi="TimesNewRoman" w:cs="TimesNewRoman"/>
          <w:szCs w:val="24"/>
          <w:lang w:val="en-GB" w:eastAsia="zh-CN"/>
        </w:rPr>
        <w:t>system.</w:t>
      </w:r>
    </w:p>
    <w:p w14:paraId="0356EBC6" w14:textId="77777777" w:rsidR="008434AE" w:rsidRPr="00980FDC" w:rsidRDefault="008434AE" w:rsidP="008434AE">
      <w:pPr>
        <w:pStyle w:val="Heading3"/>
        <w:rPr>
          <w:lang w:val="en-GB" w:eastAsia="ko-KR"/>
        </w:rPr>
      </w:pPr>
      <w:r w:rsidRPr="00980FDC">
        <w:rPr>
          <w:lang w:val="en-GB" w:eastAsia="ko-KR"/>
        </w:rPr>
        <w:t>8.2.1</w:t>
      </w:r>
      <w:r w:rsidRPr="00980FDC">
        <w:rPr>
          <w:lang w:val="en-GB" w:eastAsia="ko-KR"/>
        </w:rPr>
        <w:tab/>
        <w:t>Test environments and evaluation configurations</w:t>
      </w:r>
    </w:p>
    <w:p w14:paraId="389FB5CA" w14:textId="77777777" w:rsidR="008434AE" w:rsidRPr="00980FDC" w:rsidRDefault="008434AE" w:rsidP="008434AE">
      <w:pPr>
        <w:rPr>
          <w:rFonts w:eastAsia="Malgun Gothic"/>
          <w:lang w:val="en-GB" w:eastAsia="ko-KR"/>
        </w:rPr>
      </w:pPr>
      <w:r w:rsidRPr="00980FDC">
        <w:rPr>
          <w:rFonts w:eastAsia="Malgun Gothic"/>
          <w:lang w:val="en-GB" w:eastAsia="ko-KR"/>
        </w:rPr>
        <w:t>This section describes the test environments and evaluation configurations necessary to evaluate the performance capabilities of the candidate RIT/SRIT.</w:t>
      </w:r>
    </w:p>
    <w:p w14:paraId="620DDC53" w14:textId="77777777" w:rsidR="008434AE" w:rsidRPr="00980FDC" w:rsidRDefault="008434AE" w:rsidP="008434AE">
      <w:pPr>
        <w:rPr>
          <w:rFonts w:eastAsia="Malgun Gothic"/>
          <w:lang w:val="en-GB" w:eastAsia="ko-KR"/>
        </w:rPr>
      </w:pPr>
      <w:r w:rsidRPr="00980FDC">
        <w:rPr>
          <w:rFonts w:eastAsia="Malgun Gothic"/>
          <w:lang w:val="en-GB" w:eastAsia="ko-KR"/>
        </w:rPr>
        <w:t xml:space="preserve">The predefined test environments are not intended to limit or preclude any real deployment scenarios or capabilities, i.e. the satellite component of IMT-2020 should be able to support a wide range of performance requirements in a wide range of deployment environments. </w:t>
      </w:r>
    </w:p>
    <w:p w14:paraId="48CA431B" w14:textId="77777777" w:rsidR="008434AE" w:rsidRPr="00980FDC" w:rsidRDefault="008434AE" w:rsidP="008434AE">
      <w:pPr>
        <w:pStyle w:val="Heading4"/>
        <w:rPr>
          <w:lang w:val="en-GB" w:eastAsia="ko-KR"/>
        </w:rPr>
      </w:pPr>
      <w:r w:rsidRPr="00980FDC">
        <w:rPr>
          <w:lang w:val="en-GB" w:eastAsia="ko-KR"/>
        </w:rPr>
        <w:t>8.2.1.1</w:t>
      </w:r>
      <w:r w:rsidRPr="00980FDC">
        <w:rPr>
          <w:lang w:val="en-GB" w:eastAsia="ko-KR"/>
        </w:rPr>
        <w:tab/>
        <w:t>Usage scenarios</w:t>
      </w:r>
    </w:p>
    <w:p w14:paraId="127D2C51" w14:textId="77777777" w:rsidR="008434AE" w:rsidRPr="00980FDC" w:rsidRDefault="008434AE" w:rsidP="008434AE">
      <w:pPr>
        <w:rPr>
          <w:lang w:val="en-GB" w:eastAsia="ko-KR"/>
        </w:rPr>
      </w:pPr>
      <w:r w:rsidRPr="00980FDC">
        <w:rPr>
          <w:lang w:val="en-GB" w:eastAsia="ko-KR"/>
        </w:rPr>
        <w:t>There are three usage scenarios for the satellite component of IMT-2020:</w:t>
      </w:r>
    </w:p>
    <w:p w14:paraId="6719DA2B" w14:textId="77777777" w:rsidR="008434AE" w:rsidRPr="00980FDC" w:rsidRDefault="008434AE" w:rsidP="008434AE">
      <w:pPr>
        <w:pStyle w:val="enumlev1"/>
        <w:rPr>
          <w:lang w:val="en-GB" w:eastAsia="ko-KR"/>
        </w:rPr>
      </w:pPr>
      <w:r w:rsidRPr="00980FDC">
        <w:rPr>
          <w:lang w:val="en-GB" w:eastAsia="ko-KR"/>
        </w:rPr>
        <w:t>–</w:t>
      </w:r>
      <w:r w:rsidRPr="00980FDC">
        <w:rPr>
          <w:lang w:val="en-GB" w:eastAsia="ko-KR"/>
        </w:rPr>
        <w:tab/>
        <w:t>Enhanced Mobile Broadband (eMBB-s)</w:t>
      </w:r>
    </w:p>
    <w:p w14:paraId="65D38D0B" w14:textId="77777777" w:rsidR="008434AE" w:rsidRPr="00980FDC" w:rsidRDefault="008434AE" w:rsidP="008434AE">
      <w:pPr>
        <w:pStyle w:val="enumlev1"/>
        <w:rPr>
          <w:lang w:val="en-GB" w:eastAsia="ko-KR"/>
        </w:rPr>
      </w:pPr>
      <w:r w:rsidRPr="00980FDC">
        <w:rPr>
          <w:lang w:val="en-GB" w:eastAsia="ko-KR"/>
        </w:rPr>
        <w:t>–</w:t>
      </w:r>
      <w:r w:rsidRPr="00980FDC">
        <w:rPr>
          <w:lang w:val="en-GB" w:eastAsia="ko-KR"/>
        </w:rPr>
        <w:tab/>
        <w:t>Massive machine type communications (mMTC-s)</w:t>
      </w:r>
    </w:p>
    <w:p w14:paraId="7FD6CEA3" w14:textId="77777777" w:rsidR="008434AE" w:rsidRPr="00980FDC" w:rsidRDefault="008434AE" w:rsidP="008434AE">
      <w:pPr>
        <w:pStyle w:val="enumlev1"/>
        <w:rPr>
          <w:lang w:val="en-GB" w:eastAsia="ko-KR"/>
        </w:rPr>
      </w:pPr>
      <w:r w:rsidRPr="00980FDC">
        <w:rPr>
          <w:lang w:val="en-GB" w:eastAsia="ko-KR"/>
        </w:rPr>
        <w:t>–</w:t>
      </w:r>
      <w:r w:rsidRPr="00980FDC">
        <w:rPr>
          <w:lang w:val="en-GB" w:eastAsia="ko-KR"/>
        </w:rPr>
        <w:tab/>
        <w:t>High reliability communications (HRC-s)</w:t>
      </w:r>
    </w:p>
    <w:p w14:paraId="6EC235C7" w14:textId="4B2EEEE9" w:rsidR="008434AE" w:rsidRPr="00980FDC" w:rsidRDefault="008434AE" w:rsidP="008434AE">
      <w:pPr>
        <w:rPr>
          <w:lang w:val="en-GB" w:eastAsia="ko-KR"/>
        </w:rPr>
      </w:pPr>
      <w:r w:rsidRPr="00980FDC">
        <w:rPr>
          <w:lang w:val="en-GB" w:eastAsia="ko-KR"/>
        </w:rPr>
        <w:t xml:space="preserve">These usage scenarios are described in detail in </w:t>
      </w:r>
      <w:r w:rsidR="001C4A41">
        <w:rPr>
          <w:lang w:val="en-GB" w:eastAsia="ko-KR"/>
        </w:rPr>
        <w:t>§</w:t>
      </w:r>
      <w:r w:rsidRPr="00980FDC">
        <w:rPr>
          <w:lang w:val="en-GB" w:eastAsia="ko-KR"/>
        </w:rPr>
        <w:t xml:space="preserve"> 6.1.</w:t>
      </w:r>
    </w:p>
    <w:p w14:paraId="2B960928" w14:textId="77777777" w:rsidR="008434AE" w:rsidRPr="00980FDC" w:rsidRDefault="008434AE" w:rsidP="008434AE">
      <w:pPr>
        <w:pStyle w:val="Heading4"/>
        <w:rPr>
          <w:lang w:val="en-GB" w:eastAsia="ko-KR"/>
        </w:rPr>
      </w:pPr>
      <w:r w:rsidRPr="00980FDC">
        <w:rPr>
          <w:lang w:val="en-GB" w:eastAsia="ko-KR"/>
        </w:rPr>
        <w:t>8.2.1.2</w:t>
      </w:r>
      <w:r w:rsidRPr="00980FDC">
        <w:rPr>
          <w:lang w:val="en-GB" w:eastAsia="ko-KR"/>
        </w:rPr>
        <w:tab/>
        <w:t>Test environments</w:t>
      </w:r>
    </w:p>
    <w:p w14:paraId="35EA12BB" w14:textId="77777777" w:rsidR="008434AE" w:rsidRPr="00980FDC" w:rsidRDefault="008434AE" w:rsidP="008434AE">
      <w:pPr>
        <w:rPr>
          <w:lang w:val="en-GB" w:eastAsia="zh-CN"/>
        </w:rPr>
      </w:pPr>
      <w:r w:rsidRPr="00980FDC">
        <w:rPr>
          <w:lang w:val="en-GB" w:eastAsia="zh-CN"/>
        </w:rPr>
        <w:t xml:space="preserve">A test environment reflects a combination of geographic environment and usage scenario. For the satellite component of IMT-2020, all usage scenarios are combined into a Rural test environment. </w:t>
      </w:r>
    </w:p>
    <w:p w14:paraId="6FDD698C" w14:textId="77777777" w:rsidR="008434AE" w:rsidRPr="00980FDC" w:rsidRDefault="008434AE" w:rsidP="008434AE">
      <w:pPr>
        <w:rPr>
          <w:rFonts w:ascii="TimesNewRoman" w:hAnsi="TimesNewRoman" w:cs="TimesNewRoman"/>
          <w:szCs w:val="24"/>
          <w:lang w:val="en-GB" w:eastAsia="zh-CN"/>
        </w:rPr>
      </w:pPr>
      <w:r w:rsidRPr="00980FDC">
        <w:rPr>
          <w:lang w:val="en-GB" w:eastAsia="zh-CN"/>
        </w:rPr>
        <w:t>Evaluation of the candidate RIT/SRIT should be performed in selected test environments.</w:t>
      </w:r>
    </w:p>
    <w:p w14:paraId="1C2702FE" w14:textId="77777777" w:rsidR="008434AE" w:rsidRPr="00980FDC" w:rsidRDefault="008434AE" w:rsidP="008434AE">
      <w:pPr>
        <w:rPr>
          <w:sz w:val="22"/>
          <w:lang w:val="en-GB"/>
        </w:rPr>
      </w:pPr>
      <w:r w:rsidRPr="00980FDC">
        <w:rPr>
          <w:lang w:val="en-GB"/>
        </w:rPr>
        <w:t>The following test environments are defined:</w:t>
      </w:r>
    </w:p>
    <w:p w14:paraId="1FAA89BD" w14:textId="77777777" w:rsidR="008434AE" w:rsidRPr="00980FDC" w:rsidRDefault="008434AE" w:rsidP="008434AE">
      <w:pPr>
        <w:pStyle w:val="enumlev1"/>
        <w:rPr>
          <w:lang w:val="en-GB"/>
        </w:rPr>
      </w:pPr>
      <w:r w:rsidRPr="00980FDC">
        <w:rPr>
          <w:lang w:val="en-GB" w:eastAsia="ko-KR"/>
        </w:rPr>
        <w:lastRenderedPageBreak/>
        <w:t>–</w:t>
      </w:r>
      <w:r w:rsidRPr="00980FDC">
        <w:rPr>
          <w:lang w:val="en-GB" w:eastAsia="ko-KR"/>
        </w:rPr>
        <w:tab/>
      </w:r>
      <w:r w:rsidRPr="00980FDC">
        <w:rPr>
          <w:lang w:val="en-GB"/>
        </w:rPr>
        <w:t>Rural-eMBB-s: An environment with large and continuous area coverage, supporting pedestrian and vehicular users with high data rates.</w:t>
      </w:r>
    </w:p>
    <w:p w14:paraId="6C72EBBA" w14:textId="77777777" w:rsidR="008434AE" w:rsidRPr="00980FDC" w:rsidRDefault="008434AE" w:rsidP="008434AE">
      <w:pPr>
        <w:pStyle w:val="enumlev1"/>
        <w:rPr>
          <w:lang w:val="en-GB"/>
        </w:rPr>
      </w:pPr>
      <w:r w:rsidRPr="00980FDC">
        <w:rPr>
          <w:lang w:val="en-GB" w:eastAsia="ko-KR"/>
        </w:rPr>
        <w:t>–</w:t>
      </w:r>
      <w:r w:rsidRPr="00980FDC">
        <w:rPr>
          <w:lang w:val="en-GB" w:eastAsia="ko-KR"/>
        </w:rPr>
        <w:tab/>
      </w:r>
      <w:r w:rsidRPr="00980FDC">
        <w:rPr>
          <w:lang w:val="en-GB"/>
        </w:rPr>
        <w:t>Rural-mMTC-s: An environment targeting large and continuous coverage focusing on a high number of connected machine type devices.</w:t>
      </w:r>
    </w:p>
    <w:p w14:paraId="0FCA3722" w14:textId="77777777" w:rsidR="008434AE" w:rsidRPr="00980FDC" w:rsidRDefault="008434AE" w:rsidP="008434AE">
      <w:pPr>
        <w:pStyle w:val="enumlev1"/>
        <w:rPr>
          <w:lang w:val="en-GB"/>
        </w:rPr>
      </w:pPr>
      <w:r w:rsidRPr="00980FDC">
        <w:rPr>
          <w:lang w:val="en-GB" w:eastAsia="ko-KR"/>
        </w:rPr>
        <w:t>–</w:t>
      </w:r>
      <w:r w:rsidRPr="00980FDC">
        <w:rPr>
          <w:lang w:val="en-GB" w:eastAsia="ko-KR"/>
        </w:rPr>
        <w:tab/>
      </w:r>
      <w:r w:rsidRPr="00980FDC">
        <w:rPr>
          <w:lang w:val="en-GB"/>
        </w:rPr>
        <w:t>Rural-HRC-s: An environment targeting large and continuous coverage for highly reliable communications.</w:t>
      </w:r>
    </w:p>
    <w:p w14:paraId="5BB1D0DE" w14:textId="3E8363BE" w:rsidR="008434AE" w:rsidRPr="00980FDC" w:rsidRDefault="008434AE" w:rsidP="008434AE">
      <w:pPr>
        <w:pStyle w:val="enumlev1"/>
        <w:tabs>
          <w:tab w:val="left" w:pos="0"/>
        </w:tabs>
        <w:spacing w:after="120"/>
        <w:ind w:left="0" w:firstLine="0"/>
        <w:rPr>
          <w:sz w:val="23"/>
          <w:szCs w:val="23"/>
          <w:u w:val="single"/>
          <w:lang w:val="en-GB"/>
        </w:rPr>
      </w:pPr>
      <w:r w:rsidRPr="00980FDC">
        <w:rPr>
          <w:szCs w:val="24"/>
          <w:lang w:val="en-GB" w:eastAsia="zh-CN"/>
        </w:rPr>
        <w:t xml:space="preserve">The mapping of </w:t>
      </w:r>
      <w:r w:rsidRPr="00980FDC">
        <w:rPr>
          <w:szCs w:val="24"/>
          <w:lang w:val="en-GB"/>
        </w:rPr>
        <w:t xml:space="preserve">the </w:t>
      </w:r>
      <w:r w:rsidRPr="00980FDC">
        <w:rPr>
          <w:szCs w:val="24"/>
          <w:lang w:val="en-GB" w:eastAsia="zh-CN"/>
        </w:rPr>
        <w:t xml:space="preserve">deployment and usage scenarios to </w:t>
      </w:r>
      <w:r w:rsidRPr="00980FDC">
        <w:rPr>
          <w:szCs w:val="24"/>
          <w:lang w:val="en-GB"/>
        </w:rPr>
        <w:t xml:space="preserve">test environments is given in the below </w:t>
      </w:r>
      <w:r w:rsidR="00030C49">
        <w:rPr>
          <w:szCs w:val="24"/>
          <w:lang w:val="en-GB"/>
        </w:rPr>
        <w:t>T</w:t>
      </w:r>
      <w:r w:rsidRPr="00980FDC">
        <w:rPr>
          <w:szCs w:val="24"/>
          <w:lang w:val="en-GB"/>
        </w:rPr>
        <w:t>able.</w:t>
      </w:r>
    </w:p>
    <w:tbl>
      <w:tblPr>
        <w:tblStyle w:val="TableGrid"/>
        <w:tblW w:w="0" w:type="auto"/>
        <w:tblInd w:w="-5" w:type="dxa"/>
        <w:tblLook w:val="04A0" w:firstRow="1" w:lastRow="0" w:firstColumn="1" w:lastColumn="0" w:noHBand="0" w:noVBand="1"/>
      </w:tblPr>
      <w:tblGrid>
        <w:gridCol w:w="2268"/>
        <w:gridCol w:w="3203"/>
        <w:gridCol w:w="2083"/>
        <w:gridCol w:w="2080"/>
      </w:tblGrid>
      <w:tr w:rsidR="008434AE" w:rsidRPr="00980FDC" w14:paraId="2C93BCBC" w14:textId="77777777" w:rsidTr="00CA6153">
        <w:trPr>
          <w:trHeight w:val="378"/>
        </w:trPr>
        <w:tc>
          <w:tcPr>
            <w:tcW w:w="2268" w:type="dxa"/>
            <w:vAlign w:val="center"/>
          </w:tcPr>
          <w:p w14:paraId="4FA6B35B" w14:textId="77777777" w:rsidR="008434AE" w:rsidRPr="00980FDC" w:rsidRDefault="008434AE" w:rsidP="00CA6153">
            <w:pPr>
              <w:pStyle w:val="Tablehead"/>
              <w:rPr>
                <w:lang w:val="en-GB"/>
              </w:rPr>
            </w:pPr>
            <w:r w:rsidRPr="00980FDC">
              <w:rPr>
                <w:lang w:val="en-GB"/>
              </w:rPr>
              <w:t>Usage scenarios</w:t>
            </w:r>
          </w:p>
        </w:tc>
        <w:tc>
          <w:tcPr>
            <w:tcW w:w="3203" w:type="dxa"/>
            <w:vAlign w:val="center"/>
          </w:tcPr>
          <w:p w14:paraId="493B9AAD" w14:textId="77777777" w:rsidR="008434AE" w:rsidRPr="00980FDC" w:rsidRDefault="008434AE" w:rsidP="00CA6153">
            <w:pPr>
              <w:pStyle w:val="Tablehead"/>
              <w:rPr>
                <w:lang w:val="en-GB"/>
              </w:rPr>
            </w:pPr>
            <w:r w:rsidRPr="00980FDC">
              <w:rPr>
                <w:lang w:val="en-GB"/>
              </w:rPr>
              <w:t>eMBB-s</w:t>
            </w:r>
          </w:p>
        </w:tc>
        <w:tc>
          <w:tcPr>
            <w:tcW w:w="2083" w:type="dxa"/>
            <w:vAlign w:val="center"/>
          </w:tcPr>
          <w:p w14:paraId="0EA9B8EA" w14:textId="77777777" w:rsidR="008434AE" w:rsidRPr="00980FDC" w:rsidRDefault="008434AE" w:rsidP="00CA6153">
            <w:pPr>
              <w:pStyle w:val="Tablehead"/>
              <w:rPr>
                <w:lang w:val="en-GB"/>
              </w:rPr>
            </w:pPr>
            <w:r w:rsidRPr="00980FDC">
              <w:rPr>
                <w:lang w:val="en-GB"/>
              </w:rPr>
              <w:t>mMTC-s</w:t>
            </w:r>
          </w:p>
        </w:tc>
        <w:tc>
          <w:tcPr>
            <w:tcW w:w="2080" w:type="dxa"/>
            <w:vAlign w:val="center"/>
          </w:tcPr>
          <w:p w14:paraId="2027A939" w14:textId="77777777" w:rsidR="008434AE" w:rsidRPr="00980FDC" w:rsidRDefault="008434AE" w:rsidP="00CA6153">
            <w:pPr>
              <w:pStyle w:val="Tablehead"/>
              <w:rPr>
                <w:lang w:val="en-GB"/>
              </w:rPr>
            </w:pPr>
            <w:r w:rsidRPr="00980FDC">
              <w:rPr>
                <w:lang w:val="en-GB"/>
              </w:rPr>
              <w:t>HRC-s</w:t>
            </w:r>
          </w:p>
        </w:tc>
      </w:tr>
      <w:tr w:rsidR="008434AE" w:rsidRPr="00980FDC" w14:paraId="5709AA9D" w14:textId="77777777" w:rsidTr="00CA6153">
        <w:tc>
          <w:tcPr>
            <w:tcW w:w="2268" w:type="dxa"/>
            <w:vAlign w:val="center"/>
          </w:tcPr>
          <w:p w14:paraId="3ABC47A6" w14:textId="77777777" w:rsidR="008434AE" w:rsidRPr="00980FDC" w:rsidRDefault="008434AE" w:rsidP="00CA6153">
            <w:pPr>
              <w:pStyle w:val="Tabletext"/>
              <w:jc w:val="center"/>
              <w:rPr>
                <w:lang w:val="en-GB"/>
              </w:rPr>
            </w:pPr>
            <w:r w:rsidRPr="00980FDC">
              <w:rPr>
                <w:lang w:val="en-GB"/>
              </w:rPr>
              <w:t>Test environments</w:t>
            </w:r>
          </w:p>
        </w:tc>
        <w:tc>
          <w:tcPr>
            <w:tcW w:w="3203" w:type="dxa"/>
            <w:vAlign w:val="center"/>
          </w:tcPr>
          <w:p w14:paraId="64156C7E" w14:textId="77777777" w:rsidR="008434AE" w:rsidRPr="00980FDC" w:rsidRDefault="008434AE" w:rsidP="00CA6153">
            <w:pPr>
              <w:pStyle w:val="Tabletext"/>
              <w:jc w:val="center"/>
              <w:rPr>
                <w:lang w:val="en-GB"/>
              </w:rPr>
            </w:pPr>
            <w:r w:rsidRPr="00980FDC">
              <w:rPr>
                <w:lang w:val="en-GB"/>
              </w:rPr>
              <w:t>Rural-eMBB-s</w:t>
            </w:r>
          </w:p>
        </w:tc>
        <w:tc>
          <w:tcPr>
            <w:tcW w:w="2083" w:type="dxa"/>
            <w:vAlign w:val="center"/>
          </w:tcPr>
          <w:p w14:paraId="24EFF8AA" w14:textId="77777777" w:rsidR="008434AE" w:rsidRPr="00980FDC" w:rsidRDefault="008434AE" w:rsidP="00CA6153">
            <w:pPr>
              <w:pStyle w:val="Tabletext"/>
              <w:jc w:val="center"/>
              <w:rPr>
                <w:lang w:val="en-GB"/>
              </w:rPr>
            </w:pPr>
            <w:r w:rsidRPr="00980FDC">
              <w:rPr>
                <w:lang w:val="en-GB"/>
              </w:rPr>
              <w:t>Rural-mMTC-s</w:t>
            </w:r>
          </w:p>
        </w:tc>
        <w:tc>
          <w:tcPr>
            <w:tcW w:w="2080" w:type="dxa"/>
            <w:vAlign w:val="center"/>
          </w:tcPr>
          <w:p w14:paraId="252351E6" w14:textId="77777777" w:rsidR="008434AE" w:rsidRPr="00980FDC" w:rsidRDefault="008434AE" w:rsidP="00CA6153">
            <w:pPr>
              <w:pStyle w:val="Tabletext"/>
              <w:jc w:val="center"/>
              <w:rPr>
                <w:lang w:val="en-GB"/>
              </w:rPr>
            </w:pPr>
            <w:r w:rsidRPr="00980FDC">
              <w:rPr>
                <w:lang w:val="en-GB"/>
              </w:rPr>
              <w:t>Rural-HRC-s</w:t>
            </w:r>
          </w:p>
        </w:tc>
      </w:tr>
    </w:tbl>
    <w:p w14:paraId="28E31C82" w14:textId="77777777" w:rsidR="008434AE" w:rsidRPr="00980FDC" w:rsidRDefault="008434AE" w:rsidP="008434AE">
      <w:pPr>
        <w:pStyle w:val="Tablefin"/>
      </w:pPr>
    </w:p>
    <w:p w14:paraId="2BC9680B" w14:textId="77777777" w:rsidR="008434AE" w:rsidRPr="00980FDC" w:rsidRDefault="008434AE" w:rsidP="008434AE">
      <w:pPr>
        <w:pStyle w:val="Heading4"/>
        <w:rPr>
          <w:lang w:val="en-GB" w:eastAsia="ko-KR"/>
        </w:rPr>
      </w:pPr>
      <w:r w:rsidRPr="00980FDC">
        <w:rPr>
          <w:lang w:val="en-GB" w:eastAsia="ko-KR"/>
        </w:rPr>
        <w:t>8.2.1.3</w:t>
      </w:r>
      <w:r w:rsidRPr="00980FDC">
        <w:rPr>
          <w:lang w:val="en-GB" w:eastAsia="ko-KR"/>
        </w:rPr>
        <w:tab/>
        <w:t>Satellite system configuration</w:t>
      </w:r>
    </w:p>
    <w:p w14:paraId="68A9260A" w14:textId="77777777" w:rsidR="008434AE" w:rsidRPr="00980FDC" w:rsidRDefault="008434AE" w:rsidP="008434AE">
      <w:pPr>
        <w:rPr>
          <w:lang w:val="en-GB" w:eastAsia="zh-CN"/>
        </w:rPr>
      </w:pPr>
      <w:r w:rsidRPr="00980FDC">
        <w:rPr>
          <w:lang w:val="en-GB" w:eastAsia="zh-CN"/>
        </w:rPr>
        <w:t xml:space="preserve">Overall capacity and coverage of the satellite component are largely dependent on deployment models and targeted system configuration assumed for the proposed RIT/SRIT, such as the configuration of the constellation including the type and altitude of the orbit, number of satellites, configuration of the spot beams, etc. Proponents should provide the targeted satellite system configuration intended for the proposed RIT/SRIT in the test environments to be evaluated, and then they should submit the self-evaluation results based on the selected system configuration. </w:t>
      </w:r>
    </w:p>
    <w:p w14:paraId="3C2548BE" w14:textId="77777777" w:rsidR="008434AE" w:rsidRPr="00980FDC" w:rsidRDefault="008434AE" w:rsidP="008434AE">
      <w:pPr>
        <w:pStyle w:val="Heading5"/>
        <w:rPr>
          <w:rFonts w:eastAsia="Malgun Gothic"/>
          <w:i/>
          <w:lang w:val="en-GB" w:eastAsia="ko-KR"/>
        </w:rPr>
      </w:pPr>
      <w:r w:rsidRPr="00980FDC">
        <w:rPr>
          <w:rFonts w:eastAsia="Malgun Gothic"/>
          <w:lang w:val="en-GB" w:eastAsia="ko-KR"/>
        </w:rPr>
        <w:t>8.2.1.3.1</w:t>
      </w:r>
      <w:r w:rsidRPr="00980FDC">
        <w:rPr>
          <w:rFonts w:eastAsia="Malgun Gothic"/>
          <w:lang w:val="en-GB" w:eastAsia="ko-KR"/>
        </w:rPr>
        <w:tab/>
        <w:t>Antenna patterns</w:t>
      </w:r>
    </w:p>
    <w:p w14:paraId="7D646534" w14:textId="77777777" w:rsidR="008434AE" w:rsidRPr="00980FDC" w:rsidRDefault="008434AE" w:rsidP="008434AE">
      <w:pPr>
        <w:rPr>
          <w:lang w:val="en-GB" w:eastAsia="zh-CN"/>
        </w:rPr>
      </w:pPr>
      <w:r w:rsidRPr="00980FDC">
        <w:rPr>
          <w:lang w:val="en-GB" w:eastAsia="zh-CN"/>
        </w:rPr>
        <w:t>Proponents should identify the antenna configuration which can be appropriately used in the targeted system evaluation. For example, antenna characteristics such as antenna pattern, gain, side-lobe level for antennas at the satellite and user terminal should be specified. These characteristics do not form any kind of requirements and should be used only for evaluation.</w:t>
      </w:r>
    </w:p>
    <w:p w14:paraId="0F8B8756" w14:textId="77777777" w:rsidR="008434AE" w:rsidRPr="00980FDC" w:rsidRDefault="008434AE" w:rsidP="008434AE">
      <w:pPr>
        <w:pStyle w:val="Heading4"/>
        <w:rPr>
          <w:rFonts w:eastAsia="Malgun Gothic"/>
          <w:i/>
          <w:lang w:val="en-GB" w:eastAsia="ko-KR"/>
        </w:rPr>
      </w:pPr>
      <w:r w:rsidRPr="00980FDC">
        <w:rPr>
          <w:rFonts w:eastAsia="Malgun Gothic"/>
          <w:lang w:val="en-GB" w:eastAsia="ko-KR"/>
        </w:rPr>
        <w:t>8.2.1.4</w:t>
      </w:r>
      <w:r w:rsidRPr="00980FDC">
        <w:rPr>
          <w:rFonts w:eastAsia="Malgun Gothic"/>
          <w:lang w:val="en-GB" w:eastAsia="ko-KR"/>
        </w:rPr>
        <w:tab/>
        <w:t>Satellite configuration</w:t>
      </w:r>
    </w:p>
    <w:p w14:paraId="76D3A310" w14:textId="77777777" w:rsidR="008434AE" w:rsidRPr="00980FDC" w:rsidRDefault="008434AE" w:rsidP="008434AE">
      <w:pPr>
        <w:rPr>
          <w:lang w:val="en-GB" w:eastAsia="zh-CN"/>
        </w:rPr>
      </w:pPr>
      <w:r w:rsidRPr="00980FDC">
        <w:rPr>
          <w:lang w:val="en-GB" w:eastAsia="zh-CN"/>
        </w:rPr>
        <w:t>Proponents should provide the satellite configuration information required for evaluation such as the operating frequency, polarization, e.i.r.p., beam-configuration, the number of satellites and their altitude, antenna gain, etc.</w:t>
      </w:r>
    </w:p>
    <w:p w14:paraId="30239F30" w14:textId="77777777" w:rsidR="008434AE" w:rsidRPr="00980FDC" w:rsidRDefault="008434AE" w:rsidP="008434AE">
      <w:pPr>
        <w:pStyle w:val="Heading4"/>
        <w:rPr>
          <w:lang w:val="en-GB" w:eastAsia="zh-CN"/>
        </w:rPr>
      </w:pPr>
      <w:r w:rsidRPr="00980FDC">
        <w:rPr>
          <w:lang w:val="en-GB" w:eastAsia="zh-CN"/>
        </w:rPr>
        <w:t>8.2.1.5</w:t>
      </w:r>
      <w:r w:rsidRPr="00980FDC">
        <w:rPr>
          <w:lang w:val="en-GB" w:eastAsia="zh-CN"/>
        </w:rPr>
        <w:tab/>
        <w:t>Terminal configuration</w:t>
      </w:r>
    </w:p>
    <w:p w14:paraId="619ED05F" w14:textId="0D3E0704" w:rsidR="008434AE" w:rsidRPr="00980FDC" w:rsidRDefault="008434AE" w:rsidP="008434AE">
      <w:pPr>
        <w:spacing w:after="120"/>
        <w:rPr>
          <w:lang w:val="en-GB" w:eastAsia="zh-CN"/>
        </w:rPr>
      </w:pPr>
      <w:r w:rsidRPr="00980FDC">
        <w:rPr>
          <w:lang w:val="en-GB" w:eastAsia="zh-CN"/>
        </w:rPr>
        <w:t>The following are examples of parameters for different types of user terminals that may be considered in the evaluations, and are provided for information only</w:t>
      </w:r>
      <w:r w:rsidR="00CC7210">
        <w:rPr>
          <w:lang w:val="en-GB"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276"/>
        <w:gridCol w:w="2405"/>
        <w:gridCol w:w="2400"/>
      </w:tblGrid>
      <w:tr w:rsidR="008434AE" w:rsidRPr="00980FDC" w14:paraId="15D5EC15" w14:textId="77777777" w:rsidTr="000A6C66">
        <w:tc>
          <w:tcPr>
            <w:tcW w:w="1323" w:type="pct"/>
            <w:shd w:val="clear" w:color="auto" w:fill="auto"/>
          </w:tcPr>
          <w:p w14:paraId="24ACC7D8" w14:textId="77777777" w:rsidR="008434AE" w:rsidRPr="00980FDC" w:rsidRDefault="008434AE" w:rsidP="00CA6153">
            <w:pPr>
              <w:pStyle w:val="Tablehead"/>
              <w:rPr>
                <w:lang w:val="en-GB"/>
              </w:rPr>
            </w:pPr>
            <w:r w:rsidRPr="00980FDC">
              <w:rPr>
                <w:lang w:val="en-GB"/>
              </w:rPr>
              <w:t>Terminal types</w:t>
            </w:r>
          </w:p>
        </w:tc>
        <w:tc>
          <w:tcPr>
            <w:tcW w:w="1182" w:type="pct"/>
            <w:shd w:val="clear" w:color="auto" w:fill="auto"/>
          </w:tcPr>
          <w:p w14:paraId="137B8290" w14:textId="77777777" w:rsidR="008434AE" w:rsidRPr="00980FDC" w:rsidRDefault="008434AE" w:rsidP="00CA6153">
            <w:pPr>
              <w:pStyle w:val="Tablehead"/>
              <w:rPr>
                <w:lang w:val="en-GB"/>
              </w:rPr>
            </w:pPr>
            <w:r w:rsidRPr="00980FDC">
              <w:rPr>
                <w:lang w:val="en-GB"/>
              </w:rPr>
              <w:t>Handheld</w:t>
            </w:r>
          </w:p>
        </w:tc>
        <w:tc>
          <w:tcPr>
            <w:tcW w:w="1249" w:type="pct"/>
            <w:shd w:val="clear" w:color="auto" w:fill="auto"/>
          </w:tcPr>
          <w:p w14:paraId="044C80AB" w14:textId="77777777" w:rsidR="008434AE" w:rsidRPr="00980FDC" w:rsidRDefault="008434AE" w:rsidP="00CA6153">
            <w:pPr>
              <w:pStyle w:val="Tablehead"/>
              <w:rPr>
                <w:lang w:val="en-GB"/>
              </w:rPr>
            </w:pPr>
            <w:r w:rsidRPr="00980FDC">
              <w:rPr>
                <w:lang w:val="en-GB"/>
              </w:rPr>
              <w:t>Directional terminal</w:t>
            </w:r>
          </w:p>
          <w:p w14:paraId="05F0D600" w14:textId="77777777" w:rsidR="008434AE" w:rsidRPr="00980FDC" w:rsidRDefault="008434AE" w:rsidP="00CA6153">
            <w:pPr>
              <w:pStyle w:val="Tablehead"/>
              <w:jc w:val="left"/>
              <w:rPr>
                <w:lang w:val="en-GB"/>
              </w:rPr>
            </w:pPr>
          </w:p>
        </w:tc>
        <w:tc>
          <w:tcPr>
            <w:tcW w:w="1246" w:type="pct"/>
            <w:shd w:val="clear" w:color="auto" w:fill="auto"/>
          </w:tcPr>
          <w:p w14:paraId="034E621F" w14:textId="77777777" w:rsidR="008434AE" w:rsidRPr="00980FDC" w:rsidRDefault="008434AE" w:rsidP="00CA6153">
            <w:pPr>
              <w:pStyle w:val="Tablehead"/>
              <w:rPr>
                <w:lang w:val="en-GB"/>
              </w:rPr>
            </w:pPr>
            <w:r w:rsidRPr="00980FDC">
              <w:rPr>
                <w:lang w:val="en-GB"/>
              </w:rPr>
              <w:t>MTD</w:t>
            </w:r>
          </w:p>
          <w:p w14:paraId="7116E180" w14:textId="77777777" w:rsidR="008434AE" w:rsidRPr="00980FDC" w:rsidRDefault="008434AE" w:rsidP="00CA6153">
            <w:pPr>
              <w:pStyle w:val="Tablehead"/>
              <w:rPr>
                <w:lang w:val="en-GB"/>
              </w:rPr>
            </w:pPr>
          </w:p>
        </w:tc>
      </w:tr>
      <w:tr w:rsidR="008434AE" w:rsidRPr="00980FDC" w14:paraId="7273F6AB" w14:textId="77777777" w:rsidTr="000A6C66">
        <w:tc>
          <w:tcPr>
            <w:tcW w:w="1323" w:type="pct"/>
            <w:shd w:val="clear" w:color="auto" w:fill="auto"/>
          </w:tcPr>
          <w:p w14:paraId="4ACEA07E" w14:textId="77777777" w:rsidR="008434AE" w:rsidRPr="00980FDC" w:rsidRDefault="008434AE" w:rsidP="00CA6153">
            <w:pPr>
              <w:pStyle w:val="Tabletext"/>
              <w:spacing w:before="20" w:after="20"/>
              <w:rPr>
                <w:lang w:val="en-GB"/>
              </w:rPr>
            </w:pPr>
            <w:r w:rsidRPr="00980FDC">
              <w:rPr>
                <w:lang w:val="en-GB"/>
              </w:rPr>
              <w:t>Examples</w:t>
            </w:r>
          </w:p>
        </w:tc>
        <w:tc>
          <w:tcPr>
            <w:tcW w:w="1182" w:type="pct"/>
            <w:shd w:val="clear" w:color="auto" w:fill="auto"/>
          </w:tcPr>
          <w:p w14:paraId="73EFEAD2" w14:textId="77777777" w:rsidR="008434AE" w:rsidRPr="00980FDC" w:rsidRDefault="008434AE" w:rsidP="00CA6153">
            <w:pPr>
              <w:pStyle w:val="Tabletext"/>
              <w:spacing w:before="20" w:after="20"/>
              <w:jc w:val="center"/>
              <w:rPr>
                <w:lang w:val="en-GB"/>
              </w:rPr>
            </w:pPr>
            <w:r w:rsidRPr="00980FDC">
              <w:rPr>
                <w:lang w:val="en-GB"/>
              </w:rPr>
              <w:t>Handset, smartphone</w:t>
            </w:r>
          </w:p>
        </w:tc>
        <w:tc>
          <w:tcPr>
            <w:tcW w:w="1249" w:type="pct"/>
            <w:shd w:val="clear" w:color="auto" w:fill="auto"/>
          </w:tcPr>
          <w:p w14:paraId="56106D74" w14:textId="77777777" w:rsidR="008434AE" w:rsidRPr="00980FDC" w:rsidRDefault="008434AE" w:rsidP="00CA6153">
            <w:pPr>
              <w:pStyle w:val="Tabletext"/>
              <w:spacing w:before="20" w:after="20"/>
              <w:jc w:val="center"/>
              <w:rPr>
                <w:lang w:val="en-GB"/>
              </w:rPr>
            </w:pPr>
            <w:r w:rsidRPr="00980FDC">
              <w:rPr>
                <w:lang w:val="en-GB"/>
              </w:rPr>
              <w:t>Transportation applications</w:t>
            </w:r>
          </w:p>
        </w:tc>
        <w:tc>
          <w:tcPr>
            <w:tcW w:w="1246" w:type="pct"/>
            <w:shd w:val="clear" w:color="auto" w:fill="auto"/>
          </w:tcPr>
          <w:p w14:paraId="4F43DC06" w14:textId="54403ECE" w:rsidR="008434AE" w:rsidRPr="00980FDC" w:rsidRDefault="008434AE" w:rsidP="00CA6153">
            <w:pPr>
              <w:pStyle w:val="Tabletext"/>
              <w:spacing w:before="20" w:after="20"/>
              <w:jc w:val="center"/>
              <w:rPr>
                <w:lang w:val="en-GB"/>
              </w:rPr>
            </w:pPr>
            <w:r w:rsidRPr="00980FDC">
              <w:rPr>
                <w:lang w:val="en-GB"/>
              </w:rPr>
              <w:t>Smart meters, sensors, etc</w:t>
            </w:r>
            <w:r w:rsidR="00CC7210">
              <w:rPr>
                <w:lang w:val="en-GB"/>
              </w:rPr>
              <w:t>.</w:t>
            </w:r>
          </w:p>
          <w:p w14:paraId="795CA6B2" w14:textId="77777777" w:rsidR="008434AE" w:rsidRPr="00980FDC" w:rsidRDefault="008434AE" w:rsidP="00CA6153">
            <w:pPr>
              <w:pStyle w:val="Tabletext"/>
              <w:spacing w:before="20" w:after="20"/>
              <w:jc w:val="center"/>
              <w:rPr>
                <w:lang w:val="en-GB"/>
              </w:rPr>
            </w:pPr>
            <w:r w:rsidRPr="00980FDC">
              <w:rPr>
                <w:lang w:val="en-GB"/>
              </w:rPr>
              <w:t>(stationary and mobile applications)</w:t>
            </w:r>
          </w:p>
        </w:tc>
      </w:tr>
      <w:tr w:rsidR="008434AE" w:rsidRPr="00980FDC" w14:paraId="1368C158" w14:textId="77777777" w:rsidTr="000A6C66">
        <w:tc>
          <w:tcPr>
            <w:tcW w:w="1323" w:type="pct"/>
            <w:shd w:val="clear" w:color="auto" w:fill="auto"/>
          </w:tcPr>
          <w:p w14:paraId="65CAEFA3" w14:textId="77777777" w:rsidR="008434AE" w:rsidRPr="00980FDC" w:rsidRDefault="008434AE" w:rsidP="00CA6153">
            <w:pPr>
              <w:pStyle w:val="Tabletext"/>
              <w:spacing w:before="20" w:after="20"/>
              <w:rPr>
                <w:lang w:val="en-GB"/>
              </w:rPr>
            </w:pPr>
            <w:r w:rsidRPr="00980FDC">
              <w:rPr>
                <w:lang w:val="en-GB"/>
              </w:rPr>
              <w:t>Antenna type and configuration</w:t>
            </w:r>
          </w:p>
        </w:tc>
        <w:tc>
          <w:tcPr>
            <w:tcW w:w="1182" w:type="pct"/>
            <w:shd w:val="clear" w:color="auto" w:fill="auto"/>
          </w:tcPr>
          <w:p w14:paraId="3558213F" w14:textId="77777777" w:rsidR="008434AE" w:rsidRPr="00980FDC" w:rsidRDefault="008434AE" w:rsidP="00CA6153">
            <w:pPr>
              <w:pStyle w:val="Tabletext"/>
              <w:spacing w:before="20" w:after="20"/>
              <w:jc w:val="center"/>
              <w:rPr>
                <w:lang w:val="en-GB"/>
              </w:rPr>
            </w:pPr>
            <w:r w:rsidRPr="00980FDC">
              <w:rPr>
                <w:lang w:val="en-GB"/>
              </w:rPr>
              <w:t>Omni-directional</w:t>
            </w:r>
          </w:p>
        </w:tc>
        <w:tc>
          <w:tcPr>
            <w:tcW w:w="1249" w:type="pct"/>
            <w:shd w:val="clear" w:color="auto" w:fill="auto"/>
          </w:tcPr>
          <w:p w14:paraId="11005058" w14:textId="77777777" w:rsidR="008434AE" w:rsidRPr="00980FDC" w:rsidRDefault="008434AE" w:rsidP="00CA6153">
            <w:pPr>
              <w:pStyle w:val="Tabletext"/>
              <w:spacing w:before="20" w:after="20"/>
              <w:jc w:val="center"/>
              <w:rPr>
                <w:lang w:val="en-GB"/>
              </w:rPr>
            </w:pPr>
            <w:r w:rsidRPr="00980FDC">
              <w:rPr>
                <w:lang w:val="en-GB"/>
              </w:rPr>
              <w:t>Directional</w:t>
            </w:r>
          </w:p>
        </w:tc>
        <w:tc>
          <w:tcPr>
            <w:tcW w:w="1246" w:type="pct"/>
            <w:shd w:val="clear" w:color="auto" w:fill="auto"/>
          </w:tcPr>
          <w:p w14:paraId="54170D5E" w14:textId="77777777" w:rsidR="008434AE" w:rsidRPr="00980FDC" w:rsidRDefault="008434AE" w:rsidP="00CA6153">
            <w:pPr>
              <w:pStyle w:val="Tabletext"/>
              <w:spacing w:before="20" w:after="20"/>
              <w:jc w:val="center"/>
              <w:rPr>
                <w:lang w:val="en-GB"/>
              </w:rPr>
            </w:pPr>
            <w:r w:rsidRPr="00980FDC">
              <w:rPr>
                <w:lang w:val="en-GB"/>
              </w:rPr>
              <w:t>Omni-directional</w:t>
            </w:r>
          </w:p>
        </w:tc>
      </w:tr>
      <w:tr w:rsidR="008434AE" w:rsidRPr="006536C3" w14:paraId="342323D2" w14:textId="77777777" w:rsidTr="000A6C66">
        <w:tc>
          <w:tcPr>
            <w:tcW w:w="1323" w:type="pct"/>
            <w:shd w:val="clear" w:color="auto" w:fill="auto"/>
          </w:tcPr>
          <w:p w14:paraId="34CDF98D" w14:textId="77777777" w:rsidR="008434AE" w:rsidRPr="00980FDC" w:rsidRDefault="008434AE" w:rsidP="00CA6153">
            <w:pPr>
              <w:pStyle w:val="Tabletext"/>
              <w:spacing w:before="20" w:after="20"/>
              <w:rPr>
                <w:lang w:val="en-GB"/>
              </w:rPr>
            </w:pPr>
            <w:r w:rsidRPr="00980FDC">
              <w:rPr>
                <w:lang w:val="en-GB"/>
              </w:rPr>
              <w:t>Polarisation</w:t>
            </w:r>
          </w:p>
        </w:tc>
        <w:tc>
          <w:tcPr>
            <w:tcW w:w="1182" w:type="pct"/>
            <w:shd w:val="clear" w:color="auto" w:fill="auto"/>
          </w:tcPr>
          <w:p w14:paraId="5CEB72FC" w14:textId="77777777" w:rsidR="008434AE" w:rsidRPr="00980FDC" w:rsidRDefault="008434AE" w:rsidP="00CA6153">
            <w:pPr>
              <w:pStyle w:val="Tabletext"/>
              <w:spacing w:before="20" w:after="20"/>
              <w:jc w:val="center"/>
              <w:rPr>
                <w:lang w:val="en-GB"/>
              </w:rPr>
            </w:pPr>
            <w:r w:rsidRPr="00980FDC">
              <w:rPr>
                <w:lang w:val="en-GB"/>
              </w:rPr>
              <w:t>Linear: ±45°X-pol</w:t>
            </w:r>
          </w:p>
        </w:tc>
        <w:tc>
          <w:tcPr>
            <w:tcW w:w="1249" w:type="pct"/>
            <w:shd w:val="clear" w:color="auto" w:fill="auto"/>
          </w:tcPr>
          <w:p w14:paraId="4FA70271" w14:textId="77777777" w:rsidR="008434AE" w:rsidRPr="00980FDC" w:rsidRDefault="008434AE" w:rsidP="00CA6153">
            <w:pPr>
              <w:pStyle w:val="Tabletext"/>
              <w:spacing w:before="20" w:after="20"/>
              <w:jc w:val="center"/>
              <w:rPr>
                <w:lang w:val="en-GB"/>
              </w:rPr>
            </w:pPr>
            <w:r w:rsidRPr="00980FDC">
              <w:rPr>
                <w:lang w:val="en-GB"/>
              </w:rPr>
              <w:t>circular</w:t>
            </w:r>
          </w:p>
        </w:tc>
        <w:tc>
          <w:tcPr>
            <w:tcW w:w="1246" w:type="pct"/>
            <w:shd w:val="clear" w:color="auto" w:fill="auto"/>
          </w:tcPr>
          <w:p w14:paraId="55157B2C" w14:textId="77777777" w:rsidR="008434AE" w:rsidRPr="00980FDC" w:rsidRDefault="008434AE" w:rsidP="00CA6153">
            <w:pPr>
              <w:pStyle w:val="Tabletext"/>
              <w:spacing w:before="20" w:after="20"/>
              <w:jc w:val="center"/>
              <w:rPr>
                <w:lang w:val="en-GB"/>
              </w:rPr>
            </w:pPr>
            <w:r w:rsidRPr="00980FDC">
              <w:rPr>
                <w:lang w:val="en-GB"/>
              </w:rPr>
              <w:t>Linear: ±45°X-pol or circular</w:t>
            </w:r>
          </w:p>
        </w:tc>
      </w:tr>
      <w:tr w:rsidR="008434AE" w:rsidRPr="00980FDC" w14:paraId="3AC9B308" w14:textId="77777777" w:rsidTr="000A6C66">
        <w:tc>
          <w:tcPr>
            <w:tcW w:w="1323" w:type="pct"/>
            <w:shd w:val="clear" w:color="auto" w:fill="auto"/>
          </w:tcPr>
          <w:p w14:paraId="43220B27" w14:textId="1CE8B6D2" w:rsidR="008434AE" w:rsidRPr="00980FDC" w:rsidRDefault="008434AE" w:rsidP="00CA6153">
            <w:pPr>
              <w:pStyle w:val="Tabletext"/>
              <w:spacing w:before="20" w:after="20"/>
              <w:rPr>
                <w:lang w:val="en-GB"/>
              </w:rPr>
            </w:pPr>
            <w:r w:rsidRPr="00980FDC">
              <w:rPr>
                <w:lang w:val="en-GB"/>
              </w:rPr>
              <w:t>Antenna gain</w:t>
            </w:r>
            <w:r w:rsidR="000A6C66">
              <w:rPr>
                <w:lang w:val="en-GB"/>
              </w:rPr>
              <w:t xml:space="preserve"> (dBi)</w:t>
            </w:r>
          </w:p>
        </w:tc>
        <w:tc>
          <w:tcPr>
            <w:tcW w:w="1182" w:type="pct"/>
            <w:shd w:val="clear" w:color="auto" w:fill="auto"/>
          </w:tcPr>
          <w:p w14:paraId="0C12A52C" w14:textId="6762A327" w:rsidR="008434AE" w:rsidRPr="00980FDC" w:rsidRDefault="008434AE" w:rsidP="00CA6153">
            <w:pPr>
              <w:pStyle w:val="Tabletext"/>
              <w:spacing w:before="20" w:after="20"/>
              <w:jc w:val="center"/>
              <w:rPr>
                <w:lang w:val="en-GB"/>
              </w:rPr>
            </w:pPr>
            <w:r w:rsidRPr="00980FDC">
              <w:rPr>
                <w:lang w:val="en-GB"/>
              </w:rPr>
              <w:t>0</w:t>
            </w:r>
          </w:p>
        </w:tc>
        <w:tc>
          <w:tcPr>
            <w:tcW w:w="1249" w:type="pct"/>
            <w:shd w:val="clear" w:color="auto" w:fill="auto"/>
          </w:tcPr>
          <w:p w14:paraId="2838A6B9" w14:textId="4028CBA1" w:rsidR="008434AE" w:rsidRPr="00980FDC" w:rsidRDefault="008434AE" w:rsidP="000A6C66">
            <w:pPr>
              <w:pStyle w:val="Tabletext"/>
              <w:spacing w:before="20" w:after="20"/>
              <w:jc w:val="center"/>
              <w:rPr>
                <w:lang w:val="en-GB"/>
              </w:rPr>
            </w:pPr>
            <w:r w:rsidRPr="00980FDC">
              <w:rPr>
                <w:lang w:val="en-GB"/>
              </w:rPr>
              <w:t>&gt;</w:t>
            </w:r>
            <w:r w:rsidR="00030C49">
              <w:rPr>
                <w:lang w:val="en-GB"/>
              </w:rPr>
              <w:t xml:space="preserve"> </w:t>
            </w:r>
            <w:r w:rsidRPr="00980FDC">
              <w:rPr>
                <w:lang w:val="en-GB"/>
              </w:rPr>
              <w:t>12</w:t>
            </w:r>
          </w:p>
        </w:tc>
        <w:tc>
          <w:tcPr>
            <w:tcW w:w="1246" w:type="pct"/>
            <w:shd w:val="clear" w:color="auto" w:fill="auto"/>
          </w:tcPr>
          <w:p w14:paraId="2060C09B" w14:textId="40349C37" w:rsidR="008434AE" w:rsidRPr="00980FDC" w:rsidRDefault="008434AE" w:rsidP="00CA6153">
            <w:pPr>
              <w:pStyle w:val="Tabletext"/>
              <w:spacing w:before="20" w:after="20"/>
              <w:jc w:val="center"/>
              <w:rPr>
                <w:lang w:val="en-GB"/>
              </w:rPr>
            </w:pPr>
            <w:r w:rsidRPr="00980FDC">
              <w:rPr>
                <w:lang w:val="en-GB"/>
              </w:rPr>
              <w:t>0</w:t>
            </w:r>
          </w:p>
        </w:tc>
      </w:tr>
      <w:tr w:rsidR="008434AE" w:rsidRPr="00980FDC" w14:paraId="5945BF89" w14:textId="77777777" w:rsidTr="000A6C66">
        <w:tc>
          <w:tcPr>
            <w:tcW w:w="1323" w:type="pct"/>
            <w:shd w:val="clear" w:color="auto" w:fill="auto"/>
          </w:tcPr>
          <w:p w14:paraId="66E600A3" w14:textId="4098CD91" w:rsidR="008434AE" w:rsidRPr="00980FDC" w:rsidRDefault="008434AE" w:rsidP="00CA6153">
            <w:pPr>
              <w:pStyle w:val="Tabletext"/>
              <w:spacing w:before="20" w:after="20"/>
              <w:rPr>
                <w:lang w:val="en-GB"/>
              </w:rPr>
            </w:pPr>
            <w:r w:rsidRPr="00980FDC">
              <w:rPr>
                <w:lang w:val="en-GB"/>
              </w:rPr>
              <w:t>Antenna temperature</w:t>
            </w:r>
            <w:r w:rsidR="000A6C66">
              <w:rPr>
                <w:lang w:val="en-GB"/>
              </w:rPr>
              <w:t xml:space="preserve"> (K)</w:t>
            </w:r>
          </w:p>
        </w:tc>
        <w:tc>
          <w:tcPr>
            <w:tcW w:w="1182" w:type="pct"/>
            <w:shd w:val="clear" w:color="auto" w:fill="auto"/>
          </w:tcPr>
          <w:p w14:paraId="20B3590A" w14:textId="14ECB746" w:rsidR="008434AE" w:rsidRPr="00980FDC" w:rsidRDefault="008434AE" w:rsidP="00CA6153">
            <w:pPr>
              <w:pStyle w:val="Tabletext"/>
              <w:spacing w:before="20" w:after="20"/>
              <w:jc w:val="center"/>
              <w:rPr>
                <w:lang w:val="en-GB"/>
              </w:rPr>
            </w:pPr>
            <w:r w:rsidRPr="00980FDC">
              <w:rPr>
                <w:lang w:val="en-GB"/>
              </w:rPr>
              <w:t>290</w:t>
            </w:r>
          </w:p>
        </w:tc>
        <w:tc>
          <w:tcPr>
            <w:tcW w:w="1249" w:type="pct"/>
            <w:shd w:val="clear" w:color="auto" w:fill="auto"/>
          </w:tcPr>
          <w:p w14:paraId="1B6B96B9" w14:textId="04484414" w:rsidR="008434AE" w:rsidRPr="00980FDC" w:rsidRDefault="008434AE" w:rsidP="00CA6153">
            <w:pPr>
              <w:pStyle w:val="Tabletext"/>
              <w:spacing w:before="20" w:after="20"/>
              <w:jc w:val="center"/>
              <w:rPr>
                <w:lang w:val="en-GB"/>
              </w:rPr>
            </w:pPr>
            <w:r w:rsidRPr="00980FDC">
              <w:rPr>
                <w:lang w:val="en-GB"/>
              </w:rPr>
              <w:t>150</w:t>
            </w:r>
          </w:p>
        </w:tc>
        <w:tc>
          <w:tcPr>
            <w:tcW w:w="1246" w:type="pct"/>
            <w:shd w:val="clear" w:color="auto" w:fill="auto"/>
          </w:tcPr>
          <w:p w14:paraId="0981F2A1" w14:textId="0CF4B54F" w:rsidR="008434AE" w:rsidRPr="00980FDC" w:rsidRDefault="008434AE" w:rsidP="00CA6153">
            <w:pPr>
              <w:pStyle w:val="Tabletext"/>
              <w:spacing w:before="20" w:after="20"/>
              <w:jc w:val="center"/>
              <w:rPr>
                <w:lang w:val="en-GB"/>
              </w:rPr>
            </w:pPr>
            <w:r w:rsidRPr="00980FDC">
              <w:rPr>
                <w:lang w:val="en-GB"/>
              </w:rPr>
              <w:t>290</w:t>
            </w:r>
          </w:p>
        </w:tc>
      </w:tr>
      <w:tr w:rsidR="008434AE" w:rsidRPr="00980FDC" w14:paraId="7FB3B3B4" w14:textId="77777777" w:rsidTr="000A6C66">
        <w:tc>
          <w:tcPr>
            <w:tcW w:w="1323" w:type="pct"/>
            <w:shd w:val="clear" w:color="auto" w:fill="auto"/>
          </w:tcPr>
          <w:p w14:paraId="63D1DBAF" w14:textId="72BEF350" w:rsidR="008434AE" w:rsidRPr="00980FDC" w:rsidRDefault="008434AE" w:rsidP="00CA6153">
            <w:pPr>
              <w:pStyle w:val="Tabletext"/>
              <w:spacing w:before="20" w:after="20"/>
              <w:rPr>
                <w:lang w:val="en-GB"/>
              </w:rPr>
            </w:pPr>
            <w:r w:rsidRPr="00980FDC">
              <w:rPr>
                <w:lang w:val="en-GB"/>
              </w:rPr>
              <w:t>Noise figure</w:t>
            </w:r>
            <w:r w:rsidR="000A6C66">
              <w:rPr>
                <w:lang w:val="en-GB"/>
              </w:rPr>
              <w:t xml:space="preserve"> (dB)</w:t>
            </w:r>
          </w:p>
        </w:tc>
        <w:tc>
          <w:tcPr>
            <w:tcW w:w="1182" w:type="pct"/>
            <w:shd w:val="clear" w:color="auto" w:fill="auto"/>
          </w:tcPr>
          <w:p w14:paraId="04E5BE84" w14:textId="49D48262" w:rsidR="008434AE" w:rsidRPr="00980FDC" w:rsidRDefault="008434AE" w:rsidP="00CA6153">
            <w:pPr>
              <w:pStyle w:val="Tabletext"/>
              <w:spacing w:before="20" w:after="20"/>
              <w:jc w:val="center"/>
              <w:rPr>
                <w:lang w:val="en-GB"/>
              </w:rPr>
            </w:pPr>
            <w:r w:rsidRPr="00980FDC">
              <w:rPr>
                <w:lang w:val="en-GB"/>
              </w:rPr>
              <w:t>7</w:t>
            </w:r>
          </w:p>
        </w:tc>
        <w:tc>
          <w:tcPr>
            <w:tcW w:w="1249" w:type="pct"/>
            <w:shd w:val="clear" w:color="auto" w:fill="auto"/>
          </w:tcPr>
          <w:p w14:paraId="7CCA7DAE" w14:textId="60D2C26D" w:rsidR="008434AE" w:rsidRPr="00980FDC" w:rsidRDefault="008434AE" w:rsidP="00CA6153">
            <w:pPr>
              <w:pStyle w:val="Tabletext"/>
              <w:spacing w:before="20" w:after="20"/>
              <w:jc w:val="center"/>
              <w:rPr>
                <w:lang w:val="en-GB"/>
              </w:rPr>
            </w:pPr>
            <w:r w:rsidRPr="00980FDC">
              <w:rPr>
                <w:lang w:val="en-GB"/>
              </w:rPr>
              <w:t>1.2</w:t>
            </w:r>
          </w:p>
        </w:tc>
        <w:tc>
          <w:tcPr>
            <w:tcW w:w="1246" w:type="pct"/>
            <w:shd w:val="clear" w:color="auto" w:fill="auto"/>
          </w:tcPr>
          <w:p w14:paraId="7F447118" w14:textId="5B0AC421" w:rsidR="008434AE" w:rsidRPr="00980FDC" w:rsidRDefault="008434AE" w:rsidP="00CA6153">
            <w:pPr>
              <w:pStyle w:val="Tabletext"/>
              <w:spacing w:before="20" w:after="20"/>
              <w:jc w:val="center"/>
              <w:rPr>
                <w:lang w:val="en-GB"/>
              </w:rPr>
            </w:pPr>
            <w:r w:rsidRPr="00980FDC">
              <w:rPr>
                <w:lang w:val="en-GB"/>
              </w:rPr>
              <w:t>≤ 9</w:t>
            </w:r>
          </w:p>
        </w:tc>
      </w:tr>
      <w:tr w:rsidR="008434AE" w:rsidRPr="00980FDC" w14:paraId="4A5B1ED8" w14:textId="77777777" w:rsidTr="000A6C66">
        <w:tc>
          <w:tcPr>
            <w:tcW w:w="1323" w:type="pct"/>
            <w:shd w:val="clear" w:color="auto" w:fill="auto"/>
          </w:tcPr>
          <w:p w14:paraId="2C0208B0" w14:textId="77777777" w:rsidR="008434AE" w:rsidRPr="00980FDC" w:rsidRDefault="008434AE" w:rsidP="00CA6153">
            <w:pPr>
              <w:pStyle w:val="Tabletext"/>
              <w:spacing w:before="20" w:after="20"/>
              <w:rPr>
                <w:lang w:val="en-GB"/>
              </w:rPr>
            </w:pPr>
            <w:r w:rsidRPr="00980FDC">
              <w:rPr>
                <w:lang w:val="en-GB"/>
              </w:rPr>
              <w:t>Tx transmit power</w:t>
            </w:r>
          </w:p>
        </w:tc>
        <w:tc>
          <w:tcPr>
            <w:tcW w:w="1182" w:type="pct"/>
            <w:shd w:val="clear" w:color="auto" w:fill="auto"/>
          </w:tcPr>
          <w:p w14:paraId="65140AFF" w14:textId="77777777" w:rsidR="008434AE" w:rsidRPr="00980FDC" w:rsidRDefault="008434AE" w:rsidP="00CA6153">
            <w:pPr>
              <w:pStyle w:val="Tabletext"/>
              <w:spacing w:before="20" w:after="20"/>
              <w:jc w:val="center"/>
              <w:rPr>
                <w:lang w:val="en-GB"/>
              </w:rPr>
            </w:pPr>
            <w:r w:rsidRPr="00980FDC">
              <w:rPr>
                <w:lang w:val="en-GB"/>
              </w:rPr>
              <w:t>200 mW (23 dBm)</w:t>
            </w:r>
          </w:p>
        </w:tc>
        <w:tc>
          <w:tcPr>
            <w:tcW w:w="1249" w:type="pct"/>
            <w:shd w:val="clear" w:color="auto" w:fill="auto"/>
          </w:tcPr>
          <w:p w14:paraId="4CF6C848" w14:textId="77777777" w:rsidR="008434AE" w:rsidRPr="00980FDC" w:rsidRDefault="008434AE" w:rsidP="00CA6153">
            <w:pPr>
              <w:pStyle w:val="Tabletext"/>
              <w:spacing w:before="20" w:after="20"/>
              <w:jc w:val="center"/>
              <w:rPr>
                <w:lang w:val="en-GB"/>
              </w:rPr>
            </w:pPr>
            <w:r w:rsidRPr="00980FDC">
              <w:rPr>
                <w:lang w:val="en-GB"/>
              </w:rPr>
              <w:t>2 W (33 dBm)</w:t>
            </w:r>
          </w:p>
        </w:tc>
        <w:tc>
          <w:tcPr>
            <w:tcW w:w="1246" w:type="pct"/>
            <w:shd w:val="clear" w:color="auto" w:fill="auto"/>
          </w:tcPr>
          <w:p w14:paraId="326E3E5C" w14:textId="77777777" w:rsidR="008434AE" w:rsidRPr="00980FDC" w:rsidRDefault="008434AE" w:rsidP="00CA6153">
            <w:pPr>
              <w:pStyle w:val="Tabletext"/>
              <w:spacing w:before="20" w:after="20"/>
              <w:jc w:val="center"/>
              <w:rPr>
                <w:lang w:val="en-GB"/>
              </w:rPr>
            </w:pPr>
            <w:r w:rsidRPr="00980FDC">
              <w:rPr>
                <w:lang w:val="en-GB"/>
              </w:rPr>
              <w:t>≤ 200 mW (23 dBm)</w:t>
            </w:r>
          </w:p>
        </w:tc>
      </w:tr>
    </w:tbl>
    <w:p w14:paraId="3C9FEAAD" w14:textId="77777777" w:rsidR="008434AE" w:rsidRPr="00980FDC" w:rsidRDefault="008434AE" w:rsidP="008434AE">
      <w:pPr>
        <w:pStyle w:val="Heading3"/>
        <w:rPr>
          <w:lang w:val="en-GB" w:eastAsia="zh-CN"/>
        </w:rPr>
      </w:pPr>
      <w:r w:rsidRPr="00980FDC">
        <w:rPr>
          <w:lang w:val="en-GB" w:eastAsia="zh-CN"/>
        </w:rPr>
        <w:lastRenderedPageBreak/>
        <w:t>8.2.2</w:t>
      </w:r>
      <w:r w:rsidRPr="00980FDC">
        <w:rPr>
          <w:lang w:val="en-GB" w:eastAsia="zh-CN"/>
        </w:rPr>
        <w:tab/>
        <w:t>Channel model</w:t>
      </w:r>
    </w:p>
    <w:p w14:paraId="5DFAD5B9" w14:textId="2FE1BCD3" w:rsidR="008434AE" w:rsidRPr="00980FDC" w:rsidRDefault="008434AE" w:rsidP="008434AE">
      <w:pPr>
        <w:rPr>
          <w:lang w:val="en-GB" w:eastAsia="zh-CN"/>
        </w:rPr>
      </w:pPr>
      <w:r w:rsidRPr="00980FDC">
        <w:rPr>
          <w:lang w:val="en-GB" w:eastAsia="zh-CN"/>
        </w:rPr>
        <w:t xml:space="preserve">The channel modelling should take advantage of the IMT-2020 advances in channel modelling and follow the principles of the methodologies outlined in Report ITU-R </w:t>
      </w:r>
      <w:hyperlink r:id="rId56" w:history="1">
        <w:r w:rsidR="003A64CE" w:rsidRPr="00BA30BE">
          <w:rPr>
            <w:rStyle w:val="Hyperlink"/>
            <w:color w:val="auto"/>
            <w:u w:val="none"/>
            <w:lang w:val="en-GB" w:eastAsia="ko-KR"/>
          </w:rPr>
          <w:t>M.2412</w:t>
        </w:r>
      </w:hyperlink>
      <w:r w:rsidRPr="00980FDC">
        <w:rPr>
          <w:lang w:val="en-GB" w:eastAsia="zh-CN"/>
        </w:rPr>
        <w:t xml:space="preserve"> Annex 1 with needed adaptations identified by the proponents to capture aspects relevant for satellite access.</w:t>
      </w:r>
    </w:p>
    <w:p w14:paraId="7AE6031A" w14:textId="00985683" w:rsidR="008434AE" w:rsidRPr="00980FDC" w:rsidRDefault="008434AE" w:rsidP="008434AE">
      <w:pPr>
        <w:rPr>
          <w:lang w:val="en-GB" w:eastAsia="zh-CN"/>
        </w:rPr>
      </w:pPr>
      <w:r w:rsidRPr="00980FDC">
        <w:rPr>
          <w:lang w:val="en-GB" w:eastAsia="zh-CN"/>
        </w:rPr>
        <w:t xml:space="preserve">Alternatively, the model described in Report ITU-R </w:t>
      </w:r>
      <w:hyperlink r:id="rId57" w:history="1">
        <w:r w:rsidR="00B77D35" w:rsidRPr="00B77D35">
          <w:rPr>
            <w:rStyle w:val="Hyperlink"/>
            <w:color w:val="auto"/>
            <w:u w:val="none"/>
            <w:lang w:val="en-GB"/>
          </w:rPr>
          <w:t>M.2176</w:t>
        </w:r>
      </w:hyperlink>
      <w:r w:rsidRPr="00980FDC">
        <w:rPr>
          <w:lang w:val="en-GB" w:eastAsia="zh-CN"/>
        </w:rPr>
        <w:t xml:space="preserve"> can be followed.</w:t>
      </w:r>
    </w:p>
    <w:p w14:paraId="65120809" w14:textId="77777777" w:rsidR="008434AE" w:rsidRPr="00980FDC" w:rsidRDefault="008434AE" w:rsidP="008434AE">
      <w:pPr>
        <w:rPr>
          <w:lang w:val="en-GB" w:eastAsia="zh-CN"/>
        </w:rPr>
      </w:pPr>
      <w:r w:rsidRPr="00980FDC">
        <w:rPr>
          <w:lang w:val="en-GB" w:eastAsia="zh-CN"/>
        </w:rPr>
        <w:t>General aspects such as path loss, LOS probability, shadow fading, outdoor-to-indoor building penetration loss and fast fading should be modelled and capture the specifics of the simulated test environment. Satellite access specific aspects such as atmospheric absorption, ionospheric scintillation, and faraday rotation should be considered when required by the evaluation methodology.</w:t>
      </w:r>
    </w:p>
    <w:p w14:paraId="7FCB2A64" w14:textId="66495CE4" w:rsidR="008434AE" w:rsidRPr="00980FDC" w:rsidRDefault="008434AE" w:rsidP="008434AE">
      <w:pPr>
        <w:rPr>
          <w:lang w:val="en-GB" w:eastAsia="zh-CN"/>
        </w:rPr>
      </w:pPr>
      <w:r w:rsidRPr="00980FDC">
        <w:rPr>
          <w:lang w:val="en-GB" w:eastAsia="zh-CN"/>
        </w:rPr>
        <w:t xml:space="preserve">Regarding high-speed airborne mobility cases, Recommendations ITU-R </w:t>
      </w:r>
      <w:hyperlink r:id="rId58" w:history="1">
        <w:r w:rsidRPr="0062485F">
          <w:rPr>
            <w:rStyle w:val="Hyperlink"/>
            <w:color w:val="auto"/>
            <w:u w:val="none"/>
            <w:lang w:val="en-GB" w:eastAsia="zh-CN"/>
          </w:rPr>
          <w:t>P.682</w:t>
        </w:r>
      </w:hyperlink>
      <w:r w:rsidRPr="00980FDC">
        <w:rPr>
          <w:lang w:val="en-GB" w:eastAsia="zh-CN"/>
        </w:rPr>
        <w:t xml:space="preserve">-3 and ITU-R </w:t>
      </w:r>
      <w:hyperlink r:id="rId59" w:history="1">
        <w:r w:rsidRPr="00426FBF">
          <w:rPr>
            <w:rStyle w:val="Hyperlink"/>
            <w:color w:val="auto"/>
            <w:u w:val="none"/>
            <w:lang w:val="en-GB" w:eastAsia="zh-CN"/>
          </w:rPr>
          <w:t>P.2041</w:t>
        </w:r>
      </w:hyperlink>
      <w:r w:rsidRPr="00980FDC">
        <w:rPr>
          <w:lang w:val="en-GB" w:eastAsia="zh-CN"/>
        </w:rPr>
        <w:t xml:space="preserve"> provide relevant information.</w:t>
      </w:r>
    </w:p>
    <w:p w14:paraId="30263876" w14:textId="77777777" w:rsidR="008434AE" w:rsidRPr="00980FDC" w:rsidRDefault="008434AE" w:rsidP="008434AE">
      <w:pPr>
        <w:pStyle w:val="Heading3"/>
        <w:rPr>
          <w:lang w:val="en-GB" w:eastAsia="zh-CN"/>
        </w:rPr>
      </w:pPr>
      <w:r w:rsidRPr="00980FDC">
        <w:rPr>
          <w:lang w:val="en-GB" w:eastAsia="zh-CN"/>
        </w:rPr>
        <w:t>8.2.3</w:t>
      </w:r>
      <w:r w:rsidRPr="00980FDC">
        <w:rPr>
          <w:lang w:val="en-GB" w:eastAsia="zh-CN"/>
        </w:rPr>
        <w:tab/>
        <w:t>Evaluation configuration</w:t>
      </w:r>
    </w:p>
    <w:p w14:paraId="4550E3B4" w14:textId="77777777" w:rsidR="008434AE" w:rsidRPr="00980FDC" w:rsidRDefault="008434AE" w:rsidP="008434AE">
      <w:pPr>
        <w:rPr>
          <w:lang w:val="en-GB" w:eastAsia="zh-CN"/>
        </w:rPr>
      </w:pPr>
      <w:r w:rsidRPr="00980FDC">
        <w:rPr>
          <w:lang w:val="en-GB" w:eastAsia="zh-CN"/>
        </w:rPr>
        <w:t>This section contains baseline configuration parameters that should be applied in analytical and simulation assessment of candidate satellite radio interface(s).</w:t>
      </w:r>
    </w:p>
    <w:p w14:paraId="4B3C4C41" w14:textId="77777777" w:rsidR="008434AE" w:rsidRPr="00980FDC" w:rsidRDefault="008434AE" w:rsidP="008434AE">
      <w:pPr>
        <w:rPr>
          <w:rFonts w:ascii="TimesNewRoman" w:hAnsi="TimesNewRoman" w:cs="TimesNewRoman"/>
          <w:szCs w:val="24"/>
          <w:lang w:val="en-GB" w:eastAsia="zh-CN"/>
        </w:rPr>
      </w:pPr>
      <w:r w:rsidRPr="00980FDC">
        <w:rPr>
          <w:lang w:val="en-GB" w:eastAsia="zh-CN"/>
        </w:rPr>
        <w:t xml:space="preserve">The parameters are solely for the purpose of consistent evaluation of the candidate satellite radio interface(s) and relate only to specific test environments used in these evaluations. They should not be considered as the values that must be used in any deployment of any IMT-2020 system nor should they be taken as the default values for any other or subsequent study in ITU or elsewhere. They do not necessarily themselves constitute any requirements on the implementation of the </w:t>
      </w:r>
      <w:r w:rsidRPr="00980FDC">
        <w:rPr>
          <w:rFonts w:ascii="TimesNewRoman" w:hAnsi="TimesNewRoman" w:cs="TimesNewRoman"/>
          <w:szCs w:val="24"/>
          <w:lang w:val="en-GB" w:eastAsia="zh-CN"/>
        </w:rPr>
        <w:t>system.</w:t>
      </w:r>
    </w:p>
    <w:p w14:paraId="6346279D" w14:textId="77777777" w:rsidR="008434AE" w:rsidRPr="00980FDC" w:rsidRDefault="008434AE" w:rsidP="008434AE">
      <w:pPr>
        <w:rPr>
          <w:lang w:val="en-GB" w:eastAsia="zh-CN"/>
        </w:rPr>
      </w:pPr>
      <w:r w:rsidRPr="00980FDC">
        <w:rPr>
          <w:lang w:val="en-GB" w:eastAsia="zh-CN"/>
        </w:rPr>
        <w:t>Evaluation configuration parameters in each test environment depend on the identified satellite system configuration. Therefore, proponents should provide the evaluation configuration parameters for the test environments where the proposed RIT/SRITs are intended to be used and then, they should submit the self-evaluation results based on the specific configuration parameters. This information would also help the evaluation process of other evaluation groups. Some reference examples of system parameters pertaining to the evaluation of Rural-eMBB-s, Rural-HRC-s and Rural-mMTC-s test environments are shown in Table 1 below.</w:t>
      </w:r>
    </w:p>
    <w:p w14:paraId="156A8F40" w14:textId="77777777" w:rsidR="008434AE" w:rsidRPr="00980FDC" w:rsidRDefault="008434AE" w:rsidP="008434AE">
      <w:pPr>
        <w:rPr>
          <w:lang w:val="en-GB" w:eastAsia="zh-CN"/>
        </w:rPr>
      </w:pPr>
      <w:r w:rsidRPr="00980FDC">
        <w:rPr>
          <w:lang w:val="en-GB" w:eastAsia="zh-CN"/>
        </w:rPr>
        <w:t>The specific configuration parameters used for the RIT/SRIT evaluation should be provided by proponents and considered by the evaluation groups that intend to assess the characteristics of the RIT/SRIT.</w:t>
      </w:r>
    </w:p>
    <w:p w14:paraId="34063C3A" w14:textId="77777777" w:rsidR="008434AE" w:rsidRPr="00980FDC" w:rsidRDefault="008434AE" w:rsidP="008434AE">
      <w:pPr>
        <w:pStyle w:val="TableNo"/>
        <w:rPr>
          <w:lang w:val="en-GB" w:eastAsia="ko-KR"/>
        </w:rPr>
      </w:pPr>
      <w:r w:rsidRPr="00980FDC">
        <w:rPr>
          <w:lang w:val="en-GB"/>
        </w:rPr>
        <w:t>TABLE 1</w:t>
      </w:r>
    </w:p>
    <w:p w14:paraId="6E415CD3" w14:textId="3C01D23A" w:rsidR="008434AE" w:rsidRPr="00980FDC" w:rsidRDefault="008434AE" w:rsidP="008434AE">
      <w:pPr>
        <w:pStyle w:val="Tabletitle"/>
        <w:rPr>
          <w:lang w:val="en-GB"/>
        </w:rPr>
      </w:pPr>
      <w:r w:rsidRPr="00980FDC">
        <w:rPr>
          <w:lang w:val="en-GB" w:eastAsia="ko-KR"/>
        </w:rPr>
        <w:t xml:space="preserve">Example </w:t>
      </w:r>
      <w:r w:rsidR="00DF042F" w:rsidRPr="00980FDC">
        <w:rPr>
          <w:lang w:val="en-GB" w:eastAsia="ko-KR"/>
        </w:rPr>
        <w:t xml:space="preserve">parameters used in evaluations for handheld </w:t>
      </w:r>
      <w:r w:rsidRPr="00980FDC">
        <w:rPr>
          <w:lang w:val="en-GB" w:eastAsia="ko-KR"/>
        </w:rPr>
        <w:t xml:space="preserve">and MTD </w:t>
      </w:r>
      <w:r w:rsidR="00DF042F" w:rsidRPr="00980FDC">
        <w:rPr>
          <w:lang w:val="en-GB" w:eastAsia="ko-KR"/>
        </w:rPr>
        <w:t>terminals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1"/>
        <w:gridCol w:w="1889"/>
        <w:gridCol w:w="1889"/>
        <w:gridCol w:w="1889"/>
        <w:gridCol w:w="1891"/>
      </w:tblGrid>
      <w:tr w:rsidR="008434AE" w:rsidRPr="00882FDA" w14:paraId="1BF4960B" w14:textId="77777777" w:rsidTr="006D20DC">
        <w:trPr>
          <w:cantSplit/>
          <w:jc w:val="center"/>
        </w:trPr>
        <w:tc>
          <w:tcPr>
            <w:tcW w:w="1075" w:type="pct"/>
            <w:vMerge w:val="restart"/>
            <w:tcBorders>
              <w:top w:val="single" w:sz="4" w:space="0" w:color="000000"/>
              <w:left w:val="single" w:sz="4" w:space="0" w:color="000000"/>
              <w:bottom w:val="single" w:sz="4" w:space="0" w:color="000000"/>
              <w:right w:val="single" w:sz="4" w:space="0" w:color="000000"/>
            </w:tcBorders>
            <w:vAlign w:val="center"/>
            <w:hideMark/>
          </w:tcPr>
          <w:p w14:paraId="5C931019" w14:textId="77777777" w:rsidR="008434AE" w:rsidRPr="00882FDA" w:rsidRDefault="008434AE" w:rsidP="00CA6153">
            <w:pPr>
              <w:pStyle w:val="Tablehead"/>
              <w:rPr>
                <w:szCs w:val="22"/>
                <w:lang w:val="en-GB"/>
              </w:rPr>
            </w:pPr>
            <w:r w:rsidRPr="00882FDA">
              <w:rPr>
                <w:szCs w:val="22"/>
                <w:lang w:val="en-GB"/>
              </w:rPr>
              <w:t>Parameters</w:t>
            </w:r>
          </w:p>
        </w:tc>
        <w:tc>
          <w:tcPr>
            <w:tcW w:w="3925" w:type="pct"/>
            <w:gridSpan w:val="4"/>
            <w:tcBorders>
              <w:top w:val="single" w:sz="4" w:space="0" w:color="000000"/>
              <w:left w:val="single" w:sz="4" w:space="0" w:color="000000"/>
              <w:bottom w:val="single" w:sz="4" w:space="0" w:color="000000"/>
              <w:right w:val="single" w:sz="4" w:space="0" w:color="000000"/>
            </w:tcBorders>
            <w:hideMark/>
          </w:tcPr>
          <w:p w14:paraId="10DD7C41" w14:textId="77777777" w:rsidR="008434AE" w:rsidRPr="00882FDA" w:rsidRDefault="008434AE" w:rsidP="00CA6153">
            <w:pPr>
              <w:pStyle w:val="Tablehead"/>
              <w:rPr>
                <w:szCs w:val="22"/>
                <w:lang w:val="en-GB"/>
              </w:rPr>
            </w:pPr>
            <w:r w:rsidRPr="00882FDA">
              <w:rPr>
                <w:szCs w:val="22"/>
                <w:lang w:val="en-GB"/>
              </w:rPr>
              <w:t>Values/Types/Configurations</w:t>
            </w:r>
          </w:p>
        </w:tc>
      </w:tr>
      <w:tr w:rsidR="008434AE" w:rsidRPr="00882FDA" w14:paraId="5437C625" w14:textId="77777777" w:rsidTr="006D20DC">
        <w:trPr>
          <w:cantSplit/>
          <w:jc w:val="center"/>
        </w:trPr>
        <w:tc>
          <w:tcPr>
            <w:tcW w:w="1075" w:type="pct"/>
            <w:vMerge/>
            <w:tcBorders>
              <w:top w:val="single" w:sz="4" w:space="0" w:color="000000"/>
              <w:left w:val="single" w:sz="4" w:space="0" w:color="000000"/>
              <w:bottom w:val="single" w:sz="4" w:space="0" w:color="000000"/>
              <w:right w:val="single" w:sz="4" w:space="0" w:color="000000"/>
            </w:tcBorders>
            <w:vAlign w:val="center"/>
            <w:hideMark/>
          </w:tcPr>
          <w:p w14:paraId="112CE1F7" w14:textId="77777777" w:rsidR="008434AE" w:rsidRPr="00882FDA" w:rsidRDefault="008434AE" w:rsidP="00CA6153">
            <w:pPr>
              <w:overflowPunct/>
              <w:autoSpaceDE/>
              <w:autoSpaceDN/>
              <w:adjustRightInd/>
              <w:spacing w:before="0"/>
              <w:rPr>
                <w:rFonts w:ascii="Times New Roman Bold" w:hAnsi="Times New Roman Bold" w:cs="Times New Roman Bold"/>
                <w:b/>
                <w:sz w:val="22"/>
                <w:szCs w:val="22"/>
                <w:lang w:val="en-GB"/>
              </w:rPr>
            </w:pPr>
          </w:p>
        </w:tc>
        <w:tc>
          <w:tcPr>
            <w:tcW w:w="981" w:type="pct"/>
            <w:tcBorders>
              <w:top w:val="single" w:sz="4" w:space="0" w:color="000000"/>
              <w:left w:val="single" w:sz="4" w:space="0" w:color="000000"/>
              <w:bottom w:val="single" w:sz="4" w:space="0" w:color="000000"/>
              <w:right w:val="single" w:sz="4" w:space="0" w:color="000000"/>
            </w:tcBorders>
            <w:vAlign w:val="center"/>
            <w:hideMark/>
          </w:tcPr>
          <w:p w14:paraId="01E57C87" w14:textId="77777777" w:rsidR="008434AE" w:rsidRPr="00882FDA" w:rsidRDefault="008434AE" w:rsidP="00CA6153">
            <w:pPr>
              <w:pStyle w:val="Tablehead"/>
              <w:rPr>
                <w:szCs w:val="22"/>
                <w:lang w:val="en-GB"/>
              </w:rPr>
            </w:pPr>
            <w:r w:rsidRPr="00882FDA">
              <w:rPr>
                <w:szCs w:val="22"/>
                <w:lang w:val="en-GB"/>
              </w:rPr>
              <w:t>Rural-eMBB-s</w:t>
            </w:r>
          </w:p>
        </w:tc>
        <w:tc>
          <w:tcPr>
            <w:tcW w:w="1962" w:type="pct"/>
            <w:gridSpan w:val="2"/>
            <w:tcBorders>
              <w:top w:val="single" w:sz="4" w:space="0" w:color="000000"/>
              <w:left w:val="single" w:sz="4" w:space="0" w:color="000000"/>
              <w:bottom w:val="single" w:sz="4" w:space="0" w:color="000000"/>
              <w:right w:val="single" w:sz="4" w:space="0" w:color="000000"/>
            </w:tcBorders>
            <w:vAlign w:val="center"/>
            <w:hideMark/>
          </w:tcPr>
          <w:p w14:paraId="5BE6F892" w14:textId="77777777" w:rsidR="008434AE" w:rsidRPr="00882FDA" w:rsidRDefault="008434AE" w:rsidP="00CA6153">
            <w:pPr>
              <w:pStyle w:val="Tablehead"/>
              <w:rPr>
                <w:szCs w:val="22"/>
                <w:lang w:val="en-GB"/>
              </w:rPr>
            </w:pPr>
            <w:r w:rsidRPr="00882FDA">
              <w:rPr>
                <w:szCs w:val="22"/>
                <w:lang w:val="en-GB"/>
              </w:rPr>
              <w:t>Rural-mMTC-s</w:t>
            </w:r>
          </w:p>
        </w:tc>
        <w:tc>
          <w:tcPr>
            <w:tcW w:w="982" w:type="pct"/>
            <w:tcBorders>
              <w:top w:val="single" w:sz="4" w:space="0" w:color="000000"/>
              <w:left w:val="single" w:sz="4" w:space="0" w:color="000000"/>
              <w:bottom w:val="single" w:sz="4" w:space="0" w:color="000000"/>
              <w:right w:val="single" w:sz="4" w:space="0" w:color="000000"/>
            </w:tcBorders>
            <w:vAlign w:val="center"/>
            <w:hideMark/>
          </w:tcPr>
          <w:p w14:paraId="46DAD55A" w14:textId="77777777" w:rsidR="008434AE" w:rsidRPr="00882FDA" w:rsidRDefault="008434AE" w:rsidP="00CA6153">
            <w:pPr>
              <w:pStyle w:val="Tablehead"/>
              <w:rPr>
                <w:szCs w:val="22"/>
                <w:lang w:val="en-GB"/>
              </w:rPr>
            </w:pPr>
            <w:r w:rsidRPr="00882FDA">
              <w:rPr>
                <w:szCs w:val="22"/>
                <w:lang w:val="en-GB"/>
              </w:rPr>
              <w:t>Rural-HRC-s</w:t>
            </w:r>
          </w:p>
        </w:tc>
      </w:tr>
      <w:tr w:rsidR="008434AE" w:rsidRPr="00882FDA" w14:paraId="715EA2BE" w14:textId="77777777" w:rsidTr="006D20DC">
        <w:trPr>
          <w:cantSplit/>
          <w:jc w:val="center"/>
        </w:trPr>
        <w:tc>
          <w:tcPr>
            <w:tcW w:w="1075" w:type="pct"/>
            <w:tcBorders>
              <w:top w:val="single" w:sz="4" w:space="0" w:color="000000"/>
              <w:left w:val="single" w:sz="4" w:space="0" w:color="000000"/>
              <w:bottom w:val="single" w:sz="4" w:space="0" w:color="000000"/>
              <w:right w:val="single" w:sz="4" w:space="0" w:color="000000"/>
            </w:tcBorders>
            <w:hideMark/>
          </w:tcPr>
          <w:p w14:paraId="7AB95B38" w14:textId="3F8F8BE7" w:rsidR="008434AE" w:rsidRPr="00882FDA" w:rsidRDefault="008434AE" w:rsidP="00CA6153">
            <w:pPr>
              <w:pStyle w:val="Tabletext"/>
              <w:rPr>
                <w:szCs w:val="22"/>
                <w:lang w:val="en-GB"/>
              </w:rPr>
            </w:pPr>
            <w:r w:rsidRPr="00882FDA">
              <w:rPr>
                <w:szCs w:val="22"/>
                <w:lang w:val="en-GB"/>
              </w:rPr>
              <w:t xml:space="preserve">Terminal type </w:t>
            </w:r>
            <w:r w:rsidR="00C15714" w:rsidRPr="00882FDA">
              <w:rPr>
                <w:szCs w:val="22"/>
                <w:lang w:val="en-GB"/>
              </w:rPr>
              <w:br/>
            </w:r>
            <w:r w:rsidRPr="00882FDA">
              <w:rPr>
                <w:szCs w:val="22"/>
                <w:lang w:val="en-GB"/>
              </w:rPr>
              <w:t>(see §</w:t>
            </w:r>
            <w:r w:rsidR="00C15714" w:rsidRPr="00882FDA">
              <w:rPr>
                <w:szCs w:val="22"/>
                <w:lang w:val="en-GB"/>
              </w:rPr>
              <w:t> </w:t>
            </w:r>
            <w:r w:rsidRPr="00882FDA">
              <w:rPr>
                <w:szCs w:val="22"/>
                <w:lang w:val="en-GB"/>
              </w:rPr>
              <w:t>8.2.1.5)</w:t>
            </w:r>
          </w:p>
        </w:tc>
        <w:tc>
          <w:tcPr>
            <w:tcW w:w="981" w:type="pct"/>
            <w:tcBorders>
              <w:top w:val="single" w:sz="4" w:space="0" w:color="000000"/>
              <w:left w:val="single" w:sz="4" w:space="0" w:color="000000"/>
              <w:bottom w:val="single" w:sz="4" w:space="0" w:color="000000"/>
              <w:right w:val="single" w:sz="4" w:space="0" w:color="000000"/>
            </w:tcBorders>
            <w:hideMark/>
          </w:tcPr>
          <w:p w14:paraId="33ED751F" w14:textId="77777777" w:rsidR="008434AE" w:rsidRPr="00882FDA" w:rsidRDefault="008434AE" w:rsidP="00CA6153">
            <w:pPr>
              <w:pStyle w:val="Tabletext"/>
              <w:jc w:val="center"/>
              <w:rPr>
                <w:szCs w:val="22"/>
                <w:lang w:val="en-GB"/>
              </w:rPr>
            </w:pPr>
            <w:r w:rsidRPr="00882FDA">
              <w:rPr>
                <w:szCs w:val="22"/>
                <w:lang w:val="en-GB"/>
              </w:rPr>
              <w:t>Handheld</w:t>
            </w:r>
          </w:p>
        </w:tc>
        <w:tc>
          <w:tcPr>
            <w:tcW w:w="981" w:type="pct"/>
            <w:tcBorders>
              <w:top w:val="single" w:sz="4" w:space="0" w:color="000000"/>
              <w:left w:val="single" w:sz="4" w:space="0" w:color="000000"/>
              <w:bottom w:val="single" w:sz="4" w:space="0" w:color="000000"/>
              <w:right w:val="single" w:sz="4" w:space="0" w:color="000000"/>
            </w:tcBorders>
            <w:hideMark/>
          </w:tcPr>
          <w:p w14:paraId="37B2F0D1" w14:textId="77777777" w:rsidR="008434AE" w:rsidRPr="00882FDA" w:rsidRDefault="008434AE" w:rsidP="00CA6153">
            <w:pPr>
              <w:pStyle w:val="Tabletext"/>
              <w:jc w:val="center"/>
              <w:rPr>
                <w:szCs w:val="22"/>
                <w:lang w:val="en-GB"/>
              </w:rPr>
            </w:pPr>
            <w:r w:rsidRPr="00882FDA">
              <w:rPr>
                <w:szCs w:val="22"/>
                <w:lang w:val="en-GB"/>
              </w:rPr>
              <w:t>Handheld</w:t>
            </w:r>
          </w:p>
        </w:tc>
        <w:tc>
          <w:tcPr>
            <w:tcW w:w="981" w:type="pct"/>
            <w:tcBorders>
              <w:top w:val="single" w:sz="4" w:space="0" w:color="000000"/>
              <w:left w:val="single" w:sz="4" w:space="0" w:color="000000"/>
              <w:bottom w:val="single" w:sz="4" w:space="0" w:color="000000"/>
              <w:right w:val="single" w:sz="4" w:space="0" w:color="000000"/>
            </w:tcBorders>
            <w:hideMark/>
          </w:tcPr>
          <w:p w14:paraId="66CD517F" w14:textId="77777777" w:rsidR="008434AE" w:rsidRPr="00882FDA" w:rsidRDefault="008434AE" w:rsidP="00CA6153">
            <w:pPr>
              <w:pStyle w:val="Tabletext"/>
              <w:jc w:val="center"/>
              <w:rPr>
                <w:szCs w:val="22"/>
                <w:lang w:val="en-GB"/>
              </w:rPr>
            </w:pPr>
            <w:r w:rsidRPr="00882FDA">
              <w:rPr>
                <w:szCs w:val="22"/>
                <w:lang w:val="en-GB"/>
              </w:rPr>
              <w:t>MTD</w:t>
            </w:r>
          </w:p>
        </w:tc>
        <w:tc>
          <w:tcPr>
            <w:tcW w:w="982" w:type="pct"/>
            <w:tcBorders>
              <w:top w:val="single" w:sz="4" w:space="0" w:color="000000"/>
              <w:left w:val="single" w:sz="4" w:space="0" w:color="000000"/>
              <w:bottom w:val="single" w:sz="4" w:space="0" w:color="000000"/>
              <w:right w:val="single" w:sz="4" w:space="0" w:color="000000"/>
            </w:tcBorders>
            <w:hideMark/>
          </w:tcPr>
          <w:p w14:paraId="6DBC7197" w14:textId="77777777" w:rsidR="008434AE" w:rsidRPr="00882FDA" w:rsidRDefault="008434AE" w:rsidP="00CA6153">
            <w:pPr>
              <w:pStyle w:val="Tabletext"/>
              <w:jc w:val="center"/>
              <w:rPr>
                <w:szCs w:val="22"/>
                <w:lang w:val="en-GB"/>
              </w:rPr>
            </w:pPr>
            <w:r w:rsidRPr="00882FDA">
              <w:rPr>
                <w:szCs w:val="22"/>
                <w:lang w:val="en-GB"/>
              </w:rPr>
              <w:t>Handheld</w:t>
            </w:r>
          </w:p>
        </w:tc>
      </w:tr>
      <w:tr w:rsidR="008434AE" w:rsidRPr="00882FDA" w14:paraId="3D5EEB26" w14:textId="77777777" w:rsidTr="006D20DC">
        <w:trPr>
          <w:cantSplit/>
          <w:jc w:val="center"/>
        </w:trPr>
        <w:tc>
          <w:tcPr>
            <w:tcW w:w="1075" w:type="pct"/>
            <w:tcBorders>
              <w:top w:val="single" w:sz="4" w:space="0" w:color="000000"/>
              <w:left w:val="single" w:sz="4" w:space="0" w:color="000000"/>
              <w:bottom w:val="single" w:sz="4" w:space="0" w:color="000000"/>
              <w:right w:val="single" w:sz="4" w:space="0" w:color="000000"/>
            </w:tcBorders>
            <w:hideMark/>
          </w:tcPr>
          <w:p w14:paraId="56963AA6" w14:textId="77777777" w:rsidR="008434AE" w:rsidRPr="00882FDA" w:rsidRDefault="008434AE" w:rsidP="00CA6153">
            <w:pPr>
              <w:pStyle w:val="Tabletext"/>
              <w:rPr>
                <w:szCs w:val="22"/>
                <w:lang w:val="en-GB"/>
              </w:rPr>
            </w:pPr>
            <w:r w:rsidRPr="00882FDA">
              <w:rPr>
                <w:szCs w:val="22"/>
                <w:lang w:val="en-GB"/>
              </w:rPr>
              <w:t>Satellite orbit configuration</w:t>
            </w:r>
          </w:p>
        </w:tc>
        <w:tc>
          <w:tcPr>
            <w:tcW w:w="3925" w:type="pct"/>
            <w:gridSpan w:val="4"/>
            <w:tcBorders>
              <w:top w:val="single" w:sz="4" w:space="0" w:color="000000"/>
              <w:left w:val="single" w:sz="4" w:space="0" w:color="000000"/>
              <w:bottom w:val="single" w:sz="4" w:space="0" w:color="000000"/>
              <w:right w:val="single" w:sz="4" w:space="0" w:color="000000"/>
            </w:tcBorders>
            <w:hideMark/>
          </w:tcPr>
          <w:p w14:paraId="5C54D43C" w14:textId="77777777" w:rsidR="008434AE" w:rsidRPr="00882FDA" w:rsidRDefault="008434AE" w:rsidP="00CA6153">
            <w:pPr>
              <w:pStyle w:val="Tabletext"/>
              <w:jc w:val="center"/>
              <w:rPr>
                <w:szCs w:val="22"/>
                <w:lang w:val="en-GB"/>
              </w:rPr>
            </w:pPr>
            <w:r w:rsidRPr="00882FDA">
              <w:rPr>
                <w:szCs w:val="22"/>
                <w:lang w:val="en-GB"/>
              </w:rPr>
              <w:t>LEO, 600 km altitude</w:t>
            </w:r>
          </w:p>
        </w:tc>
      </w:tr>
      <w:tr w:rsidR="008434AE" w:rsidRPr="006536C3" w14:paraId="4F125927" w14:textId="77777777" w:rsidTr="006D20DC">
        <w:trPr>
          <w:cantSplit/>
          <w:jc w:val="center"/>
        </w:trPr>
        <w:tc>
          <w:tcPr>
            <w:tcW w:w="1075" w:type="pct"/>
            <w:tcBorders>
              <w:top w:val="single" w:sz="4" w:space="0" w:color="000000"/>
              <w:left w:val="single" w:sz="4" w:space="0" w:color="000000"/>
              <w:bottom w:val="single" w:sz="4" w:space="0" w:color="000000"/>
              <w:right w:val="single" w:sz="4" w:space="0" w:color="000000"/>
            </w:tcBorders>
            <w:hideMark/>
          </w:tcPr>
          <w:p w14:paraId="7D6FD31D" w14:textId="77777777" w:rsidR="008434AE" w:rsidRPr="00882FDA" w:rsidRDefault="008434AE" w:rsidP="00CA6153">
            <w:pPr>
              <w:pStyle w:val="Tabletext"/>
              <w:rPr>
                <w:szCs w:val="22"/>
                <w:lang w:val="en-GB"/>
              </w:rPr>
            </w:pPr>
            <w:r w:rsidRPr="00882FDA">
              <w:rPr>
                <w:szCs w:val="22"/>
                <w:lang w:val="en-GB"/>
              </w:rPr>
              <w:t xml:space="preserve">Spot beam pattern </w:t>
            </w:r>
          </w:p>
        </w:tc>
        <w:tc>
          <w:tcPr>
            <w:tcW w:w="3925" w:type="pct"/>
            <w:gridSpan w:val="4"/>
            <w:tcBorders>
              <w:top w:val="single" w:sz="4" w:space="0" w:color="000000"/>
              <w:left w:val="single" w:sz="4" w:space="0" w:color="000000"/>
              <w:bottom w:val="single" w:sz="4" w:space="0" w:color="000000"/>
              <w:right w:val="single" w:sz="4" w:space="0" w:color="000000"/>
            </w:tcBorders>
            <w:hideMark/>
          </w:tcPr>
          <w:p w14:paraId="4602F639" w14:textId="77777777" w:rsidR="008434AE" w:rsidRPr="00882FDA" w:rsidRDefault="008434AE" w:rsidP="00CA6153">
            <w:pPr>
              <w:pStyle w:val="Tabletext"/>
              <w:jc w:val="center"/>
              <w:rPr>
                <w:szCs w:val="22"/>
                <w:lang w:val="en-GB"/>
              </w:rPr>
            </w:pPr>
            <w:r w:rsidRPr="00882FDA">
              <w:rPr>
                <w:szCs w:val="22"/>
                <w:lang w:val="en-GB"/>
              </w:rPr>
              <w:t>Hexagonal pattern, at least 19 spot beams</w:t>
            </w:r>
          </w:p>
          <w:p w14:paraId="7AACB7C1" w14:textId="08F8ADF1" w:rsidR="008434AE" w:rsidRPr="00882FDA" w:rsidRDefault="008434AE" w:rsidP="00CA6153">
            <w:pPr>
              <w:pStyle w:val="Tabletext"/>
              <w:jc w:val="center"/>
              <w:rPr>
                <w:szCs w:val="22"/>
                <w:lang w:val="en-GB"/>
              </w:rPr>
            </w:pPr>
            <w:r w:rsidRPr="00882FDA">
              <w:rPr>
                <w:szCs w:val="22"/>
                <w:lang w:val="en-GB"/>
              </w:rPr>
              <w:t xml:space="preserve">Influence of adjacent beam interference on the results should be accounted for, </w:t>
            </w:r>
            <w:r w:rsidRPr="00882FDA">
              <w:rPr>
                <w:szCs w:val="22"/>
                <w:lang w:val="en-GB"/>
              </w:rPr>
              <w:br/>
              <w:t>e.g. by collecting statistics only from the inner spot beams</w:t>
            </w:r>
          </w:p>
        </w:tc>
      </w:tr>
      <w:tr w:rsidR="008434AE" w:rsidRPr="00882FDA" w14:paraId="233925A5" w14:textId="77777777" w:rsidTr="006D20DC">
        <w:trPr>
          <w:cantSplit/>
          <w:jc w:val="center"/>
        </w:trPr>
        <w:tc>
          <w:tcPr>
            <w:tcW w:w="1075" w:type="pct"/>
            <w:tcBorders>
              <w:top w:val="single" w:sz="4" w:space="0" w:color="000000"/>
              <w:left w:val="single" w:sz="4" w:space="0" w:color="000000"/>
              <w:bottom w:val="single" w:sz="4" w:space="0" w:color="000000"/>
              <w:right w:val="single" w:sz="4" w:space="0" w:color="000000"/>
            </w:tcBorders>
            <w:hideMark/>
          </w:tcPr>
          <w:p w14:paraId="0DF318B2" w14:textId="1AA61E71" w:rsidR="008434AE" w:rsidRPr="00882FDA" w:rsidRDefault="008434AE" w:rsidP="00CA6153">
            <w:pPr>
              <w:pStyle w:val="Tabletext"/>
              <w:rPr>
                <w:szCs w:val="22"/>
                <w:lang w:val="en-GB"/>
              </w:rPr>
            </w:pPr>
            <w:r w:rsidRPr="00882FDA">
              <w:rPr>
                <w:szCs w:val="22"/>
                <w:lang w:val="en-GB"/>
              </w:rPr>
              <w:t>Service link frequency</w:t>
            </w:r>
            <w:r w:rsidR="00CD7390" w:rsidRPr="00882FDA">
              <w:rPr>
                <w:szCs w:val="22"/>
                <w:lang w:val="en-GB"/>
              </w:rPr>
              <w:t xml:space="preserve"> </w:t>
            </w:r>
            <w:r w:rsidR="00164F8E" w:rsidRPr="00882FDA">
              <w:rPr>
                <w:szCs w:val="22"/>
                <w:vertAlign w:val="superscript"/>
                <w:lang w:val="en-GB"/>
              </w:rPr>
              <w:t>(1)</w:t>
            </w:r>
          </w:p>
        </w:tc>
        <w:tc>
          <w:tcPr>
            <w:tcW w:w="3925" w:type="pct"/>
            <w:gridSpan w:val="4"/>
            <w:tcBorders>
              <w:top w:val="single" w:sz="4" w:space="0" w:color="000000"/>
              <w:left w:val="single" w:sz="4" w:space="0" w:color="000000"/>
              <w:bottom w:val="single" w:sz="4" w:space="0" w:color="000000"/>
              <w:right w:val="single" w:sz="4" w:space="0" w:color="000000"/>
            </w:tcBorders>
            <w:hideMark/>
          </w:tcPr>
          <w:p w14:paraId="42070AE1" w14:textId="77777777" w:rsidR="008434AE" w:rsidRPr="00882FDA" w:rsidRDefault="008434AE" w:rsidP="00CA6153">
            <w:pPr>
              <w:pStyle w:val="Tabletext"/>
              <w:jc w:val="center"/>
              <w:rPr>
                <w:szCs w:val="22"/>
                <w:lang w:val="en-GB"/>
              </w:rPr>
            </w:pPr>
            <w:r w:rsidRPr="00882FDA">
              <w:rPr>
                <w:szCs w:val="22"/>
                <w:lang w:val="en-GB"/>
              </w:rPr>
              <w:t xml:space="preserve">2 GHz </w:t>
            </w:r>
          </w:p>
        </w:tc>
      </w:tr>
      <w:tr w:rsidR="008434AE" w:rsidRPr="00882FDA" w14:paraId="41AE88C0" w14:textId="77777777" w:rsidTr="006D20DC">
        <w:trPr>
          <w:cantSplit/>
          <w:jc w:val="center"/>
        </w:trPr>
        <w:tc>
          <w:tcPr>
            <w:tcW w:w="1075" w:type="pct"/>
            <w:tcBorders>
              <w:top w:val="single" w:sz="4" w:space="0" w:color="000000"/>
              <w:left w:val="single" w:sz="4" w:space="0" w:color="000000"/>
              <w:bottom w:val="single" w:sz="4" w:space="0" w:color="000000"/>
              <w:right w:val="single" w:sz="4" w:space="0" w:color="000000"/>
            </w:tcBorders>
            <w:hideMark/>
          </w:tcPr>
          <w:p w14:paraId="6265DE7E" w14:textId="77777777" w:rsidR="008434AE" w:rsidRPr="00882FDA" w:rsidRDefault="008434AE" w:rsidP="00CA6153">
            <w:pPr>
              <w:pStyle w:val="Tabletext"/>
              <w:rPr>
                <w:szCs w:val="22"/>
                <w:lang w:val="en-GB"/>
              </w:rPr>
            </w:pPr>
            <w:r w:rsidRPr="00882FDA">
              <w:rPr>
                <w:szCs w:val="22"/>
                <w:lang w:val="en-GB"/>
              </w:rPr>
              <w:t>Channel bandwidth</w:t>
            </w:r>
          </w:p>
        </w:tc>
        <w:tc>
          <w:tcPr>
            <w:tcW w:w="981" w:type="pct"/>
            <w:tcBorders>
              <w:top w:val="single" w:sz="4" w:space="0" w:color="000000"/>
              <w:left w:val="single" w:sz="4" w:space="0" w:color="000000"/>
              <w:bottom w:val="single" w:sz="4" w:space="0" w:color="000000"/>
              <w:right w:val="single" w:sz="4" w:space="0" w:color="000000"/>
            </w:tcBorders>
            <w:hideMark/>
          </w:tcPr>
          <w:p w14:paraId="79156069" w14:textId="77777777" w:rsidR="008434AE" w:rsidRPr="00882FDA" w:rsidRDefault="008434AE" w:rsidP="00CA6153">
            <w:pPr>
              <w:pStyle w:val="Tabletext"/>
              <w:jc w:val="center"/>
              <w:rPr>
                <w:szCs w:val="22"/>
                <w:lang w:val="en-GB"/>
              </w:rPr>
            </w:pPr>
            <w:r w:rsidRPr="00882FDA">
              <w:rPr>
                <w:szCs w:val="22"/>
                <w:lang w:val="en-GB"/>
              </w:rPr>
              <w:t>30 MHz</w:t>
            </w:r>
          </w:p>
        </w:tc>
        <w:tc>
          <w:tcPr>
            <w:tcW w:w="981" w:type="pct"/>
            <w:tcBorders>
              <w:top w:val="single" w:sz="4" w:space="0" w:color="000000"/>
              <w:left w:val="single" w:sz="4" w:space="0" w:color="000000"/>
              <w:bottom w:val="single" w:sz="4" w:space="0" w:color="000000"/>
              <w:right w:val="single" w:sz="4" w:space="0" w:color="000000"/>
            </w:tcBorders>
            <w:hideMark/>
          </w:tcPr>
          <w:p w14:paraId="442097C7" w14:textId="77777777" w:rsidR="008434AE" w:rsidRPr="00882FDA" w:rsidRDefault="008434AE" w:rsidP="00CA6153">
            <w:pPr>
              <w:pStyle w:val="Tabletext"/>
              <w:jc w:val="center"/>
              <w:rPr>
                <w:szCs w:val="22"/>
                <w:lang w:val="en-GB"/>
              </w:rPr>
            </w:pPr>
            <w:r w:rsidRPr="00882FDA">
              <w:rPr>
                <w:szCs w:val="22"/>
                <w:lang w:val="en-GB"/>
              </w:rPr>
              <w:t xml:space="preserve">30 MHz </w:t>
            </w:r>
          </w:p>
        </w:tc>
        <w:tc>
          <w:tcPr>
            <w:tcW w:w="981" w:type="pct"/>
            <w:tcBorders>
              <w:top w:val="single" w:sz="4" w:space="0" w:color="000000"/>
              <w:left w:val="single" w:sz="4" w:space="0" w:color="000000"/>
              <w:bottom w:val="single" w:sz="4" w:space="0" w:color="000000"/>
              <w:right w:val="single" w:sz="4" w:space="0" w:color="000000"/>
            </w:tcBorders>
            <w:hideMark/>
          </w:tcPr>
          <w:p w14:paraId="316B7C0B" w14:textId="77777777" w:rsidR="008434AE" w:rsidRPr="00882FDA" w:rsidRDefault="008434AE" w:rsidP="00CA6153">
            <w:pPr>
              <w:pStyle w:val="Tabletext"/>
              <w:jc w:val="center"/>
              <w:rPr>
                <w:szCs w:val="22"/>
                <w:lang w:val="en-GB"/>
              </w:rPr>
            </w:pPr>
            <w:r w:rsidRPr="00882FDA">
              <w:rPr>
                <w:szCs w:val="22"/>
                <w:lang w:val="en-GB"/>
              </w:rPr>
              <w:t>180 kHz – 3 MHz</w:t>
            </w:r>
          </w:p>
        </w:tc>
        <w:tc>
          <w:tcPr>
            <w:tcW w:w="982" w:type="pct"/>
            <w:tcBorders>
              <w:top w:val="single" w:sz="4" w:space="0" w:color="000000"/>
              <w:left w:val="single" w:sz="4" w:space="0" w:color="000000"/>
              <w:bottom w:val="single" w:sz="4" w:space="0" w:color="000000"/>
              <w:right w:val="single" w:sz="4" w:space="0" w:color="000000"/>
            </w:tcBorders>
            <w:hideMark/>
          </w:tcPr>
          <w:p w14:paraId="0382882B" w14:textId="77777777" w:rsidR="008434AE" w:rsidRPr="00882FDA" w:rsidRDefault="008434AE" w:rsidP="00CA6153">
            <w:pPr>
              <w:pStyle w:val="Tabletext"/>
              <w:jc w:val="center"/>
              <w:rPr>
                <w:szCs w:val="22"/>
                <w:lang w:val="en-GB"/>
              </w:rPr>
            </w:pPr>
            <w:r w:rsidRPr="00882FDA">
              <w:rPr>
                <w:szCs w:val="22"/>
                <w:lang w:val="en-GB"/>
              </w:rPr>
              <w:t>30 MHz</w:t>
            </w:r>
          </w:p>
        </w:tc>
      </w:tr>
    </w:tbl>
    <w:p w14:paraId="4B657866" w14:textId="2AC31503" w:rsidR="001570F8" w:rsidRPr="00980FDC" w:rsidRDefault="001570F8" w:rsidP="001570F8">
      <w:pPr>
        <w:pStyle w:val="TableNo"/>
        <w:rPr>
          <w:lang w:val="en-GB" w:eastAsia="ko-KR"/>
        </w:rPr>
      </w:pPr>
      <w:r w:rsidRPr="00980FDC">
        <w:rPr>
          <w:lang w:val="en-GB"/>
        </w:rPr>
        <w:lastRenderedPageBreak/>
        <w:t>TABLE 1</w:t>
      </w:r>
      <w:r>
        <w:rPr>
          <w:lang w:val="en-GB"/>
        </w:rPr>
        <w:t xml:space="preserve"> (</w:t>
      </w:r>
      <w:r w:rsidRPr="001570F8">
        <w:rPr>
          <w:i/>
          <w:iCs/>
          <w:lang w:val="en-GB"/>
        </w:rPr>
        <w:t>end</w:t>
      </w:r>
      <w:r>
        <w:rPr>
          <w:lang w:val="en-GB"/>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3"/>
        <w:gridCol w:w="1722"/>
        <w:gridCol w:w="2141"/>
        <w:gridCol w:w="2141"/>
        <w:gridCol w:w="1722"/>
      </w:tblGrid>
      <w:tr w:rsidR="001570F8" w:rsidRPr="00D941CE" w14:paraId="2A691973" w14:textId="77777777" w:rsidTr="00D941CE">
        <w:trPr>
          <w:cantSplit/>
          <w:jc w:val="center"/>
        </w:trPr>
        <w:tc>
          <w:tcPr>
            <w:tcW w:w="988" w:type="pct"/>
            <w:vMerge w:val="restart"/>
            <w:tcBorders>
              <w:top w:val="single" w:sz="4" w:space="0" w:color="000000"/>
              <w:left w:val="single" w:sz="4" w:space="0" w:color="000000"/>
              <w:bottom w:val="single" w:sz="4" w:space="0" w:color="000000"/>
              <w:right w:val="single" w:sz="4" w:space="0" w:color="000000"/>
            </w:tcBorders>
            <w:vAlign w:val="center"/>
            <w:hideMark/>
          </w:tcPr>
          <w:p w14:paraId="44CAFF78" w14:textId="77777777" w:rsidR="001570F8" w:rsidRPr="00D941CE" w:rsidRDefault="001570F8" w:rsidP="004D3C6D">
            <w:pPr>
              <w:pStyle w:val="Tablehead"/>
              <w:rPr>
                <w:szCs w:val="22"/>
                <w:lang w:val="en-GB"/>
              </w:rPr>
            </w:pPr>
            <w:r w:rsidRPr="00D941CE">
              <w:rPr>
                <w:szCs w:val="22"/>
                <w:lang w:val="en-GB"/>
              </w:rPr>
              <w:t>Parameters</w:t>
            </w:r>
          </w:p>
        </w:tc>
        <w:tc>
          <w:tcPr>
            <w:tcW w:w="4012" w:type="pct"/>
            <w:gridSpan w:val="4"/>
            <w:tcBorders>
              <w:top w:val="single" w:sz="4" w:space="0" w:color="000000"/>
              <w:left w:val="single" w:sz="4" w:space="0" w:color="000000"/>
              <w:bottom w:val="single" w:sz="4" w:space="0" w:color="000000"/>
              <w:right w:val="single" w:sz="4" w:space="0" w:color="000000"/>
            </w:tcBorders>
            <w:hideMark/>
          </w:tcPr>
          <w:p w14:paraId="3AB770A4" w14:textId="77777777" w:rsidR="001570F8" w:rsidRPr="00D941CE" w:rsidRDefault="001570F8" w:rsidP="004D3C6D">
            <w:pPr>
              <w:pStyle w:val="Tablehead"/>
              <w:rPr>
                <w:szCs w:val="22"/>
                <w:lang w:val="en-GB"/>
              </w:rPr>
            </w:pPr>
            <w:r w:rsidRPr="00D941CE">
              <w:rPr>
                <w:szCs w:val="22"/>
                <w:lang w:val="en-GB"/>
              </w:rPr>
              <w:t>Values/Types/Configurations</w:t>
            </w:r>
          </w:p>
        </w:tc>
      </w:tr>
      <w:tr w:rsidR="001570F8" w:rsidRPr="00D941CE" w14:paraId="7ED7CAE4" w14:textId="77777777" w:rsidTr="00D941CE">
        <w:trPr>
          <w:cantSplit/>
          <w:jc w:val="center"/>
        </w:trPr>
        <w:tc>
          <w:tcPr>
            <w:tcW w:w="988" w:type="pct"/>
            <w:vMerge/>
            <w:tcBorders>
              <w:top w:val="single" w:sz="4" w:space="0" w:color="000000"/>
              <w:left w:val="single" w:sz="4" w:space="0" w:color="000000"/>
              <w:bottom w:val="single" w:sz="4" w:space="0" w:color="000000"/>
              <w:right w:val="single" w:sz="4" w:space="0" w:color="000000"/>
            </w:tcBorders>
            <w:vAlign w:val="center"/>
            <w:hideMark/>
          </w:tcPr>
          <w:p w14:paraId="1D020A66" w14:textId="77777777" w:rsidR="001570F8" w:rsidRPr="00D941CE" w:rsidRDefault="001570F8" w:rsidP="004D3C6D">
            <w:pPr>
              <w:overflowPunct/>
              <w:autoSpaceDE/>
              <w:autoSpaceDN/>
              <w:adjustRightInd/>
              <w:spacing w:before="0"/>
              <w:rPr>
                <w:rFonts w:ascii="Times New Roman Bold" w:hAnsi="Times New Roman Bold" w:cs="Times New Roman Bold"/>
                <w:b/>
                <w:sz w:val="22"/>
                <w:szCs w:val="22"/>
                <w:lang w:val="en-GB"/>
              </w:rPr>
            </w:pPr>
          </w:p>
        </w:tc>
        <w:tc>
          <w:tcPr>
            <w:tcW w:w="894" w:type="pct"/>
            <w:tcBorders>
              <w:top w:val="single" w:sz="4" w:space="0" w:color="000000"/>
              <w:left w:val="single" w:sz="4" w:space="0" w:color="000000"/>
              <w:bottom w:val="single" w:sz="4" w:space="0" w:color="000000"/>
              <w:right w:val="single" w:sz="4" w:space="0" w:color="000000"/>
            </w:tcBorders>
            <w:vAlign w:val="center"/>
            <w:hideMark/>
          </w:tcPr>
          <w:p w14:paraId="7255B8AD" w14:textId="77777777" w:rsidR="001570F8" w:rsidRPr="00D941CE" w:rsidRDefault="001570F8" w:rsidP="004D3C6D">
            <w:pPr>
              <w:pStyle w:val="Tablehead"/>
              <w:rPr>
                <w:szCs w:val="22"/>
                <w:lang w:val="en-GB"/>
              </w:rPr>
            </w:pPr>
            <w:r w:rsidRPr="00D941CE">
              <w:rPr>
                <w:szCs w:val="22"/>
                <w:lang w:val="en-GB"/>
              </w:rPr>
              <w:t>Rural-eMBB-s</w:t>
            </w:r>
          </w:p>
        </w:tc>
        <w:tc>
          <w:tcPr>
            <w:tcW w:w="2223" w:type="pct"/>
            <w:gridSpan w:val="2"/>
            <w:tcBorders>
              <w:top w:val="single" w:sz="4" w:space="0" w:color="000000"/>
              <w:left w:val="single" w:sz="4" w:space="0" w:color="000000"/>
              <w:bottom w:val="single" w:sz="4" w:space="0" w:color="000000"/>
              <w:right w:val="single" w:sz="4" w:space="0" w:color="000000"/>
            </w:tcBorders>
            <w:vAlign w:val="center"/>
            <w:hideMark/>
          </w:tcPr>
          <w:p w14:paraId="5D9ACBF1" w14:textId="77777777" w:rsidR="001570F8" w:rsidRPr="00D941CE" w:rsidRDefault="001570F8" w:rsidP="004D3C6D">
            <w:pPr>
              <w:pStyle w:val="Tablehead"/>
              <w:rPr>
                <w:szCs w:val="22"/>
                <w:lang w:val="en-GB"/>
              </w:rPr>
            </w:pPr>
            <w:r w:rsidRPr="00D941CE">
              <w:rPr>
                <w:szCs w:val="22"/>
                <w:lang w:val="en-GB"/>
              </w:rPr>
              <w:t>Rural-mMTC-s</w:t>
            </w:r>
          </w:p>
        </w:tc>
        <w:tc>
          <w:tcPr>
            <w:tcW w:w="895" w:type="pct"/>
            <w:tcBorders>
              <w:top w:val="single" w:sz="4" w:space="0" w:color="000000"/>
              <w:left w:val="single" w:sz="4" w:space="0" w:color="000000"/>
              <w:bottom w:val="single" w:sz="4" w:space="0" w:color="000000"/>
              <w:right w:val="single" w:sz="4" w:space="0" w:color="000000"/>
            </w:tcBorders>
            <w:vAlign w:val="center"/>
            <w:hideMark/>
          </w:tcPr>
          <w:p w14:paraId="168EC993" w14:textId="77777777" w:rsidR="001570F8" w:rsidRPr="00D941CE" w:rsidRDefault="001570F8" w:rsidP="004D3C6D">
            <w:pPr>
              <w:pStyle w:val="Tablehead"/>
              <w:rPr>
                <w:szCs w:val="22"/>
                <w:lang w:val="en-GB"/>
              </w:rPr>
            </w:pPr>
            <w:r w:rsidRPr="00D941CE">
              <w:rPr>
                <w:szCs w:val="22"/>
                <w:lang w:val="en-GB"/>
              </w:rPr>
              <w:t>Rural-HRC-s</w:t>
            </w:r>
          </w:p>
        </w:tc>
      </w:tr>
      <w:tr w:rsidR="00882FDA" w:rsidRPr="00D941CE" w14:paraId="60227DA7"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7458139B" w14:textId="77777777" w:rsidR="00882FDA" w:rsidRPr="00D941CE" w:rsidRDefault="00882FDA" w:rsidP="007C5237">
            <w:pPr>
              <w:pStyle w:val="Tabletext"/>
              <w:rPr>
                <w:szCs w:val="22"/>
                <w:lang w:val="en-GB"/>
              </w:rPr>
            </w:pPr>
            <w:r w:rsidRPr="00D941CE">
              <w:rPr>
                <w:szCs w:val="22"/>
                <w:lang w:val="en-GB"/>
              </w:rPr>
              <w:t>3 dB beam width</w:t>
            </w:r>
          </w:p>
        </w:tc>
        <w:tc>
          <w:tcPr>
            <w:tcW w:w="4012" w:type="pct"/>
            <w:gridSpan w:val="4"/>
            <w:tcBorders>
              <w:top w:val="single" w:sz="4" w:space="0" w:color="000000"/>
              <w:left w:val="single" w:sz="4" w:space="0" w:color="000000"/>
              <w:bottom w:val="single" w:sz="4" w:space="0" w:color="000000"/>
              <w:right w:val="single" w:sz="4" w:space="0" w:color="000000"/>
            </w:tcBorders>
            <w:hideMark/>
          </w:tcPr>
          <w:p w14:paraId="71F50735" w14:textId="77777777" w:rsidR="00882FDA" w:rsidRPr="00D941CE" w:rsidRDefault="00882FDA" w:rsidP="007C5237">
            <w:pPr>
              <w:pStyle w:val="Tabletext"/>
              <w:jc w:val="center"/>
              <w:rPr>
                <w:szCs w:val="22"/>
                <w:lang w:val="en-GB"/>
              </w:rPr>
            </w:pPr>
            <w:r w:rsidRPr="00D941CE">
              <w:rPr>
                <w:szCs w:val="22"/>
                <w:lang w:val="en-GB"/>
              </w:rPr>
              <w:t>4.41 degrees</w:t>
            </w:r>
          </w:p>
        </w:tc>
      </w:tr>
      <w:tr w:rsidR="00882FDA" w:rsidRPr="00D941CE" w14:paraId="5B8F7F05"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263B642F" w14:textId="77777777" w:rsidR="00882FDA" w:rsidRPr="00D941CE" w:rsidRDefault="00882FDA" w:rsidP="007C5237">
            <w:pPr>
              <w:pStyle w:val="Tabletext"/>
              <w:rPr>
                <w:szCs w:val="22"/>
                <w:lang w:val="en-GB"/>
              </w:rPr>
            </w:pPr>
            <w:r w:rsidRPr="00D941CE">
              <w:rPr>
                <w:szCs w:val="22"/>
                <w:lang w:val="en-GB"/>
              </w:rPr>
              <w:t>Satellite EIRP density</w:t>
            </w:r>
          </w:p>
        </w:tc>
        <w:tc>
          <w:tcPr>
            <w:tcW w:w="4012" w:type="pct"/>
            <w:gridSpan w:val="4"/>
            <w:tcBorders>
              <w:top w:val="single" w:sz="4" w:space="0" w:color="000000"/>
              <w:left w:val="single" w:sz="4" w:space="0" w:color="000000"/>
              <w:bottom w:val="single" w:sz="4" w:space="0" w:color="000000"/>
              <w:right w:val="single" w:sz="4" w:space="0" w:color="000000"/>
            </w:tcBorders>
            <w:hideMark/>
          </w:tcPr>
          <w:p w14:paraId="4F7F23DC" w14:textId="77777777" w:rsidR="00882FDA" w:rsidRPr="00D941CE" w:rsidRDefault="00882FDA" w:rsidP="007C5237">
            <w:pPr>
              <w:pStyle w:val="Tabletext"/>
              <w:jc w:val="center"/>
              <w:rPr>
                <w:szCs w:val="22"/>
                <w:lang w:val="en-GB"/>
              </w:rPr>
            </w:pPr>
            <w:r w:rsidRPr="00D941CE">
              <w:rPr>
                <w:szCs w:val="22"/>
                <w:lang w:val="en-GB"/>
              </w:rPr>
              <w:t>34 dBW/MHz</w:t>
            </w:r>
          </w:p>
        </w:tc>
      </w:tr>
      <w:tr w:rsidR="00882FDA" w:rsidRPr="00D941CE" w14:paraId="72CB850C"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2B08C353" w14:textId="77777777" w:rsidR="00882FDA" w:rsidRPr="00D941CE" w:rsidRDefault="00882FDA" w:rsidP="007C5237">
            <w:pPr>
              <w:pStyle w:val="Tabletext"/>
              <w:rPr>
                <w:szCs w:val="22"/>
                <w:lang w:val="en-GB"/>
              </w:rPr>
            </w:pPr>
            <w:r w:rsidRPr="00D941CE">
              <w:rPr>
                <w:szCs w:val="22"/>
                <w:lang w:val="en-GB"/>
              </w:rPr>
              <w:t>Satellite antenna gain</w:t>
            </w:r>
          </w:p>
        </w:tc>
        <w:tc>
          <w:tcPr>
            <w:tcW w:w="4012" w:type="pct"/>
            <w:gridSpan w:val="4"/>
            <w:tcBorders>
              <w:top w:val="single" w:sz="4" w:space="0" w:color="000000"/>
              <w:left w:val="single" w:sz="4" w:space="0" w:color="000000"/>
              <w:bottom w:val="single" w:sz="4" w:space="0" w:color="000000"/>
              <w:right w:val="single" w:sz="4" w:space="0" w:color="000000"/>
            </w:tcBorders>
            <w:hideMark/>
          </w:tcPr>
          <w:p w14:paraId="0A3A1F32" w14:textId="77777777" w:rsidR="00882FDA" w:rsidRPr="00D941CE" w:rsidRDefault="00882FDA" w:rsidP="007C5237">
            <w:pPr>
              <w:pStyle w:val="Tabletext"/>
              <w:jc w:val="center"/>
              <w:rPr>
                <w:szCs w:val="22"/>
                <w:lang w:val="en-GB"/>
              </w:rPr>
            </w:pPr>
            <w:r w:rsidRPr="00D941CE">
              <w:rPr>
                <w:szCs w:val="22"/>
                <w:lang w:val="en-GB"/>
              </w:rPr>
              <w:t>30 dBi</w:t>
            </w:r>
          </w:p>
        </w:tc>
      </w:tr>
      <w:tr w:rsidR="00882FDA" w:rsidRPr="00D941CE" w14:paraId="2CBE1F15"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04BC0CEE" w14:textId="77777777" w:rsidR="00882FDA" w:rsidRPr="00D941CE" w:rsidRDefault="00882FDA" w:rsidP="007C5237">
            <w:pPr>
              <w:pStyle w:val="Tabletext"/>
              <w:rPr>
                <w:szCs w:val="22"/>
                <w:lang w:val="en-GB"/>
              </w:rPr>
            </w:pPr>
            <w:r w:rsidRPr="00D941CE">
              <w:rPr>
                <w:szCs w:val="22"/>
                <w:lang w:val="en-GB"/>
              </w:rPr>
              <w:t>Satellite G/T</w:t>
            </w:r>
          </w:p>
        </w:tc>
        <w:tc>
          <w:tcPr>
            <w:tcW w:w="4012" w:type="pct"/>
            <w:gridSpan w:val="4"/>
            <w:tcBorders>
              <w:top w:val="single" w:sz="4" w:space="0" w:color="000000"/>
              <w:left w:val="single" w:sz="4" w:space="0" w:color="000000"/>
              <w:bottom w:val="single" w:sz="4" w:space="0" w:color="000000"/>
              <w:right w:val="single" w:sz="4" w:space="0" w:color="000000"/>
            </w:tcBorders>
            <w:hideMark/>
          </w:tcPr>
          <w:p w14:paraId="3D48CBC5" w14:textId="77777777" w:rsidR="00882FDA" w:rsidRPr="00D941CE" w:rsidRDefault="00882FDA" w:rsidP="007C5237">
            <w:pPr>
              <w:pStyle w:val="Tabletext"/>
              <w:jc w:val="center"/>
              <w:rPr>
                <w:szCs w:val="22"/>
                <w:lang w:val="en-GB"/>
              </w:rPr>
            </w:pPr>
            <w:r w:rsidRPr="00D941CE">
              <w:rPr>
                <w:szCs w:val="22"/>
                <w:lang w:val="en-GB"/>
              </w:rPr>
              <w:t>1.1 dB/K</w:t>
            </w:r>
          </w:p>
        </w:tc>
      </w:tr>
      <w:tr w:rsidR="00882FDA" w:rsidRPr="006536C3" w14:paraId="4B0BE575"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14BB2C4B" w14:textId="77777777" w:rsidR="00882FDA" w:rsidRPr="00D941CE" w:rsidRDefault="00882FDA" w:rsidP="007C5237">
            <w:pPr>
              <w:pStyle w:val="Tabletext"/>
              <w:rPr>
                <w:szCs w:val="22"/>
                <w:lang w:val="en-GB"/>
              </w:rPr>
            </w:pPr>
            <w:r w:rsidRPr="00D941CE">
              <w:rPr>
                <w:szCs w:val="22"/>
                <w:lang w:val="en-GB"/>
              </w:rPr>
              <w:t>Device deployment</w:t>
            </w:r>
          </w:p>
        </w:tc>
        <w:tc>
          <w:tcPr>
            <w:tcW w:w="4012" w:type="pct"/>
            <w:gridSpan w:val="4"/>
            <w:tcBorders>
              <w:top w:val="single" w:sz="4" w:space="0" w:color="000000"/>
              <w:left w:val="single" w:sz="4" w:space="0" w:color="000000"/>
              <w:bottom w:val="single" w:sz="4" w:space="0" w:color="000000"/>
              <w:right w:val="single" w:sz="4" w:space="0" w:color="000000"/>
            </w:tcBorders>
            <w:hideMark/>
          </w:tcPr>
          <w:p w14:paraId="6B9EED8B" w14:textId="77777777" w:rsidR="00882FDA" w:rsidRPr="00D941CE" w:rsidRDefault="00882FDA" w:rsidP="007C5237">
            <w:pPr>
              <w:pStyle w:val="Tabletext"/>
              <w:jc w:val="center"/>
              <w:rPr>
                <w:szCs w:val="22"/>
                <w:lang w:val="en-GB"/>
              </w:rPr>
            </w:pPr>
            <w:r w:rsidRPr="00D941CE">
              <w:rPr>
                <w:szCs w:val="22"/>
                <w:lang w:val="en-GB"/>
              </w:rPr>
              <w:t>100% outdoor, randomly and uniformly distributed over the area</w:t>
            </w:r>
          </w:p>
        </w:tc>
      </w:tr>
      <w:tr w:rsidR="008434AE" w:rsidRPr="00D941CE" w14:paraId="6A36E10D"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1E1AC023" w14:textId="1B861C87" w:rsidR="008434AE" w:rsidRPr="00D941CE" w:rsidRDefault="008434AE" w:rsidP="00CA6153">
            <w:pPr>
              <w:pStyle w:val="Tabletext"/>
              <w:rPr>
                <w:szCs w:val="22"/>
                <w:lang w:val="en-GB"/>
              </w:rPr>
            </w:pPr>
            <w:r w:rsidRPr="00D941CE">
              <w:rPr>
                <w:szCs w:val="22"/>
                <w:lang w:val="en-GB"/>
              </w:rPr>
              <w:t>UE density</w:t>
            </w:r>
          </w:p>
        </w:tc>
        <w:tc>
          <w:tcPr>
            <w:tcW w:w="894" w:type="pct"/>
            <w:tcBorders>
              <w:top w:val="single" w:sz="4" w:space="0" w:color="000000"/>
              <w:left w:val="single" w:sz="4" w:space="0" w:color="000000"/>
              <w:bottom w:val="single" w:sz="4" w:space="0" w:color="000000"/>
              <w:right w:val="single" w:sz="4" w:space="0" w:color="000000"/>
            </w:tcBorders>
            <w:hideMark/>
          </w:tcPr>
          <w:p w14:paraId="0349CD9E" w14:textId="77777777" w:rsidR="008434AE" w:rsidRPr="00D941CE" w:rsidRDefault="008434AE" w:rsidP="00CA6153">
            <w:pPr>
              <w:pStyle w:val="Tabletext"/>
              <w:jc w:val="center"/>
              <w:rPr>
                <w:szCs w:val="22"/>
                <w:lang w:val="en-GB"/>
              </w:rPr>
            </w:pPr>
            <w:r w:rsidRPr="00D941CE">
              <w:rPr>
                <w:szCs w:val="22"/>
                <w:lang w:val="en-GB"/>
              </w:rPr>
              <w:t>10 UEs per spot beam</w:t>
            </w:r>
          </w:p>
        </w:tc>
        <w:tc>
          <w:tcPr>
            <w:tcW w:w="1112" w:type="pct"/>
            <w:tcBorders>
              <w:top w:val="single" w:sz="4" w:space="0" w:color="000000"/>
              <w:left w:val="single" w:sz="4" w:space="0" w:color="000000"/>
              <w:bottom w:val="single" w:sz="4" w:space="0" w:color="000000"/>
              <w:right w:val="single" w:sz="4" w:space="0" w:color="000000"/>
            </w:tcBorders>
            <w:hideMark/>
          </w:tcPr>
          <w:p w14:paraId="4161E424" w14:textId="77777777" w:rsidR="008434AE" w:rsidRPr="00D941CE" w:rsidRDefault="008434AE" w:rsidP="00CA6153">
            <w:pPr>
              <w:pStyle w:val="Tabletext"/>
              <w:jc w:val="center"/>
              <w:rPr>
                <w:szCs w:val="22"/>
                <w:lang w:val="en-GB"/>
              </w:rPr>
            </w:pPr>
            <w:r w:rsidRPr="00D941CE">
              <w:rPr>
                <w:szCs w:val="22"/>
                <w:lang w:val="en-GB"/>
              </w:rPr>
              <w:t>At least 500 per km</w:t>
            </w:r>
            <w:r w:rsidRPr="00D941CE">
              <w:rPr>
                <w:szCs w:val="22"/>
                <w:vertAlign w:val="superscript"/>
                <w:lang w:val="en-GB"/>
              </w:rPr>
              <w:t>2</w:t>
            </w:r>
          </w:p>
        </w:tc>
        <w:tc>
          <w:tcPr>
            <w:tcW w:w="1112" w:type="pct"/>
            <w:tcBorders>
              <w:top w:val="single" w:sz="4" w:space="0" w:color="000000"/>
              <w:left w:val="single" w:sz="4" w:space="0" w:color="000000"/>
              <w:bottom w:val="single" w:sz="4" w:space="0" w:color="000000"/>
              <w:right w:val="single" w:sz="4" w:space="0" w:color="000000"/>
            </w:tcBorders>
            <w:hideMark/>
          </w:tcPr>
          <w:p w14:paraId="637A0654" w14:textId="77777777" w:rsidR="008434AE" w:rsidRPr="00D941CE" w:rsidRDefault="008434AE" w:rsidP="00CA6153">
            <w:pPr>
              <w:pStyle w:val="Tabletext"/>
              <w:jc w:val="center"/>
              <w:rPr>
                <w:szCs w:val="22"/>
                <w:lang w:val="en-GB"/>
              </w:rPr>
            </w:pPr>
            <w:r w:rsidRPr="00D941CE">
              <w:rPr>
                <w:szCs w:val="22"/>
                <w:lang w:val="en-GB"/>
              </w:rPr>
              <w:t>At least 500 per km</w:t>
            </w:r>
            <w:r w:rsidRPr="00D941CE">
              <w:rPr>
                <w:szCs w:val="22"/>
                <w:vertAlign w:val="superscript"/>
                <w:lang w:val="en-GB"/>
              </w:rPr>
              <w:t>2</w:t>
            </w:r>
          </w:p>
        </w:tc>
        <w:tc>
          <w:tcPr>
            <w:tcW w:w="895" w:type="pct"/>
            <w:tcBorders>
              <w:top w:val="single" w:sz="4" w:space="0" w:color="000000"/>
              <w:left w:val="single" w:sz="4" w:space="0" w:color="000000"/>
              <w:bottom w:val="single" w:sz="4" w:space="0" w:color="000000"/>
              <w:right w:val="single" w:sz="4" w:space="0" w:color="000000"/>
            </w:tcBorders>
            <w:hideMark/>
          </w:tcPr>
          <w:p w14:paraId="5B51BFC5" w14:textId="77777777" w:rsidR="008434AE" w:rsidRPr="00D941CE" w:rsidRDefault="008434AE" w:rsidP="00CA6153">
            <w:pPr>
              <w:pStyle w:val="Tabletext"/>
              <w:jc w:val="center"/>
              <w:rPr>
                <w:szCs w:val="22"/>
                <w:lang w:val="en-GB"/>
              </w:rPr>
            </w:pPr>
            <w:r w:rsidRPr="00D941CE">
              <w:rPr>
                <w:szCs w:val="22"/>
                <w:lang w:val="en-GB"/>
              </w:rPr>
              <w:t>10 UEs per spot beam</w:t>
            </w:r>
          </w:p>
        </w:tc>
      </w:tr>
      <w:tr w:rsidR="008434AE" w:rsidRPr="006536C3" w14:paraId="3E777D7D"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56648C8F" w14:textId="77777777" w:rsidR="008434AE" w:rsidRPr="00D941CE" w:rsidRDefault="008434AE" w:rsidP="00CA6153">
            <w:pPr>
              <w:pStyle w:val="Tabletext"/>
              <w:rPr>
                <w:szCs w:val="22"/>
                <w:lang w:val="en-GB"/>
              </w:rPr>
            </w:pPr>
            <w:r w:rsidRPr="00D941CE">
              <w:rPr>
                <w:szCs w:val="22"/>
                <w:lang w:val="en-GB"/>
              </w:rPr>
              <w:t>UE mobility model</w:t>
            </w:r>
          </w:p>
        </w:tc>
        <w:tc>
          <w:tcPr>
            <w:tcW w:w="894" w:type="pct"/>
            <w:tcBorders>
              <w:top w:val="single" w:sz="4" w:space="0" w:color="000000"/>
              <w:left w:val="single" w:sz="4" w:space="0" w:color="000000"/>
              <w:bottom w:val="single" w:sz="4" w:space="0" w:color="000000"/>
              <w:right w:val="single" w:sz="4" w:space="0" w:color="000000"/>
            </w:tcBorders>
            <w:hideMark/>
          </w:tcPr>
          <w:p w14:paraId="6A7125CF" w14:textId="6E2F0133" w:rsidR="008434AE" w:rsidRPr="00D941CE" w:rsidRDefault="008434AE" w:rsidP="00CA6153">
            <w:pPr>
              <w:pStyle w:val="Tabletext"/>
              <w:jc w:val="center"/>
              <w:rPr>
                <w:szCs w:val="22"/>
                <w:lang w:val="en-GB"/>
              </w:rPr>
            </w:pPr>
            <w:r w:rsidRPr="00D941CE">
              <w:rPr>
                <w:szCs w:val="22"/>
                <w:lang w:val="en-GB"/>
              </w:rPr>
              <w:t xml:space="preserve">For mobility evaluations: </w:t>
            </w:r>
            <w:r w:rsidR="00EE2A8C" w:rsidRPr="00D941CE">
              <w:rPr>
                <w:szCs w:val="22"/>
                <w:lang w:val="en-GB"/>
              </w:rPr>
              <w:br/>
            </w:r>
            <w:r w:rsidRPr="00D941CE">
              <w:rPr>
                <w:szCs w:val="22"/>
                <w:lang w:val="en-GB"/>
              </w:rPr>
              <w:t>Fixed and identical speed of 250 km/h of all UEs, randomly and uniformly distributed direction.</w:t>
            </w:r>
          </w:p>
          <w:p w14:paraId="11C46A91" w14:textId="77777777" w:rsidR="008434AE" w:rsidRPr="00D941CE" w:rsidRDefault="008434AE" w:rsidP="00CA6153">
            <w:pPr>
              <w:pStyle w:val="Tabletext"/>
              <w:jc w:val="center"/>
              <w:rPr>
                <w:szCs w:val="22"/>
                <w:lang w:val="en-GB"/>
              </w:rPr>
            </w:pPr>
            <w:r w:rsidRPr="00D941CE">
              <w:rPr>
                <w:szCs w:val="22"/>
                <w:lang w:val="en-GB"/>
              </w:rPr>
              <w:t>For all other evaluations: Stationary</w:t>
            </w:r>
          </w:p>
        </w:tc>
        <w:tc>
          <w:tcPr>
            <w:tcW w:w="1112" w:type="pct"/>
            <w:tcBorders>
              <w:top w:val="single" w:sz="4" w:space="0" w:color="000000"/>
              <w:left w:val="single" w:sz="4" w:space="0" w:color="000000"/>
              <w:bottom w:val="single" w:sz="4" w:space="0" w:color="000000"/>
              <w:right w:val="single" w:sz="4" w:space="0" w:color="000000"/>
            </w:tcBorders>
            <w:hideMark/>
          </w:tcPr>
          <w:p w14:paraId="3738F386" w14:textId="77777777" w:rsidR="008434AE" w:rsidRPr="00D941CE" w:rsidRDefault="008434AE" w:rsidP="00CA6153">
            <w:pPr>
              <w:pStyle w:val="Tabletext"/>
              <w:jc w:val="center"/>
              <w:rPr>
                <w:szCs w:val="22"/>
                <w:lang w:val="en-GB"/>
              </w:rPr>
            </w:pPr>
            <w:r w:rsidRPr="00D941CE">
              <w:rPr>
                <w:szCs w:val="22"/>
                <w:lang w:val="en-GB"/>
              </w:rPr>
              <w:t>Stationary</w:t>
            </w:r>
          </w:p>
        </w:tc>
        <w:tc>
          <w:tcPr>
            <w:tcW w:w="1112" w:type="pct"/>
            <w:tcBorders>
              <w:top w:val="single" w:sz="4" w:space="0" w:color="000000"/>
              <w:left w:val="single" w:sz="4" w:space="0" w:color="000000"/>
              <w:bottom w:val="single" w:sz="4" w:space="0" w:color="000000"/>
              <w:right w:val="single" w:sz="4" w:space="0" w:color="000000"/>
            </w:tcBorders>
            <w:hideMark/>
          </w:tcPr>
          <w:p w14:paraId="1EE33406" w14:textId="77777777" w:rsidR="008434AE" w:rsidRPr="00D941CE" w:rsidRDefault="008434AE" w:rsidP="00CA6153">
            <w:pPr>
              <w:pStyle w:val="Tabletext"/>
              <w:jc w:val="center"/>
              <w:rPr>
                <w:szCs w:val="22"/>
                <w:lang w:val="en-GB"/>
              </w:rPr>
            </w:pPr>
            <w:r w:rsidRPr="00D941CE">
              <w:rPr>
                <w:szCs w:val="22"/>
                <w:lang w:val="en-GB"/>
              </w:rPr>
              <w:t>Stationary</w:t>
            </w:r>
          </w:p>
        </w:tc>
        <w:tc>
          <w:tcPr>
            <w:tcW w:w="895" w:type="pct"/>
            <w:tcBorders>
              <w:top w:val="single" w:sz="4" w:space="0" w:color="000000"/>
              <w:left w:val="single" w:sz="4" w:space="0" w:color="000000"/>
              <w:bottom w:val="single" w:sz="4" w:space="0" w:color="000000"/>
              <w:right w:val="single" w:sz="4" w:space="0" w:color="000000"/>
            </w:tcBorders>
            <w:hideMark/>
          </w:tcPr>
          <w:p w14:paraId="0D4F8394" w14:textId="77777777" w:rsidR="008434AE" w:rsidRPr="00D941CE" w:rsidRDefault="008434AE" w:rsidP="00CA6153">
            <w:pPr>
              <w:pStyle w:val="Tabletext"/>
              <w:jc w:val="center"/>
              <w:rPr>
                <w:szCs w:val="22"/>
                <w:lang w:val="en-GB"/>
              </w:rPr>
            </w:pPr>
            <w:r w:rsidRPr="00D941CE">
              <w:rPr>
                <w:szCs w:val="22"/>
                <w:lang w:val="en-GB"/>
              </w:rPr>
              <w:t>Fixed and identical speed of 30 km/h of all UEs, randomly and uniformly distributed direction</w:t>
            </w:r>
          </w:p>
        </w:tc>
      </w:tr>
      <w:tr w:rsidR="008434AE" w:rsidRPr="00D941CE" w14:paraId="2DA1D018"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0915EB25" w14:textId="77777777" w:rsidR="008434AE" w:rsidRPr="00D941CE" w:rsidRDefault="008434AE" w:rsidP="00CA6153">
            <w:pPr>
              <w:pStyle w:val="Tabletext"/>
              <w:rPr>
                <w:szCs w:val="22"/>
                <w:lang w:val="en-GB"/>
              </w:rPr>
            </w:pPr>
            <w:r w:rsidRPr="00D941CE">
              <w:rPr>
                <w:szCs w:val="22"/>
                <w:lang w:val="en-GB"/>
              </w:rPr>
              <w:t>Traffic model</w:t>
            </w:r>
          </w:p>
        </w:tc>
        <w:tc>
          <w:tcPr>
            <w:tcW w:w="894" w:type="pct"/>
            <w:tcBorders>
              <w:top w:val="single" w:sz="4" w:space="0" w:color="000000"/>
              <w:left w:val="single" w:sz="4" w:space="0" w:color="000000"/>
              <w:bottom w:val="single" w:sz="4" w:space="0" w:color="000000"/>
              <w:right w:val="single" w:sz="4" w:space="0" w:color="000000"/>
            </w:tcBorders>
            <w:hideMark/>
          </w:tcPr>
          <w:p w14:paraId="28EAAFE7" w14:textId="77777777" w:rsidR="008434AE" w:rsidRPr="00D941CE" w:rsidRDefault="008434AE" w:rsidP="00CA6153">
            <w:pPr>
              <w:pStyle w:val="Tabletext"/>
              <w:jc w:val="center"/>
              <w:rPr>
                <w:szCs w:val="22"/>
                <w:lang w:val="en-GB"/>
              </w:rPr>
            </w:pPr>
            <w:r w:rsidRPr="00D941CE">
              <w:rPr>
                <w:szCs w:val="22"/>
                <w:lang w:val="en-GB"/>
              </w:rPr>
              <w:t xml:space="preserve">Full buffer </w:t>
            </w:r>
          </w:p>
        </w:tc>
        <w:tc>
          <w:tcPr>
            <w:tcW w:w="1112" w:type="pct"/>
            <w:tcBorders>
              <w:top w:val="single" w:sz="4" w:space="0" w:color="000000"/>
              <w:left w:val="single" w:sz="4" w:space="0" w:color="000000"/>
              <w:bottom w:val="single" w:sz="4" w:space="0" w:color="000000"/>
              <w:right w:val="single" w:sz="4" w:space="0" w:color="000000"/>
            </w:tcBorders>
            <w:hideMark/>
          </w:tcPr>
          <w:p w14:paraId="4E6AF301" w14:textId="77777777" w:rsidR="008434AE" w:rsidRPr="00D941CE" w:rsidRDefault="008434AE" w:rsidP="00CA6153">
            <w:pPr>
              <w:pStyle w:val="Tabletext"/>
              <w:jc w:val="center"/>
              <w:rPr>
                <w:szCs w:val="22"/>
                <w:lang w:val="en-GB"/>
              </w:rPr>
            </w:pPr>
            <w:r w:rsidRPr="00D941CE">
              <w:rPr>
                <w:szCs w:val="22"/>
                <w:lang w:val="en-GB"/>
              </w:rPr>
              <w:t>With layer 2 PDU (Protocol Data Unit) message size of 32 bytes:</w:t>
            </w:r>
          </w:p>
          <w:p w14:paraId="77F94F24" w14:textId="44CC0B21" w:rsidR="008434AE" w:rsidRPr="00D941CE" w:rsidRDefault="008434AE" w:rsidP="00CA6153">
            <w:pPr>
              <w:pStyle w:val="Tabletext"/>
              <w:jc w:val="center"/>
              <w:rPr>
                <w:szCs w:val="22"/>
                <w:lang w:val="en-GB"/>
              </w:rPr>
            </w:pPr>
            <w:r w:rsidRPr="00D941CE">
              <w:rPr>
                <w:szCs w:val="22"/>
                <w:lang w:val="en-GB"/>
              </w:rPr>
              <w:t>1</w:t>
            </w:r>
            <w:r w:rsidR="00D941CE">
              <w:rPr>
                <w:szCs w:val="22"/>
                <w:lang w:val="en-GB"/>
              </w:rPr>
              <w:t> </w:t>
            </w:r>
            <w:r w:rsidRPr="00D941CE">
              <w:rPr>
                <w:szCs w:val="22"/>
                <w:lang w:val="en-GB"/>
              </w:rPr>
              <w:t>message/day/device</w:t>
            </w:r>
          </w:p>
          <w:p w14:paraId="325E19DB" w14:textId="77777777" w:rsidR="008434AE" w:rsidRPr="00D941CE" w:rsidRDefault="008434AE" w:rsidP="00CA6153">
            <w:pPr>
              <w:pStyle w:val="Tabletext"/>
              <w:jc w:val="center"/>
              <w:rPr>
                <w:szCs w:val="22"/>
                <w:lang w:val="en-GB"/>
              </w:rPr>
            </w:pPr>
            <w:r w:rsidRPr="00D941CE">
              <w:rPr>
                <w:szCs w:val="22"/>
                <w:lang w:val="en-GB"/>
              </w:rPr>
              <w:t>or</w:t>
            </w:r>
          </w:p>
          <w:p w14:paraId="5F12B11C" w14:textId="77777777" w:rsidR="008434AE" w:rsidRPr="00D941CE" w:rsidRDefault="008434AE" w:rsidP="00CA6153">
            <w:pPr>
              <w:pStyle w:val="Tabletext"/>
              <w:jc w:val="center"/>
              <w:rPr>
                <w:szCs w:val="22"/>
                <w:lang w:val="en-GB"/>
              </w:rPr>
            </w:pPr>
            <w:r w:rsidRPr="00D941CE">
              <w:rPr>
                <w:szCs w:val="22"/>
                <w:lang w:val="en-GB"/>
              </w:rPr>
              <w:t>1 message/2 hours/device</w:t>
            </w:r>
          </w:p>
          <w:p w14:paraId="6B21751B" w14:textId="77777777" w:rsidR="008434AE" w:rsidRPr="00D941CE" w:rsidRDefault="008434AE" w:rsidP="00CA6153">
            <w:pPr>
              <w:pStyle w:val="Tabletext"/>
              <w:jc w:val="center"/>
              <w:rPr>
                <w:szCs w:val="22"/>
                <w:lang w:val="en-GB"/>
              </w:rPr>
            </w:pPr>
            <w:r w:rsidRPr="00D941CE">
              <w:rPr>
                <w:szCs w:val="22"/>
                <w:lang w:val="en-GB"/>
              </w:rPr>
              <w:t>Packet arrival follows Poisson arrival process for non-full buffer system-level simulation</w:t>
            </w:r>
          </w:p>
        </w:tc>
        <w:tc>
          <w:tcPr>
            <w:tcW w:w="1112" w:type="pct"/>
            <w:tcBorders>
              <w:top w:val="single" w:sz="4" w:space="0" w:color="000000"/>
              <w:left w:val="single" w:sz="4" w:space="0" w:color="000000"/>
              <w:bottom w:val="single" w:sz="4" w:space="0" w:color="000000"/>
              <w:right w:val="single" w:sz="4" w:space="0" w:color="000000"/>
            </w:tcBorders>
            <w:hideMark/>
          </w:tcPr>
          <w:p w14:paraId="7D968943" w14:textId="77777777" w:rsidR="008434AE" w:rsidRPr="00D941CE" w:rsidRDefault="008434AE" w:rsidP="00CA6153">
            <w:pPr>
              <w:pStyle w:val="Tabletext"/>
              <w:jc w:val="center"/>
              <w:rPr>
                <w:szCs w:val="22"/>
                <w:lang w:val="en-GB"/>
              </w:rPr>
            </w:pPr>
            <w:r w:rsidRPr="00D941CE">
              <w:rPr>
                <w:szCs w:val="22"/>
                <w:lang w:val="en-GB"/>
              </w:rPr>
              <w:t>With layer 2 PDU (Protocol Data Unit) message size of 32 bytes:</w:t>
            </w:r>
          </w:p>
          <w:p w14:paraId="131CC44E" w14:textId="7B0AD37A" w:rsidR="008434AE" w:rsidRPr="00D941CE" w:rsidRDefault="008434AE" w:rsidP="00CA6153">
            <w:pPr>
              <w:pStyle w:val="Tabletext"/>
              <w:jc w:val="center"/>
              <w:rPr>
                <w:szCs w:val="22"/>
                <w:lang w:val="en-GB"/>
              </w:rPr>
            </w:pPr>
            <w:r w:rsidRPr="00D941CE">
              <w:rPr>
                <w:szCs w:val="22"/>
                <w:lang w:val="en-GB"/>
              </w:rPr>
              <w:t>1</w:t>
            </w:r>
            <w:r w:rsidR="00D941CE">
              <w:rPr>
                <w:szCs w:val="22"/>
                <w:lang w:val="en-GB"/>
              </w:rPr>
              <w:t> </w:t>
            </w:r>
            <w:r w:rsidRPr="00D941CE">
              <w:rPr>
                <w:szCs w:val="22"/>
                <w:lang w:val="en-GB"/>
              </w:rPr>
              <w:t>message/day/device</w:t>
            </w:r>
          </w:p>
          <w:p w14:paraId="51A3ACA4" w14:textId="77777777" w:rsidR="008434AE" w:rsidRPr="00D941CE" w:rsidRDefault="008434AE" w:rsidP="00CA6153">
            <w:pPr>
              <w:pStyle w:val="Tabletext"/>
              <w:jc w:val="center"/>
              <w:rPr>
                <w:szCs w:val="22"/>
                <w:lang w:val="en-GB"/>
              </w:rPr>
            </w:pPr>
            <w:r w:rsidRPr="00D941CE">
              <w:rPr>
                <w:szCs w:val="22"/>
                <w:lang w:val="en-GB"/>
              </w:rPr>
              <w:t>or</w:t>
            </w:r>
          </w:p>
          <w:p w14:paraId="0F22F449" w14:textId="77777777" w:rsidR="008434AE" w:rsidRPr="00D941CE" w:rsidRDefault="008434AE" w:rsidP="00CA6153">
            <w:pPr>
              <w:pStyle w:val="Tabletext"/>
              <w:jc w:val="center"/>
              <w:rPr>
                <w:szCs w:val="22"/>
                <w:lang w:val="en-GB"/>
              </w:rPr>
            </w:pPr>
            <w:r w:rsidRPr="00D941CE">
              <w:rPr>
                <w:szCs w:val="22"/>
                <w:lang w:val="en-GB"/>
              </w:rPr>
              <w:t>1 message/2 hours/device</w:t>
            </w:r>
          </w:p>
          <w:p w14:paraId="4B024CCA" w14:textId="77777777" w:rsidR="008434AE" w:rsidRPr="00D941CE" w:rsidRDefault="008434AE" w:rsidP="00CA6153">
            <w:pPr>
              <w:pStyle w:val="Tabletext"/>
              <w:jc w:val="center"/>
              <w:rPr>
                <w:szCs w:val="22"/>
                <w:lang w:val="en-GB"/>
              </w:rPr>
            </w:pPr>
            <w:r w:rsidRPr="00D941CE">
              <w:rPr>
                <w:szCs w:val="22"/>
                <w:lang w:val="en-GB"/>
              </w:rPr>
              <w:t>Packet arrival follows Poisson arrival process for non-full buffer system-level simulation</w:t>
            </w:r>
          </w:p>
        </w:tc>
        <w:tc>
          <w:tcPr>
            <w:tcW w:w="895" w:type="pct"/>
            <w:tcBorders>
              <w:top w:val="single" w:sz="4" w:space="0" w:color="000000"/>
              <w:left w:val="single" w:sz="4" w:space="0" w:color="000000"/>
              <w:bottom w:val="single" w:sz="4" w:space="0" w:color="000000"/>
              <w:right w:val="single" w:sz="4" w:space="0" w:color="000000"/>
            </w:tcBorders>
            <w:hideMark/>
          </w:tcPr>
          <w:p w14:paraId="3248CB08" w14:textId="77777777" w:rsidR="008434AE" w:rsidRPr="00D941CE" w:rsidRDefault="008434AE" w:rsidP="00CA6153">
            <w:pPr>
              <w:pStyle w:val="Tabletext"/>
              <w:jc w:val="center"/>
              <w:rPr>
                <w:szCs w:val="22"/>
                <w:lang w:val="en-GB"/>
              </w:rPr>
            </w:pPr>
            <w:r w:rsidRPr="00D941CE">
              <w:rPr>
                <w:szCs w:val="22"/>
                <w:lang w:val="en-GB"/>
              </w:rPr>
              <w:t>Full buffer</w:t>
            </w:r>
          </w:p>
        </w:tc>
      </w:tr>
      <w:tr w:rsidR="008434AE" w:rsidRPr="00D941CE" w14:paraId="433A9A17" w14:textId="77777777" w:rsidTr="00D941CE">
        <w:trPr>
          <w:cantSplit/>
          <w:jc w:val="center"/>
        </w:trPr>
        <w:tc>
          <w:tcPr>
            <w:tcW w:w="988" w:type="pct"/>
            <w:tcBorders>
              <w:top w:val="single" w:sz="4" w:space="0" w:color="000000"/>
              <w:left w:val="single" w:sz="4" w:space="0" w:color="000000"/>
              <w:bottom w:val="single" w:sz="4" w:space="0" w:color="000000"/>
              <w:right w:val="single" w:sz="4" w:space="0" w:color="000000"/>
            </w:tcBorders>
            <w:hideMark/>
          </w:tcPr>
          <w:p w14:paraId="33B8E88F" w14:textId="77777777" w:rsidR="008434AE" w:rsidRPr="00D941CE" w:rsidRDefault="008434AE" w:rsidP="00CA6153">
            <w:pPr>
              <w:pStyle w:val="Tabletext"/>
              <w:rPr>
                <w:szCs w:val="22"/>
                <w:lang w:val="en-GB"/>
              </w:rPr>
            </w:pPr>
            <w:r w:rsidRPr="00D941CE">
              <w:rPr>
                <w:szCs w:val="22"/>
                <w:lang w:val="en-GB"/>
              </w:rPr>
              <w:t>UE antenna height</w:t>
            </w:r>
          </w:p>
        </w:tc>
        <w:tc>
          <w:tcPr>
            <w:tcW w:w="4012" w:type="pct"/>
            <w:gridSpan w:val="4"/>
            <w:tcBorders>
              <w:top w:val="single" w:sz="4" w:space="0" w:color="000000"/>
              <w:left w:val="single" w:sz="4" w:space="0" w:color="000000"/>
              <w:bottom w:val="single" w:sz="4" w:space="0" w:color="000000"/>
              <w:right w:val="single" w:sz="4" w:space="0" w:color="000000"/>
            </w:tcBorders>
            <w:hideMark/>
          </w:tcPr>
          <w:p w14:paraId="57BE867F" w14:textId="77777777" w:rsidR="008434AE" w:rsidRPr="00D941CE" w:rsidRDefault="008434AE" w:rsidP="00CA6153">
            <w:pPr>
              <w:pStyle w:val="Tabletext"/>
              <w:jc w:val="center"/>
              <w:rPr>
                <w:szCs w:val="22"/>
                <w:lang w:val="en-GB"/>
              </w:rPr>
            </w:pPr>
            <w:r w:rsidRPr="00D941CE">
              <w:rPr>
                <w:szCs w:val="22"/>
                <w:lang w:val="en-GB"/>
              </w:rPr>
              <w:t>1.5 m</w:t>
            </w:r>
          </w:p>
        </w:tc>
      </w:tr>
      <w:tr w:rsidR="00164F8E" w:rsidRPr="006536C3" w14:paraId="62A2D0BF" w14:textId="77777777" w:rsidTr="006D20DC">
        <w:trPr>
          <w:cantSplit/>
          <w:jc w:val="center"/>
        </w:trPr>
        <w:tc>
          <w:tcPr>
            <w:tcW w:w="5000" w:type="pct"/>
            <w:gridSpan w:val="5"/>
            <w:tcBorders>
              <w:top w:val="single" w:sz="4" w:space="0" w:color="000000"/>
              <w:left w:val="nil"/>
              <w:bottom w:val="nil"/>
              <w:right w:val="nil"/>
            </w:tcBorders>
          </w:tcPr>
          <w:p w14:paraId="1D0EFA3E" w14:textId="1DA66866" w:rsidR="00164F8E" w:rsidRPr="00D941CE" w:rsidRDefault="00164F8E" w:rsidP="00164F8E">
            <w:pPr>
              <w:pStyle w:val="Tabletext"/>
              <w:rPr>
                <w:szCs w:val="22"/>
                <w:lang w:val="en-GB"/>
              </w:rPr>
            </w:pPr>
            <w:r w:rsidRPr="00D941CE">
              <w:rPr>
                <w:szCs w:val="22"/>
                <w:vertAlign w:val="superscript"/>
                <w:lang w:val="en-GB"/>
              </w:rPr>
              <w:t>(1)</w:t>
            </w:r>
            <w:r w:rsidRPr="00D941CE">
              <w:rPr>
                <w:szCs w:val="22"/>
                <w:lang w:val="en-GB"/>
              </w:rPr>
              <w:tab/>
              <w:t xml:space="preserve">See Resolution </w:t>
            </w:r>
            <w:r w:rsidRPr="00D941CE">
              <w:rPr>
                <w:b/>
                <w:bCs/>
                <w:szCs w:val="22"/>
                <w:lang w:val="en-GB"/>
              </w:rPr>
              <w:t>225 (Rev.WRC-12)</w:t>
            </w:r>
            <w:r w:rsidRPr="00D941CE">
              <w:rPr>
                <w:szCs w:val="22"/>
                <w:lang w:val="en-GB"/>
              </w:rPr>
              <w:t>. The carrier frequency of 2 GHz is an indicative value.</w:t>
            </w:r>
          </w:p>
        </w:tc>
      </w:tr>
    </w:tbl>
    <w:p w14:paraId="3A364A09" w14:textId="77777777" w:rsidR="008434AE" w:rsidRPr="00980FDC" w:rsidRDefault="008434AE" w:rsidP="008434AE">
      <w:pPr>
        <w:pStyle w:val="Tablefin"/>
      </w:pPr>
    </w:p>
    <w:p w14:paraId="4FC30167" w14:textId="5CB56ABB" w:rsidR="008434AE" w:rsidRDefault="008434AE" w:rsidP="008434AE">
      <w:pPr>
        <w:rPr>
          <w:lang w:val="en-GB" w:eastAsia="zh-CN"/>
        </w:rPr>
      </w:pPr>
      <w:r w:rsidRPr="00980FDC">
        <w:rPr>
          <w:lang w:val="en-GB" w:eastAsia="zh-CN"/>
        </w:rPr>
        <w:t>For the purpose of</w:t>
      </w:r>
      <w:r w:rsidR="00CD7390">
        <w:rPr>
          <w:lang w:val="en-GB" w:eastAsia="zh-CN"/>
        </w:rPr>
        <w:t xml:space="preserve"> </w:t>
      </w:r>
      <w:r w:rsidRPr="00980FDC">
        <w:rPr>
          <w:lang w:val="en-GB" w:eastAsia="zh-CN"/>
        </w:rPr>
        <w:t>connection density evaluation in the Rural-mMTC-s test environment, demonstration of compliance for handheld terminals is sufficient. Evaluation for MTD may be provided by the proponent, though is not required.</w:t>
      </w:r>
    </w:p>
    <w:p w14:paraId="36CC704F" w14:textId="77777777" w:rsidR="00D941CE" w:rsidRPr="00980FDC" w:rsidRDefault="00D941CE" w:rsidP="008434AE">
      <w:pPr>
        <w:rPr>
          <w:caps/>
          <w:lang w:val="en-GB" w:eastAsia="zh-CN"/>
        </w:rPr>
      </w:pPr>
    </w:p>
    <w:p w14:paraId="0719A6DC" w14:textId="77777777" w:rsidR="008434AE" w:rsidRPr="00980FDC" w:rsidRDefault="008434AE" w:rsidP="008434AE">
      <w:pPr>
        <w:pStyle w:val="Heading3"/>
        <w:rPr>
          <w:lang w:val="en-GB"/>
        </w:rPr>
      </w:pPr>
      <w:r w:rsidRPr="00980FDC">
        <w:rPr>
          <w:lang w:val="en-GB"/>
        </w:rPr>
        <w:lastRenderedPageBreak/>
        <w:t>8.2.4</w:t>
      </w:r>
      <w:r w:rsidRPr="00980FDC">
        <w:rPr>
          <w:lang w:val="en-GB"/>
        </w:rPr>
        <w:tab/>
        <w:t>Assessment methods</w:t>
      </w:r>
    </w:p>
    <w:p w14:paraId="7E23029C" w14:textId="77777777" w:rsidR="008434AE" w:rsidRPr="00980FDC" w:rsidRDefault="008434AE" w:rsidP="008434AE">
      <w:pPr>
        <w:rPr>
          <w:szCs w:val="24"/>
          <w:lang w:val="en-GB"/>
        </w:rPr>
      </w:pPr>
      <w:r w:rsidRPr="00980FDC">
        <w:rPr>
          <w:lang w:val="en-GB"/>
        </w:rPr>
        <w:t xml:space="preserve">The requirements are evaluated using different </w:t>
      </w:r>
      <w:r w:rsidRPr="00980FDC">
        <w:rPr>
          <w:szCs w:val="24"/>
          <w:lang w:val="en-GB"/>
        </w:rPr>
        <w:t>high-level assessment methods:</w:t>
      </w:r>
    </w:p>
    <w:p w14:paraId="20281FD2" w14:textId="18CFBE1F" w:rsidR="008434AE" w:rsidRPr="00980FDC" w:rsidRDefault="008434AE" w:rsidP="008434AE">
      <w:pPr>
        <w:pStyle w:val="enumlev1"/>
        <w:rPr>
          <w:lang w:val="en-GB"/>
        </w:rPr>
      </w:pPr>
      <w:r w:rsidRPr="00980FDC">
        <w:rPr>
          <w:lang w:val="en-GB" w:eastAsia="ko-KR"/>
        </w:rPr>
        <w:t>–</w:t>
      </w:r>
      <w:r w:rsidRPr="00980FDC">
        <w:rPr>
          <w:lang w:val="en-GB" w:eastAsia="ko-KR"/>
        </w:rPr>
        <w:tab/>
      </w:r>
      <w:r w:rsidRPr="00980FDC">
        <w:rPr>
          <w:lang w:val="en-GB"/>
        </w:rPr>
        <w:t xml:space="preserve">Simulation (including system-level and link-level simulations, according to the principles of the simulation procedure given in Report ITU-R </w:t>
      </w:r>
      <w:hyperlink r:id="rId60" w:history="1">
        <w:r w:rsidR="003A64CE" w:rsidRPr="00BA30BE">
          <w:rPr>
            <w:rStyle w:val="Hyperlink"/>
            <w:color w:val="auto"/>
            <w:u w:val="none"/>
            <w:lang w:val="en-GB" w:eastAsia="ko-KR"/>
          </w:rPr>
          <w:t>M.2412</w:t>
        </w:r>
      </w:hyperlink>
      <w:r w:rsidRPr="00980FDC">
        <w:rPr>
          <w:lang w:val="en-GB"/>
        </w:rPr>
        <w:t>).</w:t>
      </w:r>
    </w:p>
    <w:p w14:paraId="3E598C96" w14:textId="77777777" w:rsidR="008434AE" w:rsidRPr="00980FDC" w:rsidRDefault="008434AE" w:rsidP="008434AE">
      <w:pPr>
        <w:pStyle w:val="enumlev1"/>
        <w:rPr>
          <w:lang w:val="en-GB" w:eastAsia="ko-KR"/>
        </w:rPr>
      </w:pPr>
      <w:r w:rsidRPr="00980FDC">
        <w:rPr>
          <w:lang w:val="en-GB" w:eastAsia="ko-KR"/>
        </w:rPr>
        <w:t>–</w:t>
      </w:r>
      <w:r w:rsidRPr="00980FDC">
        <w:rPr>
          <w:lang w:val="en-GB" w:eastAsia="ko-KR"/>
        </w:rPr>
        <w:tab/>
      </w:r>
      <w:r w:rsidRPr="00980FDC">
        <w:rPr>
          <w:lang w:val="en-GB"/>
        </w:rPr>
        <w:t xml:space="preserve">Analytical (via calculation or mathematical analysis). </w:t>
      </w:r>
    </w:p>
    <w:p w14:paraId="0C733368" w14:textId="77777777" w:rsidR="008434AE" w:rsidRPr="00980FDC" w:rsidRDefault="008434AE" w:rsidP="008434AE">
      <w:pPr>
        <w:pStyle w:val="enumlev1"/>
        <w:rPr>
          <w:lang w:val="en-GB" w:eastAsia="ko-KR"/>
        </w:rPr>
      </w:pPr>
      <w:r w:rsidRPr="00980FDC">
        <w:rPr>
          <w:lang w:val="en-GB" w:eastAsia="ko-KR"/>
        </w:rPr>
        <w:t>–</w:t>
      </w:r>
      <w:r w:rsidRPr="00980FDC">
        <w:rPr>
          <w:lang w:val="en-GB" w:eastAsia="ko-KR"/>
        </w:rPr>
        <w:tab/>
      </w:r>
      <w:r w:rsidRPr="00980FDC">
        <w:rPr>
          <w:lang w:val="en-GB"/>
        </w:rPr>
        <w:t>Inspection (by reviewing the functionality and parameterization of the proposal).</w:t>
      </w:r>
    </w:p>
    <w:p w14:paraId="3A87D940" w14:textId="64EA7DD2" w:rsidR="008434AE" w:rsidRPr="00980FDC" w:rsidRDefault="008434AE" w:rsidP="008434AE">
      <w:pPr>
        <w:rPr>
          <w:lang w:val="en-GB"/>
        </w:rPr>
      </w:pPr>
      <w:r w:rsidRPr="00980FDC">
        <w:rPr>
          <w:lang w:val="en-GB"/>
        </w:rPr>
        <w:t xml:space="preserve">The mapping of requirements to assessment methods is summarized in the </w:t>
      </w:r>
      <w:r w:rsidR="00527A55">
        <w:rPr>
          <w:lang w:val="en-GB"/>
        </w:rPr>
        <w:t>T</w:t>
      </w:r>
      <w:r w:rsidRPr="00980FDC">
        <w:rPr>
          <w:lang w:val="en-GB"/>
        </w:rPr>
        <w:t>able below.</w:t>
      </w:r>
    </w:p>
    <w:p w14:paraId="08A63622" w14:textId="77777777" w:rsidR="008434AE" w:rsidRPr="00980FDC" w:rsidRDefault="008434AE" w:rsidP="008434AE">
      <w:pPr>
        <w:pStyle w:val="Default"/>
        <w:rPr>
          <w:lang w:val="en-GB"/>
        </w:rPr>
      </w:pPr>
    </w:p>
    <w:tbl>
      <w:tblPr>
        <w:tblStyle w:val="TableGrid"/>
        <w:tblW w:w="0" w:type="auto"/>
        <w:tblLook w:val="04A0" w:firstRow="1" w:lastRow="0" w:firstColumn="1" w:lastColumn="0" w:noHBand="0" w:noVBand="1"/>
      </w:tblPr>
      <w:tblGrid>
        <w:gridCol w:w="2547"/>
        <w:gridCol w:w="2551"/>
        <w:gridCol w:w="2127"/>
        <w:gridCol w:w="2404"/>
      </w:tblGrid>
      <w:tr w:rsidR="008434AE" w:rsidRPr="006536C3" w14:paraId="3850113B" w14:textId="77777777" w:rsidTr="00527A55">
        <w:trPr>
          <w:trHeight w:val="283"/>
          <w:tblHeader/>
        </w:trPr>
        <w:tc>
          <w:tcPr>
            <w:tcW w:w="2547" w:type="dxa"/>
            <w:vAlign w:val="center"/>
          </w:tcPr>
          <w:p w14:paraId="6B776D92" w14:textId="77777777" w:rsidR="008434AE" w:rsidRPr="00980FDC" w:rsidRDefault="008434AE" w:rsidP="00CA6153">
            <w:pPr>
              <w:pStyle w:val="Tablehead"/>
              <w:rPr>
                <w:lang w:val="en-GB" w:eastAsia="ko-KR"/>
              </w:rPr>
            </w:pPr>
            <w:r w:rsidRPr="00980FDC">
              <w:rPr>
                <w:lang w:val="en-GB" w:eastAsia="ko-KR"/>
              </w:rPr>
              <w:t>Characteristic for evaluation</w:t>
            </w:r>
          </w:p>
        </w:tc>
        <w:tc>
          <w:tcPr>
            <w:tcW w:w="2551" w:type="dxa"/>
            <w:vAlign w:val="center"/>
          </w:tcPr>
          <w:p w14:paraId="5FB37538" w14:textId="77777777" w:rsidR="008434AE" w:rsidRPr="00980FDC" w:rsidRDefault="008434AE" w:rsidP="00CA6153">
            <w:pPr>
              <w:pStyle w:val="Tablehead"/>
              <w:rPr>
                <w:lang w:val="en-GB" w:eastAsia="ko-KR"/>
              </w:rPr>
            </w:pPr>
            <w:r w:rsidRPr="00980FDC">
              <w:rPr>
                <w:lang w:val="en-GB" w:eastAsia="ko-KR"/>
              </w:rPr>
              <w:t>High-level assessment method</w:t>
            </w:r>
          </w:p>
        </w:tc>
        <w:tc>
          <w:tcPr>
            <w:tcW w:w="2127" w:type="dxa"/>
            <w:vAlign w:val="center"/>
          </w:tcPr>
          <w:p w14:paraId="02A4D6DD" w14:textId="2426AF2A" w:rsidR="008434AE" w:rsidRPr="00980FDC" w:rsidRDefault="008434AE" w:rsidP="00CA6153">
            <w:pPr>
              <w:pStyle w:val="Tablehead"/>
              <w:rPr>
                <w:lang w:val="en-GB" w:eastAsia="ko-KR"/>
              </w:rPr>
            </w:pPr>
            <w:r w:rsidRPr="00980FDC">
              <w:rPr>
                <w:lang w:val="en-GB" w:eastAsia="ko-KR"/>
              </w:rPr>
              <w:t xml:space="preserve">Requirement description in this </w:t>
            </w:r>
            <w:r w:rsidR="00BF40A6" w:rsidRPr="00980FDC">
              <w:rPr>
                <w:lang w:val="en-GB" w:eastAsia="ko-KR"/>
              </w:rPr>
              <w:t>Report</w:t>
            </w:r>
          </w:p>
        </w:tc>
        <w:tc>
          <w:tcPr>
            <w:tcW w:w="2404" w:type="dxa"/>
            <w:vAlign w:val="center"/>
          </w:tcPr>
          <w:p w14:paraId="08D396E2" w14:textId="75F8F2A3" w:rsidR="008434AE" w:rsidRPr="00980FDC" w:rsidRDefault="008434AE" w:rsidP="00CA6153">
            <w:pPr>
              <w:pStyle w:val="Tablehead"/>
              <w:rPr>
                <w:lang w:val="en-GB" w:eastAsia="ko-KR"/>
              </w:rPr>
            </w:pPr>
            <w:r w:rsidRPr="00980FDC">
              <w:rPr>
                <w:lang w:val="en-GB" w:eastAsia="ko-KR"/>
              </w:rPr>
              <w:t>Related section of Report</w:t>
            </w:r>
            <w:r w:rsidR="00CA1C7A">
              <w:rPr>
                <w:lang w:val="en-GB" w:eastAsia="ko-KR"/>
              </w:rPr>
              <w:t xml:space="preserve"> </w:t>
            </w:r>
            <w:r w:rsidRPr="00980FDC">
              <w:rPr>
                <w:lang w:val="en-GB" w:eastAsia="ko-KR"/>
              </w:rPr>
              <w:t xml:space="preserve">ITU-R </w:t>
            </w:r>
            <w:hyperlink r:id="rId61" w:history="1">
              <w:r w:rsidR="003A64CE" w:rsidRPr="00BA30BE">
                <w:rPr>
                  <w:rStyle w:val="Hyperlink"/>
                  <w:color w:val="auto"/>
                  <w:u w:val="none"/>
                  <w:lang w:val="en-GB" w:eastAsia="ko-KR"/>
                </w:rPr>
                <w:t>M.2412</w:t>
              </w:r>
            </w:hyperlink>
          </w:p>
        </w:tc>
      </w:tr>
      <w:tr w:rsidR="008434AE" w:rsidRPr="00980FDC" w14:paraId="2BAB3208" w14:textId="77777777" w:rsidTr="0050155E">
        <w:trPr>
          <w:trHeight w:val="283"/>
        </w:trPr>
        <w:tc>
          <w:tcPr>
            <w:tcW w:w="2547" w:type="dxa"/>
            <w:vAlign w:val="center"/>
          </w:tcPr>
          <w:p w14:paraId="72B1C695" w14:textId="77777777" w:rsidR="008434AE" w:rsidRPr="00980FDC" w:rsidRDefault="008434AE" w:rsidP="00CA6153">
            <w:pPr>
              <w:pStyle w:val="Tabletext"/>
              <w:rPr>
                <w:lang w:val="en-GB" w:eastAsia="ko-KR"/>
              </w:rPr>
            </w:pPr>
            <w:r w:rsidRPr="00980FDC">
              <w:rPr>
                <w:lang w:val="en-GB" w:eastAsia="ko-KR"/>
              </w:rPr>
              <w:t>Peak data rate</w:t>
            </w:r>
          </w:p>
        </w:tc>
        <w:tc>
          <w:tcPr>
            <w:tcW w:w="2551" w:type="dxa"/>
            <w:vAlign w:val="center"/>
          </w:tcPr>
          <w:p w14:paraId="291C41F5" w14:textId="77777777" w:rsidR="008434AE" w:rsidRPr="00980FDC" w:rsidRDefault="008434AE" w:rsidP="00CA6153">
            <w:pPr>
              <w:pStyle w:val="Tabletext"/>
              <w:rPr>
                <w:lang w:val="en-GB" w:eastAsia="ko-KR"/>
              </w:rPr>
            </w:pPr>
            <w:r w:rsidRPr="00980FDC">
              <w:rPr>
                <w:lang w:val="en-GB" w:eastAsia="ko-KR"/>
              </w:rPr>
              <w:t xml:space="preserve">Analytical </w:t>
            </w:r>
          </w:p>
        </w:tc>
        <w:tc>
          <w:tcPr>
            <w:tcW w:w="2127" w:type="dxa"/>
            <w:vAlign w:val="center"/>
          </w:tcPr>
          <w:p w14:paraId="3C1B2959" w14:textId="77777777" w:rsidR="008434AE" w:rsidRPr="00980FDC" w:rsidRDefault="008434AE" w:rsidP="00CA6153">
            <w:pPr>
              <w:pStyle w:val="Tabletext"/>
              <w:rPr>
                <w:lang w:val="en-GB" w:eastAsia="ko-KR"/>
              </w:rPr>
            </w:pPr>
            <w:r w:rsidRPr="00980FDC">
              <w:rPr>
                <w:lang w:val="en-GB" w:eastAsia="ko-KR"/>
              </w:rPr>
              <w:t>§ 7.2.1</w:t>
            </w:r>
          </w:p>
        </w:tc>
        <w:tc>
          <w:tcPr>
            <w:tcW w:w="2404" w:type="dxa"/>
            <w:vAlign w:val="center"/>
          </w:tcPr>
          <w:p w14:paraId="790E10E6" w14:textId="35AAAA10" w:rsidR="008434AE" w:rsidRPr="00980FDC" w:rsidRDefault="000824DA" w:rsidP="00CA6153">
            <w:pPr>
              <w:pStyle w:val="Tabletext"/>
              <w:rPr>
                <w:lang w:val="en-GB" w:eastAsia="ko-KR"/>
              </w:rPr>
            </w:pPr>
            <w:hyperlink r:id="rId62" w:history="1">
              <w:r w:rsidR="00342225" w:rsidRPr="00BA30BE">
                <w:rPr>
                  <w:rStyle w:val="Hyperlink"/>
                  <w:color w:val="auto"/>
                  <w:u w:val="none"/>
                  <w:lang w:val="en-GB" w:eastAsia="ko-KR"/>
                </w:rPr>
                <w:t>M.2412</w:t>
              </w:r>
            </w:hyperlink>
            <w:r w:rsidR="008434AE" w:rsidRPr="00980FDC">
              <w:rPr>
                <w:lang w:val="en-GB" w:eastAsia="ko-KR"/>
              </w:rPr>
              <w:t>, § 7.2.2</w:t>
            </w:r>
          </w:p>
        </w:tc>
      </w:tr>
      <w:tr w:rsidR="008434AE" w:rsidRPr="00980FDC" w14:paraId="1E47C80E" w14:textId="77777777" w:rsidTr="0050155E">
        <w:trPr>
          <w:trHeight w:val="283"/>
        </w:trPr>
        <w:tc>
          <w:tcPr>
            <w:tcW w:w="2547" w:type="dxa"/>
            <w:vAlign w:val="center"/>
          </w:tcPr>
          <w:p w14:paraId="61AB14BA" w14:textId="77777777" w:rsidR="008434AE" w:rsidRPr="00980FDC" w:rsidRDefault="008434AE" w:rsidP="00CA6153">
            <w:pPr>
              <w:pStyle w:val="Tabletext"/>
              <w:rPr>
                <w:lang w:val="en-GB" w:eastAsia="ko-KR"/>
              </w:rPr>
            </w:pPr>
            <w:r w:rsidRPr="00980FDC">
              <w:rPr>
                <w:lang w:val="en-GB" w:eastAsia="ko-KR"/>
              </w:rPr>
              <w:t>Peak spectral efficiency</w:t>
            </w:r>
          </w:p>
        </w:tc>
        <w:tc>
          <w:tcPr>
            <w:tcW w:w="2551" w:type="dxa"/>
            <w:vAlign w:val="center"/>
          </w:tcPr>
          <w:p w14:paraId="7B4709C5" w14:textId="77777777" w:rsidR="008434AE" w:rsidRPr="00980FDC" w:rsidRDefault="008434AE" w:rsidP="00CA6153">
            <w:pPr>
              <w:pStyle w:val="Tabletext"/>
              <w:rPr>
                <w:lang w:val="en-GB" w:eastAsia="ko-KR"/>
              </w:rPr>
            </w:pPr>
            <w:r w:rsidRPr="00980FDC">
              <w:rPr>
                <w:lang w:val="en-GB" w:eastAsia="ko-KR"/>
              </w:rPr>
              <w:t>Analytical</w:t>
            </w:r>
          </w:p>
        </w:tc>
        <w:tc>
          <w:tcPr>
            <w:tcW w:w="2127" w:type="dxa"/>
            <w:vAlign w:val="center"/>
          </w:tcPr>
          <w:p w14:paraId="6F4EC17A" w14:textId="77777777" w:rsidR="008434AE" w:rsidRPr="00980FDC" w:rsidRDefault="008434AE" w:rsidP="00CA6153">
            <w:pPr>
              <w:pStyle w:val="Tabletext"/>
              <w:rPr>
                <w:lang w:val="en-GB" w:eastAsia="ko-KR"/>
              </w:rPr>
            </w:pPr>
            <w:r w:rsidRPr="00980FDC">
              <w:rPr>
                <w:lang w:val="en-GB" w:eastAsia="ko-KR"/>
              </w:rPr>
              <w:t>§ 7.2.2</w:t>
            </w:r>
          </w:p>
        </w:tc>
        <w:tc>
          <w:tcPr>
            <w:tcW w:w="2404" w:type="dxa"/>
            <w:vAlign w:val="center"/>
          </w:tcPr>
          <w:p w14:paraId="3B61495A" w14:textId="328B37A7" w:rsidR="008434AE" w:rsidRPr="00980FDC" w:rsidRDefault="000824DA" w:rsidP="00CA6153">
            <w:pPr>
              <w:pStyle w:val="Tabletext"/>
              <w:rPr>
                <w:lang w:val="en-GB" w:eastAsia="ko-KR"/>
              </w:rPr>
            </w:pPr>
            <w:hyperlink r:id="rId63" w:history="1">
              <w:r w:rsidR="00342225" w:rsidRPr="00BA30BE">
                <w:rPr>
                  <w:rStyle w:val="Hyperlink"/>
                  <w:color w:val="auto"/>
                  <w:u w:val="none"/>
                  <w:lang w:val="en-GB" w:eastAsia="ko-KR"/>
                </w:rPr>
                <w:t>M.2412</w:t>
              </w:r>
            </w:hyperlink>
            <w:r w:rsidR="008434AE" w:rsidRPr="00980FDC">
              <w:rPr>
                <w:lang w:val="en-GB" w:eastAsia="ko-KR"/>
              </w:rPr>
              <w:t>, § 7.2.1</w:t>
            </w:r>
          </w:p>
        </w:tc>
      </w:tr>
      <w:tr w:rsidR="008434AE" w:rsidRPr="00980FDC" w14:paraId="235CDB2A" w14:textId="77777777" w:rsidTr="0050155E">
        <w:trPr>
          <w:trHeight w:val="283"/>
        </w:trPr>
        <w:tc>
          <w:tcPr>
            <w:tcW w:w="2547" w:type="dxa"/>
            <w:vAlign w:val="center"/>
          </w:tcPr>
          <w:p w14:paraId="42D28A11" w14:textId="77777777" w:rsidR="008434AE" w:rsidRPr="00980FDC" w:rsidRDefault="008434AE" w:rsidP="00CA6153">
            <w:pPr>
              <w:pStyle w:val="Tabletext"/>
              <w:rPr>
                <w:lang w:val="en-GB" w:eastAsia="ko-KR"/>
              </w:rPr>
            </w:pPr>
            <w:r w:rsidRPr="00980FDC">
              <w:rPr>
                <w:lang w:val="en-GB" w:eastAsia="ko-KR"/>
              </w:rPr>
              <w:t>User experienced data rate</w:t>
            </w:r>
          </w:p>
        </w:tc>
        <w:tc>
          <w:tcPr>
            <w:tcW w:w="2551" w:type="dxa"/>
            <w:vAlign w:val="center"/>
          </w:tcPr>
          <w:p w14:paraId="220784DF" w14:textId="33BD2754" w:rsidR="008434AE" w:rsidRPr="00980FDC" w:rsidRDefault="008434AE" w:rsidP="00CA6153">
            <w:pPr>
              <w:pStyle w:val="Tabletext"/>
              <w:rPr>
                <w:lang w:val="en-GB" w:eastAsia="ko-KR"/>
              </w:rPr>
            </w:pPr>
            <w:r w:rsidRPr="00980FDC">
              <w:rPr>
                <w:lang w:val="en-GB" w:eastAsia="ko-KR"/>
              </w:rPr>
              <w:t xml:space="preserve">Simulation </w:t>
            </w:r>
            <w:r w:rsidR="00CA1C7A">
              <w:rPr>
                <w:lang w:val="en-GB" w:eastAsia="ko-KR"/>
              </w:rPr>
              <w:t>and</w:t>
            </w:r>
            <w:r w:rsidRPr="00980FDC">
              <w:rPr>
                <w:lang w:val="en-GB" w:eastAsia="ko-KR"/>
              </w:rPr>
              <w:t xml:space="preserve"> Analytical</w:t>
            </w:r>
          </w:p>
        </w:tc>
        <w:tc>
          <w:tcPr>
            <w:tcW w:w="2127" w:type="dxa"/>
            <w:vAlign w:val="center"/>
          </w:tcPr>
          <w:p w14:paraId="1581188F" w14:textId="77777777" w:rsidR="008434AE" w:rsidRPr="00980FDC" w:rsidRDefault="008434AE" w:rsidP="00CA6153">
            <w:pPr>
              <w:pStyle w:val="Tabletext"/>
              <w:rPr>
                <w:lang w:val="en-GB" w:eastAsia="ko-KR"/>
              </w:rPr>
            </w:pPr>
            <w:r w:rsidRPr="00980FDC">
              <w:rPr>
                <w:lang w:val="en-GB" w:eastAsia="ko-KR"/>
              </w:rPr>
              <w:t>§ 7.2.3</w:t>
            </w:r>
          </w:p>
        </w:tc>
        <w:tc>
          <w:tcPr>
            <w:tcW w:w="2404" w:type="dxa"/>
            <w:vAlign w:val="center"/>
          </w:tcPr>
          <w:p w14:paraId="1497EC9C" w14:textId="60EB16FF" w:rsidR="008434AE" w:rsidRPr="00980FDC" w:rsidRDefault="000824DA" w:rsidP="00CA6153">
            <w:pPr>
              <w:pStyle w:val="Tabletext"/>
              <w:rPr>
                <w:lang w:val="en-GB" w:eastAsia="ko-KR"/>
              </w:rPr>
            </w:pPr>
            <w:hyperlink r:id="rId64" w:history="1">
              <w:r w:rsidR="00342225" w:rsidRPr="00BA30BE">
                <w:rPr>
                  <w:rStyle w:val="Hyperlink"/>
                  <w:color w:val="auto"/>
                  <w:u w:val="none"/>
                  <w:lang w:val="en-GB" w:eastAsia="ko-KR"/>
                </w:rPr>
                <w:t>M.2412</w:t>
              </w:r>
            </w:hyperlink>
            <w:r w:rsidR="008434AE" w:rsidRPr="00980FDC">
              <w:rPr>
                <w:lang w:val="en-GB" w:eastAsia="ko-KR"/>
              </w:rPr>
              <w:t>, § 7.2.3</w:t>
            </w:r>
          </w:p>
        </w:tc>
      </w:tr>
      <w:tr w:rsidR="008434AE" w:rsidRPr="00980FDC" w14:paraId="75B3DB4D" w14:textId="77777777" w:rsidTr="0050155E">
        <w:trPr>
          <w:trHeight w:val="283"/>
        </w:trPr>
        <w:tc>
          <w:tcPr>
            <w:tcW w:w="2547" w:type="dxa"/>
            <w:vAlign w:val="center"/>
          </w:tcPr>
          <w:p w14:paraId="3C50A077" w14:textId="77777777" w:rsidR="008434AE" w:rsidRPr="00980FDC" w:rsidRDefault="008434AE" w:rsidP="00CA6153">
            <w:pPr>
              <w:pStyle w:val="Tabletext"/>
              <w:rPr>
                <w:lang w:val="en-GB" w:eastAsia="ko-KR"/>
              </w:rPr>
            </w:pPr>
            <w:r w:rsidRPr="00980FDC">
              <w:rPr>
                <w:lang w:val="en-GB" w:eastAsia="ko-KR"/>
              </w:rPr>
              <w:t>5</w:t>
            </w:r>
            <w:r w:rsidRPr="00980FDC">
              <w:rPr>
                <w:vertAlign w:val="superscript"/>
                <w:lang w:val="en-GB" w:eastAsia="ko-KR"/>
              </w:rPr>
              <w:t>th</w:t>
            </w:r>
            <w:r w:rsidRPr="00980FDC">
              <w:rPr>
                <w:lang w:val="en-GB" w:eastAsia="ko-KR"/>
              </w:rPr>
              <w:t xml:space="preserve"> percentile spectral efficiency</w:t>
            </w:r>
          </w:p>
        </w:tc>
        <w:tc>
          <w:tcPr>
            <w:tcW w:w="2551" w:type="dxa"/>
            <w:vAlign w:val="center"/>
          </w:tcPr>
          <w:p w14:paraId="7C28D6A2" w14:textId="77777777" w:rsidR="008434AE" w:rsidRPr="00980FDC" w:rsidRDefault="008434AE" w:rsidP="00CA6153">
            <w:pPr>
              <w:pStyle w:val="Tabletext"/>
              <w:rPr>
                <w:lang w:val="en-GB" w:eastAsia="ko-KR"/>
              </w:rPr>
            </w:pPr>
            <w:r w:rsidRPr="00980FDC">
              <w:rPr>
                <w:lang w:val="en-GB" w:eastAsia="ko-KR"/>
              </w:rPr>
              <w:t>Simulation</w:t>
            </w:r>
          </w:p>
        </w:tc>
        <w:tc>
          <w:tcPr>
            <w:tcW w:w="2127" w:type="dxa"/>
            <w:vAlign w:val="center"/>
          </w:tcPr>
          <w:p w14:paraId="45BF0A26" w14:textId="77777777" w:rsidR="008434AE" w:rsidRPr="00980FDC" w:rsidRDefault="008434AE" w:rsidP="00CA6153">
            <w:pPr>
              <w:pStyle w:val="Tabletext"/>
              <w:rPr>
                <w:lang w:val="en-GB" w:eastAsia="ko-KR"/>
              </w:rPr>
            </w:pPr>
            <w:r w:rsidRPr="00980FDC">
              <w:rPr>
                <w:lang w:val="en-GB" w:eastAsia="ko-KR"/>
              </w:rPr>
              <w:t>§ 7.2.4</w:t>
            </w:r>
          </w:p>
        </w:tc>
        <w:tc>
          <w:tcPr>
            <w:tcW w:w="2404" w:type="dxa"/>
            <w:vAlign w:val="center"/>
          </w:tcPr>
          <w:p w14:paraId="4CF5330A" w14:textId="5BC84F9F" w:rsidR="008434AE" w:rsidRPr="00980FDC" w:rsidRDefault="000824DA" w:rsidP="00CA6153">
            <w:pPr>
              <w:pStyle w:val="Tabletext"/>
              <w:rPr>
                <w:lang w:val="en-GB" w:eastAsia="ko-KR"/>
              </w:rPr>
            </w:pPr>
            <w:hyperlink r:id="rId65" w:history="1">
              <w:r w:rsidR="00342225" w:rsidRPr="00BA30BE">
                <w:rPr>
                  <w:rStyle w:val="Hyperlink"/>
                  <w:color w:val="auto"/>
                  <w:u w:val="none"/>
                  <w:lang w:val="en-GB" w:eastAsia="ko-KR"/>
                </w:rPr>
                <w:t>M.2412</w:t>
              </w:r>
            </w:hyperlink>
            <w:r w:rsidR="008434AE" w:rsidRPr="00980FDC">
              <w:rPr>
                <w:lang w:val="en-GB" w:eastAsia="ko-KR"/>
              </w:rPr>
              <w:t>, § 7.1.2</w:t>
            </w:r>
          </w:p>
        </w:tc>
      </w:tr>
      <w:tr w:rsidR="008434AE" w:rsidRPr="00980FDC" w14:paraId="38B5E8C2" w14:textId="77777777" w:rsidTr="0050155E">
        <w:trPr>
          <w:trHeight w:val="283"/>
        </w:trPr>
        <w:tc>
          <w:tcPr>
            <w:tcW w:w="2547" w:type="dxa"/>
            <w:vAlign w:val="center"/>
          </w:tcPr>
          <w:p w14:paraId="0FF0FC8E" w14:textId="77777777" w:rsidR="008434AE" w:rsidRPr="00980FDC" w:rsidRDefault="008434AE" w:rsidP="00CA6153">
            <w:pPr>
              <w:pStyle w:val="Tabletext"/>
              <w:rPr>
                <w:lang w:val="en-GB" w:eastAsia="ko-KR"/>
              </w:rPr>
            </w:pPr>
            <w:r w:rsidRPr="00980FDC">
              <w:rPr>
                <w:lang w:val="en-GB" w:eastAsia="ko-KR"/>
              </w:rPr>
              <w:t>Average spectral efficiency</w:t>
            </w:r>
          </w:p>
        </w:tc>
        <w:tc>
          <w:tcPr>
            <w:tcW w:w="2551" w:type="dxa"/>
            <w:vAlign w:val="center"/>
          </w:tcPr>
          <w:p w14:paraId="2B159680" w14:textId="77777777" w:rsidR="008434AE" w:rsidRPr="00980FDC" w:rsidRDefault="008434AE" w:rsidP="00CA6153">
            <w:pPr>
              <w:pStyle w:val="Tabletext"/>
              <w:rPr>
                <w:lang w:val="en-GB" w:eastAsia="ko-KR"/>
              </w:rPr>
            </w:pPr>
            <w:r w:rsidRPr="00980FDC">
              <w:rPr>
                <w:lang w:val="en-GB" w:eastAsia="ko-KR"/>
              </w:rPr>
              <w:t>Simulation</w:t>
            </w:r>
          </w:p>
        </w:tc>
        <w:tc>
          <w:tcPr>
            <w:tcW w:w="2127" w:type="dxa"/>
            <w:vAlign w:val="center"/>
          </w:tcPr>
          <w:p w14:paraId="763B67D7" w14:textId="77777777" w:rsidR="008434AE" w:rsidRPr="00980FDC" w:rsidRDefault="008434AE" w:rsidP="00CA6153">
            <w:pPr>
              <w:pStyle w:val="Tabletext"/>
              <w:rPr>
                <w:lang w:val="en-GB" w:eastAsia="ko-KR"/>
              </w:rPr>
            </w:pPr>
            <w:r w:rsidRPr="00980FDC">
              <w:rPr>
                <w:lang w:val="en-GB" w:eastAsia="ko-KR"/>
              </w:rPr>
              <w:t>§ 7.2.5</w:t>
            </w:r>
          </w:p>
        </w:tc>
        <w:tc>
          <w:tcPr>
            <w:tcW w:w="2404" w:type="dxa"/>
            <w:vAlign w:val="center"/>
          </w:tcPr>
          <w:p w14:paraId="600B9DE9" w14:textId="47C02711" w:rsidR="008434AE" w:rsidRPr="00980FDC" w:rsidRDefault="000824DA" w:rsidP="00CA6153">
            <w:pPr>
              <w:pStyle w:val="Tabletext"/>
              <w:rPr>
                <w:lang w:val="en-GB" w:eastAsia="ko-KR"/>
              </w:rPr>
            </w:pPr>
            <w:hyperlink r:id="rId66" w:history="1">
              <w:r w:rsidR="00342225" w:rsidRPr="00BA30BE">
                <w:rPr>
                  <w:rStyle w:val="Hyperlink"/>
                  <w:color w:val="auto"/>
                  <w:u w:val="none"/>
                  <w:lang w:val="en-GB" w:eastAsia="ko-KR"/>
                </w:rPr>
                <w:t>M.2412</w:t>
              </w:r>
            </w:hyperlink>
            <w:r w:rsidR="008434AE" w:rsidRPr="00980FDC">
              <w:rPr>
                <w:lang w:val="en-GB" w:eastAsia="ko-KR"/>
              </w:rPr>
              <w:t>, § 7.1.1</w:t>
            </w:r>
          </w:p>
        </w:tc>
      </w:tr>
      <w:tr w:rsidR="008434AE" w:rsidRPr="00980FDC" w14:paraId="784162BE" w14:textId="77777777" w:rsidTr="0050155E">
        <w:trPr>
          <w:trHeight w:val="283"/>
        </w:trPr>
        <w:tc>
          <w:tcPr>
            <w:tcW w:w="2547" w:type="dxa"/>
            <w:vAlign w:val="center"/>
          </w:tcPr>
          <w:p w14:paraId="35AF30A5" w14:textId="77777777" w:rsidR="008434AE" w:rsidRPr="00980FDC" w:rsidRDefault="008434AE" w:rsidP="00CA6153">
            <w:pPr>
              <w:pStyle w:val="Tabletext"/>
              <w:rPr>
                <w:lang w:val="en-GB" w:eastAsia="ko-KR"/>
              </w:rPr>
            </w:pPr>
            <w:r w:rsidRPr="00980FDC">
              <w:rPr>
                <w:lang w:val="en-GB" w:eastAsia="ko-KR"/>
              </w:rPr>
              <w:t>Area traffic capacity</w:t>
            </w:r>
          </w:p>
        </w:tc>
        <w:tc>
          <w:tcPr>
            <w:tcW w:w="2551" w:type="dxa"/>
            <w:vAlign w:val="center"/>
          </w:tcPr>
          <w:p w14:paraId="1CE9FF70" w14:textId="7D11110F" w:rsidR="008434AE" w:rsidRPr="00980FDC" w:rsidRDefault="008434AE" w:rsidP="00CA6153">
            <w:pPr>
              <w:pStyle w:val="Tabletext"/>
              <w:rPr>
                <w:lang w:val="en-GB" w:eastAsia="ko-KR"/>
              </w:rPr>
            </w:pPr>
            <w:r w:rsidRPr="00980FDC">
              <w:rPr>
                <w:lang w:val="en-GB" w:eastAsia="ko-KR"/>
              </w:rPr>
              <w:t xml:space="preserve">Simulation </w:t>
            </w:r>
            <w:r w:rsidR="00CA1C7A">
              <w:rPr>
                <w:lang w:val="en-GB" w:eastAsia="ko-KR"/>
              </w:rPr>
              <w:t>and</w:t>
            </w:r>
            <w:r w:rsidR="00CA1C7A" w:rsidRPr="00980FDC">
              <w:rPr>
                <w:lang w:val="en-GB" w:eastAsia="ko-KR"/>
              </w:rPr>
              <w:t xml:space="preserve"> </w:t>
            </w:r>
            <w:r w:rsidRPr="00980FDC">
              <w:rPr>
                <w:lang w:val="en-GB" w:eastAsia="ko-KR"/>
              </w:rPr>
              <w:t>Analytical</w:t>
            </w:r>
          </w:p>
        </w:tc>
        <w:tc>
          <w:tcPr>
            <w:tcW w:w="2127" w:type="dxa"/>
            <w:vAlign w:val="center"/>
          </w:tcPr>
          <w:p w14:paraId="57F928D4" w14:textId="77777777" w:rsidR="008434AE" w:rsidRPr="00980FDC" w:rsidRDefault="008434AE" w:rsidP="00CA6153">
            <w:pPr>
              <w:pStyle w:val="Tabletext"/>
              <w:rPr>
                <w:lang w:val="en-GB" w:eastAsia="ko-KR"/>
              </w:rPr>
            </w:pPr>
            <w:r w:rsidRPr="00980FDC">
              <w:rPr>
                <w:lang w:val="en-GB" w:eastAsia="ko-KR"/>
              </w:rPr>
              <w:t>§ 7.2.6</w:t>
            </w:r>
          </w:p>
        </w:tc>
        <w:tc>
          <w:tcPr>
            <w:tcW w:w="2404" w:type="dxa"/>
            <w:vAlign w:val="center"/>
          </w:tcPr>
          <w:p w14:paraId="0CA02F40" w14:textId="72B4F546" w:rsidR="008434AE" w:rsidRPr="00980FDC" w:rsidRDefault="000824DA" w:rsidP="00CA6153">
            <w:pPr>
              <w:pStyle w:val="Tabletext"/>
              <w:rPr>
                <w:lang w:val="en-GB" w:eastAsia="ko-KR"/>
              </w:rPr>
            </w:pPr>
            <w:hyperlink r:id="rId67" w:history="1">
              <w:r w:rsidR="00342225" w:rsidRPr="00BA30BE">
                <w:rPr>
                  <w:rStyle w:val="Hyperlink"/>
                  <w:color w:val="auto"/>
                  <w:u w:val="none"/>
                  <w:lang w:val="en-GB" w:eastAsia="ko-KR"/>
                </w:rPr>
                <w:t>M.2412</w:t>
              </w:r>
            </w:hyperlink>
            <w:r w:rsidR="008434AE" w:rsidRPr="00980FDC">
              <w:rPr>
                <w:lang w:val="en-GB" w:eastAsia="ko-KR"/>
              </w:rPr>
              <w:t>, § 7.2.4</w:t>
            </w:r>
          </w:p>
        </w:tc>
      </w:tr>
      <w:tr w:rsidR="008434AE" w:rsidRPr="00980FDC" w14:paraId="05796EE6" w14:textId="77777777" w:rsidTr="0050155E">
        <w:trPr>
          <w:trHeight w:val="283"/>
        </w:trPr>
        <w:tc>
          <w:tcPr>
            <w:tcW w:w="2547" w:type="dxa"/>
            <w:vAlign w:val="center"/>
          </w:tcPr>
          <w:p w14:paraId="7F761193" w14:textId="77777777" w:rsidR="008434AE" w:rsidRPr="00980FDC" w:rsidRDefault="008434AE" w:rsidP="00CA6153">
            <w:pPr>
              <w:pStyle w:val="Tabletext"/>
              <w:rPr>
                <w:lang w:val="en-GB" w:eastAsia="ko-KR"/>
              </w:rPr>
            </w:pPr>
            <w:r w:rsidRPr="00980FDC">
              <w:rPr>
                <w:lang w:val="en-GB" w:eastAsia="ko-KR"/>
              </w:rPr>
              <w:t>User plane latency</w:t>
            </w:r>
          </w:p>
        </w:tc>
        <w:tc>
          <w:tcPr>
            <w:tcW w:w="2551" w:type="dxa"/>
            <w:vAlign w:val="center"/>
          </w:tcPr>
          <w:p w14:paraId="6F8D2CA9" w14:textId="70137B01" w:rsidR="008434AE" w:rsidRPr="00980FDC" w:rsidRDefault="008434AE" w:rsidP="00CA6153">
            <w:pPr>
              <w:pStyle w:val="Tabletext"/>
              <w:rPr>
                <w:lang w:val="en-GB" w:eastAsia="ko-KR"/>
              </w:rPr>
            </w:pPr>
            <w:r w:rsidRPr="00980FDC">
              <w:rPr>
                <w:lang w:val="en-GB" w:eastAsia="ko-KR"/>
              </w:rPr>
              <w:t xml:space="preserve">Analytical </w:t>
            </w:r>
            <w:r w:rsidR="00CA1C7A">
              <w:rPr>
                <w:lang w:val="en-GB" w:eastAsia="ko-KR"/>
              </w:rPr>
              <w:t>and</w:t>
            </w:r>
            <w:r w:rsidR="00CA1C7A" w:rsidRPr="00980FDC">
              <w:rPr>
                <w:lang w:val="en-GB" w:eastAsia="ko-KR"/>
              </w:rPr>
              <w:t xml:space="preserve"> </w:t>
            </w:r>
            <w:r w:rsidRPr="00980FDC">
              <w:rPr>
                <w:lang w:val="en-GB" w:eastAsia="ko-KR"/>
              </w:rPr>
              <w:t>Inspection</w:t>
            </w:r>
          </w:p>
        </w:tc>
        <w:tc>
          <w:tcPr>
            <w:tcW w:w="2127" w:type="dxa"/>
            <w:vAlign w:val="center"/>
          </w:tcPr>
          <w:p w14:paraId="15F73DC4" w14:textId="77777777" w:rsidR="008434AE" w:rsidRPr="00980FDC" w:rsidRDefault="008434AE" w:rsidP="00CA6153">
            <w:pPr>
              <w:pStyle w:val="Tabletext"/>
              <w:rPr>
                <w:lang w:val="en-GB" w:eastAsia="ko-KR"/>
              </w:rPr>
            </w:pPr>
            <w:r w:rsidRPr="00980FDC">
              <w:rPr>
                <w:lang w:val="en-GB" w:eastAsia="ko-KR"/>
              </w:rPr>
              <w:t>§ 7.2.7.1</w:t>
            </w:r>
          </w:p>
        </w:tc>
        <w:tc>
          <w:tcPr>
            <w:tcW w:w="2404" w:type="dxa"/>
            <w:vAlign w:val="center"/>
          </w:tcPr>
          <w:p w14:paraId="4909511C" w14:textId="1BD10CD7" w:rsidR="008434AE" w:rsidRPr="00980FDC" w:rsidRDefault="000824DA" w:rsidP="00CA6153">
            <w:pPr>
              <w:pStyle w:val="Tabletext"/>
              <w:rPr>
                <w:lang w:val="en-GB" w:eastAsia="ko-KR"/>
              </w:rPr>
            </w:pPr>
            <w:hyperlink r:id="rId68" w:history="1">
              <w:r w:rsidR="00342225" w:rsidRPr="00BA30BE">
                <w:rPr>
                  <w:rStyle w:val="Hyperlink"/>
                  <w:color w:val="auto"/>
                  <w:u w:val="none"/>
                  <w:lang w:val="en-GB" w:eastAsia="ko-KR"/>
                </w:rPr>
                <w:t>M.2412</w:t>
              </w:r>
            </w:hyperlink>
            <w:r w:rsidR="008434AE" w:rsidRPr="00980FDC">
              <w:rPr>
                <w:lang w:val="en-GB" w:eastAsia="ko-KR"/>
              </w:rPr>
              <w:t>, § 7.2.6</w:t>
            </w:r>
          </w:p>
        </w:tc>
      </w:tr>
      <w:tr w:rsidR="008434AE" w:rsidRPr="00980FDC" w14:paraId="78CBF3F3" w14:textId="77777777" w:rsidTr="0050155E">
        <w:trPr>
          <w:trHeight w:val="283"/>
        </w:trPr>
        <w:tc>
          <w:tcPr>
            <w:tcW w:w="2547" w:type="dxa"/>
            <w:vAlign w:val="center"/>
          </w:tcPr>
          <w:p w14:paraId="1EA02B39" w14:textId="77777777" w:rsidR="008434AE" w:rsidRPr="00980FDC" w:rsidRDefault="008434AE" w:rsidP="00CA6153">
            <w:pPr>
              <w:pStyle w:val="Tabletext"/>
              <w:rPr>
                <w:lang w:val="en-GB" w:eastAsia="ko-KR"/>
              </w:rPr>
            </w:pPr>
            <w:r w:rsidRPr="00980FDC">
              <w:rPr>
                <w:lang w:val="en-GB" w:eastAsia="ko-KR"/>
              </w:rPr>
              <w:t>Control plane latency</w:t>
            </w:r>
          </w:p>
        </w:tc>
        <w:tc>
          <w:tcPr>
            <w:tcW w:w="2551" w:type="dxa"/>
            <w:vAlign w:val="center"/>
          </w:tcPr>
          <w:p w14:paraId="01A6EFFE" w14:textId="102EF0A2" w:rsidR="008434AE" w:rsidRPr="00980FDC" w:rsidRDefault="008434AE" w:rsidP="00CA6153">
            <w:pPr>
              <w:pStyle w:val="Tabletext"/>
              <w:rPr>
                <w:lang w:val="en-GB" w:eastAsia="ko-KR"/>
              </w:rPr>
            </w:pPr>
            <w:r w:rsidRPr="00980FDC">
              <w:rPr>
                <w:lang w:val="en-GB" w:eastAsia="ko-KR"/>
              </w:rPr>
              <w:t xml:space="preserve">Analytical </w:t>
            </w:r>
            <w:r w:rsidR="00CA1C7A">
              <w:rPr>
                <w:lang w:val="en-GB" w:eastAsia="ko-KR"/>
              </w:rPr>
              <w:t>and</w:t>
            </w:r>
            <w:r w:rsidR="00CA1C7A" w:rsidRPr="00980FDC">
              <w:rPr>
                <w:lang w:val="en-GB" w:eastAsia="ko-KR"/>
              </w:rPr>
              <w:t xml:space="preserve"> </w:t>
            </w:r>
            <w:r w:rsidRPr="00980FDC">
              <w:rPr>
                <w:lang w:val="en-GB" w:eastAsia="ko-KR"/>
              </w:rPr>
              <w:t>Inspection</w:t>
            </w:r>
          </w:p>
        </w:tc>
        <w:tc>
          <w:tcPr>
            <w:tcW w:w="2127" w:type="dxa"/>
            <w:vAlign w:val="center"/>
          </w:tcPr>
          <w:p w14:paraId="7C51A548" w14:textId="77777777" w:rsidR="008434AE" w:rsidRPr="00980FDC" w:rsidRDefault="008434AE" w:rsidP="00CA6153">
            <w:pPr>
              <w:pStyle w:val="Tabletext"/>
              <w:rPr>
                <w:lang w:val="en-GB" w:eastAsia="ko-KR"/>
              </w:rPr>
            </w:pPr>
            <w:r w:rsidRPr="00980FDC">
              <w:rPr>
                <w:lang w:val="en-GB" w:eastAsia="ko-KR"/>
              </w:rPr>
              <w:t>§ 7.2.7.2</w:t>
            </w:r>
          </w:p>
        </w:tc>
        <w:tc>
          <w:tcPr>
            <w:tcW w:w="2404" w:type="dxa"/>
            <w:vAlign w:val="center"/>
          </w:tcPr>
          <w:p w14:paraId="633EBC55" w14:textId="610C2120" w:rsidR="008434AE" w:rsidRPr="00980FDC" w:rsidRDefault="000824DA" w:rsidP="00CA6153">
            <w:pPr>
              <w:pStyle w:val="Tabletext"/>
              <w:rPr>
                <w:lang w:val="en-GB" w:eastAsia="ko-KR"/>
              </w:rPr>
            </w:pPr>
            <w:hyperlink r:id="rId69" w:history="1">
              <w:r w:rsidR="00342225" w:rsidRPr="00BA30BE">
                <w:rPr>
                  <w:rStyle w:val="Hyperlink"/>
                  <w:color w:val="auto"/>
                  <w:u w:val="none"/>
                  <w:lang w:val="en-GB" w:eastAsia="ko-KR"/>
                </w:rPr>
                <w:t>M.2412</w:t>
              </w:r>
            </w:hyperlink>
            <w:r w:rsidR="008434AE" w:rsidRPr="00980FDC">
              <w:rPr>
                <w:lang w:val="en-GB" w:eastAsia="ko-KR"/>
              </w:rPr>
              <w:t>, § 7.2.5</w:t>
            </w:r>
          </w:p>
        </w:tc>
      </w:tr>
      <w:tr w:rsidR="008434AE" w:rsidRPr="00980FDC" w14:paraId="498C15E8" w14:textId="77777777" w:rsidTr="0050155E">
        <w:trPr>
          <w:trHeight w:val="283"/>
        </w:trPr>
        <w:tc>
          <w:tcPr>
            <w:tcW w:w="2547" w:type="dxa"/>
            <w:vAlign w:val="center"/>
          </w:tcPr>
          <w:p w14:paraId="435AA0C5" w14:textId="77777777" w:rsidR="008434AE" w:rsidRPr="00980FDC" w:rsidRDefault="008434AE" w:rsidP="00CA6153">
            <w:pPr>
              <w:pStyle w:val="Tabletext"/>
              <w:rPr>
                <w:lang w:val="en-GB" w:eastAsia="ko-KR"/>
              </w:rPr>
            </w:pPr>
            <w:r w:rsidRPr="00980FDC">
              <w:rPr>
                <w:lang w:val="en-GB" w:eastAsia="ko-KR"/>
              </w:rPr>
              <w:t>Connection density</w:t>
            </w:r>
          </w:p>
        </w:tc>
        <w:tc>
          <w:tcPr>
            <w:tcW w:w="2551" w:type="dxa"/>
            <w:vAlign w:val="center"/>
          </w:tcPr>
          <w:p w14:paraId="06D68A33" w14:textId="77777777" w:rsidR="008434AE" w:rsidRPr="00980FDC" w:rsidRDefault="008434AE" w:rsidP="00CA6153">
            <w:pPr>
              <w:pStyle w:val="Tabletext"/>
              <w:rPr>
                <w:lang w:val="en-GB" w:eastAsia="ko-KR"/>
              </w:rPr>
            </w:pPr>
            <w:r w:rsidRPr="00980FDC">
              <w:rPr>
                <w:lang w:val="en-GB" w:eastAsia="ko-KR"/>
              </w:rPr>
              <w:t>Simulation</w:t>
            </w:r>
          </w:p>
        </w:tc>
        <w:tc>
          <w:tcPr>
            <w:tcW w:w="2127" w:type="dxa"/>
            <w:vAlign w:val="center"/>
          </w:tcPr>
          <w:p w14:paraId="6F8077D4" w14:textId="77777777" w:rsidR="008434AE" w:rsidRPr="00980FDC" w:rsidRDefault="008434AE" w:rsidP="00CA6153">
            <w:pPr>
              <w:pStyle w:val="Tabletext"/>
              <w:rPr>
                <w:lang w:val="en-GB" w:eastAsia="ko-KR"/>
              </w:rPr>
            </w:pPr>
            <w:r w:rsidRPr="00980FDC">
              <w:rPr>
                <w:lang w:val="en-GB" w:eastAsia="ko-KR"/>
              </w:rPr>
              <w:t>§ 7.2.8</w:t>
            </w:r>
          </w:p>
        </w:tc>
        <w:tc>
          <w:tcPr>
            <w:tcW w:w="2404" w:type="dxa"/>
            <w:vAlign w:val="center"/>
          </w:tcPr>
          <w:p w14:paraId="2E81EDC9" w14:textId="729BA144" w:rsidR="008434AE" w:rsidRPr="00980FDC" w:rsidRDefault="000824DA" w:rsidP="00CA6153">
            <w:pPr>
              <w:pStyle w:val="Tabletext"/>
              <w:rPr>
                <w:lang w:val="en-GB" w:eastAsia="ko-KR"/>
              </w:rPr>
            </w:pPr>
            <w:hyperlink r:id="rId70" w:history="1">
              <w:r w:rsidR="00342225" w:rsidRPr="00BA30BE">
                <w:rPr>
                  <w:rStyle w:val="Hyperlink"/>
                  <w:color w:val="auto"/>
                  <w:u w:val="none"/>
                  <w:lang w:val="en-GB" w:eastAsia="ko-KR"/>
                </w:rPr>
                <w:t>M.2412</w:t>
              </w:r>
            </w:hyperlink>
            <w:r w:rsidR="008434AE" w:rsidRPr="00980FDC">
              <w:rPr>
                <w:lang w:val="en-GB" w:eastAsia="ko-KR"/>
              </w:rPr>
              <w:t>, § 7.1.3</w:t>
            </w:r>
          </w:p>
        </w:tc>
      </w:tr>
      <w:tr w:rsidR="008434AE" w:rsidRPr="00980FDC" w14:paraId="16402AB4" w14:textId="77777777" w:rsidTr="0050155E">
        <w:trPr>
          <w:trHeight w:val="283"/>
        </w:trPr>
        <w:tc>
          <w:tcPr>
            <w:tcW w:w="2547" w:type="dxa"/>
            <w:vAlign w:val="center"/>
          </w:tcPr>
          <w:p w14:paraId="1E312F9D" w14:textId="77777777" w:rsidR="008434AE" w:rsidRPr="00980FDC" w:rsidRDefault="008434AE" w:rsidP="00CA6153">
            <w:pPr>
              <w:pStyle w:val="Tabletext"/>
              <w:rPr>
                <w:lang w:val="en-GB" w:eastAsia="ko-KR"/>
              </w:rPr>
            </w:pPr>
            <w:r w:rsidRPr="00980FDC">
              <w:rPr>
                <w:lang w:val="en-GB" w:eastAsia="ko-KR"/>
              </w:rPr>
              <w:t>Energy efficiency</w:t>
            </w:r>
          </w:p>
        </w:tc>
        <w:tc>
          <w:tcPr>
            <w:tcW w:w="2551" w:type="dxa"/>
            <w:vAlign w:val="center"/>
          </w:tcPr>
          <w:p w14:paraId="5FFC54B4" w14:textId="77777777" w:rsidR="008434AE" w:rsidRPr="00980FDC" w:rsidRDefault="008434AE" w:rsidP="00CA6153">
            <w:pPr>
              <w:pStyle w:val="Tabletext"/>
              <w:rPr>
                <w:lang w:val="en-GB" w:eastAsia="ko-KR"/>
              </w:rPr>
            </w:pPr>
            <w:r w:rsidRPr="00980FDC">
              <w:rPr>
                <w:lang w:val="en-GB" w:eastAsia="ko-KR"/>
              </w:rPr>
              <w:t>Inspection</w:t>
            </w:r>
          </w:p>
        </w:tc>
        <w:tc>
          <w:tcPr>
            <w:tcW w:w="2127" w:type="dxa"/>
            <w:vAlign w:val="center"/>
          </w:tcPr>
          <w:p w14:paraId="6E4A5FD8" w14:textId="77777777" w:rsidR="008434AE" w:rsidRPr="00980FDC" w:rsidRDefault="008434AE" w:rsidP="00CA6153">
            <w:pPr>
              <w:pStyle w:val="Tabletext"/>
              <w:rPr>
                <w:lang w:val="en-GB" w:eastAsia="ko-KR"/>
              </w:rPr>
            </w:pPr>
            <w:r w:rsidRPr="00980FDC">
              <w:rPr>
                <w:lang w:val="en-GB" w:eastAsia="ko-KR"/>
              </w:rPr>
              <w:t>§ 7.2.9</w:t>
            </w:r>
          </w:p>
        </w:tc>
        <w:tc>
          <w:tcPr>
            <w:tcW w:w="2404" w:type="dxa"/>
            <w:vAlign w:val="center"/>
          </w:tcPr>
          <w:p w14:paraId="364BD53C" w14:textId="1D16DED9" w:rsidR="008434AE" w:rsidRPr="00980FDC" w:rsidRDefault="000824DA" w:rsidP="00CA6153">
            <w:pPr>
              <w:pStyle w:val="Tabletext"/>
              <w:rPr>
                <w:lang w:val="en-GB" w:eastAsia="ko-KR"/>
              </w:rPr>
            </w:pPr>
            <w:hyperlink r:id="rId71" w:history="1">
              <w:r w:rsidR="00342225" w:rsidRPr="00BA30BE">
                <w:rPr>
                  <w:rStyle w:val="Hyperlink"/>
                  <w:color w:val="auto"/>
                  <w:u w:val="none"/>
                  <w:lang w:val="en-GB" w:eastAsia="ko-KR"/>
                </w:rPr>
                <w:t>M.2412</w:t>
              </w:r>
            </w:hyperlink>
            <w:r w:rsidR="008434AE" w:rsidRPr="00980FDC">
              <w:rPr>
                <w:lang w:val="en-GB" w:eastAsia="ko-KR"/>
              </w:rPr>
              <w:t>, § 7.3.2</w:t>
            </w:r>
          </w:p>
        </w:tc>
      </w:tr>
      <w:tr w:rsidR="008434AE" w:rsidRPr="00980FDC" w14:paraId="67E57B4F" w14:textId="77777777" w:rsidTr="0050155E">
        <w:trPr>
          <w:trHeight w:val="283"/>
        </w:trPr>
        <w:tc>
          <w:tcPr>
            <w:tcW w:w="2547" w:type="dxa"/>
            <w:vAlign w:val="center"/>
          </w:tcPr>
          <w:p w14:paraId="36B2EEF1" w14:textId="77777777" w:rsidR="008434AE" w:rsidRPr="00980FDC" w:rsidRDefault="008434AE" w:rsidP="00CA6153">
            <w:pPr>
              <w:pStyle w:val="Tabletext"/>
              <w:rPr>
                <w:lang w:val="en-GB" w:eastAsia="ko-KR"/>
              </w:rPr>
            </w:pPr>
            <w:r w:rsidRPr="00980FDC">
              <w:rPr>
                <w:lang w:val="en-GB" w:eastAsia="ko-KR"/>
              </w:rPr>
              <w:t>Reliability</w:t>
            </w:r>
          </w:p>
        </w:tc>
        <w:tc>
          <w:tcPr>
            <w:tcW w:w="2551" w:type="dxa"/>
            <w:vAlign w:val="center"/>
          </w:tcPr>
          <w:p w14:paraId="09856C32" w14:textId="77777777" w:rsidR="008434AE" w:rsidRPr="00980FDC" w:rsidRDefault="008434AE" w:rsidP="00CA6153">
            <w:pPr>
              <w:pStyle w:val="Tabletext"/>
              <w:rPr>
                <w:lang w:val="en-GB" w:eastAsia="ko-KR"/>
              </w:rPr>
            </w:pPr>
            <w:r w:rsidRPr="00980FDC">
              <w:rPr>
                <w:lang w:val="en-GB" w:eastAsia="ko-KR"/>
              </w:rPr>
              <w:t>Simulation</w:t>
            </w:r>
          </w:p>
        </w:tc>
        <w:tc>
          <w:tcPr>
            <w:tcW w:w="2127" w:type="dxa"/>
            <w:vAlign w:val="center"/>
          </w:tcPr>
          <w:p w14:paraId="5E946911" w14:textId="77777777" w:rsidR="008434AE" w:rsidRPr="00980FDC" w:rsidRDefault="008434AE" w:rsidP="00CA6153">
            <w:pPr>
              <w:pStyle w:val="Tabletext"/>
              <w:rPr>
                <w:lang w:val="en-GB" w:eastAsia="ko-KR"/>
              </w:rPr>
            </w:pPr>
            <w:r w:rsidRPr="00980FDC">
              <w:rPr>
                <w:lang w:val="en-GB" w:eastAsia="ko-KR"/>
              </w:rPr>
              <w:t>§ 7.2.10</w:t>
            </w:r>
          </w:p>
        </w:tc>
        <w:tc>
          <w:tcPr>
            <w:tcW w:w="2404" w:type="dxa"/>
            <w:vAlign w:val="center"/>
          </w:tcPr>
          <w:p w14:paraId="7E8FA623" w14:textId="3EC8A25B" w:rsidR="008434AE" w:rsidRPr="00980FDC" w:rsidRDefault="000824DA" w:rsidP="00CA6153">
            <w:pPr>
              <w:pStyle w:val="Tabletext"/>
              <w:rPr>
                <w:lang w:val="en-GB" w:eastAsia="ko-KR"/>
              </w:rPr>
            </w:pPr>
            <w:hyperlink r:id="rId72" w:history="1">
              <w:r w:rsidR="00342225" w:rsidRPr="00BA30BE">
                <w:rPr>
                  <w:rStyle w:val="Hyperlink"/>
                  <w:color w:val="auto"/>
                  <w:u w:val="none"/>
                  <w:lang w:val="en-GB" w:eastAsia="ko-KR"/>
                </w:rPr>
                <w:t>M.2412</w:t>
              </w:r>
            </w:hyperlink>
            <w:r w:rsidR="008434AE" w:rsidRPr="00980FDC">
              <w:rPr>
                <w:lang w:val="en-GB" w:eastAsia="ko-KR"/>
              </w:rPr>
              <w:t>, § 7.1.5</w:t>
            </w:r>
          </w:p>
        </w:tc>
      </w:tr>
      <w:tr w:rsidR="008434AE" w:rsidRPr="00980FDC" w14:paraId="1D36938D" w14:textId="77777777" w:rsidTr="0050155E">
        <w:trPr>
          <w:trHeight w:val="283"/>
        </w:trPr>
        <w:tc>
          <w:tcPr>
            <w:tcW w:w="2547" w:type="dxa"/>
            <w:vAlign w:val="center"/>
          </w:tcPr>
          <w:p w14:paraId="69B8636F" w14:textId="77777777" w:rsidR="008434AE" w:rsidRPr="00980FDC" w:rsidRDefault="008434AE" w:rsidP="00CA6153">
            <w:pPr>
              <w:pStyle w:val="Tabletext"/>
              <w:rPr>
                <w:lang w:val="en-GB" w:eastAsia="ko-KR"/>
              </w:rPr>
            </w:pPr>
            <w:r w:rsidRPr="00980FDC">
              <w:rPr>
                <w:lang w:val="en-GB" w:eastAsia="ko-KR"/>
              </w:rPr>
              <w:t>Mobility</w:t>
            </w:r>
          </w:p>
        </w:tc>
        <w:tc>
          <w:tcPr>
            <w:tcW w:w="2551" w:type="dxa"/>
            <w:vAlign w:val="center"/>
          </w:tcPr>
          <w:p w14:paraId="61CB7C14" w14:textId="77777777" w:rsidR="008434AE" w:rsidRPr="00980FDC" w:rsidRDefault="008434AE" w:rsidP="00CA6153">
            <w:pPr>
              <w:pStyle w:val="Tabletext"/>
              <w:rPr>
                <w:lang w:val="en-GB" w:eastAsia="ko-KR"/>
              </w:rPr>
            </w:pPr>
            <w:r w:rsidRPr="00980FDC">
              <w:rPr>
                <w:lang w:val="en-GB" w:eastAsia="ko-KR"/>
              </w:rPr>
              <w:t>Simulation</w:t>
            </w:r>
          </w:p>
        </w:tc>
        <w:tc>
          <w:tcPr>
            <w:tcW w:w="2127" w:type="dxa"/>
            <w:vAlign w:val="center"/>
          </w:tcPr>
          <w:p w14:paraId="5663F48A" w14:textId="77777777" w:rsidR="008434AE" w:rsidRPr="00980FDC" w:rsidRDefault="008434AE" w:rsidP="00CA6153">
            <w:pPr>
              <w:pStyle w:val="Tabletext"/>
              <w:rPr>
                <w:lang w:val="en-GB" w:eastAsia="ko-KR"/>
              </w:rPr>
            </w:pPr>
            <w:r w:rsidRPr="00980FDC">
              <w:rPr>
                <w:lang w:val="en-GB" w:eastAsia="ko-KR"/>
              </w:rPr>
              <w:t>§ 7.2.11</w:t>
            </w:r>
          </w:p>
        </w:tc>
        <w:tc>
          <w:tcPr>
            <w:tcW w:w="2404" w:type="dxa"/>
            <w:vAlign w:val="center"/>
          </w:tcPr>
          <w:p w14:paraId="53A933D7" w14:textId="0209EC04" w:rsidR="008434AE" w:rsidRPr="00980FDC" w:rsidRDefault="000824DA" w:rsidP="00CA6153">
            <w:pPr>
              <w:pStyle w:val="Tabletext"/>
              <w:rPr>
                <w:lang w:val="en-GB" w:eastAsia="ko-KR"/>
              </w:rPr>
            </w:pPr>
            <w:hyperlink r:id="rId73" w:history="1">
              <w:r w:rsidR="00342225" w:rsidRPr="00BA30BE">
                <w:rPr>
                  <w:rStyle w:val="Hyperlink"/>
                  <w:color w:val="auto"/>
                  <w:u w:val="none"/>
                  <w:lang w:val="en-GB" w:eastAsia="ko-KR"/>
                </w:rPr>
                <w:t>M.2412</w:t>
              </w:r>
            </w:hyperlink>
            <w:r w:rsidR="008434AE" w:rsidRPr="00980FDC">
              <w:rPr>
                <w:lang w:val="en-GB" w:eastAsia="ko-KR"/>
              </w:rPr>
              <w:t>, § 7.1.4</w:t>
            </w:r>
          </w:p>
        </w:tc>
      </w:tr>
      <w:tr w:rsidR="008434AE" w:rsidRPr="00980FDC" w14:paraId="0AF273C9" w14:textId="77777777" w:rsidTr="0050155E">
        <w:trPr>
          <w:trHeight w:val="283"/>
        </w:trPr>
        <w:tc>
          <w:tcPr>
            <w:tcW w:w="2547" w:type="dxa"/>
            <w:vAlign w:val="center"/>
          </w:tcPr>
          <w:p w14:paraId="51C756E6" w14:textId="77777777" w:rsidR="008434AE" w:rsidRPr="00980FDC" w:rsidRDefault="008434AE" w:rsidP="00CA6153">
            <w:pPr>
              <w:pStyle w:val="Tabletext"/>
              <w:rPr>
                <w:lang w:val="en-GB" w:eastAsia="ko-KR"/>
              </w:rPr>
            </w:pPr>
            <w:r w:rsidRPr="00980FDC">
              <w:rPr>
                <w:lang w:val="en-GB" w:eastAsia="ko-KR"/>
              </w:rPr>
              <w:t>Mobility interruption time</w:t>
            </w:r>
          </w:p>
        </w:tc>
        <w:tc>
          <w:tcPr>
            <w:tcW w:w="2551" w:type="dxa"/>
            <w:vAlign w:val="center"/>
          </w:tcPr>
          <w:p w14:paraId="675D84C0" w14:textId="77777777" w:rsidR="008434AE" w:rsidRPr="00980FDC" w:rsidRDefault="008434AE" w:rsidP="00CA6153">
            <w:pPr>
              <w:pStyle w:val="Tabletext"/>
              <w:rPr>
                <w:lang w:val="en-GB" w:eastAsia="ko-KR"/>
              </w:rPr>
            </w:pPr>
            <w:r w:rsidRPr="00980FDC">
              <w:rPr>
                <w:lang w:val="en-GB" w:eastAsia="ko-KR"/>
              </w:rPr>
              <w:t>Analytical</w:t>
            </w:r>
          </w:p>
        </w:tc>
        <w:tc>
          <w:tcPr>
            <w:tcW w:w="2127" w:type="dxa"/>
            <w:vAlign w:val="center"/>
          </w:tcPr>
          <w:p w14:paraId="09BAB9BB" w14:textId="77777777" w:rsidR="008434AE" w:rsidRPr="00980FDC" w:rsidRDefault="008434AE" w:rsidP="00CA6153">
            <w:pPr>
              <w:pStyle w:val="Tabletext"/>
              <w:rPr>
                <w:lang w:val="en-GB" w:eastAsia="ko-KR"/>
              </w:rPr>
            </w:pPr>
            <w:r w:rsidRPr="00980FDC">
              <w:rPr>
                <w:lang w:val="en-GB" w:eastAsia="ko-KR"/>
              </w:rPr>
              <w:t>§ 7.2.12</w:t>
            </w:r>
          </w:p>
        </w:tc>
        <w:tc>
          <w:tcPr>
            <w:tcW w:w="2404" w:type="dxa"/>
            <w:vAlign w:val="center"/>
          </w:tcPr>
          <w:p w14:paraId="5B73F7B3" w14:textId="7FBE513B" w:rsidR="008434AE" w:rsidRPr="00980FDC" w:rsidRDefault="000824DA" w:rsidP="00CA6153">
            <w:pPr>
              <w:pStyle w:val="Tabletext"/>
              <w:rPr>
                <w:lang w:val="en-GB" w:eastAsia="ko-KR"/>
              </w:rPr>
            </w:pPr>
            <w:hyperlink r:id="rId74" w:history="1">
              <w:r w:rsidR="00342225" w:rsidRPr="00BA30BE">
                <w:rPr>
                  <w:rStyle w:val="Hyperlink"/>
                  <w:color w:val="auto"/>
                  <w:u w:val="none"/>
                  <w:lang w:val="en-GB" w:eastAsia="ko-KR"/>
                </w:rPr>
                <w:t>M.2412</w:t>
              </w:r>
            </w:hyperlink>
            <w:r w:rsidR="008434AE" w:rsidRPr="00980FDC">
              <w:rPr>
                <w:lang w:val="en-GB" w:eastAsia="ko-KR"/>
              </w:rPr>
              <w:t>, § 7.2.7</w:t>
            </w:r>
          </w:p>
        </w:tc>
      </w:tr>
      <w:tr w:rsidR="008434AE" w:rsidRPr="00980FDC" w14:paraId="7274B3CD" w14:textId="77777777" w:rsidTr="0050155E">
        <w:trPr>
          <w:trHeight w:val="283"/>
        </w:trPr>
        <w:tc>
          <w:tcPr>
            <w:tcW w:w="2547" w:type="dxa"/>
            <w:vAlign w:val="center"/>
          </w:tcPr>
          <w:p w14:paraId="12508CC3" w14:textId="77777777" w:rsidR="008434AE" w:rsidRPr="00980FDC" w:rsidRDefault="008434AE" w:rsidP="00CA6153">
            <w:pPr>
              <w:pStyle w:val="Tabletext"/>
              <w:rPr>
                <w:lang w:val="en-GB" w:eastAsia="ko-KR"/>
              </w:rPr>
            </w:pPr>
            <w:r w:rsidRPr="00980FDC">
              <w:rPr>
                <w:lang w:val="en-GB" w:eastAsia="ko-KR"/>
              </w:rPr>
              <w:t>Bandwidth</w:t>
            </w:r>
          </w:p>
        </w:tc>
        <w:tc>
          <w:tcPr>
            <w:tcW w:w="2551" w:type="dxa"/>
            <w:vAlign w:val="center"/>
          </w:tcPr>
          <w:p w14:paraId="3734C4CB" w14:textId="77777777" w:rsidR="008434AE" w:rsidRPr="00980FDC" w:rsidRDefault="008434AE" w:rsidP="00CA6153">
            <w:pPr>
              <w:pStyle w:val="Tabletext"/>
              <w:rPr>
                <w:lang w:val="en-GB" w:eastAsia="ko-KR"/>
              </w:rPr>
            </w:pPr>
            <w:r w:rsidRPr="00980FDC">
              <w:rPr>
                <w:lang w:val="en-GB" w:eastAsia="ko-KR"/>
              </w:rPr>
              <w:t>Inspection</w:t>
            </w:r>
          </w:p>
        </w:tc>
        <w:tc>
          <w:tcPr>
            <w:tcW w:w="2127" w:type="dxa"/>
            <w:vAlign w:val="center"/>
          </w:tcPr>
          <w:p w14:paraId="7E6E832C" w14:textId="77777777" w:rsidR="008434AE" w:rsidRPr="00980FDC" w:rsidRDefault="008434AE" w:rsidP="00CA6153">
            <w:pPr>
              <w:pStyle w:val="Tabletext"/>
              <w:rPr>
                <w:lang w:val="en-GB" w:eastAsia="ko-KR"/>
              </w:rPr>
            </w:pPr>
            <w:r w:rsidRPr="00980FDC">
              <w:rPr>
                <w:lang w:val="en-GB" w:eastAsia="ko-KR"/>
              </w:rPr>
              <w:t>§ 7.2.13</w:t>
            </w:r>
          </w:p>
        </w:tc>
        <w:tc>
          <w:tcPr>
            <w:tcW w:w="2404" w:type="dxa"/>
            <w:vAlign w:val="center"/>
          </w:tcPr>
          <w:p w14:paraId="70AB309C" w14:textId="765E91CD" w:rsidR="008434AE" w:rsidRPr="00980FDC" w:rsidRDefault="000824DA" w:rsidP="00CA6153">
            <w:pPr>
              <w:pStyle w:val="Tabletext"/>
              <w:rPr>
                <w:lang w:val="en-GB" w:eastAsia="ko-KR"/>
              </w:rPr>
            </w:pPr>
            <w:hyperlink r:id="rId75" w:history="1">
              <w:r w:rsidR="00342225" w:rsidRPr="00BA30BE">
                <w:rPr>
                  <w:rStyle w:val="Hyperlink"/>
                  <w:color w:val="auto"/>
                  <w:u w:val="none"/>
                  <w:lang w:val="en-GB" w:eastAsia="ko-KR"/>
                </w:rPr>
                <w:t>M.2412</w:t>
              </w:r>
            </w:hyperlink>
            <w:r w:rsidR="008434AE" w:rsidRPr="00980FDC">
              <w:rPr>
                <w:lang w:val="en-GB" w:eastAsia="ko-KR"/>
              </w:rPr>
              <w:t>, § 7.3.1</w:t>
            </w:r>
          </w:p>
        </w:tc>
      </w:tr>
    </w:tbl>
    <w:p w14:paraId="0FFE3C6A" w14:textId="77777777" w:rsidR="00527A55" w:rsidRPr="00980FDC" w:rsidRDefault="00527A55" w:rsidP="00527A55">
      <w:pPr>
        <w:pStyle w:val="Tablefin"/>
      </w:pPr>
    </w:p>
    <w:p w14:paraId="062C4F1F" w14:textId="340B7B66" w:rsidR="008434AE" w:rsidRPr="00980FDC" w:rsidRDefault="008434AE" w:rsidP="008434AE">
      <w:pPr>
        <w:pStyle w:val="Heading3"/>
        <w:rPr>
          <w:lang w:val="en-GB" w:eastAsia="ko-KR"/>
        </w:rPr>
      </w:pPr>
      <w:r w:rsidRPr="00980FDC">
        <w:rPr>
          <w:lang w:val="en-GB" w:eastAsia="ko-KR"/>
        </w:rPr>
        <w:t>8.2.5</w:t>
      </w:r>
      <w:r w:rsidRPr="00980FDC">
        <w:rPr>
          <w:lang w:val="en-GB" w:eastAsia="ko-KR"/>
        </w:rPr>
        <w:tab/>
        <w:t>Description template</w:t>
      </w:r>
    </w:p>
    <w:p w14:paraId="6CE40B10" w14:textId="77777777" w:rsidR="008434AE" w:rsidRPr="00980FDC" w:rsidRDefault="008434AE" w:rsidP="00527A55">
      <w:pPr>
        <w:rPr>
          <w:lang w:val="en-GB" w:eastAsia="ko-KR"/>
        </w:rPr>
      </w:pPr>
      <w:r w:rsidRPr="00980FDC">
        <w:rPr>
          <w:lang w:val="en-GB" w:eastAsia="ko-KR"/>
        </w:rPr>
        <w:t>The description template is a template for the description of the characteristics of a candidate satellite radio interface(s) (see Table 2). It should be used by the proponents to describe their proposal for a satellite radio interface for IMT-2020 to a level of detail that will facilitate sufficient understanding of the proposed technology to enable an independent technical assessment of compliance with the IMT</w:t>
      </w:r>
      <w:r w:rsidRPr="00980FDC">
        <w:rPr>
          <w:lang w:val="en-GB" w:eastAsia="ko-KR"/>
        </w:rPr>
        <w:noBreakHyphen/>
        <w:t>2020 requirements as specified in this Report.</w:t>
      </w:r>
    </w:p>
    <w:p w14:paraId="63F3E9C5" w14:textId="77777777" w:rsidR="00D941CE" w:rsidRDefault="00D941CE">
      <w:pPr>
        <w:tabs>
          <w:tab w:val="clear" w:pos="794"/>
          <w:tab w:val="clear" w:pos="1191"/>
          <w:tab w:val="clear" w:pos="1588"/>
          <w:tab w:val="clear" w:pos="1985"/>
        </w:tabs>
        <w:overflowPunct/>
        <w:autoSpaceDE/>
        <w:autoSpaceDN/>
        <w:adjustRightInd/>
        <w:spacing w:before="0"/>
        <w:jc w:val="left"/>
        <w:textAlignment w:val="auto"/>
        <w:rPr>
          <w:b/>
          <w:lang w:val="en-GB" w:eastAsia="ko-KR"/>
        </w:rPr>
      </w:pPr>
      <w:r>
        <w:rPr>
          <w:lang w:val="en-GB" w:eastAsia="ko-KR"/>
        </w:rPr>
        <w:br w:type="page"/>
      </w:r>
    </w:p>
    <w:p w14:paraId="03895B7E" w14:textId="53CFBF8A" w:rsidR="008434AE" w:rsidRPr="00980FDC" w:rsidRDefault="008434AE" w:rsidP="008434AE">
      <w:pPr>
        <w:pStyle w:val="Heading4"/>
        <w:rPr>
          <w:lang w:val="en-GB" w:eastAsia="ko-KR"/>
        </w:rPr>
      </w:pPr>
      <w:r w:rsidRPr="00980FDC">
        <w:rPr>
          <w:lang w:val="en-GB" w:eastAsia="ko-KR"/>
        </w:rPr>
        <w:lastRenderedPageBreak/>
        <w:t>8.2.5.1</w:t>
      </w:r>
      <w:r w:rsidRPr="00980FDC">
        <w:rPr>
          <w:lang w:val="en-GB" w:eastAsia="ko-KR"/>
        </w:rPr>
        <w:tab/>
        <w:t>Description template – characteristics template</w:t>
      </w:r>
    </w:p>
    <w:p w14:paraId="4787B0B0" w14:textId="77777777" w:rsidR="008434AE" w:rsidRPr="00980FDC" w:rsidRDefault="008434AE" w:rsidP="008434AE">
      <w:pPr>
        <w:pStyle w:val="TableNo"/>
        <w:rPr>
          <w:lang w:val="en-GB" w:eastAsia="ko-KR"/>
        </w:rPr>
      </w:pPr>
      <w:r w:rsidRPr="00980FDC">
        <w:rPr>
          <w:lang w:val="en-GB"/>
        </w:rPr>
        <w:t>TABLE 2</w:t>
      </w:r>
    </w:p>
    <w:p w14:paraId="3B922774" w14:textId="77777777" w:rsidR="008434AE" w:rsidRPr="00980FDC" w:rsidRDefault="008434AE" w:rsidP="008434AE">
      <w:pPr>
        <w:pStyle w:val="Tabletitle"/>
        <w:rPr>
          <w:i/>
          <w:lang w:val="en-GB" w:eastAsia="ko-KR"/>
        </w:rPr>
      </w:pPr>
      <w:r w:rsidRPr="00980FDC">
        <w:rPr>
          <w:lang w:val="en-GB" w:eastAsia="ko-KR"/>
        </w:rPr>
        <w:t>Characteristics template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8434AE" w:rsidRPr="00980FDC" w14:paraId="0D72CE5B" w14:textId="77777777" w:rsidTr="00CA6153">
        <w:trPr>
          <w:cantSplit/>
          <w:tblHeader/>
          <w:jc w:val="center"/>
        </w:trPr>
        <w:tc>
          <w:tcPr>
            <w:tcW w:w="1701" w:type="dxa"/>
          </w:tcPr>
          <w:p w14:paraId="71006CF9" w14:textId="77777777" w:rsidR="008434AE" w:rsidRPr="00980FDC" w:rsidRDefault="008434AE" w:rsidP="00CA6153">
            <w:pPr>
              <w:pStyle w:val="Tablehead"/>
              <w:rPr>
                <w:lang w:val="en-GB"/>
              </w:rPr>
            </w:pPr>
            <w:r w:rsidRPr="00980FDC">
              <w:rPr>
                <w:lang w:val="en-GB"/>
              </w:rPr>
              <w:t>Item</w:t>
            </w:r>
          </w:p>
        </w:tc>
        <w:tc>
          <w:tcPr>
            <w:tcW w:w="7938" w:type="dxa"/>
          </w:tcPr>
          <w:p w14:paraId="38617283" w14:textId="77777777" w:rsidR="008434AE" w:rsidRPr="00980FDC" w:rsidRDefault="008434AE" w:rsidP="00CA6153">
            <w:pPr>
              <w:pStyle w:val="Tablehead"/>
              <w:rPr>
                <w:lang w:val="en-GB"/>
              </w:rPr>
            </w:pPr>
            <w:r w:rsidRPr="00980FDC">
              <w:rPr>
                <w:lang w:val="en-GB"/>
              </w:rPr>
              <w:t>Item to be described</w:t>
            </w:r>
          </w:p>
        </w:tc>
      </w:tr>
      <w:tr w:rsidR="008434AE" w:rsidRPr="00980FDC" w14:paraId="2683284C" w14:textId="77777777" w:rsidTr="00CA6153">
        <w:trPr>
          <w:cantSplit/>
          <w:jc w:val="center"/>
        </w:trPr>
        <w:tc>
          <w:tcPr>
            <w:tcW w:w="1701" w:type="dxa"/>
          </w:tcPr>
          <w:p w14:paraId="08632678" w14:textId="77777777" w:rsidR="008434AE" w:rsidRPr="00980FDC" w:rsidRDefault="008434AE" w:rsidP="00CA6153">
            <w:pPr>
              <w:pStyle w:val="Tabletext"/>
              <w:rPr>
                <w:b/>
                <w:bCs/>
                <w:szCs w:val="22"/>
                <w:lang w:val="en-GB"/>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.1</w:t>
            </w:r>
          </w:p>
        </w:tc>
        <w:tc>
          <w:tcPr>
            <w:tcW w:w="7938" w:type="dxa"/>
          </w:tcPr>
          <w:p w14:paraId="5EC77FEA" w14:textId="77777777" w:rsidR="008434AE" w:rsidRPr="00980FDC" w:rsidRDefault="008434AE" w:rsidP="00CA6153">
            <w:pPr>
              <w:pStyle w:val="Tabletext"/>
              <w:rPr>
                <w:rFonts w:eastAsia="SimSun"/>
                <w:b/>
                <w:bCs/>
                <w:szCs w:val="22"/>
                <w:lang w:val="en-GB" w:eastAsia="zh-CN"/>
              </w:rPr>
            </w:pPr>
            <w:r w:rsidRPr="00980FDC">
              <w:rPr>
                <w:rFonts w:eastAsia="SimSun"/>
                <w:b/>
                <w:bCs/>
                <w:szCs w:val="22"/>
                <w:lang w:val="en-GB" w:eastAsia="zh-CN"/>
              </w:rPr>
              <w:t>Test environment(s)</w:t>
            </w:r>
          </w:p>
        </w:tc>
      </w:tr>
      <w:tr w:rsidR="008434AE" w:rsidRPr="006536C3" w14:paraId="1BA3A06B" w14:textId="77777777" w:rsidTr="00CA6153">
        <w:trPr>
          <w:cantSplit/>
          <w:jc w:val="center"/>
        </w:trPr>
        <w:tc>
          <w:tcPr>
            <w:tcW w:w="1701" w:type="dxa"/>
          </w:tcPr>
          <w:p w14:paraId="10ADC1DB"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.1.1</w:t>
            </w:r>
          </w:p>
        </w:tc>
        <w:tc>
          <w:tcPr>
            <w:tcW w:w="7938" w:type="dxa"/>
          </w:tcPr>
          <w:p w14:paraId="74F2A4A7" w14:textId="77777777" w:rsidR="008434AE" w:rsidRPr="00980FDC" w:rsidRDefault="008434AE" w:rsidP="00CA6153">
            <w:pPr>
              <w:pStyle w:val="Tabletext"/>
              <w:rPr>
                <w:szCs w:val="22"/>
                <w:lang w:val="en-GB"/>
              </w:rPr>
            </w:pPr>
            <w:r w:rsidRPr="00980FDC">
              <w:rPr>
                <w:szCs w:val="22"/>
                <w:lang w:val="en-GB"/>
              </w:rPr>
              <w:t>What test environments does this technology description template address?</w:t>
            </w:r>
          </w:p>
        </w:tc>
      </w:tr>
      <w:tr w:rsidR="008434AE" w:rsidRPr="00980FDC" w14:paraId="2D8012DA" w14:textId="77777777" w:rsidTr="00CA6153">
        <w:trPr>
          <w:cantSplit/>
          <w:jc w:val="center"/>
        </w:trPr>
        <w:tc>
          <w:tcPr>
            <w:tcW w:w="1701" w:type="dxa"/>
          </w:tcPr>
          <w:p w14:paraId="6F4DE530" w14:textId="77777777" w:rsidR="008434AE" w:rsidRPr="00980FDC" w:rsidRDefault="008434AE" w:rsidP="00CA6153">
            <w:pPr>
              <w:pStyle w:val="Tabletext"/>
              <w:rPr>
                <w:b/>
                <w:bCs/>
                <w:szCs w:val="22"/>
                <w:lang w:val="en-GB"/>
              </w:rPr>
            </w:pPr>
            <w:r w:rsidRPr="00980FDC">
              <w:rPr>
                <w:b/>
                <w:bCs/>
                <w:szCs w:val="22"/>
                <w:lang w:val="en-GB" w:eastAsia="ko-KR"/>
              </w:rPr>
              <w:t>8</w:t>
            </w:r>
            <w:r w:rsidRPr="00980FDC">
              <w:rPr>
                <w:b/>
                <w:bCs/>
                <w:szCs w:val="22"/>
                <w:lang w:val="en-GB"/>
              </w:rPr>
              <w:t>.2.</w:t>
            </w:r>
            <w:r w:rsidRPr="00980FDC">
              <w:rPr>
                <w:b/>
                <w:bCs/>
                <w:szCs w:val="22"/>
                <w:lang w:val="en-GB" w:eastAsia="ko-KR"/>
              </w:rPr>
              <w:t>5</w:t>
            </w:r>
            <w:r w:rsidRPr="00980FDC">
              <w:rPr>
                <w:b/>
                <w:bCs/>
                <w:szCs w:val="22"/>
                <w:lang w:val="en-GB"/>
              </w:rPr>
              <w:t>.</w:t>
            </w:r>
            <w:r w:rsidRPr="00980FDC">
              <w:rPr>
                <w:b/>
                <w:bCs/>
                <w:szCs w:val="22"/>
                <w:lang w:val="en-GB" w:eastAsia="ko-KR"/>
              </w:rPr>
              <w:t>1</w:t>
            </w:r>
            <w:r w:rsidRPr="00980FDC">
              <w:rPr>
                <w:b/>
                <w:bCs/>
                <w:szCs w:val="22"/>
                <w:lang w:val="en-GB"/>
              </w:rPr>
              <w:t>.2</w:t>
            </w:r>
          </w:p>
        </w:tc>
        <w:tc>
          <w:tcPr>
            <w:tcW w:w="7938" w:type="dxa"/>
          </w:tcPr>
          <w:p w14:paraId="1A5E44BF" w14:textId="77777777" w:rsidR="008434AE" w:rsidRPr="00980FDC" w:rsidRDefault="008434AE" w:rsidP="00CA6153">
            <w:pPr>
              <w:pStyle w:val="Tabletext"/>
              <w:rPr>
                <w:b/>
                <w:bCs/>
                <w:szCs w:val="22"/>
                <w:lang w:val="en-GB"/>
              </w:rPr>
            </w:pPr>
            <w:r w:rsidRPr="00980FDC">
              <w:rPr>
                <w:b/>
                <w:bCs/>
                <w:szCs w:val="22"/>
                <w:lang w:val="en-GB" w:eastAsia="ja-JP"/>
              </w:rPr>
              <w:t>Radio interface functional aspects</w:t>
            </w:r>
          </w:p>
        </w:tc>
      </w:tr>
      <w:tr w:rsidR="008434AE" w:rsidRPr="006536C3" w14:paraId="6F436F29" w14:textId="77777777" w:rsidTr="00CA6153">
        <w:trPr>
          <w:cantSplit/>
          <w:jc w:val="center"/>
        </w:trPr>
        <w:tc>
          <w:tcPr>
            <w:tcW w:w="1701" w:type="dxa"/>
          </w:tcPr>
          <w:p w14:paraId="25600944"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.2.1</w:t>
            </w:r>
          </w:p>
        </w:tc>
        <w:tc>
          <w:tcPr>
            <w:tcW w:w="7938" w:type="dxa"/>
          </w:tcPr>
          <w:p w14:paraId="705047E6" w14:textId="77777777" w:rsidR="008434AE" w:rsidRPr="00980FDC" w:rsidRDefault="008434AE" w:rsidP="00CA6153">
            <w:pPr>
              <w:pStyle w:val="Tabletext"/>
              <w:rPr>
                <w:i/>
                <w:szCs w:val="22"/>
                <w:lang w:val="en-GB"/>
              </w:rPr>
            </w:pPr>
            <w:r w:rsidRPr="00980FDC">
              <w:rPr>
                <w:i/>
                <w:szCs w:val="22"/>
                <w:lang w:val="en-GB"/>
              </w:rPr>
              <w:t>Multiple access schemes</w:t>
            </w:r>
          </w:p>
          <w:p w14:paraId="52E3265C" w14:textId="77777777" w:rsidR="008434AE" w:rsidRPr="00980FDC" w:rsidRDefault="008434AE" w:rsidP="00CA6153">
            <w:pPr>
              <w:pStyle w:val="Tabletext"/>
              <w:rPr>
                <w:szCs w:val="22"/>
                <w:lang w:val="en-GB" w:eastAsia="ko-KR"/>
              </w:rPr>
            </w:pPr>
            <w:r w:rsidRPr="00980FDC">
              <w:rPr>
                <w:szCs w:val="22"/>
                <w:lang w:val="en-GB"/>
              </w:rPr>
              <w:t>Which access scheme(s) does the proposal use: TDMA, FDMA, CDMA, OFDMA, IDMA, SDMA, hybrid, or another? Describe in detail the multiple access schemes employed with their main parameters.</w:t>
            </w:r>
          </w:p>
        </w:tc>
      </w:tr>
      <w:tr w:rsidR="008434AE" w:rsidRPr="00980FDC" w14:paraId="54E0C3F9" w14:textId="77777777" w:rsidTr="00CA6153">
        <w:trPr>
          <w:cantSplit/>
          <w:jc w:val="center"/>
        </w:trPr>
        <w:tc>
          <w:tcPr>
            <w:tcW w:w="1701" w:type="dxa"/>
          </w:tcPr>
          <w:p w14:paraId="090C6CA3"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.2.2</w:t>
            </w:r>
          </w:p>
        </w:tc>
        <w:tc>
          <w:tcPr>
            <w:tcW w:w="7938" w:type="dxa"/>
          </w:tcPr>
          <w:p w14:paraId="3CB05CB1" w14:textId="77777777" w:rsidR="008434AE" w:rsidRPr="00980FDC" w:rsidRDefault="008434AE" w:rsidP="00CA6153">
            <w:pPr>
              <w:pStyle w:val="Tabletext"/>
              <w:rPr>
                <w:i/>
                <w:szCs w:val="22"/>
                <w:lang w:val="en-GB"/>
              </w:rPr>
            </w:pPr>
            <w:r w:rsidRPr="00980FDC">
              <w:rPr>
                <w:i/>
                <w:szCs w:val="22"/>
                <w:lang w:val="en-GB"/>
              </w:rPr>
              <w:t>Modulation scheme</w:t>
            </w:r>
          </w:p>
        </w:tc>
      </w:tr>
      <w:tr w:rsidR="008434AE" w:rsidRPr="006536C3" w14:paraId="1853C567" w14:textId="77777777" w:rsidTr="00CA6153">
        <w:trPr>
          <w:cantSplit/>
          <w:jc w:val="center"/>
        </w:trPr>
        <w:tc>
          <w:tcPr>
            <w:tcW w:w="1701" w:type="dxa"/>
          </w:tcPr>
          <w:p w14:paraId="4DCB00D9"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.2.2.1</w:t>
            </w:r>
          </w:p>
        </w:tc>
        <w:tc>
          <w:tcPr>
            <w:tcW w:w="7938" w:type="dxa"/>
          </w:tcPr>
          <w:p w14:paraId="7FEC530E" w14:textId="77777777" w:rsidR="008434AE" w:rsidRPr="00980FDC" w:rsidRDefault="008434AE" w:rsidP="00CA6153">
            <w:pPr>
              <w:pStyle w:val="Tabletext"/>
              <w:rPr>
                <w:szCs w:val="22"/>
                <w:lang w:val="en-GB"/>
              </w:rPr>
            </w:pPr>
            <w:r w:rsidRPr="00980FDC">
              <w:rPr>
                <w:szCs w:val="22"/>
                <w:lang w:val="en-GB"/>
              </w:rPr>
              <w:t>What is the baseband modulation scheme? If both data modulation and spreading modulation are required, describe in detail.</w:t>
            </w:r>
          </w:p>
          <w:p w14:paraId="283B3234" w14:textId="77777777" w:rsidR="008434AE" w:rsidRPr="00980FDC" w:rsidRDefault="008434AE" w:rsidP="00CA6153">
            <w:pPr>
              <w:pStyle w:val="Tabletext"/>
              <w:rPr>
                <w:szCs w:val="22"/>
                <w:lang w:val="en-GB"/>
              </w:rPr>
            </w:pPr>
            <w:r w:rsidRPr="00980FDC">
              <w:rPr>
                <w:szCs w:val="22"/>
                <w:lang w:val="en-GB"/>
              </w:rPr>
              <w:t>Describe the modulation scheme employed for data and control information.</w:t>
            </w:r>
          </w:p>
          <w:p w14:paraId="0201C0F2" w14:textId="77777777" w:rsidR="008434AE" w:rsidRPr="00980FDC" w:rsidRDefault="008434AE" w:rsidP="00CA6153">
            <w:pPr>
              <w:pStyle w:val="Tabletext"/>
              <w:rPr>
                <w:szCs w:val="22"/>
                <w:lang w:val="en-GB"/>
              </w:rPr>
            </w:pPr>
            <w:r w:rsidRPr="00980FDC">
              <w:rPr>
                <w:szCs w:val="22"/>
                <w:lang w:val="en-GB"/>
              </w:rPr>
              <w:t>What is the symbol rate after modulation?</w:t>
            </w:r>
          </w:p>
        </w:tc>
      </w:tr>
      <w:tr w:rsidR="008434AE" w:rsidRPr="006536C3" w14:paraId="3FE491C6" w14:textId="77777777" w:rsidTr="00CA6153">
        <w:trPr>
          <w:cantSplit/>
          <w:jc w:val="center"/>
        </w:trPr>
        <w:tc>
          <w:tcPr>
            <w:tcW w:w="1701" w:type="dxa"/>
          </w:tcPr>
          <w:p w14:paraId="60C8D0D1"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.2.2.2</w:t>
            </w:r>
          </w:p>
        </w:tc>
        <w:tc>
          <w:tcPr>
            <w:tcW w:w="7938" w:type="dxa"/>
          </w:tcPr>
          <w:p w14:paraId="12FFCEF3" w14:textId="77777777" w:rsidR="008434AE" w:rsidRPr="00980FDC" w:rsidRDefault="008434AE" w:rsidP="00CA6153">
            <w:pPr>
              <w:pStyle w:val="Tabletext"/>
              <w:rPr>
                <w:i/>
                <w:szCs w:val="22"/>
                <w:lang w:val="en-GB"/>
              </w:rPr>
            </w:pPr>
            <w:r w:rsidRPr="00980FDC">
              <w:rPr>
                <w:i/>
                <w:szCs w:val="22"/>
                <w:lang w:val="en-GB"/>
              </w:rPr>
              <w:t>PAPR</w:t>
            </w:r>
          </w:p>
          <w:p w14:paraId="7AB2FEC4" w14:textId="77777777" w:rsidR="008434AE" w:rsidRPr="00980FDC" w:rsidRDefault="008434AE" w:rsidP="00CA6153">
            <w:pPr>
              <w:pStyle w:val="Tabletext"/>
              <w:rPr>
                <w:szCs w:val="22"/>
                <w:lang w:val="en-GB"/>
              </w:rPr>
            </w:pPr>
            <w:r w:rsidRPr="00980FDC">
              <w:rPr>
                <w:szCs w:val="22"/>
                <w:lang w:val="en-GB"/>
              </w:rPr>
              <w:t>What is the RF peak to average power ratio after baseband filtering (dB)?</w:t>
            </w:r>
            <w:r w:rsidRPr="00980FDC">
              <w:rPr>
                <w:rFonts w:eastAsia="SimSun"/>
                <w:szCs w:val="22"/>
                <w:lang w:val="en-GB" w:eastAsia="zh-CN"/>
              </w:rPr>
              <w:t xml:space="preserve"> Describe the PAPR (peak-to-average power ratio) reduction algorithms if they are used in the proposed RIT.</w:t>
            </w:r>
          </w:p>
        </w:tc>
      </w:tr>
      <w:tr w:rsidR="008434AE" w:rsidRPr="006536C3" w14:paraId="79C20B65" w14:textId="77777777" w:rsidTr="00CA6153">
        <w:trPr>
          <w:cantSplit/>
          <w:jc w:val="center"/>
        </w:trPr>
        <w:tc>
          <w:tcPr>
            <w:tcW w:w="1701" w:type="dxa"/>
          </w:tcPr>
          <w:p w14:paraId="3EB93A69" w14:textId="37F7F484" w:rsidR="008434AE" w:rsidRPr="00980FDC" w:rsidRDefault="008434AE" w:rsidP="00CA6153">
            <w:pPr>
              <w:pStyle w:val="Tabletext"/>
              <w:rPr>
                <w:szCs w:val="22"/>
                <w:lang w:val="en-GB"/>
              </w:rPr>
            </w:pPr>
            <w:r w:rsidRPr="00980FDC">
              <w:rPr>
                <w:szCs w:val="22"/>
                <w:lang w:val="en-GB"/>
              </w:rPr>
              <w:t>8.2.5.</w:t>
            </w:r>
            <w:r w:rsidRPr="00980FDC">
              <w:rPr>
                <w:szCs w:val="22"/>
                <w:lang w:val="en-GB" w:eastAsia="ko-KR"/>
              </w:rPr>
              <w:t>1</w:t>
            </w:r>
            <w:r w:rsidRPr="00980FDC">
              <w:rPr>
                <w:szCs w:val="22"/>
                <w:lang w:val="en-GB"/>
              </w:rPr>
              <w:t>.2.3</w:t>
            </w:r>
          </w:p>
        </w:tc>
        <w:tc>
          <w:tcPr>
            <w:tcW w:w="7938" w:type="dxa"/>
          </w:tcPr>
          <w:p w14:paraId="6302B40C" w14:textId="77777777" w:rsidR="008434AE" w:rsidRPr="00980FDC" w:rsidRDefault="008434AE" w:rsidP="00CA6153">
            <w:pPr>
              <w:pStyle w:val="Tabletext"/>
              <w:rPr>
                <w:i/>
                <w:szCs w:val="22"/>
                <w:lang w:val="en-GB"/>
              </w:rPr>
            </w:pPr>
            <w:r w:rsidRPr="00980FDC">
              <w:rPr>
                <w:i/>
                <w:szCs w:val="22"/>
                <w:lang w:val="en-GB"/>
              </w:rPr>
              <w:t>Error control coding scheme and interleaving</w:t>
            </w:r>
          </w:p>
        </w:tc>
      </w:tr>
      <w:tr w:rsidR="008434AE" w:rsidRPr="006536C3" w14:paraId="3E48152C" w14:textId="77777777" w:rsidTr="00CA6153">
        <w:trPr>
          <w:cantSplit/>
          <w:jc w:val="center"/>
        </w:trPr>
        <w:tc>
          <w:tcPr>
            <w:tcW w:w="1701" w:type="dxa"/>
          </w:tcPr>
          <w:p w14:paraId="243C1622" w14:textId="77777777" w:rsidR="008434AE" w:rsidRPr="00980FDC" w:rsidRDefault="008434AE" w:rsidP="00CA6153">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1.2.3.1</w:t>
            </w:r>
          </w:p>
        </w:tc>
        <w:tc>
          <w:tcPr>
            <w:tcW w:w="7938" w:type="dxa"/>
          </w:tcPr>
          <w:p w14:paraId="3029D452" w14:textId="77777777" w:rsidR="008434AE" w:rsidRPr="00980FDC" w:rsidRDefault="008434AE" w:rsidP="00CA6153">
            <w:pPr>
              <w:pStyle w:val="Tabletext"/>
              <w:rPr>
                <w:szCs w:val="22"/>
                <w:lang w:val="en-GB"/>
              </w:rPr>
            </w:pPr>
            <w:r w:rsidRPr="00980FDC">
              <w:rPr>
                <w:szCs w:val="22"/>
                <w:lang w:val="en-GB"/>
              </w:rPr>
              <w:t>Provide details of error control coding scheme for both downlink and uplink?</w:t>
            </w:r>
          </w:p>
          <w:p w14:paraId="4FC30995" w14:textId="77777777" w:rsidR="008434AE" w:rsidRPr="00980FDC" w:rsidRDefault="008434AE" w:rsidP="00CA6153">
            <w:pPr>
              <w:pStyle w:val="Tabletext"/>
              <w:rPr>
                <w:szCs w:val="22"/>
                <w:lang w:val="en-GB"/>
              </w:rPr>
            </w:pPr>
            <w:r w:rsidRPr="00980FDC">
              <w:rPr>
                <w:szCs w:val="22"/>
                <w:lang w:val="en-GB"/>
              </w:rPr>
              <w:t>For example:</w:t>
            </w:r>
          </w:p>
          <w:p w14:paraId="08537106"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FEC or other schemes?</w:t>
            </w:r>
          </w:p>
          <w:p w14:paraId="0423A922"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 xml:space="preserve">Unequal error protection? </w:t>
            </w:r>
          </w:p>
          <w:p w14:paraId="671C286F" w14:textId="77777777" w:rsidR="008434AE" w:rsidRPr="00980FDC" w:rsidRDefault="008434AE" w:rsidP="00CA6153">
            <w:pPr>
              <w:pStyle w:val="Tabletext"/>
              <w:rPr>
                <w:szCs w:val="22"/>
                <w:lang w:val="en-GB"/>
              </w:rPr>
            </w:pPr>
            <w:r w:rsidRPr="00980FDC">
              <w:rPr>
                <w:szCs w:val="22"/>
                <w:lang w:val="en-GB"/>
              </w:rPr>
              <w:t>Explain the decoding mechanism employed.</w:t>
            </w:r>
          </w:p>
        </w:tc>
      </w:tr>
      <w:tr w:rsidR="008434AE" w:rsidRPr="00224E4C" w14:paraId="241F3E73" w14:textId="77777777" w:rsidTr="00CA6153">
        <w:trPr>
          <w:cantSplit/>
          <w:jc w:val="center"/>
        </w:trPr>
        <w:tc>
          <w:tcPr>
            <w:tcW w:w="1701" w:type="dxa"/>
          </w:tcPr>
          <w:p w14:paraId="6E611392" w14:textId="77777777" w:rsidR="008434AE" w:rsidRPr="00980FDC" w:rsidRDefault="008434AE" w:rsidP="00CA6153">
            <w:pPr>
              <w:pStyle w:val="Tabletext"/>
              <w:rPr>
                <w:szCs w:val="22"/>
                <w:lang w:val="en-GB"/>
              </w:rPr>
            </w:pPr>
            <w:r w:rsidRPr="00980FDC">
              <w:rPr>
                <w:szCs w:val="22"/>
                <w:lang w:val="en-GB"/>
              </w:rPr>
              <w:t>8.2.5.</w:t>
            </w:r>
            <w:r w:rsidRPr="00980FDC">
              <w:rPr>
                <w:szCs w:val="22"/>
                <w:lang w:val="en-GB" w:eastAsia="ko-KR"/>
              </w:rPr>
              <w:t>1.2.3.2</w:t>
            </w:r>
          </w:p>
        </w:tc>
        <w:tc>
          <w:tcPr>
            <w:tcW w:w="7938" w:type="dxa"/>
          </w:tcPr>
          <w:p w14:paraId="1D38B909" w14:textId="77777777" w:rsidR="008434AE" w:rsidRPr="00980FDC" w:rsidRDefault="008434AE" w:rsidP="00CA6153">
            <w:pPr>
              <w:pStyle w:val="Tabletext"/>
              <w:rPr>
                <w:szCs w:val="22"/>
                <w:lang w:val="en-GB"/>
              </w:rPr>
            </w:pPr>
            <w:r w:rsidRPr="00980FDC">
              <w:rPr>
                <w:szCs w:val="22"/>
                <w:lang w:val="en-GB"/>
              </w:rPr>
              <w:t>Describe the bit interleaving scheme for both uplink and downlink.</w:t>
            </w:r>
          </w:p>
        </w:tc>
      </w:tr>
      <w:tr w:rsidR="008434AE" w:rsidRPr="00224E4C" w14:paraId="0975F36A" w14:textId="77777777" w:rsidTr="00CA6153">
        <w:trPr>
          <w:cantSplit/>
          <w:trHeight w:val="70"/>
          <w:jc w:val="center"/>
        </w:trPr>
        <w:tc>
          <w:tcPr>
            <w:tcW w:w="1701" w:type="dxa"/>
          </w:tcPr>
          <w:p w14:paraId="5DAB93BF" w14:textId="77777777" w:rsidR="008434AE" w:rsidRPr="00980FDC" w:rsidRDefault="008434AE" w:rsidP="00CA6153">
            <w:pPr>
              <w:pStyle w:val="Tabletext"/>
              <w:rPr>
                <w:b/>
                <w:bCs/>
                <w:szCs w:val="22"/>
                <w:lang w:val="en-GB" w:eastAsia="ko-KR"/>
              </w:rPr>
            </w:pPr>
            <w:r w:rsidRPr="00980FDC">
              <w:rPr>
                <w:b/>
                <w:bCs/>
                <w:szCs w:val="22"/>
                <w:lang w:val="en-GB" w:eastAsia="ko-KR"/>
              </w:rPr>
              <w:t>8</w:t>
            </w:r>
            <w:r w:rsidRPr="00980FDC">
              <w:rPr>
                <w:b/>
                <w:bCs/>
                <w:szCs w:val="22"/>
                <w:lang w:val="en-GB"/>
              </w:rPr>
              <w:t>.2.</w:t>
            </w:r>
            <w:r w:rsidRPr="00980FDC">
              <w:rPr>
                <w:b/>
                <w:bCs/>
                <w:szCs w:val="22"/>
                <w:lang w:val="en-GB" w:eastAsia="ko-KR"/>
              </w:rPr>
              <w:t>5</w:t>
            </w:r>
            <w:r w:rsidRPr="00980FDC">
              <w:rPr>
                <w:b/>
                <w:bCs/>
                <w:szCs w:val="22"/>
                <w:lang w:val="en-GB"/>
              </w:rPr>
              <w:t>.</w:t>
            </w:r>
            <w:r w:rsidRPr="00980FDC">
              <w:rPr>
                <w:b/>
                <w:bCs/>
                <w:szCs w:val="22"/>
                <w:lang w:val="en-GB" w:eastAsia="ko-KR"/>
              </w:rPr>
              <w:t>1.3</w:t>
            </w:r>
          </w:p>
        </w:tc>
        <w:tc>
          <w:tcPr>
            <w:tcW w:w="7938" w:type="dxa"/>
          </w:tcPr>
          <w:p w14:paraId="1A4FFBA7" w14:textId="03F04FA1" w:rsidR="008434AE" w:rsidRPr="00980FDC" w:rsidRDefault="008434AE" w:rsidP="00CA6153">
            <w:pPr>
              <w:pStyle w:val="Tabletext"/>
              <w:rPr>
                <w:b/>
                <w:bCs/>
                <w:szCs w:val="22"/>
                <w:lang w:val="en-GB"/>
              </w:rPr>
            </w:pPr>
            <w:r w:rsidRPr="00980FDC">
              <w:rPr>
                <w:b/>
                <w:bCs/>
                <w:szCs w:val="22"/>
                <w:lang w:val="en-GB"/>
              </w:rPr>
              <w:t>Describe</w:t>
            </w:r>
            <w:r w:rsidRPr="00980FDC">
              <w:rPr>
                <w:rFonts w:eastAsia="MS Mincho"/>
                <w:b/>
                <w:bCs/>
                <w:szCs w:val="22"/>
                <w:lang w:val="en-GB" w:eastAsia="ja-JP"/>
              </w:rPr>
              <w:t xml:space="preserve"> channel tracking capabilities </w:t>
            </w:r>
            <w:r w:rsidRPr="00980FDC">
              <w:rPr>
                <w:b/>
                <w:bCs/>
                <w:szCs w:val="22"/>
                <w:lang w:val="en-GB"/>
              </w:rPr>
              <w:t xml:space="preserve">(e.g. </w:t>
            </w:r>
            <w:r w:rsidRPr="00980FDC">
              <w:rPr>
                <w:rFonts w:eastAsia="MS Mincho"/>
                <w:b/>
                <w:bCs/>
                <w:szCs w:val="22"/>
                <w:lang w:val="en-GB" w:eastAsia="ja-JP"/>
              </w:rPr>
              <w:t>channel tracking algorithm, pilot symbol configuration</w:t>
            </w:r>
            <w:r w:rsidRPr="00980FDC">
              <w:rPr>
                <w:b/>
                <w:bCs/>
                <w:szCs w:val="22"/>
                <w:lang w:val="en-GB"/>
              </w:rPr>
              <w:t>, etc.) to accommodate rapidly changing delay spread profile</w:t>
            </w:r>
          </w:p>
        </w:tc>
      </w:tr>
      <w:tr w:rsidR="008434AE" w:rsidRPr="00224E4C" w14:paraId="4CF59D1A" w14:textId="77777777" w:rsidTr="00CA6153">
        <w:trPr>
          <w:cantSplit/>
          <w:jc w:val="center"/>
        </w:trPr>
        <w:tc>
          <w:tcPr>
            <w:tcW w:w="1701" w:type="dxa"/>
          </w:tcPr>
          <w:p w14:paraId="0D07D066" w14:textId="77777777" w:rsidR="008434AE" w:rsidRPr="00980FDC" w:rsidRDefault="008434AE" w:rsidP="00CA6153">
            <w:pPr>
              <w:pStyle w:val="Tabletext"/>
              <w:rPr>
                <w:b/>
                <w:bCs/>
                <w:szCs w:val="22"/>
                <w:lang w:val="en-GB"/>
              </w:rPr>
            </w:pPr>
            <w:r w:rsidRPr="00980FDC">
              <w:rPr>
                <w:b/>
                <w:bCs/>
                <w:szCs w:val="22"/>
                <w:lang w:val="en-GB" w:eastAsia="ko-KR"/>
              </w:rPr>
              <w:t>8</w:t>
            </w:r>
            <w:r w:rsidRPr="00980FDC">
              <w:rPr>
                <w:b/>
                <w:bCs/>
                <w:szCs w:val="22"/>
                <w:lang w:val="en-GB"/>
              </w:rPr>
              <w:t>.2.5.</w:t>
            </w:r>
            <w:r w:rsidRPr="00980FDC">
              <w:rPr>
                <w:b/>
                <w:bCs/>
                <w:szCs w:val="22"/>
                <w:lang w:val="en-GB" w:eastAsia="ko-KR"/>
              </w:rPr>
              <w:t>1.4</w:t>
            </w:r>
          </w:p>
        </w:tc>
        <w:tc>
          <w:tcPr>
            <w:tcW w:w="7938" w:type="dxa"/>
          </w:tcPr>
          <w:p w14:paraId="7FD296F1" w14:textId="77777777" w:rsidR="008434AE" w:rsidRPr="00980FDC" w:rsidRDefault="008434AE" w:rsidP="00CA6153">
            <w:pPr>
              <w:pStyle w:val="Tabletext"/>
              <w:rPr>
                <w:b/>
                <w:bCs/>
                <w:szCs w:val="22"/>
                <w:lang w:val="en-GB"/>
              </w:rPr>
            </w:pPr>
            <w:r w:rsidRPr="00980FDC">
              <w:rPr>
                <w:b/>
                <w:bCs/>
                <w:szCs w:val="22"/>
                <w:lang w:val="en-GB"/>
              </w:rPr>
              <w:t>Physical channel structure and multiplexing</w:t>
            </w:r>
          </w:p>
        </w:tc>
      </w:tr>
      <w:tr w:rsidR="008434AE" w:rsidRPr="00224E4C" w14:paraId="31BE931C" w14:textId="77777777" w:rsidTr="00CA6153">
        <w:trPr>
          <w:cantSplit/>
          <w:jc w:val="center"/>
        </w:trPr>
        <w:tc>
          <w:tcPr>
            <w:tcW w:w="1701" w:type="dxa"/>
          </w:tcPr>
          <w:p w14:paraId="0598CA89" w14:textId="77777777" w:rsidR="008434AE" w:rsidRPr="00980FDC" w:rsidRDefault="008434AE" w:rsidP="00CA6153">
            <w:pPr>
              <w:pStyle w:val="Tabletext"/>
              <w:rPr>
                <w:szCs w:val="22"/>
                <w:lang w:val="en-GB"/>
              </w:rPr>
            </w:pPr>
            <w:r w:rsidRPr="00980FDC">
              <w:rPr>
                <w:szCs w:val="22"/>
                <w:lang w:val="en-GB"/>
              </w:rPr>
              <w:t>8.2.5.</w:t>
            </w:r>
            <w:r w:rsidRPr="00980FDC">
              <w:rPr>
                <w:szCs w:val="22"/>
                <w:lang w:val="en-GB" w:eastAsia="ko-KR"/>
              </w:rPr>
              <w:t>1.4.1</w:t>
            </w:r>
          </w:p>
        </w:tc>
        <w:tc>
          <w:tcPr>
            <w:tcW w:w="7938" w:type="dxa"/>
          </w:tcPr>
          <w:p w14:paraId="519EA650" w14:textId="77777777" w:rsidR="008434AE" w:rsidRPr="00980FDC" w:rsidRDefault="008434AE" w:rsidP="00CA6153">
            <w:pPr>
              <w:pStyle w:val="Tabletext"/>
              <w:rPr>
                <w:szCs w:val="22"/>
                <w:lang w:val="en-GB"/>
              </w:rPr>
            </w:pPr>
            <w:r w:rsidRPr="00980FDC">
              <w:rPr>
                <w:szCs w:val="22"/>
                <w:lang w:val="en-GB"/>
              </w:rPr>
              <w:t>What is the physical channel bit rate (Mbit/s) for supported bandwidths?</w:t>
            </w:r>
          </w:p>
          <w:p w14:paraId="4E5F1BE9" w14:textId="77777777" w:rsidR="008434AE" w:rsidRPr="00980FDC" w:rsidRDefault="008434AE" w:rsidP="00CA6153">
            <w:pPr>
              <w:pStyle w:val="Tabletext"/>
              <w:rPr>
                <w:szCs w:val="22"/>
                <w:lang w:val="en-GB" w:eastAsia="ko-KR"/>
              </w:rPr>
            </w:pPr>
            <w:r w:rsidRPr="00980FDC">
              <w:rPr>
                <w:szCs w:val="22"/>
                <w:lang w:val="en-GB"/>
              </w:rPr>
              <w:t>i.e. the product of the modulation symbol rate (in symbols per second), bits per modulation symbol, and the number of streams supported by the antenna system.</w:t>
            </w:r>
          </w:p>
        </w:tc>
      </w:tr>
      <w:tr w:rsidR="008434AE" w:rsidRPr="00224E4C" w14:paraId="169D6617" w14:textId="77777777" w:rsidTr="00CA6153">
        <w:trPr>
          <w:cantSplit/>
          <w:jc w:val="center"/>
        </w:trPr>
        <w:tc>
          <w:tcPr>
            <w:tcW w:w="1701" w:type="dxa"/>
          </w:tcPr>
          <w:p w14:paraId="771E6E5D"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.2.5.</w:t>
            </w:r>
            <w:r w:rsidRPr="00980FDC">
              <w:rPr>
                <w:szCs w:val="22"/>
                <w:lang w:val="en-GB" w:eastAsia="ko-KR"/>
              </w:rPr>
              <w:t>1.4.2</w:t>
            </w:r>
          </w:p>
        </w:tc>
        <w:tc>
          <w:tcPr>
            <w:tcW w:w="7938" w:type="dxa"/>
          </w:tcPr>
          <w:p w14:paraId="657CD3C7" w14:textId="77777777" w:rsidR="008434AE" w:rsidRPr="00980FDC" w:rsidRDefault="008434AE" w:rsidP="00CA6153">
            <w:pPr>
              <w:pStyle w:val="Tabletext"/>
              <w:rPr>
                <w:i/>
                <w:szCs w:val="22"/>
                <w:lang w:val="en-GB"/>
              </w:rPr>
            </w:pPr>
            <w:r w:rsidRPr="00980FDC">
              <w:rPr>
                <w:i/>
                <w:szCs w:val="22"/>
                <w:lang w:val="en-GB"/>
              </w:rPr>
              <w:t>Layer 1 and Layer 2 overhead estimation</w:t>
            </w:r>
          </w:p>
          <w:p w14:paraId="00D56C03" w14:textId="77777777" w:rsidR="008434AE" w:rsidRPr="00980FDC" w:rsidRDefault="008434AE" w:rsidP="00CA6153">
            <w:pPr>
              <w:pStyle w:val="Tabletext"/>
              <w:rPr>
                <w:szCs w:val="22"/>
                <w:lang w:val="en-GB" w:eastAsia="ko-KR"/>
              </w:rPr>
            </w:pPr>
            <w:r w:rsidRPr="00980FDC">
              <w:rPr>
                <w:szCs w:val="22"/>
                <w:lang w:val="en-GB"/>
              </w:rPr>
              <w:t>Describe how the RIT accounts for all Layer 1 (PHY) and Layer 2 (MAC) overhead and provide an accurate estimate that includes static and dynamic overheads.</w:t>
            </w:r>
          </w:p>
        </w:tc>
      </w:tr>
      <w:tr w:rsidR="008434AE" w:rsidRPr="00224E4C" w14:paraId="72DA26AC" w14:textId="77777777" w:rsidTr="00CA6153">
        <w:trPr>
          <w:cantSplit/>
          <w:jc w:val="center"/>
        </w:trPr>
        <w:tc>
          <w:tcPr>
            <w:tcW w:w="1701" w:type="dxa"/>
          </w:tcPr>
          <w:p w14:paraId="2F624046" w14:textId="77777777" w:rsidR="008434AE" w:rsidRPr="00980FDC" w:rsidRDefault="008434AE" w:rsidP="00CA6153">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1.4.3</w:t>
            </w:r>
          </w:p>
        </w:tc>
        <w:tc>
          <w:tcPr>
            <w:tcW w:w="7938" w:type="dxa"/>
          </w:tcPr>
          <w:p w14:paraId="67487A15" w14:textId="77777777" w:rsidR="008434AE" w:rsidRPr="00980FDC" w:rsidRDefault="008434AE" w:rsidP="00CA6153">
            <w:pPr>
              <w:pStyle w:val="Tabletext"/>
              <w:rPr>
                <w:szCs w:val="22"/>
                <w:lang w:val="en-GB"/>
              </w:rPr>
            </w:pPr>
            <w:r w:rsidRPr="00980FDC">
              <w:rPr>
                <w:i/>
                <w:szCs w:val="22"/>
                <w:lang w:val="en-GB"/>
              </w:rPr>
              <w:t>Variable bit rate capabilities</w:t>
            </w:r>
          </w:p>
          <w:p w14:paraId="6280661C" w14:textId="77777777" w:rsidR="008434AE" w:rsidRPr="00980FDC" w:rsidRDefault="008434AE" w:rsidP="00CA6153">
            <w:pPr>
              <w:pStyle w:val="Tabletext"/>
              <w:rPr>
                <w:i/>
                <w:szCs w:val="22"/>
                <w:lang w:val="en-GB" w:eastAsia="ko-KR"/>
              </w:rPr>
            </w:pPr>
            <w:r w:rsidRPr="00980FDC">
              <w:rPr>
                <w:szCs w:val="22"/>
                <w:lang w:val="en-GB"/>
              </w:rPr>
              <w:t>Describe how the proposal supports different applications and services with various bit rate requirements.</w:t>
            </w:r>
          </w:p>
        </w:tc>
      </w:tr>
      <w:tr w:rsidR="008434AE" w:rsidRPr="00224E4C" w14:paraId="7D2F5765" w14:textId="77777777" w:rsidTr="00CA6153">
        <w:trPr>
          <w:cantSplit/>
          <w:jc w:val="center"/>
        </w:trPr>
        <w:tc>
          <w:tcPr>
            <w:tcW w:w="1701" w:type="dxa"/>
          </w:tcPr>
          <w:p w14:paraId="360A80E8" w14:textId="77777777" w:rsidR="008434AE" w:rsidRPr="00980FDC" w:rsidRDefault="008434AE" w:rsidP="00CA6153">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1.4.4</w:t>
            </w:r>
          </w:p>
        </w:tc>
        <w:tc>
          <w:tcPr>
            <w:tcW w:w="7938" w:type="dxa"/>
          </w:tcPr>
          <w:p w14:paraId="4C0017D3" w14:textId="77777777" w:rsidR="008434AE" w:rsidRPr="00980FDC" w:rsidRDefault="008434AE" w:rsidP="00CA6153">
            <w:pPr>
              <w:pStyle w:val="Tabletext"/>
              <w:rPr>
                <w:i/>
                <w:szCs w:val="22"/>
                <w:lang w:val="en-GB" w:eastAsia="ko-KR"/>
              </w:rPr>
            </w:pPr>
            <w:r w:rsidRPr="00980FDC">
              <w:rPr>
                <w:i/>
                <w:szCs w:val="22"/>
                <w:lang w:val="en-GB" w:eastAsia="ko-KR"/>
              </w:rPr>
              <w:t>Variable payload capabilities</w:t>
            </w:r>
          </w:p>
          <w:p w14:paraId="3A9EE7CC" w14:textId="55FE14F5" w:rsidR="008434AE" w:rsidRPr="00980FDC" w:rsidRDefault="008434AE" w:rsidP="00CA6153">
            <w:pPr>
              <w:pStyle w:val="Tabletext"/>
              <w:rPr>
                <w:i/>
                <w:szCs w:val="22"/>
                <w:lang w:val="en-GB"/>
              </w:rPr>
            </w:pPr>
            <w:r w:rsidRPr="00980FDC">
              <w:rPr>
                <w:szCs w:val="22"/>
                <w:lang w:val="en-GB" w:eastAsia="ko-KR"/>
              </w:rPr>
              <w:t>Describe how the RIT supports IP-based application layer protocols/services (e.g. VoIP, video-streaming, interactive gaming, etc.) with variable-size payloads.</w:t>
            </w:r>
          </w:p>
        </w:tc>
      </w:tr>
    </w:tbl>
    <w:p w14:paraId="57675910" w14:textId="77777777" w:rsidR="00D941CE" w:rsidRPr="00980FDC" w:rsidRDefault="00D941CE" w:rsidP="00D941CE">
      <w:pPr>
        <w:pStyle w:val="TableNo"/>
        <w:rPr>
          <w:lang w:val="en-GB" w:eastAsia="ko-KR"/>
        </w:rPr>
      </w:pPr>
      <w:r w:rsidRPr="00980FDC">
        <w:rPr>
          <w:lang w:val="en-GB"/>
        </w:rPr>
        <w:lastRenderedPageBreak/>
        <w:t>TABLE 2</w:t>
      </w:r>
      <w:r>
        <w:rPr>
          <w:lang w:val="en-GB"/>
        </w:rPr>
        <w:t xml:space="preserve"> (</w:t>
      </w:r>
      <w:r w:rsidRPr="00527A55">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D941CE" w:rsidRPr="00980FDC" w14:paraId="33B1B1E7" w14:textId="77777777" w:rsidTr="007C5237">
        <w:trPr>
          <w:cantSplit/>
          <w:tblHeader/>
          <w:jc w:val="center"/>
        </w:trPr>
        <w:tc>
          <w:tcPr>
            <w:tcW w:w="1701" w:type="dxa"/>
          </w:tcPr>
          <w:p w14:paraId="32D09567" w14:textId="77777777" w:rsidR="00D941CE" w:rsidRPr="00980FDC" w:rsidRDefault="00D941CE" w:rsidP="007C5237">
            <w:pPr>
              <w:pStyle w:val="Tablehead"/>
              <w:rPr>
                <w:lang w:val="en-GB"/>
              </w:rPr>
            </w:pPr>
            <w:r w:rsidRPr="00980FDC">
              <w:rPr>
                <w:lang w:val="en-GB"/>
              </w:rPr>
              <w:t>Item</w:t>
            </w:r>
          </w:p>
        </w:tc>
        <w:tc>
          <w:tcPr>
            <w:tcW w:w="7938" w:type="dxa"/>
          </w:tcPr>
          <w:p w14:paraId="07005B0D" w14:textId="77777777" w:rsidR="00D941CE" w:rsidRPr="00980FDC" w:rsidRDefault="00D941CE" w:rsidP="007C5237">
            <w:pPr>
              <w:pStyle w:val="Tablehead"/>
              <w:rPr>
                <w:lang w:val="en-GB"/>
              </w:rPr>
            </w:pPr>
            <w:r w:rsidRPr="00980FDC">
              <w:rPr>
                <w:lang w:val="en-GB"/>
              </w:rPr>
              <w:t>Item to be described</w:t>
            </w:r>
          </w:p>
        </w:tc>
      </w:tr>
      <w:tr w:rsidR="008434AE" w:rsidRPr="00224E4C" w14:paraId="279B1C4D" w14:textId="77777777" w:rsidTr="00CA6153">
        <w:trPr>
          <w:cantSplit/>
          <w:jc w:val="center"/>
        </w:trPr>
        <w:tc>
          <w:tcPr>
            <w:tcW w:w="1701" w:type="dxa"/>
          </w:tcPr>
          <w:p w14:paraId="1C38B92D"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.2.5.</w:t>
            </w:r>
            <w:r w:rsidRPr="00980FDC">
              <w:rPr>
                <w:szCs w:val="22"/>
                <w:lang w:val="en-GB" w:eastAsia="ko-KR"/>
              </w:rPr>
              <w:t>1.4.5</w:t>
            </w:r>
          </w:p>
        </w:tc>
        <w:tc>
          <w:tcPr>
            <w:tcW w:w="7938" w:type="dxa"/>
          </w:tcPr>
          <w:p w14:paraId="4724B403" w14:textId="77777777" w:rsidR="008434AE" w:rsidRPr="00980FDC" w:rsidRDefault="008434AE" w:rsidP="00CA6153">
            <w:pPr>
              <w:pStyle w:val="Tabletext"/>
              <w:rPr>
                <w:szCs w:val="22"/>
                <w:lang w:val="en-GB"/>
              </w:rPr>
            </w:pPr>
            <w:r w:rsidRPr="00980FDC">
              <w:rPr>
                <w:i/>
                <w:szCs w:val="22"/>
                <w:lang w:val="en-GB"/>
              </w:rPr>
              <w:t>Signalling transmission scheme</w:t>
            </w:r>
          </w:p>
          <w:p w14:paraId="661AA790" w14:textId="77777777" w:rsidR="008434AE" w:rsidRPr="00980FDC" w:rsidRDefault="008434AE" w:rsidP="00CA6153">
            <w:pPr>
              <w:pStyle w:val="Tabletext"/>
              <w:rPr>
                <w:szCs w:val="22"/>
                <w:lang w:val="en-GB"/>
              </w:rPr>
            </w:pPr>
            <w:r w:rsidRPr="00980FDC">
              <w:rPr>
                <w:szCs w:val="22"/>
                <w:lang w:val="en-GB"/>
              </w:rPr>
              <w:t>Describe how transmission schemes are different for signalling/control from that of user data.</w:t>
            </w:r>
          </w:p>
        </w:tc>
      </w:tr>
      <w:tr w:rsidR="008434AE" w:rsidRPr="00980FDC" w14:paraId="618559E0" w14:textId="77777777" w:rsidTr="00CA6153">
        <w:trPr>
          <w:cantSplit/>
          <w:jc w:val="center"/>
        </w:trPr>
        <w:tc>
          <w:tcPr>
            <w:tcW w:w="1701" w:type="dxa"/>
          </w:tcPr>
          <w:p w14:paraId="04997969" w14:textId="77777777" w:rsidR="008434AE" w:rsidRPr="00980FDC" w:rsidRDefault="008434AE" w:rsidP="00CA6153">
            <w:pPr>
              <w:pStyle w:val="Tabletext"/>
              <w:rPr>
                <w:b/>
                <w:bCs/>
                <w:szCs w:val="22"/>
                <w:lang w:val="en-GB"/>
              </w:rPr>
            </w:pPr>
            <w:r w:rsidRPr="00980FDC">
              <w:rPr>
                <w:b/>
                <w:bCs/>
                <w:szCs w:val="22"/>
                <w:lang w:val="en-GB" w:eastAsia="ko-KR"/>
              </w:rPr>
              <w:t>8</w:t>
            </w:r>
            <w:r w:rsidRPr="00980FDC">
              <w:rPr>
                <w:b/>
                <w:bCs/>
                <w:szCs w:val="22"/>
                <w:lang w:val="en-GB"/>
              </w:rPr>
              <w:t>.2.5.</w:t>
            </w:r>
            <w:r w:rsidRPr="00980FDC">
              <w:rPr>
                <w:b/>
                <w:bCs/>
                <w:szCs w:val="22"/>
                <w:lang w:val="en-GB" w:eastAsia="ko-KR"/>
              </w:rPr>
              <w:t>1.5</w:t>
            </w:r>
          </w:p>
        </w:tc>
        <w:tc>
          <w:tcPr>
            <w:tcW w:w="7938" w:type="dxa"/>
          </w:tcPr>
          <w:p w14:paraId="0ED376E8" w14:textId="77777777" w:rsidR="008434AE" w:rsidRPr="00980FDC" w:rsidRDefault="008434AE" w:rsidP="00CA6153">
            <w:pPr>
              <w:pStyle w:val="Tabletext"/>
              <w:rPr>
                <w:b/>
                <w:bCs/>
                <w:iCs/>
                <w:szCs w:val="22"/>
                <w:u w:val="single"/>
                <w:lang w:val="en-GB"/>
              </w:rPr>
            </w:pPr>
            <w:r w:rsidRPr="00980FDC">
              <w:rPr>
                <w:b/>
                <w:bCs/>
                <w:iCs/>
                <w:szCs w:val="22"/>
                <w:lang w:val="en-GB"/>
              </w:rPr>
              <w:t>Mobility management (Handover)</w:t>
            </w:r>
          </w:p>
        </w:tc>
      </w:tr>
      <w:tr w:rsidR="008434AE" w:rsidRPr="00224E4C" w14:paraId="4DA8C250" w14:textId="77777777" w:rsidTr="00CA6153">
        <w:trPr>
          <w:cantSplit/>
          <w:jc w:val="center"/>
        </w:trPr>
        <w:tc>
          <w:tcPr>
            <w:tcW w:w="1701" w:type="dxa"/>
          </w:tcPr>
          <w:p w14:paraId="53D5DE09"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.2.5.</w:t>
            </w:r>
            <w:r w:rsidRPr="00980FDC">
              <w:rPr>
                <w:szCs w:val="22"/>
                <w:lang w:val="en-GB" w:eastAsia="ko-KR"/>
              </w:rPr>
              <w:t>1.5.1</w:t>
            </w:r>
          </w:p>
        </w:tc>
        <w:tc>
          <w:tcPr>
            <w:tcW w:w="7938" w:type="dxa"/>
          </w:tcPr>
          <w:p w14:paraId="4EB3DC2E" w14:textId="77777777" w:rsidR="008434AE" w:rsidRPr="00980FDC" w:rsidRDefault="008434AE" w:rsidP="00CA6153">
            <w:pPr>
              <w:pStyle w:val="Tabletext"/>
              <w:rPr>
                <w:iCs/>
                <w:szCs w:val="22"/>
                <w:lang w:val="en-GB"/>
              </w:rPr>
            </w:pPr>
            <w:r w:rsidRPr="00980FDC">
              <w:rPr>
                <w:iCs/>
                <w:szCs w:val="22"/>
                <w:lang w:val="en-GB"/>
              </w:rPr>
              <w:t>Describe the handover mechanisms and procedures which are associated with</w:t>
            </w:r>
          </w:p>
          <w:p w14:paraId="6512B38A"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Inter-System handover;</w:t>
            </w:r>
          </w:p>
          <w:p w14:paraId="197EA561"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Intra-System handover;</w:t>
            </w:r>
          </w:p>
          <w:p w14:paraId="2A9B3176"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Intra-frequency and Inter-frequency;</w:t>
            </w:r>
          </w:p>
          <w:p w14:paraId="1EC550B0"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Within the RIT or between RITs within one SRIT (if applicable).</w:t>
            </w:r>
          </w:p>
          <w:p w14:paraId="12B53B18" w14:textId="77777777" w:rsidR="008434AE" w:rsidRPr="00980FDC" w:rsidRDefault="008434AE" w:rsidP="00CA6153">
            <w:pPr>
              <w:pStyle w:val="Tabletext"/>
              <w:rPr>
                <w:szCs w:val="22"/>
                <w:lang w:val="en-GB" w:eastAsia="ko-KR"/>
              </w:rPr>
            </w:pPr>
            <w:r w:rsidRPr="00980FDC">
              <w:rPr>
                <w:szCs w:val="22"/>
                <w:lang w:val="en-GB" w:eastAsia="ko-KR"/>
              </w:rPr>
              <w:t>Characterize the type of handover strategy or strategies.</w:t>
            </w:r>
          </w:p>
        </w:tc>
      </w:tr>
      <w:tr w:rsidR="008434AE" w:rsidRPr="00224E4C" w14:paraId="0D59A8B2" w14:textId="77777777" w:rsidTr="00CA6153">
        <w:trPr>
          <w:cantSplit/>
          <w:jc w:val="center"/>
        </w:trPr>
        <w:tc>
          <w:tcPr>
            <w:tcW w:w="1701" w:type="dxa"/>
          </w:tcPr>
          <w:p w14:paraId="5E33528C"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1.5.2</w:t>
            </w:r>
          </w:p>
        </w:tc>
        <w:tc>
          <w:tcPr>
            <w:tcW w:w="7938" w:type="dxa"/>
          </w:tcPr>
          <w:p w14:paraId="71F2BCBE" w14:textId="77777777" w:rsidR="008434AE" w:rsidRPr="00980FDC" w:rsidRDefault="008434AE" w:rsidP="00CA6153">
            <w:pPr>
              <w:pStyle w:val="Tabletext"/>
              <w:rPr>
                <w:szCs w:val="22"/>
                <w:lang w:val="en-GB"/>
              </w:rPr>
            </w:pPr>
            <w:r w:rsidRPr="00980FDC">
              <w:rPr>
                <w:szCs w:val="22"/>
                <w:lang w:val="en-GB"/>
              </w:rPr>
              <w:t>What are the handover interruption times for:</w:t>
            </w:r>
          </w:p>
          <w:p w14:paraId="083FB6D8"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within the RIT (intra- and inter-frequency);</w:t>
            </w:r>
          </w:p>
          <w:p w14:paraId="0F562CA7"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between various RITs within a SRIT;</w:t>
            </w:r>
          </w:p>
          <w:p w14:paraId="77FBAE46"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between the RIT and another IMT system.</w:t>
            </w:r>
          </w:p>
        </w:tc>
      </w:tr>
      <w:tr w:rsidR="008434AE" w:rsidRPr="00980FDC" w14:paraId="608AFA0D" w14:textId="77777777" w:rsidTr="00CA6153">
        <w:trPr>
          <w:cantSplit/>
          <w:jc w:val="center"/>
        </w:trPr>
        <w:tc>
          <w:tcPr>
            <w:tcW w:w="1701" w:type="dxa"/>
          </w:tcPr>
          <w:p w14:paraId="43A9727B" w14:textId="77777777" w:rsidR="008434AE" w:rsidRPr="00980FDC" w:rsidRDefault="008434AE" w:rsidP="00CA6153">
            <w:pPr>
              <w:pStyle w:val="Tabletext"/>
              <w:rPr>
                <w:b/>
                <w:bCs/>
                <w:szCs w:val="22"/>
                <w:lang w:val="en-GB"/>
              </w:rPr>
            </w:pPr>
            <w:r w:rsidRPr="00980FDC">
              <w:rPr>
                <w:b/>
                <w:bCs/>
                <w:szCs w:val="22"/>
                <w:lang w:val="en-GB" w:eastAsia="ko-KR"/>
              </w:rPr>
              <w:t>8</w:t>
            </w:r>
            <w:r w:rsidRPr="00980FDC">
              <w:rPr>
                <w:b/>
                <w:bCs/>
                <w:szCs w:val="22"/>
                <w:lang w:val="en-GB"/>
              </w:rPr>
              <w:t>.2.</w:t>
            </w:r>
            <w:r w:rsidRPr="00980FDC">
              <w:rPr>
                <w:b/>
                <w:bCs/>
                <w:szCs w:val="22"/>
                <w:lang w:val="en-GB" w:eastAsia="ko-KR"/>
              </w:rPr>
              <w:t>5</w:t>
            </w:r>
            <w:r w:rsidRPr="00980FDC">
              <w:rPr>
                <w:b/>
                <w:bCs/>
                <w:szCs w:val="22"/>
                <w:lang w:val="en-GB"/>
              </w:rPr>
              <w:t>.</w:t>
            </w:r>
            <w:r w:rsidRPr="00980FDC">
              <w:rPr>
                <w:b/>
                <w:bCs/>
                <w:szCs w:val="22"/>
                <w:lang w:val="en-GB" w:eastAsia="ko-KR"/>
              </w:rPr>
              <w:t>1.6</w:t>
            </w:r>
          </w:p>
        </w:tc>
        <w:tc>
          <w:tcPr>
            <w:tcW w:w="7938" w:type="dxa"/>
          </w:tcPr>
          <w:p w14:paraId="5699ACE7" w14:textId="77777777" w:rsidR="008434AE" w:rsidRPr="00980FDC" w:rsidRDefault="008434AE" w:rsidP="00CA6153">
            <w:pPr>
              <w:pStyle w:val="Tabletext"/>
              <w:rPr>
                <w:b/>
                <w:bCs/>
                <w:iCs/>
                <w:szCs w:val="22"/>
                <w:lang w:val="en-GB"/>
              </w:rPr>
            </w:pPr>
            <w:r w:rsidRPr="00980FDC">
              <w:rPr>
                <w:b/>
                <w:bCs/>
                <w:iCs/>
                <w:szCs w:val="22"/>
                <w:lang w:val="en-GB"/>
              </w:rPr>
              <w:t>Radio resource management</w:t>
            </w:r>
          </w:p>
        </w:tc>
      </w:tr>
      <w:tr w:rsidR="008434AE" w:rsidRPr="00980FDC" w14:paraId="1E0B832B" w14:textId="77777777" w:rsidTr="00CA6153">
        <w:trPr>
          <w:cantSplit/>
          <w:jc w:val="center"/>
        </w:trPr>
        <w:tc>
          <w:tcPr>
            <w:tcW w:w="1701" w:type="dxa"/>
          </w:tcPr>
          <w:p w14:paraId="4EA7A049" w14:textId="77777777" w:rsidR="008434AE" w:rsidRPr="00980FDC" w:rsidRDefault="008434AE" w:rsidP="00CA6153">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1.6.1</w:t>
            </w:r>
          </w:p>
        </w:tc>
        <w:tc>
          <w:tcPr>
            <w:tcW w:w="7938" w:type="dxa"/>
          </w:tcPr>
          <w:p w14:paraId="0FBCE903" w14:textId="77777777" w:rsidR="008434AE" w:rsidRPr="00980FDC" w:rsidRDefault="008434AE" w:rsidP="00CA6153">
            <w:pPr>
              <w:pStyle w:val="Tabletext"/>
              <w:rPr>
                <w:szCs w:val="22"/>
                <w:lang w:val="en-GB"/>
              </w:rPr>
            </w:pPr>
            <w:r w:rsidRPr="00980FDC">
              <w:rPr>
                <w:szCs w:val="22"/>
                <w:lang w:val="en-GB"/>
              </w:rPr>
              <w:t>Describe the radio resource management, support of:</w:t>
            </w:r>
          </w:p>
          <w:p w14:paraId="5D43DF6C"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centralized and/or distributed RRM;</w:t>
            </w:r>
          </w:p>
          <w:p w14:paraId="0FDF0914"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dynamic and flexible radio resource management;</w:t>
            </w:r>
          </w:p>
          <w:p w14:paraId="7A6C0BBE"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efficient load balancing.</w:t>
            </w:r>
          </w:p>
        </w:tc>
      </w:tr>
      <w:tr w:rsidR="008434AE" w:rsidRPr="00224E4C" w14:paraId="2457F021" w14:textId="77777777" w:rsidTr="00CA6153">
        <w:trPr>
          <w:cantSplit/>
          <w:jc w:val="center"/>
        </w:trPr>
        <w:tc>
          <w:tcPr>
            <w:tcW w:w="1701" w:type="dxa"/>
          </w:tcPr>
          <w:p w14:paraId="3AB3C7F0"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1.6.2</w:t>
            </w:r>
          </w:p>
        </w:tc>
        <w:tc>
          <w:tcPr>
            <w:tcW w:w="7938" w:type="dxa"/>
          </w:tcPr>
          <w:p w14:paraId="1E0A0853" w14:textId="77777777" w:rsidR="008434AE" w:rsidRPr="00980FDC" w:rsidRDefault="008434AE" w:rsidP="00CA6153">
            <w:pPr>
              <w:pStyle w:val="Tabletext"/>
              <w:rPr>
                <w:i/>
                <w:szCs w:val="22"/>
                <w:lang w:val="en-GB"/>
              </w:rPr>
            </w:pPr>
            <w:r w:rsidRPr="00980FDC">
              <w:rPr>
                <w:i/>
                <w:szCs w:val="22"/>
                <w:lang w:val="en-GB"/>
              </w:rPr>
              <w:t>Inter-RIT interworking</w:t>
            </w:r>
          </w:p>
          <w:p w14:paraId="01EE0C3B" w14:textId="77777777" w:rsidR="008434AE" w:rsidRPr="00980FDC" w:rsidRDefault="008434AE" w:rsidP="00CA6153">
            <w:pPr>
              <w:pStyle w:val="Tabletext"/>
              <w:rPr>
                <w:szCs w:val="22"/>
                <w:lang w:val="en-GB"/>
              </w:rPr>
            </w:pPr>
            <w:r w:rsidRPr="00980FDC">
              <w:rPr>
                <w:szCs w:val="22"/>
                <w:lang w:val="en-GB"/>
              </w:rPr>
              <w:t>Describe</w:t>
            </w:r>
            <w:r w:rsidRPr="00980FDC">
              <w:rPr>
                <w:szCs w:val="22"/>
                <w:lang w:val="en-GB" w:eastAsia="zh-CN"/>
              </w:rPr>
              <w:t xml:space="preserve"> the f</w:t>
            </w:r>
            <w:r w:rsidRPr="00980FDC">
              <w:rPr>
                <w:szCs w:val="22"/>
                <w:lang w:val="en-GB"/>
              </w:rPr>
              <w:t xml:space="preserve">unctional blocks </w:t>
            </w:r>
            <w:r w:rsidRPr="00980FDC">
              <w:rPr>
                <w:szCs w:val="22"/>
                <w:lang w:val="en-GB" w:eastAsia="zh-CN"/>
              </w:rPr>
              <w:t xml:space="preserve">and </w:t>
            </w:r>
            <w:r w:rsidRPr="00980FDC">
              <w:rPr>
                <w:szCs w:val="22"/>
                <w:lang w:val="en-GB"/>
              </w:rPr>
              <w:t>mechanisms for interworking (such as a network architecture model</w:t>
            </w:r>
            <w:r w:rsidRPr="00980FDC">
              <w:rPr>
                <w:szCs w:val="22"/>
                <w:lang w:val="en-GB" w:eastAsia="zh-CN"/>
              </w:rPr>
              <w:t xml:space="preserve">) </w:t>
            </w:r>
            <w:r w:rsidRPr="00980FDC">
              <w:rPr>
                <w:szCs w:val="22"/>
                <w:lang w:val="en-GB"/>
              </w:rPr>
              <w:t>between heterogeneous RITs within a SRIT, if supported.</w:t>
            </w:r>
          </w:p>
        </w:tc>
      </w:tr>
      <w:tr w:rsidR="008434AE" w:rsidRPr="00224E4C" w14:paraId="5CED7E47" w14:textId="77777777" w:rsidTr="00CA6153">
        <w:trPr>
          <w:cantSplit/>
          <w:jc w:val="center"/>
        </w:trPr>
        <w:tc>
          <w:tcPr>
            <w:tcW w:w="1701" w:type="dxa"/>
          </w:tcPr>
          <w:p w14:paraId="5CA3DA69" w14:textId="1B88BC1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1.6.3</w:t>
            </w:r>
          </w:p>
        </w:tc>
        <w:tc>
          <w:tcPr>
            <w:tcW w:w="7938" w:type="dxa"/>
          </w:tcPr>
          <w:p w14:paraId="14FED65F" w14:textId="77777777" w:rsidR="008434AE" w:rsidRPr="00980FDC" w:rsidRDefault="008434AE" w:rsidP="00CA6153">
            <w:pPr>
              <w:pStyle w:val="Tabletext"/>
              <w:rPr>
                <w:i/>
                <w:szCs w:val="22"/>
                <w:lang w:val="en-GB"/>
              </w:rPr>
            </w:pPr>
            <w:r w:rsidRPr="00980FDC">
              <w:rPr>
                <w:i/>
                <w:szCs w:val="22"/>
                <w:lang w:val="en-GB"/>
              </w:rPr>
              <w:t>Connection/session management</w:t>
            </w:r>
          </w:p>
          <w:p w14:paraId="0F72C764" w14:textId="77777777" w:rsidR="008434AE" w:rsidRPr="00980FDC" w:rsidRDefault="008434AE" w:rsidP="00CA6153">
            <w:pPr>
              <w:pStyle w:val="Tabletext"/>
              <w:rPr>
                <w:szCs w:val="22"/>
                <w:lang w:val="en-GB"/>
              </w:rPr>
            </w:pPr>
            <w:r w:rsidRPr="00980FDC">
              <w:rPr>
                <w:szCs w:val="22"/>
                <w:lang w:val="en-GB" w:eastAsia="ja-JP"/>
              </w:rPr>
              <w:t>The mechanisms for connection/session management over the air-interface should be described. For example:</w:t>
            </w:r>
          </w:p>
          <w:p w14:paraId="415808BE"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the support of multiple protocol states with fast and dynamic transitions;</w:t>
            </w:r>
          </w:p>
          <w:p w14:paraId="69542A73"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the signalling schemes for allocating and releasing resources.</w:t>
            </w:r>
          </w:p>
        </w:tc>
      </w:tr>
      <w:tr w:rsidR="008434AE" w:rsidRPr="00980FDC" w14:paraId="584F0A50" w14:textId="77777777" w:rsidTr="00CA6153">
        <w:trPr>
          <w:cantSplit/>
          <w:jc w:val="center"/>
        </w:trPr>
        <w:tc>
          <w:tcPr>
            <w:tcW w:w="1701" w:type="dxa"/>
            <w:tcBorders>
              <w:top w:val="nil"/>
            </w:tcBorders>
          </w:tcPr>
          <w:p w14:paraId="1E125757" w14:textId="77777777" w:rsidR="008434AE" w:rsidRPr="00980FDC" w:rsidRDefault="008434AE" w:rsidP="00CA6153">
            <w:pPr>
              <w:pStyle w:val="Tabletext"/>
              <w:rPr>
                <w:b/>
                <w:bCs/>
                <w:szCs w:val="22"/>
                <w:lang w:val="en-GB"/>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.7</w:t>
            </w:r>
          </w:p>
        </w:tc>
        <w:tc>
          <w:tcPr>
            <w:tcW w:w="7938" w:type="dxa"/>
            <w:tcBorders>
              <w:top w:val="nil"/>
            </w:tcBorders>
          </w:tcPr>
          <w:p w14:paraId="40AD6D83" w14:textId="77777777" w:rsidR="008434AE" w:rsidRPr="00980FDC" w:rsidRDefault="008434AE" w:rsidP="00CA6153">
            <w:pPr>
              <w:pStyle w:val="Tabletext"/>
              <w:rPr>
                <w:b/>
                <w:bCs/>
                <w:kern w:val="2"/>
                <w:szCs w:val="22"/>
                <w:lang w:val="en-GB" w:eastAsia="zh-CN"/>
              </w:rPr>
            </w:pPr>
            <w:r w:rsidRPr="00980FDC">
              <w:rPr>
                <w:b/>
                <w:bCs/>
                <w:kern w:val="2"/>
                <w:szCs w:val="22"/>
                <w:lang w:val="en-GB" w:eastAsia="zh-CN"/>
              </w:rPr>
              <w:t>Frame structure</w:t>
            </w:r>
          </w:p>
        </w:tc>
      </w:tr>
      <w:tr w:rsidR="008434AE" w:rsidRPr="00980FDC" w14:paraId="4118E9DD" w14:textId="77777777" w:rsidTr="00CA6153">
        <w:trPr>
          <w:cantSplit/>
          <w:jc w:val="center"/>
        </w:trPr>
        <w:tc>
          <w:tcPr>
            <w:tcW w:w="1701" w:type="dxa"/>
          </w:tcPr>
          <w:p w14:paraId="6B4B8317" w14:textId="77777777" w:rsidR="008434AE" w:rsidRPr="00980FDC" w:rsidRDefault="008434AE" w:rsidP="00CA6153">
            <w:pPr>
              <w:pStyle w:val="Tabletext"/>
              <w:rPr>
                <w:szCs w:val="22"/>
                <w:lang w:val="en-GB"/>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.7.1</w:t>
            </w:r>
          </w:p>
        </w:tc>
        <w:tc>
          <w:tcPr>
            <w:tcW w:w="7938" w:type="dxa"/>
          </w:tcPr>
          <w:p w14:paraId="4AF0F600" w14:textId="77777777" w:rsidR="008434AE" w:rsidRPr="00980FDC" w:rsidRDefault="008434AE" w:rsidP="00CA6153">
            <w:pPr>
              <w:pStyle w:val="Tabletext"/>
              <w:rPr>
                <w:szCs w:val="22"/>
                <w:lang w:val="en-GB"/>
              </w:rPr>
            </w:pPr>
            <w:r w:rsidRPr="00980FDC">
              <w:rPr>
                <w:szCs w:val="22"/>
                <w:lang w:val="en-GB"/>
              </w:rPr>
              <w:t>Describe the frame structure for downlink and uplink by providing sufficient information such as:</w:t>
            </w:r>
          </w:p>
          <w:p w14:paraId="191A4687"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frame length;</w:t>
            </w:r>
          </w:p>
          <w:p w14:paraId="20106B6F"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the number of time slots per frame;</w:t>
            </w:r>
          </w:p>
          <w:p w14:paraId="30F63241"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the number and position of switch points per frame for TDD;</w:t>
            </w:r>
          </w:p>
          <w:p w14:paraId="6FF2B28A"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guard time or the number of guard bits;</w:t>
            </w:r>
          </w:p>
          <w:p w14:paraId="4CB84A8C"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user payload information per time slot;</w:t>
            </w:r>
          </w:p>
          <w:p w14:paraId="5510C4C9"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control channel structure and multiplexing;</w:t>
            </w:r>
          </w:p>
          <w:p w14:paraId="7F5A2A62" w14:textId="77777777" w:rsidR="008434AE" w:rsidRPr="00980FDC" w:rsidRDefault="008434AE" w:rsidP="00CA6153">
            <w:pPr>
              <w:pStyle w:val="Tabletext"/>
              <w:rPr>
                <w:szCs w:val="22"/>
                <w:lang w:val="en-GB"/>
              </w:rPr>
            </w:pPr>
            <w:r w:rsidRPr="00980FDC">
              <w:rPr>
                <w:szCs w:val="22"/>
                <w:lang w:val="en-GB"/>
              </w:rPr>
              <w:t>–</w:t>
            </w:r>
            <w:r w:rsidRPr="00980FDC">
              <w:rPr>
                <w:szCs w:val="22"/>
                <w:lang w:val="en-GB"/>
              </w:rPr>
              <w:tab/>
              <w:t>power control bit rate.</w:t>
            </w:r>
          </w:p>
        </w:tc>
      </w:tr>
      <w:tr w:rsidR="00D941CE" w:rsidRPr="00980FDC" w14:paraId="0B3E81F2" w14:textId="77777777" w:rsidTr="00CA6153">
        <w:trPr>
          <w:cantSplit/>
          <w:jc w:val="center"/>
        </w:trPr>
        <w:tc>
          <w:tcPr>
            <w:tcW w:w="1701" w:type="dxa"/>
          </w:tcPr>
          <w:p w14:paraId="6F48F8AE" w14:textId="2BBFB176" w:rsidR="00D941CE" w:rsidRPr="00980FDC" w:rsidRDefault="00D941CE" w:rsidP="00D941CE">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.8</w:t>
            </w:r>
          </w:p>
        </w:tc>
        <w:tc>
          <w:tcPr>
            <w:tcW w:w="7938" w:type="dxa"/>
          </w:tcPr>
          <w:p w14:paraId="7407CA9D" w14:textId="77777777" w:rsidR="00D941CE" w:rsidRPr="00980FDC" w:rsidRDefault="00D941CE" w:rsidP="00D941CE">
            <w:pPr>
              <w:pStyle w:val="Tabletext"/>
              <w:rPr>
                <w:b/>
                <w:bCs/>
                <w:szCs w:val="22"/>
                <w:lang w:val="en-GB"/>
              </w:rPr>
            </w:pPr>
            <w:r w:rsidRPr="00980FDC">
              <w:rPr>
                <w:b/>
                <w:bCs/>
                <w:szCs w:val="22"/>
                <w:lang w:val="en-GB"/>
              </w:rPr>
              <w:t>Spectrum capabilities and duplex technologies</w:t>
            </w:r>
          </w:p>
          <w:p w14:paraId="5D7922F2" w14:textId="69F4E590" w:rsidR="00D941CE" w:rsidRPr="00980FDC" w:rsidRDefault="00D941CE" w:rsidP="00D941CE">
            <w:pPr>
              <w:pStyle w:val="Tabletext"/>
              <w:rPr>
                <w:szCs w:val="22"/>
                <w:lang w:val="en-GB"/>
              </w:rPr>
            </w:pPr>
            <w:r w:rsidRPr="00980FDC">
              <w:rPr>
                <w:iCs/>
                <w:szCs w:val="22"/>
                <w:lang w:val="en-GB" w:eastAsia="ko-KR"/>
              </w:rPr>
              <w:t>NOTE 1 – Parameters for both downlink and uplink should be described separately, if necessary.</w:t>
            </w:r>
          </w:p>
        </w:tc>
      </w:tr>
      <w:tr w:rsidR="00D941CE" w:rsidRPr="00980FDC" w14:paraId="5C8E5345" w14:textId="77777777" w:rsidTr="00CA6153">
        <w:trPr>
          <w:cantSplit/>
          <w:jc w:val="center"/>
        </w:trPr>
        <w:tc>
          <w:tcPr>
            <w:tcW w:w="1701" w:type="dxa"/>
          </w:tcPr>
          <w:p w14:paraId="2FC9E331" w14:textId="7317C151"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.8.1</w:t>
            </w:r>
          </w:p>
        </w:tc>
        <w:tc>
          <w:tcPr>
            <w:tcW w:w="7938" w:type="dxa"/>
          </w:tcPr>
          <w:p w14:paraId="716031DD" w14:textId="77777777" w:rsidR="00D941CE" w:rsidRPr="00980FDC" w:rsidRDefault="00D941CE" w:rsidP="00D941CE">
            <w:pPr>
              <w:pStyle w:val="Tabletext"/>
              <w:rPr>
                <w:i/>
                <w:szCs w:val="22"/>
                <w:lang w:val="en-GB"/>
              </w:rPr>
            </w:pPr>
            <w:r w:rsidRPr="00980FDC">
              <w:rPr>
                <w:i/>
                <w:szCs w:val="22"/>
                <w:lang w:val="en-GB"/>
              </w:rPr>
              <w:t>Spectrum sharing and flexible spectrum use</w:t>
            </w:r>
          </w:p>
          <w:p w14:paraId="6F1D929C" w14:textId="1265EBCA" w:rsidR="00D941CE" w:rsidRPr="00980FDC" w:rsidRDefault="00D941CE" w:rsidP="00D941CE">
            <w:pPr>
              <w:pStyle w:val="Tabletext"/>
              <w:rPr>
                <w:szCs w:val="22"/>
                <w:lang w:val="en-GB"/>
              </w:rPr>
            </w:pPr>
            <w:r w:rsidRPr="00980FDC">
              <w:rPr>
                <w:szCs w:val="22"/>
                <w:lang w:val="en-GB" w:eastAsia="fr-FR"/>
              </w:rPr>
              <w:t>Does the RIT/SRIT support flexible spectrum use and/or spectrum sharing for the bands for IMT? Provide details.</w:t>
            </w:r>
          </w:p>
        </w:tc>
      </w:tr>
    </w:tbl>
    <w:p w14:paraId="7B332567" w14:textId="77777777" w:rsidR="00622D56" w:rsidRPr="00980FDC" w:rsidRDefault="00622D56" w:rsidP="00622D56">
      <w:pPr>
        <w:pStyle w:val="TableNo"/>
        <w:rPr>
          <w:lang w:val="en-GB" w:eastAsia="ko-KR"/>
        </w:rPr>
      </w:pPr>
      <w:r w:rsidRPr="00980FDC">
        <w:rPr>
          <w:lang w:val="en-GB"/>
        </w:rPr>
        <w:lastRenderedPageBreak/>
        <w:t>TABLE 2</w:t>
      </w:r>
      <w:r>
        <w:rPr>
          <w:lang w:val="en-GB"/>
        </w:rPr>
        <w:t xml:space="preserve"> (</w:t>
      </w:r>
      <w:r w:rsidRPr="00527A55">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622D56" w:rsidRPr="00980FDC" w14:paraId="6A874EF0" w14:textId="77777777" w:rsidTr="007C5237">
        <w:trPr>
          <w:cantSplit/>
          <w:tblHeader/>
          <w:jc w:val="center"/>
        </w:trPr>
        <w:tc>
          <w:tcPr>
            <w:tcW w:w="1701" w:type="dxa"/>
          </w:tcPr>
          <w:p w14:paraId="742EC7AB" w14:textId="77777777" w:rsidR="00622D56" w:rsidRPr="00980FDC" w:rsidRDefault="00622D56" w:rsidP="007C5237">
            <w:pPr>
              <w:pStyle w:val="Tablehead"/>
              <w:rPr>
                <w:lang w:val="en-GB"/>
              </w:rPr>
            </w:pPr>
            <w:r w:rsidRPr="00980FDC">
              <w:rPr>
                <w:lang w:val="en-GB"/>
              </w:rPr>
              <w:t>Item</w:t>
            </w:r>
          </w:p>
        </w:tc>
        <w:tc>
          <w:tcPr>
            <w:tcW w:w="7938" w:type="dxa"/>
          </w:tcPr>
          <w:p w14:paraId="41AED0A6" w14:textId="77777777" w:rsidR="00622D56" w:rsidRPr="00980FDC" w:rsidRDefault="00622D56" w:rsidP="007C5237">
            <w:pPr>
              <w:pStyle w:val="Tablehead"/>
              <w:rPr>
                <w:lang w:val="en-GB"/>
              </w:rPr>
            </w:pPr>
            <w:r w:rsidRPr="00980FDC">
              <w:rPr>
                <w:lang w:val="en-GB"/>
              </w:rPr>
              <w:t>Item to be described</w:t>
            </w:r>
          </w:p>
        </w:tc>
      </w:tr>
      <w:tr w:rsidR="00D941CE" w:rsidRPr="00980FDC" w14:paraId="7AA61C15" w14:textId="77777777" w:rsidTr="00CA6153">
        <w:trPr>
          <w:cantSplit/>
          <w:jc w:val="center"/>
        </w:trPr>
        <w:tc>
          <w:tcPr>
            <w:tcW w:w="1701" w:type="dxa"/>
          </w:tcPr>
          <w:p w14:paraId="72AA9FC8" w14:textId="7CF744EC"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.8.2</w:t>
            </w:r>
          </w:p>
        </w:tc>
        <w:tc>
          <w:tcPr>
            <w:tcW w:w="7938" w:type="dxa"/>
          </w:tcPr>
          <w:p w14:paraId="351C1935" w14:textId="77777777" w:rsidR="00D941CE" w:rsidRPr="00980FDC" w:rsidRDefault="00D941CE" w:rsidP="00D941CE">
            <w:pPr>
              <w:pStyle w:val="Tabletext"/>
              <w:rPr>
                <w:i/>
                <w:szCs w:val="22"/>
                <w:lang w:val="en-GB"/>
              </w:rPr>
            </w:pPr>
            <w:r w:rsidRPr="00980FDC">
              <w:rPr>
                <w:i/>
                <w:szCs w:val="22"/>
                <w:lang w:val="en-GB"/>
              </w:rPr>
              <w:t>Channel bandwidth scalability</w:t>
            </w:r>
          </w:p>
          <w:p w14:paraId="11FFC951" w14:textId="77777777" w:rsidR="00D941CE" w:rsidRPr="00980FDC" w:rsidRDefault="00D941CE" w:rsidP="00D941CE">
            <w:pPr>
              <w:pStyle w:val="Tabletext"/>
              <w:rPr>
                <w:szCs w:val="22"/>
                <w:lang w:val="en-GB"/>
              </w:rPr>
            </w:pPr>
            <w:r w:rsidRPr="00980FDC">
              <w:rPr>
                <w:szCs w:val="22"/>
                <w:lang w:val="en-GB"/>
              </w:rPr>
              <w:t xml:space="preserve">Describe how the proposal supports channel bandwidth scalability, including the supported bandwidths. </w:t>
            </w:r>
          </w:p>
          <w:p w14:paraId="1CDAF1B5" w14:textId="77777777" w:rsidR="00D941CE" w:rsidRPr="00980FDC" w:rsidRDefault="00D941CE" w:rsidP="00D941CE">
            <w:pPr>
              <w:pStyle w:val="Tabletext"/>
              <w:rPr>
                <w:szCs w:val="22"/>
                <w:lang w:val="en-GB"/>
              </w:rPr>
            </w:pPr>
            <w:r w:rsidRPr="00980FDC">
              <w:rPr>
                <w:szCs w:val="22"/>
                <w:lang w:val="en-GB"/>
              </w:rPr>
              <w:t xml:space="preserve">Describe whether the proposed RIT supports extensions for scalable bandwidths wider than </w:t>
            </w:r>
            <w:r w:rsidRPr="00980FDC">
              <w:rPr>
                <w:szCs w:val="22"/>
                <w:lang w:val="en-GB" w:eastAsia="ko-KR"/>
              </w:rPr>
              <w:t>3</w:t>
            </w:r>
            <w:r w:rsidRPr="00980FDC">
              <w:rPr>
                <w:szCs w:val="22"/>
                <w:lang w:val="en-GB"/>
              </w:rPr>
              <w:t>0 MHz.</w:t>
            </w:r>
          </w:p>
          <w:p w14:paraId="167778F5" w14:textId="77777777" w:rsidR="00D941CE" w:rsidRPr="00980FDC" w:rsidRDefault="00D941CE" w:rsidP="00D941CE">
            <w:pPr>
              <w:pStyle w:val="Tabletext"/>
              <w:rPr>
                <w:szCs w:val="22"/>
                <w:lang w:val="en-GB"/>
              </w:rPr>
            </w:pPr>
            <w:r w:rsidRPr="00980FDC">
              <w:rPr>
                <w:szCs w:val="22"/>
                <w:lang w:val="en-GB"/>
              </w:rPr>
              <w:t>Consider, for example:</w:t>
            </w:r>
          </w:p>
          <w:p w14:paraId="00681E6F" w14:textId="77777777" w:rsidR="00D941CE" w:rsidRPr="00980FDC" w:rsidRDefault="00D941CE" w:rsidP="00D941CE">
            <w:pPr>
              <w:pStyle w:val="Tabletext"/>
              <w:rPr>
                <w:szCs w:val="22"/>
                <w:lang w:val="en-GB"/>
              </w:rPr>
            </w:pPr>
            <w:r w:rsidRPr="00980FDC">
              <w:rPr>
                <w:szCs w:val="22"/>
                <w:lang w:val="en-GB"/>
              </w:rPr>
              <w:t>–</w:t>
            </w:r>
            <w:r w:rsidRPr="00980FDC">
              <w:rPr>
                <w:szCs w:val="22"/>
                <w:lang w:val="en-GB" w:eastAsia="ko-KR"/>
              </w:rPr>
              <w:tab/>
            </w:r>
            <w:r w:rsidRPr="00980FDC">
              <w:rPr>
                <w:szCs w:val="22"/>
                <w:lang w:val="en-GB"/>
              </w:rPr>
              <w:t xml:space="preserve">the scalability of operating bandwidths; </w:t>
            </w:r>
          </w:p>
          <w:p w14:paraId="35642A1E" w14:textId="77777777" w:rsidR="00D941CE" w:rsidRPr="00980FDC" w:rsidRDefault="00D941CE" w:rsidP="00D941CE">
            <w:pPr>
              <w:pStyle w:val="Tabletext"/>
              <w:rPr>
                <w:szCs w:val="22"/>
                <w:lang w:val="en-GB"/>
              </w:rPr>
            </w:pPr>
            <w:r w:rsidRPr="00980FDC">
              <w:rPr>
                <w:szCs w:val="22"/>
                <w:lang w:val="en-GB"/>
              </w:rPr>
              <w:t>–</w:t>
            </w:r>
            <w:r w:rsidRPr="00980FDC">
              <w:rPr>
                <w:szCs w:val="22"/>
                <w:lang w:val="en-GB" w:eastAsia="ko-KR"/>
              </w:rPr>
              <w:tab/>
            </w:r>
            <w:r w:rsidRPr="00980FDC">
              <w:rPr>
                <w:szCs w:val="22"/>
                <w:lang w:val="en-GB"/>
              </w:rPr>
              <w:t>the scalability using single and/or multiple RF carriers.</w:t>
            </w:r>
          </w:p>
          <w:p w14:paraId="16C0B9D7" w14:textId="5EB097AA" w:rsidR="00D941CE" w:rsidRPr="00980FDC" w:rsidRDefault="00D941CE" w:rsidP="00D941CE">
            <w:pPr>
              <w:pStyle w:val="Tabletext"/>
              <w:rPr>
                <w:i/>
                <w:szCs w:val="22"/>
                <w:lang w:val="en-GB"/>
              </w:rPr>
            </w:pPr>
            <w:r w:rsidRPr="00980FDC">
              <w:rPr>
                <w:szCs w:val="22"/>
                <w:lang w:val="en-GB"/>
              </w:rPr>
              <w:t>Describe multiple contiguous (or non-contiguous) band aggregation capabilities, if any. Consider for example the aggregation of multiple channels to support higher user bit rates.</w:t>
            </w:r>
          </w:p>
        </w:tc>
      </w:tr>
      <w:tr w:rsidR="00D941CE" w:rsidRPr="00D941CE" w14:paraId="3691A78D" w14:textId="77777777" w:rsidTr="00CA6153">
        <w:trPr>
          <w:cantSplit/>
          <w:jc w:val="center"/>
        </w:trPr>
        <w:tc>
          <w:tcPr>
            <w:tcW w:w="1701" w:type="dxa"/>
          </w:tcPr>
          <w:p w14:paraId="696E90B3" w14:textId="37B74A05"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.8.3</w:t>
            </w:r>
          </w:p>
        </w:tc>
        <w:tc>
          <w:tcPr>
            <w:tcW w:w="7938" w:type="dxa"/>
          </w:tcPr>
          <w:p w14:paraId="51B20C60" w14:textId="0D9F85ED" w:rsidR="00D941CE" w:rsidRPr="00980FDC" w:rsidRDefault="00D941CE" w:rsidP="00D941CE">
            <w:pPr>
              <w:pStyle w:val="Tabletext"/>
              <w:rPr>
                <w:i/>
                <w:szCs w:val="22"/>
                <w:lang w:val="en-GB"/>
              </w:rPr>
            </w:pPr>
            <w:r w:rsidRPr="00980FDC">
              <w:rPr>
                <w:szCs w:val="22"/>
                <w:lang w:val="en-GB" w:eastAsia="ko-KR"/>
              </w:rPr>
              <w:t>What are the frequency bands supported by the RIT? Please list.</w:t>
            </w:r>
          </w:p>
        </w:tc>
      </w:tr>
      <w:tr w:rsidR="00D941CE" w:rsidRPr="00D941CE" w14:paraId="1130A829" w14:textId="77777777" w:rsidTr="00CA6153">
        <w:trPr>
          <w:cantSplit/>
          <w:jc w:val="center"/>
        </w:trPr>
        <w:tc>
          <w:tcPr>
            <w:tcW w:w="1701" w:type="dxa"/>
          </w:tcPr>
          <w:p w14:paraId="0BF071CB" w14:textId="3BE17BFC"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.8.4</w:t>
            </w:r>
          </w:p>
        </w:tc>
        <w:tc>
          <w:tcPr>
            <w:tcW w:w="7938" w:type="dxa"/>
          </w:tcPr>
          <w:p w14:paraId="224A2315" w14:textId="545E56CD" w:rsidR="00D941CE" w:rsidRPr="00980FDC" w:rsidRDefault="00D941CE" w:rsidP="00D941CE">
            <w:pPr>
              <w:pStyle w:val="Tabletext"/>
              <w:rPr>
                <w:i/>
                <w:szCs w:val="22"/>
                <w:lang w:val="en-GB"/>
              </w:rPr>
            </w:pPr>
            <w:r w:rsidRPr="00980FDC">
              <w:rPr>
                <w:szCs w:val="22"/>
                <w:lang w:val="en-GB" w:eastAsia="ko-KR"/>
              </w:rPr>
              <w:t xml:space="preserve">What is the minimum amount of spectrum required to deploy a contiguous network, including guard bands (MHz)? </w:t>
            </w:r>
          </w:p>
        </w:tc>
      </w:tr>
      <w:tr w:rsidR="00D941CE" w:rsidRPr="00D941CE" w14:paraId="2C6FB789" w14:textId="77777777" w:rsidTr="00CA6153">
        <w:trPr>
          <w:cantSplit/>
          <w:jc w:val="center"/>
        </w:trPr>
        <w:tc>
          <w:tcPr>
            <w:tcW w:w="1701" w:type="dxa"/>
          </w:tcPr>
          <w:p w14:paraId="1DFF1567" w14:textId="4234D1A9"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.8.5</w:t>
            </w:r>
          </w:p>
        </w:tc>
        <w:tc>
          <w:tcPr>
            <w:tcW w:w="7938" w:type="dxa"/>
          </w:tcPr>
          <w:p w14:paraId="5DE4C53E" w14:textId="7F5C1C67" w:rsidR="00D941CE" w:rsidRPr="00980FDC" w:rsidRDefault="00D941CE" w:rsidP="00D941CE">
            <w:pPr>
              <w:pStyle w:val="Tabletext"/>
              <w:rPr>
                <w:i/>
                <w:szCs w:val="22"/>
                <w:lang w:val="en-GB"/>
              </w:rPr>
            </w:pPr>
            <w:r w:rsidRPr="00980FDC">
              <w:rPr>
                <w:szCs w:val="22"/>
                <w:lang w:val="en-GB" w:eastAsia="ko-KR"/>
              </w:rPr>
              <w:t>What are the minimum and maximum transmission bandwidth (MHz) measured at the 3 dB down points?</w:t>
            </w:r>
          </w:p>
        </w:tc>
      </w:tr>
      <w:tr w:rsidR="00D941CE" w:rsidRPr="00D941CE" w14:paraId="2FA677D1" w14:textId="77777777" w:rsidTr="00CA6153">
        <w:trPr>
          <w:cantSplit/>
          <w:jc w:val="center"/>
        </w:trPr>
        <w:tc>
          <w:tcPr>
            <w:tcW w:w="1701" w:type="dxa"/>
          </w:tcPr>
          <w:p w14:paraId="0F55DE0D" w14:textId="160724BE"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.8.6</w:t>
            </w:r>
          </w:p>
        </w:tc>
        <w:tc>
          <w:tcPr>
            <w:tcW w:w="7938" w:type="dxa"/>
          </w:tcPr>
          <w:p w14:paraId="2B19527C" w14:textId="77777777" w:rsidR="00D941CE" w:rsidRPr="00980FDC" w:rsidRDefault="00D941CE" w:rsidP="00D941CE">
            <w:pPr>
              <w:pStyle w:val="Tabletext"/>
              <w:rPr>
                <w:szCs w:val="22"/>
                <w:lang w:val="en-GB" w:eastAsia="ko-KR"/>
              </w:rPr>
            </w:pPr>
            <w:r w:rsidRPr="00980FDC">
              <w:rPr>
                <w:szCs w:val="22"/>
                <w:lang w:val="en-GB" w:eastAsia="ko-KR"/>
              </w:rPr>
              <w:t>What duplexing scheme(s) is (are) described in this template? (e.g. TDD, FDD or half</w:t>
            </w:r>
            <w:r w:rsidRPr="00980FDC">
              <w:rPr>
                <w:szCs w:val="22"/>
                <w:lang w:val="en-GB" w:eastAsia="ko-KR"/>
              </w:rPr>
              <w:noBreakHyphen/>
              <w:t xml:space="preserve">duplex FDD). </w:t>
            </w:r>
          </w:p>
          <w:p w14:paraId="057E2123" w14:textId="77777777" w:rsidR="00D941CE" w:rsidRPr="00980FDC" w:rsidRDefault="00D941CE" w:rsidP="00D941CE">
            <w:pPr>
              <w:pStyle w:val="Tabletext"/>
              <w:rPr>
                <w:szCs w:val="22"/>
                <w:lang w:val="en-GB" w:eastAsia="ko-KR"/>
              </w:rPr>
            </w:pPr>
            <w:r w:rsidRPr="00980FDC">
              <w:rPr>
                <w:szCs w:val="22"/>
                <w:lang w:val="en-GB" w:eastAsia="ko-KR"/>
              </w:rPr>
              <w:t>Describe details such as:</w:t>
            </w:r>
          </w:p>
          <w:p w14:paraId="52C9F722" w14:textId="77777777" w:rsidR="00D941CE" w:rsidRPr="00980FDC" w:rsidRDefault="00D941CE" w:rsidP="00D941CE">
            <w:pPr>
              <w:pStyle w:val="Tabletext"/>
              <w:ind w:left="284" w:hanging="284"/>
              <w:rPr>
                <w:szCs w:val="22"/>
                <w:lang w:val="en-GB" w:eastAsia="ko-KR"/>
              </w:rPr>
            </w:pPr>
            <w:r w:rsidRPr="00980FDC">
              <w:rPr>
                <w:szCs w:val="22"/>
                <w:lang w:val="en-GB" w:eastAsia="ko-KR"/>
              </w:rPr>
              <w:t>–</w:t>
            </w:r>
            <w:r w:rsidRPr="00980FDC">
              <w:rPr>
                <w:szCs w:val="22"/>
                <w:lang w:val="en-GB" w:eastAsia="ko-KR"/>
              </w:rPr>
              <w:tab/>
              <w:t>What is the minimum (up/down) frequency separation in case of full- and half</w:t>
            </w:r>
            <w:r w:rsidRPr="00980FDC">
              <w:rPr>
                <w:szCs w:val="22"/>
                <w:lang w:val="en-GB" w:eastAsia="ko-KR"/>
              </w:rPr>
              <w:noBreakHyphen/>
              <w:t xml:space="preserve">duplex FDD? </w:t>
            </w:r>
          </w:p>
          <w:p w14:paraId="291AAEC4" w14:textId="77777777" w:rsidR="00D941CE" w:rsidRPr="00980FDC" w:rsidRDefault="00D941CE" w:rsidP="00D941CE">
            <w:pPr>
              <w:pStyle w:val="Tabletext"/>
              <w:ind w:left="284" w:hanging="284"/>
              <w:rPr>
                <w:szCs w:val="22"/>
                <w:lang w:val="en-GB" w:eastAsia="ko-KR"/>
              </w:rPr>
            </w:pPr>
            <w:r w:rsidRPr="00980FDC">
              <w:rPr>
                <w:szCs w:val="22"/>
                <w:lang w:val="en-GB" w:eastAsia="ko-KR"/>
              </w:rPr>
              <w:t>–</w:t>
            </w:r>
            <w:r w:rsidRPr="00980FDC">
              <w:rPr>
                <w:szCs w:val="22"/>
                <w:lang w:val="en-GB" w:eastAsia="ko-KR"/>
              </w:rPr>
              <w:tab/>
              <w:t xml:space="preserve">What is </w:t>
            </w:r>
            <w:r w:rsidRPr="00980FDC">
              <w:rPr>
                <w:szCs w:val="22"/>
                <w:lang w:val="en-GB"/>
              </w:rPr>
              <w:t>the</w:t>
            </w:r>
            <w:r w:rsidRPr="00980FDC">
              <w:rPr>
                <w:szCs w:val="22"/>
                <w:lang w:val="en-GB" w:eastAsia="ko-KR"/>
              </w:rPr>
              <w:t xml:space="preserve"> requirement of transmit/receive isolation in case of full- a half</w:t>
            </w:r>
            <w:r w:rsidRPr="00980FDC">
              <w:rPr>
                <w:szCs w:val="22"/>
                <w:lang w:val="en-GB" w:eastAsia="ko-KR"/>
              </w:rPr>
              <w:noBreakHyphen/>
              <w:t xml:space="preserve">duplex FDD? Does the RIT require a duplexer in either the mobile station (MS) or space segment? </w:t>
            </w:r>
          </w:p>
          <w:p w14:paraId="7FAF5FC1" w14:textId="77777777" w:rsidR="00D941CE" w:rsidRPr="00980FDC" w:rsidRDefault="00D941CE" w:rsidP="00D941CE">
            <w:pPr>
              <w:pStyle w:val="Tabletext"/>
              <w:rPr>
                <w:szCs w:val="22"/>
                <w:lang w:val="en-GB" w:eastAsia="ko-KR"/>
              </w:rPr>
            </w:pPr>
            <w:r w:rsidRPr="00980FDC">
              <w:rPr>
                <w:szCs w:val="22"/>
                <w:lang w:val="en-GB" w:eastAsia="ko-KR"/>
              </w:rPr>
              <w:t>–</w:t>
            </w:r>
            <w:r w:rsidRPr="00980FDC">
              <w:rPr>
                <w:szCs w:val="22"/>
                <w:lang w:val="en-GB" w:eastAsia="ko-KR"/>
              </w:rPr>
              <w:tab/>
              <w:t xml:space="preserve">What </w:t>
            </w:r>
            <w:r w:rsidRPr="00980FDC">
              <w:rPr>
                <w:szCs w:val="22"/>
                <w:lang w:val="en-GB"/>
              </w:rPr>
              <w:t>is</w:t>
            </w:r>
            <w:r w:rsidRPr="00980FDC">
              <w:rPr>
                <w:szCs w:val="22"/>
                <w:lang w:val="en-GB" w:eastAsia="ko-KR"/>
              </w:rPr>
              <w:t xml:space="preserve"> the minimum (up/down) time separation in case of TDD?</w:t>
            </w:r>
          </w:p>
          <w:p w14:paraId="6C345B7B" w14:textId="05F9650E" w:rsidR="00D941CE" w:rsidRPr="00980FDC" w:rsidRDefault="00D941CE" w:rsidP="00D941CE">
            <w:pPr>
              <w:pStyle w:val="Tabletext"/>
              <w:rPr>
                <w:i/>
                <w:szCs w:val="22"/>
                <w:lang w:val="en-GB"/>
              </w:rPr>
            </w:pPr>
            <w:r w:rsidRPr="00980FDC">
              <w:rPr>
                <w:szCs w:val="22"/>
                <w:lang w:val="en-GB" w:eastAsia="ko-KR"/>
              </w:rPr>
              <w:t>–</w:t>
            </w:r>
            <w:r w:rsidRPr="00980FDC">
              <w:rPr>
                <w:szCs w:val="22"/>
                <w:lang w:val="en-GB" w:eastAsia="ko-KR"/>
              </w:rPr>
              <w:tab/>
              <w:t>Whether</w:t>
            </w:r>
            <w:r w:rsidRPr="00980FDC">
              <w:rPr>
                <w:szCs w:val="22"/>
                <w:lang w:val="en-GB"/>
              </w:rPr>
              <w:t xml:space="preserve"> the DL/UL Ratio variable for TDD? What is the DL/UL ratio supported? If the DL/UL ratio for TDD is variable, what would be the coexistence criteria for adjacent cells?</w:t>
            </w:r>
          </w:p>
        </w:tc>
      </w:tr>
      <w:tr w:rsidR="00D941CE" w:rsidRPr="00D941CE" w14:paraId="2F5A65BB" w14:textId="77777777" w:rsidTr="00CA6153">
        <w:trPr>
          <w:cantSplit/>
          <w:jc w:val="center"/>
        </w:trPr>
        <w:tc>
          <w:tcPr>
            <w:tcW w:w="1701" w:type="dxa"/>
          </w:tcPr>
          <w:p w14:paraId="63C13D25" w14:textId="4BA679F7" w:rsidR="00D941CE" w:rsidRPr="00980FDC" w:rsidRDefault="00D941CE" w:rsidP="00D941CE">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1.9</w:t>
            </w:r>
          </w:p>
        </w:tc>
        <w:tc>
          <w:tcPr>
            <w:tcW w:w="7938" w:type="dxa"/>
          </w:tcPr>
          <w:p w14:paraId="0753A7D6" w14:textId="4CA1D531" w:rsidR="00D941CE" w:rsidRPr="00980FDC" w:rsidRDefault="00D941CE" w:rsidP="00D941CE">
            <w:pPr>
              <w:pStyle w:val="Tabletext"/>
              <w:rPr>
                <w:i/>
                <w:szCs w:val="22"/>
                <w:lang w:val="en-GB"/>
              </w:rPr>
            </w:pPr>
            <w:r w:rsidRPr="00980FDC">
              <w:rPr>
                <w:b/>
                <w:bCs/>
                <w:szCs w:val="22"/>
                <w:lang w:val="en-GB" w:eastAsia="ja-JP"/>
              </w:rPr>
              <w:t>Support of advanced antenna capabilities</w:t>
            </w:r>
          </w:p>
        </w:tc>
      </w:tr>
      <w:tr w:rsidR="00D941CE" w:rsidRPr="00D941CE" w14:paraId="6593BF02" w14:textId="77777777" w:rsidTr="00CA6153">
        <w:trPr>
          <w:cantSplit/>
          <w:jc w:val="center"/>
        </w:trPr>
        <w:tc>
          <w:tcPr>
            <w:tcW w:w="1701" w:type="dxa"/>
          </w:tcPr>
          <w:p w14:paraId="185DE94F" w14:textId="777C982E"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1.9.1</w:t>
            </w:r>
          </w:p>
        </w:tc>
        <w:tc>
          <w:tcPr>
            <w:tcW w:w="7938" w:type="dxa"/>
          </w:tcPr>
          <w:p w14:paraId="01E725AF" w14:textId="77777777" w:rsidR="00D941CE" w:rsidRPr="00980FDC" w:rsidRDefault="00D941CE" w:rsidP="00D941CE">
            <w:pPr>
              <w:pStyle w:val="Tabletext"/>
              <w:rPr>
                <w:szCs w:val="22"/>
                <w:lang w:val="en-GB"/>
              </w:rPr>
            </w:pPr>
            <w:r w:rsidRPr="00980FDC">
              <w:rPr>
                <w:szCs w:val="22"/>
                <w:lang w:val="en-GB"/>
              </w:rPr>
              <w:t xml:space="preserve">Fully describe the multi-antenna systems supported in the User segment, </w:t>
            </w:r>
            <w:r w:rsidRPr="00980FDC">
              <w:rPr>
                <w:szCs w:val="22"/>
                <w:lang w:val="en-GB" w:eastAsia="ko-KR"/>
              </w:rPr>
              <w:t>Space segment</w:t>
            </w:r>
            <w:r w:rsidRPr="00980FDC">
              <w:rPr>
                <w:szCs w:val="22"/>
                <w:lang w:val="en-GB"/>
              </w:rPr>
              <w:t>, or both that can be used and/or must be used; characterize their impacts on systems performance; e.g. does the RIT have the capability for the use of:</w:t>
            </w:r>
          </w:p>
          <w:p w14:paraId="1B9D5F8D" w14:textId="77777777" w:rsidR="00D941CE" w:rsidRPr="00980FDC" w:rsidRDefault="00D941CE" w:rsidP="00D941CE">
            <w:pPr>
              <w:pStyle w:val="Tabletext"/>
              <w:rPr>
                <w:szCs w:val="22"/>
                <w:lang w:val="en-GB" w:eastAsia="ja-JP"/>
              </w:rPr>
            </w:pPr>
            <w:r w:rsidRPr="00980FDC">
              <w:rPr>
                <w:szCs w:val="22"/>
                <w:lang w:val="en-GB"/>
              </w:rPr>
              <w:t>–</w:t>
            </w:r>
            <w:r w:rsidRPr="00980FDC">
              <w:rPr>
                <w:szCs w:val="22"/>
                <w:lang w:val="en-GB" w:eastAsia="ja-JP"/>
              </w:rPr>
              <w:tab/>
              <w:t>spatial multiplexing techniques;</w:t>
            </w:r>
          </w:p>
          <w:p w14:paraId="7F6767CF" w14:textId="77777777" w:rsidR="00D941CE" w:rsidRPr="00980FDC" w:rsidRDefault="00D941CE" w:rsidP="00D941CE">
            <w:pPr>
              <w:pStyle w:val="Tabletext"/>
              <w:rPr>
                <w:szCs w:val="22"/>
                <w:lang w:val="en-GB" w:eastAsia="ja-JP"/>
              </w:rPr>
            </w:pPr>
            <w:r w:rsidRPr="00980FDC">
              <w:rPr>
                <w:szCs w:val="22"/>
                <w:lang w:val="en-GB"/>
              </w:rPr>
              <w:t>–</w:t>
            </w:r>
            <w:r w:rsidRPr="00980FDC">
              <w:rPr>
                <w:szCs w:val="22"/>
                <w:lang w:val="en-GB" w:eastAsia="ja-JP"/>
              </w:rPr>
              <w:tab/>
              <w:t>space-time coding (STC) techniques;</w:t>
            </w:r>
          </w:p>
          <w:p w14:paraId="65CC317F" w14:textId="3D065AE6" w:rsidR="00D941CE" w:rsidRPr="00980FDC" w:rsidRDefault="00D941CE" w:rsidP="00D941CE">
            <w:pPr>
              <w:pStyle w:val="Tabletext"/>
              <w:rPr>
                <w:i/>
                <w:szCs w:val="22"/>
                <w:lang w:val="en-GB"/>
              </w:rPr>
            </w:pPr>
            <w:r w:rsidRPr="00980FDC">
              <w:rPr>
                <w:szCs w:val="22"/>
                <w:lang w:val="en-GB"/>
              </w:rPr>
              <w:t>–</w:t>
            </w:r>
            <w:r w:rsidRPr="00980FDC">
              <w:rPr>
                <w:szCs w:val="22"/>
                <w:lang w:val="en-GB" w:eastAsia="ja-JP"/>
              </w:rPr>
              <w:tab/>
              <w:t xml:space="preserve">beam-forming techniques (e.g. adaptive or switched). </w:t>
            </w:r>
          </w:p>
        </w:tc>
      </w:tr>
      <w:tr w:rsidR="00D941CE" w:rsidRPr="00D941CE" w14:paraId="3F532EED" w14:textId="77777777" w:rsidTr="00CA6153">
        <w:trPr>
          <w:cantSplit/>
          <w:jc w:val="center"/>
        </w:trPr>
        <w:tc>
          <w:tcPr>
            <w:tcW w:w="1701" w:type="dxa"/>
          </w:tcPr>
          <w:p w14:paraId="5CD71F5C" w14:textId="37D9F635"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1.9.2</w:t>
            </w:r>
          </w:p>
        </w:tc>
        <w:tc>
          <w:tcPr>
            <w:tcW w:w="7938" w:type="dxa"/>
          </w:tcPr>
          <w:p w14:paraId="43DAE36A" w14:textId="3FC72220" w:rsidR="00D941CE" w:rsidRPr="00980FDC" w:rsidRDefault="00D941CE" w:rsidP="00D941CE">
            <w:pPr>
              <w:pStyle w:val="Tabletext"/>
              <w:rPr>
                <w:i/>
                <w:szCs w:val="22"/>
                <w:lang w:val="en-GB"/>
              </w:rPr>
            </w:pPr>
            <w:r w:rsidRPr="00980FDC">
              <w:rPr>
                <w:szCs w:val="22"/>
                <w:lang w:val="en-GB"/>
              </w:rPr>
              <w:t xml:space="preserve">How many antennas are supported by the </w:t>
            </w:r>
            <w:r w:rsidRPr="00980FDC">
              <w:rPr>
                <w:szCs w:val="22"/>
                <w:lang w:val="en-GB" w:eastAsia="ko-KR"/>
              </w:rPr>
              <w:t>Space segment</w:t>
            </w:r>
            <w:r w:rsidRPr="00980FDC">
              <w:rPr>
                <w:szCs w:val="22"/>
                <w:lang w:val="en-GB"/>
              </w:rPr>
              <w:t xml:space="preserve"> and MS for transmission and reception? Specify if correlated or uncorrelated antennas in co-polar or cross-polar configurations are used. What is the antenna spacing (in wavelengths)? </w:t>
            </w:r>
          </w:p>
        </w:tc>
      </w:tr>
      <w:tr w:rsidR="00D941CE" w:rsidRPr="00D941CE" w14:paraId="4908D2BC" w14:textId="77777777" w:rsidTr="00CA6153">
        <w:trPr>
          <w:cantSplit/>
          <w:jc w:val="center"/>
        </w:trPr>
        <w:tc>
          <w:tcPr>
            <w:tcW w:w="1701" w:type="dxa"/>
          </w:tcPr>
          <w:p w14:paraId="54C86625" w14:textId="5E316604"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1.9.3</w:t>
            </w:r>
          </w:p>
        </w:tc>
        <w:tc>
          <w:tcPr>
            <w:tcW w:w="7938" w:type="dxa"/>
          </w:tcPr>
          <w:p w14:paraId="27036A11" w14:textId="28238E2E" w:rsidR="00D941CE" w:rsidRPr="00980FDC" w:rsidRDefault="00D941CE" w:rsidP="00D941CE">
            <w:pPr>
              <w:pStyle w:val="Tabletext"/>
              <w:rPr>
                <w:i/>
                <w:szCs w:val="22"/>
                <w:lang w:val="en-GB"/>
              </w:rPr>
            </w:pPr>
            <w:r w:rsidRPr="00980FDC">
              <w:rPr>
                <w:szCs w:val="22"/>
                <w:lang w:val="en-GB"/>
              </w:rPr>
              <w:t>Provide details on the antenna configuration that is used in the self-evaluation.</w:t>
            </w:r>
          </w:p>
        </w:tc>
      </w:tr>
      <w:tr w:rsidR="00D941CE" w:rsidRPr="00D941CE" w14:paraId="1F1E875E" w14:textId="77777777" w:rsidTr="00CA6153">
        <w:trPr>
          <w:cantSplit/>
          <w:jc w:val="center"/>
        </w:trPr>
        <w:tc>
          <w:tcPr>
            <w:tcW w:w="1701" w:type="dxa"/>
          </w:tcPr>
          <w:p w14:paraId="76E85741" w14:textId="771255AC"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1.9.4</w:t>
            </w:r>
          </w:p>
        </w:tc>
        <w:tc>
          <w:tcPr>
            <w:tcW w:w="7938" w:type="dxa"/>
          </w:tcPr>
          <w:p w14:paraId="156D94F5" w14:textId="77777777" w:rsidR="00D941CE" w:rsidRPr="00980FDC" w:rsidRDefault="00D941CE" w:rsidP="00D941CE">
            <w:pPr>
              <w:pStyle w:val="Tabletext"/>
              <w:rPr>
                <w:szCs w:val="22"/>
                <w:lang w:val="en-GB"/>
              </w:rPr>
            </w:pPr>
            <w:r w:rsidRPr="00980FDC">
              <w:rPr>
                <w:szCs w:val="22"/>
                <w:lang w:val="en-GB"/>
              </w:rPr>
              <w:t>If spatial multiplexing (MIMO) is supported, does the proposal support (provide details if supported):</w:t>
            </w:r>
          </w:p>
          <w:p w14:paraId="27F83D04" w14:textId="77777777" w:rsidR="00D941CE" w:rsidRPr="00980FDC" w:rsidRDefault="00D941CE" w:rsidP="00D941CE">
            <w:pPr>
              <w:pStyle w:val="Tabletext"/>
              <w:rPr>
                <w:szCs w:val="22"/>
                <w:lang w:val="en-GB"/>
              </w:rPr>
            </w:pPr>
            <w:r w:rsidRPr="00980FDC">
              <w:rPr>
                <w:szCs w:val="22"/>
                <w:lang w:val="en-GB"/>
              </w:rPr>
              <w:t>–</w:t>
            </w:r>
            <w:r w:rsidRPr="00980FDC">
              <w:rPr>
                <w:szCs w:val="22"/>
                <w:lang w:val="en-GB" w:eastAsia="ko-KR"/>
              </w:rPr>
              <w:tab/>
            </w:r>
            <w:r w:rsidRPr="00980FDC">
              <w:rPr>
                <w:szCs w:val="22"/>
                <w:lang w:val="en-GB"/>
              </w:rPr>
              <w:t>Single codeword (SCW) and/or multi-codeword (MCW).</w:t>
            </w:r>
          </w:p>
          <w:p w14:paraId="79499D43" w14:textId="77777777" w:rsidR="00D941CE" w:rsidRPr="00980FDC" w:rsidDel="00417637" w:rsidRDefault="00D941CE" w:rsidP="00D941CE">
            <w:pPr>
              <w:pStyle w:val="Tabletext"/>
              <w:rPr>
                <w:szCs w:val="22"/>
                <w:lang w:val="en-GB"/>
              </w:rPr>
            </w:pPr>
            <w:r w:rsidRPr="00980FDC">
              <w:rPr>
                <w:szCs w:val="22"/>
                <w:lang w:val="en-GB"/>
              </w:rPr>
              <w:t>–</w:t>
            </w:r>
            <w:r w:rsidRPr="00980FDC">
              <w:rPr>
                <w:szCs w:val="22"/>
                <w:lang w:val="en-GB" w:eastAsia="ko-KR"/>
              </w:rPr>
              <w:tab/>
            </w:r>
            <w:r w:rsidRPr="00980FDC" w:rsidDel="00417637">
              <w:rPr>
                <w:szCs w:val="22"/>
                <w:lang w:val="en-GB"/>
              </w:rPr>
              <w:t xml:space="preserve">Open </w:t>
            </w:r>
            <w:r w:rsidRPr="00980FDC">
              <w:rPr>
                <w:szCs w:val="22"/>
                <w:lang w:val="en-GB"/>
              </w:rPr>
              <w:t>and/</w:t>
            </w:r>
            <w:r w:rsidRPr="00980FDC" w:rsidDel="00417637">
              <w:rPr>
                <w:szCs w:val="22"/>
                <w:lang w:val="en-GB"/>
              </w:rPr>
              <w:t>or closed loop MIMO</w:t>
            </w:r>
            <w:r w:rsidRPr="00980FDC">
              <w:rPr>
                <w:szCs w:val="22"/>
                <w:lang w:val="en-GB"/>
              </w:rPr>
              <w:t>.</w:t>
            </w:r>
          </w:p>
          <w:p w14:paraId="1823193D" w14:textId="77777777" w:rsidR="00D941CE" w:rsidRPr="00980FDC" w:rsidRDefault="00D941CE" w:rsidP="00D941CE">
            <w:pPr>
              <w:pStyle w:val="Tabletext"/>
              <w:rPr>
                <w:szCs w:val="22"/>
                <w:lang w:val="en-GB"/>
              </w:rPr>
            </w:pPr>
            <w:r w:rsidRPr="00980FDC">
              <w:rPr>
                <w:szCs w:val="22"/>
                <w:lang w:val="en-GB"/>
              </w:rPr>
              <w:t>–</w:t>
            </w:r>
            <w:r w:rsidRPr="00980FDC">
              <w:rPr>
                <w:szCs w:val="22"/>
                <w:lang w:val="en-GB" w:eastAsia="ko-KR"/>
              </w:rPr>
              <w:tab/>
            </w:r>
            <w:r w:rsidRPr="00980FDC">
              <w:rPr>
                <w:szCs w:val="22"/>
                <w:lang w:val="en-GB"/>
              </w:rPr>
              <w:t>Cooperative MIMO.</w:t>
            </w:r>
          </w:p>
          <w:p w14:paraId="4A6851FF" w14:textId="158C036B" w:rsidR="00D941CE" w:rsidRPr="00980FDC" w:rsidRDefault="00D941CE" w:rsidP="00D941CE">
            <w:pPr>
              <w:pStyle w:val="Tabletext"/>
              <w:rPr>
                <w:i/>
                <w:szCs w:val="22"/>
                <w:lang w:val="en-GB"/>
              </w:rPr>
            </w:pPr>
            <w:r w:rsidRPr="00980FDC">
              <w:rPr>
                <w:szCs w:val="22"/>
                <w:lang w:val="en-GB"/>
              </w:rPr>
              <w:t>–</w:t>
            </w:r>
            <w:r w:rsidRPr="00980FDC">
              <w:rPr>
                <w:szCs w:val="22"/>
                <w:lang w:val="en-GB" w:eastAsia="ko-KR"/>
              </w:rPr>
              <w:tab/>
            </w:r>
            <w:r w:rsidRPr="00980FDC">
              <w:rPr>
                <w:szCs w:val="22"/>
                <w:lang w:val="en-GB"/>
              </w:rPr>
              <w:t>Single-user MIMO and/or multi-user MIMO.</w:t>
            </w:r>
          </w:p>
        </w:tc>
      </w:tr>
    </w:tbl>
    <w:p w14:paraId="6B335C36" w14:textId="77777777" w:rsidR="00622D56" w:rsidRPr="00980FDC" w:rsidRDefault="00622D56" w:rsidP="00622D56">
      <w:pPr>
        <w:pStyle w:val="TableNo"/>
        <w:rPr>
          <w:lang w:val="en-GB" w:eastAsia="ko-KR"/>
        </w:rPr>
      </w:pPr>
      <w:r w:rsidRPr="00980FDC">
        <w:rPr>
          <w:lang w:val="en-GB"/>
        </w:rPr>
        <w:lastRenderedPageBreak/>
        <w:t>TABLE 2</w:t>
      </w:r>
      <w:r>
        <w:rPr>
          <w:lang w:val="en-GB"/>
        </w:rPr>
        <w:t xml:space="preserve"> (</w:t>
      </w:r>
      <w:r w:rsidRPr="00527A55">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622D56" w:rsidRPr="00980FDC" w14:paraId="07D861B1" w14:textId="77777777" w:rsidTr="007C5237">
        <w:trPr>
          <w:cantSplit/>
          <w:tblHeader/>
          <w:jc w:val="center"/>
        </w:trPr>
        <w:tc>
          <w:tcPr>
            <w:tcW w:w="1701" w:type="dxa"/>
          </w:tcPr>
          <w:p w14:paraId="2C6581B9" w14:textId="77777777" w:rsidR="00622D56" w:rsidRPr="00980FDC" w:rsidRDefault="00622D56" w:rsidP="007C5237">
            <w:pPr>
              <w:pStyle w:val="Tablehead"/>
              <w:rPr>
                <w:lang w:val="en-GB"/>
              </w:rPr>
            </w:pPr>
            <w:r w:rsidRPr="00980FDC">
              <w:rPr>
                <w:lang w:val="en-GB"/>
              </w:rPr>
              <w:t>Item</w:t>
            </w:r>
          </w:p>
        </w:tc>
        <w:tc>
          <w:tcPr>
            <w:tcW w:w="7938" w:type="dxa"/>
          </w:tcPr>
          <w:p w14:paraId="4D2E64A8" w14:textId="77777777" w:rsidR="00622D56" w:rsidRPr="00980FDC" w:rsidRDefault="00622D56" w:rsidP="007C5237">
            <w:pPr>
              <w:pStyle w:val="Tablehead"/>
              <w:rPr>
                <w:lang w:val="en-GB"/>
              </w:rPr>
            </w:pPr>
            <w:r w:rsidRPr="00980FDC">
              <w:rPr>
                <w:lang w:val="en-GB"/>
              </w:rPr>
              <w:t>Item to be described</w:t>
            </w:r>
          </w:p>
        </w:tc>
      </w:tr>
      <w:tr w:rsidR="00D941CE" w:rsidRPr="00D941CE" w14:paraId="0AE63DBA" w14:textId="77777777" w:rsidTr="00CA6153">
        <w:trPr>
          <w:cantSplit/>
          <w:jc w:val="center"/>
        </w:trPr>
        <w:tc>
          <w:tcPr>
            <w:tcW w:w="1701" w:type="dxa"/>
          </w:tcPr>
          <w:p w14:paraId="23D1706B" w14:textId="376BD393"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1.9.5</w:t>
            </w:r>
          </w:p>
        </w:tc>
        <w:tc>
          <w:tcPr>
            <w:tcW w:w="7938" w:type="dxa"/>
          </w:tcPr>
          <w:p w14:paraId="3EA06E9E" w14:textId="77777777" w:rsidR="00D941CE" w:rsidRPr="00980FDC" w:rsidRDefault="00D941CE" w:rsidP="00D941CE">
            <w:pPr>
              <w:pStyle w:val="Tabletext"/>
              <w:rPr>
                <w:szCs w:val="22"/>
                <w:lang w:val="en-GB"/>
              </w:rPr>
            </w:pPr>
            <w:r w:rsidRPr="00980FDC">
              <w:rPr>
                <w:i/>
                <w:szCs w:val="22"/>
                <w:lang w:val="en-GB"/>
              </w:rPr>
              <w:t>Other antenna technologies</w:t>
            </w:r>
          </w:p>
          <w:p w14:paraId="2BC0706D" w14:textId="77777777" w:rsidR="00D941CE" w:rsidRPr="00980FDC" w:rsidRDefault="00D941CE" w:rsidP="00D941CE">
            <w:pPr>
              <w:pStyle w:val="Tabletext"/>
              <w:rPr>
                <w:szCs w:val="22"/>
                <w:lang w:val="en-GB"/>
              </w:rPr>
            </w:pPr>
            <w:r w:rsidRPr="00980FDC">
              <w:rPr>
                <w:szCs w:val="22"/>
                <w:lang w:val="en-GB"/>
              </w:rPr>
              <w:t>Does the RIT/SRIT support other antenna technologies, for example Active Antenna System (AAS)</w:t>
            </w:r>
          </w:p>
          <w:p w14:paraId="34D28287" w14:textId="10A5D4F3" w:rsidR="00D941CE" w:rsidRPr="00980FDC" w:rsidRDefault="00D941CE" w:rsidP="00D941CE">
            <w:pPr>
              <w:pStyle w:val="Tabletext"/>
              <w:rPr>
                <w:i/>
                <w:szCs w:val="22"/>
                <w:lang w:val="en-GB"/>
              </w:rPr>
            </w:pPr>
            <w:r w:rsidRPr="00980FDC">
              <w:rPr>
                <w:szCs w:val="22"/>
                <w:lang w:val="en-GB"/>
              </w:rPr>
              <w:t>If so, please describe.</w:t>
            </w:r>
          </w:p>
        </w:tc>
      </w:tr>
      <w:tr w:rsidR="00D941CE" w:rsidRPr="00D941CE" w14:paraId="060FDB45" w14:textId="77777777" w:rsidTr="00CA6153">
        <w:trPr>
          <w:cantSplit/>
          <w:jc w:val="center"/>
        </w:trPr>
        <w:tc>
          <w:tcPr>
            <w:tcW w:w="1701" w:type="dxa"/>
          </w:tcPr>
          <w:p w14:paraId="26E51110" w14:textId="44E72F77" w:rsidR="00D941CE" w:rsidRPr="00980FDC" w:rsidRDefault="00D941CE" w:rsidP="00D941CE">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.10</w:t>
            </w:r>
          </w:p>
        </w:tc>
        <w:tc>
          <w:tcPr>
            <w:tcW w:w="7938" w:type="dxa"/>
          </w:tcPr>
          <w:p w14:paraId="3CCC5619" w14:textId="7414C31E" w:rsidR="00D941CE" w:rsidRPr="00980FDC" w:rsidRDefault="00D941CE" w:rsidP="00D941CE">
            <w:pPr>
              <w:pStyle w:val="Tabletext"/>
              <w:rPr>
                <w:i/>
                <w:szCs w:val="22"/>
                <w:lang w:val="en-GB"/>
              </w:rPr>
            </w:pPr>
            <w:r w:rsidRPr="00980FDC">
              <w:rPr>
                <w:b/>
                <w:bCs/>
                <w:szCs w:val="22"/>
                <w:lang w:val="en-GB"/>
              </w:rPr>
              <w:t>Link adaptation and power control</w:t>
            </w:r>
          </w:p>
        </w:tc>
      </w:tr>
      <w:tr w:rsidR="00D941CE" w:rsidRPr="00D941CE" w14:paraId="53D931F8" w14:textId="77777777" w:rsidTr="00CA6153">
        <w:trPr>
          <w:cantSplit/>
          <w:jc w:val="center"/>
        </w:trPr>
        <w:tc>
          <w:tcPr>
            <w:tcW w:w="1701" w:type="dxa"/>
          </w:tcPr>
          <w:p w14:paraId="0FFE111F" w14:textId="5B8E3C66"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1.10.1</w:t>
            </w:r>
          </w:p>
        </w:tc>
        <w:tc>
          <w:tcPr>
            <w:tcW w:w="7938" w:type="dxa"/>
          </w:tcPr>
          <w:p w14:paraId="7AB00179" w14:textId="77777777" w:rsidR="00D941CE" w:rsidRPr="00980FDC" w:rsidRDefault="00D941CE" w:rsidP="00D941CE">
            <w:pPr>
              <w:pStyle w:val="Tabletext"/>
              <w:rPr>
                <w:szCs w:val="22"/>
                <w:lang w:val="en-GB"/>
              </w:rPr>
            </w:pPr>
            <w:r w:rsidRPr="00980FDC">
              <w:rPr>
                <w:szCs w:val="22"/>
                <w:lang w:val="en-GB"/>
              </w:rPr>
              <w:t>Describe link adaptation techniques employed by RIT/SRIT, including:</w:t>
            </w:r>
          </w:p>
          <w:p w14:paraId="4D3578CA" w14:textId="77777777" w:rsidR="00D941CE" w:rsidRPr="00980FDC" w:rsidRDefault="00D941CE" w:rsidP="00D941CE">
            <w:pPr>
              <w:pStyle w:val="Tabletext"/>
              <w:rPr>
                <w:szCs w:val="22"/>
                <w:lang w:val="en-GB"/>
              </w:rPr>
            </w:pPr>
            <w:r w:rsidRPr="00980FDC">
              <w:rPr>
                <w:szCs w:val="22"/>
                <w:lang w:val="en-GB"/>
              </w:rPr>
              <w:t>–</w:t>
            </w:r>
            <w:r w:rsidRPr="00980FDC">
              <w:rPr>
                <w:szCs w:val="22"/>
                <w:lang w:val="en-GB" w:eastAsia="ko-KR"/>
              </w:rPr>
              <w:tab/>
            </w:r>
            <w:r w:rsidRPr="00980FDC">
              <w:rPr>
                <w:szCs w:val="22"/>
                <w:lang w:val="en-GB"/>
              </w:rPr>
              <w:t>the supported modulation and coding schemes;</w:t>
            </w:r>
          </w:p>
          <w:p w14:paraId="1767C4B6" w14:textId="77777777" w:rsidR="00D941CE" w:rsidRPr="00980FDC" w:rsidRDefault="00D941CE" w:rsidP="00D941CE">
            <w:pPr>
              <w:pStyle w:val="Tabletext"/>
              <w:ind w:left="284" w:hanging="284"/>
              <w:rPr>
                <w:szCs w:val="22"/>
                <w:lang w:val="en-GB"/>
              </w:rPr>
            </w:pPr>
            <w:r w:rsidRPr="00980FDC">
              <w:rPr>
                <w:szCs w:val="22"/>
                <w:lang w:val="en-GB"/>
              </w:rPr>
              <w:t>–</w:t>
            </w:r>
            <w:r w:rsidRPr="00980FDC">
              <w:rPr>
                <w:szCs w:val="22"/>
                <w:lang w:val="en-GB" w:eastAsia="ko-KR"/>
              </w:rPr>
              <w:tab/>
            </w:r>
            <w:r w:rsidRPr="00980FDC">
              <w:rPr>
                <w:szCs w:val="22"/>
                <w:lang w:val="en-GB"/>
              </w:rPr>
              <w:t>the supporting channel quality measurements, the reporting of these measurements, their frequency and granularity;</w:t>
            </w:r>
          </w:p>
          <w:p w14:paraId="02F2401B" w14:textId="77777777" w:rsidR="00D941CE" w:rsidRPr="00980FDC" w:rsidRDefault="00D941CE" w:rsidP="00D941CE">
            <w:pPr>
              <w:pStyle w:val="Tabletext"/>
              <w:rPr>
                <w:rFonts w:eastAsia="SimSun"/>
                <w:szCs w:val="22"/>
                <w:lang w:val="en-GB" w:eastAsia="zh-CN"/>
              </w:rPr>
            </w:pPr>
            <w:r w:rsidRPr="00980FDC">
              <w:rPr>
                <w:szCs w:val="22"/>
                <w:lang w:val="en-GB"/>
              </w:rPr>
              <w:t>Provide details of any adaptive modulation and coding schemes, including:</w:t>
            </w:r>
          </w:p>
          <w:p w14:paraId="2291F1F3" w14:textId="77777777" w:rsidR="00D941CE" w:rsidRPr="00980FDC" w:rsidRDefault="00D941CE" w:rsidP="00D941CE">
            <w:pPr>
              <w:pStyle w:val="Tabletext"/>
              <w:rPr>
                <w:szCs w:val="22"/>
                <w:lang w:val="en-GB"/>
              </w:rPr>
            </w:pPr>
            <w:r w:rsidRPr="00980FDC">
              <w:rPr>
                <w:szCs w:val="22"/>
                <w:lang w:val="en-GB"/>
              </w:rPr>
              <w:t>–</w:t>
            </w:r>
            <w:r w:rsidRPr="00980FDC">
              <w:rPr>
                <w:szCs w:val="22"/>
                <w:lang w:val="en-GB"/>
              </w:rPr>
              <w:tab/>
              <w:t xml:space="preserve">hybrid ARQ or other retransmission mechanisms? </w:t>
            </w:r>
          </w:p>
          <w:p w14:paraId="53FBBC36" w14:textId="77777777" w:rsidR="00D941CE" w:rsidRPr="00980FDC" w:rsidRDefault="00D941CE" w:rsidP="00D941CE">
            <w:pPr>
              <w:pStyle w:val="Tabletext"/>
              <w:ind w:left="284" w:hanging="284"/>
              <w:rPr>
                <w:szCs w:val="22"/>
                <w:lang w:val="en-GB"/>
              </w:rPr>
            </w:pPr>
            <w:r w:rsidRPr="00980FDC">
              <w:rPr>
                <w:szCs w:val="22"/>
                <w:lang w:val="en-GB"/>
              </w:rPr>
              <w:t>–</w:t>
            </w:r>
            <w:r w:rsidRPr="00980FDC">
              <w:rPr>
                <w:szCs w:val="22"/>
                <w:lang w:val="en-GB"/>
              </w:rPr>
              <w:tab/>
            </w:r>
            <w:r w:rsidRPr="00980FDC">
              <w:rPr>
                <w:szCs w:val="22"/>
                <w:lang w:val="en-GB" w:eastAsia="ko-KR"/>
              </w:rPr>
              <w:t>a</w:t>
            </w:r>
            <w:r w:rsidRPr="00980FDC">
              <w:rPr>
                <w:szCs w:val="22"/>
                <w:lang w:val="en-GB"/>
              </w:rPr>
              <w:t>lgorithms for adaptive modulation and coding, which are used in the self</w:t>
            </w:r>
            <w:r w:rsidRPr="00980FDC">
              <w:rPr>
                <w:szCs w:val="22"/>
                <w:lang w:val="en-GB"/>
              </w:rPr>
              <w:noBreakHyphen/>
              <w:t xml:space="preserve">evaluation; </w:t>
            </w:r>
          </w:p>
          <w:p w14:paraId="20E387B0" w14:textId="7B7058A7" w:rsidR="00D941CE" w:rsidRPr="00980FDC" w:rsidRDefault="00D941CE" w:rsidP="00D941CE">
            <w:pPr>
              <w:pStyle w:val="Tabletext"/>
              <w:rPr>
                <w:i/>
                <w:szCs w:val="22"/>
                <w:lang w:val="en-GB"/>
              </w:rPr>
            </w:pPr>
            <w:r w:rsidRPr="00980FDC">
              <w:rPr>
                <w:szCs w:val="22"/>
                <w:lang w:val="en-GB"/>
              </w:rPr>
              <w:t>–</w:t>
            </w:r>
            <w:r w:rsidRPr="00980FDC">
              <w:rPr>
                <w:szCs w:val="22"/>
                <w:lang w:val="en-GB"/>
              </w:rPr>
              <w:tab/>
              <w:t>other schemes?</w:t>
            </w:r>
          </w:p>
        </w:tc>
      </w:tr>
      <w:tr w:rsidR="00D941CE" w:rsidRPr="00D941CE" w14:paraId="724A352D" w14:textId="77777777" w:rsidTr="00CA6153">
        <w:trPr>
          <w:cantSplit/>
          <w:jc w:val="center"/>
        </w:trPr>
        <w:tc>
          <w:tcPr>
            <w:tcW w:w="1701" w:type="dxa"/>
          </w:tcPr>
          <w:p w14:paraId="2914A691" w14:textId="17F542CD"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.10.2</w:t>
            </w:r>
          </w:p>
        </w:tc>
        <w:tc>
          <w:tcPr>
            <w:tcW w:w="7938" w:type="dxa"/>
          </w:tcPr>
          <w:p w14:paraId="37106EA4" w14:textId="77777777" w:rsidR="00D941CE" w:rsidRPr="00980FDC" w:rsidRDefault="00D941CE" w:rsidP="00D941CE">
            <w:pPr>
              <w:pStyle w:val="Tabletext"/>
              <w:rPr>
                <w:szCs w:val="22"/>
                <w:lang w:val="en-GB"/>
              </w:rPr>
            </w:pPr>
            <w:r w:rsidRPr="00980FDC">
              <w:rPr>
                <w:szCs w:val="22"/>
                <w:lang w:val="en-GB"/>
              </w:rPr>
              <w:t>Provide details of any power control scheme included in the proposal, for example:</w:t>
            </w:r>
          </w:p>
          <w:p w14:paraId="0C715DF3" w14:textId="77777777" w:rsidR="00D941CE" w:rsidRPr="00980FDC" w:rsidRDefault="00D941CE" w:rsidP="00D941CE">
            <w:pPr>
              <w:pStyle w:val="Tabletext"/>
              <w:rPr>
                <w:szCs w:val="22"/>
                <w:lang w:val="en-GB"/>
              </w:rPr>
            </w:pPr>
            <w:r w:rsidRPr="00980FDC">
              <w:rPr>
                <w:szCs w:val="22"/>
                <w:lang w:val="en-GB"/>
              </w:rPr>
              <w:t>–</w:t>
            </w:r>
            <w:r w:rsidRPr="00980FDC">
              <w:rPr>
                <w:szCs w:val="22"/>
                <w:lang w:val="en-GB"/>
              </w:rPr>
              <w:tab/>
              <w:t>power control step size (dB);</w:t>
            </w:r>
          </w:p>
          <w:p w14:paraId="742DFAFB" w14:textId="77777777" w:rsidR="00D941CE" w:rsidRPr="00980FDC" w:rsidRDefault="00D941CE" w:rsidP="00D941CE">
            <w:pPr>
              <w:pStyle w:val="Tabletext"/>
              <w:rPr>
                <w:szCs w:val="22"/>
                <w:lang w:val="en-GB"/>
              </w:rPr>
            </w:pPr>
            <w:r w:rsidRPr="00980FDC">
              <w:rPr>
                <w:szCs w:val="22"/>
                <w:lang w:val="en-GB"/>
              </w:rPr>
              <w:t>–</w:t>
            </w:r>
            <w:r w:rsidRPr="00980FDC">
              <w:rPr>
                <w:szCs w:val="22"/>
                <w:lang w:val="en-GB"/>
              </w:rPr>
              <w:tab/>
              <w:t>power control cycles per second;</w:t>
            </w:r>
          </w:p>
          <w:p w14:paraId="230268DF" w14:textId="77777777" w:rsidR="00D941CE" w:rsidRPr="00980FDC" w:rsidRDefault="00D941CE" w:rsidP="00D941CE">
            <w:pPr>
              <w:pStyle w:val="Tabletext"/>
              <w:rPr>
                <w:szCs w:val="22"/>
                <w:lang w:val="en-GB"/>
              </w:rPr>
            </w:pPr>
            <w:r w:rsidRPr="00980FDC">
              <w:rPr>
                <w:szCs w:val="22"/>
                <w:lang w:val="en-GB"/>
              </w:rPr>
              <w:t>–</w:t>
            </w:r>
            <w:r w:rsidRPr="00980FDC">
              <w:rPr>
                <w:szCs w:val="22"/>
                <w:lang w:val="en-GB"/>
              </w:rPr>
              <w:tab/>
              <w:t>power control dynamic range (dB);</w:t>
            </w:r>
          </w:p>
          <w:p w14:paraId="2E7DE5E4" w14:textId="77777777" w:rsidR="00D941CE" w:rsidRPr="00980FDC" w:rsidRDefault="00D941CE" w:rsidP="00D941CE">
            <w:pPr>
              <w:pStyle w:val="Tabletext"/>
              <w:rPr>
                <w:szCs w:val="22"/>
                <w:lang w:val="en-GB"/>
              </w:rPr>
            </w:pPr>
            <w:r w:rsidRPr="00980FDC">
              <w:rPr>
                <w:szCs w:val="22"/>
                <w:lang w:val="en-GB"/>
              </w:rPr>
              <w:t>–</w:t>
            </w:r>
            <w:r w:rsidRPr="00980FDC">
              <w:rPr>
                <w:szCs w:val="22"/>
                <w:lang w:val="en-GB"/>
              </w:rPr>
              <w:tab/>
            </w:r>
            <w:r w:rsidRPr="00980FDC">
              <w:rPr>
                <w:szCs w:val="22"/>
                <w:lang w:val="en-GB" w:eastAsia="ko-KR"/>
              </w:rPr>
              <w:t>m</w:t>
            </w:r>
            <w:r w:rsidRPr="00980FDC">
              <w:rPr>
                <w:szCs w:val="22"/>
                <w:lang w:val="en-GB"/>
              </w:rPr>
              <w:t>inimum transmit power level with power control;</w:t>
            </w:r>
          </w:p>
          <w:p w14:paraId="1846E19E" w14:textId="2EE91C1E" w:rsidR="00D941CE" w:rsidRPr="00980FDC" w:rsidRDefault="00D941CE" w:rsidP="00D941CE">
            <w:pPr>
              <w:pStyle w:val="Tabletext"/>
              <w:rPr>
                <w:i/>
                <w:szCs w:val="22"/>
                <w:lang w:val="en-GB"/>
              </w:rPr>
            </w:pPr>
            <w:r w:rsidRPr="00980FDC">
              <w:rPr>
                <w:szCs w:val="22"/>
                <w:lang w:val="en-GB"/>
              </w:rPr>
              <w:t>–</w:t>
            </w:r>
            <w:r w:rsidRPr="00980FDC">
              <w:rPr>
                <w:szCs w:val="22"/>
                <w:lang w:val="en-GB"/>
              </w:rPr>
              <w:tab/>
            </w:r>
            <w:r w:rsidRPr="00980FDC">
              <w:rPr>
                <w:szCs w:val="22"/>
                <w:lang w:val="en-GB" w:eastAsia="ko-KR"/>
              </w:rPr>
              <w:t>a</w:t>
            </w:r>
            <w:r w:rsidRPr="00980FDC">
              <w:rPr>
                <w:szCs w:val="22"/>
                <w:lang w:val="en-GB"/>
              </w:rPr>
              <w:t>ssociated signalling and control messages.</w:t>
            </w:r>
          </w:p>
        </w:tc>
      </w:tr>
      <w:tr w:rsidR="00D941CE" w:rsidRPr="00D941CE" w14:paraId="6A988A35" w14:textId="77777777" w:rsidTr="00CA6153">
        <w:trPr>
          <w:cantSplit/>
          <w:jc w:val="center"/>
        </w:trPr>
        <w:tc>
          <w:tcPr>
            <w:tcW w:w="1701" w:type="dxa"/>
          </w:tcPr>
          <w:p w14:paraId="1CDCA3F2" w14:textId="3FE87EE5" w:rsidR="00D941CE" w:rsidRPr="00980FDC" w:rsidRDefault="00D941CE" w:rsidP="00D941CE">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1.11</w:t>
            </w:r>
          </w:p>
        </w:tc>
        <w:tc>
          <w:tcPr>
            <w:tcW w:w="7938" w:type="dxa"/>
          </w:tcPr>
          <w:p w14:paraId="578A2ACB" w14:textId="5558E26B" w:rsidR="00D941CE" w:rsidRPr="00980FDC" w:rsidRDefault="00D941CE" w:rsidP="00D941CE">
            <w:pPr>
              <w:pStyle w:val="Tabletext"/>
              <w:rPr>
                <w:i/>
                <w:szCs w:val="22"/>
                <w:lang w:val="en-GB"/>
              </w:rPr>
            </w:pPr>
            <w:r w:rsidRPr="00980FDC">
              <w:rPr>
                <w:rFonts w:eastAsia="SimSun"/>
                <w:b/>
                <w:bCs/>
                <w:szCs w:val="22"/>
                <w:lang w:val="en-GB"/>
              </w:rPr>
              <w:t>Power classes</w:t>
            </w:r>
          </w:p>
        </w:tc>
      </w:tr>
      <w:tr w:rsidR="00D941CE" w:rsidRPr="00224E4C" w14:paraId="7C822609" w14:textId="77777777" w:rsidTr="00CA6153">
        <w:trPr>
          <w:cantSplit/>
          <w:jc w:val="center"/>
        </w:trPr>
        <w:tc>
          <w:tcPr>
            <w:tcW w:w="1701" w:type="dxa"/>
          </w:tcPr>
          <w:p w14:paraId="7A4DF426" w14:textId="4DF30ACC" w:rsidR="00D941CE" w:rsidRPr="00980FDC" w:rsidRDefault="00D941CE" w:rsidP="00D941CE">
            <w:pPr>
              <w:tabs>
                <w:tab w:val="clear" w:pos="794"/>
                <w:tab w:val="clear" w:pos="1191"/>
                <w:tab w:val="clear" w:pos="1588"/>
                <w:tab w:val="clear" w:pos="1985"/>
              </w:tabs>
              <w:overflowPunct/>
              <w:autoSpaceDE/>
              <w:autoSpaceDN/>
              <w:adjustRightInd/>
              <w:spacing w:before="0"/>
              <w:jc w:val="left"/>
              <w:textAlignment w:val="auto"/>
              <w:rPr>
                <w:szCs w:val="22"/>
                <w:lang w:val="en-GB"/>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1.11.1</w:t>
            </w:r>
          </w:p>
        </w:tc>
        <w:tc>
          <w:tcPr>
            <w:tcW w:w="7938" w:type="dxa"/>
          </w:tcPr>
          <w:p w14:paraId="078460CC" w14:textId="7FF20B79" w:rsidR="00D941CE" w:rsidRPr="00980FDC" w:rsidRDefault="00D941CE" w:rsidP="00D941CE">
            <w:pPr>
              <w:pStyle w:val="Tabletext"/>
              <w:rPr>
                <w:szCs w:val="22"/>
                <w:lang w:val="en-GB"/>
              </w:rPr>
            </w:pPr>
            <w:r w:rsidRPr="00980FDC">
              <w:rPr>
                <w:i/>
                <w:szCs w:val="22"/>
                <w:lang w:val="en-GB"/>
              </w:rPr>
              <w:t>Mobile station emitted power</w:t>
            </w:r>
          </w:p>
        </w:tc>
      </w:tr>
      <w:tr w:rsidR="00D941CE" w:rsidRPr="00D941CE" w14:paraId="392B03DD" w14:textId="77777777" w:rsidTr="00CA6153">
        <w:trPr>
          <w:cantSplit/>
          <w:jc w:val="center"/>
        </w:trPr>
        <w:tc>
          <w:tcPr>
            <w:tcW w:w="1701" w:type="dxa"/>
          </w:tcPr>
          <w:p w14:paraId="27FA1362" w14:textId="03AF1939"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1.11.1.1</w:t>
            </w:r>
          </w:p>
        </w:tc>
        <w:tc>
          <w:tcPr>
            <w:tcW w:w="7938" w:type="dxa"/>
          </w:tcPr>
          <w:p w14:paraId="3FC6655A" w14:textId="6F674159" w:rsidR="00D941CE" w:rsidRPr="00980FDC" w:rsidRDefault="00D941CE" w:rsidP="00D941CE">
            <w:pPr>
              <w:pStyle w:val="Tabletext"/>
              <w:rPr>
                <w:szCs w:val="22"/>
                <w:lang w:val="en-GB" w:eastAsia="ko-KR"/>
              </w:rPr>
            </w:pPr>
            <w:r w:rsidRPr="00980FDC">
              <w:rPr>
                <w:szCs w:val="22"/>
                <w:lang w:val="en-GB"/>
              </w:rPr>
              <w:t>What is the radiated antenna power measured at the antenna (dBm)?</w:t>
            </w:r>
          </w:p>
        </w:tc>
      </w:tr>
      <w:tr w:rsidR="00D941CE" w:rsidRPr="00224E4C" w14:paraId="12370F58" w14:textId="77777777" w:rsidTr="00CA6153">
        <w:trPr>
          <w:cantSplit/>
          <w:jc w:val="center"/>
        </w:trPr>
        <w:tc>
          <w:tcPr>
            <w:tcW w:w="1701" w:type="dxa"/>
          </w:tcPr>
          <w:p w14:paraId="42400AC7" w14:textId="6742E286"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1.11.1.2</w:t>
            </w:r>
          </w:p>
        </w:tc>
        <w:tc>
          <w:tcPr>
            <w:tcW w:w="7938" w:type="dxa"/>
          </w:tcPr>
          <w:p w14:paraId="2DEA57CD" w14:textId="0BF91DCD" w:rsidR="00D941CE" w:rsidRPr="00980FDC" w:rsidRDefault="00D941CE" w:rsidP="00D941CE">
            <w:pPr>
              <w:pStyle w:val="Tabletext"/>
              <w:rPr>
                <w:szCs w:val="22"/>
                <w:lang w:val="en-GB" w:eastAsia="ko-KR"/>
              </w:rPr>
            </w:pPr>
            <w:r w:rsidRPr="00980FDC">
              <w:rPr>
                <w:szCs w:val="22"/>
                <w:lang w:val="en-GB"/>
              </w:rPr>
              <w:t>What is the maximum peak power transmitted while in active or busy state?</w:t>
            </w:r>
          </w:p>
        </w:tc>
      </w:tr>
      <w:tr w:rsidR="00D941CE" w:rsidRPr="00224E4C" w14:paraId="37FB1175" w14:textId="77777777" w:rsidTr="00CA6153">
        <w:trPr>
          <w:cantSplit/>
          <w:jc w:val="center"/>
        </w:trPr>
        <w:tc>
          <w:tcPr>
            <w:tcW w:w="1701" w:type="dxa"/>
          </w:tcPr>
          <w:p w14:paraId="5A494476" w14:textId="522B7850"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1.11.1.3</w:t>
            </w:r>
          </w:p>
        </w:tc>
        <w:tc>
          <w:tcPr>
            <w:tcW w:w="7938" w:type="dxa"/>
          </w:tcPr>
          <w:p w14:paraId="47D4562F" w14:textId="68B372B9" w:rsidR="00D941CE" w:rsidRPr="00980FDC" w:rsidRDefault="00D941CE" w:rsidP="00D941CE">
            <w:pPr>
              <w:pStyle w:val="Tabletext"/>
              <w:rPr>
                <w:szCs w:val="22"/>
                <w:lang w:val="en-GB"/>
              </w:rPr>
            </w:pPr>
            <w:r w:rsidRPr="00980FDC">
              <w:rPr>
                <w:szCs w:val="22"/>
                <w:lang w:val="en-GB"/>
              </w:rPr>
              <w:t>What is the time averaged power transmitted while in active or busy state? Provide a detailed explanation used to calculate this time average power.</w:t>
            </w:r>
          </w:p>
        </w:tc>
      </w:tr>
      <w:tr w:rsidR="00D941CE" w:rsidRPr="00224E4C" w14:paraId="6C3B9613" w14:textId="77777777" w:rsidTr="00CA6153">
        <w:trPr>
          <w:cantSplit/>
          <w:jc w:val="center"/>
        </w:trPr>
        <w:tc>
          <w:tcPr>
            <w:tcW w:w="1701" w:type="dxa"/>
          </w:tcPr>
          <w:p w14:paraId="2C2FE361" w14:textId="4744FEFE"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1.11.2</w:t>
            </w:r>
          </w:p>
        </w:tc>
        <w:tc>
          <w:tcPr>
            <w:tcW w:w="7938" w:type="dxa"/>
          </w:tcPr>
          <w:p w14:paraId="4432CEFD" w14:textId="3CF743AB" w:rsidR="00D941CE" w:rsidRPr="00980FDC" w:rsidRDefault="00D941CE" w:rsidP="00D941CE">
            <w:pPr>
              <w:pStyle w:val="Tabletext"/>
              <w:rPr>
                <w:szCs w:val="22"/>
                <w:lang w:val="en-GB"/>
              </w:rPr>
            </w:pPr>
            <w:r w:rsidRPr="00980FDC">
              <w:rPr>
                <w:i/>
                <w:szCs w:val="22"/>
                <w:lang w:val="en-GB" w:eastAsia="ko-KR"/>
              </w:rPr>
              <w:t>Space segment</w:t>
            </w:r>
            <w:r w:rsidRPr="00980FDC">
              <w:rPr>
                <w:i/>
                <w:szCs w:val="22"/>
                <w:lang w:val="en-GB"/>
              </w:rPr>
              <w:t xml:space="preserve"> emitted power</w:t>
            </w:r>
          </w:p>
        </w:tc>
      </w:tr>
      <w:tr w:rsidR="00D941CE" w:rsidRPr="006536C3" w14:paraId="25178EB0" w14:textId="77777777" w:rsidTr="00CA6153">
        <w:trPr>
          <w:cantSplit/>
          <w:jc w:val="center"/>
        </w:trPr>
        <w:tc>
          <w:tcPr>
            <w:tcW w:w="1701" w:type="dxa"/>
          </w:tcPr>
          <w:p w14:paraId="22B012E6" w14:textId="74EBD873"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1.11.2.1</w:t>
            </w:r>
          </w:p>
        </w:tc>
        <w:tc>
          <w:tcPr>
            <w:tcW w:w="7938" w:type="dxa"/>
          </w:tcPr>
          <w:p w14:paraId="57D1C24B" w14:textId="16DBB21C" w:rsidR="00D941CE" w:rsidRPr="00980FDC" w:rsidRDefault="00D941CE" w:rsidP="00D941CE">
            <w:pPr>
              <w:pStyle w:val="Tabletext"/>
              <w:rPr>
                <w:szCs w:val="22"/>
                <w:lang w:val="en-GB"/>
              </w:rPr>
            </w:pPr>
            <w:r w:rsidRPr="00980FDC">
              <w:rPr>
                <w:szCs w:val="22"/>
                <w:lang w:val="en-GB"/>
              </w:rPr>
              <w:t>What is the base station transmit power per RF carrier?</w:t>
            </w:r>
          </w:p>
        </w:tc>
      </w:tr>
      <w:tr w:rsidR="00D941CE" w:rsidRPr="00224E4C" w14:paraId="0658D8FD" w14:textId="77777777" w:rsidTr="00CA6153">
        <w:trPr>
          <w:cantSplit/>
          <w:jc w:val="center"/>
        </w:trPr>
        <w:tc>
          <w:tcPr>
            <w:tcW w:w="1701" w:type="dxa"/>
          </w:tcPr>
          <w:p w14:paraId="75DF1A00" w14:textId="054C993E"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1.11.2.2</w:t>
            </w:r>
          </w:p>
        </w:tc>
        <w:tc>
          <w:tcPr>
            <w:tcW w:w="7938" w:type="dxa"/>
          </w:tcPr>
          <w:p w14:paraId="0AF57A13" w14:textId="669F946C" w:rsidR="00D941CE" w:rsidRPr="00980FDC" w:rsidRDefault="00D941CE" w:rsidP="00D941CE">
            <w:pPr>
              <w:pStyle w:val="Tabletext"/>
              <w:rPr>
                <w:szCs w:val="22"/>
                <w:lang w:val="en-GB"/>
              </w:rPr>
            </w:pPr>
            <w:r w:rsidRPr="00980FDC">
              <w:rPr>
                <w:szCs w:val="22"/>
                <w:lang w:val="en-GB"/>
              </w:rPr>
              <w:t>What is the maximum peak transmitted power per RF carrier radiated from antenna?</w:t>
            </w:r>
          </w:p>
        </w:tc>
      </w:tr>
      <w:tr w:rsidR="00D941CE" w:rsidRPr="00224E4C" w14:paraId="5A5B39DC" w14:textId="77777777" w:rsidTr="00CA6153">
        <w:trPr>
          <w:cantSplit/>
          <w:jc w:val="center"/>
        </w:trPr>
        <w:tc>
          <w:tcPr>
            <w:tcW w:w="1701" w:type="dxa"/>
          </w:tcPr>
          <w:p w14:paraId="79B745CF" w14:textId="130DD638"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1.11.2.3</w:t>
            </w:r>
          </w:p>
        </w:tc>
        <w:tc>
          <w:tcPr>
            <w:tcW w:w="7938" w:type="dxa"/>
          </w:tcPr>
          <w:p w14:paraId="06FE06E5" w14:textId="14DFD3CD" w:rsidR="00D941CE" w:rsidRPr="00980FDC" w:rsidRDefault="00D941CE" w:rsidP="00D941CE">
            <w:pPr>
              <w:pStyle w:val="Tabletext"/>
              <w:rPr>
                <w:szCs w:val="22"/>
                <w:lang w:val="en-GB"/>
              </w:rPr>
            </w:pPr>
            <w:r w:rsidRPr="00980FDC">
              <w:rPr>
                <w:szCs w:val="22"/>
                <w:lang w:val="en-GB"/>
              </w:rPr>
              <w:t>What is the average transmitted power per RF carrier radiated from antenna?</w:t>
            </w:r>
          </w:p>
        </w:tc>
      </w:tr>
      <w:tr w:rsidR="00D941CE" w:rsidRPr="00224E4C" w14:paraId="1FBD994A" w14:textId="77777777" w:rsidTr="00CA6153">
        <w:trPr>
          <w:cantSplit/>
          <w:jc w:val="center"/>
        </w:trPr>
        <w:tc>
          <w:tcPr>
            <w:tcW w:w="1701" w:type="dxa"/>
          </w:tcPr>
          <w:p w14:paraId="6C5DB584" w14:textId="69CD0E73" w:rsidR="00D941CE" w:rsidRPr="00980FDC" w:rsidRDefault="00D941CE" w:rsidP="00D941CE">
            <w:pPr>
              <w:pStyle w:val="Tabletext"/>
              <w:rPr>
                <w:szCs w:val="22"/>
                <w:lang w:val="en-GB" w:eastAsia="ko-KR"/>
              </w:rPr>
            </w:pPr>
            <w:r w:rsidRPr="00980FDC">
              <w:rPr>
                <w:b/>
                <w:bCs/>
                <w:lang w:val="en-GB"/>
              </w:rPr>
              <w:t>8.2.5.1.12</w:t>
            </w:r>
          </w:p>
        </w:tc>
        <w:tc>
          <w:tcPr>
            <w:tcW w:w="7938" w:type="dxa"/>
          </w:tcPr>
          <w:p w14:paraId="62097440" w14:textId="7AB04DB5" w:rsidR="00D941CE" w:rsidRPr="00980FDC" w:rsidRDefault="00D941CE" w:rsidP="00D941CE">
            <w:pPr>
              <w:pStyle w:val="Tabletext"/>
              <w:rPr>
                <w:szCs w:val="22"/>
                <w:lang w:val="en-GB"/>
              </w:rPr>
            </w:pPr>
            <w:r w:rsidRPr="00980FDC">
              <w:rPr>
                <w:b/>
                <w:bCs/>
                <w:lang w:val="en-GB"/>
              </w:rPr>
              <w:t>Scheduler, QoS support and management, data services</w:t>
            </w:r>
          </w:p>
        </w:tc>
      </w:tr>
      <w:tr w:rsidR="00D941CE" w:rsidRPr="00224E4C" w14:paraId="6E2A30B0" w14:textId="77777777" w:rsidTr="00CA6153">
        <w:trPr>
          <w:cantSplit/>
          <w:jc w:val="center"/>
        </w:trPr>
        <w:tc>
          <w:tcPr>
            <w:tcW w:w="1701" w:type="dxa"/>
          </w:tcPr>
          <w:p w14:paraId="361D823B" w14:textId="13D28EBE"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.12.1</w:t>
            </w:r>
          </w:p>
        </w:tc>
        <w:tc>
          <w:tcPr>
            <w:tcW w:w="7938" w:type="dxa"/>
          </w:tcPr>
          <w:p w14:paraId="0FBAD95B" w14:textId="77777777" w:rsidR="00D941CE" w:rsidRPr="00980FDC" w:rsidRDefault="00D941CE" w:rsidP="00D941CE">
            <w:pPr>
              <w:pStyle w:val="Tabletext"/>
              <w:keepNext/>
              <w:keepLines/>
              <w:rPr>
                <w:i/>
                <w:szCs w:val="22"/>
                <w:lang w:val="en-GB"/>
              </w:rPr>
            </w:pPr>
            <w:r w:rsidRPr="00980FDC">
              <w:rPr>
                <w:i/>
                <w:szCs w:val="22"/>
                <w:lang w:val="en-GB"/>
              </w:rPr>
              <w:t>QoS support</w:t>
            </w:r>
          </w:p>
          <w:p w14:paraId="0E3132BB" w14:textId="77777777" w:rsidR="00D941CE" w:rsidRPr="00980FDC" w:rsidRDefault="00D941CE" w:rsidP="00D941CE">
            <w:pPr>
              <w:pStyle w:val="Tabletext"/>
              <w:keepNext/>
              <w:keepLines/>
              <w:rPr>
                <w:szCs w:val="22"/>
                <w:lang w:val="en-GB"/>
              </w:rPr>
            </w:pPr>
            <w:r w:rsidRPr="00980FDC">
              <w:rPr>
                <w:szCs w:val="22"/>
                <w:lang w:val="en-GB" w:eastAsia="ko-KR"/>
              </w:rPr>
              <w:t>–</w:t>
            </w:r>
            <w:r w:rsidRPr="00980FDC">
              <w:rPr>
                <w:szCs w:val="22"/>
                <w:lang w:val="en-GB" w:eastAsia="ko-KR"/>
              </w:rPr>
              <w:tab/>
            </w:r>
            <w:r w:rsidRPr="00980FDC">
              <w:rPr>
                <w:szCs w:val="22"/>
                <w:lang w:val="en-GB"/>
              </w:rPr>
              <w:t>What QoS classes are supported?</w:t>
            </w:r>
          </w:p>
          <w:p w14:paraId="1073EC08" w14:textId="77777777" w:rsidR="00D941CE" w:rsidRPr="00980FDC" w:rsidRDefault="00D941CE" w:rsidP="00D941CE">
            <w:pPr>
              <w:pStyle w:val="Tabletext"/>
              <w:keepNext/>
              <w:keepLines/>
              <w:rPr>
                <w:szCs w:val="22"/>
                <w:lang w:val="en-GB"/>
              </w:rPr>
            </w:pPr>
            <w:r w:rsidRPr="00980FDC">
              <w:rPr>
                <w:szCs w:val="22"/>
                <w:lang w:val="en-GB" w:eastAsia="ko-KR"/>
              </w:rPr>
              <w:t>–</w:t>
            </w:r>
            <w:r w:rsidRPr="00980FDC">
              <w:rPr>
                <w:szCs w:val="22"/>
                <w:lang w:val="en-GB" w:eastAsia="ko-KR"/>
              </w:rPr>
              <w:tab/>
            </w:r>
            <w:r w:rsidRPr="00980FDC">
              <w:rPr>
                <w:szCs w:val="22"/>
                <w:lang w:val="en-GB"/>
              </w:rPr>
              <w:t>How QoS classes associated with each service flow can be negotiated.</w:t>
            </w:r>
          </w:p>
          <w:p w14:paraId="4A3295F2" w14:textId="77777777" w:rsidR="00D941CE" w:rsidRPr="00980FDC" w:rsidRDefault="00D941CE" w:rsidP="00D941CE">
            <w:pPr>
              <w:pStyle w:val="Tabletext"/>
              <w:keepNext/>
              <w:keepLines/>
              <w:rPr>
                <w:szCs w:val="22"/>
                <w:lang w:val="en-GB"/>
              </w:rPr>
            </w:pPr>
            <w:r w:rsidRPr="00980FDC">
              <w:rPr>
                <w:szCs w:val="22"/>
                <w:lang w:val="en-GB" w:eastAsia="ko-KR"/>
              </w:rPr>
              <w:t>–</w:t>
            </w:r>
            <w:r w:rsidRPr="00980FDC">
              <w:rPr>
                <w:szCs w:val="22"/>
                <w:lang w:val="en-GB" w:eastAsia="ko-KR"/>
              </w:rPr>
              <w:tab/>
            </w:r>
            <w:r w:rsidRPr="00980FDC">
              <w:rPr>
                <w:szCs w:val="22"/>
                <w:lang w:val="en-GB"/>
              </w:rPr>
              <w:t>QoS attributes, for example:</w:t>
            </w:r>
          </w:p>
          <w:p w14:paraId="11AF30BF" w14:textId="77777777" w:rsidR="00D941CE" w:rsidRPr="00980FDC" w:rsidRDefault="00D941CE" w:rsidP="00D941CE">
            <w:pPr>
              <w:pStyle w:val="Tabletext"/>
              <w:keepNext/>
              <w:keepLines/>
              <w:ind w:left="567" w:hanging="567"/>
              <w:rPr>
                <w:szCs w:val="22"/>
                <w:lang w:val="en-GB"/>
              </w:rPr>
            </w:pPr>
            <w:r w:rsidRPr="00980FDC">
              <w:rPr>
                <w:szCs w:val="22"/>
                <w:lang w:val="en-GB"/>
              </w:rPr>
              <w:tab/>
              <w:t>–</w:t>
            </w:r>
            <w:r w:rsidRPr="00980FDC">
              <w:rPr>
                <w:szCs w:val="22"/>
                <w:lang w:val="en-GB"/>
              </w:rPr>
              <w:tab/>
              <w:t>data rate (ranging from the lowest supported data rate to maximum data rate supported by the MAC/PHY);</w:t>
            </w:r>
          </w:p>
          <w:p w14:paraId="08EDBBF9" w14:textId="77777777" w:rsidR="00D941CE" w:rsidRPr="00980FDC" w:rsidRDefault="00D941CE" w:rsidP="00D941CE">
            <w:pPr>
              <w:pStyle w:val="Tabletext"/>
              <w:keepNext/>
              <w:keepLines/>
              <w:rPr>
                <w:szCs w:val="22"/>
                <w:lang w:val="en-GB"/>
              </w:rPr>
            </w:pPr>
            <w:r w:rsidRPr="00980FDC">
              <w:rPr>
                <w:szCs w:val="22"/>
                <w:lang w:val="en-GB"/>
              </w:rPr>
              <w:tab/>
              <w:t>–</w:t>
            </w:r>
            <w:r w:rsidRPr="00980FDC">
              <w:rPr>
                <w:szCs w:val="22"/>
                <w:lang w:val="en-GB"/>
              </w:rPr>
              <w:tab/>
              <w:t>control plane and user plane latency (delivery delay);</w:t>
            </w:r>
          </w:p>
          <w:p w14:paraId="2350F5DB" w14:textId="77777777" w:rsidR="00D941CE" w:rsidRPr="00980FDC" w:rsidRDefault="00D941CE" w:rsidP="00D941CE">
            <w:pPr>
              <w:pStyle w:val="Tabletext"/>
              <w:keepNext/>
              <w:keepLines/>
              <w:ind w:left="567" w:hanging="567"/>
              <w:rPr>
                <w:szCs w:val="22"/>
                <w:lang w:val="en-GB"/>
              </w:rPr>
            </w:pPr>
            <w:r w:rsidRPr="00980FDC">
              <w:rPr>
                <w:szCs w:val="22"/>
                <w:lang w:val="en-GB"/>
              </w:rPr>
              <w:tab/>
              <w:t>–</w:t>
            </w:r>
            <w:r w:rsidRPr="00980FDC">
              <w:rPr>
                <w:szCs w:val="22"/>
                <w:lang w:val="en-GB"/>
              </w:rPr>
              <w:tab/>
              <w:t>packet error rate (after all corrections provided by the MAC/PHY layers), and delay variation (jitter).</w:t>
            </w:r>
          </w:p>
          <w:p w14:paraId="73F4A773" w14:textId="77777777" w:rsidR="00D941CE" w:rsidRPr="00980FDC" w:rsidRDefault="00D941CE" w:rsidP="00D941CE">
            <w:pPr>
              <w:pStyle w:val="Tabletext"/>
              <w:keepNext/>
              <w:keepLines/>
              <w:ind w:left="284" w:hanging="284"/>
              <w:rPr>
                <w:szCs w:val="22"/>
                <w:lang w:val="en-GB"/>
              </w:rPr>
            </w:pPr>
            <w:r w:rsidRPr="00980FDC">
              <w:rPr>
                <w:szCs w:val="22"/>
                <w:lang w:val="en-GB" w:eastAsia="ko-KR"/>
              </w:rPr>
              <w:t>–</w:t>
            </w:r>
            <w:r w:rsidRPr="00980FDC">
              <w:rPr>
                <w:szCs w:val="22"/>
                <w:lang w:val="en-GB" w:eastAsia="ko-KR"/>
              </w:rPr>
              <w:tab/>
            </w:r>
            <w:r w:rsidRPr="00980FDC">
              <w:rPr>
                <w:szCs w:val="22"/>
                <w:lang w:val="en-GB"/>
              </w:rPr>
              <w:t>Is QoS supported when handing off between radio access networks? Please describe.</w:t>
            </w:r>
          </w:p>
          <w:p w14:paraId="2519E9C7" w14:textId="0BC8DF44" w:rsidR="00D941CE" w:rsidRPr="00980FDC" w:rsidRDefault="00D941CE" w:rsidP="00D941CE">
            <w:pPr>
              <w:pStyle w:val="Tabletext"/>
              <w:rPr>
                <w:szCs w:val="22"/>
                <w:lang w:val="en-GB"/>
              </w:rPr>
            </w:pPr>
            <w:r w:rsidRPr="00980FDC">
              <w:rPr>
                <w:szCs w:val="22"/>
                <w:lang w:val="en-GB"/>
              </w:rPr>
              <w:t>–</w:t>
            </w:r>
            <w:r w:rsidRPr="00980FDC">
              <w:rPr>
                <w:szCs w:val="22"/>
                <w:lang w:val="en-GB" w:eastAsia="ko-KR"/>
              </w:rPr>
              <w:tab/>
            </w:r>
            <w:r w:rsidRPr="00980FDC">
              <w:rPr>
                <w:szCs w:val="22"/>
                <w:lang w:val="en-GB"/>
              </w:rPr>
              <w:t>How users may utilize several applications with differing QoS requirements at the same time.</w:t>
            </w:r>
          </w:p>
        </w:tc>
      </w:tr>
    </w:tbl>
    <w:p w14:paraId="1389DEC0" w14:textId="77777777" w:rsidR="00622D56" w:rsidRPr="00980FDC" w:rsidRDefault="00622D56" w:rsidP="00622D56">
      <w:pPr>
        <w:pStyle w:val="TableNo"/>
        <w:rPr>
          <w:lang w:val="en-GB" w:eastAsia="ko-KR"/>
        </w:rPr>
      </w:pPr>
      <w:r w:rsidRPr="00980FDC">
        <w:rPr>
          <w:lang w:val="en-GB"/>
        </w:rPr>
        <w:lastRenderedPageBreak/>
        <w:t>TABLE 2</w:t>
      </w:r>
      <w:r>
        <w:rPr>
          <w:lang w:val="en-GB"/>
        </w:rPr>
        <w:t xml:space="preserve"> (</w:t>
      </w:r>
      <w:r w:rsidRPr="00527A55">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622D56" w:rsidRPr="00980FDC" w14:paraId="10DE2CBE" w14:textId="77777777" w:rsidTr="007C5237">
        <w:trPr>
          <w:cantSplit/>
          <w:tblHeader/>
          <w:jc w:val="center"/>
        </w:trPr>
        <w:tc>
          <w:tcPr>
            <w:tcW w:w="1701" w:type="dxa"/>
          </w:tcPr>
          <w:p w14:paraId="2B331A35" w14:textId="77777777" w:rsidR="00622D56" w:rsidRPr="00980FDC" w:rsidRDefault="00622D56" w:rsidP="007C5237">
            <w:pPr>
              <w:pStyle w:val="Tablehead"/>
              <w:rPr>
                <w:lang w:val="en-GB"/>
              </w:rPr>
            </w:pPr>
            <w:r w:rsidRPr="00980FDC">
              <w:rPr>
                <w:lang w:val="en-GB"/>
              </w:rPr>
              <w:t>Item</w:t>
            </w:r>
          </w:p>
        </w:tc>
        <w:tc>
          <w:tcPr>
            <w:tcW w:w="7938" w:type="dxa"/>
          </w:tcPr>
          <w:p w14:paraId="62812E68" w14:textId="77777777" w:rsidR="00622D56" w:rsidRPr="00980FDC" w:rsidRDefault="00622D56" w:rsidP="007C5237">
            <w:pPr>
              <w:pStyle w:val="Tablehead"/>
              <w:rPr>
                <w:lang w:val="en-GB"/>
              </w:rPr>
            </w:pPr>
            <w:r w:rsidRPr="00980FDC">
              <w:rPr>
                <w:lang w:val="en-GB"/>
              </w:rPr>
              <w:t>Item to be described</w:t>
            </w:r>
          </w:p>
        </w:tc>
      </w:tr>
      <w:tr w:rsidR="00D941CE" w:rsidRPr="00224E4C" w14:paraId="658EAF2E" w14:textId="77777777" w:rsidTr="00CA6153">
        <w:trPr>
          <w:cantSplit/>
          <w:jc w:val="center"/>
        </w:trPr>
        <w:tc>
          <w:tcPr>
            <w:tcW w:w="1701" w:type="dxa"/>
          </w:tcPr>
          <w:p w14:paraId="413D6281" w14:textId="3429EA2D"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.12.2</w:t>
            </w:r>
          </w:p>
        </w:tc>
        <w:tc>
          <w:tcPr>
            <w:tcW w:w="7938" w:type="dxa"/>
          </w:tcPr>
          <w:p w14:paraId="47099C36" w14:textId="77777777" w:rsidR="00D941CE" w:rsidRPr="00980FDC" w:rsidRDefault="00D941CE" w:rsidP="00D941CE">
            <w:pPr>
              <w:pStyle w:val="Tabletext"/>
              <w:rPr>
                <w:i/>
                <w:szCs w:val="22"/>
                <w:lang w:val="en-GB"/>
              </w:rPr>
            </w:pPr>
            <w:r w:rsidRPr="00980FDC">
              <w:rPr>
                <w:i/>
                <w:szCs w:val="22"/>
                <w:lang w:val="en-GB"/>
              </w:rPr>
              <w:t>Scheduling mechanisms</w:t>
            </w:r>
          </w:p>
          <w:p w14:paraId="56BA919E" w14:textId="77777777" w:rsidR="00D941CE" w:rsidRPr="00980FDC" w:rsidRDefault="00D941CE" w:rsidP="00D941CE">
            <w:pPr>
              <w:pStyle w:val="Tabletext"/>
              <w:ind w:left="284" w:hanging="284"/>
              <w:rPr>
                <w:szCs w:val="22"/>
                <w:lang w:val="en-GB"/>
              </w:rPr>
            </w:pPr>
            <w:r w:rsidRPr="00980FDC">
              <w:rPr>
                <w:szCs w:val="22"/>
                <w:lang w:val="en-GB"/>
              </w:rPr>
              <w:t>–</w:t>
            </w:r>
            <w:r w:rsidRPr="00980FDC">
              <w:rPr>
                <w:szCs w:val="22"/>
                <w:lang w:val="en-GB"/>
              </w:rPr>
              <w:tab/>
              <w:t xml:space="preserve">Exemplify scheduling algorithm(s) that may be used </w:t>
            </w:r>
            <w:r w:rsidRPr="00980FDC">
              <w:rPr>
                <w:rFonts w:eastAsia="SimSun"/>
                <w:szCs w:val="22"/>
                <w:lang w:val="en-GB" w:eastAsia="zh-CN"/>
              </w:rPr>
              <w:t xml:space="preserve">for full buffer </w:t>
            </w:r>
            <w:r w:rsidRPr="00980FDC">
              <w:rPr>
                <w:szCs w:val="22"/>
                <w:lang w:val="en-GB"/>
              </w:rPr>
              <w:t>in the technology proposal for evaluation purposes.</w:t>
            </w:r>
          </w:p>
          <w:p w14:paraId="6AF8CAF3" w14:textId="4E71379C" w:rsidR="00D941CE" w:rsidRPr="00980FDC" w:rsidRDefault="00D941CE" w:rsidP="00D941CE">
            <w:pPr>
              <w:pStyle w:val="Tabletext"/>
              <w:rPr>
                <w:szCs w:val="22"/>
                <w:lang w:val="en-GB"/>
              </w:rPr>
            </w:pPr>
            <w:r w:rsidRPr="00980FDC">
              <w:rPr>
                <w:szCs w:val="22"/>
                <w:lang w:val="en-GB"/>
              </w:rPr>
              <w:t>Describe any measurements and/or reporting required for scheduling.</w:t>
            </w:r>
          </w:p>
        </w:tc>
      </w:tr>
      <w:tr w:rsidR="00D941CE" w:rsidRPr="00224E4C" w14:paraId="0A0CED1F" w14:textId="77777777" w:rsidTr="00CA6153">
        <w:trPr>
          <w:cantSplit/>
          <w:jc w:val="center"/>
        </w:trPr>
        <w:tc>
          <w:tcPr>
            <w:tcW w:w="1701" w:type="dxa"/>
          </w:tcPr>
          <w:p w14:paraId="2EC5FF45" w14:textId="686F3403" w:rsidR="00D941CE" w:rsidRPr="00980FDC" w:rsidRDefault="00D941CE" w:rsidP="00D941CE">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.13</w:t>
            </w:r>
          </w:p>
        </w:tc>
        <w:tc>
          <w:tcPr>
            <w:tcW w:w="7938" w:type="dxa"/>
          </w:tcPr>
          <w:p w14:paraId="7CDECA89" w14:textId="0D2B36DA" w:rsidR="00D941CE" w:rsidRPr="00980FDC" w:rsidRDefault="00D941CE" w:rsidP="00D941CE">
            <w:pPr>
              <w:pStyle w:val="Tabletext"/>
              <w:rPr>
                <w:szCs w:val="22"/>
                <w:lang w:val="en-GB"/>
              </w:rPr>
            </w:pPr>
            <w:r w:rsidRPr="00980FDC">
              <w:rPr>
                <w:b/>
                <w:bCs/>
                <w:szCs w:val="22"/>
                <w:lang w:val="en-GB"/>
              </w:rPr>
              <w:t>Radio interface architecture and protocol stack</w:t>
            </w:r>
          </w:p>
        </w:tc>
      </w:tr>
      <w:tr w:rsidR="00D941CE" w:rsidRPr="00224E4C" w14:paraId="2272FC29" w14:textId="77777777" w:rsidTr="00CA6153">
        <w:trPr>
          <w:cantSplit/>
          <w:jc w:val="center"/>
        </w:trPr>
        <w:tc>
          <w:tcPr>
            <w:tcW w:w="1701" w:type="dxa"/>
          </w:tcPr>
          <w:p w14:paraId="1E4884B3" w14:textId="4DE401EA"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.13.1</w:t>
            </w:r>
          </w:p>
        </w:tc>
        <w:tc>
          <w:tcPr>
            <w:tcW w:w="7938" w:type="dxa"/>
          </w:tcPr>
          <w:p w14:paraId="3F2A5B1B" w14:textId="77777777" w:rsidR="00D941CE" w:rsidRPr="00980FDC" w:rsidRDefault="00D941CE" w:rsidP="00D941CE">
            <w:pPr>
              <w:pStyle w:val="Tabletext"/>
              <w:rPr>
                <w:szCs w:val="22"/>
                <w:lang w:val="en-GB"/>
              </w:rPr>
            </w:pPr>
            <w:r w:rsidRPr="00980FDC">
              <w:rPr>
                <w:szCs w:val="22"/>
                <w:lang w:val="en-GB"/>
              </w:rPr>
              <w:t>Describe details of the radio interface architecture and protocol stack such as:</w:t>
            </w:r>
          </w:p>
          <w:p w14:paraId="56F5E044" w14:textId="77777777" w:rsidR="00D941CE" w:rsidRPr="00980FDC" w:rsidRDefault="00D941CE" w:rsidP="00D941CE">
            <w:pPr>
              <w:pStyle w:val="Tabletext"/>
              <w:rPr>
                <w:szCs w:val="22"/>
                <w:lang w:val="en-GB" w:eastAsia="zh-CN"/>
              </w:rPr>
            </w:pPr>
            <w:r w:rsidRPr="00980FDC">
              <w:rPr>
                <w:szCs w:val="22"/>
                <w:lang w:val="en-GB"/>
              </w:rPr>
              <w:t>Logical channels</w:t>
            </w:r>
          </w:p>
          <w:p w14:paraId="31A97928" w14:textId="77777777" w:rsidR="00D941CE" w:rsidRPr="00980FDC" w:rsidRDefault="00D941CE" w:rsidP="00D941CE">
            <w:pPr>
              <w:pStyle w:val="Tabletext"/>
              <w:rPr>
                <w:szCs w:val="22"/>
                <w:lang w:val="en-GB" w:eastAsia="zh-CN"/>
              </w:rPr>
            </w:pPr>
            <w:r w:rsidRPr="00980FDC">
              <w:rPr>
                <w:szCs w:val="22"/>
                <w:lang w:val="en-GB"/>
              </w:rPr>
              <w:t>–</w:t>
            </w:r>
            <w:r w:rsidRPr="00980FDC">
              <w:rPr>
                <w:szCs w:val="22"/>
                <w:lang w:val="en-GB"/>
              </w:rPr>
              <w:tab/>
            </w:r>
            <w:r w:rsidRPr="00980FDC">
              <w:rPr>
                <w:szCs w:val="22"/>
                <w:lang w:val="en-GB" w:eastAsia="zh-CN"/>
              </w:rPr>
              <w:t>Control channels.</w:t>
            </w:r>
          </w:p>
          <w:p w14:paraId="4D99AEF3" w14:textId="77777777" w:rsidR="00D941CE" w:rsidRPr="00980FDC" w:rsidRDefault="00D941CE" w:rsidP="00D941CE">
            <w:pPr>
              <w:pStyle w:val="Tabletext"/>
              <w:rPr>
                <w:szCs w:val="22"/>
                <w:lang w:val="en-GB" w:eastAsia="zh-CN"/>
              </w:rPr>
            </w:pPr>
            <w:r w:rsidRPr="00980FDC">
              <w:rPr>
                <w:szCs w:val="22"/>
                <w:lang w:val="en-GB"/>
              </w:rPr>
              <w:t>–</w:t>
            </w:r>
            <w:r w:rsidRPr="00980FDC">
              <w:rPr>
                <w:szCs w:val="22"/>
                <w:lang w:val="en-GB"/>
              </w:rPr>
              <w:tab/>
            </w:r>
            <w:r w:rsidRPr="00980FDC">
              <w:rPr>
                <w:szCs w:val="22"/>
                <w:lang w:val="en-GB" w:eastAsia="zh-CN"/>
              </w:rPr>
              <w:t>Traffic channels.</w:t>
            </w:r>
          </w:p>
          <w:p w14:paraId="5F177867" w14:textId="1BD97BB1" w:rsidR="00D941CE" w:rsidRPr="00980FDC" w:rsidRDefault="00D941CE" w:rsidP="00D941CE">
            <w:pPr>
              <w:pStyle w:val="Tabletext"/>
              <w:rPr>
                <w:szCs w:val="22"/>
                <w:lang w:val="en-GB"/>
              </w:rPr>
            </w:pPr>
            <w:r w:rsidRPr="00980FDC">
              <w:rPr>
                <w:szCs w:val="22"/>
                <w:lang w:val="en-GB"/>
              </w:rPr>
              <w:t>Transport channels and/or physical channels.</w:t>
            </w:r>
          </w:p>
        </w:tc>
      </w:tr>
      <w:tr w:rsidR="00D941CE" w:rsidRPr="00224E4C" w14:paraId="5EF82695" w14:textId="77777777" w:rsidTr="00CA6153">
        <w:trPr>
          <w:cantSplit/>
          <w:jc w:val="center"/>
        </w:trPr>
        <w:tc>
          <w:tcPr>
            <w:tcW w:w="1701" w:type="dxa"/>
          </w:tcPr>
          <w:p w14:paraId="55F628B0" w14:textId="016AFFDC" w:rsidR="00D941CE" w:rsidRPr="00980FDC" w:rsidRDefault="00D941CE" w:rsidP="00D941CE">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.13.2</w:t>
            </w:r>
          </w:p>
        </w:tc>
        <w:tc>
          <w:tcPr>
            <w:tcW w:w="7938" w:type="dxa"/>
          </w:tcPr>
          <w:p w14:paraId="5F83D10F" w14:textId="00E64423" w:rsidR="00D941CE" w:rsidRPr="00980FDC" w:rsidRDefault="00D941CE" w:rsidP="00D941CE">
            <w:pPr>
              <w:pStyle w:val="Tabletext"/>
              <w:rPr>
                <w:szCs w:val="22"/>
                <w:lang w:val="en-GB"/>
              </w:rPr>
            </w:pPr>
            <w:r w:rsidRPr="00980FDC">
              <w:rPr>
                <w:szCs w:val="22"/>
                <w:lang w:val="en-GB"/>
              </w:rPr>
              <w:t>What is the bit rate required for transmitting feedback information?</w:t>
            </w:r>
          </w:p>
        </w:tc>
      </w:tr>
      <w:tr w:rsidR="00757C29" w:rsidRPr="00224E4C" w14:paraId="164D493A" w14:textId="77777777" w:rsidTr="00CA6153">
        <w:trPr>
          <w:cantSplit/>
          <w:jc w:val="center"/>
        </w:trPr>
        <w:tc>
          <w:tcPr>
            <w:tcW w:w="1701" w:type="dxa"/>
          </w:tcPr>
          <w:p w14:paraId="0DCA13F8" w14:textId="036726F4"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.13.3</w:t>
            </w:r>
          </w:p>
        </w:tc>
        <w:tc>
          <w:tcPr>
            <w:tcW w:w="7938" w:type="dxa"/>
          </w:tcPr>
          <w:p w14:paraId="274E1CAF" w14:textId="77777777" w:rsidR="00757C29" w:rsidRPr="00980FDC" w:rsidRDefault="00757C29" w:rsidP="00757C29">
            <w:pPr>
              <w:pStyle w:val="Tabletext"/>
              <w:rPr>
                <w:szCs w:val="22"/>
                <w:lang w:val="en-GB"/>
              </w:rPr>
            </w:pPr>
            <w:r w:rsidRPr="00980FDC">
              <w:rPr>
                <w:i/>
                <w:szCs w:val="22"/>
                <w:lang w:val="en-GB"/>
              </w:rPr>
              <w:t>Channel access</w:t>
            </w:r>
          </w:p>
          <w:p w14:paraId="1C6CD5A8" w14:textId="7AAF2855" w:rsidR="00757C29" w:rsidRPr="00980FDC" w:rsidRDefault="00757C29" w:rsidP="00757C29">
            <w:pPr>
              <w:pStyle w:val="Tabletext"/>
              <w:rPr>
                <w:szCs w:val="22"/>
                <w:lang w:val="en-GB"/>
              </w:rPr>
            </w:pPr>
            <w:r w:rsidRPr="00980FDC">
              <w:rPr>
                <w:szCs w:val="22"/>
                <w:lang w:val="en-GB"/>
              </w:rPr>
              <w:t>Describe in detail how RIT/SRIT accomplishes initial channel access, (e.g. contention or non-contention based).</w:t>
            </w:r>
          </w:p>
        </w:tc>
      </w:tr>
      <w:tr w:rsidR="00757C29" w:rsidRPr="00224E4C" w14:paraId="323116FA" w14:textId="77777777" w:rsidTr="00CA6153">
        <w:trPr>
          <w:cantSplit/>
          <w:jc w:val="center"/>
        </w:trPr>
        <w:tc>
          <w:tcPr>
            <w:tcW w:w="1701" w:type="dxa"/>
          </w:tcPr>
          <w:p w14:paraId="4506EEDD" w14:textId="2CAB3F03"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.14</w:t>
            </w:r>
          </w:p>
        </w:tc>
        <w:tc>
          <w:tcPr>
            <w:tcW w:w="7938" w:type="dxa"/>
          </w:tcPr>
          <w:p w14:paraId="36067E89" w14:textId="409D32ED" w:rsidR="00757C29" w:rsidRPr="00980FDC" w:rsidRDefault="00757C29" w:rsidP="00757C29">
            <w:pPr>
              <w:pStyle w:val="Tabletext"/>
              <w:rPr>
                <w:szCs w:val="22"/>
                <w:lang w:val="en-GB"/>
              </w:rPr>
            </w:pPr>
            <w:r w:rsidRPr="00980FDC">
              <w:rPr>
                <w:b/>
                <w:bCs/>
                <w:szCs w:val="22"/>
                <w:lang w:val="en-GB" w:eastAsia="ko-KR"/>
              </w:rPr>
              <w:t>Beam</w:t>
            </w:r>
            <w:r w:rsidRPr="00980FDC">
              <w:rPr>
                <w:b/>
                <w:bCs/>
                <w:szCs w:val="22"/>
                <w:lang w:val="en-GB"/>
              </w:rPr>
              <w:t xml:space="preserve"> selection</w:t>
            </w:r>
          </w:p>
        </w:tc>
      </w:tr>
      <w:tr w:rsidR="00757C29" w:rsidRPr="00224E4C" w14:paraId="142D4B53" w14:textId="77777777" w:rsidTr="00CA6153">
        <w:trPr>
          <w:cantSplit/>
          <w:jc w:val="center"/>
        </w:trPr>
        <w:tc>
          <w:tcPr>
            <w:tcW w:w="1701" w:type="dxa"/>
          </w:tcPr>
          <w:p w14:paraId="344EB87C" w14:textId="69B789F5"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.14.1</w:t>
            </w:r>
          </w:p>
        </w:tc>
        <w:tc>
          <w:tcPr>
            <w:tcW w:w="7938" w:type="dxa"/>
          </w:tcPr>
          <w:p w14:paraId="4B08302F" w14:textId="4134705E" w:rsidR="00757C29" w:rsidRPr="00980FDC" w:rsidRDefault="00757C29" w:rsidP="00757C29">
            <w:pPr>
              <w:pStyle w:val="Tabletext"/>
              <w:rPr>
                <w:szCs w:val="22"/>
                <w:lang w:val="en-GB"/>
              </w:rPr>
            </w:pPr>
            <w:r w:rsidRPr="00980FDC">
              <w:rPr>
                <w:szCs w:val="22"/>
                <w:lang w:val="en-GB"/>
              </w:rPr>
              <w:t>Describe in detail how the RIT/SRIT accomplishes cell selection to determine the serving cell for the users.</w:t>
            </w:r>
          </w:p>
        </w:tc>
      </w:tr>
      <w:tr w:rsidR="00757C29" w:rsidRPr="00224E4C" w14:paraId="5D4224A5" w14:textId="77777777" w:rsidTr="00CA6153">
        <w:trPr>
          <w:cantSplit/>
          <w:jc w:val="center"/>
        </w:trPr>
        <w:tc>
          <w:tcPr>
            <w:tcW w:w="1701" w:type="dxa"/>
          </w:tcPr>
          <w:p w14:paraId="6F552FFB" w14:textId="13C7A35D"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w:t>
            </w:r>
            <w:r w:rsidRPr="00980FDC">
              <w:rPr>
                <w:b/>
                <w:bCs/>
                <w:szCs w:val="22"/>
                <w:lang w:val="en-GB" w:eastAsia="ko-KR"/>
              </w:rPr>
              <w:t>5</w:t>
            </w:r>
            <w:r w:rsidRPr="00980FDC">
              <w:rPr>
                <w:b/>
                <w:bCs/>
                <w:szCs w:val="22"/>
                <w:lang w:val="en-GB"/>
              </w:rPr>
              <w:t>.</w:t>
            </w:r>
            <w:r w:rsidRPr="00980FDC">
              <w:rPr>
                <w:b/>
                <w:bCs/>
                <w:szCs w:val="22"/>
                <w:lang w:val="en-GB" w:eastAsia="ko-KR"/>
              </w:rPr>
              <w:t>1</w:t>
            </w:r>
            <w:r w:rsidRPr="00980FDC">
              <w:rPr>
                <w:b/>
                <w:bCs/>
                <w:szCs w:val="22"/>
                <w:lang w:val="en-GB"/>
              </w:rPr>
              <w:t>.15</w:t>
            </w:r>
          </w:p>
        </w:tc>
        <w:tc>
          <w:tcPr>
            <w:tcW w:w="7938" w:type="dxa"/>
          </w:tcPr>
          <w:p w14:paraId="321EA8E5" w14:textId="6CD2D8C3" w:rsidR="00757C29" w:rsidRPr="00980FDC" w:rsidRDefault="00757C29" w:rsidP="00757C29">
            <w:pPr>
              <w:pStyle w:val="Tabletext"/>
              <w:rPr>
                <w:szCs w:val="22"/>
                <w:lang w:val="en-GB"/>
              </w:rPr>
            </w:pPr>
            <w:r w:rsidRPr="00980FDC">
              <w:rPr>
                <w:b/>
                <w:bCs/>
                <w:szCs w:val="22"/>
                <w:lang w:val="en-GB"/>
              </w:rPr>
              <w:t>Location determination mechanisms</w:t>
            </w:r>
          </w:p>
        </w:tc>
      </w:tr>
      <w:tr w:rsidR="00757C29" w:rsidRPr="00224E4C" w14:paraId="4BCD402D" w14:textId="77777777" w:rsidTr="00CA6153">
        <w:trPr>
          <w:cantSplit/>
          <w:jc w:val="center"/>
        </w:trPr>
        <w:tc>
          <w:tcPr>
            <w:tcW w:w="1701" w:type="dxa"/>
          </w:tcPr>
          <w:p w14:paraId="51A8EE18" w14:textId="6FD29098"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.15.1</w:t>
            </w:r>
          </w:p>
        </w:tc>
        <w:tc>
          <w:tcPr>
            <w:tcW w:w="7938" w:type="dxa"/>
          </w:tcPr>
          <w:p w14:paraId="58C2FF69" w14:textId="7C021CD0" w:rsidR="00757C29" w:rsidRPr="00980FDC" w:rsidRDefault="00757C29" w:rsidP="00757C29">
            <w:pPr>
              <w:pStyle w:val="Tabletext"/>
              <w:rPr>
                <w:szCs w:val="22"/>
                <w:lang w:val="en-GB"/>
              </w:rPr>
            </w:pPr>
            <w:r w:rsidRPr="00980FDC">
              <w:rPr>
                <w:szCs w:val="22"/>
                <w:lang w:val="en-GB"/>
              </w:rPr>
              <w:t xml:space="preserve">Describe any location determination mechanisms that may be used, e.g. to support location-based services. </w:t>
            </w:r>
          </w:p>
        </w:tc>
      </w:tr>
      <w:tr w:rsidR="00757C29" w:rsidRPr="00224E4C" w14:paraId="3E5A4D0E" w14:textId="77777777" w:rsidTr="00CA6153">
        <w:trPr>
          <w:cantSplit/>
          <w:jc w:val="center"/>
        </w:trPr>
        <w:tc>
          <w:tcPr>
            <w:tcW w:w="1701" w:type="dxa"/>
          </w:tcPr>
          <w:p w14:paraId="65545B76" w14:textId="781852AB"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.16</w:t>
            </w:r>
          </w:p>
        </w:tc>
        <w:tc>
          <w:tcPr>
            <w:tcW w:w="7938" w:type="dxa"/>
          </w:tcPr>
          <w:p w14:paraId="7045BC6B" w14:textId="582854BE" w:rsidR="00757C29" w:rsidRPr="00980FDC" w:rsidRDefault="00757C29" w:rsidP="00757C29">
            <w:pPr>
              <w:pStyle w:val="Tabletext"/>
              <w:rPr>
                <w:szCs w:val="22"/>
                <w:lang w:val="en-GB" w:eastAsia="ko-KR"/>
              </w:rPr>
            </w:pPr>
            <w:r w:rsidRPr="00980FDC">
              <w:rPr>
                <w:b/>
                <w:bCs/>
                <w:szCs w:val="22"/>
                <w:lang w:val="en-GB"/>
              </w:rPr>
              <w:t>Priority access mechanisms</w:t>
            </w:r>
          </w:p>
        </w:tc>
      </w:tr>
      <w:tr w:rsidR="00757C29" w:rsidRPr="00224E4C" w14:paraId="1A52051B" w14:textId="77777777" w:rsidTr="00CA6153">
        <w:trPr>
          <w:cantSplit/>
          <w:jc w:val="center"/>
        </w:trPr>
        <w:tc>
          <w:tcPr>
            <w:tcW w:w="1701" w:type="dxa"/>
          </w:tcPr>
          <w:p w14:paraId="794DDC27" w14:textId="1E47E926"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1.16.1</w:t>
            </w:r>
          </w:p>
        </w:tc>
        <w:tc>
          <w:tcPr>
            <w:tcW w:w="7938" w:type="dxa"/>
          </w:tcPr>
          <w:p w14:paraId="3B03C2B9" w14:textId="47C80E67" w:rsidR="00757C29" w:rsidRPr="00980FDC" w:rsidRDefault="00757C29" w:rsidP="00757C29">
            <w:pPr>
              <w:pStyle w:val="Tabletext"/>
              <w:rPr>
                <w:szCs w:val="22"/>
                <w:lang w:val="en-GB" w:eastAsia="ko-KR"/>
              </w:rPr>
            </w:pPr>
            <w:r w:rsidRPr="00980FDC">
              <w:rPr>
                <w:szCs w:val="22"/>
                <w:lang w:val="en-GB"/>
              </w:rPr>
              <w:t>Describe techniques employed to support prioritization of access to radio or network resources for specific services or specific users (e.g. to allow access by emergency services).</w:t>
            </w:r>
          </w:p>
        </w:tc>
      </w:tr>
      <w:tr w:rsidR="00757C29" w:rsidRPr="00224E4C" w14:paraId="38EA29BA" w14:textId="77777777" w:rsidTr="00CA6153">
        <w:trPr>
          <w:cantSplit/>
          <w:jc w:val="center"/>
        </w:trPr>
        <w:tc>
          <w:tcPr>
            <w:tcW w:w="1701" w:type="dxa"/>
          </w:tcPr>
          <w:p w14:paraId="7D3BBD82" w14:textId="60DD56B7"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1.17</w:t>
            </w:r>
          </w:p>
        </w:tc>
        <w:tc>
          <w:tcPr>
            <w:tcW w:w="7938" w:type="dxa"/>
          </w:tcPr>
          <w:p w14:paraId="77E21FC8" w14:textId="26548765" w:rsidR="00757C29" w:rsidRPr="00980FDC" w:rsidRDefault="00757C29" w:rsidP="00757C29">
            <w:pPr>
              <w:pStyle w:val="Tabletext"/>
              <w:rPr>
                <w:szCs w:val="22"/>
                <w:lang w:val="en-GB" w:eastAsia="ko-KR"/>
              </w:rPr>
            </w:pPr>
            <w:r w:rsidRPr="00980FDC">
              <w:rPr>
                <w:b/>
                <w:bCs/>
                <w:szCs w:val="22"/>
                <w:lang w:val="en-GB"/>
              </w:rPr>
              <w:t>Unicast, multicast and broadcast</w:t>
            </w:r>
          </w:p>
        </w:tc>
      </w:tr>
      <w:tr w:rsidR="00757C29" w:rsidRPr="00224E4C" w14:paraId="7B72C489" w14:textId="77777777" w:rsidTr="00CA6153">
        <w:trPr>
          <w:cantSplit/>
          <w:jc w:val="center"/>
        </w:trPr>
        <w:tc>
          <w:tcPr>
            <w:tcW w:w="1701" w:type="dxa"/>
          </w:tcPr>
          <w:p w14:paraId="65BFFE42" w14:textId="78E0D900"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1.17.1</w:t>
            </w:r>
          </w:p>
        </w:tc>
        <w:tc>
          <w:tcPr>
            <w:tcW w:w="7938" w:type="dxa"/>
          </w:tcPr>
          <w:p w14:paraId="64F1DC05" w14:textId="77777777" w:rsidR="00757C29" w:rsidRPr="00980FDC" w:rsidRDefault="00757C29" w:rsidP="00757C29">
            <w:pPr>
              <w:pStyle w:val="Tabletext"/>
              <w:keepNext/>
              <w:keepLines/>
              <w:rPr>
                <w:szCs w:val="22"/>
                <w:lang w:val="en-GB"/>
              </w:rPr>
            </w:pPr>
            <w:r w:rsidRPr="00980FDC">
              <w:rPr>
                <w:szCs w:val="22"/>
                <w:lang w:val="en-GB"/>
              </w:rPr>
              <w:t>Describe how the RIT enables:</w:t>
            </w:r>
          </w:p>
          <w:p w14:paraId="2D9291F2" w14:textId="77777777" w:rsidR="00757C29" w:rsidRPr="00980FDC" w:rsidRDefault="00757C29" w:rsidP="00757C29">
            <w:pPr>
              <w:pStyle w:val="Tabletext"/>
              <w:keepNext/>
              <w:keepLines/>
              <w:rPr>
                <w:szCs w:val="22"/>
                <w:lang w:val="en-GB"/>
              </w:rPr>
            </w:pPr>
            <w:r w:rsidRPr="00980FDC">
              <w:rPr>
                <w:szCs w:val="22"/>
                <w:lang w:val="en-GB"/>
              </w:rPr>
              <w:t>–</w:t>
            </w:r>
            <w:r w:rsidRPr="00980FDC">
              <w:rPr>
                <w:szCs w:val="22"/>
                <w:lang w:val="en-GB"/>
              </w:rPr>
              <w:tab/>
              <w:t>broadcast capabilities;</w:t>
            </w:r>
          </w:p>
          <w:p w14:paraId="6AF5BA7E" w14:textId="77777777" w:rsidR="00757C29" w:rsidRPr="00980FDC" w:rsidRDefault="00757C29" w:rsidP="00757C29">
            <w:pPr>
              <w:pStyle w:val="Tabletext"/>
              <w:keepNext/>
              <w:keepLines/>
              <w:rPr>
                <w:szCs w:val="22"/>
                <w:lang w:val="en-GB"/>
              </w:rPr>
            </w:pPr>
            <w:r w:rsidRPr="00980FDC">
              <w:rPr>
                <w:szCs w:val="22"/>
                <w:lang w:val="en-GB"/>
              </w:rPr>
              <w:t>–</w:t>
            </w:r>
            <w:r w:rsidRPr="00980FDC">
              <w:rPr>
                <w:szCs w:val="22"/>
                <w:lang w:val="en-GB"/>
              </w:rPr>
              <w:tab/>
              <w:t>multicast capabilities;</w:t>
            </w:r>
          </w:p>
          <w:p w14:paraId="70005BD9" w14:textId="77777777" w:rsidR="00757C29" w:rsidRPr="00980FDC" w:rsidRDefault="00757C29" w:rsidP="00757C29">
            <w:pPr>
              <w:pStyle w:val="Tabletext"/>
              <w:keepNext/>
              <w:keepLines/>
              <w:rPr>
                <w:szCs w:val="22"/>
                <w:lang w:val="en-GB"/>
              </w:rPr>
            </w:pPr>
            <w:r w:rsidRPr="00980FDC">
              <w:rPr>
                <w:szCs w:val="22"/>
                <w:lang w:val="en-GB"/>
              </w:rPr>
              <w:t>–</w:t>
            </w:r>
            <w:r w:rsidRPr="00980FDC">
              <w:rPr>
                <w:szCs w:val="22"/>
                <w:lang w:val="en-GB"/>
              </w:rPr>
              <w:tab/>
              <w:t>unicast capabilities;</w:t>
            </w:r>
          </w:p>
          <w:p w14:paraId="118A2324" w14:textId="58D07935" w:rsidR="00757C29" w:rsidRPr="00980FDC" w:rsidRDefault="00757C29" w:rsidP="00757C29">
            <w:pPr>
              <w:pStyle w:val="Tabletext"/>
              <w:rPr>
                <w:szCs w:val="22"/>
                <w:lang w:val="en-GB" w:eastAsia="ko-KR"/>
              </w:rPr>
            </w:pPr>
            <w:r w:rsidRPr="00980FDC">
              <w:rPr>
                <w:szCs w:val="22"/>
                <w:lang w:val="en-GB"/>
              </w:rPr>
              <w:t>using both dedicated carriers and/or shared carriers. Please describe how all three capabilities can exist simultaneously.</w:t>
            </w:r>
          </w:p>
        </w:tc>
      </w:tr>
      <w:tr w:rsidR="00757C29" w:rsidRPr="006536C3" w14:paraId="48A218D5" w14:textId="77777777" w:rsidTr="00CA6153">
        <w:trPr>
          <w:cantSplit/>
          <w:jc w:val="center"/>
        </w:trPr>
        <w:tc>
          <w:tcPr>
            <w:tcW w:w="1701" w:type="dxa"/>
          </w:tcPr>
          <w:p w14:paraId="415564F5" w14:textId="46968BE5"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1.17.2</w:t>
            </w:r>
          </w:p>
        </w:tc>
        <w:tc>
          <w:tcPr>
            <w:tcW w:w="7938" w:type="dxa"/>
          </w:tcPr>
          <w:p w14:paraId="040ED8DC" w14:textId="1881A709" w:rsidR="00757C29" w:rsidRPr="00980FDC" w:rsidRDefault="00757C29" w:rsidP="00757C29">
            <w:pPr>
              <w:pStyle w:val="Tabletext"/>
              <w:rPr>
                <w:szCs w:val="22"/>
                <w:lang w:val="en-GB" w:eastAsia="ko-KR"/>
              </w:rPr>
            </w:pPr>
            <w:r w:rsidRPr="00980FDC">
              <w:rPr>
                <w:szCs w:val="22"/>
                <w:lang w:val="en-GB"/>
              </w:rPr>
              <w:t>Describe whether the proposal is capable of providing multiple user services simultaneously to any user with appropriate channel capacity assignments?</w:t>
            </w:r>
          </w:p>
        </w:tc>
      </w:tr>
      <w:tr w:rsidR="00757C29" w:rsidRPr="00224E4C" w14:paraId="26B04970" w14:textId="77777777" w:rsidTr="00CA6153">
        <w:trPr>
          <w:cantSplit/>
          <w:jc w:val="center"/>
        </w:trPr>
        <w:tc>
          <w:tcPr>
            <w:tcW w:w="1701" w:type="dxa"/>
          </w:tcPr>
          <w:p w14:paraId="7651FCD8" w14:textId="40F1CBC0"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1.17.3</w:t>
            </w:r>
          </w:p>
        </w:tc>
        <w:tc>
          <w:tcPr>
            <w:tcW w:w="7938" w:type="dxa"/>
          </w:tcPr>
          <w:p w14:paraId="425DE1E8" w14:textId="17226988" w:rsidR="00757C29" w:rsidRPr="00980FDC" w:rsidRDefault="00757C29" w:rsidP="00757C29">
            <w:pPr>
              <w:pStyle w:val="Tabletext"/>
              <w:rPr>
                <w:szCs w:val="22"/>
                <w:lang w:val="en-GB" w:eastAsia="ko-KR"/>
              </w:rPr>
            </w:pPr>
            <w:r w:rsidRPr="00980FDC">
              <w:rPr>
                <w:szCs w:val="22"/>
                <w:lang w:val="en-GB"/>
              </w:rPr>
              <w:t>Does the RIT support multiple voice and/or video codecs? Provide details.</w:t>
            </w:r>
          </w:p>
        </w:tc>
      </w:tr>
      <w:tr w:rsidR="00757C29" w:rsidRPr="00224E4C" w14:paraId="621EE1F9" w14:textId="77777777" w:rsidTr="00CA6153">
        <w:trPr>
          <w:cantSplit/>
          <w:jc w:val="center"/>
        </w:trPr>
        <w:tc>
          <w:tcPr>
            <w:tcW w:w="1701" w:type="dxa"/>
          </w:tcPr>
          <w:p w14:paraId="4F56663D" w14:textId="1E3745A6"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w:t>
            </w:r>
            <w:r w:rsidRPr="00980FDC">
              <w:rPr>
                <w:b/>
                <w:bCs/>
                <w:szCs w:val="22"/>
                <w:lang w:val="en-GB" w:eastAsia="ko-KR"/>
              </w:rPr>
              <w:t>5</w:t>
            </w:r>
            <w:r w:rsidRPr="00980FDC">
              <w:rPr>
                <w:b/>
                <w:bCs/>
                <w:szCs w:val="22"/>
                <w:lang w:val="en-GB"/>
              </w:rPr>
              <w:t>.</w:t>
            </w:r>
            <w:r w:rsidRPr="00980FDC">
              <w:rPr>
                <w:b/>
                <w:bCs/>
                <w:szCs w:val="22"/>
                <w:lang w:val="en-GB" w:eastAsia="ko-KR"/>
              </w:rPr>
              <w:t>1</w:t>
            </w:r>
            <w:r w:rsidRPr="00980FDC">
              <w:rPr>
                <w:b/>
                <w:bCs/>
                <w:szCs w:val="22"/>
                <w:lang w:val="en-GB"/>
              </w:rPr>
              <w:t>.18</w:t>
            </w:r>
          </w:p>
        </w:tc>
        <w:tc>
          <w:tcPr>
            <w:tcW w:w="7938" w:type="dxa"/>
          </w:tcPr>
          <w:p w14:paraId="409D003C" w14:textId="4977B078" w:rsidR="00757C29" w:rsidRPr="00980FDC" w:rsidRDefault="00757C29" w:rsidP="00757C29">
            <w:pPr>
              <w:pStyle w:val="Tabletext"/>
              <w:rPr>
                <w:szCs w:val="22"/>
                <w:lang w:val="en-GB" w:eastAsia="ko-KR"/>
              </w:rPr>
            </w:pPr>
            <w:r w:rsidRPr="00980FDC">
              <w:rPr>
                <w:b/>
                <w:bCs/>
                <w:szCs w:val="22"/>
                <w:lang w:val="en-GB" w:eastAsia="ja-JP"/>
              </w:rPr>
              <w:t xml:space="preserve">Privacy, </w:t>
            </w:r>
            <w:r w:rsidRPr="00980FDC">
              <w:rPr>
                <w:b/>
                <w:bCs/>
                <w:szCs w:val="22"/>
                <w:lang w:val="en-GB"/>
              </w:rPr>
              <w:t>authorization, encryption, authentication and legal intercept schemes</w:t>
            </w:r>
          </w:p>
        </w:tc>
      </w:tr>
      <w:tr w:rsidR="00757C29" w:rsidRPr="00224E4C" w14:paraId="13C16F33" w14:textId="77777777" w:rsidTr="00CA6153">
        <w:trPr>
          <w:cantSplit/>
          <w:jc w:val="center"/>
        </w:trPr>
        <w:tc>
          <w:tcPr>
            <w:tcW w:w="1701" w:type="dxa"/>
          </w:tcPr>
          <w:p w14:paraId="27097D3B" w14:textId="0FB9CA28"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.18.1</w:t>
            </w:r>
          </w:p>
        </w:tc>
        <w:tc>
          <w:tcPr>
            <w:tcW w:w="7938" w:type="dxa"/>
          </w:tcPr>
          <w:p w14:paraId="658D1CD9" w14:textId="77777777" w:rsidR="00757C29" w:rsidRPr="00980FDC" w:rsidRDefault="00757C29" w:rsidP="00757C29">
            <w:pPr>
              <w:pStyle w:val="Tabletext"/>
              <w:rPr>
                <w:szCs w:val="22"/>
                <w:lang w:val="en-GB"/>
              </w:rPr>
            </w:pPr>
            <w:r w:rsidRPr="00980FDC">
              <w:rPr>
                <w:szCs w:val="22"/>
                <w:lang w:val="en-GB" w:eastAsia="ja-JP"/>
              </w:rPr>
              <w:t xml:space="preserve">Any privacy, </w:t>
            </w:r>
            <w:r w:rsidRPr="00980FDC">
              <w:rPr>
                <w:szCs w:val="22"/>
                <w:lang w:val="en-GB"/>
              </w:rPr>
              <w:t>authorization, encryption, authentication and legal intercept schemes that are enabled in the radio interface technology should be described. Describe whether any synchronization is needed for privacy and encryptions mechanisms used in the RIT.</w:t>
            </w:r>
          </w:p>
          <w:p w14:paraId="71989323" w14:textId="77777777" w:rsidR="00757C29" w:rsidRPr="00980FDC" w:rsidRDefault="00757C29" w:rsidP="00757C29">
            <w:pPr>
              <w:pStyle w:val="Tabletext"/>
              <w:rPr>
                <w:szCs w:val="22"/>
                <w:lang w:val="en-GB"/>
              </w:rPr>
            </w:pPr>
            <w:r w:rsidRPr="00980FDC">
              <w:rPr>
                <w:szCs w:val="22"/>
                <w:lang w:val="en-GB"/>
              </w:rPr>
              <w:t xml:space="preserve">Describe how the RIT may be protected against attacks, for example: </w:t>
            </w:r>
          </w:p>
          <w:p w14:paraId="05518B8C"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 xml:space="preserve">man in the middle; </w:t>
            </w:r>
          </w:p>
          <w:p w14:paraId="246327A4"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replay;</w:t>
            </w:r>
          </w:p>
          <w:p w14:paraId="3216121B" w14:textId="0AF497BF" w:rsidR="00757C29" w:rsidRPr="00980FDC" w:rsidRDefault="00757C29" w:rsidP="00757C29">
            <w:pPr>
              <w:pStyle w:val="Tabletext"/>
              <w:rPr>
                <w:szCs w:val="22"/>
                <w:lang w:val="en-GB" w:eastAsia="ko-KR"/>
              </w:rPr>
            </w:pPr>
            <w:r w:rsidRPr="00980FDC">
              <w:rPr>
                <w:szCs w:val="22"/>
                <w:lang w:val="en-GB"/>
              </w:rPr>
              <w:t>–</w:t>
            </w:r>
            <w:r w:rsidRPr="00980FDC">
              <w:rPr>
                <w:szCs w:val="22"/>
                <w:lang w:val="en-GB"/>
              </w:rPr>
              <w:tab/>
              <w:t>denial of service.</w:t>
            </w:r>
          </w:p>
        </w:tc>
      </w:tr>
      <w:tr w:rsidR="00757C29" w:rsidRPr="00224E4C" w14:paraId="297C6D1A" w14:textId="77777777" w:rsidTr="00CA6153">
        <w:trPr>
          <w:cantSplit/>
          <w:jc w:val="center"/>
        </w:trPr>
        <w:tc>
          <w:tcPr>
            <w:tcW w:w="1701" w:type="dxa"/>
          </w:tcPr>
          <w:p w14:paraId="2C819F9F" w14:textId="646E33B4"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.19</w:t>
            </w:r>
          </w:p>
        </w:tc>
        <w:tc>
          <w:tcPr>
            <w:tcW w:w="7938" w:type="dxa"/>
          </w:tcPr>
          <w:p w14:paraId="03D55076" w14:textId="72C27EDE" w:rsidR="00757C29" w:rsidRPr="00980FDC" w:rsidRDefault="00757C29" w:rsidP="00757C29">
            <w:pPr>
              <w:pStyle w:val="Tabletext"/>
              <w:rPr>
                <w:szCs w:val="22"/>
                <w:lang w:val="en-GB" w:eastAsia="ko-KR"/>
              </w:rPr>
            </w:pPr>
            <w:r w:rsidRPr="00980FDC">
              <w:rPr>
                <w:b/>
                <w:bCs/>
                <w:szCs w:val="22"/>
                <w:lang w:val="en-GB"/>
              </w:rPr>
              <w:t>Frequency planning</w:t>
            </w:r>
          </w:p>
        </w:tc>
      </w:tr>
    </w:tbl>
    <w:p w14:paraId="1B01F9EC" w14:textId="77777777" w:rsidR="00622D56" w:rsidRPr="00980FDC" w:rsidRDefault="00622D56" w:rsidP="00622D56">
      <w:pPr>
        <w:pStyle w:val="TableNo"/>
        <w:rPr>
          <w:lang w:val="en-GB" w:eastAsia="ko-KR"/>
        </w:rPr>
      </w:pPr>
      <w:r w:rsidRPr="00980FDC">
        <w:rPr>
          <w:lang w:val="en-GB"/>
        </w:rPr>
        <w:lastRenderedPageBreak/>
        <w:t>TABLE 2</w:t>
      </w:r>
      <w:r>
        <w:rPr>
          <w:lang w:val="en-GB"/>
        </w:rPr>
        <w:t xml:space="preserve"> (</w:t>
      </w:r>
      <w:r w:rsidRPr="00527A55">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622D56" w:rsidRPr="00980FDC" w14:paraId="29607895" w14:textId="77777777" w:rsidTr="007C5237">
        <w:trPr>
          <w:cantSplit/>
          <w:tblHeader/>
          <w:jc w:val="center"/>
        </w:trPr>
        <w:tc>
          <w:tcPr>
            <w:tcW w:w="1701" w:type="dxa"/>
          </w:tcPr>
          <w:p w14:paraId="35DD9C9D" w14:textId="77777777" w:rsidR="00622D56" w:rsidRPr="00980FDC" w:rsidRDefault="00622D56" w:rsidP="007C5237">
            <w:pPr>
              <w:pStyle w:val="Tablehead"/>
              <w:rPr>
                <w:lang w:val="en-GB"/>
              </w:rPr>
            </w:pPr>
            <w:r w:rsidRPr="00980FDC">
              <w:rPr>
                <w:lang w:val="en-GB"/>
              </w:rPr>
              <w:t>Item</w:t>
            </w:r>
          </w:p>
        </w:tc>
        <w:tc>
          <w:tcPr>
            <w:tcW w:w="7938" w:type="dxa"/>
          </w:tcPr>
          <w:p w14:paraId="11CE10A0" w14:textId="77777777" w:rsidR="00622D56" w:rsidRPr="00980FDC" w:rsidRDefault="00622D56" w:rsidP="007C5237">
            <w:pPr>
              <w:pStyle w:val="Tablehead"/>
              <w:rPr>
                <w:lang w:val="en-GB"/>
              </w:rPr>
            </w:pPr>
            <w:r w:rsidRPr="00980FDC">
              <w:rPr>
                <w:lang w:val="en-GB"/>
              </w:rPr>
              <w:t>Item to be described</w:t>
            </w:r>
          </w:p>
        </w:tc>
      </w:tr>
      <w:tr w:rsidR="00757C29" w:rsidRPr="00224E4C" w14:paraId="2024CC3E" w14:textId="77777777" w:rsidTr="00CA6153">
        <w:trPr>
          <w:cantSplit/>
          <w:jc w:val="center"/>
        </w:trPr>
        <w:tc>
          <w:tcPr>
            <w:tcW w:w="1701" w:type="dxa"/>
          </w:tcPr>
          <w:p w14:paraId="449E3946" w14:textId="2A89FBDE"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w:t>
            </w:r>
            <w:r w:rsidRPr="00980FDC">
              <w:rPr>
                <w:szCs w:val="22"/>
                <w:lang w:val="en-GB"/>
              </w:rPr>
              <w:t>.19.1</w:t>
            </w:r>
          </w:p>
        </w:tc>
        <w:tc>
          <w:tcPr>
            <w:tcW w:w="7938" w:type="dxa"/>
          </w:tcPr>
          <w:p w14:paraId="050807ED" w14:textId="0A9038D0" w:rsidR="00757C29" w:rsidRPr="00980FDC" w:rsidRDefault="00757C29" w:rsidP="00757C29">
            <w:pPr>
              <w:pStyle w:val="Tabletext"/>
              <w:rPr>
                <w:szCs w:val="22"/>
                <w:lang w:val="en-GB" w:eastAsia="ko-KR"/>
              </w:rPr>
            </w:pPr>
            <w:r w:rsidRPr="00980FDC">
              <w:rPr>
                <w:szCs w:val="22"/>
                <w:lang w:val="en-GB"/>
              </w:rPr>
              <w:t>How does the RIT support adding new cells or new RF carriers? Provide details.</w:t>
            </w:r>
          </w:p>
        </w:tc>
      </w:tr>
      <w:tr w:rsidR="00757C29" w:rsidRPr="00224E4C" w14:paraId="79A37087" w14:textId="77777777" w:rsidTr="00CA6153">
        <w:trPr>
          <w:cantSplit/>
          <w:jc w:val="center"/>
        </w:trPr>
        <w:tc>
          <w:tcPr>
            <w:tcW w:w="1701" w:type="dxa"/>
          </w:tcPr>
          <w:p w14:paraId="1971D3D2" w14:textId="069DD65A"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.2.5.</w:t>
            </w:r>
            <w:r w:rsidRPr="00980FDC">
              <w:rPr>
                <w:b/>
                <w:bCs/>
                <w:szCs w:val="22"/>
                <w:lang w:val="en-GB" w:eastAsia="ko-KR"/>
              </w:rPr>
              <w:t>1</w:t>
            </w:r>
            <w:r w:rsidRPr="00980FDC">
              <w:rPr>
                <w:b/>
                <w:bCs/>
                <w:szCs w:val="22"/>
                <w:lang w:val="en-GB"/>
              </w:rPr>
              <w:t>.20</w:t>
            </w:r>
          </w:p>
        </w:tc>
        <w:tc>
          <w:tcPr>
            <w:tcW w:w="7938" w:type="dxa"/>
          </w:tcPr>
          <w:p w14:paraId="3ED7D8C2" w14:textId="7034F117" w:rsidR="00757C29" w:rsidRPr="00980FDC" w:rsidRDefault="00757C29" w:rsidP="00757C29">
            <w:pPr>
              <w:pStyle w:val="Tabletext"/>
              <w:rPr>
                <w:szCs w:val="22"/>
                <w:lang w:val="en-GB" w:eastAsia="ko-KR"/>
              </w:rPr>
            </w:pPr>
            <w:r w:rsidRPr="00980FDC">
              <w:rPr>
                <w:b/>
                <w:bCs/>
                <w:szCs w:val="22"/>
                <w:lang w:val="en-GB"/>
              </w:rPr>
              <w:t>Interference mitigation within radio interface</w:t>
            </w:r>
          </w:p>
        </w:tc>
      </w:tr>
      <w:tr w:rsidR="00757C29" w:rsidRPr="00224E4C" w14:paraId="1E9BF0B0" w14:textId="77777777" w:rsidTr="00CA6153">
        <w:trPr>
          <w:cantSplit/>
          <w:jc w:val="center"/>
        </w:trPr>
        <w:tc>
          <w:tcPr>
            <w:tcW w:w="1701" w:type="dxa"/>
          </w:tcPr>
          <w:p w14:paraId="0EC5BF36" w14:textId="3A11FA9D"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1.20.1</w:t>
            </w:r>
          </w:p>
        </w:tc>
        <w:tc>
          <w:tcPr>
            <w:tcW w:w="7938" w:type="dxa"/>
          </w:tcPr>
          <w:p w14:paraId="534524A7" w14:textId="5EC82B3B" w:rsidR="00757C29" w:rsidRPr="00980FDC" w:rsidRDefault="00757C29" w:rsidP="00757C29">
            <w:pPr>
              <w:pStyle w:val="Tabletext"/>
              <w:rPr>
                <w:szCs w:val="22"/>
                <w:lang w:val="en-GB" w:eastAsia="ko-KR"/>
              </w:rPr>
            </w:pPr>
            <w:r w:rsidRPr="00980FDC">
              <w:rPr>
                <w:szCs w:val="22"/>
                <w:lang w:val="en-GB"/>
              </w:rPr>
              <w:t>Does the proposal support Interference mitigation? If so, describe the corresponding mechanism.</w:t>
            </w:r>
          </w:p>
        </w:tc>
      </w:tr>
      <w:tr w:rsidR="00757C29" w:rsidRPr="00224E4C" w14:paraId="55E225CD" w14:textId="77777777" w:rsidTr="00CA6153">
        <w:trPr>
          <w:cantSplit/>
          <w:jc w:val="center"/>
        </w:trPr>
        <w:tc>
          <w:tcPr>
            <w:tcW w:w="1701" w:type="dxa"/>
          </w:tcPr>
          <w:p w14:paraId="4687E556" w14:textId="402F5A3D"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1.20.2</w:t>
            </w:r>
          </w:p>
        </w:tc>
        <w:tc>
          <w:tcPr>
            <w:tcW w:w="7938" w:type="dxa"/>
          </w:tcPr>
          <w:p w14:paraId="6675F26D" w14:textId="73A5ADE6" w:rsidR="00757C29" w:rsidRPr="00980FDC" w:rsidRDefault="00757C29" w:rsidP="00757C29">
            <w:pPr>
              <w:pStyle w:val="Tabletext"/>
              <w:rPr>
                <w:szCs w:val="22"/>
                <w:lang w:val="en-GB" w:eastAsia="ko-KR"/>
              </w:rPr>
            </w:pPr>
            <w:r w:rsidRPr="00980FDC">
              <w:rPr>
                <w:szCs w:val="22"/>
                <w:lang w:val="en-GB"/>
              </w:rPr>
              <w:t>What is the signalling, if any, which can be used for inter-</w:t>
            </w:r>
            <w:r w:rsidRPr="00980FDC">
              <w:rPr>
                <w:szCs w:val="22"/>
                <w:lang w:val="en-GB" w:eastAsia="ko-KR"/>
              </w:rPr>
              <w:t>beam</w:t>
            </w:r>
            <w:r w:rsidRPr="00980FDC">
              <w:rPr>
                <w:szCs w:val="22"/>
                <w:lang w:val="en-GB"/>
              </w:rPr>
              <w:t xml:space="preserve"> interference mitigation?</w:t>
            </w:r>
          </w:p>
        </w:tc>
      </w:tr>
      <w:tr w:rsidR="00757C29" w:rsidRPr="00224E4C" w14:paraId="4F7F93E4" w14:textId="77777777" w:rsidTr="00CA6153">
        <w:trPr>
          <w:cantSplit/>
          <w:jc w:val="center"/>
        </w:trPr>
        <w:tc>
          <w:tcPr>
            <w:tcW w:w="1701" w:type="dxa"/>
          </w:tcPr>
          <w:p w14:paraId="076DE8C5" w14:textId="360D454B"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1.20.3</w:t>
            </w:r>
          </w:p>
        </w:tc>
        <w:tc>
          <w:tcPr>
            <w:tcW w:w="7938" w:type="dxa"/>
          </w:tcPr>
          <w:p w14:paraId="36282816" w14:textId="77777777" w:rsidR="00757C29" w:rsidRPr="00980FDC" w:rsidRDefault="00757C29" w:rsidP="00757C29">
            <w:pPr>
              <w:pStyle w:val="Tabletext"/>
              <w:rPr>
                <w:i/>
                <w:szCs w:val="22"/>
                <w:lang w:val="en-GB"/>
              </w:rPr>
            </w:pPr>
            <w:r w:rsidRPr="00980FDC">
              <w:rPr>
                <w:i/>
                <w:szCs w:val="22"/>
                <w:lang w:val="en-GB"/>
              </w:rPr>
              <w:t>Link level interference mitigation</w:t>
            </w:r>
          </w:p>
          <w:p w14:paraId="1E87817E" w14:textId="3D96A5AA" w:rsidR="00757C29" w:rsidRPr="00980FDC" w:rsidRDefault="00757C29" w:rsidP="00757C29">
            <w:pPr>
              <w:pStyle w:val="Tabletext"/>
              <w:rPr>
                <w:szCs w:val="22"/>
                <w:lang w:val="en-GB" w:eastAsia="ko-KR"/>
              </w:rPr>
            </w:pPr>
            <w:r w:rsidRPr="00980FDC">
              <w:rPr>
                <w:szCs w:val="22"/>
                <w:lang w:val="en-GB"/>
              </w:rPr>
              <w:t>Describe the feature or features used to mitigate inter-symbol interference.</w:t>
            </w:r>
          </w:p>
        </w:tc>
      </w:tr>
      <w:tr w:rsidR="00757C29" w:rsidRPr="00224E4C" w14:paraId="76FF74D9" w14:textId="77777777" w:rsidTr="00CA6153">
        <w:trPr>
          <w:cantSplit/>
          <w:jc w:val="center"/>
        </w:trPr>
        <w:tc>
          <w:tcPr>
            <w:tcW w:w="1701" w:type="dxa"/>
          </w:tcPr>
          <w:p w14:paraId="565BD495" w14:textId="575E4425"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w:t>
            </w:r>
            <w:r w:rsidRPr="00980FDC">
              <w:rPr>
                <w:szCs w:val="22"/>
                <w:lang w:val="en-GB"/>
              </w:rPr>
              <w:t>.20.4</w:t>
            </w:r>
          </w:p>
        </w:tc>
        <w:tc>
          <w:tcPr>
            <w:tcW w:w="7938" w:type="dxa"/>
          </w:tcPr>
          <w:p w14:paraId="1BF73D82" w14:textId="2E1627D0" w:rsidR="00757C29" w:rsidRPr="00980FDC" w:rsidRDefault="00757C29" w:rsidP="00757C29">
            <w:pPr>
              <w:pStyle w:val="Tabletext"/>
              <w:rPr>
                <w:szCs w:val="22"/>
                <w:lang w:val="en-GB" w:eastAsia="ko-KR"/>
              </w:rPr>
            </w:pPr>
            <w:r w:rsidRPr="00980FDC">
              <w:rPr>
                <w:szCs w:val="22"/>
                <w:lang w:val="en-GB"/>
              </w:rPr>
              <w:t>Describe the approach taken to cope with multipath propagation effects (e.g. via equalizer, rake receiver, cyclic prefix, etc.).</w:t>
            </w:r>
          </w:p>
        </w:tc>
      </w:tr>
      <w:tr w:rsidR="00757C29" w:rsidRPr="00224E4C" w14:paraId="17C28B29" w14:textId="77777777" w:rsidTr="00CA6153">
        <w:trPr>
          <w:cantSplit/>
          <w:jc w:val="center"/>
        </w:trPr>
        <w:tc>
          <w:tcPr>
            <w:tcW w:w="1701" w:type="dxa"/>
          </w:tcPr>
          <w:p w14:paraId="1FFE06B8" w14:textId="0F6ACBB3" w:rsidR="00757C29" w:rsidRPr="00980FDC" w:rsidRDefault="00757C29" w:rsidP="00757C29">
            <w:pPr>
              <w:pStyle w:val="Tabletext"/>
              <w:rPr>
                <w:szCs w:val="22"/>
                <w:lang w:val="en-GB" w:eastAsia="ko-KR"/>
              </w:rPr>
            </w:pPr>
            <w:r w:rsidRPr="00980FDC">
              <w:rPr>
                <w:szCs w:val="22"/>
                <w:lang w:val="en-GB" w:eastAsia="ko-KR"/>
              </w:rPr>
              <w:t>8.2.5.1.20.5</w:t>
            </w:r>
          </w:p>
        </w:tc>
        <w:tc>
          <w:tcPr>
            <w:tcW w:w="7938" w:type="dxa"/>
          </w:tcPr>
          <w:p w14:paraId="0F154A01" w14:textId="77777777" w:rsidR="00757C29" w:rsidRPr="00980FDC" w:rsidRDefault="00757C29" w:rsidP="00757C29">
            <w:pPr>
              <w:pStyle w:val="Tabletext"/>
              <w:rPr>
                <w:szCs w:val="22"/>
                <w:lang w:val="en-GB"/>
              </w:rPr>
            </w:pPr>
            <w:r w:rsidRPr="00980FDC">
              <w:rPr>
                <w:szCs w:val="22"/>
                <w:lang w:val="en-GB"/>
              </w:rPr>
              <w:t>Diversity techniques</w:t>
            </w:r>
          </w:p>
          <w:p w14:paraId="3EC4AFC7" w14:textId="77777777" w:rsidR="00757C29" w:rsidRPr="00980FDC" w:rsidRDefault="00757C29" w:rsidP="00757C29">
            <w:pPr>
              <w:pStyle w:val="Tabletext"/>
              <w:rPr>
                <w:szCs w:val="22"/>
                <w:lang w:val="en-GB"/>
              </w:rPr>
            </w:pPr>
            <w:r w:rsidRPr="00980FDC">
              <w:rPr>
                <w:szCs w:val="22"/>
                <w:lang w:val="en-GB"/>
              </w:rPr>
              <w:t>Describe the diversity techniques supported in the MS and at the BS, including micro diversity and macro diversity, characterizing the type of diversity used, for example:</w:t>
            </w:r>
          </w:p>
          <w:p w14:paraId="1A982D9A"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Time diversity:</w:t>
            </w:r>
            <w:r w:rsidRPr="00980FDC">
              <w:rPr>
                <w:szCs w:val="22"/>
                <w:lang w:val="en-GB"/>
              </w:rPr>
              <w:tab/>
              <w:t>repetition, Rake-receiver, etc.</w:t>
            </w:r>
          </w:p>
          <w:p w14:paraId="5B1A2B49"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Space diversity:</w:t>
            </w:r>
            <w:r w:rsidRPr="00980FDC">
              <w:rPr>
                <w:szCs w:val="22"/>
                <w:lang w:val="en-GB"/>
              </w:rPr>
              <w:tab/>
              <w:t>multiple sectors, etc.</w:t>
            </w:r>
          </w:p>
          <w:p w14:paraId="15FB6E28"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Frequency diversity: frequency hopping (FH), wideband transmission, etc.</w:t>
            </w:r>
          </w:p>
          <w:p w14:paraId="69BDB7D1" w14:textId="77777777" w:rsidR="00757C29" w:rsidRPr="00224E4C" w:rsidRDefault="00757C29" w:rsidP="00757C29">
            <w:pPr>
              <w:pStyle w:val="Tabletext"/>
              <w:rPr>
                <w:szCs w:val="22"/>
              </w:rPr>
            </w:pPr>
            <w:r w:rsidRPr="00224E4C">
              <w:rPr>
                <w:szCs w:val="22"/>
              </w:rPr>
              <w:t>–</w:t>
            </w:r>
            <w:r w:rsidRPr="00224E4C">
              <w:rPr>
                <w:szCs w:val="22"/>
              </w:rPr>
              <w:tab/>
              <w:t>Code diversity: multiple PN codes, multiple FH code, etc.</w:t>
            </w:r>
          </w:p>
          <w:p w14:paraId="2E41AB1D"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Multi-user diversity: proportional fairness (PF), etc.</w:t>
            </w:r>
          </w:p>
          <w:p w14:paraId="284E3760"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Other schemes.</w:t>
            </w:r>
          </w:p>
          <w:p w14:paraId="5BAF2E6C" w14:textId="77777777" w:rsidR="00757C29" w:rsidRPr="00980FDC" w:rsidRDefault="00757C29" w:rsidP="00757C29">
            <w:pPr>
              <w:pStyle w:val="Tabletext"/>
              <w:rPr>
                <w:szCs w:val="22"/>
                <w:lang w:val="en-GB"/>
              </w:rPr>
            </w:pPr>
            <w:r w:rsidRPr="00980FDC">
              <w:rPr>
                <w:szCs w:val="22"/>
                <w:lang w:val="en-GB"/>
              </w:rPr>
              <w:t xml:space="preserve">Characterize the diversity combining algorithm, for example, switched diversity, maximal ratio combining, equal gain combining. </w:t>
            </w:r>
          </w:p>
          <w:p w14:paraId="6A94C930" w14:textId="77777777" w:rsidR="00757C29" w:rsidRPr="00980FDC" w:rsidRDefault="00757C29" w:rsidP="00757C29">
            <w:pPr>
              <w:pStyle w:val="Tabletext"/>
              <w:rPr>
                <w:szCs w:val="22"/>
                <w:lang w:val="en-GB"/>
              </w:rPr>
            </w:pPr>
            <w:r w:rsidRPr="00980FDC">
              <w:rPr>
                <w:szCs w:val="22"/>
                <w:lang w:val="en-GB"/>
              </w:rPr>
              <w:t>Provide information on the receiver/transmitter RF configurations, for example:</w:t>
            </w:r>
          </w:p>
          <w:p w14:paraId="68F71C1D" w14:textId="77777777" w:rsidR="00757C29" w:rsidRPr="00980FDC" w:rsidRDefault="00757C29" w:rsidP="00757C29">
            <w:pPr>
              <w:pStyle w:val="Tabletext"/>
              <w:rPr>
                <w:szCs w:val="22"/>
                <w:lang w:val="en-GB"/>
              </w:rPr>
            </w:pPr>
            <w:r w:rsidRPr="00980FDC">
              <w:rPr>
                <w:szCs w:val="22"/>
                <w:lang w:val="en-GB"/>
              </w:rPr>
              <w:t>–</w:t>
            </w:r>
            <w:r w:rsidRPr="00980FDC">
              <w:rPr>
                <w:szCs w:val="22"/>
                <w:lang w:val="en-GB"/>
              </w:rPr>
              <w:tab/>
              <w:t>number of RF receivers;</w:t>
            </w:r>
          </w:p>
          <w:p w14:paraId="6F548015" w14:textId="6AFE7107" w:rsidR="00757C29" w:rsidRPr="00980FDC" w:rsidRDefault="00757C29" w:rsidP="00757C29">
            <w:pPr>
              <w:pStyle w:val="Tabletext"/>
              <w:rPr>
                <w:szCs w:val="22"/>
                <w:lang w:val="en-GB" w:eastAsia="ko-KR"/>
              </w:rPr>
            </w:pPr>
            <w:r w:rsidRPr="00980FDC">
              <w:rPr>
                <w:szCs w:val="22"/>
                <w:lang w:val="en-GB"/>
              </w:rPr>
              <w:t>–</w:t>
            </w:r>
            <w:r w:rsidRPr="00980FDC">
              <w:rPr>
                <w:szCs w:val="22"/>
                <w:lang w:val="en-GB"/>
              </w:rPr>
              <w:tab/>
              <w:t>number of RF transmitters.</w:t>
            </w:r>
          </w:p>
        </w:tc>
      </w:tr>
      <w:tr w:rsidR="00757C29" w:rsidRPr="00224E4C" w14:paraId="0C455DB9" w14:textId="77777777" w:rsidTr="00CA6153">
        <w:trPr>
          <w:cantSplit/>
          <w:jc w:val="center"/>
        </w:trPr>
        <w:tc>
          <w:tcPr>
            <w:tcW w:w="1701" w:type="dxa"/>
          </w:tcPr>
          <w:p w14:paraId="61ACB879" w14:textId="3E431A58" w:rsidR="00757C29" w:rsidRPr="00980FDC" w:rsidRDefault="00757C29" w:rsidP="00757C29">
            <w:pPr>
              <w:pStyle w:val="Tabletext"/>
              <w:rPr>
                <w:szCs w:val="22"/>
                <w:lang w:val="en-GB" w:eastAsia="ko-KR"/>
              </w:rPr>
            </w:pPr>
            <w:r w:rsidRPr="00980FDC">
              <w:rPr>
                <w:b/>
                <w:bCs/>
                <w:szCs w:val="22"/>
                <w:lang w:val="en-GB" w:eastAsia="ko-KR"/>
              </w:rPr>
              <w:t>8.2.5.1.21</w:t>
            </w:r>
          </w:p>
        </w:tc>
        <w:tc>
          <w:tcPr>
            <w:tcW w:w="7938" w:type="dxa"/>
          </w:tcPr>
          <w:p w14:paraId="3A2DDB5D" w14:textId="2F56851A" w:rsidR="00757C29" w:rsidRPr="00980FDC" w:rsidRDefault="00757C29" w:rsidP="00757C29">
            <w:pPr>
              <w:pStyle w:val="Tabletext"/>
              <w:rPr>
                <w:szCs w:val="22"/>
                <w:lang w:val="en-GB" w:eastAsia="ko-KR"/>
              </w:rPr>
            </w:pPr>
            <w:r w:rsidRPr="00980FDC">
              <w:rPr>
                <w:b/>
                <w:bCs/>
                <w:szCs w:val="22"/>
                <w:lang w:val="en-GB"/>
              </w:rPr>
              <w:t>Synchronization requirements</w:t>
            </w:r>
          </w:p>
        </w:tc>
      </w:tr>
      <w:tr w:rsidR="00757C29" w:rsidRPr="00224E4C" w14:paraId="3F413953" w14:textId="77777777" w:rsidTr="00CA6153">
        <w:trPr>
          <w:cantSplit/>
          <w:jc w:val="center"/>
        </w:trPr>
        <w:tc>
          <w:tcPr>
            <w:tcW w:w="1701" w:type="dxa"/>
          </w:tcPr>
          <w:p w14:paraId="3B13D0BC" w14:textId="253CF5D6"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.2.5.</w:t>
            </w:r>
            <w:r w:rsidRPr="00980FDC">
              <w:rPr>
                <w:szCs w:val="22"/>
                <w:lang w:val="en-GB" w:eastAsia="ko-KR"/>
              </w:rPr>
              <w:t>1.21.1</w:t>
            </w:r>
          </w:p>
        </w:tc>
        <w:tc>
          <w:tcPr>
            <w:tcW w:w="7938" w:type="dxa"/>
          </w:tcPr>
          <w:p w14:paraId="2EAFDFD8" w14:textId="77777777" w:rsidR="00757C29" w:rsidRPr="00980FDC" w:rsidRDefault="00757C29" w:rsidP="00757C29">
            <w:pPr>
              <w:pStyle w:val="Tabletext"/>
              <w:rPr>
                <w:szCs w:val="22"/>
                <w:lang w:val="en-GB"/>
              </w:rPr>
            </w:pPr>
            <w:r w:rsidRPr="00980FDC">
              <w:rPr>
                <w:szCs w:val="22"/>
                <w:lang w:val="en-GB"/>
              </w:rPr>
              <w:t>Describe RIT’s timing requirements, e.g.:</w:t>
            </w:r>
          </w:p>
          <w:p w14:paraId="2C2B37CA" w14:textId="77777777" w:rsidR="00757C29" w:rsidRPr="00980FDC" w:rsidRDefault="00757C29" w:rsidP="00757C29">
            <w:pPr>
              <w:pStyle w:val="Tabletext"/>
              <w:ind w:left="284" w:hanging="284"/>
              <w:rPr>
                <w:szCs w:val="22"/>
                <w:lang w:val="en-GB"/>
              </w:rPr>
            </w:pPr>
            <w:r w:rsidRPr="00980FDC">
              <w:rPr>
                <w:szCs w:val="22"/>
                <w:lang w:val="en-GB"/>
              </w:rPr>
              <w:t>–</w:t>
            </w:r>
            <w:r w:rsidRPr="00980FDC">
              <w:rPr>
                <w:szCs w:val="22"/>
                <w:lang w:val="en-GB"/>
              </w:rPr>
              <w:tab/>
              <w:t>is synchronization</w:t>
            </w:r>
            <w:r w:rsidRPr="00980FDC">
              <w:rPr>
                <w:szCs w:val="22"/>
                <w:lang w:val="en-GB" w:eastAsia="ko-KR"/>
              </w:rPr>
              <w:t xml:space="preserve"> between inter-beam signals or inter-satellite signals</w:t>
            </w:r>
            <w:r w:rsidRPr="00980FDC">
              <w:rPr>
                <w:szCs w:val="22"/>
                <w:lang w:val="en-GB"/>
              </w:rPr>
              <w:t xml:space="preserve"> required? Provide precise information, the type of synchronization, i.e. synchronization of carrier frequency, bit clock, spreading code or frame, and their accuracy;</w:t>
            </w:r>
          </w:p>
          <w:p w14:paraId="1107FD74" w14:textId="77777777" w:rsidR="00757C29" w:rsidRPr="00980FDC" w:rsidRDefault="00757C29" w:rsidP="00757C29">
            <w:pPr>
              <w:pStyle w:val="Tabletext"/>
              <w:ind w:left="284" w:hanging="284"/>
              <w:rPr>
                <w:szCs w:val="22"/>
                <w:lang w:val="en-GB"/>
              </w:rPr>
            </w:pPr>
            <w:r w:rsidRPr="00980FDC">
              <w:rPr>
                <w:szCs w:val="22"/>
                <w:lang w:val="en-GB"/>
              </w:rPr>
              <w:t>–</w:t>
            </w:r>
            <w:r w:rsidRPr="00980FDC">
              <w:rPr>
                <w:szCs w:val="22"/>
                <w:lang w:val="en-GB"/>
              </w:rPr>
              <w:tab/>
              <w:t xml:space="preserve">is </w:t>
            </w:r>
            <w:r w:rsidRPr="00980FDC">
              <w:rPr>
                <w:szCs w:val="22"/>
                <w:lang w:val="en-GB" w:eastAsia="ko-KR"/>
              </w:rPr>
              <w:t>space segment</w:t>
            </w:r>
            <w:r w:rsidRPr="00980FDC">
              <w:rPr>
                <w:szCs w:val="22"/>
                <w:lang w:val="en-GB"/>
              </w:rPr>
              <w:t>-to-network synchronization required?</w:t>
            </w:r>
          </w:p>
          <w:p w14:paraId="023B7D44" w14:textId="7A930009" w:rsidR="00757C29" w:rsidRPr="00980FDC" w:rsidRDefault="00757C29" w:rsidP="00757C29">
            <w:pPr>
              <w:pStyle w:val="Tabletext"/>
              <w:rPr>
                <w:szCs w:val="22"/>
                <w:lang w:val="en-GB" w:eastAsia="ko-KR"/>
              </w:rPr>
            </w:pPr>
            <w:r w:rsidRPr="00980FDC">
              <w:rPr>
                <w:szCs w:val="22"/>
                <w:lang w:val="en-GB"/>
              </w:rPr>
              <w:t>State frequency and timing accuracy of s</w:t>
            </w:r>
            <w:r w:rsidRPr="00980FDC">
              <w:rPr>
                <w:szCs w:val="22"/>
                <w:lang w:val="en-GB" w:eastAsia="ko-KR"/>
              </w:rPr>
              <w:t>pace segment</w:t>
            </w:r>
            <w:r w:rsidRPr="00980FDC">
              <w:rPr>
                <w:szCs w:val="22"/>
                <w:lang w:val="en-GB"/>
              </w:rPr>
              <w:t xml:space="preserve"> and user equipment transmit signal.</w:t>
            </w:r>
          </w:p>
        </w:tc>
      </w:tr>
      <w:tr w:rsidR="00757C29" w:rsidRPr="00224E4C" w14:paraId="1A923ABD" w14:textId="77777777" w:rsidTr="00CA6153">
        <w:trPr>
          <w:cantSplit/>
          <w:jc w:val="center"/>
        </w:trPr>
        <w:tc>
          <w:tcPr>
            <w:tcW w:w="1701" w:type="dxa"/>
          </w:tcPr>
          <w:p w14:paraId="00625AFF" w14:textId="7475629C" w:rsidR="00757C29" w:rsidRPr="00980FDC" w:rsidRDefault="00757C29" w:rsidP="00757C29">
            <w:pPr>
              <w:pStyle w:val="Tabletext"/>
              <w:rPr>
                <w:szCs w:val="22"/>
                <w:lang w:val="en-GB" w:eastAsia="ko-KR"/>
              </w:rPr>
            </w:pPr>
            <w:r w:rsidRPr="00980FDC">
              <w:rPr>
                <w:szCs w:val="22"/>
                <w:lang w:val="en-GB" w:eastAsia="ko-KR"/>
              </w:rPr>
              <w:t>8</w:t>
            </w:r>
            <w:r w:rsidRPr="00980FDC">
              <w:rPr>
                <w:szCs w:val="22"/>
                <w:lang w:val="en-GB"/>
              </w:rPr>
              <w:t>.2.</w:t>
            </w:r>
            <w:r w:rsidRPr="00980FDC">
              <w:rPr>
                <w:szCs w:val="22"/>
                <w:lang w:val="en-GB" w:eastAsia="ko-KR"/>
              </w:rPr>
              <w:t>5</w:t>
            </w:r>
            <w:r w:rsidRPr="00980FDC">
              <w:rPr>
                <w:szCs w:val="22"/>
                <w:lang w:val="en-GB"/>
              </w:rPr>
              <w:t>.</w:t>
            </w:r>
            <w:r w:rsidRPr="00980FDC">
              <w:rPr>
                <w:szCs w:val="22"/>
                <w:lang w:val="en-GB" w:eastAsia="ko-KR"/>
              </w:rPr>
              <w:t>1.21.2</w:t>
            </w:r>
          </w:p>
        </w:tc>
        <w:tc>
          <w:tcPr>
            <w:tcW w:w="7938" w:type="dxa"/>
          </w:tcPr>
          <w:p w14:paraId="5849997D" w14:textId="5654F8ED" w:rsidR="00757C29" w:rsidRPr="00980FDC" w:rsidRDefault="00757C29" w:rsidP="00757C29">
            <w:pPr>
              <w:pStyle w:val="Tabletext"/>
              <w:rPr>
                <w:szCs w:val="22"/>
                <w:lang w:val="en-GB" w:eastAsia="ko-KR"/>
              </w:rPr>
            </w:pPr>
            <w:r w:rsidRPr="00980FDC">
              <w:rPr>
                <w:szCs w:val="22"/>
                <w:lang w:val="en-GB"/>
              </w:rPr>
              <w:t xml:space="preserve">Describe the synchronization mechanisms used in the proposal, including synchronization between a user terminal and a satellite access node (base station). </w:t>
            </w:r>
          </w:p>
        </w:tc>
      </w:tr>
      <w:tr w:rsidR="00757C29" w:rsidRPr="00224E4C" w14:paraId="1EAB7CA6" w14:textId="77777777" w:rsidTr="00CA6153">
        <w:trPr>
          <w:cantSplit/>
          <w:jc w:val="center"/>
        </w:trPr>
        <w:tc>
          <w:tcPr>
            <w:tcW w:w="1701" w:type="dxa"/>
          </w:tcPr>
          <w:p w14:paraId="313E358C" w14:textId="56435AEB" w:rsidR="00757C29" w:rsidRPr="00980FDC" w:rsidRDefault="00757C29" w:rsidP="00757C29">
            <w:pPr>
              <w:pStyle w:val="Tabletext"/>
              <w:rPr>
                <w:szCs w:val="22"/>
                <w:lang w:val="en-GB" w:eastAsia="ko-KR"/>
              </w:rPr>
            </w:pPr>
            <w:r w:rsidRPr="00980FDC">
              <w:rPr>
                <w:b/>
                <w:bCs/>
                <w:szCs w:val="22"/>
                <w:lang w:val="en-GB"/>
              </w:rPr>
              <w:t>8.2.5.</w:t>
            </w:r>
            <w:r w:rsidRPr="00980FDC">
              <w:rPr>
                <w:b/>
                <w:bCs/>
                <w:szCs w:val="22"/>
                <w:lang w:val="en-GB" w:eastAsia="ko-KR"/>
              </w:rPr>
              <w:t>1</w:t>
            </w:r>
            <w:r w:rsidRPr="00980FDC">
              <w:rPr>
                <w:rFonts w:eastAsia="SimSun"/>
                <w:b/>
                <w:bCs/>
                <w:szCs w:val="22"/>
                <w:lang w:val="en-GB" w:eastAsia="zh-CN"/>
              </w:rPr>
              <w:t>.22</w:t>
            </w:r>
          </w:p>
        </w:tc>
        <w:tc>
          <w:tcPr>
            <w:tcW w:w="7938" w:type="dxa"/>
          </w:tcPr>
          <w:p w14:paraId="7103D1BE" w14:textId="77777777" w:rsidR="00757C29" w:rsidRPr="00980FDC" w:rsidRDefault="00757C29" w:rsidP="00757C29">
            <w:pPr>
              <w:pStyle w:val="Tabletext"/>
              <w:rPr>
                <w:b/>
                <w:bCs/>
                <w:szCs w:val="22"/>
                <w:lang w:val="en-GB"/>
              </w:rPr>
            </w:pPr>
            <w:r w:rsidRPr="00980FDC">
              <w:rPr>
                <w:b/>
                <w:bCs/>
                <w:szCs w:val="22"/>
                <w:lang w:val="en-GB"/>
              </w:rPr>
              <w:t>Link budget template</w:t>
            </w:r>
          </w:p>
          <w:p w14:paraId="3A991AF2" w14:textId="3A926733" w:rsidR="00757C29" w:rsidRPr="00980FDC" w:rsidRDefault="00757C29" w:rsidP="00757C29">
            <w:pPr>
              <w:pStyle w:val="Tabletext"/>
              <w:rPr>
                <w:szCs w:val="22"/>
                <w:lang w:val="en-GB" w:eastAsia="ko-KR"/>
              </w:rPr>
            </w:pPr>
            <w:r w:rsidRPr="00980FDC">
              <w:rPr>
                <w:szCs w:val="22"/>
                <w:lang w:val="en-GB"/>
              </w:rPr>
              <w:t xml:space="preserve">Proponents should </w:t>
            </w:r>
            <w:r w:rsidRPr="00980FDC">
              <w:rPr>
                <w:szCs w:val="22"/>
                <w:lang w:val="en-GB" w:eastAsia="ko-KR"/>
              </w:rPr>
              <w:t>provide</w:t>
            </w:r>
            <w:r w:rsidRPr="00980FDC">
              <w:rPr>
                <w:szCs w:val="22"/>
                <w:lang w:val="en-GB"/>
              </w:rPr>
              <w:t xml:space="preserve"> the link budget </w:t>
            </w:r>
            <w:r w:rsidRPr="00980FDC">
              <w:rPr>
                <w:szCs w:val="22"/>
                <w:lang w:val="en-GB" w:eastAsia="ko-KR"/>
              </w:rPr>
              <w:t>results</w:t>
            </w:r>
            <w:r w:rsidRPr="00980FDC">
              <w:rPr>
                <w:szCs w:val="22"/>
                <w:lang w:val="en-GB"/>
              </w:rPr>
              <w:t xml:space="preserve"> to this description template for the environments supported in the RIT.</w:t>
            </w:r>
          </w:p>
        </w:tc>
      </w:tr>
      <w:tr w:rsidR="00757C29" w:rsidRPr="00224E4C" w14:paraId="2946631F" w14:textId="77777777" w:rsidTr="00CA6153">
        <w:trPr>
          <w:cantSplit/>
          <w:jc w:val="center"/>
        </w:trPr>
        <w:tc>
          <w:tcPr>
            <w:tcW w:w="1701" w:type="dxa"/>
          </w:tcPr>
          <w:p w14:paraId="4919A0CE" w14:textId="1D8DEF10" w:rsidR="00757C29" w:rsidRPr="00980FDC" w:rsidRDefault="00757C29" w:rsidP="00757C29">
            <w:pPr>
              <w:pStyle w:val="Tabletext"/>
              <w:rPr>
                <w:szCs w:val="22"/>
                <w:lang w:val="en-GB" w:eastAsia="ko-KR"/>
              </w:rPr>
            </w:pPr>
            <w:r w:rsidRPr="00980FDC">
              <w:rPr>
                <w:b/>
                <w:bCs/>
                <w:szCs w:val="22"/>
                <w:lang w:val="en-GB" w:eastAsia="ko-KR"/>
              </w:rPr>
              <w:t>8</w:t>
            </w:r>
            <w:r w:rsidRPr="00980FDC">
              <w:rPr>
                <w:b/>
                <w:bCs/>
                <w:szCs w:val="22"/>
                <w:lang w:val="en-GB"/>
              </w:rPr>
              <w:t>.2.</w:t>
            </w:r>
            <w:r w:rsidRPr="00980FDC">
              <w:rPr>
                <w:b/>
                <w:bCs/>
                <w:szCs w:val="22"/>
                <w:lang w:val="en-GB" w:eastAsia="ko-KR"/>
              </w:rPr>
              <w:t>5</w:t>
            </w:r>
            <w:r w:rsidRPr="00980FDC">
              <w:rPr>
                <w:b/>
                <w:bCs/>
                <w:szCs w:val="22"/>
                <w:lang w:val="en-GB"/>
              </w:rPr>
              <w:t>.</w:t>
            </w:r>
            <w:r w:rsidRPr="00980FDC">
              <w:rPr>
                <w:b/>
                <w:bCs/>
                <w:szCs w:val="22"/>
                <w:lang w:val="en-GB" w:eastAsia="ko-KR"/>
              </w:rPr>
              <w:t>1</w:t>
            </w:r>
            <w:r w:rsidRPr="00980FDC">
              <w:rPr>
                <w:rFonts w:eastAsia="SimSun"/>
                <w:b/>
                <w:bCs/>
                <w:szCs w:val="22"/>
                <w:lang w:val="en-GB" w:eastAsia="zh-CN"/>
              </w:rPr>
              <w:t>.23</w:t>
            </w:r>
          </w:p>
        </w:tc>
        <w:tc>
          <w:tcPr>
            <w:tcW w:w="7938" w:type="dxa"/>
          </w:tcPr>
          <w:p w14:paraId="773AE3E9" w14:textId="691902FD" w:rsidR="00757C29" w:rsidRPr="00980FDC" w:rsidRDefault="00757C29" w:rsidP="00757C29">
            <w:pPr>
              <w:pStyle w:val="Tabletext"/>
              <w:rPr>
                <w:szCs w:val="22"/>
                <w:lang w:val="en-GB" w:eastAsia="ko-KR"/>
              </w:rPr>
            </w:pPr>
            <w:r w:rsidRPr="00980FDC">
              <w:rPr>
                <w:rFonts w:eastAsia="SimSun"/>
                <w:b/>
                <w:bCs/>
                <w:szCs w:val="22"/>
                <w:lang w:val="en-GB" w:eastAsia="zh-CN"/>
              </w:rPr>
              <w:t xml:space="preserve">Other items </w:t>
            </w:r>
          </w:p>
        </w:tc>
      </w:tr>
      <w:tr w:rsidR="00757C29" w:rsidRPr="00224E4C" w14:paraId="63EFCA1B" w14:textId="77777777" w:rsidTr="00CA6153">
        <w:trPr>
          <w:cantSplit/>
          <w:jc w:val="center"/>
        </w:trPr>
        <w:tc>
          <w:tcPr>
            <w:tcW w:w="1701" w:type="dxa"/>
          </w:tcPr>
          <w:p w14:paraId="0EC17ACE" w14:textId="7F949D5E" w:rsidR="00757C29" w:rsidRPr="00980FDC" w:rsidRDefault="00757C29" w:rsidP="00757C29">
            <w:pPr>
              <w:pStyle w:val="Tabletext"/>
              <w:rPr>
                <w:szCs w:val="22"/>
                <w:lang w:val="en-GB" w:eastAsia="ko-KR"/>
              </w:rPr>
            </w:pPr>
            <w:r w:rsidRPr="00980FDC">
              <w:rPr>
                <w:szCs w:val="22"/>
                <w:lang w:val="en-GB"/>
              </w:rPr>
              <w:t>8.2.5.1.23.1</w:t>
            </w:r>
          </w:p>
        </w:tc>
        <w:tc>
          <w:tcPr>
            <w:tcW w:w="7938" w:type="dxa"/>
          </w:tcPr>
          <w:p w14:paraId="036609DA" w14:textId="77777777" w:rsidR="00757C29" w:rsidRPr="00980FDC" w:rsidRDefault="00757C29" w:rsidP="00757C29">
            <w:pPr>
              <w:pStyle w:val="Tabletext"/>
              <w:rPr>
                <w:i/>
                <w:iCs/>
                <w:szCs w:val="22"/>
                <w:lang w:val="en-GB"/>
              </w:rPr>
            </w:pPr>
            <w:r w:rsidRPr="00980FDC">
              <w:rPr>
                <w:i/>
                <w:iCs/>
                <w:szCs w:val="22"/>
                <w:lang w:val="en-GB"/>
              </w:rPr>
              <w:t>Coverage extension schemes</w:t>
            </w:r>
          </w:p>
          <w:p w14:paraId="2F90E00B" w14:textId="7C94967B" w:rsidR="00757C29" w:rsidRPr="00980FDC" w:rsidRDefault="00757C29" w:rsidP="00757C29">
            <w:pPr>
              <w:pStyle w:val="Tabletext"/>
              <w:rPr>
                <w:szCs w:val="22"/>
                <w:lang w:val="en-GB" w:eastAsia="ko-KR"/>
              </w:rPr>
            </w:pPr>
            <w:r w:rsidRPr="00980FDC">
              <w:rPr>
                <w:szCs w:val="22"/>
                <w:lang w:val="en-GB"/>
              </w:rPr>
              <w:t>Describe the capability to support/coverage extension schemes, such as relays or repeaters.</w:t>
            </w:r>
          </w:p>
        </w:tc>
      </w:tr>
      <w:tr w:rsidR="00757C29" w:rsidRPr="00224E4C" w14:paraId="39FC29A2" w14:textId="77777777" w:rsidTr="00CA6153">
        <w:trPr>
          <w:cantSplit/>
          <w:jc w:val="center"/>
        </w:trPr>
        <w:tc>
          <w:tcPr>
            <w:tcW w:w="1701" w:type="dxa"/>
          </w:tcPr>
          <w:p w14:paraId="5761F098" w14:textId="6B5DE5EA" w:rsidR="00757C29" w:rsidRPr="00980FDC" w:rsidRDefault="00757C29" w:rsidP="00757C29">
            <w:pPr>
              <w:pStyle w:val="Tabletext"/>
              <w:rPr>
                <w:szCs w:val="22"/>
                <w:lang w:val="en-GB" w:eastAsia="ko-KR"/>
              </w:rPr>
            </w:pPr>
            <w:r w:rsidRPr="00980FDC">
              <w:rPr>
                <w:szCs w:val="22"/>
                <w:lang w:val="en-GB"/>
              </w:rPr>
              <w:t>8.2.5.1.23.2</w:t>
            </w:r>
          </w:p>
        </w:tc>
        <w:tc>
          <w:tcPr>
            <w:tcW w:w="7938" w:type="dxa"/>
          </w:tcPr>
          <w:p w14:paraId="0C4A3E51" w14:textId="77777777" w:rsidR="00757C29" w:rsidRPr="00980FDC" w:rsidRDefault="00757C29" w:rsidP="00757C29">
            <w:pPr>
              <w:pStyle w:val="Tabletext"/>
              <w:rPr>
                <w:i/>
                <w:iCs/>
                <w:szCs w:val="22"/>
                <w:lang w:val="en-GB"/>
              </w:rPr>
            </w:pPr>
            <w:r w:rsidRPr="00980FDC">
              <w:rPr>
                <w:i/>
                <w:iCs/>
                <w:szCs w:val="22"/>
                <w:lang w:val="en-GB"/>
              </w:rPr>
              <w:t xml:space="preserve">Self-organization </w:t>
            </w:r>
          </w:p>
          <w:p w14:paraId="6357CA63" w14:textId="17456A17" w:rsidR="00757C29" w:rsidRPr="00980FDC" w:rsidRDefault="00757C29" w:rsidP="00757C29">
            <w:pPr>
              <w:pStyle w:val="Tabletext"/>
              <w:rPr>
                <w:szCs w:val="22"/>
                <w:lang w:val="en-GB" w:eastAsia="ko-KR"/>
              </w:rPr>
            </w:pPr>
            <w:r w:rsidRPr="00980FDC">
              <w:rPr>
                <w:szCs w:val="22"/>
                <w:lang w:val="en-GB"/>
              </w:rPr>
              <w:t>Describe any self-organizing aspects that are enabled by the RIT/SRIT.</w:t>
            </w:r>
          </w:p>
        </w:tc>
      </w:tr>
    </w:tbl>
    <w:p w14:paraId="53BBF514" w14:textId="6C11A061" w:rsidR="00622D56" w:rsidRPr="00980FDC" w:rsidRDefault="00622D56" w:rsidP="00622D56">
      <w:pPr>
        <w:pStyle w:val="TableNo"/>
        <w:rPr>
          <w:lang w:val="en-GB" w:eastAsia="ko-KR"/>
        </w:rPr>
      </w:pPr>
      <w:r w:rsidRPr="00980FDC">
        <w:rPr>
          <w:lang w:val="en-GB"/>
        </w:rPr>
        <w:lastRenderedPageBreak/>
        <w:t>TABLE 2</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622D56" w:rsidRPr="00980FDC" w14:paraId="02C61859" w14:textId="77777777" w:rsidTr="007C5237">
        <w:trPr>
          <w:cantSplit/>
          <w:tblHeader/>
          <w:jc w:val="center"/>
        </w:trPr>
        <w:tc>
          <w:tcPr>
            <w:tcW w:w="1701" w:type="dxa"/>
          </w:tcPr>
          <w:p w14:paraId="6CB5D11C" w14:textId="77777777" w:rsidR="00622D56" w:rsidRPr="00980FDC" w:rsidRDefault="00622D56" w:rsidP="007C5237">
            <w:pPr>
              <w:pStyle w:val="Tablehead"/>
              <w:rPr>
                <w:lang w:val="en-GB"/>
              </w:rPr>
            </w:pPr>
            <w:r w:rsidRPr="00980FDC">
              <w:rPr>
                <w:lang w:val="en-GB"/>
              </w:rPr>
              <w:t>Item</w:t>
            </w:r>
          </w:p>
        </w:tc>
        <w:tc>
          <w:tcPr>
            <w:tcW w:w="7938" w:type="dxa"/>
          </w:tcPr>
          <w:p w14:paraId="16241F01" w14:textId="77777777" w:rsidR="00622D56" w:rsidRPr="00980FDC" w:rsidRDefault="00622D56" w:rsidP="007C5237">
            <w:pPr>
              <w:pStyle w:val="Tablehead"/>
              <w:rPr>
                <w:lang w:val="en-GB"/>
              </w:rPr>
            </w:pPr>
            <w:r w:rsidRPr="00980FDC">
              <w:rPr>
                <w:lang w:val="en-GB"/>
              </w:rPr>
              <w:t>Item to be described</w:t>
            </w:r>
          </w:p>
        </w:tc>
      </w:tr>
      <w:tr w:rsidR="00757C29" w:rsidRPr="00224E4C" w14:paraId="27C1064E" w14:textId="77777777" w:rsidTr="00CA6153">
        <w:trPr>
          <w:cantSplit/>
          <w:jc w:val="center"/>
        </w:trPr>
        <w:tc>
          <w:tcPr>
            <w:tcW w:w="1701" w:type="dxa"/>
          </w:tcPr>
          <w:p w14:paraId="1CA9B12C" w14:textId="5D03C4D4" w:rsidR="00757C29" w:rsidRPr="00980FDC" w:rsidRDefault="00757C29" w:rsidP="00757C29">
            <w:pPr>
              <w:pStyle w:val="Tabletext"/>
              <w:rPr>
                <w:szCs w:val="22"/>
                <w:lang w:val="en-GB" w:eastAsia="ko-KR"/>
              </w:rPr>
            </w:pPr>
            <w:r w:rsidRPr="00980FDC">
              <w:rPr>
                <w:szCs w:val="22"/>
                <w:lang w:val="en-GB"/>
              </w:rPr>
              <w:t>8.2.5.1.23.3</w:t>
            </w:r>
          </w:p>
        </w:tc>
        <w:tc>
          <w:tcPr>
            <w:tcW w:w="7938" w:type="dxa"/>
          </w:tcPr>
          <w:p w14:paraId="34FEA307" w14:textId="74A2D600" w:rsidR="00757C29" w:rsidRPr="00980FDC" w:rsidRDefault="00757C29" w:rsidP="00757C29">
            <w:pPr>
              <w:pStyle w:val="Tabletext"/>
              <w:rPr>
                <w:szCs w:val="22"/>
                <w:lang w:val="en-GB" w:eastAsia="ko-KR"/>
              </w:rPr>
            </w:pPr>
            <w:r w:rsidRPr="00980FDC">
              <w:rPr>
                <w:szCs w:val="22"/>
                <w:lang w:val="en-GB"/>
              </w:rPr>
              <w:t>Describe the frequency reuse schemes (including reuse factor and pattern) for the assessment of cell spectrum efficiency, cell edge user spectral efficiency.</w:t>
            </w:r>
          </w:p>
        </w:tc>
      </w:tr>
      <w:tr w:rsidR="00757C29" w:rsidRPr="00224E4C" w14:paraId="70FD59CE" w14:textId="77777777" w:rsidTr="00CA6153">
        <w:trPr>
          <w:cantSplit/>
          <w:jc w:val="center"/>
        </w:trPr>
        <w:tc>
          <w:tcPr>
            <w:tcW w:w="1701" w:type="dxa"/>
          </w:tcPr>
          <w:p w14:paraId="0A7253F9" w14:textId="1ECD4ACB" w:rsidR="00757C29" w:rsidRPr="00980FDC" w:rsidRDefault="00757C29" w:rsidP="00757C29">
            <w:pPr>
              <w:pStyle w:val="Tabletext"/>
              <w:rPr>
                <w:szCs w:val="22"/>
                <w:lang w:val="en-GB" w:eastAsia="ko-KR"/>
              </w:rPr>
            </w:pPr>
            <w:r w:rsidRPr="00980FDC">
              <w:rPr>
                <w:szCs w:val="22"/>
                <w:lang w:val="en-GB"/>
              </w:rPr>
              <w:t>8.2.5.1.23.4</w:t>
            </w:r>
          </w:p>
        </w:tc>
        <w:tc>
          <w:tcPr>
            <w:tcW w:w="7938" w:type="dxa"/>
          </w:tcPr>
          <w:p w14:paraId="5F0C2BE8" w14:textId="44BB038C" w:rsidR="00757C29" w:rsidRPr="00980FDC" w:rsidRDefault="00757C29" w:rsidP="00757C29">
            <w:pPr>
              <w:pStyle w:val="Tabletext"/>
              <w:rPr>
                <w:szCs w:val="22"/>
                <w:lang w:val="en-GB" w:eastAsia="ko-KR"/>
              </w:rPr>
            </w:pPr>
            <w:r w:rsidRPr="00980FDC">
              <w:rPr>
                <w:szCs w:val="22"/>
                <w:lang w:val="en-GB"/>
              </w:rPr>
              <w:t>Is the RIT an evolution of an existing IMT-Advanced technology? Provide details.</w:t>
            </w:r>
          </w:p>
        </w:tc>
      </w:tr>
      <w:tr w:rsidR="00757C29" w:rsidRPr="00224E4C" w14:paraId="70710D84" w14:textId="77777777" w:rsidTr="00CA6153">
        <w:trPr>
          <w:cantSplit/>
          <w:jc w:val="center"/>
        </w:trPr>
        <w:tc>
          <w:tcPr>
            <w:tcW w:w="1701" w:type="dxa"/>
          </w:tcPr>
          <w:p w14:paraId="0DB744C0" w14:textId="5583EC5F" w:rsidR="00757C29" w:rsidRPr="00980FDC" w:rsidRDefault="00757C29" w:rsidP="00757C29">
            <w:pPr>
              <w:pStyle w:val="Tabletext"/>
              <w:rPr>
                <w:szCs w:val="22"/>
                <w:lang w:val="en-GB" w:eastAsia="ko-KR"/>
              </w:rPr>
            </w:pPr>
            <w:r w:rsidRPr="00980FDC">
              <w:rPr>
                <w:szCs w:val="22"/>
                <w:lang w:val="en-GB"/>
              </w:rPr>
              <w:t>8.2.5.1.23.5</w:t>
            </w:r>
          </w:p>
        </w:tc>
        <w:tc>
          <w:tcPr>
            <w:tcW w:w="7938" w:type="dxa"/>
          </w:tcPr>
          <w:p w14:paraId="4AD53578" w14:textId="410FE289" w:rsidR="00757C29" w:rsidRPr="00980FDC" w:rsidRDefault="00757C29" w:rsidP="00757C29">
            <w:pPr>
              <w:pStyle w:val="Tabletext"/>
              <w:rPr>
                <w:szCs w:val="22"/>
                <w:lang w:val="en-GB" w:eastAsia="ko-KR"/>
              </w:rPr>
            </w:pPr>
            <w:r w:rsidRPr="00980FDC">
              <w:rPr>
                <w:rFonts w:eastAsia="SimSun"/>
                <w:szCs w:val="22"/>
                <w:lang w:val="en-GB"/>
              </w:rPr>
              <w:t>Does the proposal satisfy a specific spectrum mask? Provide details. (This information is not intended to be used for sharing studies.)</w:t>
            </w:r>
          </w:p>
        </w:tc>
      </w:tr>
      <w:tr w:rsidR="00757C29" w:rsidRPr="00224E4C" w14:paraId="701EF36D" w14:textId="77777777" w:rsidTr="00CA6153">
        <w:trPr>
          <w:cantSplit/>
          <w:jc w:val="center"/>
        </w:trPr>
        <w:tc>
          <w:tcPr>
            <w:tcW w:w="1701" w:type="dxa"/>
          </w:tcPr>
          <w:p w14:paraId="4869196F" w14:textId="3712F269" w:rsidR="00757C29" w:rsidRPr="00980FDC" w:rsidRDefault="00757C29" w:rsidP="00757C29">
            <w:pPr>
              <w:pStyle w:val="Tabletext"/>
              <w:rPr>
                <w:szCs w:val="22"/>
                <w:lang w:val="en-GB"/>
              </w:rPr>
            </w:pPr>
            <w:r w:rsidRPr="00980FDC">
              <w:rPr>
                <w:szCs w:val="22"/>
                <w:lang w:val="en-GB"/>
              </w:rPr>
              <w:t>8.2.5.1.23.6</w:t>
            </w:r>
          </w:p>
        </w:tc>
        <w:tc>
          <w:tcPr>
            <w:tcW w:w="7938" w:type="dxa"/>
          </w:tcPr>
          <w:p w14:paraId="03019E34" w14:textId="6CEA6C80" w:rsidR="00757C29" w:rsidRPr="00980FDC" w:rsidRDefault="00757C29" w:rsidP="00757C29">
            <w:pPr>
              <w:pStyle w:val="Tabletext"/>
              <w:rPr>
                <w:rFonts w:eastAsia="SimSun"/>
                <w:szCs w:val="22"/>
                <w:lang w:val="en-GB"/>
              </w:rPr>
            </w:pPr>
            <w:r w:rsidRPr="00980FDC">
              <w:rPr>
                <w:szCs w:val="22"/>
                <w:lang w:val="en-GB"/>
              </w:rPr>
              <w:t xml:space="preserve">Describe any user terminal power saving mechanisms used in the RIT. </w:t>
            </w:r>
          </w:p>
        </w:tc>
      </w:tr>
      <w:tr w:rsidR="00757C29" w:rsidRPr="00224E4C" w14:paraId="414D6B29" w14:textId="77777777" w:rsidTr="00CA6153">
        <w:trPr>
          <w:cantSplit/>
          <w:jc w:val="center"/>
        </w:trPr>
        <w:tc>
          <w:tcPr>
            <w:tcW w:w="1701" w:type="dxa"/>
          </w:tcPr>
          <w:p w14:paraId="74E774BA" w14:textId="785159D7" w:rsidR="00757C29" w:rsidRPr="00980FDC" w:rsidRDefault="00757C29" w:rsidP="00757C29">
            <w:pPr>
              <w:pStyle w:val="Tabletext"/>
              <w:rPr>
                <w:szCs w:val="22"/>
                <w:lang w:val="en-GB"/>
              </w:rPr>
            </w:pPr>
            <w:r w:rsidRPr="00980FDC">
              <w:rPr>
                <w:szCs w:val="22"/>
                <w:lang w:val="en-GB"/>
              </w:rPr>
              <w:t>8.2.5.1.23.7</w:t>
            </w:r>
          </w:p>
        </w:tc>
        <w:tc>
          <w:tcPr>
            <w:tcW w:w="7938" w:type="dxa"/>
          </w:tcPr>
          <w:p w14:paraId="63F08A4F" w14:textId="77777777" w:rsidR="00757C29" w:rsidRPr="00980FDC" w:rsidRDefault="00757C29" w:rsidP="00757C29">
            <w:pPr>
              <w:pStyle w:val="Tabletext"/>
              <w:rPr>
                <w:i/>
                <w:iCs/>
                <w:szCs w:val="22"/>
                <w:lang w:val="en-GB"/>
              </w:rPr>
            </w:pPr>
            <w:r w:rsidRPr="00980FDC">
              <w:rPr>
                <w:i/>
                <w:iCs/>
                <w:szCs w:val="22"/>
                <w:lang w:val="en-GB"/>
              </w:rPr>
              <w:t>Simulation process issues</w:t>
            </w:r>
          </w:p>
          <w:p w14:paraId="1DF6E69F" w14:textId="77777777" w:rsidR="00757C29" w:rsidRPr="00980FDC" w:rsidRDefault="00757C29" w:rsidP="00757C29">
            <w:pPr>
              <w:pStyle w:val="Tabletext"/>
              <w:rPr>
                <w:szCs w:val="22"/>
                <w:lang w:val="en-GB"/>
              </w:rPr>
            </w:pPr>
            <w:r w:rsidRPr="00980FDC">
              <w:rPr>
                <w:szCs w:val="22"/>
                <w:lang w:val="en-GB"/>
              </w:rPr>
              <w:t>Describe the methodology used in the analytical approach.</w:t>
            </w:r>
          </w:p>
          <w:p w14:paraId="6E76093D" w14:textId="23FA2726" w:rsidR="00757C29" w:rsidRPr="00980FDC" w:rsidRDefault="00757C29" w:rsidP="00757C29">
            <w:pPr>
              <w:pStyle w:val="Tabletext"/>
              <w:rPr>
                <w:rFonts w:eastAsia="SimSun"/>
                <w:szCs w:val="22"/>
                <w:lang w:val="en-GB"/>
              </w:rPr>
            </w:pPr>
            <w:r w:rsidRPr="00980FDC">
              <w:rPr>
                <w:szCs w:val="22"/>
                <w:lang w:val="en-GB"/>
              </w:rPr>
              <w:t>Proponent should provide information on the width of confidence intervals of user and satellite system performance metrics of corresponding mean values, and evaluation groups are encouraged to provide this information.</w:t>
            </w:r>
          </w:p>
        </w:tc>
      </w:tr>
      <w:tr w:rsidR="00757C29" w:rsidRPr="00224E4C" w14:paraId="5C50414D" w14:textId="77777777" w:rsidTr="00CA6153">
        <w:trPr>
          <w:cantSplit/>
          <w:jc w:val="center"/>
        </w:trPr>
        <w:tc>
          <w:tcPr>
            <w:tcW w:w="1701" w:type="dxa"/>
          </w:tcPr>
          <w:p w14:paraId="45960728" w14:textId="4315EE5C" w:rsidR="00757C29" w:rsidRPr="00980FDC" w:rsidRDefault="00757C29" w:rsidP="00757C29">
            <w:pPr>
              <w:pStyle w:val="Tabletext"/>
              <w:rPr>
                <w:szCs w:val="22"/>
                <w:lang w:val="en-GB"/>
              </w:rPr>
            </w:pPr>
            <w:r w:rsidRPr="00980FDC">
              <w:rPr>
                <w:b/>
                <w:bCs/>
                <w:szCs w:val="22"/>
                <w:lang w:val="en-GB"/>
              </w:rPr>
              <w:t>8.2.5.1.24</w:t>
            </w:r>
          </w:p>
        </w:tc>
        <w:tc>
          <w:tcPr>
            <w:tcW w:w="7938" w:type="dxa"/>
          </w:tcPr>
          <w:p w14:paraId="3B661BBC" w14:textId="77777777" w:rsidR="00757C29" w:rsidRPr="00980FDC" w:rsidRDefault="00757C29" w:rsidP="00757C29">
            <w:pPr>
              <w:pStyle w:val="Tabletext"/>
              <w:rPr>
                <w:b/>
                <w:bCs/>
                <w:szCs w:val="22"/>
                <w:lang w:val="en-GB"/>
              </w:rPr>
            </w:pPr>
            <w:r w:rsidRPr="00980FDC">
              <w:rPr>
                <w:b/>
                <w:bCs/>
                <w:szCs w:val="22"/>
                <w:lang w:val="en-GB"/>
              </w:rPr>
              <w:t>Other information</w:t>
            </w:r>
          </w:p>
          <w:p w14:paraId="279D659F" w14:textId="5742CCBE" w:rsidR="00757C29" w:rsidRPr="00980FDC" w:rsidRDefault="00757C29" w:rsidP="00757C29">
            <w:pPr>
              <w:pStyle w:val="Tabletext"/>
              <w:rPr>
                <w:rFonts w:eastAsia="SimSun"/>
                <w:szCs w:val="22"/>
                <w:lang w:val="en-GB"/>
              </w:rPr>
            </w:pPr>
            <w:r w:rsidRPr="00980FDC">
              <w:rPr>
                <w:szCs w:val="22"/>
                <w:lang w:val="en-GB"/>
              </w:rPr>
              <w:t>Please provide any additional information that the proponent believes may be useful to the evaluation process.</w:t>
            </w:r>
          </w:p>
        </w:tc>
      </w:tr>
    </w:tbl>
    <w:p w14:paraId="6E33613B" w14:textId="77777777" w:rsidR="008434AE" w:rsidRPr="00980FDC" w:rsidRDefault="008434AE" w:rsidP="008434AE">
      <w:pPr>
        <w:pStyle w:val="Tablefin"/>
      </w:pPr>
    </w:p>
    <w:p w14:paraId="4426020E" w14:textId="77777777" w:rsidR="008434AE" w:rsidRPr="00980FDC" w:rsidRDefault="008434AE" w:rsidP="008434AE">
      <w:pPr>
        <w:pStyle w:val="Heading4"/>
        <w:rPr>
          <w:lang w:val="en-GB"/>
        </w:rPr>
      </w:pPr>
      <w:r w:rsidRPr="00980FDC">
        <w:rPr>
          <w:lang w:val="en-GB"/>
        </w:rPr>
        <w:t>8.2.5.2</w:t>
      </w:r>
      <w:r w:rsidRPr="00980FDC">
        <w:rPr>
          <w:lang w:val="en-GB"/>
        </w:rPr>
        <w:tab/>
        <w:t>Description template – link budget template</w:t>
      </w:r>
    </w:p>
    <w:p w14:paraId="0129A30A" w14:textId="77777777" w:rsidR="008434AE" w:rsidRPr="00980FDC" w:rsidRDefault="008434AE" w:rsidP="008434AE">
      <w:pPr>
        <w:rPr>
          <w:lang w:val="en-GB" w:eastAsia="ko-KR"/>
        </w:rPr>
      </w:pPr>
      <w:r w:rsidRPr="00980FDC">
        <w:rPr>
          <w:lang w:val="en-GB" w:eastAsia="ko-KR"/>
        </w:rPr>
        <w:t xml:space="preserve">Link budget analysis may depend on the specific system configuration of the satellite systems intended to use the proposed RIT/SRIT. Therefore, </w:t>
      </w:r>
      <w:r w:rsidRPr="00980FDC">
        <w:rPr>
          <w:szCs w:val="24"/>
          <w:lang w:val="en-GB" w:eastAsia="ko-KR"/>
        </w:rPr>
        <w:t>p</w:t>
      </w:r>
      <w:r w:rsidRPr="00980FDC">
        <w:rPr>
          <w:szCs w:val="24"/>
          <w:lang w:val="en-GB"/>
        </w:rPr>
        <w:t xml:space="preserve">roponents should </w:t>
      </w:r>
      <w:r w:rsidRPr="00980FDC">
        <w:rPr>
          <w:szCs w:val="24"/>
          <w:lang w:val="en-GB" w:eastAsia="ko-KR"/>
        </w:rPr>
        <w:t>provide</w:t>
      </w:r>
      <w:r w:rsidRPr="00980FDC">
        <w:rPr>
          <w:szCs w:val="24"/>
          <w:lang w:val="en-GB"/>
        </w:rPr>
        <w:t xml:space="preserve"> </w:t>
      </w:r>
      <w:r w:rsidRPr="00980FDC">
        <w:rPr>
          <w:szCs w:val="24"/>
          <w:lang w:val="en-GB" w:eastAsia="ko-KR"/>
        </w:rPr>
        <w:t xml:space="preserve">appropriate </w:t>
      </w:r>
      <w:r w:rsidRPr="00980FDC">
        <w:rPr>
          <w:szCs w:val="24"/>
          <w:lang w:val="en-GB"/>
        </w:rPr>
        <w:t xml:space="preserve">link budget analysis and </w:t>
      </w:r>
      <w:r w:rsidRPr="00980FDC">
        <w:rPr>
          <w:szCs w:val="24"/>
          <w:lang w:val="en-GB" w:eastAsia="ko-KR"/>
        </w:rPr>
        <w:t>results, considering their targeted satellite system configurations,</w:t>
      </w:r>
      <w:r w:rsidRPr="00980FDC">
        <w:rPr>
          <w:szCs w:val="24"/>
          <w:lang w:val="en-GB"/>
        </w:rPr>
        <w:t xml:space="preserve"> as part of the description template. The link budgets should refer to specific test environments to be evaluated for the RIT/SRIT,</w:t>
      </w:r>
      <w:r w:rsidRPr="00980FDC">
        <w:rPr>
          <w:szCs w:val="24"/>
          <w:lang w:val="en-GB" w:eastAsia="ko-KR"/>
        </w:rPr>
        <w:t xml:space="preserve"> in order to ease the conduct of the evaluation process by the evaluation groups.</w:t>
      </w:r>
    </w:p>
    <w:p w14:paraId="356062D7" w14:textId="77777777" w:rsidR="008434AE" w:rsidRPr="00980FDC" w:rsidRDefault="008434AE" w:rsidP="008434AE">
      <w:pPr>
        <w:pStyle w:val="Heading3"/>
        <w:rPr>
          <w:lang w:val="en-GB"/>
        </w:rPr>
      </w:pPr>
      <w:r w:rsidRPr="00980FDC">
        <w:rPr>
          <w:lang w:val="en-GB"/>
        </w:rPr>
        <w:t>8.2.6</w:t>
      </w:r>
      <w:r w:rsidRPr="00980FDC">
        <w:rPr>
          <w:lang w:val="en-GB"/>
        </w:rPr>
        <w:tab/>
        <w:t>Compliance templates</w:t>
      </w:r>
    </w:p>
    <w:p w14:paraId="4DBCB264" w14:textId="77777777" w:rsidR="008434AE" w:rsidRPr="00980FDC" w:rsidRDefault="008434AE" w:rsidP="008434AE">
      <w:pPr>
        <w:rPr>
          <w:b/>
          <w:lang w:val="en-GB" w:eastAsia="ko-KR"/>
        </w:rPr>
      </w:pPr>
      <w:r w:rsidRPr="00980FDC">
        <w:rPr>
          <w:lang w:val="en-GB" w:eastAsia="ko-KR"/>
        </w:rPr>
        <w:t>This section provides templates for the responses that are needed to assess the compliance of a candidate satellite radio interface with the requirements of IMT-2020.</w:t>
      </w:r>
    </w:p>
    <w:p w14:paraId="5B1474F7" w14:textId="77777777" w:rsidR="008434AE" w:rsidRPr="00980FDC" w:rsidRDefault="008434AE" w:rsidP="008434AE">
      <w:pPr>
        <w:pStyle w:val="Heading4"/>
        <w:rPr>
          <w:lang w:val="en-GB"/>
        </w:rPr>
      </w:pPr>
      <w:r w:rsidRPr="00980FDC">
        <w:rPr>
          <w:lang w:val="en-GB"/>
        </w:rPr>
        <w:t>8.2.6.1</w:t>
      </w:r>
      <w:r w:rsidRPr="00980FDC">
        <w:rPr>
          <w:lang w:val="en-GB"/>
        </w:rPr>
        <w:tab/>
        <w:t xml:space="preserve">Compliance template – service template </w:t>
      </w:r>
    </w:p>
    <w:p w14:paraId="3AD80697" w14:textId="77777777" w:rsidR="008434AE" w:rsidRPr="00980FDC" w:rsidRDefault="008434AE" w:rsidP="008434AE">
      <w:pPr>
        <w:pStyle w:val="Blanc"/>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4536"/>
      </w:tblGrid>
      <w:tr w:rsidR="008434AE" w:rsidRPr="00980FDC" w14:paraId="3DEE510A" w14:textId="77777777" w:rsidTr="00CA6153">
        <w:trPr>
          <w:jc w:val="center"/>
        </w:trPr>
        <w:tc>
          <w:tcPr>
            <w:tcW w:w="5103" w:type="dxa"/>
          </w:tcPr>
          <w:p w14:paraId="0C81A70D" w14:textId="77777777" w:rsidR="008434AE" w:rsidRPr="00980FDC" w:rsidRDefault="008434AE" w:rsidP="00CA6153">
            <w:pPr>
              <w:pStyle w:val="Tablehead"/>
              <w:rPr>
                <w:lang w:val="en-GB"/>
              </w:rPr>
            </w:pPr>
            <w:r w:rsidRPr="00980FDC">
              <w:rPr>
                <w:lang w:val="en-GB"/>
              </w:rPr>
              <w:t>Service-related minimum capabilities within</w:t>
            </w:r>
            <w:r w:rsidRPr="00980FDC">
              <w:rPr>
                <w:lang w:val="en-GB"/>
              </w:rPr>
              <w:br/>
              <w:t>the satellite radio interface(s)</w:t>
            </w:r>
          </w:p>
        </w:tc>
        <w:tc>
          <w:tcPr>
            <w:tcW w:w="4536" w:type="dxa"/>
          </w:tcPr>
          <w:p w14:paraId="64F2492E" w14:textId="77777777" w:rsidR="008434AE" w:rsidRPr="00980FDC" w:rsidRDefault="008434AE" w:rsidP="00CA6153">
            <w:pPr>
              <w:pStyle w:val="Tablehead"/>
              <w:rPr>
                <w:lang w:val="en-GB"/>
              </w:rPr>
            </w:pPr>
            <w:r w:rsidRPr="00980FDC">
              <w:rPr>
                <w:lang w:val="en-GB"/>
              </w:rPr>
              <w:t>Evaluator’s comments</w:t>
            </w:r>
          </w:p>
        </w:tc>
      </w:tr>
      <w:tr w:rsidR="008434AE" w:rsidRPr="00980FDC" w14:paraId="398F7F97" w14:textId="77777777" w:rsidTr="00CA6153">
        <w:trPr>
          <w:jc w:val="center"/>
        </w:trPr>
        <w:tc>
          <w:tcPr>
            <w:tcW w:w="5103" w:type="dxa"/>
          </w:tcPr>
          <w:p w14:paraId="7AA7B29D" w14:textId="77777777" w:rsidR="008434AE" w:rsidRPr="00980FDC" w:rsidRDefault="008434AE" w:rsidP="00CA6153">
            <w:pPr>
              <w:pStyle w:val="Tabletext"/>
              <w:rPr>
                <w:b/>
                <w:lang w:val="en-GB" w:eastAsia="ko-KR"/>
              </w:rPr>
            </w:pPr>
            <w:r w:rsidRPr="00980FDC">
              <w:rPr>
                <w:b/>
                <w:lang w:val="en-GB" w:eastAsia="ko-KR"/>
              </w:rPr>
              <w:t>Support of a wide range of services</w:t>
            </w:r>
          </w:p>
          <w:p w14:paraId="0E7C23E7" w14:textId="77777777" w:rsidR="008434AE" w:rsidRPr="00980FDC" w:rsidRDefault="008434AE" w:rsidP="00CA6153">
            <w:pPr>
              <w:pStyle w:val="Tabletext"/>
              <w:rPr>
                <w:lang w:val="en-GB" w:eastAsia="ko-KR"/>
              </w:rPr>
            </w:pPr>
            <w:r w:rsidRPr="00980FDC">
              <w:rPr>
                <w:lang w:val="en-GB" w:eastAsia="ko-KR"/>
              </w:rPr>
              <w:t>Does the proposal support a wide range of services?</w:t>
            </w:r>
          </w:p>
          <w:p w14:paraId="4B7A19ED" w14:textId="77777777" w:rsidR="008434AE" w:rsidRPr="00980FDC" w:rsidRDefault="008434AE" w:rsidP="00CA6153">
            <w:pPr>
              <w:pStyle w:val="Tabletext"/>
              <w:rPr>
                <w:lang w:val="en-GB" w:eastAsia="ko-KR"/>
              </w:rPr>
            </w:pPr>
            <w:r w:rsidRPr="00980FDC">
              <w:rPr>
                <w:lang w:val="en-GB" w:eastAsia="ko-KR"/>
              </w:rPr>
              <w:t>Yes/No</w:t>
            </w:r>
          </w:p>
        </w:tc>
        <w:tc>
          <w:tcPr>
            <w:tcW w:w="4536" w:type="dxa"/>
          </w:tcPr>
          <w:p w14:paraId="26417E1A" w14:textId="77777777" w:rsidR="008434AE" w:rsidRPr="00980FDC" w:rsidRDefault="008434AE" w:rsidP="00CA6153">
            <w:pPr>
              <w:rPr>
                <w:szCs w:val="22"/>
                <w:lang w:val="en-GB" w:eastAsia="ko-KR"/>
              </w:rPr>
            </w:pPr>
          </w:p>
        </w:tc>
      </w:tr>
    </w:tbl>
    <w:p w14:paraId="511E9D05" w14:textId="77777777" w:rsidR="008434AE" w:rsidRPr="00980FDC" w:rsidRDefault="008434AE" w:rsidP="008434AE">
      <w:pPr>
        <w:pStyle w:val="Tablefin"/>
        <w:rPr>
          <w:sz w:val="2"/>
          <w:highlight w:val="cyan"/>
          <w:lang w:eastAsia="ko-KR"/>
        </w:rPr>
      </w:pPr>
    </w:p>
    <w:p w14:paraId="1E7AA881" w14:textId="77777777" w:rsidR="008434AE" w:rsidRPr="00980FDC" w:rsidRDefault="008434AE" w:rsidP="008434AE">
      <w:pPr>
        <w:pStyle w:val="Heading4"/>
        <w:rPr>
          <w:lang w:val="en-GB" w:eastAsia="ko-KR"/>
        </w:rPr>
      </w:pPr>
      <w:r w:rsidRPr="00980FDC">
        <w:rPr>
          <w:lang w:val="en-GB" w:eastAsia="ko-KR"/>
        </w:rPr>
        <w:t>8.2.6.2</w:t>
      </w:r>
      <w:r w:rsidRPr="00980FDC">
        <w:rPr>
          <w:lang w:val="en-GB" w:eastAsia="ko-KR"/>
        </w:rPr>
        <w:tab/>
        <w:t>Compliance template – spectrum template</w:t>
      </w:r>
    </w:p>
    <w:p w14:paraId="629F0E9D" w14:textId="77777777" w:rsidR="008434AE" w:rsidRPr="00980FDC" w:rsidRDefault="008434AE" w:rsidP="008434AE">
      <w:pPr>
        <w:pStyle w:val="Blanc"/>
        <w:rPr>
          <w:lang w:eastAsia="ko-KR"/>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4536"/>
      </w:tblGrid>
      <w:tr w:rsidR="008434AE" w:rsidRPr="00980FDC" w14:paraId="47E650A3" w14:textId="77777777" w:rsidTr="00CA6153">
        <w:trPr>
          <w:jc w:val="center"/>
        </w:trPr>
        <w:tc>
          <w:tcPr>
            <w:tcW w:w="5103" w:type="dxa"/>
          </w:tcPr>
          <w:p w14:paraId="0B008E41" w14:textId="77777777" w:rsidR="008434AE" w:rsidRPr="00980FDC" w:rsidRDefault="008434AE" w:rsidP="00CA6153">
            <w:pPr>
              <w:pStyle w:val="Tablehead"/>
              <w:rPr>
                <w:lang w:val="en-GB" w:eastAsia="ko-KR"/>
              </w:rPr>
            </w:pPr>
            <w:r w:rsidRPr="00980FDC">
              <w:rPr>
                <w:lang w:val="en-GB" w:eastAsia="ko-KR"/>
              </w:rPr>
              <w:t>Spectrum capability requirements</w:t>
            </w:r>
          </w:p>
        </w:tc>
        <w:tc>
          <w:tcPr>
            <w:tcW w:w="4536" w:type="dxa"/>
          </w:tcPr>
          <w:p w14:paraId="2F5E18B3" w14:textId="77777777" w:rsidR="008434AE" w:rsidRPr="00980FDC" w:rsidRDefault="008434AE" w:rsidP="00CA6153">
            <w:pPr>
              <w:pStyle w:val="Tablehead"/>
              <w:rPr>
                <w:lang w:val="en-GB" w:eastAsia="ko-KR"/>
              </w:rPr>
            </w:pPr>
            <w:r w:rsidRPr="00980FDC">
              <w:rPr>
                <w:lang w:val="en-GB" w:eastAsia="ko-KR"/>
              </w:rPr>
              <w:t>Evaluator’s comments</w:t>
            </w:r>
          </w:p>
        </w:tc>
      </w:tr>
      <w:tr w:rsidR="008434AE" w:rsidRPr="00224E4C" w14:paraId="62BA9838" w14:textId="77777777" w:rsidTr="00CA6153">
        <w:trPr>
          <w:jc w:val="center"/>
        </w:trPr>
        <w:tc>
          <w:tcPr>
            <w:tcW w:w="5103" w:type="dxa"/>
          </w:tcPr>
          <w:p w14:paraId="69B04D3C" w14:textId="77777777" w:rsidR="008434AE" w:rsidRPr="00980FDC" w:rsidRDefault="008434AE" w:rsidP="00CA6153">
            <w:pPr>
              <w:pStyle w:val="Tabletext"/>
              <w:rPr>
                <w:b/>
                <w:lang w:val="en-GB" w:eastAsia="ko-KR"/>
              </w:rPr>
            </w:pPr>
            <w:r w:rsidRPr="00980FDC">
              <w:rPr>
                <w:b/>
                <w:lang w:val="en-GB" w:eastAsia="ko-KR"/>
              </w:rPr>
              <w:t>Spectrum bands</w:t>
            </w:r>
          </w:p>
          <w:p w14:paraId="2B8FF6B3" w14:textId="77777777" w:rsidR="008434AE" w:rsidRPr="00980FDC" w:rsidRDefault="008434AE" w:rsidP="00CA6153">
            <w:pPr>
              <w:pStyle w:val="Tabletext"/>
              <w:rPr>
                <w:lang w:val="en-GB" w:eastAsia="ko-KR"/>
              </w:rPr>
            </w:pPr>
            <w:r w:rsidRPr="00980FDC">
              <w:rPr>
                <w:lang w:val="en-GB" w:eastAsia="ko-KR"/>
              </w:rPr>
              <w:t>Is the proposal able to utilize at least one band identified for IMT?</w:t>
            </w:r>
          </w:p>
          <w:p w14:paraId="4CF80D30" w14:textId="77777777" w:rsidR="008434AE" w:rsidRPr="00980FDC" w:rsidRDefault="008434AE" w:rsidP="00CA6153">
            <w:pPr>
              <w:pStyle w:val="Tabletext"/>
              <w:rPr>
                <w:lang w:val="en-GB" w:eastAsia="ko-KR"/>
              </w:rPr>
            </w:pPr>
            <w:r w:rsidRPr="00980FDC">
              <w:rPr>
                <w:lang w:val="en-GB" w:eastAsia="ko-KR"/>
              </w:rPr>
              <w:t>Yes/No</w:t>
            </w:r>
          </w:p>
          <w:p w14:paraId="631ED44F" w14:textId="77777777" w:rsidR="008434AE" w:rsidRPr="00980FDC" w:rsidRDefault="008434AE" w:rsidP="00CA6153">
            <w:pPr>
              <w:pStyle w:val="Tabletext"/>
              <w:rPr>
                <w:lang w:val="en-GB" w:eastAsia="ko-KR"/>
              </w:rPr>
            </w:pPr>
            <w:r w:rsidRPr="00980FDC">
              <w:rPr>
                <w:lang w:val="en-GB" w:eastAsia="ko-KR"/>
              </w:rPr>
              <w:t>Specify in which band(s) the candidate satellite radio interface(s) can be deployed</w:t>
            </w:r>
          </w:p>
        </w:tc>
        <w:tc>
          <w:tcPr>
            <w:tcW w:w="4536" w:type="dxa"/>
          </w:tcPr>
          <w:p w14:paraId="30C3CDCA" w14:textId="77777777" w:rsidR="008434AE" w:rsidRPr="00980FDC" w:rsidRDefault="008434AE" w:rsidP="00CA6153">
            <w:pPr>
              <w:pStyle w:val="Tabletext"/>
              <w:rPr>
                <w:lang w:val="en-GB" w:eastAsia="ko-KR"/>
              </w:rPr>
            </w:pPr>
          </w:p>
        </w:tc>
      </w:tr>
    </w:tbl>
    <w:p w14:paraId="2B6E9461" w14:textId="77777777" w:rsidR="008434AE" w:rsidRPr="00980FDC" w:rsidRDefault="008434AE" w:rsidP="008434AE">
      <w:pPr>
        <w:pStyle w:val="Tablefin"/>
      </w:pPr>
    </w:p>
    <w:p w14:paraId="4C3F26A1" w14:textId="77777777" w:rsidR="008434AE" w:rsidRPr="00980FDC" w:rsidRDefault="008434AE" w:rsidP="008434AE">
      <w:pPr>
        <w:pStyle w:val="Heading4"/>
        <w:rPr>
          <w:lang w:val="en-GB" w:eastAsia="ko-KR"/>
        </w:rPr>
      </w:pPr>
      <w:r w:rsidRPr="00980FDC">
        <w:rPr>
          <w:lang w:val="en-GB" w:eastAsia="ko-KR"/>
        </w:rPr>
        <w:lastRenderedPageBreak/>
        <w:t>8.2.6.3</w:t>
      </w:r>
      <w:r w:rsidRPr="00980FDC">
        <w:rPr>
          <w:lang w:val="en-GB" w:eastAsia="ko-KR"/>
        </w:rPr>
        <w:tab/>
        <w:t>Compliance template – technical performance template</w:t>
      </w:r>
    </w:p>
    <w:p w14:paraId="2DB9BCB7" w14:textId="77777777" w:rsidR="008434AE" w:rsidRPr="00980FDC" w:rsidRDefault="008434AE" w:rsidP="00144DA0">
      <w:pPr>
        <w:pStyle w:val="Blanc"/>
        <w:rPr>
          <w:lang w:eastAsia="ko-K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950"/>
        <w:gridCol w:w="913"/>
        <w:gridCol w:w="1197"/>
        <w:gridCol w:w="1134"/>
        <w:gridCol w:w="1794"/>
        <w:gridCol w:w="506"/>
        <w:gridCol w:w="1249"/>
        <w:gridCol w:w="886"/>
      </w:tblGrid>
      <w:tr w:rsidR="008434AE" w:rsidRPr="00980FDC" w14:paraId="1A81D538" w14:textId="77777777" w:rsidTr="00BE4E9A">
        <w:trPr>
          <w:cantSplit/>
          <w:trHeight w:val="243"/>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989843C" w14:textId="77777777" w:rsidR="008434AE" w:rsidRPr="00980FDC" w:rsidRDefault="008434AE" w:rsidP="00CA6153">
            <w:pPr>
              <w:pStyle w:val="Tablehead"/>
              <w:keepLines/>
              <w:rPr>
                <w:sz w:val="18"/>
                <w:szCs w:val="18"/>
                <w:lang w:val="en-GB"/>
              </w:rPr>
            </w:pPr>
            <w:r w:rsidRPr="00980FDC">
              <w:rPr>
                <w:sz w:val="18"/>
                <w:szCs w:val="18"/>
                <w:lang w:val="en-GB"/>
              </w:rPr>
              <w:t>Minimum technical requirements items</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BA2BDC6" w14:textId="77777777" w:rsidR="008434AE" w:rsidRPr="00980FDC" w:rsidRDefault="008434AE" w:rsidP="00CA6153">
            <w:pPr>
              <w:pStyle w:val="Tablehead"/>
              <w:keepLines/>
              <w:rPr>
                <w:sz w:val="18"/>
                <w:szCs w:val="18"/>
                <w:lang w:val="en-GB"/>
              </w:rPr>
            </w:pPr>
            <w:r w:rsidRPr="00980FDC">
              <w:rPr>
                <w:sz w:val="18"/>
                <w:szCs w:val="18"/>
                <w:lang w:val="en-GB"/>
              </w:rPr>
              <w:t>Category</w:t>
            </w:r>
          </w:p>
        </w:tc>
        <w:tc>
          <w:tcPr>
            <w:tcW w:w="0" w:type="auto"/>
            <w:vMerge w:val="restart"/>
            <w:tcBorders>
              <w:left w:val="single" w:sz="4" w:space="0" w:color="auto"/>
            </w:tcBorders>
            <w:vAlign w:val="center"/>
          </w:tcPr>
          <w:p w14:paraId="6D5735CF" w14:textId="77777777" w:rsidR="008434AE" w:rsidRPr="00980FDC" w:rsidRDefault="008434AE" w:rsidP="00CA6153">
            <w:pPr>
              <w:pStyle w:val="Tablehead"/>
              <w:keepLines/>
              <w:rPr>
                <w:sz w:val="18"/>
                <w:szCs w:val="18"/>
                <w:lang w:val="en-GB"/>
              </w:rPr>
            </w:pPr>
            <w:r w:rsidRPr="00980FDC">
              <w:rPr>
                <w:sz w:val="18"/>
                <w:szCs w:val="18"/>
                <w:lang w:val="en-GB"/>
              </w:rPr>
              <w:t xml:space="preserve">Required value </w:t>
            </w:r>
          </w:p>
        </w:tc>
        <w:tc>
          <w:tcPr>
            <w:tcW w:w="0" w:type="auto"/>
            <w:vMerge w:val="restart"/>
            <w:vAlign w:val="center"/>
          </w:tcPr>
          <w:p w14:paraId="45B84115" w14:textId="77777777" w:rsidR="008434AE" w:rsidRPr="00980FDC" w:rsidRDefault="008434AE" w:rsidP="00CA6153">
            <w:pPr>
              <w:pStyle w:val="Tablehead"/>
              <w:keepLines/>
              <w:rPr>
                <w:sz w:val="18"/>
                <w:szCs w:val="18"/>
                <w:lang w:val="en-GB"/>
              </w:rPr>
            </w:pPr>
            <w:r w:rsidRPr="00980FDC">
              <w:rPr>
                <w:sz w:val="18"/>
                <w:szCs w:val="18"/>
                <w:lang w:val="en-GB"/>
              </w:rPr>
              <w:t xml:space="preserve">Value </w:t>
            </w:r>
          </w:p>
        </w:tc>
        <w:tc>
          <w:tcPr>
            <w:tcW w:w="0" w:type="auto"/>
            <w:vMerge w:val="restart"/>
            <w:tcMar>
              <w:left w:w="28" w:type="dxa"/>
              <w:right w:w="28" w:type="dxa"/>
            </w:tcMar>
            <w:vAlign w:val="center"/>
          </w:tcPr>
          <w:p w14:paraId="48A59846" w14:textId="77777777" w:rsidR="008434AE" w:rsidRPr="00980FDC" w:rsidRDefault="008434AE" w:rsidP="00CA6153">
            <w:pPr>
              <w:pStyle w:val="Tablehead"/>
              <w:keepLines/>
              <w:rPr>
                <w:sz w:val="18"/>
                <w:szCs w:val="18"/>
                <w:lang w:val="en-GB"/>
              </w:rPr>
            </w:pPr>
            <w:r w:rsidRPr="00980FDC">
              <w:rPr>
                <w:sz w:val="18"/>
                <w:szCs w:val="18"/>
                <w:lang w:val="en-GB"/>
              </w:rPr>
              <w:t>Requirement met?</w:t>
            </w:r>
          </w:p>
        </w:tc>
        <w:tc>
          <w:tcPr>
            <w:tcW w:w="0" w:type="auto"/>
            <w:vMerge w:val="restart"/>
            <w:vAlign w:val="center"/>
          </w:tcPr>
          <w:p w14:paraId="13CF8083" w14:textId="77777777" w:rsidR="008434AE" w:rsidRPr="00980FDC" w:rsidRDefault="008434AE" w:rsidP="00CA6153">
            <w:pPr>
              <w:pStyle w:val="Tablehead"/>
              <w:keepLines/>
              <w:rPr>
                <w:sz w:val="18"/>
                <w:szCs w:val="18"/>
                <w:lang w:val="en-GB"/>
              </w:rPr>
            </w:pPr>
            <w:r w:rsidRPr="00980FDC">
              <w:rPr>
                <w:sz w:val="18"/>
                <w:szCs w:val="18"/>
                <w:lang w:val="en-GB"/>
              </w:rPr>
              <w:t>Comments</w:t>
            </w:r>
          </w:p>
        </w:tc>
      </w:tr>
      <w:tr w:rsidR="008434AE" w:rsidRPr="00980FDC" w14:paraId="6A671EFC" w14:textId="77777777" w:rsidTr="00BE4E9A">
        <w:trPr>
          <w:cantSplit/>
          <w:trHeight w:val="395"/>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1DD7E98" w14:textId="77777777" w:rsidR="008434AE" w:rsidRPr="00980FDC" w:rsidRDefault="008434AE" w:rsidP="00CA6153">
            <w:pPr>
              <w:pStyle w:val="Tablehead"/>
              <w:keepLines/>
              <w:jc w:val="left"/>
              <w:rPr>
                <w:sz w:val="18"/>
                <w:szCs w:val="18"/>
                <w:lang w:val="en-GB" w:eastAsia="ko-KR"/>
              </w:rPr>
            </w:pPr>
          </w:p>
        </w:tc>
        <w:tc>
          <w:tcPr>
            <w:tcW w:w="0" w:type="auto"/>
            <w:tcBorders>
              <w:top w:val="single" w:sz="4" w:space="0" w:color="auto"/>
              <w:left w:val="single" w:sz="4" w:space="0" w:color="auto"/>
              <w:bottom w:val="single" w:sz="4" w:space="0" w:color="auto"/>
              <w:right w:val="single" w:sz="4" w:space="0" w:color="auto"/>
            </w:tcBorders>
            <w:vAlign w:val="center"/>
          </w:tcPr>
          <w:p w14:paraId="294E3801" w14:textId="77777777" w:rsidR="008434AE" w:rsidRPr="00980FDC" w:rsidRDefault="008434AE" w:rsidP="00CA6153">
            <w:pPr>
              <w:pStyle w:val="Tablehead"/>
              <w:keepLines/>
              <w:rPr>
                <w:sz w:val="18"/>
                <w:szCs w:val="18"/>
                <w:lang w:val="en-GB"/>
              </w:rPr>
            </w:pPr>
            <w:r w:rsidRPr="00980FDC">
              <w:rPr>
                <w:sz w:val="18"/>
                <w:szCs w:val="18"/>
                <w:lang w:val="en-GB"/>
              </w:rPr>
              <w:t>Usage scenario</w:t>
            </w:r>
          </w:p>
        </w:tc>
        <w:tc>
          <w:tcPr>
            <w:tcW w:w="0" w:type="auto"/>
            <w:tcBorders>
              <w:top w:val="single" w:sz="4" w:space="0" w:color="auto"/>
              <w:left w:val="single" w:sz="4" w:space="0" w:color="auto"/>
              <w:bottom w:val="single" w:sz="4" w:space="0" w:color="auto"/>
              <w:right w:val="single" w:sz="4" w:space="0" w:color="auto"/>
            </w:tcBorders>
            <w:vAlign w:val="center"/>
          </w:tcPr>
          <w:p w14:paraId="38C74D57" w14:textId="77777777" w:rsidR="008434AE" w:rsidRPr="00980FDC" w:rsidRDefault="008434AE" w:rsidP="00CA6153">
            <w:pPr>
              <w:pStyle w:val="Tablehead"/>
              <w:keepLines/>
              <w:rPr>
                <w:sz w:val="18"/>
                <w:szCs w:val="18"/>
                <w:lang w:val="en-GB"/>
              </w:rPr>
            </w:pPr>
            <w:r w:rsidRPr="00980FDC">
              <w:rPr>
                <w:sz w:val="18"/>
                <w:szCs w:val="18"/>
                <w:lang w:val="en-GB"/>
              </w:rPr>
              <w:t>Test environment</w:t>
            </w:r>
          </w:p>
        </w:tc>
        <w:tc>
          <w:tcPr>
            <w:tcW w:w="0" w:type="auto"/>
            <w:tcBorders>
              <w:top w:val="single" w:sz="4" w:space="0" w:color="auto"/>
              <w:left w:val="single" w:sz="4" w:space="0" w:color="auto"/>
              <w:bottom w:val="single" w:sz="4" w:space="0" w:color="auto"/>
              <w:right w:val="single" w:sz="4" w:space="0" w:color="auto"/>
            </w:tcBorders>
            <w:vAlign w:val="center"/>
          </w:tcPr>
          <w:p w14:paraId="50EEDE51" w14:textId="77777777" w:rsidR="008434AE" w:rsidRPr="00980FDC" w:rsidRDefault="008434AE" w:rsidP="00CA6153">
            <w:pPr>
              <w:pStyle w:val="Tablehead"/>
              <w:keepLines/>
              <w:rPr>
                <w:sz w:val="18"/>
                <w:szCs w:val="18"/>
                <w:lang w:val="en-GB"/>
              </w:rPr>
            </w:pPr>
            <w:r w:rsidRPr="00980FDC">
              <w:rPr>
                <w:sz w:val="18"/>
                <w:szCs w:val="18"/>
                <w:lang w:val="en-GB"/>
              </w:rPr>
              <w:t>Downlink or uplink</w:t>
            </w:r>
          </w:p>
        </w:tc>
        <w:tc>
          <w:tcPr>
            <w:tcW w:w="0" w:type="auto"/>
            <w:vMerge/>
            <w:tcBorders>
              <w:left w:val="single" w:sz="4" w:space="0" w:color="auto"/>
            </w:tcBorders>
            <w:vAlign w:val="center"/>
          </w:tcPr>
          <w:p w14:paraId="76D3AFDA" w14:textId="77777777" w:rsidR="008434AE" w:rsidRPr="00980FDC" w:rsidRDefault="008434AE" w:rsidP="00CA6153">
            <w:pPr>
              <w:pStyle w:val="Tablehead"/>
              <w:keepLines/>
              <w:rPr>
                <w:sz w:val="18"/>
                <w:szCs w:val="18"/>
                <w:lang w:val="en-GB" w:eastAsia="ko-KR"/>
              </w:rPr>
            </w:pPr>
          </w:p>
        </w:tc>
        <w:tc>
          <w:tcPr>
            <w:tcW w:w="0" w:type="auto"/>
            <w:vMerge/>
            <w:vAlign w:val="center"/>
          </w:tcPr>
          <w:p w14:paraId="320E23A6" w14:textId="77777777" w:rsidR="008434AE" w:rsidRPr="00980FDC" w:rsidRDefault="008434AE" w:rsidP="00CA6153">
            <w:pPr>
              <w:pStyle w:val="Tablehead"/>
              <w:keepLines/>
              <w:rPr>
                <w:sz w:val="18"/>
                <w:szCs w:val="18"/>
                <w:lang w:val="en-GB" w:eastAsia="ko-KR"/>
              </w:rPr>
            </w:pPr>
          </w:p>
        </w:tc>
        <w:tc>
          <w:tcPr>
            <w:tcW w:w="0" w:type="auto"/>
            <w:vMerge/>
            <w:vAlign w:val="center"/>
          </w:tcPr>
          <w:p w14:paraId="637A6F0B" w14:textId="77777777" w:rsidR="008434AE" w:rsidRPr="00980FDC" w:rsidRDefault="008434AE" w:rsidP="00CA6153">
            <w:pPr>
              <w:pStyle w:val="Tablehead"/>
              <w:keepLines/>
              <w:rPr>
                <w:sz w:val="18"/>
                <w:szCs w:val="18"/>
                <w:lang w:val="en-GB" w:eastAsia="ko-KR"/>
              </w:rPr>
            </w:pPr>
          </w:p>
        </w:tc>
        <w:tc>
          <w:tcPr>
            <w:tcW w:w="0" w:type="auto"/>
            <w:vMerge/>
            <w:vAlign w:val="center"/>
          </w:tcPr>
          <w:p w14:paraId="6B02EDBB" w14:textId="77777777" w:rsidR="008434AE" w:rsidRPr="00980FDC" w:rsidRDefault="008434AE" w:rsidP="00CA6153">
            <w:pPr>
              <w:pStyle w:val="Tablehead"/>
              <w:keepLines/>
              <w:rPr>
                <w:sz w:val="18"/>
                <w:szCs w:val="18"/>
                <w:lang w:val="en-GB" w:eastAsia="ko-KR"/>
              </w:rPr>
            </w:pPr>
          </w:p>
        </w:tc>
      </w:tr>
      <w:tr w:rsidR="008434AE" w:rsidRPr="00980FDC" w14:paraId="295B9DC4" w14:textId="77777777" w:rsidTr="00BE4E9A">
        <w:trPr>
          <w:cantSplit/>
          <w:trHeight w:val="197"/>
          <w:tblHeader/>
          <w:jc w:val="center"/>
        </w:trPr>
        <w:tc>
          <w:tcPr>
            <w:tcW w:w="0" w:type="auto"/>
            <w:vMerge w:val="restart"/>
            <w:tcBorders>
              <w:top w:val="single" w:sz="4" w:space="0" w:color="auto"/>
              <w:left w:val="single" w:sz="4" w:space="0" w:color="auto"/>
              <w:right w:val="single" w:sz="4" w:space="0" w:color="auto"/>
            </w:tcBorders>
            <w:vAlign w:val="center"/>
          </w:tcPr>
          <w:p w14:paraId="111C93B9" w14:textId="77777777" w:rsidR="008434AE" w:rsidRPr="00980FDC" w:rsidRDefault="008434AE" w:rsidP="00CA6153">
            <w:pPr>
              <w:pStyle w:val="Tabletext"/>
              <w:rPr>
                <w:sz w:val="18"/>
                <w:szCs w:val="18"/>
                <w:lang w:val="en-GB" w:eastAsia="ko-KR"/>
              </w:rPr>
            </w:pPr>
            <w:r w:rsidRPr="00980FDC">
              <w:rPr>
                <w:sz w:val="18"/>
                <w:szCs w:val="18"/>
                <w:lang w:val="en-GB" w:eastAsia="ko-KR"/>
              </w:rPr>
              <w:t>Peak data rate</w:t>
            </w:r>
          </w:p>
        </w:tc>
        <w:tc>
          <w:tcPr>
            <w:tcW w:w="0" w:type="auto"/>
            <w:vMerge w:val="restart"/>
            <w:tcBorders>
              <w:top w:val="single" w:sz="4" w:space="0" w:color="auto"/>
              <w:left w:val="single" w:sz="4" w:space="0" w:color="auto"/>
              <w:right w:val="single" w:sz="4" w:space="0" w:color="auto"/>
            </w:tcBorders>
            <w:vAlign w:val="center"/>
          </w:tcPr>
          <w:p w14:paraId="105BE272"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vMerge w:val="restart"/>
            <w:tcBorders>
              <w:top w:val="single" w:sz="4" w:space="0" w:color="auto"/>
              <w:left w:val="single" w:sz="4" w:space="0" w:color="auto"/>
              <w:right w:val="single" w:sz="4" w:space="0" w:color="auto"/>
            </w:tcBorders>
            <w:vAlign w:val="center"/>
          </w:tcPr>
          <w:p w14:paraId="300AF8C5"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2FF670BD" w14:textId="77777777" w:rsidR="008434AE" w:rsidRPr="00980FDC" w:rsidRDefault="008434AE" w:rsidP="00CA6153">
            <w:pPr>
              <w:pStyle w:val="Tabletext"/>
              <w:rPr>
                <w:sz w:val="18"/>
                <w:szCs w:val="18"/>
                <w:lang w:val="en-GB"/>
              </w:rPr>
            </w:pPr>
            <w:r w:rsidRPr="00980FDC">
              <w:rPr>
                <w:sz w:val="18"/>
                <w:szCs w:val="18"/>
                <w:lang w:val="en-GB"/>
              </w:rPr>
              <w:t>Uplink</w:t>
            </w:r>
          </w:p>
        </w:tc>
        <w:tc>
          <w:tcPr>
            <w:tcW w:w="0" w:type="auto"/>
            <w:tcBorders>
              <w:left w:val="single" w:sz="4" w:space="0" w:color="auto"/>
            </w:tcBorders>
            <w:vAlign w:val="center"/>
          </w:tcPr>
          <w:p w14:paraId="1C4FCDF7" w14:textId="77777777" w:rsidR="008434AE" w:rsidRPr="00980FDC" w:rsidRDefault="008434AE" w:rsidP="00CA6153">
            <w:pPr>
              <w:pStyle w:val="Tabletext"/>
              <w:rPr>
                <w:sz w:val="18"/>
                <w:szCs w:val="18"/>
                <w:lang w:val="en-GB" w:eastAsia="ko-KR"/>
              </w:rPr>
            </w:pPr>
            <w:r w:rsidRPr="00980FDC">
              <w:rPr>
                <w:sz w:val="18"/>
                <w:szCs w:val="18"/>
                <w:lang w:val="en-GB" w:eastAsia="ko-KR"/>
              </w:rPr>
              <w:t>2 Mbit/s</w:t>
            </w:r>
          </w:p>
        </w:tc>
        <w:tc>
          <w:tcPr>
            <w:tcW w:w="0" w:type="auto"/>
            <w:vAlign w:val="center"/>
          </w:tcPr>
          <w:p w14:paraId="3C9D4543" w14:textId="77777777" w:rsidR="008434AE" w:rsidRPr="00980FDC" w:rsidRDefault="008434AE" w:rsidP="00CA6153">
            <w:pPr>
              <w:pStyle w:val="Tabletext"/>
              <w:rPr>
                <w:sz w:val="18"/>
                <w:szCs w:val="18"/>
                <w:lang w:val="en-GB" w:eastAsia="ko-KR"/>
              </w:rPr>
            </w:pPr>
          </w:p>
        </w:tc>
        <w:tc>
          <w:tcPr>
            <w:tcW w:w="0" w:type="auto"/>
            <w:vAlign w:val="center"/>
          </w:tcPr>
          <w:p w14:paraId="7876EE95" w14:textId="77777777" w:rsidR="008434AE" w:rsidRPr="00980FDC" w:rsidRDefault="008434AE" w:rsidP="00CA6153">
            <w:pPr>
              <w:pStyle w:val="Tabletext"/>
              <w:rPr>
                <w:sz w:val="18"/>
                <w:szCs w:val="18"/>
                <w:lang w:val="en-GB" w:eastAsia="ko-KR"/>
              </w:rPr>
            </w:pPr>
          </w:p>
        </w:tc>
        <w:tc>
          <w:tcPr>
            <w:tcW w:w="0" w:type="auto"/>
            <w:vAlign w:val="center"/>
          </w:tcPr>
          <w:p w14:paraId="05ABC2C4" w14:textId="77777777" w:rsidR="008434AE" w:rsidRPr="00980FDC" w:rsidRDefault="008434AE" w:rsidP="00CA6153">
            <w:pPr>
              <w:pStyle w:val="Tabletext"/>
              <w:rPr>
                <w:sz w:val="18"/>
                <w:szCs w:val="18"/>
                <w:lang w:val="en-GB" w:eastAsia="ko-KR"/>
              </w:rPr>
            </w:pPr>
          </w:p>
        </w:tc>
      </w:tr>
      <w:tr w:rsidR="008434AE" w:rsidRPr="00980FDC" w14:paraId="77157207" w14:textId="77777777" w:rsidTr="00BE4E9A">
        <w:trPr>
          <w:cantSplit/>
          <w:trHeight w:val="197"/>
          <w:tblHeader/>
          <w:jc w:val="center"/>
        </w:trPr>
        <w:tc>
          <w:tcPr>
            <w:tcW w:w="0" w:type="auto"/>
            <w:vMerge/>
            <w:tcBorders>
              <w:left w:val="single" w:sz="4" w:space="0" w:color="auto"/>
              <w:bottom w:val="single" w:sz="4" w:space="0" w:color="auto"/>
              <w:right w:val="single" w:sz="4" w:space="0" w:color="auto"/>
            </w:tcBorders>
            <w:vAlign w:val="center"/>
          </w:tcPr>
          <w:p w14:paraId="3AC02366" w14:textId="77777777" w:rsidR="008434AE" w:rsidRPr="00980FDC" w:rsidRDefault="008434AE" w:rsidP="00CA6153">
            <w:pPr>
              <w:pStyle w:val="Tabletext"/>
              <w:rPr>
                <w:sz w:val="18"/>
                <w:szCs w:val="18"/>
                <w:lang w:val="en-GB" w:eastAsia="ko-KR"/>
              </w:rPr>
            </w:pPr>
          </w:p>
        </w:tc>
        <w:tc>
          <w:tcPr>
            <w:tcW w:w="0" w:type="auto"/>
            <w:vMerge/>
            <w:tcBorders>
              <w:left w:val="single" w:sz="4" w:space="0" w:color="auto"/>
              <w:bottom w:val="single" w:sz="4" w:space="0" w:color="auto"/>
              <w:right w:val="single" w:sz="4" w:space="0" w:color="auto"/>
            </w:tcBorders>
            <w:vAlign w:val="center"/>
          </w:tcPr>
          <w:p w14:paraId="781AC68F" w14:textId="77777777" w:rsidR="008434AE" w:rsidRPr="00980FDC" w:rsidRDefault="008434AE" w:rsidP="00CA6153">
            <w:pPr>
              <w:pStyle w:val="Tabletext"/>
              <w:rPr>
                <w:sz w:val="18"/>
                <w:szCs w:val="18"/>
                <w:lang w:val="en-GB"/>
              </w:rPr>
            </w:pPr>
          </w:p>
        </w:tc>
        <w:tc>
          <w:tcPr>
            <w:tcW w:w="0" w:type="auto"/>
            <w:vMerge/>
            <w:tcBorders>
              <w:left w:val="single" w:sz="4" w:space="0" w:color="auto"/>
              <w:bottom w:val="single" w:sz="4" w:space="0" w:color="auto"/>
              <w:right w:val="single" w:sz="4" w:space="0" w:color="auto"/>
            </w:tcBorders>
            <w:vAlign w:val="center"/>
          </w:tcPr>
          <w:p w14:paraId="3640593B" w14:textId="77777777" w:rsidR="008434AE" w:rsidRPr="00980FDC" w:rsidRDefault="008434AE" w:rsidP="00CA6153">
            <w:pPr>
              <w:pStyle w:val="Tabletex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DABFAE2" w14:textId="77777777" w:rsidR="008434AE" w:rsidRPr="00980FDC" w:rsidRDefault="008434AE" w:rsidP="00CA6153">
            <w:pPr>
              <w:pStyle w:val="Tabletext"/>
              <w:rPr>
                <w:sz w:val="18"/>
                <w:szCs w:val="18"/>
                <w:lang w:val="en-GB"/>
              </w:rPr>
            </w:pPr>
            <w:r w:rsidRPr="00980FDC">
              <w:rPr>
                <w:sz w:val="18"/>
                <w:szCs w:val="18"/>
                <w:lang w:val="en-GB"/>
              </w:rPr>
              <w:t>Downlink</w:t>
            </w:r>
          </w:p>
        </w:tc>
        <w:tc>
          <w:tcPr>
            <w:tcW w:w="0" w:type="auto"/>
            <w:tcBorders>
              <w:left w:val="single" w:sz="4" w:space="0" w:color="auto"/>
            </w:tcBorders>
            <w:vAlign w:val="center"/>
          </w:tcPr>
          <w:p w14:paraId="29C490C3" w14:textId="77777777" w:rsidR="008434AE" w:rsidRPr="00980FDC" w:rsidRDefault="008434AE" w:rsidP="00CA6153">
            <w:pPr>
              <w:pStyle w:val="Tabletext"/>
              <w:rPr>
                <w:sz w:val="18"/>
                <w:szCs w:val="18"/>
                <w:lang w:val="en-GB" w:eastAsia="ko-KR"/>
              </w:rPr>
            </w:pPr>
            <w:r w:rsidRPr="00980FDC">
              <w:rPr>
                <w:sz w:val="18"/>
                <w:szCs w:val="18"/>
                <w:lang w:val="en-GB" w:eastAsia="ko-KR"/>
              </w:rPr>
              <w:t>70 Mbit/s</w:t>
            </w:r>
          </w:p>
        </w:tc>
        <w:tc>
          <w:tcPr>
            <w:tcW w:w="0" w:type="auto"/>
            <w:vAlign w:val="center"/>
          </w:tcPr>
          <w:p w14:paraId="74F24873" w14:textId="77777777" w:rsidR="008434AE" w:rsidRPr="00980FDC" w:rsidRDefault="008434AE" w:rsidP="00CA6153">
            <w:pPr>
              <w:pStyle w:val="Tabletext"/>
              <w:rPr>
                <w:sz w:val="18"/>
                <w:szCs w:val="18"/>
                <w:lang w:val="en-GB" w:eastAsia="ko-KR"/>
              </w:rPr>
            </w:pPr>
          </w:p>
        </w:tc>
        <w:tc>
          <w:tcPr>
            <w:tcW w:w="0" w:type="auto"/>
            <w:vAlign w:val="center"/>
          </w:tcPr>
          <w:p w14:paraId="0DD26C26" w14:textId="77777777" w:rsidR="008434AE" w:rsidRPr="00980FDC" w:rsidRDefault="008434AE" w:rsidP="00CA6153">
            <w:pPr>
              <w:pStyle w:val="Tabletext"/>
              <w:rPr>
                <w:sz w:val="18"/>
                <w:szCs w:val="18"/>
                <w:lang w:val="en-GB" w:eastAsia="ko-KR"/>
              </w:rPr>
            </w:pPr>
          </w:p>
        </w:tc>
        <w:tc>
          <w:tcPr>
            <w:tcW w:w="0" w:type="auto"/>
            <w:vAlign w:val="center"/>
          </w:tcPr>
          <w:p w14:paraId="5C8BB7C2" w14:textId="77777777" w:rsidR="008434AE" w:rsidRPr="00980FDC" w:rsidRDefault="008434AE" w:rsidP="00CA6153">
            <w:pPr>
              <w:pStyle w:val="Tabletext"/>
              <w:rPr>
                <w:sz w:val="18"/>
                <w:szCs w:val="18"/>
                <w:lang w:val="en-GB" w:eastAsia="ko-KR"/>
              </w:rPr>
            </w:pPr>
          </w:p>
        </w:tc>
      </w:tr>
      <w:tr w:rsidR="008434AE" w:rsidRPr="00980FDC" w14:paraId="51FBC422" w14:textId="77777777" w:rsidTr="00BE4E9A">
        <w:trPr>
          <w:cantSplit/>
          <w:trHeight w:val="197"/>
          <w:tblHeader/>
          <w:jc w:val="center"/>
        </w:trPr>
        <w:tc>
          <w:tcPr>
            <w:tcW w:w="0" w:type="auto"/>
            <w:vMerge w:val="restart"/>
            <w:tcBorders>
              <w:top w:val="single" w:sz="4" w:space="0" w:color="auto"/>
              <w:left w:val="single" w:sz="4" w:space="0" w:color="auto"/>
              <w:right w:val="single" w:sz="4" w:space="0" w:color="auto"/>
            </w:tcBorders>
            <w:vAlign w:val="center"/>
          </w:tcPr>
          <w:p w14:paraId="0CC46D9C" w14:textId="77777777" w:rsidR="008434AE" w:rsidRPr="00980FDC" w:rsidRDefault="008434AE" w:rsidP="00CA6153">
            <w:pPr>
              <w:pStyle w:val="Tabletext"/>
              <w:rPr>
                <w:sz w:val="18"/>
                <w:szCs w:val="18"/>
                <w:lang w:val="en-GB" w:eastAsia="ko-KR"/>
              </w:rPr>
            </w:pPr>
            <w:r w:rsidRPr="00980FDC">
              <w:rPr>
                <w:sz w:val="18"/>
                <w:szCs w:val="18"/>
                <w:lang w:val="en-GB" w:eastAsia="ko-KR"/>
              </w:rPr>
              <w:t>Peak spectral efficiency</w:t>
            </w:r>
          </w:p>
        </w:tc>
        <w:tc>
          <w:tcPr>
            <w:tcW w:w="0" w:type="auto"/>
            <w:vMerge w:val="restart"/>
            <w:tcBorders>
              <w:top w:val="single" w:sz="4" w:space="0" w:color="auto"/>
              <w:left w:val="single" w:sz="4" w:space="0" w:color="auto"/>
              <w:right w:val="single" w:sz="4" w:space="0" w:color="auto"/>
            </w:tcBorders>
            <w:vAlign w:val="center"/>
          </w:tcPr>
          <w:p w14:paraId="66AD9EE9"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vMerge w:val="restart"/>
            <w:tcBorders>
              <w:top w:val="single" w:sz="4" w:space="0" w:color="auto"/>
              <w:left w:val="single" w:sz="4" w:space="0" w:color="auto"/>
              <w:right w:val="single" w:sz="4" w:space="0" w:color="auto"/>
            </w:tcBorders>
            <w:vAlign w:val="center"/>
          </w:tcPr>
          <w:p w14:paraId="2DB6350D"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421DF67C" w14:textId="77777777" w:rsidR="008434AE" w:rsidRPr="00980FDC" w:rsidRDefault="008434AE" w:rsidP="00CA6153">
            <w:pPr>
              <w:pStyle w:val="Tabletext"/>
              <w:rPr>
                <w:sz w:val="18"/>
                <w:szCs w:val="18"/>
                <w:lang w:val="en-GB"/>
              </w:rPr>
            </w:pPr>
            <w:r w:rsidRPr="00980FDC">
              <w:rPr>
                <w:sz w:val="18"/>
                <w:szCs w:val="18"/>
                <w:lang w:val="en-GB"/>
              </w:rPr>
              <w:t>Uplink</w:t>
            </w:r>
          </w:p>
        </w:tc>
        <w:tc>
          <w:tcPr>
            <w:tcW w:w="0" w:type="auto"/>
            <w:tcBorders>
              <w:left w:val="single" w:sz="4" w:space="0" w:color="auto"/>
            </w:tcBorders>
            <w:vAlign w:val="center"/>
          </w:tcPr>
          <w:p w14:paraId="1285C6D2" w14:textId="77777777" w:rsidR="008434AE" w:rsidRPr="00980FDC" w:rsidRDefault="008434AE" w:rsidP="00CA6153">
            <w:pPr>
              <w:pStyle w:val="Tabletext"/>
              <w:rPr>
                <w:sz w:val="18"/>
                <w:szCs w:val="18"/>
                <w:lang w:val="en-GB" w:eastAsia="ko-KR"/>
              </w:rPr>
            </w:pPr>
            <w:r w:rsidRPr="00980FDC">
              <w:rPr>
                <w:sz w:val="18"/>
                <w:szCs w:val="18"/>
                <w:lang w:val="en-GB" w:eastAsia="ko-KR"/>
              </w:rPr>
              <w:t>1.5 bit/s/Hz</w:t>
            </w:r>
          </w:p>
        </w:tc>
        <w:tc>
          <w:tcPr>
            <w:tcW w:w="0" w:type="auto"/>
            <w:vAlign w:val="center"/>
          </w:tcPr>
          <w:p w14:paraId="31291C9D" w14:textId="77777777" w:rsidR="008434AE" w:rsidRPr="00980FDC" w:rsidRDefault="008434AE" w:rsidP="00CA6153">
            <w:pPr>
              <w:pStyle w:val="Tabletext"/>
              <w:rPr>
                <w:sz w:val="18"/>
                <w:szCs w:val="18"/>
                <w:lang w:val="en-GB" w:eastAsia="ko-KR"/>
              </w:rPr>
            </w:pPr>
          </w:p>
        </w:tc>
        <w:tc>
          <w:tcPr>
            <w:tcW w:w="0" w:type="auto"/>
            <w:vAlign w:val="center"/>
          </w:tcPr>
          <w:p w14:paraId="113B80F7" w14:textId="77777777" w:rsidR="008434AE" w:rsidRPr="00980FDC" w:rsidRDefault="008434AE" w:rsidP="00CA6153">
            <w:pPr>
              <w:pStyle w:val="Tabletext"/>
              <w:rPr>
                <w:sz w:val="18"/>
                <w:szCs w:val="18"/>
                <w:lang w:val="en-GB" w:eastAsia="ko-KR"/>
              </w:rPr>
            </w:pPr>
          </w:p>
        </w:tc>
        <w:tc>
          <w:tcPr>
            <w:tcW w:w="0" w:type="auto"/>
            <w:vAlign w:val="center"/>
          </w:tcPr>
          <w:p w14:paraId="32CF339C" w14:textId="77777777" w:rsidR="008434AE" w:rsidRPr="00980FDC" w:rsidRDefault="008434AE" w:rsidP="00CA6153">
            <w:pPr>
              <w:pStyle w:val="Tabletext"/>
              <w:rPr>
                <w:sz w:val="18"/>
                <w:szCs w:val="18"/>
                <w:lang w:val="en-GB" w:eastAsia="ko-KR"/>
              </w:rPr>
            </w:pPr>
          </w:p>
        </w:tc>
      </w:tr>
      <w:tr w:rsidR="008434AE" w:rsidRPr="00980FDC" w14:paraId="392BDE7C" w14:textId="77777777" w:rsidTr="00BE4E9A">
        <w:trPr>
          <w:cantSplit/>
          <w:trHeight w:val="197"/>
          <w:tblHeader/>
          <w:jc w:val="center"/>
        </w:trPr>
        <w:tc>
          <w:tcPr>
            <w:tcW w:w="0" w:type="auto"/>
            <w:vMerge/>
            <w:tcBorders>
              <w:left w:val="single" w:sz="4" w:space="0" w:color="auto"/>
              <w:bottom w:val="single" w:sz="4" w:space="0" w:color="auto"/>
              <w:right w:val="single" w:sz="4" w:space="0" w:color="auto"/>
            </w:tcBorders>
            <w:vAlign w:val="center"/>
          </w:tcPr>
          <w:p w14:paraId="42A02BBC" w14:textId="77777777" w:rsidR="008434AE" w:rsidRPr="00980FDC" w:rsidRDefault="008434AE" w:rsidP="00CA6153">
            <w:pPr>
              <w:pStyle w:val="Tabletext"/>
              <w:rPr>
                <w:sz w:val="18"/>
                <w:szCs w:val="18"/>
                <w:lang w:val="en-GB" w:eastAsia="ko-KR"/>
              </w:rPr>
            </w:pPr>
          </w:p>
        </w:tc>
        <w:tc>
          <w:tcPr>
            <w:tcW w:w="0" w:type="auto"/>
            <w:vMerge/>
            <w:tcBorders>
              <w:left w:val="single" w:sz="4" w:space="0" w:color="auto"/>
              <w:bottom w:val="single" w:sz="4" w:space="0" w:color="auto"/>
              <w:right w:val="single" w:sz="4" w:space="0" w:color="auto"/>
            </w:tcBorders>
            <w:vAlign w:val="center"/>
          </w:tcPr>
          <w:p w14:paraId="15BAADE8" w14:textId="77777777" w:rsidR="008434AE" w:rsidRPr="00980FDC" w:rsidRDefault="008434AE" w:rsidP="00CA6153">
            <w:pPr>
              <w:pStyle w:val="Tabletext"/>
              <w:rPr>
                <w:sz w:val="18"/>
                <w:szCs w:val="18"/>
                <w:lang w:val="en-GB"/>
              </w:rPr>
            </w:pPr>
          </w:p>
        </w:tc>
        <w:tc>
          <w:tcPr>
            <w:tcW w:w="0" w:type="auto"/>
            <w:vMerge/>
            <w:tcBorders>
              <w:left w:val="single" w:sz="4" w:space="0" w:color="auto"/>
              <w:bottom w:val="single" w:sz="4" w:space="0" w:color="auto"/>
              <w:right w:val="single" w:sz="4" w:space="0" w:color="auto"/>
            </w:tcBorders>
            <w:vAlign w:val="center"/>
          </w:tcPr>
          <w:p w14:paraId="35AE5242" w14:textId="77777777" w:rsidR="008434AE" w:rsidRPr="00980FDC" w:rsidRDefault="008434AE" w:rsidP="00CA6153">
            <w:pPr>
              <w:pStyle w:val="Tabletex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B96718F" w14:textId="77777777" w:rsidR="008434AE" w:rsidRPr="00980FDC" w:rsidRDefault="008434AE" w:rsidP="00CA6153">
            <w:pPr>
              <w:pStyle w:val="Tabletext"/>
              <w:rPr>
                <w:sz w:val="18"/>
                <w:szCs w:val="18"/>
                <w:lang w:val="en-GB"/>
              </w:rPr>
            </w:pPr>
            <w:r w:rsidRPr="00980FDC">
              <w:rPr>
                <w:sz w:val="18"/>
                <w:szCs w:val="18"/>
                <w:lang w:val="en-GB"/>
              </w:rPr>
              <w:t>Downlink</w:t>
            </w:r>
          </w:p>
        </w:tc>
        <w:tc>
          <w:tcPr>
            <w:tcW w:w="0" w:type="auto"/>
            <w:tcBorders>
              <w:left w:val="single" w:sz="4" w:space="0" w:color="auto"/>
            </w:tcBorders>
            <w:vAlign w:val="center"/>
          </w:tcPr>
          <w:p w14:paraId="558F7502" w14:textId="77777777" w:rsidR="008434AE" w:rsidRPr="00980FDC" w:rsidRDefault="008434AE" w:rsidP="00CA6153">
            <w:pPr>
              <w:pStyle w:val="Tabletext"/>
              <w:rPr>
                <w:sz w:val="18"/>
                <w:szCs w:val="18"/>
                <w:lang w:val="en-GB" w:eastAsia="ko-KR"/>
              </w:rPr>
            </w:pPr>
            <w:r w:rsidRPr="00980FDC">
              <w:rPr>
                <w:sz w:val="18"/>
                <w:szCs w:val="18"/>
                <w:lang w:val="en-GB" w:eastAsia="ko-KR"/>
              </w:rPr>
              <w:t>3 bit/s/Hz</w:t>
            </w:r>
          </w:p>
        </w:tc>
        <w:tc>
          <w:tcPr>
            <w:tcW w:w="0" w:type="auto"/>
            <w:vAlign w:val="center"/>
          </w:tcPr>
          <w:p w14:paraId="7B88A384" w14:textId="77777777" w:rsidR="008434AE" w:rsidRPr="00980FDC" w:rsidRDefault="008434AE" w:rsidP="00CA6153">
            <w:pPr>
              <w:pStyle w:val="Tabletext"/>
              <w:rPr>
                <w:sz w:val="18"/>
                <w:szCs w:val="18"/>
                <w:lang w:val="en-GB" w:eastAsia="ko-KR"/>
              </w:rPr>
            </w:pPr>
          </w:p>
        </w:tc>
        <w:tc>
          <w:tcPr>
            <w:tcW w:w="0" w:type="auto"/>
            <w:vAlign w:val="center"/>
          </w:tcPr>
          <w:p w14:paraId="43F5FE55" w14:textId="77777777" w:rsidR="008434AE" w:rsidRPr="00980FDC" w:rsidRDefault="008434AE" w:rsidP="00CA6153">
            <w:pPr>
              <w:pStyle w:val="Tabletext"/>
              <w:rPr>
                <w:sz w:val="18"/>
                <w:szCs w:val="18"/>
                <w:lang w:val="en-GB" w:eastAsia="ko-KR"/>
              </w:rPr>
            </w:pPr>
          </w:p>
        </w:tc>
        <w:tc>
          <w:tcPr>
            <w:tcW w:w="0" w:type="auto"/>
            <w:vAlign w:val="center"/>
          </w:tcPr>
          <w:p w14:paraId="4F2AD4A0" w14:textId="77777777" w:rsidR="008434AE" w:rsidRPr="00980FDC" w:rsidRDefault="008434AE" w:rsidP="00CA6153">
            <w:pPr>
              <w:pStyle w:val="Tabletext"/>
              <w:rPr>
                <w:sz w:val="18"/>
                <w:szCs w:val="18"/>
                <w:lang w:val="en-GB" w:eastAsia="ko-KR"/>
              </w:rPr>
            </w:pPr>
          </w:p>
        </w:tc>
      </w:tr>
      <w:tr w:rsidR="008434AE" w:rsidRPr="00980FDC" w14:paraId="1050EDA5" w14:textId="77777777" w:rsidTr="00BE4E9A">
        <w:trPr>
          <w:cantSplit/>
          <w:trHeight w:val="188"/>
          <w:tblHeader/>
          <w:jc w:val="center"/>
        </w:trPr>
        <w:tc>
          <w:tcPr>
            <w:tcW w:w="0" w:type="auto"/>
            <w:vMerge w:val="restart"/>
            <w:tcBorders>
              <w:top w:val="single" w:sz="4" w:space="0" w:color="auto"/>
              <w:left w:val="single" w:sz="4" w:space="0" w:color="auto"/>
              <w:right w:val="single" w:sz="4" w:space="0" w:color="auto"/>
            </w:tcBorders>
            <w:vAlign w:val="center"/>
          </w:tcPr>
          <w:p w14:paraId="63030526" w14:textId="77777777" w:rsidR="008434AE" w:rsidRPr="00980FDC" w:rsidRDefault="008434AE" w:rsidP="00CA6153">
            <w:pPr>
              <w:pStyle w:val="Tabletext"/>
              <w:rPr>
                <w:sz w:val="18"/>
                <w:szCs w:val="18"/>
                <w:lang w:val="en-GB" w:eastAsia="ko-KR"/>
              </w:rPr>
            </w:pPr>
            <w:r w:rsidRPr="00980FDC">
              <w:rPr>
                <w:sz w:val="18"/>
                <w:szCs w:val="18"/>
                <w:lang w:val="en-GB" w:eastAsia="ko-KR"/>
              </w:rPr>
              <w:t>User experienced data rate</w:t>
            </w:r>
          </w:p>
        </w:tc>
        <w:tc>
          <w:tcPr>
            <w:tcW w:w="0" w:type="auto"/>
            <w:vMerge w:val="restart"/>
            <w:tcBorders>
              <w:top w:val="single" w:sz="4" w:space="0" w:color="auto"/>
              <w:left w:val="single" w:sz="4" w:space="0" w:color="auto"/>
              <w:right w:val="single" w:sz="4" w:space="0" w:color="auto"/>
            </w:tcBorders>
            <w:vAlign w:val="center"/>
          </w:tcPr>
          <w:p w14:paraId="05E9754D"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vMerge w:val="restart"/>
            <w:tcBorders>
              <w:top w:val="single" w:sz="4" w:space="0" w:color="auto"/>
              <w:left w:val="single" w:sz="4" w:space="0" w:color="auto"/>
              <w:right w:val="single" w:sz="4" w:space="0" w:color="auto"/>
            </w:tcBorders>
            <w:vAlign w:val="center"/>
          </w:tcPr>
          <w:p w14:paraId="6845AD10"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540D3174" w14:textId="77777777" w:rsidR="008434AE" w:rsidRPr="00980FDC" w:rsidRDefault="008434AE" w:rsidP="00CA6153">
            <w:pPr>
              <w:pStyle w:val="Tabletext"/>
              <w:rPr>
                <w:sz w:val="18"/>
                <w:szCs w:val="18"/>
                <w:lang w:val="en-GB"/>
              </w:rPr>
            </w:pPr>
            <w:r w:rsidRPr="00980FDC">
              <w:rPr>
                <w:sz w:val="18"/>
                <w:szCs w:val="18"/>
                <w:lang w:val="en-GB"/>
              </w:rPr>
              <w:t>Uplink</w:t>
            </w:r>
          </w:p>
        </w:tc>
        <w:tc>
          <w:tcPr>
            <w:tcW w:w="0" w:type="auto"/>
            <w:tcBorders>
              <w:left w:val="single" w:sz="4" w:space="0" w:color="auto"/>
            </w:tcBorders>
            <w:vAlign w:val="center"/>
          </w:tcPr>
          <w:p w14:paraId="192F0589" w14:textId="77777777" w:rsidR="008434AE" w:rsidRPr="00980FDC" w:rsidRDefault="008434AE" w:rsidP="00CA6153">
            <w:pPr>
              <w:pStyle w:val="Tabletext"/>
              <w:rPr>
                <w:sz w:val="18"/>
                <w:szCs w:val="18"/>
                <w:lang w:val="en-GB" w:eastAsia="ko-KR"/>
              </w:rPr>
            </w:pPr>
            <w:r w:rsidRPr="00980FDC">
              <w:rPr>
                <w:sz w:val="18"/>
                <w:szCs w:val="18"/>
                <w:lang w:val="en-GB" w:eastAsia="ko-KR"/>
              </w:rPr>
              <w:t>100 kbit/s</w:t>
            </w:r>
          </w:p>
        </w:tc>
        <w:tc>
          <w:tcPr>
            <w:tcW w:w="0" w:type="auto"/>
            <w:vAlign w:val="center"/>
          </w:tcPr>
          <w:p w14:paraId="3BF41CCE" w14:textId="77777777" w:rsidR="008434AE" w:rsidRPr="00980FDC" w:rsidRDefault="008434AE" w:rsidP="00CA6153">
            <w:pPr>
              <w:pStyle w:val="Tabletext"/>
              <w:rPr>
                <w:sz w:val="18"/>
                <w:szCs w:val="18"/>
                <w:lang w:val="en-GB" w:eastAsia="ko-KR"/>
              </w:rPr>
            </w:pPr>
          </w:p>
        </w:tc>
        <w:tc>
          <w:tcPr>
            <w:tcW w:w="0" w:type="auto"/>
            <w:vAlign w:val="center"/>
          </w:tcPr>
          <w:p w14:paraId="1F01E1FB" w14:textId="77777777" w:rsidR="008434AE" w:rsidRPr="00980FDC" w:rsidRDefault="008434AE" w:rsidP="00CA6153">
            <w:pPr>
              <w:pStyle w:val="Tabletext"/>
              <w:rPr>
                <w:sz w:val="18"/>
                <w:szCs w:val="18"/>
                <w:lang w:val="en-GB" w:eastAsia="ko-KR"/>
              </w:rPr>
            </w:pPr>
          </w:p>
        </w:tc>
        <w:tc>
          <w:tcPr>
            <w:tcW w:w="0" w:type="auto"/>
            <w:vAlign w:val="center"/>
          </w:tcPr>
          <w:p w14:paraId="2647172D" w14:textId="77777777" w:rsidR="008434AE" w:rsidRPr="00980FDC" w:rsidRDefault="008434AE" w:rsidP="00CA6153">
            <w:pPr>
              <w:pStyle w:val="Tabletext"/>
              <w:rPr>
                <w:sz w:val="18"/>
                <w:szCs w:val="18"/>
                <w:lang w:val="en-GB" w:eastAsia="ko-KR"/>
              </w:rPr>
            </w:pPr>
          </w:p>
        </w:tc>
      </w:tr>
      <w:tr w:rsidR="008434AE" w:rsidRPr="00980FDC" w14:paraId="4DD6E1D3" w14:textId="77777777" w:rsidTr="00BE4E9A">
        <w:trPr>
          <w:cantSplit/>
          <w:trHeight w:val="207"/>
          <w:tblHeader/>
          <w:jc w:val="center"/>
        </w:trPr>
        <w:tc>
          <w:tcPr>
            <w:tcW w:w="0" w:type="auto"/>
            <w:vMerge/>
            <w:tcBorders>
              <w:left w:val="single" w:sz="4" w:space="0" w:color="auto"/>
              <w:bottom w:val="single" w:sz="4" w:space="0" w:color="auto"/>
              <w:right w:val="single" w:sz="4" w:space="0" w:color="auto"/>
            </w:tcBorders>
            <w:vAlign w:val="center"/>
          </w:tcPr>
          <w:p w14:paraId="0BB993AF" w14:textId="77777777" w:rsidR="008434AE" w:rsidRPr="00980FDC" w:rsidRDefault="008434AE" w:rsidP="00CA6153">
            <w:pPr>
              <w:pStyle w:val="Tabletext"/>
              <w:rPr>
                <w:sz w:val="18"/>
                <w:szCs w:val="18"/>
                <w:lang w:val="en-GB" w:eastAsia="ko-KR"/>
              </w:rPr>
            </w:pPr>
          </w:p>
        </w:tc>
        <w:tc>
          <w:tcPr>
            <w:tcW w:w="0" w:type="auto"/>
            <w:vMerge/>
            <w:tcBorders>
              <w:left w:val="single" w:sz="4" w:space="0" w:color="auto"/>
              <w:bottom w:val="single" w:sz="4" w:space="0" w:color="auto"/>
              <w:right w:val="single" w:sz="4" w:space="0" w:color="auto"/>
            </w:tcBorders>
            <w:vAlign w:val="center"/>
          </w:tcPr>
          <w:p w14:paraId="696351A6" w14:textId="77777777" w:rsidR="008434AE" w:rsidRPr="00980FDC" w:rsidRDefault="008434AE" w:rsidP="00CA6153">
            <w:pPr>
              <w:pStyle w:val="Tabletext"/>
              <w:rPr>
                <w:sz w:val="18"/>
                <w:szCs w:val="18"/>
                <w:lang w:val="en-GB"/>
              </w:rPr>
            </w:pPr>
          </w:p>
        </w:tc>
        <w:tc>
          <w:tcPr>
            <w:tcW w:w="0" w:type="auto"/>
            <w:vMerge/>
            <w:tcBorders>
              <w:left w:val="single" w:sz="4" w:space="0" w:color="auto"/>
              <w:bottom w:val="single" w:sz="4" w:space="0" w:color="auto"/>
              <w:right w:val="single" w:sz="4" w:space="0" w:color="auto"/>
            </w:tcBorders>
            <w:vAlign w:val="center"/>
          </w:tcPr>
          <w:p w14:paraId="22404C89" w14:textId="77777777" w:rsidR="008434AE" w:rsidRPr="00980FDC" w:rsidRDefault="008434AE" w:rsidP="00CA6153">
            <w:pPr>
              <w:pStyle w:val="Tabletex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7C4E795" w14:textId="77777777" w:rsidR="008434AE" w:rsidRPr="00980FDC" w:rsidRDefault="008434AE" w:rsidP="00CA6153">
            <w:pPr>
              <w:pStyle w:val="Tabletext"/>
              <w:rPr>
                <w:sz w:val="18"/>
                <w:szCs w:val="18"/>
                <w:lang w:val="en-GB"/>
              </w:rPr>
            </w:pPr>
            <w:r w:rsidRPr="00980FDC">
              <w:rPr>
                <w:sz w:val="18"/>
                <w:szCs w:val="18"/>
                <w:lang w:val="en-GB"/>
              </w:rPr>
              <w:t>Downlink</w:t>
            </w:r>
          </w:p>
        </w:tc>
        <w:tc>
          <w:tcPr>
            <w:tcW w:w="0" w:type="auto"/>
            <w:tcBorders>
              <w:left w:val="single" w:sz="4" w:space="0" w:color="auto"/>
            </w:tcBorders>
            <w:vAlign w:val="center"/>
          </w:tcPr>
          <w:p w14:paraId="77F5015D" w14:textId="77777777" w:rsidR="008434AE" w:rsidRPr="00980FDC" w:rsidRDefault="008434AE" w:rsidP="00CA6153">
            <w:pPr>
              <w:pStyle w:val="Tabletext"/>
              <w:rPr>
                <w:sz w:val="18"/>
                <w:szCs w:val="18"/>
                <w:lang w:val="en-GB" w:eastAsia="ko-KR"/>
              </w:rPr>
            </w:pPr>
            <w:r w:rsidRPr="00980FDC">
              <w:rPr>
                <w:sz w:val="18"/>
                <w:szCs w:val="18"/>
                <w:lang w:val="en-GB" w:eastAsia="ko-KR"/>
              </w:rPr>
              <w:t>1 Mbit/s</w:t>
            </w:r>
          </w:p>
        </w:tc>
        <w:tc>
          <w:tcPr>
            <w:tcW w:w="0" w:type="auto"/>
            <w:vAlign w:val="center"/>
          </w:tcPr>
          <w:p w14:paraId="0D423C82" w14:textId="77777777" w:rsidR="008434AE" w:rsidRPr="00980FDC" w:rsidRDefault="008434AE" w:rsidP="00CA6153">
            <w:pPr>
              <w:pStyle w:val="Tabletext"/>
              <w:rPr>
                <w:sz w:val="18"/>
                <w:szCs w:val="18"/>
                <w:lang w:val="en-GB" w:eastAsia="ko-KR"/>
              </w:rPr>
            </w:pPr>
          </w:p>
        </w:tc>
        <w:tc>
          <w:tcPr>
            <w:tcW w:w="0" w:type="auto"/>
            <w:vAlign w:val="center"/>
          </w:tcPr>
          <w:p w14:paraId="4117F41C" w14:textId="77777777" w:rsidR="008434AE" w:rsidRPr="00980FDC" w:rsidRDefault="008434AE" w:rsidP="00CA6153">
            <w:pPr>
              <w:pStyle w:val="Tabletext"/>
              <w:rPr>
                <w:sz w:val="18"/>
                <w:szCs w:val="18"/>
                <w:lang w:val="en-GB" w:eastAsia="ko-KR"/>
              </w:rPr>
            </w:pPr>
          </w:p>
        </w:tc>
        <w:tc>
          <w:tcPr>
            <w:tcW w:w="0" w:type="auto"/>
            <w:vAlign w:val="center"/>
          </w:tcPr>
          <w:p w14:paraId="4EFCA871" w14:textId="77777777" w:rsidR="008434AE" w:rsidRPr="00980FDC" w:rsidRDefault="008434AE" w:rsidP="00CA6153">
            <w:pPr>
              <w:pStyle w:val="Tabletext"/>
              <w:rPr>
                <w:sz w:val="18"/>
                <w:szCs w:val="18"/>
                <w:lang w:val="en-GB" w:eastAsia="ko-KR"/>
              </w:rPr>
            </w:pPr>
          </w:p>
        </w:tc>
      </w:tr>
      <w:tr w:rsidR="008434AE" w:rsidRPr="00980FDC" w14:paraId="53810ED1" w14:textId="77777777" w:rsidTr="00BE4E9A">
        <w:trPr>
          <w:cantSplit/>
          <w:trHeight w:val="188"/>
          <w:tblHeader/>
          <w:jc w:val="center"/>
        </w:trPr>
        <w:tc>
          <w:tcPr>
            <w:tcW w:w="0" w:type="auto"/>
            <w:vMerge w:val="restart"/>
            <w:tcBorders>
              <w:top w:val="single" w:sz="4" w:space="0" w:color="auto"/>
              <w:left w:val="single" w:sz="4" w:space="0" w:color="auto"/>
              <w:right w:val="single" w:sz="4" w:space="0" w:color="auto"/>
            </w:tcBorders>
            <w:vAlign w:val="center"/>
          </w:tcPr>
          <w:p w14:paraId="47A22F46" w14:textId="77777777" w:rsidR="008434AE" w:rsidRPr="00980FDC" w:rsidRDefault="008434AE" w:rsidP="00CA6153">
            <w:pPr>
              <w:pStyle w:val="Tabletext"/>
              <w:rPr>
                <w:sz w:val="18"/>
                <w:szCs w:val="18"/>
                <w:lang w:val="en-GB" w:eastAsia="ko-KR"/>
              </w:rPr>
            </w:pPr>
            <w:r w:rsidRPr="00980FDC">
              <w:rPr>
                <w:sz w:val="18"/>
                <w:szCs w:val="18"/>
                <w:lang w:val="en-GB" w:eastAsia="ko-KR"/>
              </w:rPr>
              <w:t>5</w:t>
            </w:r>
            <w:r w:rsidRPr="00980FDC">
              <w:rPr>
                <w:sz w:val="18"/>
                <w:szCs w:val="18"/>
                <w:vertAlign w:val="superscript"/>
                <w:lang w:val="en-GB" w:eastAsia="ko-KR"/>
              </w:rPr>
              <w:t>th</w:t>
            </w:r>
            <w:r w:rsidRPr="00980FDC">
              <w:rPr>
                <w:sz w:val="18"/>
                <w:szCs w:val="18"/>
                <w:lang w:val="en-GB" w:eastAsia="ko-KR"/>
              </w:rPr>
              <w:t xml:space="preserve"> percentile user spectral efficiency</w:t>
            </w:r>
          </w:p>
        </w:tc>
        <w:tc>
          <w:tcPr>
            <w:tcW w:w="0" w:type="auto"/>
            <w:vMerge w:val="restart"/>
            <w:tcBorders>
              <w:top w:val="single" w:sz="4" w:space="0" w:color="auto"/>
              <w:left w:val="single" w:sz="4" w:space="0" w:color="auto"/>
              <w:right w:val="single" w:sz="4" w:space="0" w:color="auto"/>
            </w:tcBorders>
            <w:vAlign w:val="center"/>
          </w:tcPr>
          <w:p w14:paraId="33FC5F2E"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vMerge w:val="restart"/>
            <w:tcBorders>
              <w:top w:val="single" w:sz="4" w:space="0" w:color="auto"/>
              <w:left w:val="single" w:sz="4" w:space="0" w:color="auto"/>
              <w:right w:val="single" w:sz="4" w:space="0" w:color="auto"/>
            </w:tcBorders>
            <w:vAlign w:val="center"/>
          </w:tcPr>
          <w:p w14:paraId="73DC3DE0"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633EB63B" w14:textId="77777777" w:rsidR="008434AE" w:rsidRPr="00980FDC" w:rsidRDefault="008434AE" w:rsidP="00CA6153">
            <w:pPr>
              <w:pStyle w:val="Tabletext"/>
              <w:rPr>
                <w:sz w:val="18"/>
                <w:szCs w:val="18"/>
                <w:lang w:val="en-GB"/>
              </w:rPr>
            </w:pPr>
            <w:r w:rsidRPr="00980FDC">
              <w:rPr>
                <w:sz w:val="18"/>
                <w:szCs w:val="18"/>
                <w:lang w:val="en-GB"/>
              </w:rPr>
              <w:t>Uplink</w:t>
            </w:r>
          </w:p>
        </w:tc>
        <w:tc>
          <w:tcPr>
            <w:tcW w:w="0" w:type="auto"/>
            <w:tcBorders>
              <w:left w:val="single" w:sz="4" w:space="0" w:color="auto"/>
            </w:tcBorders>
            <w:vAlign w:val="center"/>
          </w:tcPr>
          <w:p w14:paraId="77E1D903" w14:textId="77777777" w:rsidR="008434AE" w:rsidRPr="00980FDC" w:rsidRDefault="008434AE" w:rsidP="00CA6153">
            <w:pPr>
              <w:pStyle w:val="Tabletext"/>
              <w:rPr>
                <w:sz w:val="18"/>
                <w:szCs w:val="18"/>
                <w:lang w:val="en-GB" w:eastAsia="ko-KR"/>
              </w:rPr>
            </w:pPr>
            <w:r w:rsidRPr="00980FDC">
              <w:rPr>
                <w:sz w:val="18"/>
                <w:szCs w:val="18"/>
                <w:lang w:val="en-GB" w:eastAsia="ko-KR"/>
              </w:rPr>
              <w:t>0.003 bit/s/Hz</w:t>
            </w:r>
          </w:p>
        </w:tc>
        <w:tc>
          <w:tcPr>
            <w:tcW w:w="0" w:type="auto"/>
            <w:vAlign w:val="center"/>
          </w:tcPr>
          <w:p w14:paraId="2E4F314A" w14:textId="77777777" w:rsidR="008434AE" w:rsidRPr="00980FDC" w:rsidRDefault="008434AE" w:rsidP="00CA6153">
            <w:pPr>
              <w:pStyle w:val="Tabletext"/>
              <w:rPr>
                <w:sz w:val="18"/>
                <w:szCs w:val="18"/>
                <w:lang w:val="en-GB" w:eastAsia="ko-KR"/>
              </w:rPr>
            </w:pPr>
          </w:p>
        </w:tc>
        <w:tc>
          <w:tcPr>
            <w:tcW w:w="0" w:type="auto"/>
            <w:vAlign w:val="center"/>
          </w:tcPr>
          <w:p w14:paraId="2F22BE9F" w14:textId="77777777" w:rsidR="008434AE" w:rsidRPr="00980FDC" w:rsidRDefault="008434AE" w:rsidP="00CA6153">
            <w:pPr>
              <w:pStyle w:val="Tabletext"/>
              <w:rPr>
                <w:sz w:val="18"/>
                <w:szCs w:val="18"/>
                <w:lang w:val="en-GB" w:eastAsia="ko-KR"/>
              </w:rPr>
            </w:pPr>
          </w:p>
        </w:tc>
        <w:tc>
          <w:tcPr>
            <w:tcW w:w="0" w:type="auto"/>
            <w:vAlign w:val="center"/>
          </w:tcPr>
          <w:p w14:paraId="62F7B253" w14:textId="77777777" w:rsidR="008434AE" w:rsidRPr="00980FDC" w:rsidRDefault="008434AE" w:rsidP="00CA6153">
            <w:pPr>
              <w:pStyle w:val="Tabletext"/>
              <w:rPr>
                <w:sz w:val="18"/>
                <w:szCs w:val="18"/>
                <w:lang w:val="en-GB" w:eastAsia="ko-KR"/>
              </w:rPr>
            </w:pPr>
          </w:p>
        </w:tc>
      </w:tr>
      <w:tr w:rsidR="008434AE" w:rsidRPr="00980FDC" w14:paraId="2104A3CA" w14:textId="77777777" w:rsidTr="00BE4E9A">
        <w:trPr>
          <w:cantSplit/>
          <w:trHeight w:val="207"/>
          <w:tblHeader/>
          <w:jc w:val="center"/>
        </w:trPr>
        <w:tc>
          <w:tcPr>
            <w:tcW w:w="0" w:type="auto"/>
            <w:vMerge/>
            <w:tcBorders>
              <w:left w:val="single" w:sz="4" w:space="0" w:color="auto"/>
              <w:bottom w:val="single" w:sz="4" w:space="0" w:color="auto"/>
              <w:right w:val="single" w:sz="4" w:space="0" w:color="auto"/>
            </w:tcBorders>
            <w:vAlign w:val="center"/>
          </w:tcPr>
          <w:p w14:paraId="19223AA6" w14:textId="77777777" w:rsidR="008434AE" w:rsidRPr="00980FDC" w:rsidRDefault="008434AE" w:rsidP="00CA6153">
            <w:pPr>
              <w:pStyle w:val="Tabletext"/>
              <w:rPr>
                <w:sz w:val="18"/>
                <w:szCs w:val="18"/>
                <w:lang w:val="en-GB" w:eastAsia="ko-KR"/>
              </w:rPr>
            </w:pPr>
          </w:p>
        </w:tc>
        <w:tc>
          <w:tcPr>
            <w:tcW w:w="0" w:type="auto"/>
            <w:vMerge/>
            <w:tcBorders>
              <w:left w:val="single" w:sz="4" w:space="0" w:color="auto"/>
              <w:bottom w:val="single" w:sz="4" w:space="0" w:color="auto"/>
              <w:right w:val="single" w:sz="4" w:space="0" w:color="auto"/>
            </w:tcBorders>
            <w:vAlign w:val="center"/>
          </w:tcPr>
          <w:p w14:paraId="5130BA29" w14:textId="77777777" w:rsidR="008434AE" w:rsidRPr="00980FDC" w:rsidRDefault="008434AE" w:rsidP="00CA6153">
            <w:pPr>
              <w:pStyle w:val="Tabletext"/>
              <w:rPr>
                <w:sz w:val="18"/>
                <w:szCs w:val="18"/>
                <w:lang w:val="en-GB"/>
              </w:rPr>
            </w:pPr>
          </w:p>
        </w:tc>
        <w:tc>
          <w:tcPr>
            <w:tcW w:w="0" w:type="auto"/>
            <w:vMerge/>
            <w:tcBorders>
              <w:left w:val="single" w:sz="4" w:space="0" w:color="auto"/>
              <w:bottom w:val="single" w:sz="4" w:space="0" w:color="auto"/>
              <w:right w:val="single" w:sz="4" w:space="0" w:color="auto"/>
            </w:tcBorders>
            <w:vAlign w:val="center"/>
          </w:tcPr>
          <w:p w14:paraId="55629827" w14:textId="77777777" w:rsidR="008434AE" w:rsidRPr="00980FDC" w:rsidRDefault="008434AE" w:rsidP="00CA6153">
            <w:pPr>
              <w:pStyle w:val="Tabletex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273E12A" w14:textId="77777777" w:rsidR="008434AE" w:rsidRPr="00980FDC" w:rsidRDefault="008434AE" w:rsidP="00CA6153">
            <w:pPr>
              <w:pStyle w:val="Tabletext"/>
              <w:rPr>
                <w:sz w:val="18"/>
                <w:szCs w:val="18"/>
                <w:lang w:val="en-GB"/>
              </w:rPr>
            </w:pPr>
            <w:r w:rsidRPr="00980FDC">
              <w:rPr>
                <w:sz w:val="18"/>
                <w:szCs w:val="18"/>
                <w:lang w:val="en-GB"/>
              </w:rPr>
              <w:t>Downlink</w:t>
            </w:r>
          </w:p>
        </w:tc>
        <w:tc>
          <w:tcPr>
            <w:tcW w:w="0" w:type="auto"/>
            <w:tcBorders>
              <w:left w:val="single" w:sz="4" w:space="0" w:color="auto"/>
            </w:tcBorders>
            <w:vAlign w:val="center"/>
          </w:tcPr>
          <w:p w14:paraId="7291EFA8" w14:textId="77777777" w:rsidR="008434AE" w:rsidRPr="00980FDC" w:rsidRDefault="008434AE" w:rsidP="00CA6153">
            <w:pPr>
              <w:pStyle w:val="Tabletext"/>
              <w:rPr>
                <w:sz w:val="18"/>
                <w:szCs w:val="18"/>
                <w:lang w:val="en-GB" w:eastAsia="ko-KR"/>
              </w:rPr>
            </w:pPr>
            <w:r w:rsidRPr="00980FDC">
              <w:rPr>
                <w:sz w:val="18"/>
                <w:szCs w:val="18"/>
                <w:lang w:val="en-GB" w:eastAsia="ko-KR"/>
              </w:rPr>
              <w:t>0.03 bit/s/Hz</w:t>
            </w:r>
          </w:p>
        </w:tc>
        <w:tc>
          <w:tcPr>
            <w:tcW w:w="0" w:type="auto"/>
            <w:vAlign w:val="center"/>
          </w:tcPr>
          <w:p w14:paraId="63A3F358" w14:textId="77777777" w:rsidR="008434AE" w:rsidRPr="00980FDC" w:rsidRDefault="008434AE" w:rsidP="00CA6153">
            <w:pPr>
              <w:pStyle w:val="Tabletext"/>
              <w:rPr>
                <w:sz w:val="18"/>
                <w:szCs w:val="18"/>
                <w:lang w:val="en-GB" w:eastAsia="ko-KR"/>
              </w:rPr>
            </w:pPr>
          </w:p>
        </w:tc>
        <w:tc>
          <w:tcPr>
            <w:tcW w:w="0" w:type="auto"/>
            <w:vAlign w:val="center"/>
          </w:tcPr>
          <w:p w14:paraId="23BB65CA" w14:textId="77777777" w:rsidR="008434AE" w:rsidRPr="00980FDC" w:rsidRDefault="008434AE" w:rsidP="00CA6153">
            <w:pPr>
              <w:pStyle w:val="Tabletext"/>
              <w:rPr>
                <w:sz w:val="18"/>
                <w:szCs w:val="18"/>
                <w:lang w:val="en-GB" w:eastAsia="ko-KR"/>
              </w:rPr>
            </w:pPr>
          </w:p>
        </w:tc>
        <w:tc>
          <w:tcPr>
            <w:tcW w:w="0" w:type="auto"/>
            <w:vAlign w:val="center"/>
          </w:tcPr>
          <w:p w14:paraId="673CC2A8" w14:textId="77777777" w:rsidR="008434AE" w:rsidRPr="00980FDC" w:rsidRDefault="008434AE" w:rsidP="00CA6153">
            <w:pPr>
              <w:pStyle w:val="Tabletext"/>
              <w:rPr>
                <w:sz w:val="18"/>
                <w:szCs w:val="18"/>
                <w:lang w:val="en-GB" w:eastAsia="ko-KR"/>
              </w:rPr>
            </w:pPr>
          </w:p>
        </w:tc>
      </w:tr>
      <w:tr w:rsidR="008434AE" w:rsidRPr="00980FDC" w14:paraId="17C4DF1B" w14:textId="77777777" w:rsidTr="00BE4E9A">
        <w:trPr>
          <w:cantSplit/>
          <w:trHeight w:val="188"/>
          <w:tblHeader/>
          <w:jc w:val="center"/>
        </w:trPr>
        <w:tc>
          <w:tcPr>
            <w:tcW w:w="0" w:type="auto"/>
            <w:vMerge w:val="restart"/>
            <w:tcBorders>
              <w:top w:val="single" w:sz="4" w:space="0" w:color="auto"/>
              <w:left w:val="single" w:sz="4" w:space="0" w:color="auto"/>
              <w:right w:val="single" w:sz="4" w:space="0" w:color="auto"/>
            </w:tcBorders>
            <w:vAlign w:val="center"/>
          </w:tcPr>
          <w:p w14:paraId="4A0C406B" w14:textId="77777777" w:rsidR="008434AE" w:rsidRPr="00980FDC" w:rsidRDefault="008434AE" w:rsidP="00CA6153">
            <w:pPr>
              <w:pStyle w:val="Tabletext"/>
              <w:rPr>
                <w:sz w:val="18"/>
                <w:szCs w:val="18"/>
                <w:lang w:val="en-GB" w:eastAsia="ko-KR"/>
              </w:rPr>
            </w:pPr>
            <w:r w:rsidRPr="00980FDC">
              <w:rPr>
                <w:sz w:val="18"/>
                <w:szCs w:val="18"/>
                <w:lang w:val="en-GB" w:eastAsia="ko-KR"/>
              </w:rPr>
              <w:t>Average spectral efficiency</w:t>
            </w:r>
          </w:p>
        </w:tc>
        <w:tc>
          <w:tcPr>
            <w:tcW w:w="0" w:type="auto"/>
            <w:vMerge w:val="restart"/>
            <w:tcBorders>
              <w:top w:val="single" w:sz="4" w:space="0" w:color="auto"/>
              <w:left w:val="single" w:sz="4" w:space="0" w:color="auto"/>
              <w:right w:val="single" w:sz="4" w:space="0" w:color="auto"/>
            </w:tcBorders>
            <w:vAlign w:val="center"/>
          </w:tcPr>
          <w:p w14:paraId="53102003"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vMerge w:val="restart"/>
            <w:tcBorders>
              <w:top w:val="single" w:sz="4" w:space="0" w:color="auto"/>
              <w:left w:val="single" w:sz="4" w:space="0" w:color="auto"/>
              <w:right w:val="single" w:sz="4" w:space="0" w:color="auto"/>
            </w:tcBorders>
            <w:vAlign w:val="center"/>
          </w:tcPr>
          <w:p w14:paraId="2CA8F672"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690347B5" w14:textId="77777777" w:rsidR="008434AE" w:rsidRPr="00980FDC" w:rsidRDefault="008434AE" w:rsidP="00CA6153">
            <w:pPr>
              <w:pStyle w:val="Tabletext"/>
              <w:rPr>
                <w:sz w:val="18"/>
                <w:szCs w:val="18"/>
                <w:lang w:val="en-GB"/>
              </w:rPr>
            </w:pPr>
            <w:r w:rsidRPr="00980FDC">
              <w:rPr>
                <w:sz w:val="18"/>
                <w:szCs w:val="18"/>
                <w:lang w:val="en-GB"/>
              </w:rPr>
              <w:t>Uplink</w:t>
            </w:r>
          </w:p>
        </w:tc>
        <w:tc>
          <w:tcPr>
            <w:tcW w:w="0" w:type="auto"/>
            <w:tcBorders>
              <w:left w:val="single" w:sz="4" w:space="0" w:color="auto"/>
            </w:tcBorders>
            <w:vAlign w:val="center"/>
          </w:tcPr>
          <w:p w14:paraId="3DE2D1DB" w14:textId="77777777" w:rsidR="008434AE" w:rsidRPr="00980FDC" w:rsidRDefault="008434AE" w:rsidP="00CA6153">
            <w:pPr>
              <w:pStyle w:val="Tabletext"/>
              <w:rPr>
                <w:sz w:val="18"/>
                <w:szCs w:val="18"/>
                <w:lang w:val="en-GB" w:eastAsia="ko-KR"/>
              </w:rPr>
            </w:pPr>
            <w:r w:rsidRPr="00980FDC">
              <w:rPr>
                <w:sz w:val="18"/>
                <w:szCs w:val="18"/>
                <w:lang w:val="en-GB" w:eastAsia="ko-KR"/>
              </w:rPr>
              <w:t>0.1 bit/s/Hz</w:t>
            </w:r>
          </w:p>
        </w:tc>
        <w:tc>
          <w:tcPr>
            <w:tcW w:w="0" w:type="auto"/>
            <w:vAlign w:val="center"/>
          </w:tcPr>
          <w:p w14:paraId="41999600" w14:textId="77777777" w:rsidR="008434AE" w:rsidRPr="00980FDC" w:rsidRDefault="008434AE" w:rsidP="00CA6153">
            <w:pPr>
              <w:pStyle w:val="Tabletext"/>
              <w:rPr>
                <w:sz w:val="18"/>
                <w:szCs w:val="18"/>
                <w:lang w:val="en-GB" w:eastAsia="ko-KR"/>
              </w:rPr>
            </w:pPr>
          </w:p>
        </w:tc>
        <w:tc>
          <w:tcPr>
            <w:tcW w:w="0" w:type="auto"/>
            <w:vAlign w:val="center"/>
          </w:tcPr>
          <w:p w14:paraId="3C1C56DE" w14:textId="77777777" w:rsidR="008434AE" w:rsidRPr="00980FDC" w:rsidRDefault="008434AE" w:rsidP="00CA6153">
            <w:pPr>
              <w:pStyle w:val="Tabletext"/>
              <w:rPr>
                <w:sz w:val="18"/>
                <w:szCs w:val="18"/>
                <w:lang w:val="en-GB" w:eastAsia="ko-KR"/>
              </w:rPr>
            </w:pPr>
          </w:p>
        </w:tc>
        <w:tc>
          <w:tcPr>
            <w:tcW w:w="0" w:type="auto"/>
            <w:vAlign w:val="center"/>
          </w:tcPr>
          <w:p w14:paraId="263D4676" w14:textId="77777777" w:rsidR="008434AE" w:rsidRPr="00980FDC" w:rsidRDefault="008434AE" w:rsidP="00CA6153">
            <w:pPr>
              <w:pStyle w:val="Tabletext"/>
              <w:rPr>
                <w:sz w:val="18"/>
                <w:szCs w:val="18"/>
                <w:lang w:val="en-GB" w:eastAsia="ko-KR"/>
              </w:rPr>
            </w:pPr>
          </w:p>
        </w:tc>
      </w:tr>
      <w:tr w:rsidR="008434AE" w:rsidRPr="00980FDC" w14:paraId="6AD0C334" w14:textId="77777777" w:rsidTr="00BE4E9A">
        <w:trPr>
          <w:cantSplit/>
          <w:trHeight w:val="207"/>
          <w:tblHeader/>
          <w:jc w:val="center"/>
        </w:trPr>
        <w:tc>
          <w:tcPr>
            <w:tcW w:w="0" w:type="auto"/>
            <w:vMerge/>
            <w:tcBorders>
              <w:left w:val="single" w:sz="4" w:space="0" w:color="auto"/>
              <w:bottom w:val="single" w:sz="4" w:space="0" w:color="auto"/>
              <w:right w:val="single" w:sz="4" w:space="0" w:color="auto"/>
            </w:tcBorders>
            <w:vAlign w:val="center"/>
          </w:tcPr>
          <w:p w14:paraId="76AFD829" w14:textId="77777777" w:rsidR="008434AE" w:rsidRPr="00980FDC" w:rsidRDefault="008434AE" w:rsidP="00CA6153">
            <w:pPr>
              <w:pStyle w:val="Tabletext"/>
              <w:rPr>
                <w:sz w:val="18"/>
                <w:szCs w:val="18"/>
                <w:lang w:val="en-GB" w:eastAsia="ko-KR"/>
              </w:rPr>
            </w:pPr>
          </w:p>
        </w:tc>
        <w:tc>
          <w:tcPr>
            <w:tcW w:w="0" w:type="auto"/>
            <w:vMerge/>
            <w:tcBorders>
              <w:left w:val="single" w:sz="4" w:space="0" w:color="auto"/>
              <w:bottom w:val="single" w:sz="4" w:space="0" w:color="auto"/>
              <w:right w:val="single" w:sz="4" w:space="0" w:color="auto"/>
            </w:tcBorders>
            <w:vAlign w:val="center"/>
          </w:tcPr>
          <w:p w14:paraId="5304966D" w14:textId="77777777" w:rsidR="008434AE" w:rsidRPr="00980FDC" w:rsidRDefault="008434AE" w:rsidP="00CA6153">
            <w:pPr>
              <w:pStyle w:val="Tabletext"/>
              <w:rPr>
                <w:sz w:val="18"/>
                <w:szCs w:val="18"/>
                <w:lang w:val="en-GB"/>
              </w:rPr>
            </w:pPr>
          </w:p>
        </w:tc>
        <w:tc>
          <w:tcPr>
            <w:tcW w:w="0" w:type="auto"/>
            <w:vMerge/>
            <w:tcBorders>
              <w:left w:val="single" w:sz="4" w:space="0" w:color="auto"/>
              <w:bottom w:val="single" w:sz="4" w:space="0" w:color="auto"/>
              <w:right w:val="single" w:sz="4" w:space="0" w:color="auto"/>
            </w:tcBorders>
            <w:vAlign w:val="center"/>
          </w:tcPr>
          <w:p w14:paraId="720BC569" w14:textId="77777777" w:rsidR="008434AE" w:rsidRPr="00980FDC" w:rsidRDefault="008434AE" w:rsidP="00CA6153">
            <w:pPr>
              <w:pStyle w:val="Tabletex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8A149FA" w14:textId="77777777" w:rsidR="008434AE" w:rsidRPr="00980FDC" w:rsidRDefault="008434AE" w:rsidP="00CA6153">
            <w:pPr>
              <w:pStyle w:val="Tabletext"/>
              <w:rPr>
                <w:sz w:val="18"/>
                <w:szCs w:val="18"/>
                <w:lang w:val="en-GB"/>
              </w:rPr>
            </w:pPr>
            <w:r w:rsidRPr="00980FDC">
              <w:rPr>
                <w:sz w:val="18"/>
                <w:szCs w:val="18"/>
                <w:lang w:val="en-GB"/>
              </w:rPr>
              <w:t>Downlink</w:t>
            </w:r>
          </w:p>
        </w:tc>
        <w:tc>
          <w:tcPr>
            <w:tcW w:w="0" w:type="auto"/>
            <w:tcBorders>
              <w:left w:val="single" w:sz="4" w:space="0" w:color="auto"/>
            </w:tcBorders>
            <w:vAlign w:val="center"/>
          </w:tcPr>
          <w:p w14:paraId="6E9FC6F9" w14:textId="77777777" w:rsidR="008434AE" w:rsidRPr="00980FDC" w:rsidRDefault="008434AE" w:rsidP="00CA6153">
            <w:pPr>
              <w:pStyle w:val="Tabletext"/>
              <w:rPr>
                <w:sz w:val="18"/>
                <w:szCs w:val="18"/>
                <w:lang w:val="en-GB" w:eastAsia="ko-KR"/>
              </w:rPr>
            </w:pPr>
            <w:r w:rsidRPr="00980FDC">
              <w:rPr>
                <w:sz w:val="18"/>
                <w:szCs w:val="18"/>
                <w:lang w:val="en-GB" w:eastAsia="ko-KR"/>
              </w:rPr>
              <w:t>0.5 bit/s/Hz</w:t>
            </w:r>
          </w:p>
        </w:tc>
        <w:tc>
          <w:tcPr>
            <w:tcW w:w="0" w:type="auto"/>
            <w:vAlign w:val="center"/>
          </w:tcPr>
          <w:p w14:paraId="02A11F6B" w14:textId="77777777" w:rsidR="008434AE" w:rsidRPr="00980FDC" w:rsidRDefault="008434AE" w:rsidP="00CA6153">
            <w:pPr>
              <w:pStyle w:val="Tabletext"/>
              <w:rPr>
                <w:sz w:val="18"/>
                <w:szCs w:val="18"/>
                <w:lang w:val="en-GB" w:eastAsia="ko-KR"/>
              </w:rPr>
            </w:pPr>
          </w:p>
        </w:tc>
        <w:tc>
          <w:tcPr>
            <w:tcW w:w="0" w:type="auto"/>
            <w:vAlign w:val="center"/>
          </w:tcPr>
          <w:p w14:paraId="7A3F0124" w14:textId="77777777" w:rsidR="008434AE" w:rsidRPr="00980FDC" w:rsidRDefault="008434AE" w:rsidP="00CA6153">
            <w:pPr>
              <w:pStyle w:val="Tabletext"/>
              <w:rPr>
                <w:sz w:val="18"/>
                <w:szCs w:val="18"/>
                <w:lang w:val="en-GB" w:eastAsia="ko-KR"/>
              </w:rPr>
            </w:pPr>
          </w:p>
        </w:tc>
        <w:tc>
          <w:tcPr>
            <w:tcW w:w="0" w:type="auto"/>
            <w:vAlign w:val="center"/>
          </w:tcPr>
          <w:p w14:paraId="5E1BC7E7" w14:textId="77777777" w:rsidR="008434AE" w:rsidRPr="00980FDC" w:rsidRDefault="008434AE" w:rsidP="00CA6153">
            <w:pPr>
              <w:pStyle w:val="Tabletext"/>
              <w:rPr>
                <w:sz w:val="18"/>
                <w:szCs w:val="18"/>
                <w:lang w:val="en-GB" w:eastAsia="ko-KR"/>
              </w:rPr>
            </w:pPr>
          </w:p>
        </w:tc>
      </w:tr>
      <w:tr w:rsidR="008434AE" w:rsidRPr="00980FDC" w14:paraId="358FAE8A" w14:textId="77777777" w:rsidTr="00BE4E9A">
        <w:trPr>
          <w:cantSplit/>
          <w:trHeight w:val="188"/>
          <w:tblHeader/>
          <w:jc w:val="center"/>
        </w:trPr>
        <w:tc>
          <w:tcPr>
            <w:tcW w:w="0" w:type="auto"/>
            <w:vMerge w:val="restart"/>
            <w:tcBorders>
              <w:top w:val="single" w:sz="4" w:space="0" w:color="auto"/>
              <w:left w:val="single" w:sz="4" w:space="0" w:color="auto"/>
              <w:right w:val="single" w:sz="4" w:space="0" w:color="auto"/>
            </w:tcBorders>
            <w:vAlign w:val="center"/>
          </w:tcPr>
          <w:p w14:paraId="65DD9D5F" w14:textId="77777777" w:rsidR="008434AE" w:rsidRPr="00980FDC" w:rsidRDefault="008434AE" w:rsidP="00CA6153">
            <w:pPr>
              <w:pStyle w:val="Tabletext"/>
              <w:rPr>
                <w:sz w:val="18"/>
                <w:szCs w:val="18"/>
                <w:lang w:val="en-GB" w:eastAsia="ko-KR"/>
              </w:rPr>
            </w:pPr>
            <w:r w:rsidRPr="00980FDC">
              <w:rPr>
                <w:sz w:val="18"/>
                <w:szCs w:val="18"/>
                <w:lang w:val="en-GB" w:eastAsia="ko-KR"/>
              </w:rPr>
              <w:t>Area traffic capacity</w:t>
            </w:r>
          </w:p>
        </w:tc>
        <w:tc>
          <w:tcPr>
            <w:tcW w:w="0" w:type="auto"/>
            <w:vMerge w:val="restart"/>
            <w:tcBorders>
              <w:top w:val="single" w:sz="4" w:space="0" w:color="auto"/>
              <w:left w:val="single" w:sz="4" w:space="0" w:color="auto"/>
              <w:right w:val="single" w:sz="4" w:space="0" w:color="auto"/>
            </w:tcBorders>
            <w:vAlign w:val="center"/>
          </w:tcPr>
          <w:p w14:paraId="01EB2C8B"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vMerge w:val="restart"/>
            <w:tcBorders>
              <w:top w:val="single" w:sz="4" w:space="0" w:color="auto"/>
              <w:left w:val="single" w:sz="4" w:space="0" w:color="auto"/>
              <w:right w:val="single" w:sz="4" w:space="0" w:color="auto"/>
            </w:tcBorders>
            <w:vAlign w:val="center"/>
          </w:tcPr>
          <w:p w14:paraId="36187A9B"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6424694C" w14:textId="77777777" w:rsidR="008434AE" w:rsidRPr="00980FDC" w:rsidRDefault="008434AE" w:rsidP="00CA6153">
            <w:pPr>
              <w:pStyle w:val="Tabletext"/>
              <w:rPr>
                <w:sz w:val="18"/>
                <w:szCs w:val="18"/>
                <w:lang w:val="en-GB"/>
              </w:rPr>
            </w:pPr>
            <w:r w:rsidRPr="00980FDC">
              <w:rPr>
                <w:sz w:val="18"/>
                <w:szCs w:val="18"/>
                <w:lang w:val="en-GB"/>
              </w:rPr>
              <w:t>Uplink</w:t>
            </w:r>
          </w:p>
        </w:tc>
        <w:tc>
          <w:tcPr>
            <w:tcW w:w="0" w:type="auto"/>
            <w:tcBorders>
              <w:left w:val="single" w:sz="4" w:space="0" w:color="auto"/>
            </w:tcBorders>
            <w:vAlign w:val="center"/>
          </w:tcPr>
          <w:p w14:paraId="63E8630C" w14:textId="77777777" w:rsidR="008434AE" w:rsidRPr="00980FDC" w:rsidRDefault="008434AE" w:rsidP="00CA6153">
            <w:pPr>
              <w:pStyle w:val="Tabletext"/>
              <w:rPr>
                <w:sz w:val="18"/>
                <w:szCs w:val="18"/>
                <w:lang w:val="en-GB" w:eastAsia="ko-KR"/>
              </w:rPr>
            </w:pPr>
            <w:r w:rsidRPr="00980FDC">
              <w:rPr>
                <w:sz w:val="18"/>
                <w:szCs w:val="18"/>
                <w:lang w:val="en-GB" w:eastAsia="ko-KR"/>
              </w:rPr>
              <w:t>1.5 kbit/s/km²</w:t>
            </w:r>
          </w:p>
        </w:tc>
        <w:tc>
          <w:tcPr>
            <w:tcW w:w="0" w:type="auto"/>
            <w:vAlign w:val="center"/>
          </w:tcPr>
          <w:p w14:paraId="652CA66A" w14:textId="77777777" w:rsidR="008434AE" w:rsidRPr="00980FDC" w:rsidRDefault="008434AE" w:rsidP="00CA6153">
            <w:pPr>
              <w:pStyle w:val="Tabletext"/>
              <w:rPr>
                <w:sz w:val="18"/>
                <w:szCs w:val="18"/>
                <w:lang w:val="en-GB" w:eastAsia="ko-KR"/>
              </w:rPr>
            </w:pPr>
          </w:p>
        </w:tc>
        <w:tc>
          <w:tcPr>
            <w:tcW w:w="0" w:type="auto"/>
            <w:vAlign w:val="center"/>
          </w:tcPr>
          <w:p w14:paraId="7CF90F4A" w14:textId="77777777" w:rsidR="008434AE" w:rsidRPr="00980FDC" w:rsidRDefault="008434AE" w:rsidP="00CA6153">
            <w:pPr>
              <w:pStyle w:val="Tabletext"/>
              <w:rPr>
                <w:sz w:val="18"/>
                <w:szCs w:val="18"/>
                <w:lang w:val="en-GB" w:eastAsia="ko-KR"/>
              </w:rPr>
            </w:pPr>
          </w:p>
        </w:tc>
        <w:tc>
          <w:tcPr>
            <w:tcW w:w="0" w:type="auto"/>
            <w:vAlign w:val="center"/>
          </w:tcPr>
          <w:p w14:paraId="79CC8177" w14:textId="77777777" w:rsidR="008434AE" w:rsidRPr="00980FDC" w:rsidRDefault="008434AE" w:rsidP="00CA6153">
            <w:pPr>
              <w:pStyle w:val="Tabletext"/>
              <w:rPr>
                <w:sz w:val="18"/>
                <w:szCs w:val="18"/>
                <w:lang w:val="en-GB" w:eastAsia="ko-KR"/>
              </w:rPr>
            </w:pPr>
          </w:p>
        </w:tc>
      </w:tr>
      <w:tr w:rsidR="008434AE" w:rsidRPr="00980FDC" w14:paraId="2BF6B9F4" w14:textId="77777777" w:rsidTr="00BE4E9A">
        <w:trPr>
          <w:cantSplit/>
          <w:trHeight w:val="207"/>
          <w:tblHeader/>
          <w:jc w:val="center"/>
        </w:trPr>
        <w:tc>
          <w:tcPr>
            <w:tcW w:w="0" w:type="auto"/>
            <w:vMerge/>
            <w:tcBorders>
              <w:left w:val="single" w:sz="4" w:space="0" w:color="auto"/>
              <w:bottom w:val="single" w:sz="4" w:space="0" w:color="auto"/>
              <w:right w:val="single" w:sz="4" w:space="0" w:color="auto"/>
            </w:tcBorders>
            <w:vAlign w:val="center"/>
          </w:tcPr>
          <w:p w14:paraId="6427A4CB" w14:textId="77777777" w:rsidR="008434AE" w:rsidRPr="00980FDC" w:rsidRDefault="008434AE" w:rsidP="00CA6153">
            <w:pPr>
              <w:pStyle w:val="Tabletext"/>
              <w:rPr>
                <w:sz w:val="18"/>
                <w:szCs w:val="18"/>
                <w:lang w:val="en-GB" w:eastAsia="ko-KR"/>
              </w:rPr>
            </w:pPr>
          </w:p>
        </w:tc>
        <w:tc>
          <w:tcPr>
            <w:tcW w:w="0" w:type="auto"/>
            <w:vMerge/>
            <w:tcBorders>
              <w:left w:val="single" w:sz="4" w:space="0" w:color="auto"/>
              <w:bottom w:val="single" w:sz="4" w:space="0" w:color="auto"/>
              <w:right w:val="single" w:sz="4" w:space="0" w:color="auto"/>
            </w:tcBorders>
            <w:vAlign w:val="center"/>
          </w:tcPr>
          <w:p w14:paraId="5FE9F695" w14:textId="77777777" w:rsidR="008434AE" w:rsidRPr="00980FDC" w:rsidRDefault="008434AE" w:rsidP="00CA6153">
            <w:pPr>
              <w:pStyle w:val="Tabletext"/>
              <w:rPr>
                <w:sz w:val="18"/>
                <w:szCs w:val="18"/>
                <w:lang w:val="en-GB"/>
              </w:rPr>
            </w:pPr>
          </w:p>
        </w:tc>
        <w:tc>
          <w:tcPr>
            <w:tcW w:w="0" w:type="auto"/>
            <w:vMerge/>
            <w:tcBorders>
              <w:left w:val="single" w:sz="4" w:space="0" w:color="auto"/>
              <w:bottom w:val="single" w:sz="4" w:space="0" w:color="auto"/>
              <w:right w:val="single" w:sz="4" w:space="0" w:color="auto"/>
            </w:tcBorders>
            <w:vAlign w:val="center"/>
          </w:tcPr>
          <w:p w14:paraId="2DA58F1E" w14:textId="77777777" w:rsidR="008434AE" w:rsidRPr="00980FDC" w:rsidRDefault="008434AE" w:rsidP="00CA6153">
            <w:pPr>
              <w:pStyle w:val="Tabletex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3703556" w14:textId="77777777" w:rsidR="008434AE" w:rsidRPr="00980FDC" w:rsidRDefault="008434AE" w:rsidP="00CA6153">
            <w:pPr>
              <w:pStyle w:val="Tabletext"/>
              <w:rPr>
                <w:sz w:val="18"/>
                <w:szCs w:val="18"/>
                <w:lang w:val="en-GB"/>
              </w:rPr>
            </w:pPr>
            <w:r w:rsidRPr="00980FDC">
              <w:rPr>
                <w:sz w:val="18"/>
                <w:szCs w:val="18"/>
                <w:lang w:val="en-GB"/>
              </w:rPr>
              <w:t>Downlink</w:t>
            </w:r>
          </w:p>
        </w:tc>
        <w:tc>
          <w:tcPr>
            <w:tcW w:w="0" w:type="auto"/>
            <w:tcBorders>
              <w:left w:val="single" w:sz="4" w:space="0" w:color="auto"/>
            </w:tcBorders>
            <w:vAlign w:val="center"/>
          </w:tcPr>
          <w:p w14:paraId="42BAEA00" w14:textId="77777777" w:rsidR="008434AE" w:rsidRPr="00980FDC" w:rsidRDefault="008434AE" w:rsidP="00CA6153">
            <w:pPr>
              <w:pStyle w:val="Tabletext"/>
              <w:rPr>
                <w:sz w:val="18"/>
                <w:szCs w:val="18"/>
                <w:lang w:val="en-GB" w:eastAsia="ko-KR"/>
              </w:rPr>
            </w:pPr>
            <w:r w:rsidRPr="00980FDC">
              <w:rPr>
                <w:sz w:val="18"/>
                <w:szCs w:val="18"/>
                <w:lang w:val="en-GB" w:eastAsia="ko-KR"/>
              </w:rPr>
              <w:t>8 kbit/s/km²</w:t>
            </w:r>
          </w:p>
        </w:tc>
        <w:tc>
          <w:tcPr>
            <w:tcW w:w="0" w:type="auto"/>
            <w:vAlign w:val="center"/>
          </w:tcPr>
          <w:p w14:paraId="17AFDFF6" w14:textId="77777777" w:rsidR="008434AE" w:rsidRPr="00980FDC" w:rsidRDefault="008434AE" w:rsidP="00CA6153">
            <w:pPr>
              <w:pStyle w:val="Tabletext"/>
              <w:rPr>
                <w:sz w:val="18"/>
                <w:szCs w:val="18"/>
                <w:lang w:val="en-GB" w:eastAsia="ko-KR"/>
              </w:rPr>
            </w:pPr>
          </w:p>
        </w:tc>
        <w:tc>
          <w:tcPr>
            <w:tcW w:w="0" w:type="auto"/>
            <w:vAlign w:val="center"/>
          </w:tcPr>
          <w:p w14:paraId="512FB1AA" w14:textId="77777777" w:rsidR="008434AE" w:rsidRPr="00980FDC" w:rsidRDefault="008434AE" w:rsidP="00CA6153">
            <w:pPr>
              <w:pStyle w:val="Tabletext"/>
              <w:rPr>
                <w:sz w:val="18"/>
                <w:szCs w:val="18"/>
                <w:lang w:val="en-GB" w:eastAsia="ko-KR"/>
              </w:rPr>
            </w:pPr>
          </w:p>
        </w:tc>
        <w:tc>
          <w:tcPr>
            <w:tcW w:w="0" w:type="auto"/>
            <w:vAlign w:val="center"/>
          </w:tcPr>
          <w:p w14:paraId="2DBFA3AC" w14:textId="77777777" w:rsidR="008434AE" w:rsidRPr="00980FDC" w:rsidRDefault="008434AE" w:rsidP="00CA6153">
            <w:pPr>
              <w:pStyle w:val="Tabletext"/>
              <w:rPr>
                <w:sz w:val="18"/>
                <w:szCs w:val="18"/>
                <w:lang w:val="en-GB" w:eastAsia="ko-KR"/>
              </w:rPr>
            </w:pPr>
          </w:p>
        </w:tc>
      </w:tr>
      <w:tr w:rsidR="008434AE" w:rsidRPr="00980FDC" w14:paraId="79A0EC1F" w14:textId="77777777" w:rsidTr="00BE4E9A">
        <w:trPr>
          <w:cantSplit/>
          <w:trHeight w:val="188"/>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3488F85" w14:textId="77777777" w:rsidR="008434AE" w:rsidRPr="00980FDC" w:rsidRDefault="008434AE" w:rsidP="00CA6153">
            <w:pPr>
              <w:pStyle w:val="Tabletext"/>
              <w:rPr>
                <w:sz w:val="18"/>
                <w:szCs w:val="18"/>
                <w:lang w:val="en-GB" w:eastAsia="ko-KR"/>
              </w:rPr>
            </w:pPr>
            <w:r w:rsidRPr="00980FDC">
              <w:rPr>
                <w:sz w:val="18"/>
                <w:szCs w:val="18"/>
                <w:lang w:val="en-GB" w:eastAsia="ko-KR"/>
              </w:rPr>
              <w:t>User Plane latency</w:t>
            </w:r>
          </w:p>
        </w:tc>
        <w:tc>
          <w:tcPr>
            <w:tcW w:w="0" w:type="auto"/>
            <w:tcBorders>
              <w:top w:val="single" w:sz="4" w:space="0" w:color="auto"/>
              <w:left w:val="single" w:sz="4" w:space="0" w:color="auto"/>
              <w:bottom w:val="single" w:sz="4" w:space="0" w:color="auto"/>
              <w:right w:val="single" w:sz="4" w:space="0" w:color="auto"/>
            </w:tcBorders>
            <w:vAlign w:val="center"/>
          </w:tcPr>
          <w:p w14:paraId="01B6BEE8"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tcBorders>
              <w:top w:val="single" w:sz="4" w:space="0" w:color="auto"/>
              <w:left w:val="single" w:sz="4" w:space="0" w:color="auto"/>
              <w:bottom w:val="single" w:sz="4" w:space="0" w:color="auto"/>
              <w:right w:val="single" w:sz="4" w:space="0" w:color="auto"/>
            </w:tcBorders>
            <w:vAlign w:val="center"/>
          </w:tcPr>
          <w:p w14:paraId="5AC678BC"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0B12B5D2"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67D5E485" w14:textId="77777777" w:rsidR="008434AE" w:rsidRPr="00980FDC" w:rsidRDefault="008434AE" w:rsidP="00CA6153">
            <w:pPr>
              <w:pStyle w:val="Tabletext"/>
              <w:rPr>
                <w:sz w:val="18"/>
                <w:szCs w:val="18"/>
                <w:lang w:val="en-GB" w:eastAsia="ko-KR"/>
              </w:rPr>
            </w:pPr>
            <w:r w:rsidRPr="00980FDC">
              <w:rPr>
                <w:sz w:val="18"/>
                <w:szCs w:val="18"/>
                <w:lang w:val="en-GB" w:eastAsia="ko-KR"/>
              </w:rPr>
              <w:t>10 ms</w:t>
            </w:r>
          </w:p>
        </w:tc>
        <w:tc>
          <w:tcPr>
            <w:tcW w:w="0" w:type="auto"/>
            <w:vAlign w:val="center"/>
          </w:tcPr>
          <w:p w14:paraId="13ACBB1B" w14:textId="77777777" w:rsidR="008434AE" w:rsidRPr="00980FDC" w:rsidRDefault="008434AE" w:rsidP="00CA6153">
            <w:pPr>
              <w:pStyle w:val="Tabletext"/>
              <w:rPr>
                <w:sz w:val="18"/>
                <w:szCs w:val="18"/>
                <w:lang w:val="en-GB" w:eastAsia="ko-KR"/>
              </w:rPr>
            </w:pPr>
          </w:p>
        </w:tc>
        <w:tc>
          <w:tcPr>
            <w:tcW w:w="0" w:type="auto"/>
            <w:vAlign w:val="center"/>
          </w:tcPr>
          <w:p w14:paraId="6492A6CA" w14:textId="77777777" w:rsidR="008434AE" w:rsidRPr="00980FDC" w:rsidRDefault="008434AE" w:rsidP="00CA6153">
            <w:pPr>
              <w:pStyle w:val="Tabletext"/>
              <w:rPr>
                <w:sz w:val="18"/>
                <w:szCs w:val="18"/>
                <w:lang w:val="en-GB" w:eastAsia="ko-KR"/>
              </w:rPr>
            </w:pPr>
          </w:p>
        </w:tc>
        <w:tc>
          <w:tcPr>
            <w:tcW w:w="0" w:type="auto"/>
            <w:vAlign w:val="center"/>
          </w:tcPr>
          <w:p w14:paraId="6915851F" w14:textId="77777777" w:rsidR="008434AE" w:rsidRPr="00980FDC" w:rsidRDefault="008434AE" w:rsidP="00CA6153">
            <w:pPr>
              <w:pStyle w:val="Tabletext"/>
              <w:rPr>
                <w:sz w:val="18"/>
                <w:szCs w:val="18"/>
                <w:lang w:val="en-GB" w:eastAsia="ko-KR"/>
              </w:rPr>
            </w:pPr>
          </w:p>
        </w:tc>
      </w:tr>
      <w:tr w:rsidR="008434AE" w:rsidRPr="00980FDC" w14:paraId="4FBAA0FD" w14:textId="77777777" w:rsidTr="00BE4E9A">
        <w:trPr>
          <w:cantSplit/>
          <w:trHeight w:val="197"/>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2D8F56C0" w14:textId="77777777" w:rsidR="008434AE" w:rsidRPr="00980FDC" w:rsidRDefault="008434AE" w:rsidP="00CA6153">
            <w:pPr>
              <w:pStyle w:val="Tabletext"/>
              <w:rPr>
                <w:sz w:val="18"/>
                <w:szCs w:val="18"/>
                <w:lang w:val="en-GB" w:eastAsia="ko-KR"/>
              </w:rPr>
            </w:pPr>
            <w:r w:rsidRPr="00980FDC">
              <w:rPr>
                <w:sz w:val="18"/>
                <w:szCs w:val="18"/>
                <w:lang w:val="en-GB" w:eastAsia="ko-KR"/>
              </w:rPr>
              <w:t>Control Plane latency</w:t>
            </w:r>
          </w:p>
        </w:tc>
        <w:tc>
          <w:tcPr>
            <w:tcW w:w="0" w:type="auto"/>
            <w:tcBorders>
              <w:top w:val="single" w:sz="4" w:space="0" w:color="auto"/>
              <w:left w:val="single" w:sz="4" w:space="0" w:color="auto"/>
              <w:bottom w:val="single" w:sz="4" w:space="0" w:color="auto"/>
              <w:right w:val="single" w:sz="4" w:space="0" w:color="auto"/>
            </w:tcBorders>
            <w:vAlign w:val="center"/>
          </w:tcPr>
          <w:p w14:paraId="6EFFD665"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tcBorders>
              <w:top w:val="single" w:sz="4" w:space="0" w:color="auto"/>
              <w:left w:val="single" w:sz="4" w:space="0" w:color="auto"/>
              <w:bottom w:val="single" w:sz="4" w:space="0" w:color="auto"/>
              <w:right w:val="single" w:sz="4" w:space="0" w:color="auto"/>
            </w:tcBorders>
            <w:vAlign w:val="center"/>
          </w:tcPr>
          <w:p w14:paraId="67D0C7F1"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4F934E14"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612733D3" w14:textId="77777777" w:rsidR="008434AE" w:rsidRPr="00980FDC" w:rsidRDefault="008434AE" w:rsidP="00CA6153">
            <w:pPr>
              <w:pStyle w:val="Tabletext"/>
              <w:rPr>
                <w:sz w:val="18"/>
                <w:szCs w:val="18"/>
                <w:lang w:val="en-GB" w:eastAsia="ko-KR"/>
              </w:rPr>
            </w:pPr>
            <w:r w:rsidRPr="00980FDC">
              <w:rPr>
                <w:sz w:val="18"/>
                <w:szCs w:val="18"/>
                <w:lang w:val="en-GB" w:eastAsia="ko-KR"/>
              </w:rPr>
              <w:t xml:space="preserve">40 ms </w:t>
            </w:r>
          </w:p>
        </w:tc>
        <w:tc>
          <w:tcPr>
            <w:tcW w:w="0" w:type="auto"/>
            <w:vAlign w:val="center"/>
          </w:tcPr>
          <w:p w14:paraId="37FC0855" w14:textId="77777777" w:rsidR="008434AE" w:rsidRPr="00980FDC" w:rsidRDefault="008434AE" w:rsidP="00CA6153">
            <w:pPr>
              <w:pStyle w:val="Tabletext"/>
              <w:rPr>
                <w:sz w:val="18"/>
                <w:szCs w:val="18"/>
                <w:lang w:val="en-GB" w:eastAsia="ko-KR"/>
              </w:rPr>
            </w:pPr>
          </w:p>
        </w:tc>
        <w:tc>
          <w:tcPr>
            <w:tcW w:w="0" w:type="auto"/>
            <w:vAlign w:val="center"/>
          </w:tcPr>
          <w:p w14:paraId="5AD8872F" w14:textId="77777777" w:rsidR="008434AE" w:rsidRPr="00980FDC" w:rsidRDefault="008434AE" w:rsidP="00CA6153">
            <w:pPr>
              <w:pStyle w:val="Tabletext"/>
              <w:rPr>
                <w:sz w:val="18"/>
                <w:szCs w:val="18"/>
                <w:lang w:val="en-GB" w:eastAsia="ko-KR"/>
              </w:rPr>
            </w:pPr>
          </w:p>
        </w:tc>
        <w:tc>
          <w:tcPr>
            <w:tcW w:w="0" w:type="auto"/>
            <w:vAlign w:val="center"/>
          </w:tcPr>
          <w:p w14:paraId="3FC6FBE7" w14:textId="77777777" w:rsidR="008434AE" w:rsidRPr="00980FDC" w:rsidRDefault="008434AE" w:rsidP="00CA6153">
            <w:pPr>
              <w:pStyle w:val="Tabletext"/>
              <w:rPr>
                <w:sz w:val="18"/>
                <w:szCs w:val="18"/>
                <w:lang w:val="en-GB" w:eastAsia="ko-KR"/>
              </w:rPr>
            </w:pPr>
          </w:p>
        </w:tc>
      </w:tr>
      <w:tr w:rsidR="008434AE" w:rsidRPr="00980FDC" w14:paraId="13FE70CC" w14:textId="77777777" w:rsidTr="00BE4E9A">
        <w:trPr>
          <w:cantSplit/>
          <w:trHeight w:val="188"/>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5BEDC1B" w14:textId="77777777" w:rsidR="008434AE" w:rsidRPr="00980FDC" w:rsidRDefault="008434AE" w:rsidP="00CA6153">
            <w:pPr>
              <w:pStyle w:val="Tabletext"/>
              <w:rPr>
                <w:sz w:val="18"/>
                <w:szCs w:val="18"/>
                <w:lang w:val="en-GB" w:eastAsia="ko-KR"/>
              </w:rPr>
            </w:pPr>
            <w:r w:rsidRPr="00980FDC">
              <w:rPr>
                <w:sz w:val="18"/>
                <w:szCs w:val="18"/>
                <w:lang w:val="en-GB" w:eastAsia="ko-KR"/>
              </w:rPr>
              <w:t>Connection density</w:t>
            </w:r>
          </w:p>
        </w:tc>
        <w:tc>
          <w:tcPr>
            <w:tcW w:w="0" w:type="auto"/>
            <w:tcBorders>
              <w:top w:val="single" w:sz="4" w:space="0" w:color="auto"/>
              <w:left w:val="single" w:sz="4" w:space="0" w:color="auto"/>
              <w:bottom w:val="single" w:sz="4" w:space="0" w:color="auto"/>
              <w:right w:val="single" w:sz="4" w:space="0" w:color="auto"/>
            </w:tcBorders>
            <w:vAlign w:val="center"/>
          </w:tcPr>
          <w:p w14:paraId="460EDB9D" w14:textId="77777777" w:rsidR="008434AE" w:rsidRPr="00980FDC" w:rsidRDefault="008434AE" w:rsidP="00CA6153">
            <w:pPr>
              <w:pStyle w:val="Tabletext"/>
              <w:rPr>
                <w:sz w:val="18"/>
                <w:szCs w:val="18"/>
                <w:lang w:val="en-GB"/>
              </w:rPr>
            </w:pPr>
            <w:r w:rsidRPr="00980FDC">
              <w:rPr>
                <w:sz w:val="18"/>
                <w:szCs w:val="18"/>
                <w:lang w:val="en-GB"/>
              </w:rPr>
              <w:t>mMTC-s</w:t>
            </w:r>
          </w:p>
        </w:tc>
        <w:tc>
          <w:tcPr>
            <w:tcW w:w="0" w:type="auto"/>
            <w:tcBorders>
              <w:top w:val="single" w:sz="4" w:space="0" w:color="auto"/>
              <w:left w:val="single" w:sz="4" w:space="0" w:color="auto"/>
              <w:bottom w:val="single" w:sz="4" w:space="0" w:color="auto"/>
              <w:right w:val="single" w:sz="4" w:space="0" w:color="auto"/>
            </w:tcBorders>
            <w:vAlign w:val="center"/>
          </w:tcPr>
          <w:p w14:paraId="430BEDC7"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3BADB9AB"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12B8AED0" w14:textId="77777777" w:rsidR="008434AE" w:rsidRPr="00980FDC" w:rsidRDefault="008434AE" w:rsidP="00CA6153">
            <w:pPr>
              <w:pStyle w:val="Tabletext"/>
              <w:rPr>
                <w:sz w:val="18"/>
                <w:szCs w:val="18"/>
                <w:lang w:val="en-GB" w:eastAsia="ko-KR"/>
              </w:rPr>
            </w:pPr>
            <w:r w:rsidRPr="00980FDC">
              <w:rPr>
                <w:sz w:val="18"/>
                <w:szCs w:val="18"/>
                <w:lang w:val="en-GB" w:eastAsia="ko-KR"/>
              </w:rPr>
              <w:t>500 devices/km²</w:t>
            </w:r>
          </w:p>
        </w:tc>
        <w:tc>
          <w:tcPr>
            <w:tcW w:w="0" w:type="auto"/>
            <w:vAlign w:val="center"/>
          </w:tcPr>
          <w:p w14:paraId="5217254C" w14:textId="77777777" w:rsidR="008434AE" w:rsidRPr="00980FDC" w:rsidRDefault="008434AE" w:rsidP="00CA6153">
            <w:pPr>
              <w:pStyle w:val="Tabletext"/>
              <w:rPr>
                <w:sz w:val="18"/>
                <w:szCs w:val="18"/>
                <w:lang w:val="en-GB" w:eastAsia="ko-KR"/>
              </w:rPr>
            </w:pPr>
          </w:p>
        </w:tc>
        <w:tc>
          <w:tcPr>
            <w:tcW w:w="0" w:type="auto"/>
            <w:vAlign w:val="center"/>
          </w:tcPr>
          <w:p w14:paraId="5CFEB63D" w14:textId="77777777" w:rsidR="008434AE" w:rsidRPr="00980FDC" w:rsidRDefault="008434AE" w:rsidP="00CA6153">
            <w:pPr>
              <w:pStyle w:val="Tabletext"/>
              <w:rPr>
                <w:sz w:val="18"/>
                <w:szCs w:val="18"/>
                <w:lang w:val="en-GB" w:eastAsia="ko-KR"/>
              </w:rPr>
            </w:pPr>
          </w:p>
        </w:tc>
        <w:tc>
          <w:tcPr>
            <w:tcW w:w="0" w:type="auto"/>
            <w:vAlign w:val="center"/>
          </w:tcPr>
          <w:p w14:paraId="32A23600" w14:textId="77777777" w:rsidR="008434AE" w:rsidRPr="00980FDC" w:rsidRDefault="008434AE" w:rsidP="00CA6153">
            <w:pPr>
              <w:pStyle w:val="Tabletext"/>
              <w:rPr>
                <w:sz w:val="18"/>
                <w:szCs w:val="18"/>
                <w:lang w:val="en-GB" w:eastAsia="ko-KR"/>
              </w:rPr>
            </w:pPr>
          </w:p>
        </w:tc>
      </w:tr>
      <w:tr w:rsidR="008434AE" w:rsidRPr="00224E4C" w14:paraId="444E6BF8" w14:textId="77777777" w:rsidTr="00BE4E9A">
        <w:trPr>
          <w:cantSplit/>
          <w:trHeight w:val="487"/>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233A10F0" w14:textId="77777777" w:rsidR="008434AE" w:rsidRPr="00980FDC" w:rsidRDefault="008434AE" w:rsidP="00CA6153">
            <w:pPr>
              <w:pStyle w:val="Tabletext"/>
              <w:rPr>
                <w:sz w:val="18"/>
                <w:szCs w:val="18"/>
                <w:lang w:val="en-GB" w:eastAsia="ko-KR"/>
              </w:rPr>
            </w:pPr>
            <w:r w:rsidRPr="00980FDC">
              <w:rPr>
                <w:sz w:val="18"/>
                <w:szCs w:val="18"/>
                <w:lang w:val="en-GB" w:eastAsia="ko-KR"/>
              </w:rPr>
              <w:t>Energy efficiency</w:t>
            </w:r>
          </w:p>
        </w:tc>
        <w:tc>
          <w:tcPr>
            <w:tcW w:w="0" w:type="auto"/>
            <w:tcBorders>
              <w:top w:val="single" w:sz="4" w:space="0" w:color="auto"/>
              <w:left w:val="single" w:sz="4" w:space="0" w:color="auto"/>
              <w:bottom w:val="single" w:sz="4" w:space="0" w:color="auto"/>
              <w:right w:val="single" w:sz="4" w:space="0" w:color="auto"/>
            </w:tcBorders>
            <w:vAlign w:val="center"/>
          </w:tcPr>
          <w:p w14:paraId="05A87DF7"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tcBorders>
              <w:top w:val="single" w:sz="4" w:space="0" w:color="auto"/>
              <w:left w:val="single" w:sz="4" w:space="0" w:color="auto"/>
              <w:bottom w:val="single" w:sz="4" w:space="0" w:color="auto"/>
              <w:right w:val="single" w:sz="4" w:space="0" w:color="auto"/>
            </w:tcBorders>
            <w:vAlign w:val="center"/>
          </w:tcPr>
          <w:p w14:paraId="2BF517BE"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749C9189"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358839D8" w14:textId="77777777" w:rsidR="008434AE" w:rsidRPr="00980FDC" w:rsidRDefault="008434AE" w:rsidP="00CA6153">
            <w:pPr>
              <w:pStyle w:val="Tabletext"/>
              <w:rPr>
                <w:sz w:val="18"/>
                <w:szCs w:val="18"/>
                <w:lang w:val="en-GB" w:eastAsia="ko-KR"/>
              </w:rPr>
            </w:pPr>
            <w:r w:rsidRPr="00980FDC">
              <w:rPr>
                <w:sz w:val="18"/>
                <w:szCs w:val="18"/>
                <w:lang w:val="en-GB" w:eastAsia="ko-KR"/>
              </w:rPr>
              <w:t>High sleep ratio and long sleep duration</w:t>
            </w:r>
          </w:p>
        </w:tc>
        <w:tc>
          <w:tcPr>
            <w:tcW w:w="0" w:type="auto"/>
            <w:vAlign w:val="center"/>
          </w:tcPr>
          <w:p w14:paraId="461FDDB9" w14:textId="77777777" w:rsidR="008434AE" w:rsidRPr="00980FDC" w:rsidRDefault="008434AE" w:rsidP="00CA6153">
            <w:pPr>
              <w:pStyle w:val="Tabletext"/>
              <w:rPr>
                <w:sz w:val="18"/>
                <w:szCs w:val="18"/>
                <w:lang w:val="en-GB" w:eastAsia="ko-KR"/>
              </w:rPr>
            </w:pPr>
          </w:p>
        </w:tc>
        <w:tc>
          <w:tcPr>
            <w:tcW w:w="0" w:type="auto"/>
            <w:vAlign w:val="center"/>
          </w:tcPr>
          <w:p w14:paraId="4F89DC45" w14:textId="77777777" w:rsidR="008434AE" w:rsidRPr="00980FDC" w:rsidRDefault="008434AE" w:rsidP="00CA6153">
            <w:pPr>
              <w:pStyle w:val="Tabletext"/>
              <w:rPr>
                <w:sz w:val="18"/>
                <w:szCs w:val="18"/>
                <w:lang w:val="en-GB" w:eastAsia="ko-KR"/>
              </w:rPr>
            </w:pPr>
          </w:p>
        </w:tc>
        <w:tc>
          <w:tcPr>
            <w:tcW w:w="0" w:type="auto"/>
            <w:vAlign w:val="center"/>
          </w:tcPr>
          <w:p w14:paraId="76D429A4" w14:textId="77777777" w:rsidR="008434AE" w:rsidRPr="00980FDC" w:rsidRDefault="008434AE" w:rsidP="00CA6153">
            <w:pPr>
              <w:pStyle w:val="Tabletext"/>
              <w:rPr>
                <w:sz w:val="18"/>
                <w:szCs w:val="18"/>
                <w:lang w:val="en-GB" w:eastAsia="ko-KR"/>
              </w:rPr>
            </w:pPr>
          </w:p>
        </w:tc>
      </w:tr>
      <w:tr w:rsidR="008434AE" w:rsidRPr="00980FDC" w14:paraId="7AEC901D" w14:textId="77777777" w:rsidTr="00BE4E9A">
        <w:trPr>
          <w:cantSplit/>
          <w:trHeight w:val="188"/>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F90D872" w14:textId="77777777" w:rsidR="008434AE" w:rsidRPr="00980FDC" w:rsidRDefault="008434AE" w:rsidP="00CA6153">
            <w:pPr>
              <w:pStyle w:val="Tabletext"/>
              <w:rPr>
                <w:sz w:val="18"/>
                <w:szCs w:val="18"/>
                <w:lang w:val="en-GB" w:eastAsia="ko-KR"/>
              </w:rPr>
            </w:pPr>
            <w:r w:rsidRPr="00980FDC">
              <w:rPr>
                <w:sz w:val="18"/>
                <w:szCs w:val="18"/>
                <w:lang w:val="en-GB" w:eastAsia="ko-KR"/>
              </w:rPr>
              <w:t>Reliability</w:t>
            </w:r>
          </w:p>
        </w:tc>
        <w:tc>
          <w:tcPr>
            <w:tcW w:w="0" w:type="auto"/>
            <w:tcBorders>
              <w:top w:val="single" w:sz="4" w:space="0" w:color="auto"/>
              <w:left w:val="single" w:sz="4" w:space="0" w:color="auto"/>
              <w:bottom w:val="single" w:sz="4" w:space="0" w:color="auto"/>
              <w:right w:val="single" w:sz="4" w:space="0" w:color="auto"/>
            </w:tcBorders>
            <w:vAlign w:val="center"/>
          </w:tcPr>
          <w:p w14:paraId="42CC4E9A" w14:textId="77777777" w:rsidR="008434AE" w:rsidRPr="00980FDC" w:rsidRDefault="008434AE" w:rsidP="00CA6153">
            <w:pPr>
              <w:pStyle w:val="Tabletext"/>
              <w:rPr>
                <w:sz w:val="18"/>
                <w:szCs w:val="18"/>
                <w:lang w:val="en-GB"/>
              </w:rPr>
            </w:pPr>
            <w:r w:rsidRPr="00980FDC">
              <w:rPr>
                <w:sz w:val="18"/>
                <w:szCs w:val="18"/>
                <w:lang w:val="en-GB"/>
              </w:rPr>
              <w:t>HRC-s</w:t>
            </w:r>
          </w:p>
        </w:tc>
        <w:tc>
          <w:tcPr>
            <w:tcW w:w="0" w:type="auto"/>
            <w:tcBorders>
              <w:top w:val="single" w:sz="4" w:space="0" w:color="auto"/>
              <w:left w:val="single" w:sz="4" w:space="0" w:color="auto"/>
              <w:bottom w:val="single" w:sz="4" w:space="0" w:color="auto"/>
              <w:right w:val="single" w:sz="4" w:space="0" w:color="auto"/>
            </w:tcBorders>
            <w:vAlign w:val="center"/>
          </w:tcPr>
          <w:p w14:paraId="32F044D6"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468D85E1"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3E55F529" w14:textId="6D6ABD83" w:rsidR="008434AE" w:rsidRPr="00980FDC" w:rsidRDefault="008434AE" w:rsidP="00CA6153">
            <w:pPr>
              <w:pStyle w:val="Tabletext"/>
              <w:rPr>
                <w:sz w:val="18"/>
                <w:szCs w:val="18"/>
                <w:lang w:val="en-GB" w:eastAsia="ko-KR"/>
              </w:rPr>
            </w:pPr>
            <w:r w:rsidRPr="00980FDC">
              <w:rPr>
                <w:sz w:val="18"/>
                <w:szCs w:val="18"/>
                <w:lang w:val="en-GB" w:eastAsia="ko-KR"/>
              </w:rPr>
              <w:t>1-10</w:t>
            </w:r>
            <w:r w:rsidR="00144DA0">
              <w:rPr>
                <w:sz w:val="18"/>
                <w:szCs w:val="18"/>
                <w:vertAlign w:val="superscript"/>
                <w:lang w:val="en-GB" w:eastAsia="ko-KR"/>
              </w:rPr>
              <w:t>−</w:t>
            </w:r>
            <w:r w:rsidRPr="00980FDC">
              <w:rPr>
                <w:sz w:val="18"/>
                <w:szCs w:val="18"/>
                <w:vertAlign w:val="superscript"/>
                <w:lang w:val="en-GB" w:eastAsia="ko-KR"/>
              </w:rPr>
              <w:t>3</w:t>
            </w:r>
          </w:p>
        </w:tc>
        <w:tc>
          <w:tcPr>
            <w:tcW w:w="0" w:type="auto"/>
            <w:vAlign w:val="center"/>
          </w:tcPr>
          <w:p w14:paraId="02AAF95E" w14:textId="77777777" w:rsidR="008434AE" w:rsidRPr="00980FDC" w:rsidRDefault="008434AE" w:rsidP="00CA6153">
            <w:pPr>
              <w:pStyle w:val="Tabletext"/>
              <w:rPr>
                <w:sz w:val="18"/>
                <w:szCs w:val="18"/>
                <w:lang w:val="en-GB" w:eastAsia="ko-KR"/>
              </w:rPr>
            </w:pPr>
          </w:p>
        </w:tc>
        <w:tc>
          <w:tcPr>
            <w:tcW w:w="0" w:type="auto"/>
            <w:vAlign w:val="center"/>
          </w:tcPr>
          <w:p w14:paraId="742D4BF5" w14:textId="77777777" w:rsidR="008434AE" w:rsidRPr="00980FDC" w:rsidRDefault="008434AE" w:rsidP="00CA6153">
            <w:pPr>
              <w:pStyle w:val="Tabletext"/>
              <w:rPr>
                <w:sz w:val="18"/>
                <w:szCs w:val="18"/>
                <w:lang w:val="en-GB" w:eastAsia="ko-KR"/>
              </w:rPr>
            </w:pPr>
          </w:p>
        </w:tc>
        <w:tc>
          <w:tcPr>
            <w:tcW w:w="0" w:type="auto"/>
            <w:vAlign w:val="center"/>
          </w:tcPr>
          <w:p w14:paraId="08C7FAC8" w14:textId="77777777" w:rsidR="008434AE" w:rsidRPr="00980FDC" w:rsidRDefault="008434AE" w:rsidP="00CA6153">
            <w:pPr>
              <w:pStyle w:val="Tabletext"/>
              <w:rPr>
                <w:sz w:val="18"/>
                <w:szCs w:val="18"/>
                <w:lang w:val="en-GB" w:eastAsia="ko-KR"/>
              </w:rPr>
            </w:pPr>
          </w:p>
        </w:tc>
      </w:tr>
      <w:tr w:rsidR="008434AE" w:rsidRPr="00980FDC" w14:paraId="69A12738" w14:textId="77777777" w:rsidTr="00BE4E9A">
        <w:trPr>
          <w:cantSplit/>
          <w:trHeight w:val="197"/>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606190FC" w14:textId="77777777" w:rsidR="008434AE" w:rsidRPr="00980FDC" w:rsidRDefault="008434AE" w:rsidP="00CA6153">
            <w:pPr>
              <w:pStyle w:val="Tabletext"/>
              <w:rPr>
                <w:sz w:val="18"/>
                <w:szCs w:val="18"/>
                <w:lang w:val="en-GB" w:eastAsia="ko-KR"/>
              </w:rPr>
            </w:pPr>
            <w:r w:rsidRPr="00980FDC">
              <w:rPr>
                <w:sz w:val="18"/>
                <w:szCs w:val="18"/>
                <w:lang w:val="en-GB" w:eastAsia="ko-KR"/>
              </w:rPr>
              <w:t>Mobility – UE speed</w:t>
            </w:r>
          </w:p>
        </w:tc>
        <w:tc>
          <w:tcPr>
            <w:tcW w:w="0" w:type="auto"/>
            <w:tcBorders>
              <w:top w:val="single" w:sz="4" w:space="0" w:color="auto"/>
              <w:left w:val="single" w:sz="4" w:space="0" w:color="auto"/>
              <w:bottom w:val="single" w:sz="4" w:space="0" w:color="auto"/>
              <w:right w:val="single" w:sz="4" w:space="0" w:color="auto"/>
            </w:tcBorders>
            <w:vAlign w:val="center"/>
          </w:tcPr>
          <w:p w14:paraId="1A03F57B"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tcBorders>
              <w:top w:val="single" w:sz="4" w:space="0" w:color="auto"/>
              <w:left w:val="single" w:sz="4" w:space="0" w:color="auto"/>
              <w:bottom w:val="single" w:sz="4" w:space="0" w:color="auto"/>
              <w:right w:val="single" w:sz="4" w:space="0" w:color="auto"/>
            </w:tcBorders>
            <w:vAlign w:val="center"/>
          </w:tcPr>
          <w:p w14:paraId="24ED32AC"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3ABDB2CC"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1A810C6F" w14:textId="77777777" w:rsidR="008434AE" w:rsidRPr="00980FDC" w:rsidRDefault="008434AE" w:rsidP="00CA6153">
            <w:pPr>
              <w:pStyle w:val="Tabletext"/>
              <w:rPr>
                <w:sz w:val="18"/>
                <w:szCs w:val="18"/>
                <w:lang w:val="en-GB" w:eastAsia="ko-KR"/>
              </w:rPr>
            </w:pPr>
            <w:r w:rsidRPr="00980FDC">
              <w:rPr>
                <w:sz w:val="18"/>
                <w:szCs w:val="18"/>
                <w:lang w:val="en-GB" w:eastAsia="ko-KR"/>
              </w:rPr>
              <w:t>250 km/h</w:t>
            </w:r>
          </w:p>
        </w:tc>
        <w:tc>
          <w:tcPr>
            <w:tcW w:w="0" w:type="auto"/>
            <w:vAlign w:val="center"/>
          </w:tcPr>
          <w:p w14:paraId="63C6CD5F" w14:textId="77777777" w:rsidR="008434AE" w:rsidRPr="00980FDC" w:rsidRDefault="008434AE" w:rsidP="00CA6153">
            <w:pPr>
              <w:pStyle w:val="Tabletext"/>
              <w:rPr>
                <w:sz w:val="18"/>
                <w:szCs w:val="18"/>
                <w:lang w:val="en-GB" w:eastAsia="ko-KR"/>
              </w:rPr>
            </w:pPr>
          </w:p>
        </w:tc>
        <w:tc>
          <w:tcPr>
            <w:tcW w:w="0" w:type="auto"/>
            <w:vAlign w:val="center"/>
          </w:tcPr>
          <w:p w14:paraId="5CC1A78D" w14:textId="77777777" w:rsidR="008434AE" w:rsidRPr="00980FDC" w:rsidRDefault="008434AE" w:rsidP="00CA6153">
            <w:pPr>
              <w:pStyle w:val="Tabletext"/>
              <w:rPr>
                <w:sz w:val="18"/>
                <w:szCs w:val="18"/>
                <w:lang w:val="en-GB" w:eastAsia="ko-KR"/>
              </w:rPr>
            </w:pPr>
          </w:p>
        </w:tc>
        <w:tc>
          <w:tcPr>
            <w:tcW w:w="0" w:type="auto"/>
            <w:vAlign w:val="center"/>
          </w:tcPr>
          <w:p w14:paraId="0C45B799" w14:textId="77777777" w:rsidR="008434AE" w:rsidRPr="00980FDC" w:rsidRDefault="008434AE" w:rsidP="00CA6153">
            <w:pPr>
              <w:pStyle w:val="Tabletext"/>
              <w:rPr>
                <w:sz w:val="18"/>
                <w:szCs w:val="18"/>
                <w:lang w:val="en-GB" w:eastAsia="ko-KR"/>
              </w:rPr>
            </w:pPr>
          </w:p>
        </w:tc>
      </w:tr>
      <w:tr w:rsidR="008434AE" w:rsidRPr="00980FDC" w14:paraId="51D7ACEE" w14:textId="77777777" w:rsidTr="00BE4E9A">
        <w:trPr>
          <w:cantSplit/>
          <w:trHeight w:val="334"/>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666A89D9" w14:textId="77777777" w:rsidR="008434AE" w:rsidRPr="00980FDC" w:rsidRDefault="008434AE" w:rsidP="00CA6153">
            <w:pPr>
              <w:pStyle w:val="Tabletext"/>
              <w:rPr>
                <w:sz w:val="18"/>
                <w:szCs w:val="18"/>
                <w:lang w:val="en-GB" w:eastAsia="ko-KR"/>
              </w:rPr>
            </w:pPr>
            <w:r w:rsidRPr="00980FDC">
              <w:rPr>
                <w:sz w:val="18"/>
                <w:szCs w:val="18"/>
                <w:lang w:val="en-GB" w:eastAsia="ko-KR"/>
              </w:rPr>
              <w:t>Mobility - Traffic channel link data rate</w:t>
            </w:r>
          </w:p>
        </w:tc>
        <w:tc>
          <w:tcPr>
            <w:tcW w:w="0" w:type="auto"/>
            <w:tcBorders>
              <w:top w:val="single" w:sz="4" w:space="0" w:color="auto"/>
              <w:left w:val="single" w:sz="4" w:space="0" w:color="auto"/>
              <w:bottom w:val="single" w:sz="4" w:space="0" w:color="auto"/>
              <w:right w:val="single" w:sz="4" w:space="0" w:color="auto"/>
            </w:tcBorders>
            <w:vAlign w:val="center"/>
          </w:tcPr>
          <w:p w14:paraId="2037495D"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tcBorders>
              <w:top w:val="single" w:sz="4" w:space="0" w:color="auto"/>
              <w:left w:val="single" w:sz="4" w:space="0" w:color="auto"/>
              <w:bottom w:val="single" w:sz="4" w:space="0" w:color="auto"/>
              <w:right w:val="single" w:sz="4" w:space="0" w:color="auto"/>
            </w:tcBorders>
            <w:vAlign w:val="center"/>
          </w:tcPr>
          <w:p w14:paraId="04062E1C" w14:textId="77777777" w:rsidR="008434AE" w:rsidRPr="00980FDC" w:rsidRDefault="008434AE" w:rsidP="00CA6153">
            <w:pPr>
              <w:pStyle w:val="Tabletext"/>
              <w:rPr>
                <w:sz w:val="18"/>
                <w:szCs w:val="18"/>
                <w:lang w:val="en-GB"/>
              </w:rPr>
            </w:pPr>
            <w:r w:rsidRPr="00980FDC">
              <w:rPr>
                <w:sz w:val="18"/>
                <w:szCs w:val="18"/>
                <w:lang w:val="en-GB"/>
              </w:rPr>
              <w:t>Rural</w:t>
            </w:r>
          </w:p>
        </w:tc>
        <w:tc>
          <w:tcPr>
            <w:tcW w:w="0" w:type="auto"/>
            <w:tcBorders>
              <w:top w:val="single" w:sz="4" w:space="0" w:color="auto"/>
              <w:left w:val="single" w:sz="4" w:space="0" w:color="auto"/>
              <w:bottom w:val="single" w:sz="4" w:space="0" w:color="auto"/>
              <w:right w:val="single" w:sz="4" w:space="0" w:color="auto"/>
            </w:tcBorders>
            <w:vAlign w:val="center"/>
          </w:tcPr>
          <w:p w14:paraId="7C2399EC"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7CD4E3F3" w14:textId="77777777" w:rsidR="008434AE" w:rsidRPr="00980FDC" w:rsidRDefault="008434AE" w:rsidP="00CA6153">
            <w:pPr>
              <w:pStyle w:val="Tabletext"/>
              <w:rPr>
                <w:sz w:val="18"/>
                <w:szCs w:val="18"/>
                <w:lang w:val="en-GB" w:eastAsia="ko-KR"/>
              </w:rPr>
            </w:pPr>
            <w:r w:rsidRPr="00980FDC">
              <w:rPr>
                <w:sz w:val="18"/>
                <w:szCs w:val="18"/>
                <w:lang w:val="en-GB" w:eastAsia="ko-KR"/>
              </w:rPr>
              <w:t>0.005 bit/s/Hz</w:t>
            </w:r>
          </w:p>
        </w:tc>
        <w:tc>
          <w:tcPr>
            <w:tcW w:w="0" w:type="auto"/>
            <w:vAlign w:val="center"/>
          </w:tcPr>
          <w:p w14:paraId="0E39CCCE" w14:textId="77777777" w:rsidR="008434AE" w:rsidRPr="00980FDC" w:rsidRDefault="008434AE" w:rsidP="00CA6153">
            <w:pPr>
              <w:pStyle w:val="Tabletext"/>
              <w:rPr>
                <w:sz w:val="18"/>
                <w:szCs w:val="18"/>
                <w:lang w:val="en-GB" w:eastAsia="ko-KR"/>
              </w:rPr>
            </w:pPr>
          </w:p>
        </w:tc>
        <w:tc>
          <w:tcPr>
            <w:tcW w:w="0" w:type="auto"/>
            <w:vAlign w:val="center"/>
          </w:tcPr>
          <w:p w14:paraId="5A72A11F" w14:textId="77777777" w:rsidR="008434AE" w:rsidRPr="00980FDC" w:rsidRDefault="008434AE" w:rsidP="00CA6153">
            <w:pPr>
              <w:pStyle w:val="Tabletext"/>
              <w:rPr>
                <w:sz w:val="18"/>
                <w:szCs w:val="18"/>
                <w:lang w:val="en-GB" w:eastAsia="ko-KR"/>
              </w:rPr>
            </w:pPr>
          </w:p>
        </w:tc>
        <w:tc>
          <w:tcPr>
            <w:tcW w:w="0" w:type="auto"/>
            <w:vAlign w:val="center"/>
          </w:tcPr>
          <w:p w14:paraId="7A9C1B7E" w14:textId="77777777" w:rsidR="008434AE" w:rsidRPr="00980FDC" w:rsidRDefault="008434AE" w:rsidP="00CA6153">
            <w:pPr>
              <w:pStyle w:val="Tabletext"/>
              <w:rPr>
                <w:sz w:val="18"/>
                <w:szCs w:val="18"/>
                <w:lang w:val="en-GB" w:eastAsia="ko-KR"/>
              </w:rPr>
            </w:pPr>
          </w:p>
        </w:tc>
      </w:tr>
      <w:tr w:rsidR="008434AE" w:rsidRPr="00980FDC" w14:paraId="062835C8" w14:textId="77777777" w:rsidTr="00BE4E9A">
        <w:trPr>
          <w:cantSplit/>
          <w:trHeight w:val="334"/>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5A11FF8D" w14:textId="77777777" w:rsidR="008434AE" w:rsidRPr="00980FDC" w:rsidRDefault="008434AE" w:rsidP="00CA6153">
            <w:pPr>
              <w:pStyle w:val="Tabletext"/>
              <w:rPr>
                <w:sz w:val="18"/>
                <w:szCs w:val="18"/>
                <w:lang w:val="en-GB" w:eastAsia="ko-KR"/>
              </w:rPr>
            </w:pPr>
            <w:r w:rsidRPr="00980FDC">
              <w:rPr>
                <w:sz w:val="18"/>
                <w:szCs w:val="18"/>
                <w:lang w:val="en-GB" w:eastAsia="ko-KR"/>
              </w:rPr>
              <w:t>Mobility interruption time</w:t>
            </w:r>
          </w:p>
        </w:tc>
        <w:tc>
          <w:tcPr>
            <w:tcW w:w="0" w:type="auto"/>
            <w:tcBorders>
              <w:top w:val="single" w:sz="4" w:space="0" w:color="auto"/>
              <w:left w:val="single" w:sz="4" w:space="0" w:color="auto"/>
              <w:bottom w:val="single" w:sz="4" w:space="0" w:color="auto"/>
              <w:right w:val="single" w:sz="4" w:space="0" w:color="auto"/>
            </w:tcBorders>
            <w:vAlign w:val="center"/>
          </w:tcPr>
          <w:p w14:paraId="7F859CEF" w14:textId="77777777" w:rsidR="008434AE" w:rsidRPr="00980FDC" w:rsidRDefault="008434AE" w:rsidP="00CA6153">
            <w:pPr>
              <w:pStyle w:val="Tabletext"/>
              <w:rPr>
                <w:sz w:val="18"/>
                <w:szCs w:val="18"/>
                <w:lang w:val="en-GB"/>
              </w:rPr>
            </w:pPr>
            <w:r w:rsidRPr="00980FDC">
              <w:rPr>
                <w:sz w:val="18"/>
                <w:szCs w:val="18"/>
                <w:lang w:val="en-GB"/>
              </w:rPr>
              <w:t>eMBB-s</w:t>
            </w:r>
          </w:p>
        </w:tc>
        <w:tc>
          <w:tcPr>
            <w:tcW w:w="0" w:type="auto"/>
            <w:tcBorders>
              <w:top w:val="single" w:sz="4" w:space="0" w:color="auto"/>
              <w:left w:val="single" w:sz="4" w:space="0" w:color="auto"/>
              <w:bottom w:val="single" w:sz="4" w:space="0" w:color="auto"/>
              <w:right w:val="single" w:sz="4" w:space="0" w:color="auto"/>
            </w:tcBorders>
            <w:vAlign w:val="center"/>
          </w:tcPr>
          <w:p w14:paraId="43E27F6D"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633F4326"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0CFFFEBF" w14:textId="77777777" w:rsidR="008434AE" w:rsidRPr="00980FDC" w:rsidRDefault="008434AE" w:rsidP="00CA6153">
            <w:pPr>
              <w:pStyle w:val="Tabletext"/>
              <w:rPr>
                <w:sz w:val="18"/>
                <w:szCs w:val="18"/>
                <w:lang w:val="en-GB" w:eastAsia="ko-KR"/>
              </w:rPr>
            </w:pPr>
            <w:r w:rsidRPr="00980FDC">
              <w:rPr>
                <w:sz w:val="18"/>
                <w:szCs w:val="18"/>
                <w:lang w:val="en-GB" w:eastAsia="ko-KR"/>
              </w:rPr>
              <w:t>50 ms</w:t>
            </w:r>
          </w:p>
        </w:tc>
        <w:tc>
          <w:tcPr>
            <w:tcW w:w="0" w:type="auto"/>
            <w:vAlign w:val="center"/>
          </w:tcPr>
          <w:p w14:paraId="53DC951D" w14:textId="77777777" w:rsidR="008434AE" w:rsidRPr="00980FDC" w:rsidRDefault="008434AE" w:rsidP="00CA6153">
            <w:pPr>
              <w:pStyle w:val="Tabletext"/>
              <w:rPr>
                <w:sz w:val="18"/>
                <w:szCs w:val="18"/>
                <w:lang w:val="en-GB" w:eastAsia="ko-KR"/>
              </w:rPr>
            </w:pPr>
          </w:p>
        </w:tc>
        <w:tc>
          <w:tcPr>
            <w:tcW w:w="0" w:type="auto"/>
            <w:vAlign w:val="center"/>
          </w:tcPr>
          <w:p w14:paraId="50516E6C" w14:textId="77777777" w:rsidR="008434AE" w:rsidRPr="00980FDC" w:rsidRDefault="008434AE" w:rsidP="00CA6153">
            <w:pPr>
              <w:pStyle w:val="Tabletext"/>
              <w:rPr>
                <w:sz w:val="18"/>
                <w:szCs w:val="18"/>
                <w:lang w:val="en-GB" w:eastAsia="ko-KR"/>
              </w:rPr>
            </w:pPr>
          </w:p>
        </w:tc>
        <w:tc>
          <w:tcPr>
            <w:tcW w:w="0" w:type="auto"/>
            <w:vAlign w:val="center"/>
          </w:tcPr>
          <w:p w14:paraId="5F060CDC" w14:textId="77777777" w:rsidR="008434AE" w:rsidRPr="00980FDC" w:rsidRDefault="008434AE" w:rsidP="00CA6153">
            <w:pPr>
              <w:pStyle w:val="Tabletext"/>
              <w:rPr>
                <w:sz w:val="18"/>
                <w:szCs w:val="18"/>
                <w:lang w:val="en-GB" w:eastAsia="ko-KR"/>
              </w:rPr>
            </w:pPr>
          </w:p>
        </w:tc>
      </w:tr>
      <w:tr w:rsidR="008434AE" w:rsidRPr="00224E4C" w14:paraId="2DFAA5DB" w14:textId="77777777" w:rsidTr="00BE4E9A">
        <w:trPr>
          <w:cantSplit/>
          <w:trHeight w:val="342"/>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4FA3F5AC" w14:textId="77777777" w:rsidR="008434AE" w:rsidRPr="00980FDC" w:rsidRDefault="008434AE" w:rsidP="00CA6153">
            <w:pPr>
              <w:pStyle w:val="Tabletext"/>
              <w:rPr>
                <w:sz w:val="18"/>
                <w:szCs w:val="18"/>
                <w:lang w:val="en-GB" w:eastAsia="ko-KR"/>
              </w:rPr>
            </w:pPr>
            <w:r w:rsidRPr="00980FDC">
              <w:rPr>
                <w:sz w:val="18"/>
                <w:szCs w:val="18"/>
                <w:lang w:val="en-GB"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6014B447"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1554FE1C"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vAlign w:val="center"/>
          </w:tcPr>
          <w:p w14:paraId="78A52460" w14:textId="77777777" w:rsidR="008434AE" w:rsidRPr="00980FDC" w:rsidRDefault="008434AE" w:rsidP="00CA6153">
            <w:pPr>
              <w:pStyle w:val="Tabletext"/>
              <w:rPr>
                <w:sz w:val="18"/>
                <w:szCs w:val="18"/>
                <w:lang w:val="en-GB"/>
              </w:rPr>
            </w:pPr>
            <w:r w:rsidRPr="00980FDC">
              <w:rPr>
                <w:sz w:val="18"/>
                <w:szCs w:val="18"/>
                <w:lang w:val="en-GB"/>
              </w:rPr>
              <w:t>N/A</w:t>
            </w:r>
          </w:p>
        </w:tc>
        <w:tc>
          <w:tcPr>
            <w:tcW w:w="0" w:type="auto"/>
            <w:tcBorders>
              <w:left w:val="single" w:sz="4" w:space="0" w:color="auto"/>
            </w:tcBorders>
            <w:vAlign w:val="center"/>
          </w:tcPr>
          <w:p w14:paraId="72717D85" w14:textId="77777777" w:rsidR="008434AE" w:rsidRPr="00980FDC" w:rsidRDefault="008434AE" w:rsidP="00CA6153">
            <w:pPr>
              <w:pStyle w:val="Tabletext"/>
              <w:rPr>
                <w:sz w:val="18"/>
                <w:szCs w:val="18"/>
                <w:lang w:val="en-GB" w:eastAsia="ko-KR"/>
              </w:rPr>
            </w:pPr>
            <w:r w:rsidRPr="00980FDC">
              <w:rPr>
                <w:sz w:val="18"/>
                <w:szCs w:val="18"/>
                <w:lang w:val="en-GB" w:eastAsia="ko-KR"/>
              </w:rPr>
              <w:t>At least up to and including 30 MHz</w:t>
            </w:r>
          </w:p>
        </w:tc>
        <w:tc>
          <w:tcPr>
            <w:tcW w:w="0" w:type="auto"/>
            <w:vAlign w:val="center"/>
          </w:tcPr>
          <w:p w14:paraId="06E940E5" w14:textId="77777777" w:rsidR="008434AE" w:rsidRPr="00980FDC" w:rsidRDefault="008434AE" w:rsidP="00CA6153">
            <w:pPr>
              <w:pStyle w:val="Tabletext"/>
              <w:rPr>
                <w:sz w:val="18"/>
                <w:szCs w:val="18"/>
                <w:lang w:val="en-GB" w:eastAsia="ko-KR"/>
              </w:rPr>
            </w:pPr>
          </w:p>
        </w:tc>
        <w:tc>
          <w:tcPr>
            <w:tcW w:w="0" w:type="auto"/>
            <w:vAlign w:val="center"/>
          </w:tcPr>
          <w:p w14:paraId="3D6B421F" w14:textId="77777777" w:rsidR="008434AE" w:rsidRPr="00980FDC" w:rsidRDefault="008434AE" w:rsidP="00CA6153">
            <w:pPr>
              <w:pStyle w:val="Tabletext"/>
              <w:rPr>
                <w:sz w:val="18"/>
                <w:szCs w:val="18"/>
                <w:lang w:val="en-GB" w:eastAsia="ko-KR"/>
              </w:rPr>
            </w:pPr>
          </w:p>
        </w:tc>
        <w:tc>
          <w:tcPr>
            <w:tcW w:w="0" w:type="auto"/>
            <w:vAlign w:val="center"/>
          </w:tcPr>
          <w:p w14:paraId="56D46A30" w14:textId="77777777" w:rsidR="008434AE" w:rsidRPr="00980FDC" w:rsidRDefault="008434AE" w:rsidP="00CA6153">
            <w:pPr>
              <w:pStyle w:val="Tabletext"/>
              <w:rPr>
                <w:sz w:val="18"/>
                <w:szCs w:val="18"/>
                <w:lang w:val="en-GB" w:eastAsia="ko-KR"/>
              </w:rPr>
            </w:pPr>
          </w:p>
        </w:tc>
      </w:tr>
    </w:tbl>
    <w:p w14:paraId="03B9840D" w14:textId="77777777" w:rsidR="008434AE" w:rsidRPr="00980FDC" w:rsidRDefault="008434AE" w:rsidP="008434AE">
      <w:pPr>
        <w:pStyle w:val="Tablefin"/>
      </w:pPr>
    </w:p>
    <w:p w14:paraId="4EE1A278" w14:textId="4EEC3E1E" w:rsidR="00144DA0" w:rsidRPr="00224E4C" w:rsidRDefault="00144DA0" w:rsidP="00144DA0">
      <w:pPr>
        <w:rPr>
          <w:lang w:val="en-GB"/>
        </w:rPr>
      </w:pPr>
      <w:bookmarkStart w:id="60" w:name="_Toc117177626"/>
      <w:bookmarkStart w:id="61" w:name="_Toc117177672"/>
    </w:p>
    <w:p w14:paraId="5817E7F4" w14:textId="77777777" w:rsidR="00144DA0" w:rsidRPr="00224E4C" w:rsidRDefault="00144DA0" w:rsidP="00144DA0">
      <w:pPr>
        <w:rPr>
          <w:lang w:val="en-GB"/>
        </w:rPr>
      </w:pPr>
    </w:p>
    <w:p w14:paraId="7F0B90C1" w14:textId="776A94F6" w:rsidR="008434AE" w:rsidRPr="00224E4C" w:rsidRDefault="008434AE" w:rsidP="00A93745">
      <w:pPr>
        <w:pStyle w:val="AnnexNoTitle"/>
        <w:rPr>
          <w:caps/>
          <w:lang w:val="en-GB"/>
        </w:rPr>
      </w:pPr>
      <w:bookmarkStart w:id="62" w:name="_Toc117687863"/>
      <w:r w:rsidRPr="00224E4C">
        <w:rPr>
          <w:lang w:val="en-GB"/>
        </w:rPr>
        <w:t>Annex 1</w:t>
      </w:r>
      <w:bookmarkEnd w:id="60"/>
      <w:bookmarkEnd w:id="61"/>
      <w:r w:rsidR="00A93745" w:rsidRPr="00224E4C">
        <w:rPr>
          <w:lang w:val="en-GB"/>
        </w:rPr>
        <w:br/>
      </w:r>
      <w:r w:rsidR="00A93745" w:rsidRPr="00224E4C">
        <w:rPr>
          <w:lang w:val="en-GB"/>
        </w:rPr>
        <w:br/>
      </w:r>
      <w:bookmarkStart w:id="63" w:name="_Toc117177673"/>
      <w:r w:rsidR="00A93745" w:rsidRPr="00980FDC">
        <w:rPr>
          <w:lang w:val="en-GB"/>
        </w:rPr>
        <w:t>Minimum requirements of the satellite component of IMT</w:t>
      </w:r>
      <w:r w:rsidR="00A93745" w:rsidRPr="00980FDC">
        <w:rPr>
          <w:lang w:val="en-GB"/>
        </w:rPr>
        <w:noBreakHyphen/>
        <w:t>2020</w:t>
      </w:r>
      <w:bookmarkEnd w:id="63"/>
      <w:bookmarkEnd w:id="62"/>
    </w:p>
    <w:p w14:paraId="79BD387E" w14:textId="39E1FA5D" w:rsidR="008434AE" w:rsidRPr="00224E4C" w:rsidRDefault="008434AE" w:rsidP="00A93745">
      <w:pPr>
        <w:rPr>
          <w:lang w:val="en-GB"/>
        </w:rPr>
      </w:pPr>
    </w:p>
    <w:tbl>
      <w:tblPr>
        <w:tblStyle w:val="TableGrid"/>
        <w:tblW w:w="5000" w:type="pct"/>
        <w:jc w:val="center"/>
        <w:tblLook w:val="04A0" w:firstRow="1" w:lastRow="0" w:firstColumn="1" w:lastColumn="0" w:noHBand="0" w:noVBand="1"/>
      </w:tblPr>
      <w:tblGrid>
        <w:gridCol w:w="3740"/>
        <w:gridCol w:w="3825"/>
        <w:gridCol w:w="2064"/>
      </w:tblGrid>
      <w:tr w:rsidR="008434AE" w:rsidRPr="00980FDC" w14:paraId="0DF585C6" w14:textId="77777777" w:rsidTr="00CA6153">
        <w:trPr>
          <w:cantSplit/>
          <w:trHeight w:val="20"/>
          <w:tblHeader/>
          <w:jc w:val="center"/>
        </w:trPr>
        <w:tc>
          <w:tcPr>
            <w:tcW w:w="1942" w:type="pct"/>
            <w:shd w:val="clear" w:color="auto" w:fill="auto"/>
            <w:vAlign w:val="center"/>
          </w:tcPr>
          <w:p w14:paraId="6B2D27B1" w14:textId="77777777" w:rsidR="008434AE" w:rsidRPr="00980FDC" w:rsidRDefault="008434AE" w:rsidP="00CA6153">
            <w:pPr>
              <w:keepNext/>
              <w:spacing w:before="80" w:after="80"/>
              <w:jc w:val="center"/>
              <w:rPr>
                <w:rFonts w:ascii="Times New Roman Bold" w:eastAsia="SimSun" w:hAnsi="Times New Roman Bold" w:cs="Times New Roman Bold"/>
                <w:sz w:val="20"/>
                <w:lang w:val="en-GB"/>
              </w:rPr>
            </w:pPr>
            <w:r w:rsidRPr="00980FDC">
              <w:rPr>
                <w:rFonts w:ascii="Times New Roman Bold" w:eastAsia="SimSun" w:hAnsi="Times New Roman Bold" w:cs="Times New Roman Bold"/>
                <w:b/>
                <w:sz w:val="20"/>
                <w:lang w:val="en-GB"/>
              </w:rPr>
              <w:t>Parameter</w:t>
            </w:r>
          </w:p>
        </w:tc>
        <w:tc>
          <w:tcPr>
            <w:tcW w:w="1986" w:type="pct"/>
            <w:shd w:val="clear" w:color="auto" w:fill="auto"/>
            <w:vAlign w:val="center"/>
          </w:tcPr>
          <w:p w14:paraId="3E589D1F" w14:textId="77777777" w:rsidR="008434AE" w:rsidRPr="00980FDC" w:rsidRDefault="008434AE" w:rsidP="00CA6153">
            <w:pPr>
              <w:keepNext/>
              <w:spacing w:before="80" w:after="80"/>
              <w:jc w:val="center"/>
              <w:rPr>
                <w:rFonts w:ascii="Times New Roman Bold" w:eastAsia="SimSun" w:hAnsi="Times New Roman Bold" w:cs="Times New Roman Bold"/>
                <w:sz w:val="20"/>
                <w:lang w:val="en-GB"/>
              </w:rPr>
            </w:pPr>
            <w:r w:rsidRPr="00980FDC">
              <w:rPr>
                <w:rFonts w:ascii="Times New Roman Bold" w:eastAsia="SimSun" w:hAnsi="Times New Roman Bold" w:cs="Times New Roman Bold"/>
                <w:b/>
                <w:sz w:val="20"/>
                <w:lang w:val="en-GB"/>
              </w:rPr>
              <w:t>Explanation</w:t>
            </w:r>
          </w:p>
        </w:tc>
        <w:tc>
          <w:tcPr>
            <w:tcW w:w="1072" w:type="pct"/>
          </w:tcPr>
          <w:p w14:paraId="689096C9" w14:textId="0708BEF5" w:rsidR="008434AE" w:rsidRPr="00980FDC" w:rsidRDefault="008434AE" w:rsidP="00CA6153">
            <w:pPr>
              <w:keepNext/>
              <w:spacing w:before="80" w:after="80"/>
              <w:jc w:val="center"/>
              <w:rPr>
                <w:rFonts w:ascii="Times New Roman Bold" w:eastAsia="SimSun" w:hAnsi="Times New Roman Bold" w:cs="Times New Roman Bold"/>
                <w:b/>
                <w:sz w:val="20"/>
                <w:lang w:val="en-GB"/>
              </w:rPr>
            </w:pPr>
            <w:r w:rsidRPr="00980FDC">
              <w:rPr>
                <w:rFonts w:ascii="Times New Roman Bold" w:eastAsia="SimSun" w:hAnsi="Times New Roman Bold" w:cs="Times New Roman Bold"/>
                <w:b/>
                <w:sz w:val="20"/>
                <w:lang w:val="en-GB"/>
              </w:rPr>
              <w:t xml:space="preserve">Satellite </w:t>
            </w:r>
            <w:r w:rsidR="00A93745" w:rsidRPr="00980FDC">
              <w:rPr>
                <w:rFonts w:ascii="Times New Roman Bold" w:eastAsia="SimSun" w:hAnsi="Times New Roman Bold" w:cs="Times New Roman Bold"/>
                <w:b/>
                <w:sz w:val="20"/>
                <w:lang w:val="en-GB"/>
              </w:rPr>
              <w:t>requirement</w:t>
            </w:r>
          </w:p>
        </w:tc>
      </w:tr>
      <w:tr w:rsidR="008434AE" w:rsidRPr="00980FDC" w14:paraId="591446BC" w14:textId="77777777" w:rsidTr="00CA6153">
        <w:trPr>
          <w:cantSplit/>
          <w:trHeight w:val="20"/>
          <w:jc w:val="center"/>
        </w:trPr>
        <w:tc>
          <w:tcPr>
            <w:tcW w:w="1942" w:type="pct"/>
            <w:shd w:val="clear" w:color="auto" w:fill="auto"/>
            <w:vAlign w:val="center"/>
          </w:tcPr>
          <w:p w14:paraId="1F19ADDC"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Downlink peak data rate</w:t>
            </w:r>
          </w:p>
        </w:tc>
        <w:tc>
          <w:tcPr>
            <w:tcW w:w="1986" w:type="pct"/>
            <w:vMerge w:val="restart"/>
            <w:shd w:val="clear" w:color="auto" w:fill="auto"/>
            <w:vAlign w:val="center"/>
          </w:tcPr>
          <w:p w14:paraId="372F9BDA"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Maximum achievable channel data rate under ideal conditions</w:t>
            </w:r>
          </w:p>
        </w:tc>
        <w:tc>
          <w:tcPr>
            <w:tcW w:w="1072" w:type="pct"/>
            <w:vAlign w:val="center"/>
          </w:tcPr>
          <w:p w14:paraId="387AC640"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70 Mbit/s</w:t>
            </w:r>
          </w:p>
        </w:tc>
      </w:tr>
      <w:tr w:rsidR="008434AE" w:rsidRPr="00980FDC" w14:paraId="3866C68D" w14:textId="77777777" w:rsidTr="00CA6153">
        <w:trPr>
          <w:cantSplit/>
          <w:trHeight w:val="20"/>
          <w:jc w:val="center"/>
        </w:trPr>
        <w:tc>
          <w:tcPr>
            <w:tcW w:w="1942" w:type="pct"/>
            <w:shd w:val="clear" w:color="auto" w:fill="auto"/>
            <w:vAlign w:val="center"/>
          </w:tcPr>
          <w:p w14:paraId="79EA910E"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Uplink peak data rate</w:t>
            </w:r>
          </w:p>
        </w:tc>
        <w:tc>
          <w:tcPr>
            <w:tcW w:w="1986" w:type="pct"/>
            <w:vMerge/>
            <w:shd w:val="clear" w:color="auto" w:fill="auto"/>
            <w:vAlign w:val="center"/>
          </w:tcPr>
          <w:p w14:paraId="36CBC278"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072" w:type="pct"/>
            <w:vAlign w:val="center"/>
          </w:tcPr>
          <w:p w14:paraId="41F03D27"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2 Mbit/s</w:t>
            </w:r>
          </w:p>
        </w:tc>
      </w:tr>
      <w:tr w:rsidR="008434AE" w:rsidRPr="00980FDC" w14:paraId="0E253D99" w14:textId="77777777" w:rsidTr="00CA6153">
        <w:trPr>
          <w:cantSplit/>
          <w:trHeight w:val="20"/>
          <w:jc w:val="center"/>
        </w:trPr>
        <w:tc>
          <w:tcPr>
            <w:tcW w:w="1942" w:type="pct"/>
            <w:shd w:val="clear" w:color="auto" w:fill="auto"/>
            <w:vAlign w:val="center"/>
          </w:tcPr>
          <w:p w14:paraId="59DBF0B4"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Downlink user experienced data rate</w:t>
            </w:r>
          </w:p>
        </w:tc>
        <w:tc>
          <w:tcPr>
            <w:tcW w:w="1986" w:type="pct"/>
            <w:vMerge w:val="restart"/>
            <w:shd w:val="clear" w:color="auto" w:fill="auto"/>
            <w:vAlign w:val="center"/>
          </w:tcPr>
          <w:p w14:paraId="65AE0F4B" w14:textId="0CB8BCEA"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Data rate maintained for 9 % of the time</w:t>
            </w:r>
          </w:p>
        </w:tc>
        <w:tc>
          <w:tcPr>
            <w:tcW w:w="1072" w:type="pct"/>
            <w:vAlign w:val="center"/>
          </w:tcPr>
          <w:p w14:paraId="618D8B48"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1 Mbit/s</w:t>
            </w:r>
          </w:p>
        </w:tc>
      </w:tr>
      <w:tr w:rsidR="008434AE" w:rsidRPr="00980FDC" w14:paraId="162521E1" w14:textId="77777777" w:rsidTr="00CA6153">
        <w:trPr>
          <w:cantSplit/>
          <w:trHeight w:val="20"/>
          <w:jc w:val="center"/>
        </w:trPr>
        <w:tc>
          <w:tcPr>
            <w:tcW w:w="1942" w:type="pct"/>
            <w:shd w:val="clear" w:color="auto" w:fill="auto"/>
            <w:vAlign w:val="center"/>
          </w:tcPr>
          <w:p w14:paraId="45B8D466"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Uplink user experienced data rate</w:t>
            </w:r>
          </w:p>
        </w:tc>
        <w:tc>
          <w:tcPr>
            <w:tcW w:w="1986" w:type="pct"/>
            <w:vMerge/>
            <w:shd w:val="clear" w:color="auto" w:fill="auto"/>
            <w:vAlign w:val="center"/>
          </w:tcPr>
          <w:p w14:paraId="5EB92146"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072" w:type="pct"/>
            <w:vAlign w:val="center"/>
          </w:tcPr>
          <w:p w14:paraId="7F3E5A8F"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100 kbit/s</w:t>
            </w:r>
          </w:p>
        </w:tc>
      </w:tr>
      <w:tr w:rsidR="008434AE" w:rsidRPr="00980FDC" w14:paraId="03FF396F" w14:textId="77777777" w:rsidTr="00CA6153">
        <w:trPr>
          <w:cantSplit/>
          <w:trHeight w:val="20"/>
          <w:jc w:val="center"/>
        </w:trPr>
        <w:tc>
          <w:tcPr>
            <w:tcW w:w="1942" w:type="pct"/>
            <w:shd w:val="clear" w:color="auto" w:fill="auto"/>
            <w:vAlign w:val="center"/>
          </w:tcPr>
          <w:p w14:paraId="29916704"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GB" w:eastAsia="ru-RU"/>
              </w:rPr>
            </w:pPr>
            <w:r w:rsidRPr="00980FDC">
              <w:rPr>
                <w:rFonts w:eastAsia="SimSun"/>
                <w:sz w:val="20"/>
                <w:lang w:val="en-GB" w:eastAsia="ru-RU"/>
              </w:rPr>
              <w:t>Downlink peak spectral efficiency</w:t>
            </w:r>
          </w:p>
        </w:tc>
        <w:tc>
          <w:tcPr>
            <w:tcW w:w="1986" w:type="pct"/>
            <w:vMerge w:val="restart"/>
            <w:shd w:val="clear" w:color="auto" w:fill="auto"/>
            <w:vAlign w:val="center"/>
          </w:tcPr>
          <w:p w14:paraId="4A29D9B9"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Number of bits of data per Hz in a band</w:t>
            </w:r>
          </w:p>
        </w:tc>
        <w:tc>
          <w:tcPr>
            <w:tcW w:w="1072" w:type="pct"/>
            <w:vAlign w:val="center"/>
          </w:tcPr>
          <w:p w14:paraId="42925CCF"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3 bit/s/Hz</w:t>
            </w:r>
          </w:p>
        </w:tc>
      </w:tr>
      <w:tr w:rsidR="008434AE" w:rsidRPr="00980FDC" w14:paraId="5B91A3E3" w14:textId="77777777" w:rsidTr="00CA6153">
        <w:trPr>
          <w:cantSplit/>
          <w:trHeight w:val="20"/>
          <w:jc w:val="center"/>
        </w:trPr>
        <w:tc>
          <w:tcPr>
            <w:tcW w:w="1942" w:type="pct"/>
            <w:shd w:val="clear" w:color="auto" w:fill="auto"/>
            <w:vAlign w:val="center"/>
          </w:tcPr>
          <w:p w14:paraId="714B0EB2"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GB" w:eastAsia="ru-RU"/>
              </w:rPr>
            </w:pPr>
            <w:r w:rsidRPr="00980FDC">
              <w:rPr>
                <w:rFonts w:eastAsia="SimSun"/>
                <w:sz w:val="20"/>
                <w:lang w:val="en-GB" w:eastAsia="ru-RU"/>
              </w:rPr>
              <w:t>Uplink peak spectral efficiency</w:t>
            </w:r>
          </w:p>
        </w:tc>
        <w:tc>
          <w:tcPr>
            <w:tcW w:w="1986" w:type="pct"/>
            <w:vMerge/>
            <w:shd w:val="clear" w:color="auto" w:fill="auto"/>
            <w:vAlign w:val="center"/>
          </w:tcPr>
          <w:p w14:paraId="677FA56B"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072" w:type="pct"/>
            <w:vAlign w:val="center"/>
          </w:tcPr>
          <w:p w14:paraId="26F9E34C"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1.5 bit/s/Hz</w:t>
            </w:r>
          </w:p>
        </w:tc>
      </w:tr>
      <w:tr w:rsidR="008434AE" w:rsidRPr="00980FDC" w14:paraId="58E8F91C" w14:textId="77777777" w:rsidTr="00CA6153">
        <w:trPr>
          <w:cantSplit/>
          <w:trHeight w:val="20"/>
          <w:jc w:val="center"/>
        </w:trPr>
        <w:tc>
          <w:tcPr>
            <w:tcW w:w="1942" w:type="pct"/>
            <w:shd w:val="clear" w:color="auto" w:fill="auto"/>
            <w:vAlign w:val="center"/>
          </w:tcPr>
          <w:p w14:paraId="7D492E07"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GB" w:eastAsia="ru-RU"/>
              </w:rPr>
            </w:pPr>
            <w:r w:rsidRPr="00980FDC">
              <w:rPr>
                <w:rFonts w:eastAsia="SimSun"/>
                <w:sz w:val="20"/>
                <w:lang w:val="en-GB" w:eastAsia="ru-RU"/>
              </w:rPr>
              <w:t>Downlink average spectral efficiency</w:t>
            </w:r>
          </w:p>
        </w:tc>
        <w:tc>
          <w:tcPr>
            <w:tcW w:w="1986" w:type="pct"/>
            <w:vMerge w:val="restart"/>
            <w:shd w:val="clear" w:color="auto" w:fill="auto"/>
            <w:vAlign w:val="center"/>
          </w:tcPr>
          <w:p w14:paraId="7B77B854"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sz w:val="20"/>
                <w:lang w:val="en-GB" w:eastAsia="ru-RU"/>
              </w:rPr>
              <w:t>Average channel spectral efficiency</w:t>
            </w:r>
            <w:r w:rsidRPr="00980FDC">
              <w:rPr>
                <w:rFonts w:eastAsia="SimSun"/>
                <w:color w:val="202122"/>
                <w:sz w:val="20"/>
                <w:lang w:val="en-GB" w:eastAsia="ru-RU"/>
              </w:rPr>
              <w:t xml:space="preserve"> </w:t>
            </w:r>
          </w:p>
        </w:tc>
        <w:tc>
          <w:tcPr>
            <w:tcW w:w="1072" w:type="pct"/>
            <w:vAlign w:val="center"/>
          </w:tcPr>
          <w:p w14:paraId="3AE75D09"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0.5 bit/s/Hz</w:t>
            </w:r>
          </w:p>
        </w:tc>
      </w:tr>
      <w:tr w:rsidR="008434AE" w:rsidRPr="00980FDC" w14:paraId="1C5A9EAC" w14:textId="77777777" w:rsidTr="00CA6153">
        <w:trPr>
          <w:cantSplit/>
          <w:trHeight w:val="20"/>
          <w:jc w:val="center"/>
        </w:trPr>
        <w:tc>
          <w:tcPr>
            <w:tcW w:w="1942" w:type="pct"/>
            <w:shd w:val="clear" w:color="auto" w:fill="auto"/>
            <w:vAlign w:val="center"/>
          </w:tcPr>
          <w:p w14:paraId="7CA99503"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GB" w:eastAsia="ru-RU"/>
              </w:rPr>
            </w:pPr>
            <w:r w:rsidRPr="00980FDC">
              <w:rPr>
                <w:rFonts w:eastAsia="SimSun"/>
                <w:sz w:val="20"/>
                <w:lang w:val="en-GB" w:eastAsia="ru-RU"/>
              </w:rPr>
              <w:t>Uplink average spectral efficiency</w:t>
            </w:r>
          </w:p>
        </w:tc>
        <w:tc>
          <w:tcPr>
            <w:tcW w:w="1986" w:type="pct"/>
            <w:vMerge/>
            <w:shd w:val="clear" w:color="auto" w:fill="auto"/>
            <w:vAlign w:val="center"/>
          </w:tcPr>
          <w:p w14:paraId="10C69F3C"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072" w:type="pct"/>
            <w:vAlign w:val="center"/>
          </w:tcPr>
          <w:p w14:paraId="2ED7801D"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0.1 bit/s/Hz</w:t>
            </w:r>
          </w:p>
        </w:tc>
      </w:tr>
      <w:tr w:rsidR="008434AE" w:rsidRPr="00980FDC" w14:paraId="70E74D06" w14:textId="77777777" w:rsidTr="00CA6153">
        <w:trPr>
          <w:cantSplit/>
          <w:trHeight w:val="20"/>
          <w:jc w:val="center"/>
        </w:trPr>
        <w:tc>
          <w:tcPr>
            <w:tcW w:w="1942" w:type="pct"/>
            <w:shd w:val="clear" w:color="auto" w:fill="auto"/>
            <w:vAlign w:val="center"/>
          </w:tcPr>
          <w:p w14:paraId="5B85E08F" w14:textId="77777777" w:rsidR="008434AE" w:rsidRPr="00980FDC" w:rsidDel="002745D0" w:rsidRDefault="008434AE" w:rsidP="00144D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20"/>
                <w:lang w:val="en-GB" w:eastAsia="ru-RU"/>
              </w:rPr>
            </w:pPr>
            <w:r w:rsidRPr="00980FDC">
              <w:rPr>
                <w:rFonts w:eastAsia="SimSun"/>
                <w:sz w:val="20"/>
                <w:lang w:val="en-GB" w:eastAsia="ru-RU"/>
              </w:rPr>
              <w:lastRenderedPageBreak/>
              <w:t>Downlink 5</w:t>
            </w:r>
            <w:r w:rsidRPr="00980FDC">
              <w:rPr>
                <w:rFonts w:eastAsia="SimSun"/>
                <w:sz w:val="20"/>
                <w:vertAlign w:val="superscript"/>
                <w:lang w:val="en-GB" w:eastAsia="ru-RU"/>
              </w:rPr>
              <w:t>th</w:t>
            </w:r>
            <w:r w:rsidRPr="00980FDC">
              <w:rPr>
                <w:rFonts w:eastAsia="SimSun"/>
                <w:sz w:val="20"/>
                <w:lang w:val="en-GB" w:eastAsia="ru-RU"/>
              </w:rPr>
              <w:t xml:space="preserve"> percentile user spectral efficiency</w:t>
            </w:r>
          </w:p>
        </w:tc>
        <w:tc>
          <w:tcPr>
            <w:tcW w:w="1986" w:type="pct"/>
            <w:vMerge w:val="restart"/>
            <w:shd w:val="clear" w:color="auto" w:fill="auto"/>
            <w:vAlign w:val="center"/>
          </w:tcPr>
          <w:p w14:paraId="3A04B101"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5% point of the CDF of the number of correctly received bits, divided by the channel bandwidth</w:t>
            </w:r>
          </w:p>
        </w:tc>
        <w:tc>
          <w:tcPr>
            <w:tcW w:w="1072" w:type="pct"/>
            <w:vAlign w:val="center"/>
          </w:tcPr>
          <w:p w14:paraId="61075225"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0.03 bit/s/Hz</w:t>
            </w:r>
          </w:p>
        </w:tc>
      </w:tr>
      <w:tr w:rsidR="008434AE" w:rsidRPr="00980FDC" w14:paraId="53CF27BB" w14:textId="77777777" w:rsidTr="00CA6153">
        <w:trPr>
          <w:cantSplit/>
          <w:trHeight w:val="20"/>
          <w:jc w:val="center"/>
        </w:trPr>
        <w:tc>
          <w:tcPr>
            <w:tcW w:w="1942" w:type="pct"/>
            <w:shd w:val="clear" w:color="auto" w:fill="auto"/>
            <w:vAlign w:val="center"/>
          </w:tcPr>
          <w:p w14:paraId="7482DB7C"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GB" w:eastAsia="ru-RU"/>
              </w:rPr>
            </w:pPr>
            <w:r w:rsidRPr="00980FDC">
              <w:rPr>
                <w:rFonts w:eastAsia="SimSun"/>
                <w:sz w:val="20"/>
                <w:lang w:val="en-GB" w:eastAsia="ru-RU"/>
              </w:rPr>
              <w:t>Uplink 5</w:t>
            </w:r>
            <w:r w:rsidRPr="00980FDC">
              <w:rPr>
                <w:rFonts w:eastAsia="SimSun"/>
                <w:sz w:val="20"/>
                <w:vertAlign w:val="superscript"/>
                <w:lang w:val="en-GB" w:eastAsia="ru-RU"/>
              </w:rPr>
              <w:t>th</w:t>
            </w:r>
            <w:r w:rsidRPr="00980FDC">
              <w:rPr>
                <w:rFonts w:eastAsia="SimSun"/>
                <w:sz w:val="20"/>
                <w:lang w:val="en-GB" w:eastAsia="ru-RU"/>
              </w:rPr>
              <w:t xml:space="preserve"> percentile user spectral efficiency</w:t>
            </w:r>
          </w:p>
        </w:tc>
        <w:tc>
          <w:tcPr>
            <w:tcW w:w="1986" w:type="pct"/>
            <w:vMerge/>
            <w:shd w:val="clear" w:color="auto" w:fill="auto"/>
            <w:vAlign w:val="center"/>
          </w:tcPr>
          <w:p w14:paraId="5B2B0B12"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072" w:type="pct"/>
            <w:vAlign w:val="center"/>
          </w:tcPr>
          <w:p w14:paraId="1D54A874"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0.003 bit/s/Hz</w:t>
            </w:r>
          </w:p>
        </w:tc>
      </w:tr>
      <w:tr w:rsidR="008434AE" w:rsidRPr="00980FDC" w14:paraId="32E7A181" w14:textId="77777777" w:rsidTr="00CA6153">
        <w:trPr>
          <w:cantSplit/>
          <w:trHeight w:val="20"/>
          <w:jc w:val="center"/>
        </w:trPr>
        <w:tc>
          <w:tcPr>
            <w:tcW w:w="1942" w:type="pct"/>
            <w:vMerge w:val="restart"/>
            <w:shd w:val="clear" w:color="auto" w:fill="auto"/>
            <w:vAlign w:val="center"/>
          </w:tcPr>
          <w:p w14:paraId="4D34169C"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sz w:val="20"/>
                <w:lang w:val="en-GB" w:eastAsia="ru-RU"/>
              </w:rPr>
              <w:t>User plane latency</w:t>
            </w:r>
          </w:p>
        </w:tc>
        <w:tc>
          <w:tcPr>
            <w:tcW w:w="1986" w:type="pct"/>
            <w:vMerge w:val="restart"/>
            <w:shd w:val="clear" w:color="auto" w:fill="auto"/>
            <w:vAlign w:val="center"/>
          </w:tcPr>
          <w:p w14:paraId="62544B2B"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The time required for a packet to traverse the network from a source to a destination</w:t>
            </w:r>
          </w:p>
        </w:tc>
        <w:tc>
          <w:tcPr>
            <w:tcW w:w="1072" w:type="pct"/>
            <w:vAlign w:val="center"/>
          </w:tcPr>
          <w:p w14:paraId="56D48B0F"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 xml:space="preserve">10 ms </w:t>
            </w:r>
          </w:p>
        </w:tc>
      </w:tr>
      <w:tr w:rsidR="008434AE" w:rsidRPr="00980FDC" w14:paraId="2B34E380" w14:textId="77777777" w:rsidTr="00CA6153">
        <w:trPr>
          <w:cantSplit/>
          <w:trHeight w:val="20"/>
          <w:jc w:val="center"/>
        </w:trPr>
        <w:tc>
          <w:tcPr>
            <w:tcW w:w="1942" w:type="pct"/>
            <w:vMerge/>
            <w:shd w:val="clear" w:color="auto" w:fill="auto"/>
            <w:vAlign w:val="center"/>
          </w:tcPr>
          <w:p w14:paraId="7B2BB0A5"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986" w:type="pct"/>
            <w:vMerge/>
            <w:shd w:val="clear" w:color="auto" w:fill="auto"/>
            <w:vAlign w:val="center"/>
          </w:tcPr>
          <w:p w14:paraId="5624A187"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072" w:type="pct"/>
          </w:tcPr>
          <w:p w14:paraId="56558DFC"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lang w:val="en-GB"/>
              </w:rPr>
            </w:pPr>
          </w:p>
        </w:tc>
      </w:tr>
      <w:tr w:rsidR="008434AE" w:rsidRPr="00980FDC" w14:paraId="768C6418" w14:textId="77777777" w:rsidTr="00CA6153">
        <w:trPr>
          <w:cantSplit/>
          <w:trHeight w:val="20"/>
          <w:jc w:val="center"/>
        </w:trPr>
        <w:tc>
          <w:tcPr>
            <w:tcW w:w="1942" w:type="pct"/>
            <w:shd w:val="clear" w:color="auto" w:fill="auto"/>
            <w:vAlign w:val="center"/>
          </w:tcPr>
          <w:p w14:paraId="27086F02"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sz w:val="20"/>
                <w:lang w:val="en-GB" w:eastAsia="ru-RU"/>
              </w:rPr>
              <w:t>Control plane latency</w:t>
            </w:r>
          </w:p>
        </w:tc>
        <w:tc>
          <w:tcPr>
            <w:tcW w:w="1986" w:type="pct"/>
            <w:shd w:val="clear" w:color="auto" w:fill="auto"/>
            <w:vAlign w:val="center"/>
          </w:tcPr>
          <w:p w14:paraId="09975A79"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Transition time from idle state to active state</w:t>
            </w:r>
          </w:p>
        </w:tc>
        <w:tc>
          <w:tcPr>
            <w:tcW w:w="1072" w:type="pct"/>
            <w:vAlign w:val="center"/>
          </w:tcPr>
          <w:p w14:paraId="0E769705"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 xml:space="preserve">40 ms </w:t>
            </w:r>
          </w:p>
        </w:tc>
      </w:tr>
      <w:tr w:rsidR="008434AE" w:rsidRPr="00980FDC" w14:paraId="4A5BB833" w14:textId="77777777" w:rsidTr="00CA6153">
        <w:trPr>
          <w:cantSplit/>
          <w:trHeight w:val="20"/>
          <w:jc w:val="center"/>
        </w:trPr>
        <w:tc>
          <w:tcPr>
            <w:tcW w:w="1942" w:type="pct"/>
            <w:shd w:val="clear" w:color="auto" w:fill="auto"/>
            <w:vAlign w:val="center"/>
          </w:tcPr>
          <w:p w14:paraId="02E8DF4A"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Mobility</w:t>
            </w:r>
          </w:p>
        </w:tc>
        <w:tc>
          <w:tcPr>
            <w:tcW w:w="1986" w:type="pct"/>
            <w:shd w:val="clear" w:color="auto" w:fill="auto"/>
            <w:vAlign w:val="center"/>
          </w:tcPr>
          <w:p w14:paraId="3ACAC305"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Maximum moving speed allowed to maintain service transmission and QoS requirements</w:t>
            </w:r>
          </w:p>
        </w:tc>
        <w:tc>
          <w:tcPr>
            <w:tcW w:w="1072" w:type="pct"/>
            <w:vAlign w:val="center"/>
          </w:tcPr>
          <w:p w14:paraId="0FA865F2"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250 km/h</w:t>
            </w:r>
          </w:p>
        </w:tc>
      </w:tr>
      <w:tr w:rsidR="008434AE" w:rsidRPr="00980FDC" w14:paraId="4AFA8732" w14:textId="77777777" w:rsidTr="00CA6153">
        <w:trPr>
          <w:cantSplit/>
          <w:trHeight w:val="20"/>
          <w:jc w:val="center"/>
        </w:trPr>
        <w:tc>
          <w:tcPr>
            <w:tcW w:w="1942" w:type="pct"/>
            <w:shd w:val="clear" w:color="auto" w:fill="auto"/>
            <w:vAlign w:val="center"/>
          </w:tcPr>
          <w:p w14:paraId="3BB65AB6"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 xml:space="preserve">Connection density </w:t>
            </w:r>
          </w:p>
        </w:tc>
        <w:tc>
          <w:tcPr>
            <w:tcW w:w="1986" w:type="pct"/>
            <w:shd w:val="clear" w:color="auto" w:fill="auto"/>
            <w:vAlign w:val="center"/>
          </w:tcPr>
          <w:p w14:paraId="5DC2DE51"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 xml:space="preserve">Total amount of connected MTD devices </w:t>
            </w:r>
            <w:r w:rsidRPr="00980FDC">
              <w:rPr>
                <w:rFonts w:eastAsia="SimSun"/>
                <w:color w:val="000000"/>
                <w:sz w:val="20"/>
                <w:shd w:val="clear" w:color="auto" w:fill="FFFFFF"/>
                <w:lang w:val="en-GB"/>
              </w:rPr>
              <w:t>per unit area</w:t>
            </w:r>
          </w:p>
        </w:tc>
        <w:tc>
          <w:tcPr>
            <w:tcW w:w="1072" w:type="pct"/>
            <w:vAlign w:val="center"/>
          </w:tcPr>
          <w:p w14:paraId="17D7C057"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980FDC">
              <w:rPr>
                <w:sz w:val="20"/>
                <w:lang w:val="en-GB"/>
              </w:rPr>
              <w:t>500/</w:t>
            </w:r>
            <w:r w:rsidRPr="00980FDC">
              <w:rPr>
                <w:rFonts w:eastAsia="SimSun"/>
                <w:color w:val="202122"/>
                <w:sz w:val="20"/>
                <w:lang w:val="en-GB" w:eastAsia="ru-RU"/>
              </w:rPr>
              <w:t>km</w:t>
            </w:r>
            <w:r w:rsidRPr="00980FDC">
              <w:rPr>
                <w:rFonts w:eastAsia="SimSun"/>
                <w:color w:val="202122"/>
                <w:sz w:val="20"/>
                <w:vertAlign w:val="superscript"/>
                <w:lang w:val="en-GB" w:eastAsia="ru-RU"/>
              </w:rPr>
              <w:t>2</w:t>
            </w:r>
          </w:p>
        </w:tc>
      </w:tr>
      <w:tr w:rsidR="008434AE" w:rsidRPr="00980FDC" w14:paraId="431972A8" w14:textId="77777777" w:rsidTr="00CA6153">
        <w:trPr>
          <w:cantSplit/>
          <w:trHeight w:val="20"/>
          <w:jc w:val="center"/>
        </w:trPr>
        <w:tc>
          <w:tcPr>
            <w:tcW w:w="1942" w:type="pct"/>
            <w:vMerge w:val="restart"/>
            <w:shd w:val="clear" w:color="auto" w:fill="auto"/>
            <w:vAlign w:val="center"/>
          </w:tcPr>
          <w:p w14:paraId="08216ED8"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 xml:space="preserve">Area traffic capacity </w:t>
            </w:r>
          </w:p>
        </w:tc>
        <w:tc>
          <w:tcPr>
            <w:tcW w:w="1986" w:type="pct"/>
            <w:vMerge w:val="restart"/>
            <w:shd w:val="clear" w:color="auto" w:fill="auto"/>
            <w:vAlign w:val="center"/>
          </w:tcPr>
          <w:p w14:paraId="05A61A9B"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Overall traffic in a coverage area</w:t>
            </w:r>
          </w:p>
        </w:tc>
        <w:tc>
          <w:tcPr>
            <w:tcW w:w="1072" w:type="pct"/>
          </w:tcPr>
          <w:p w14:paraId="50576062"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8 kbit/s/km</w:t>
            </w:r>
            <w:r w:rsidRPr="00980FDC">
              <w:rPr>
                <w:rFonts w:eastAsia="SimSun"/>
                <w:sz w:val="20"/>
                <w:vertAlign w:val="superscript"/>
                <w:lang w:val="en-GB" w:eastAsia="ru-RU"/>
              </w:rPr>
              <w:t>2</w:t>
            </w:r>
            <w:r w:rsidRPr="00980FDC">
              <w:rPr>
                <w:rFonts w:eastAsia="SimSun"/>
                <w:sz w:val="20"/>
                <w:lang w:val="en-GB" w:eastAsia="ru-RU"/>
              </w:rPr>
              <w:t xml:space="preserve"> (DL)</w:t>
            </w:r>
          </w:p>
        </w:tc>
      </w:tr>
      <w:tr w:rsidR="008434AE" w:rsidRPr="00980FDC" w14:paraId="4F675556" w14:textId="77777777" w:rsidTr="00CA6153">
        <w:trPr>
          <w:cantSplit/>
          <w:trHeight w:val="20"/>
          <w:jc w:val="center"/>
        </w:trPr>
        <w:tc>
          <w:tcPr>
            <w:tcW w:w="1942" w:type="pct"/>
            <w:vMerge/>
            <w:shd w:val="clear" w:color="auto" w:fill="auto"/>
            <w:vAlign w:val="center"/>
          </w:tcPr>
          <w:p w14:paraId="425075D1" w14:textId="77777777" w:rsidR="008434AE" w:rsidRPr="00980FDC" w:rsidDel="000377A9"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986" w:type="pct"/>
            <w:vMerge/>
            <w:shd w:val="clear" w:color="auto" w:fill="auto"/>
            <w:vAlign w:val="center"/>
          </w:tcPr>
          <w:p w14:paraId="23C4A426"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p>
        </w:tc>
        <w:tc>
          <w:tcPr>
            <w:tcW w:w="1072" w:type="pct"/>
          </w:tcPr>
          <w:p w14:paraId="49DA1BBF"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1.5 kbit/s/km</w:t>
            </w:r>
            <w:r w:rsidRPr="00980FDC">
              <w:rPr>
                <w:rFonts w:eastAsia="SimSun"/>
                <w:sz w:val="20"/>
                <w:vertAlign w:val="superscript"/>
                <w:lang w:val="en-GB" w:eastAsia="ru-RU"/>
              </w:rPr>
              <w:t>2</w:t>
            </w:r>
            <w:r w:rsidRPr="00980FDC">
              <w:rPr>
                <w:rFonts w:eastAsia="SimSun"/>
                <w:sz w:val="20"/>
                <w:lang w:val="en-GB" w:eastAsia="ru-RU"/>
              </w:rPr>
              <w:t xml:space="preserve"> (UL)</w:t>
            </w:r>
          </w:p>
        </w:tc>
      </w:tr>
      <w:tr w:rsidR="008434AE" w:rsidRPr="00980FDC" w14:paraId="1DE8D5A0" w14:textId="77777777" w:rsidTr="00CA6153">
        <w:trPr>
          <w:cantSplit/>
          <w:trHeight w:val="20"/>
          <w:jc w:val="center"/>
        </w:trPr>
        <w:tc>
          <w:tcPr>
            <w:tcW w:w="1942" w:type="pct"/>
            <w:shd w:val="clear" w:color="auto" w:fill="auto"/>
            <w:vAlign w:val="center"/>
          </w:tcPr>
          <w:p w14:paraId="4A41B41C"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Reliability</w:t>
            </w:r>
          </w:p>
        </w:tc>
        <w:tc>
          <w:tcPr>
            <w:tcW w:w="1986" w:type="pct"/>
            <w:shd w:val="clear" w:color="auto" w:fill="auto"/>
            <w:vAlign w:val="center"/>
          </w:tcPr>
          <w:p w14:paraId="55A77747" w14:textId="77777777"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olor w:val="202122"/>
                <w:sz w:val="20"/>
                <w:lang w:val="en-GB" w:eastAsia="ru-RU"/>
              </w:rPr>
            </w:pPr>
            <w:r w:rsidRPr="00980FDC">
              <w:rPr>
                <w:rFonts w:eastAsia="SimSun"/>
                <w:color w:val="202122"/>
                <w:sz w:val="20"/>
                <w:lang w:val="en-GB" w:eastAsia="ru-RU"/>
              </w:rPr>
              <w:t>Capability of transmitting traffic with high success probability</w:t>
            </w:r>
          </w:p>
        </w:tc>
        <w:tc>
          <w:tcPr>
            <w:tcW w:w="1072" w:type="pct"/>
            <w:vAlign w:val="center"/>
          </w:tcPr>
          <w:p w14:paraId="1497C838" w14:textId="289C4A38" w:rsidR="008434AE" w:rsidRPr="00980FDC" w:rsidRDefault="008434AE" w:rsidP="00CA61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eastAsia="ru-RU"/>
              </w:rPr>
            </w:pPr>
            <w:r w:rsidRPr="00980FDC">
              <w:rPr>
                <w:rFonts w:eastAsia="SimSun"/>
                <w:sz w:val="20"/>
                <w:lang w:val="en-GB" w:eastAsia="ru-RU"/>
              </w:rPr>
              <w:t>1-10</w:t>
            </w:r>
            <w:r w:rsidR="00144DA0">
              <w:rPr>
                <w:rFonts w:ascii="Times New Roman" w:eastAsia="SimSun" w:hAnsi="Times New Roman"/>
                <w:sz w:val="20"/>
                <w:vertAlign w:val="superscript"/>
                <w:lang w:val="en-GB" w:eastAsia="ru-RU"/>
              </w:rPr>
              <w:t>−</w:t>
            </w:r>
            <w:r w:rsidRPr="00980FDC">
              <w:rPr>
                <w:rFonts w:eastAsia="SimSun"/>
                <w:sz w:val="20"/>
                <w:vertAlign w:val="superscript"/>
                <w:lang w:val="en-GB" w:eastAsia="ru-RU"/>
              </w:rPr>
              <w:t>3</w:t>
            </w:r>
          </w:p>
        </w:tc>
      </w:tr>
    </w:tbl>
    <w:p w14:paraId="08582755" w14:textId="77777777" w:rsidR="008434AE" w:rsidRPr="00980FDC" w:rsidRDefault="008434AE" w:rsidP="008434AE">
      <w:pPr>
        <w:pStyle w:val="Tablefin"/>
      </w:pPr>
    </w:p>
    <w:p w14:paraId="38E990F1" w14:textId="44296AEF" w:rsidR="008434AE" w:rsidRPr="00980FDC" w:rsidRDefault="008434AE" w:rsidP="008434AE">
      <w:pPr>
        <w:pStyle w:val="Note"/>
        <w:rPr>
          <w:i/>
          <w:iCs/>
          <w:lang w:val="en-GB" w:eastAsia="zh-CN"/>
        </w:rPr>
      </w:pPr>
      <w:r w:rsidRPr="00980FDC">
        <w:rPr>
          <w:lang w:val="en-GB" w:eastAsia="zh-CN"/>
        </w:rPr>
        <w:t xml:space="preserve">NOTE: The minimum performance requirements for the terrestrial component of IMT-2020 can be found in Report ITU-R </w:t>
      </w:r>
      <w:hyperlink r:id="rId76" w:history="1">
        <w:r w:rsidR="005E0C3E" w:rsidRPr="00063045">
          <w:rPr>
            <w:rStyle w:val="Hyperlink"/>
            <w:color w:val="auto"/>
            <w:u w:val="none"/>
            <w:lang w:val="en-GB"/>
          </w:rPr>
          <w:t>M.2410</w:t>
        </w:r>
      </w:hyperlink>
      <w:r w:rsidRPr="00980FDC">
        <w:rPr>
          <w:lang w:val="en-GB" w:eastAsia="zh-CN"/>
        </w:rPr>
        <w:t>.</w:t>
      </w:r>
    </w:p>
    <w:p w14:paraId="736A35B4" w14:textId="77993A6B" w:rsidR="008434AE" w:rsidRDefault="008434AE" w:rsidP="007F751F">
      <w:pPr>
        <w:rPr>
          <w:lang w:val="en-GB"/>
        </w:rPr>
      </w:pPr>
    </w:p>
    <w:p w14:paraId="4C630FFC" w14:textId="77777777" w:rsidR="007F751F" w:rsidRPr="00980FDC" w:rsidRDefault="007F751F" w:rsidP="007F751F">
      <w:pPr>
        <w:rPr>
          <w:lang w:val="en-GB"/>
        </w:rPr>
      </w:pPr>
    </w:p>
    <w:p w14:paraId="1C1E9072" w14:textId="08C250B2" w:rsidR="008434AE" w:rsidRPr="00224E4C" w:rsidRDefault="008434AE" w:rsidP="007F751F">
      <w:pPr>
        <w:pStyle w:val="AnnexNoTitle"/>
        <w:rPr>
          <w:lang w:val="en-GB"/>
        </w:rPr>
      </w:pPr>
      <w:bookmarkStart w:id="64" w:name="_Toc117177627"/>
      <w:bookmarkStart w:id="65" w:name="_Toc117177674"/>
      <w:bookmarkStart w:id="66" w:name="_Toc117687864"/>
      <w:r w:rsidRPr="00224E4C">
        <w:rPr>
          <w:lang w:val="en-GB"/>
        </w:rPr>
        <w:t>Annex 2</w:t>
      </w:r>
      <w:bookmarkEnd w:id="64"/>
      <w:bookmarkEnd w:id="65"/>
      <w:r w:rsidR="007F751F" w:rsidRPr="00224E4C">
        <w:rPr>
          <w:lang w:val="en-GB"/>
        </w:rPr>
        <w:br/>
      </w:r>
      <w:r w:rsidRPr="00224E4C">
        <w:rPr>
          <w:lang w:val="en-GB"/>
        </w:rPr>
        <w:t>(</w:t>
      </w:r>
      <w:r w:rsidR="00BC3FF5" w:rsidRPr="00224E4C">
        <w:rPr>
          <w:rFonts w:eastAsia="Malgun Gothic"/>
          <w:lang w:val="en-GB" w:eastAsia="ko-KR"/>
        </w:rPr>
        <w:t>for information only</w:t>
      </w:r>
      <w:r w:rsidRPr="00224E4C">
        <w:rPr>
          <w:rFonts w:eastAsia="Malgun Gothic"/>
          <w:lang w:val="en-GB" w:eastAsia="ko-KR"/>
        </w:rPr>
        <w:t>)</w:t>
      </w:r>
      <w:bookmarkStart w:id="67" w:name="_Toc117177675"/>
      <w:r w:rsidR="00BC3FF5" w:rsidRPr="00224E4C">
        <w:rPr>
          <w:rFonts w:eastAsia="Malgun Gothic"/>
          <w:lang w:val="en-GB" w:eastAsia="ko-KR"/>
        </w:rPr>
        <w:br/>
      </w:r>
      <w:r w:rsidR="007F751F" w:rsidRPr="00224E4C">
        <w:rPr>
          <w:lang w:val="en-GB"/>
        </w:rPr>
        <w:br/>
      </w:r>
      <w:r w:rsidRPr="00224E4C">
        <w:rPr>
          <w:lang w:val="en-GB"/>
        </w:rPr>
        <w:t xml:space="preserve">Potential performance requirements for satellite component radio interface </w:t>
      </w:r>
      <w:r w:rsidR="00BC3FF5" w:rsidRPr="00224E4C">
        <w:rPr>
          <w:lang w:val="en-GB"/>
        </w:rPr>
        <w:br/>
      </w:r>
      <w:r w:rsidRPr="00224E4C">
        <w:rPr>
          <w:lang w:val="en-GB"/>
        </w:rPr>
        <w:t>of IMT-2020 supporting channel bandwidth up to 400 MHz</w:t>
      </w:r>
      <w:bookmarkEnd w:id="67"/>
      <w:bookmarkEnd w:id="66"/>
      <w:r w:rsidRPr="00224E4C">
        <w:rPr>
          <w:lang w:val="en-GB"/>
        </w:rPr>
        <w:t xml:space="preserve"> </w:t>
      </w:r>
    </w:p>
    <w:p w14:paraId="5B981C2F" w14:textId="0168398C" w:rsidR="008434AE" w:rsidRDefault="008434AE" w:rsidP="00144DA0">
      <w:pPr>
        <w:pStyle w:val="Normalaftertitle"/>
        <w:rPr>
          <w:rFonts w:eastAsia="Malgun Gothic"/>
          <w:lang w:val="en-GB" w:eastAsia="ko-KR"/>
        </w:rPr>
      </w:pPr>
      <w:bookmarkStart w:id="68" w:name="_Hlk114189836"/>
      <w:r w:rsidRPr="00980FDC">
        <w:rPr>
          <w:rFonts w:eastAsia="Malgun Gothic"/>
          <w:lang w:val="en-GB" w:eastAsia="ko-KR"/>
        </w:rPr>
        <w:t xml:space="preserve">Potential systems intended to provide satellite component of IMT-2020 services in frequency bands identified for this purpose, utilizing </w:t>
      </w:r>
      <w:bookmarkStart w:id="69" w:name="_Hlk114189859"/>
      <w:bookmarkEnd w:id="68"/>
      <w:r w:rsidRPr="00980FDC">
        <w:rPr>
          <w:rFonts w:eastAsia="Malgun Gothic"/>
          <w:lang w:val="en-GB" w:eastAsia="ko-KR"/>
        </w:rPr>
        <w:t>t</w:t>
      </w:r>
      <w:r w:rsidRPr="00980FDC">
        <w:rPr>
          <w:lang w:val="en-GB"/>
        </w:rPr>
        <w:t xml:space="preserve">erminals capable of a channel bandwidth up to 400 MHz may be able to support some of the requirements found </w:t>
      </w:r>
      <w:r w:rsidRPr="00980FDC">
        <w:rPr>
          <w:rFonts w:eastAsia="Malgun Gothic"/>
          <w:lang w:val="en-GB" w:eastAsia="ko-KR"/>
        </w:rPr>
        <w:t xml:space="preserve">in </w:t>
      </w:r>
      <w:r w:rsidR="00BC3FF5">
        <w:rPr>
          <w:rFonts w:eastAsia="Malgun Gothic"/>
          <w:lang w:val="en-GB" w:eastAsia="ko-KR"/>
        </w:rPr>
        <w:t>§</w:t>
      </w:r>
      <w:r w:rsidRPr="00980FDC">
        <w:rPr>
          <w:rFonts w:eastAsia="Malgun Gothic"/>
          <w:lang w:val="en-GB" w:eastAsia="ko-KR"/>
        </w:rPr>
        <w:t xml:space="preserve"> 7.2. Potential requirements for peak data rate and peak spectral efficiency can be found in the </w:t>
      </w:r>
      <w:r w:rsidR="00BC3FF5" w:rsidRPr="00980FDC">
        <w:rPr>
          <w:rFonts w:eastAsia="Malgun Gothic"/>
          <w:lang w:val="en-GB" w:eastAsia="ko-KR"/>
        </w:rPr>
        <w:t xml:space="preserve">Tables </w:t>
      </w:r>
      <w:r w:rsidRPr="00980FDC">
        <w:rPr>
          <w:rFonts w:eastAsia="Malgun Gothic"/>
          <w:lang w:val="en-GB" w:eastAsia="ko-KR"/>
        </w:rPr>
        <w:t>below</w:t>
      </w:r>
      <w:r w:rsidR="00BC3FF5">
        <w:rPr>
          <w:rFonts w:eastAsia="Malgun Gothic"/>
          <w:lang w:val="en-GB" w:eastAsia="ko-KR"/>
        </w:rPr>
        <w:t>.</w:t>
      </w:r>
    </w:p>
    <w:p w14:paraId="727C7D16" w14:textId="77777777" w:rsidR="00475D3A" w:rsidRPr="00CB4E0E" w:rsidRDefault="00475D3A" w:rsidP="00475D3A">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635C16" w14:paraId="63057826" w14:textId="77777777" w:rsidTr="00CA6153">
        <w:trPr>
          <w:jc w:val="center"/>
        </w:trPr>
        <w:tc>
          <w:tcPr>
            <w:tcW w:w="4098" w:type="dxa"/>
          </w:tcPr>
          <w:p w14:paraId="2CD7A3F6" w14:textId="2C8ECCB7" w:rsidR="00635C16" w:rsidRDefault="00635C16" w:rsidP="003320D3">
            <w:pPr>
              <w:pStyle w:val="Tablehead"/>
              <w:rPr>
                <w:color w:val="000000"/>
                <w:szCs w:val="24"/>
                <w:lang w:val="en-GB" w:eastAsia="zh-CN"/>
              </w:rPr>
            </w:pPr>
            <w:r w:rsidRPr="00980FDC">
              <w:rPr>
                <w:lang w:val="en-GB"/>
              </w:rPr>
              <w:t>Terminal types</w:t>
            </w:r>
          </w:p>
        </w:tc>
        <w:tc>
          <w:tcPr>
            <w:tcW w:w="3841" w:type="dxa"/>
          </w:tcPr>
          <w:p w14:paraId="67B9EEA7" w14:textId="187DDF8B" w:rsidR="00635C16" w:rsidRDefault="00635C16" w:rsidP="003320D3">
            <w:pPr>
              <w:pStyle w:val="Tablehead"/>
              <w:rPr>
                <w:color w:val="000000"/>
                <w:szCs w:val="24"/>
                <w:lang w:val="en-GB" w:eastAsia="zh-CN"/>
              </w:rPr>
            </w:pPr>
            <w:r w:rsidRPr="00980FDC">
              <w:rPr>
                <w:lang w:val="en-GB"/>
              </w:rPr>
              <w:t>Directional terminal</w:t>
            </w:r>
            <w:r w:rsidRPr="00980FDC">
              <w:rPr>
                <w:vertAlign w:val="superscript"/>
                <w:lang w:val="en-GB"/>
              </w:rPr>
              <w:t xml:space="preserve"> </w:t>
            </w:r>
            <w:r>
              <w:rPr>
                <w:vertAlign w:val="superscript"/>
                <w:lang w:val="en-GB"/>
              </w:rPr>
              <w:t>(</w:t>
            </w:r>
            <w:r w:rsidRPr="00980FDC">
              <w:rPr>
                <w:vertAlign w:val="superscript"/>
                <w:lang w:val="en-GB"/>
              </w:rPr>
              <w:t>1</w:t>
            </w:r>
            <w:r>
              <w:rPr>
                <w:vertAlign w:val="superscript"/>
                <w:lang w:val="en-GB"/>
              </w:rPr>
              <w:t>)</w:t>
            </w:r>
          </w:p>
        </w:tc>
      </w:tr>
      <w:tr w:rsidR="00635C16" w14:paraId="0C2E5612" w14:textId="77777777" w:rsidTr="00CA6153">
        <w:trPr>
          <w:jc w:val="center"/>
        </w:trPr>
        <w:tc>
          <w:tcPr>
            <w:tcW w:w="4098" w:type="dxa"/>
          </w:tcPr>
          <w:p w14:paraId="57E30D6A" w14:textId="7D506204" w:rsidR="00635C16" w:rsidRPr="00980FDC" w:rsidRDefault="00635C16" w:rsidP="00635C16">
            <w:pPr>
              <w:pStyle w:val="Tabletext"/>
              <w:jc w:val="center"/>
              <w:rPr>
                <w:lang w:val="en-GB" w:eastAsia="ko-KR"/>
              </w:rPr>
            </w:pPr>
            <w:r w:rsidRPr="00980FDC">
              <w:rPr>
                <w:lang w:val="en-GB"/>
              </w:rPr>
              <w:t>Peak data rate (DL)</w:t>
            </w:r>
          </w:p>
        </w:tc>
        <w:tc>
          <w:tcPr>
            <w:tcW w:w="3841" w:type="dxa"/>
          </w:tcPr>
          <w:p w14:paraId="3C866DC8" w14:textId="6F7B36C7" w:rsidR="00635C16" w:rsidRPr="00980FDC" w:rsidRDefault="00635C16" w:rsidP="00635C16">
            <w:pPr>
              <w:pStyle w:val="Tabletext"/>
              <w:jc w:val="center"/>
              <w:rPr>
                <w:lang w:val="en-GB"/>
              </w:rPr>
            </w:pPr>
            <w:r w:rsidRPr="00980FDC">
              <w:rPr>
                <w:lang w:val="en-GB" w:eastAsia="zh-CN"/>
              </w:rPr>
              <w:t>900 Mbit/s</w:t>
            </w:r>
          </w:p>
        </w:tc>
      </w:tr>
      <w:tr w:rsidR="00635C16" w14:paraId="1EDC272F" w14:textId="77777777" w:rsidTr="00CA6153">
        <w:trPr>
          <w:jc w:val="center"/>
        </w:trPr>
        <w:tc>
          <w:tcPr>
            <w:tcW w:w="4098" w:type="dxa"/>
            <w:tcBorders>
              <w:bottom w:val="single" w:sz="4" w:space="0" w:color="auto"/>
            </w:tcBorders>
          </w:tcPr>
          <w:p w14:paraId="63DF30D4" w14:textId="0FCD35FB" w:rsidR="00635C16" w:rsidRDefault="00635C16" w:rsidP="00635C16">
            <w:pPr>
              <w:pStyle w:val="Tabletext"/>
              <w:jc w:val="center"/>
              <w:rPr>
                <w:color w:val="000000"/>
                <w:szCs w:val="24"/>
                <w:lang w:val="en-GB" w:eastAsia="zh-CN"/>
              </w:rPr>
            </w:pPr>
            <w:r w:rsidRPr="00980FDC">
              <w:rPr>
                <w:lang w:val="en-GB"/>
              </w:rPr>
              <w:t>Peak data rate (UL)</w:t>
            </w:r>
          </w:p>
        </w:tc>
        <w:tc>
          <w:tcPr>
            <w:tcW w:w="3841" w:type="dxa"/>
            <w:tcBorders>
              <w:bottom w:val="single" w:sz="4" w:space="0" w:color="auto"/>
            </w:tcBorders>
          </w:tcPr>
          <w:p w14:paraId="04612BDB" w14:textId="1BF17B45" w:rsidR="00635C16" w:rsidRDefault="00635C16" w:rsidP="00635C16">
            <w:pPr>
              <w:pStyle w:val="Tabletext"/>
              <w:jc w:val="center"/>
              <w:rPr>
                <w:color w:val="000000"/>
                <w:szCs w:val="24"/>
                <w:lang w:val="en-GB" w:eastAsia="zh-CN"/>
              </w:rPr>
            </w:pPr>
            <w:r w:rsidRPr="00980FDC">
              <w:rPr>
                <w:lang w:val="en-GB" w:eastAsia="zh-CN"/>
              </w:rPr>
              <w:t>900 Mbit/s</w:t>
            </w:r>
          </w:p>
        </w:tc>
      </w:tr>
    </w:tbl>
    <w:p w14:paraId="098FCE42" w14:textId="77777777" w:rsidR="003320D3" w:rsidRPr="00CB4E0E" w:rsidRDefault="003320D3" w:rsidP="003320D3">
      <w:pPr>
        <w:rPr>
          <w:color w:val="000000"/>
          <w:sz w:val="20"/>
          <w:lang w:val="en-GB" w:eastAsia="zh-CN"/>
        </w:rPr>
      </w:pPr>
    </w:p>
    <w:tbl>
      <w:tblPr>
        <w:tblStyle w:val="TableGrid"/>
        <w:tblW w:w="0" w:type="auto"/>
        <w:jc w:val="center"/>
        <w:tblLook w:val="04A0" w:firstRow="1" w:lastRow="0" w:firstColumn="1" w:lastColumn="0" w:noHBand="0" w:noVBand="1"/>
      </w:tblPr>
      <w:tblGrid>
        <w:gridCol w:w="4098"/>
        <w:gridCol w:w="3841"/>
      </w:tblGrid>
      <w:tr w:rsidR="003320D3" w14:paraId="09FA17CB" w14:textId="77777777" w:rsidTr="00CA6153">
        <w:trPr>
          <w:jc w:val="center"/>
        </w:trPr>
        <w:tc>
          <w:tcPr>
            <w:tcW w:w="4098" w:type="dxa"/>
          </w:tcPr>
          <w:p w14:paraId="6CE86E59" w14:textId="77777777" w:rsidR="003320D3" w:rsidRDefault="003320D3" w:rsidP="00CA6153">
            <w:pPr>
              <w:pStyle w:val="Tablehead"/>
              <w:rPr>
                <w:color w:val="000000"/>
                <w:szCs w:val="24"/>
                <w:lang w:val="en-GB" w:eastAsia="zh-CN"/>
              </w:rPr>
            </w:pPr>
            <w:r w:rsidRPr="00980FDC">
              <w:rPr>
                <w:lang w:val="en-GB"/>
              </w:rPr>
              <w:t>Terminal types</w:t>
            </w:r>
          </w:p>
        </w:tc>
        <w:tc>
          <w:tcPr>
            <w:tcW w:w="3841" w:type="dxa"/>
          </w:tcPr>
          <w:p w14:paraId="2BDE4B43" w14:textId="77777777" w:rsidR="003320D3" w:rsidRDefault="003320D3" w:rsidP="00CA6153">
            <w:pPr>
              <w:pStyle w:val="Tablehead"/>
              <w:rPr>
                <w:color w:val="000000"/>
                <w:szCs w:val="24"/>
                <w:lang w:val="en-GB" w:eastAsia="zh-CN"/>
              </w:rPr>
            </w:pPr>
            <w:r w:rsidRPr="00980FDC">
              <w:rPr>
                <w:lang w:val="en-GB"/>
              </w:rPr>
              <w:t>Directional terminal</w:t>
            </w:r>
            <w:r w:rsidRPr="00980FDC">
              <w:rPr>
                <w:vertAlign w:val="superscript"/>
                <w:lang w:val="en-GB"/>
              </w:rPr>
              <w:t xml:space="preserve"> </w:t>
            </w:r>
            <w:r>
              <w:rPr>
                <w:vertAlign w:val="superscript"/>
                <w:lang w:val="en-GB"/>
              </w:rPr>
              <w:t>(</w:t>
            </w:r>
            <w:r w:rsidRPr="00980FDC">
              <w:rPr>
                <w:vertAlign w:val="superscript"/>
                <w:lang w:val="en-GB"/>
              </w:rPr>
              <w:t>1</w:t>
            </w:r>
            <w:r>
              <w:rPr>
                <w:vertAlign w:val="superscript"/>
                <w:lang w:val="en-GB"/>
              </w:rPr>
              <w:t>)</w:t>
            </w:r>
          </w:p>
        </w:tc>
      </w:tr>
      <w:tr w:rsidR="003320D3" w14:paraId="25263CAE" w14:textId="77777777" w:rsidTr="00CA6153">
        <w:trPr>
          <w:jc w:val="center"/>
        </w:trPr>
        <w:tc>
          <w:tcPr>
            <w:tcW w:w="4098" w:type="dxa"/>
          </w:tcPr>
          <w:p w14:paraId="5A6F810A" w14:textId="47E03F40" w:rsidR="003320D3" w:rsidRPr="00980FDC" w:rsidRDefault="003320D3" w:rsidP="003320D3">
            <w:pPr>
              <w:pStyle w:val="Tabletext"/>
              <w:jc w:val="center"/>
              <w:rPr>
                <w:lang w:val="en-GB" w:eastAsia="ko-KR"/>
              </w:rPr>
            </w:pPr>
            <w:r w:rsidRPr="00980FDC">
              <w:rPr>
                <w:lang w:val="en-GB" w:eastAsia="ko-KR"/>
              </w:rPr>
              <w:t>Peak spectral efficiency (DL)</w:t>
            </w:r>
          </w:p>
        </w:tc>
        <w:tc>
          <w:tcPr>
            <w:tcW w:w="3841" w:type="dxa"/>
          </w:tcPr>
          <w:p w14:paraId="02B6429D" w14:textId="4743D480" w:rsidR="003320D3" w:rsidRPr="00980FDC" w:rsidRDefault="003320D3" w:rsidP="003320D3">
            <w:pPr>
              <w:pStyle w:val="Tabletext"/>
              <w:jc w:val="center"/>
              <w:rPr>
                <w:lang w:val="en-GB"/>
              </w:rPr>
            </w:pPr>
            <w:r w:rsidRPr="00980FDC">
              <w:rPr>
                <w:lang w:val="en-GB"/>
              </w:rPr>
              <w:t xml:space="preserve">2.3 bit/s/Hz </w:t>
            </w:r>
          </w:p>
        </w:tc>
      </w:tr>
      <w:tr w:rsidR="003320D3" w14:paraId="3FDC388F" w14:textId="77777777" w:rsidTr="00CA6153">
        <w:trPr>
          <w:jc w:val="center"/>
        </w:trPr>
        <w:tc>
          <w:tcPr>
            <w:tcW w:w="4098" w:type="dxa"/>
            <w:tcBorders>
              <w:bottom w:val="single" w:sz="4" w:space="0" w:color="auto"/>
            </w:tcBorders>
          </w:tcPr>
          <w:p w14:paraId="46F2A92B" w14:textId="695C3221" w:rsidR="003320D3" w:rsidRDefault="003320D3" w:rsidP="003320D3">
            <w:pPr>
              <w:pStyle w:val="Tabletext"/>
              <w:jc w:val="center"/>
              <w:rPr>
                <w:color w:val="000000"/>
                <w:szCs w:val="24"/>
                <w:lang w:val="en-GB" w:eastAsia="zh-CN"/>
              </w:rPr>
            </w:pPr>
            <w:r w:rsidRPr="00980FDC">
              <w:rPr>
                <w:lang w:val="en-GB" w:eastAsia="ko-KR"/>
              </w:rPr>
              <w:t>Peak spectral efficiency (UL)</w:t>
            </w:r>
          </w:p>
        </w:tc>
        <w:tc>
          <w:tcPr>
            <w:tcW w:w="3841" w:type="dxa"/>
            <w:tcBorders>
              <w:bottom w:val="single" w:sz="4" w:space="0" w:color="auto"/>
            </w:tcBorders>
          </w:tcPr>
          <w:p w14:paraId="6650ABD0" w14:textId="304E7271" w:rsidR="003320D3" w:rsidRDefault="003320D3" w:rsidP="003320D3">
            <w:pPr>
              <w:pStyle w:val="Tabletext"/>
              <w:jc w:val="center"/>
              <w:rPr>
                <w:color w:val="000000"/>
                <w:szCs w:val="24"/>
                <w:lang w:val="en-GB" w:eastAsia="zh-CN"/>
              </w:rPr>
            </w:pPr>
            <w:r w:rsidRPr="00980FDC">
              <w:rPr>
                <w:lang w:val="en-GB"/>
              </w:rPr>
              <w:t xml:space="preserve">2.3 bit/s/Hz </w:t>
            </w:r>
          </w:p>
        </w:tc>
      </w:tr>
      <w:tr w:rsidR="003320D3" w:rsidRPr="00224E4C" w14:paraId="0C637156" w14:textId="77777777" w:rsidTr="00CA6153">
        <w:trPr>
          <w:jc w:val="center"/>
        </w:trPr>
        <w:tc>
          <w:tcPr>
            <w:tcW w:w="7939" w:type="dxa"/>
            <w:gridSpan w:val="2"/>
            <w:tcBorders>
              <w:left w:val="nil"/>
              <w:bottom w:val="nil"/>
              <w:right w:val="nil"/>
            </w:tcBorders>
          </w:tcPr>
          <w:p w14:paraId="7E72924C" w14:textId="030E14F5" w:rsidR="003320D3" w:rsidRPr="000F63EE" w:rsidRDefault="003320D3" w:rsidP="00144DA0">
            <w:pPr>
              <w:pStyle w:val="Tabletext"/>
              <w:ind w:left="284" w:hanging="284"/>
              <w:rPr>
                <w:szCs w:val="22"/>
                <w:lang w:val="en-GB"/>
              </w:rPr>
            </w:pPr>
            <w:r w:rsidRPr="000F63EE">
              <w:rPr>
                <w:szCs w:val="22"/>
                <w:vertAlign w:val="superscript"/>
                <w:lang w:val="en-GB"/>
              </w:rPr>
              <w:t>(1)</w:t>
            </w:r>
            <w:r w:rsidRPr="000F63EE">
              <w:rPr>
                <w:szCs w:val="22"/>
                <w:lang w:val="en-GB"/>
              </w:rPr>
              <w:tab/>
            </w:r>
            <w:r w:rsidR="001B29EF" w:rsidRPr="000F63EE">
              <w:rPr>
                <w:szCs w:val="22"/>
                <w:lang w:val="en-GB" w:eastAsia="zh-CN"/>
              </w:rPr>
              <w:t xml:space="preserve">These requirements were derived using </w:t>
            </w:r>
            <w:r w:rsidR="001B29EF" w:rsidRPr="000F63EE">
              <w:rPr>
                <w:szCs w:val="22"/>
                <w:lang w:val="en-GB" w:eastAsia="ko-KR"/>
              </w:rPr>
              <w:t>an assignable bandwidth of 400 MHz over one satellite beam.</w:t>
            </w:r>
          </w:p>
        </w:tc>
      </w:tr>
    </w:tbl>
    <w:p w14:paraId="5DFFB04E" w14:textId="77777777" w:rsidR="003320D3" w:rsidRPr="00980FDC" w:rsidRDefault="003320D3" w:rsidP="003320D3">
      <w:pPr>
        <w:pStyle w:val="Tablefin"/>
      </w:pPr>
    </w:p>
    <w:bookmarkEnd w:id="69"/>
    <w:p w14:paraId="3DBB5484" w14:textId="77777777" w:rsidR="008434AE" w:rsidRPr="00980FDC" w:rsidRDefault="008434AE" w:rsidP="008434AE">
      <w:pPr>
        <w:rPr>
          <w:lang w:val="en-GB"/>
        </w:rPr>
      </w:pPr>
      <w:r w:rsidRPr="00980FDC">
        <w:rPr>
          <w:lang w:val="en-GB" w:eastAsia="zh-CN"/>
        </w:rPr>
        <w:lastRenderedPageBreak/>
        <w:t>The example system parameters that may be used in the eMBB-s evaluation for a</w:t>
      </w:r>
      <w:r w:rsidRPr="00980FDC">
        <w:rPr>
          <w:rFonts w:eastAsia="Malgun Gothic"/>
          <w:lang w:val="en-GB" w:eastAsia="ko-KR"/>
        </w:rPr>
        <w:t xml:space="preserve"> potential system intended to provide satellite component of IMT-2020 services in frequency bands identified for this purpose</w:t>
      </w:r>
      <w:r w:rsidRPr="00980FDC">
        <w:rPr>
          <w:lang w:val="en-GB" w:eastAsia="zh-CN"/>
        </w:rPr>
        <w:t xml:space="preserve"> are shown in Table 3 below.</w:t>
      </w:r>
    </w:p>
    <w:p w14:paraId="56A6130F" w14:textId="77777777" w:rsidR="008434AE" w:rsidRPr="00980FDC" w:rsidRDefault="008434AE" w:rsidP="008434AE">
      <w:pPr>
        <w:pStyle w:val="TableNo"/>
        <w:rPr>
          <w:b/>
          <w:bCs/>
          <w:lang w:val="en-GB" w:eastAsia="ko-KR"/>
        </w:rPr>
      </w:pPr>
      <w:r w:rsidRPr="00980FDC">
        <w:rPr>
          <w:lang w:val="en-GB"/>
        </w:rPr>
        <w:t>TABLE 3</w:t>
      </w:r>
    </w:p>
    <w:p w14:paraId="3C360EC0" w14:textId="16F5A8DC" w:rsidR="008434AE" w:rsidRPr="00980FDC" w:rsidRDefault="008434AE" w:rsidP="008434AE">
      <w:pPr>
        <w:pStyle w:val="Tabletitle"/>
        <w:rPr>
          <w:lang w:val="en-GB" w:eastAsia="ko-KR"/>
        </w:rPr>
      </w:pPr>
      <w:r w:rsidRPr="00980FDC">
        <w:rPr>
          <w:lang w:val="en-GB" w:eastAsia="ko-KR"/>
        </w:rPr>
        <w:t xml:space="preserve">Example </w:t>
      </w:r>
      <w:r w:rsidR="00144DA0" w:rsidRPr="00980FDC">
        <w:rPr>
          <w:lang w:val="en-GB" w:eastAsia="ko-KR"/>
        </w:rPr>
        <w:t xml:space="preserve">system parameters for evaluation </w:t>
      </w:r>
      <w:r w:rsidRPr="00980FDC">
        <w:rPr>
          <w:lang w:val="en-GB" w:eastAsia="ko-KR"/>
        </w:rPr>
        <w:t>process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3"/>
        <w:gridCol w:w="6906"/>
      </w:tblGrid>
      <w:tr w:rsidR="008434AE" w:rsidRPr="00980FDC" w14:paraId="64FB842E" w14:textId="77777777" w:rsidTr="00144DA0">
        <w:trPr>
          <w:jc w:val="center"/>
        </w:trPr>
        <w:tc>
          <w:tcPr>
            <w:tcW w:w="2450" w:type="dxa"/>
            <w:vMerge w:val="restart"/>
            <w:tcBorders>
              <w:top w:val="single" w:sz="4" w:space="0" w:color="000000"/>
              <w:left w:val="single" w:sz="4" w:space="0" w:color="000000"/>
              <w:bottom w:val="single" w:sz="4" w:space="0" w:color="000000"/>
              <w:right w:val="single" w:sz="4" w:space="0" w:color="000000"/>
            </w:tcBorders>
            <w:vAlign w:val="center"/>
            <w:hideMark/>
          </w:tcPr>
          <w:p w14:paraId="00E0AF99" w14:textId="77777777" w:rsidR="008434AE" w:rsidRPr="00980FDC" w:rsidRDefault="008434AE" w:rsidP="00CA6153">
            <w:pPr>
              <w:pStyle w:val="Tablehead"/>
              <w:rPr>
                <w:lang w:val="en-GB"/>
              </w:rPr>
            </w:pPr>
            <w:r w:rsidRPr="00980FDC">
              <w:rPr>
                <w:lang w:val="en-GB"/>
              </w:rPr>
              <w:t>Parameters</w:t>
            </w:r>
          </w:p>
        </w:tc>
        <w:tc>
          <w:tcPr>
            <w:tcW w:w="6192" w:type="dxa"/>
            <w:tcBorders>
              <w:top w:val="single" w:sz="4" w:space="0" w:color="000000"/>
              <w:left w:val="single" w:sz="4" w:space="0" w:color="000000"/>
              <w:bottom w:val="single" w:sz="4" w:space="0" w:color="000000"/>
              <w:right w:val="single" w:sz="4" w:space="0" w:color="000000"/>
            </w:tcBorders>
            <w:vAlign w:val="center"/>
            <w:hideMark/>
          </w:tcPr>
          <w:p w14:paraId="46BD3DE0" w14:textId="77777777" w:rsidR="008434AE" w:rsidRPr="00980FDC" w:rsidRDefault="008434AE" w:rsidP="00CA6153">
            <w:pPr>
              <w:pStyle w:val="Tablehead"/>
              <w:rPr>
                <w:lang w:val="en-GB"/>
              </w:rPr>
            </w:pPr>
            <w:r w:rsidRPr="00980FDC">
              <w:rPr>
                <w:lang w:val="en-GB"/>
              </w:rPr>
              <w:t>Values/Types/Configurations</w:t>
            </w:r>
          </w:p>
        </w:tc>
      </w:tr>
      <w:tr w:rsidR="008434AE" w:rsidRPr="00980FDC" w14:paraId="3E81568E" w14:textId="77777777" w:rsidTr="00144DA0">
        <w:trPr>
          <w:jc w:val="center"/>
        </w:trPr>
        <w:tc>
          <w:tcPr>
            <w:tcW w:w="2450" w:type="dxa"/>
            <w:vMerge/>
            <w:tcBorders>
              <w:top w:val="single" w:sz="4" w:space="0" w:color="000000"/>
              <w:left w:val="single" w:sz="4" w:space="0" w:color="000000"/>
              <w:bottom w:val="single" w:sz="4" w:space="0" w:color="000000"/>
              <w:right w:val="single" w:sz="4" w:space="0" w:color="000000"/>
            </w:tcBorders>
            <w:vAlign w:val="center"/>
            <w:hideMark/>
          </w:tcPr>
          <w:p w14:paraId="200ABACB" w14:textId="77777777" w:rsidR="008434AE" w:rsidRPr="00980FDC" w:rsidRDefault="008434AE" w:rsidP="00CA6153">
            <w:pPr>
              <w:pStyle w:val="Tablehead"/>
              <w:rPr>
                <w:lang w:val="en-GB"/>
              </w:rPr>
            </w:pPr>
          </w:p>
        </w:tc>
        <w:tc>
          <w:tcPr>
            <w:tcW w:w="6192" w:type="dxa"/>
            <w:tcBorders>
              <w:top w:val="single" w:sz="4" w:space="0" w:color="000000"/>
              <w:left w:val="single" w:sz="4" w:space="0" w:color="000000"/>
              <w:bottom w:val="single" w:sz="4" w:space="0" w:color="000000"/>
              <w:right w:val="single" w:sz="4" w:space="0" w:color="000000"/>
            </w:tcBorders>
            <w:vAlign w:val="center"/>
            <w:hideMark/>
          </w:tcPr>
          <w:p w14:paraId="56ACCEAB" w14:textId="77777777" w:rsidR="008434AE" w:rsidRPr="00980FDC" w:rsidRDefault="008434AE" w:rsidP="00CA6153">
            <w:pPr>
              <w:pStyle w:val="Tablehead"/>
              <w:rPr>
                <w:lang w:val="en-GB"/>
              </w:rPr>
            </w:pPr>
            <w:r w:rsidRPr="00980FDC">
              <w:rPr>
                <w:lang w:val="en-GB"/>
              </w:rPr>
              <w:t>Rural-eMBB-s</w:t>
            </w:r>
          </w:p>
        </w:tc>
      </w:tr>
      <w:tr w:rsidR="008434AE" w:rsidRPr="00980FDC" w14:paraId="27298D41"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02E256AA" w14:textId="77777777" w:rsidR="008434AE" w:rsidRPr="00980FDC" w:rsidRDefault="008434AE" w:rsidP="00CA6153">
            <w:pPr>
              <w:pStyle w:val="Tabletext"/>
              <w:rPr>
                <w:lang w:val="en-GB"/>
              </w:rPr>
            </w:pPr>
            <w:r w:rsidRPr="00980FDC">
              <w:rPr>
                <w:lang w:val="en-GB"/>
              </w:rPr>
              <w:t xml:space="preserve">Terminal type </w:t>
            </w:r>
          </w:p>
        </w:tc>
        <w:tc>
          <w:tcPr>
            <w:tcW w:w="6192" w:type="dxa"/>
            <w:tcBorders>
              <w:top w:val="single" w:sz="4" w:space="0" w:color="000000"/>
              <w:left w:val="single" w:sz="4" w:space="0" w:color="000000"/>
              <w:bottom w:val="single" w:sz="4" w:space="0" w:color="000000"/>
              <w:right w:val="single" w:sz="4" w:space="0" w:color="000000"/>
            </w:tcBorders>
            <w:hideMark/>
          </w:tcPr>
          <w:p w14:paraId="40235967" w14:textId="77777777" w:rsidR="008434AE" w:rsidRPr="00980FDC" w:rsidRDefault="008434AE" w:rsidP="00CA6153">
            <w:pPr>
              <w:pStyle w:val="Tabletext"/>
              <w:jc w:val="center"/>
              <w:rPr>
                <w:lang w:val="en-GB"/>
              </w:rPr>
            </w:pPr>
            <w:r w:rsidRPr="00980FDC">
              <w:rPr>
                <w:lang w:val="en-GB"/>
              </w:rPr>
              <w:t>Directional</w:t>
            </w:r>
          </w:p>
        </w:tc>
      </w:tr>
      <w:tr w:rsidR="008434AE" w:rsidRPr="00980FDC" w14:paraId="77CCC14B"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001CB003" w14:textId="77777777" w:rsidR="008434AE" w:rsidRPr="00980FDC" w:rsidRDefault="008434AE" w:rsidP="00CA6153">
            <w:pPr>
              <w:pStyle w:val="Tabletext"/>
              <w:rPr>
                <w:lang w:val="en-GB"/>
              </w:rPr>
            </w:pPr>
            <w:r w:rsidRPr="00980FDC">
              <w:rPr>
                <w:lang w:val="en-GB"/>
              </w:rPr>
              <w:t>Satellite orbit configuration</w:t>
            </w:r>
          </w:p>
        </w:tc>
        <w:tc>
          <w:tcPr>
            <w:tcW w:w="6192" w:type="dxa"/>
            <w:tcBorders>
              <w:top w:val="single" w:sz="4" w:space="0" w:color="000000"/>
              <w:left w:val="single" w:sz="4" w:space="0" w:color="000000"/>
              <w:bottom w:val="single" w:sz="4" w:space="0" w:color="000000"/>
              <w:right w:val="single" w:sz="4" w:space="0" w:color="000000"/>
            </w:tcBorders>
            <w:hideMark/>
          </w:tcPr>
          <w:p w14:paraId="67991BCF" w14:textId="77777777" w:rsidR="008434AE" w:rsidRPr="00980FDC" w:rsidRDefault="008434AE" w:rsidP="00CA6153">
            <w:pPr>
              <w:pStyle w:val="Tabletext"/>
              <w:jc w:val="center"/>
              <w:rPr>
                <w:lang w:val="en-GB"/>
              </w:rPr>
            </w:pPr>
            <w:r w:rsidRPr="00980FDC">
              <w:rPr>
                <w:lang w:val="en-GB"/>
              </w:rPr>
              <w:t>LEO, 600 km altitude</w:t>
            </w:r>
          </w:p>
        </w:tc>
      </w:tr>
      <w:tr w:rsidR="008434AE" w:rsidRPr="00224E4C" w14:paraId="0DAF3185"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05205475" w14:textId="77777777" w:rsidR="008434AE" w:rsidRPr="00980FDC" w:rsidRDefault="008434AE" w:rsidP="00CA6153">
            <w:pPr>
              <w:pStyle w:val="Tabletext"/>
              <w:rPr>
                <w:lang w:val="en-GB"/>
              </w:rPr>
            </w:pPr>
            <w:r w:rsidRPr="00980FDC">
              <w:rPr>
                <w:lang w:val="en-GB"/>
              </w:rPr>
              <w:t xml:space="preserve">Spot beam pattern </w:t>
            </w:r>
          </w:p>
        </w:tc>
        <w:tc>
          <w:tcPr>
            <w:tcW w:w="6192" w:type="dxa"/>
            <w:tcBorders>
              <w:top w:val="single" w:sz="4" w:space="0" w:color="000000"/>
              <w:left w:val="single" w:sz="4" w:space="0" w:color="000000"/>
              <w:bottom w:val="single" w:sz="4" w:space="0" w:color="000000"/>
              <w:right w:val="single" w:sz="4" w:space="0" w:color="000000"/>
            </w:tcBorders>
            <w:hideMark/>
          </w:tcPr>
          <w:p w14:paraId="4454C9DF" w14:textId="77777777" w:rsidR="008434AE" w:rsidRPr="00980FDC" w:rsidRDefault="008434AE" w:rsidP="00CA6153">
            <w:pPr>
              <w:pStyle w:val="Tabletext"/>
              <w:jc w:val="center"/>
              <w:rPr>
                <w:lang w:val="en-GB"/>
              </w:rPr>
            </w:pPr>
            <w:r w:rsidRPr="00980FDC">
              <w:rPr>
                <w:lang w:val="en-GB"/>
              </w:rPr>
              <w:t>Hexagonal pattern, at least 19 spot beams</w:t>
            </w:r>
          </w:p>
          <w:p w14:paraId="03D140CA" w14:textId="2107E59E" w:rsidR="008434AE" w:rsidRPr="00980FDC" w:rsidRDefault="008434AE" w:rsidP="00CA6153">
            <w:pPr>
              <w:pStyle w:val="Tabletext"/>
              <w:jc w:val="center"/>
              <w:rPr>
                <w:lang w:val="en-GB"/>
              </w:rPr>
            </w:pPr>
            <w:r w:rsidRPr="00980FDC">
              <w:rPr>
                <w:lang w:val="en-GB"/>
              </w:rPr>
              <w:t>Influence of adjacent beam interference on the results should be accounted for, e.g. by collecting statistics only from the inner spot beams</w:t>
            </w:r>
          </w:p>
        </w:tc>
      </w:tr>
      <w:tr w:rsidR="008434AE" w:rsidRPr="00224E4C" w14:paraId="69228406"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150B6E45" w14:textId="77777777" w:rsidR="008434AE" w:rsidRPr="00980FDC" w:rsidRDefault="008434AE" w:rsidP="00CA6153">
            <w:pPr>
              <w:pStyle w:val="Tabletext"/>
              <w:rPr>
                <w:lang w:val="en-GB"/>
              </w:rPr>
            </w:pPr>
            <w:r w:rsidRPr="00980FDC">
              <w:rPr>
                <w:lang w:val="en-GB"/>
              </w:rPr>
              <w:t>Service link frequency</w:t>
            </w:r>
          </w:p>
        </w:tc>
        <w:tc>
          <w:tcPr>
            <w:tcW w:w="6192" w:type="dxa"/>
            <w:tcBorders>
              <w:top w:val="single" w:sz="4" w:space="0" w:color="000000"/>
              <w:left w:val="single" w:sz="4" w:space="0" w:color="000000"/>
              <w:bottom w:val="single" w:sz="4" w:space="0" w:color="000000"/>
              <w:right w:val="single" w:sz="4" w:space="0" w:color="000000"/>
            </w:tcBorders>
            <w:hideMark/>
          </w:tcPr>
          <w:p w14:paraId="72921452" w14:textId="77777777" w:rsidR="008434AE" w:rsidRPr="00980FDC" w:rsidRDefault="008434AE" w:rsidP="00CA6153">
            <w:pPr>
              <w:pStyle w:val="Tabletext"/>
              <w:jc w:val="center"/>
              <w:rPr>
                <w:lang w:val="en-GB"/>
              </w:rPr>
            </w:pPr>
            <w:r w:rsidRPr="00980FDC">
              <w:rPr>
                <w:lang w:val="en-GB"/>
              </w:rPr>
              <w:t>To be reported by the proponent</w:t>
            </w:r>
          </w:p>
        </w:tc>
      </w:tr>
      <w:tr w:rsidR="008434AE" w:rsidRPr="00980FDC" w14:paraId="79099A85"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6C2FCC4B" w14:textId="77777777" w:rsidR="008434AE" w:rsidRPr="00980FDC" w:rsidRDefault="008434AE" w:rsidP="00CA6153">
            <w:pPr>
              <w:pStyle w:val="Tabletext"/>
              <w:rPr>
                <w:lang w:val="en-GB"/>
              </w:rPr>
            </w:pPr>
            <w:r w:rsidRPr="00980FDC">
              <w:rPr>
                <w:lang w:val="en-GB"/>
              </w:rPr>
              <w:t>Channel bandwidth</w:t>
            </w:r>
          </w:p>
        </w:tc>
        <w:tc>
          <w:tcPr>
            <w:tcW w:w="6192" w:type="dxa"/>
            <w:tcBorders>
              <w:top w:val="single" w:sz="4" w:space="0" w:color="000000"/>
              <w:left w:val="single" w:sz="4" w:space="0" w:color="000000"/>
              <w:bottom w:val="single" w:sz="4" w:space="0" w:color="000000"/>
              <w:right w:val="single" w:sz="4" w:space="0" w:color="000000"/>
            </w:tcBorders>
            <w:hideMark/>
          </w:tcPr>
          <w:p w14:paraId="00BD4B97" w14:textId="77777777" w:rsidR="008434AE" w:rsidRPr="00980FDC" w:rsidRDefault="008434AE" w:rsidP="00CA6153">
            <w:pPr>
              <w:pStyle w:val="Tabletext"/>
              <w:jc w:val="center"/>
              <w:rPr>
                <w:lang w:val="en-GB"/>
              </w:rPr>
            </w:pPr>
            <w:r w:rsidRPr="00980FDC">
              <w:rPr>
                <w:lang w:val="en-GB"/>
              </w:rPr>
              <w:t>400 MHz</w:t>
            </w:r>
          </w:p>
        </w:tc>
      </w:tr>
      <w:tr w:rsidR="008434AE" w:rsidRPr="00980FDC" w14:paraId="57DF43CF"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0079E924" w14:textId="77777777" w:rsidR="008434AE" w:rsidRPr="00980FDC" w:rsidRDefault="008434AE" w:rsidP="00CA6153">
            <w:pPr>
              <w:pStyle w:val="Tabletext"/>
              <w:rPr>
                <w:lang w:val="en-GB"/>
              </w:rPr>
            </w:pPr>
            <w:r w:rsidRPr="00980FDC">
              <w:rPr>
                <w:lang w:val="en-GB"/>
              </w:rPr>
              <w:t>Satellite 3 dB beam width</w:t>
            </w:r>
          </w:p>
        </w:tc>
        <w:tc>
          <w:tcPr>
            <w:tcW w:w="6192" w:type="dxa"/>
            <w:tcBorders>
              <w:top w:val="single" w:sz="4" w:space="0" w:color="000000"/>
              <w:left w:val="single" w:sz="4" w:space="0" w:color="000000"/>
              <w:bottom w:val="single" w:sz="4" w:space="0" w:color="000000"/>
              <w:right w:val="single" w:sz="4" w:space="0" w:color="000000"/>
            </w:tcBorders>
            <w:hideMark/>
          </w:tcPr>
          <w:p w14:paraId="5FF1BCA7" w14:textId="77777777" w:rsidR="008434AE" w:rsidRPr="00980FDC" w:rsidRDefault="008434AE" w:rsidP="00CA6153">
            <w:pPr>
              <w:pStyle w:val="Tabletext"/>
              <w:jc w:val="center"/>
              <w:rPr>
                <w:lang w:val="en-GB"/>
              </w:rPr>
            </w:pPr>
            <w:r w:rsidRPr="00980FDC">
              <w:rPr>
                <w:lang w:val="en-GB"/>
              </w:rPr>
              <w:t>1.76 degrees</w:t>
            </w:r>
          </w:p>
        </w:tc>
      </w:tr>
      <w:tr w:rsidR="008434AE" w:rsidRPr="00980FDC" w14:paraId="193F6279"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2B394C25" w14:textId="77777777" w:rsidR="008434AE" w:rsidRPr="00980FDC" w:rsidRDefault="008434AE" w:rsidP="00CA6153">
            <w:pPr>
              <w:pStyle w:val="Tabletext"/>
              <w:rPr>
                <w:lang w:val="en-GB"/>
              </w:rPr>
            </w:pPr>
            <w:r w:rsidRPr="00980FDC">
              <w:rPr>
                <w:lang w:val="en-GB"/>
              </w:rPr>
              <w:t>Satellite EIRP density</w:t>
            </w:r>
          </w:p>
        </w:tc>
        <w:tc>
          <w:tcPr>
            <w:tcW w:w="6192" w:type="dxa"/>
            <w:tcBorders>
              <w:top w:val="single" w:sz="4" w:space="0" w:color="000000"/>
              <w:left w:val="single" w:sz="4" w:space="0" w:color="000000"/>
              <w:bottom w:val="single" w:sz="4" w:space="0" w:color="000000"/>
              <w:right w:val="single" w:sz="4" w:space="0" w:color="000000"/>
            </w:tcBorders>
            <w:hideMark/>
          </w:tcPr>
          <w:p w14:paraId="502AE927" w14:textId="77777777" w:rsidR="008434AE" w:rsidRPr="00980FDC" w:rsidRDefault="008434AE" w:rsidP="00CA6153">
            <w:pPr>
              <w:pStyle w:val="Tabletext"/>
              <w:jc w:val="center"/>
              <w:rPr>
                <w:lang w:val="en-GB"/>
              </w:rPr>
            </w:pPr>
            <w:r w:rsidRPr="00980FDC">
              <w:rPr>
                <w:lang w:val="en-GB"/>
              </w:rPr>
              <w:t>4 dBW/MHz</w:t>
            </w:r>
          </w:p>
        </w:tc>
      </w:tr>
      <w:tr w:rsidR="008434AE" w:rsidRPr="00980FDC" w14:paraId="17A56DAA"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2FB1859D" w14:textId="77777777" w:rsidR="008434AE" w:rsidRPr="00980FDC" w:rsidRDefault="008434AE" w:rsidP="00CA6153">
            <w:pPr>
              <w:pStyle w:val="Tabletext"/>
              <w:rPr>
                <w:lang w:val="en-GB"/>
              </w:rPr>
            </w:pPr>
            <w:r w:rsidRPr="00980FDC">
              <w:rPr>
                <w:lang w:val="en-GB"/>
              </w:rPr>
              <w:t>Satellite antenna gain</w:t>
            </w:r>
          </w:p>
        </w:tc>
        <w:tc>
          <w:tcPr>
            <w:tcW w:w="6192" w:type="dxa"/>
            <w:tcBorders>
              <w:top w:val="single" w:sz="4" w:space="0" w:color="000000"/>
              <w:left w:val="single" w:sz="4" w:space="0" w:color="000000"/>
              <w:bottom w:val="single" w:sz="4" w:space="0" w:color="000000"/>
              <w:right w:val="single" w:sz="4" w:space="0" w:color="000000"/>
            </w:tcBorders>
            <w:hideMark/>
          </w:tcPr>
          <w:p w14:paraId="485FA0B7" w14:textId="77777777" w:rsidR="008434AE" w:rsidRPr="00980FDC" w:rsidRDefault="008434AE" w:rsidP="00CA6153">
            <w:pPr>
              <w:pStyle w:val="Tabletext"/>
              <w:jc w:val="center"/>
              <w:rPr>
                <w:lang w:val="en-GB"/>
              </w:rPr>
            </w:pPr>
            <w:r w:rsidRPr="00980FDC">
              <w:rPr>
                <w:lang w:val="en-GB"/>
              </w:rPr>
              <w:t>38.5 dBi</w:t>
            </w:r>
          </w:p>
        </w:tc>
      </w:tr>
      <w:tr w:rsidR="008434AE" w:rsidRPr="00980FDC" w14:paraId="7524FF12"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406CDCCA" w14:textId="77777777" w:rsidR="008434AE" w:rsidRPr="00980FDC" w:rsidRDefault="008434AE" w:rsidP="00CA6153">
            <w:pPr>
              <w:pStyle w:val="Tabletext"/>
              <w:rPr>
                <w:lang w:val="en-GB"/>
              </w:rPr>
            </w:pPr>
            <w:r w:rsidRPr="00980FDC">
              <w:rPr>
                <w:lang w:val="en-GB"/>
              </w:rPr>
              <w:t>Satellite G/T</w:t>
            </w:r>
          </w:p>
        </w:tc>
        <w:tc>
          <w:tcPr>
            <w:tcW w:w="6192" w:type="dxa"/>
            <w:tcBorders>
              <w:top w:val="single" w:sz="4" w:space="0" w:color="000000"/>
              <w:left w:val="single" w:sz="4" w:space="0" w:color="000000"/>
              <w:bottom w:val="single" w:sz="4" w:space="0" w:color="000000"/>
              <w:right w:val="single" w:sz="4" w:space="0" w:color="000000"/>
            </w:tcBorders>
            <w:hideMark/>
          </w:tcPr>
          <w:p w14:paraId="2B5EF68B" w14:textId="77777777" w:rsidR="008434AE" w:rsidRPr="00980FDC" w:rsidRDefault="008434AE" w:rsidP="00CA6153">
            <w:pPr>
              <w:pStyle w:val="Tabletext"/>
              <w:jc w:val="center"/>
              <w:rPr>
                <w:lang w:val="en-GB"/>
              </w:rPr>
            </w:pPr>
            <w:r w:rsidRPr="00980FDC">
              <w:rPr>
                <w:lang w:val="en-GB"/>
              </w:rPr>
              <w:t>13 dB/K</w:t>
            </w:r>
          </w:p>
        </w:tc>
      </w:tr>
      <w:tr w:rsidR="008434AE" w:rsidRPr="00224E4C" w14:paraId="7CAB1542"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275A47CE" w14:textId="77777777" w:rsidR="008434AE" w:rsidRPr="00980FDC" w:rsidRDefault="008434AE" w:rsidP="00CA6153">
            <w:pPr>
              <w:pStyle w:val="Tabletext"/>
              <w:rPr>
                <w:lang w:val="en-GB"/>
              </w:rPr>
            </w:pPr>
            <w:r w:rsidRPr="00980FDC">
              <w:rPr>
                <w:lang w:val="en-GB"/>
              </w:rPr>
              <w:t>Device Deployment</w:t>
            </w:r>
          </w:p>
        </w:tc>
        <w:tc>
          <w:tcPr>
            <w:tcW w:w="6192" w:type="dxa"/>
            <w:tcBorders>
              <w:top w:val="single" w:sz="4" w:space="0" w:color="000000"/>
              <w:left w:val="single" w:sz="4" w:space="0" w:color="000000"/>
              <w:bottom w:val="single" w:sz="4" w:space="0" w:color="000000"/>
              <w:right w:val="single" w:sz="4" w:space="0" w:color="000000"/>
            </w:tcBorders>
            <w:hideMark/>
          </w:tcPr>
          <w:p w14:paraId="4D8183D3" w14:textId="77777777" w:rsidR="008434AE" w:rsidRPr="00980FDC" w:rsidRDefault="008434AE" w:rsidP="00CA6153">
            <w:pPr>
              <w:pStyle w:val="Tabletext"/>
              <w:jc w:val="center"/>
              <w:rPr>
                <w:lang w:val="en-GB"/>
              </w:rPr>
            </w:pPr>
            <w:r w:rsidRPr="00980FDC">
              <w:rPr>
                <w:lang w:val="en-GB"/>
              </w:rPr>
              <w:t>100% outdoor, randomly and uniformly distributed over the area</w:t>
            </w:r>
          </w:p>
        </w:tc>
      </w:tr>
      <w:tr w:rsidR="008434AE" w:rsidRPr="00980FDC" w14:paraId="146FF88C"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4A5B7C7D" w14:textId="77777777" w:rsidR="008434AE" w:rsidRPr="00980FDC" w:rsidRDefault="008434AE" w:rsidP="00CA6153">
            <w:pPr>
              <w:pStyle w:val="Tabletext"/>
              <w:rPr>
                <w:lang w:val="en-GB"/>
              </w:rPr>
            </w:pPr>
            <w:r w:rsidRPr="00980FDC">
              <w:rPr>
                <w:lang w:val="en-GB"/>
              </w:rPr>
              <w:t>UE density</w:t>
            </w:r>
          </w:p>
        </w:tc>
        <w:tc>
          <w:tcPr>
            <w:tcW w:w="6192" w:type="dxa"/>
            <w:tcBorders>
              <w:top w:val="single" w:sz="4" w:space="0" w:color="000000"/>
              <w:left w:val="single" w:sz="4" w:space="0" w:color="000000"/>
              <w:bottom w:val="single" w:sz="4" w:space="0" w:color="000000"/>
              <w:right w:val="single" w:sz="4" w:space="0" w:color="000000"/>
            </w:tcBorders>
            <w:hideMark/>
          </w:tcPr>
          <w:p w14:paraId="32C39676" w14:textId="77777777" w:rsidR="008434AE" w:rsidRPr="00980FDC" w:rsidRDefault="008434AE" w:rsidP="00CA6153">
            <w:pPr>
              <w:pStyle w:val="Tabletext"/>
              <w:jc w:val="center"/>
              <w:rPr>
                <w:lang w:val="en-GB"/>
              </w:rPr>
            </w:pPr>
            <w:r w:rsidRPr="00980FDC">
              <w:rPr>
                <w:lang w:val="en-GB"/>
              </w:rPr>
              <w:t>10 UEs per spot beam</w:t>
            </w:r>
          </w:p>
        </w:tc>
      </w:tr>
      <w:tr w:rsidR="008434AE" w:rsidRPr="00224E4C" w14:paraId="55728ED0"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269ED7DF" w14:textId="77777777" w:rsidR="008434AE" w:rsidRPr="00980FDC" w:rsidRDefault="008434AE" w:rsidP="00CA6153">
            <w:pPr>
              <w:pStyle w:val="Tabletext"/>
              <w:rPr>
                <w:lang w:val="en-GB"/>
              </w:rPr>
            </w:pPr>
            <w:r w:rsidRPr="00980FDC">
              <w:rPr>
                <w:lang w:val="en-GB"/>
              </w:rPr>
              <w:t>UE mobility model</w:t>
            </w:r>
          </w:p>
        </w:tc>
        <w:tc>
          <w:tcPr>
            <w:tcW w:w="6192" w:type="dxa"/>
            <w:tcBorders>
              <w:top w:val="single" w:sz="4" w:space="0" w:color="000000"/>
              <w:left w:val="single" w:sz="4" w:space="0" w:color="000000"/>
              <w:bottom w:val="single" w:sz="4" w:space="0" w:color="000000"/>
              <w:right w:val="single" w:sz="4" w:space="0" w:color="000000"/>
            </w:tcBorders>
            <w:hideMark/>
          </w:tcPr>
          <w:p w14:paraId="36CC44A7" w14:textId="77777777" w:rsidR="008434AE" w:rsidRPr="00980FDC" w:rsidRDefault="008434AE" w:rsidP="00CA6153">
            <w:pPr>
              <w:pStyle w:val="Tabletext"/>
              <w:jc w:val="center"/>
              <w:rPr>
                <w:lang w:val="en-GB"/>
              </w:rPr>
            </w:pPr>
            <w:r w:rsidRPr="00980FDC">
              <w:rPr>
                <w:lang w:val="en-GB"/>
              </w:rPr>
              <w:t>For mobility evaluations: fixed and identical speed of 250 km/h of all UEs, randomly and uniformly distributed direction.</w:t>
            </w:r>
          </w:p>
        </w:tc>
      </w:tr>
      <w:tr w:rsidR="008434AE" w:rsidRPr="00980FDC" w14:paraId="09EDE2BC"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26DD9ABB" w14:textId="77777777" w:rsidR="008434AE" w:rsidRPr="00980FDC" w:rsidRDefault="008434AE" w:rsidP="00CA6153">
            <w:pPr>
              <w:pStyle w:val="Tabletext"/>
              <w:rPr>
                <w:lang w:val="en-GB"/>
              </w:rPr>
            </w:pPr>
            <w:r w:rsidRPr="00980FDC">
              <w:rPr>
                <w:lang w:val="en-GB"/>
              </w:rPr>
              <w:t>Traffic model</w:t>
            </w:r>
          </w:p>
        </w:tc>
        <w:tc>
          <w:tcPr>
            <w:tcW w:w="6192" w:type="dxa"/>
            <w:tcBorders>
              <w:top w:val="single" w:sz="4" w:space="0" w:color="000000"/>
              <w:left w:val="single" w:sz="4" w:space="0" w:color="000000"/>
              <w:bottom w:val="single" w:sz="4" w:space="0" w:color="000000"/>
              <w:right w:val="single" w:sz="4" w:space="0" w:color="000000"/>
            </w:tcBorders>
            <w:hideMark/>
          </w:tcPr>
          <w:p w14:paraId="1E85B142" w14:textId="77777777" w:rsidR="008434AE" w:rsidRPr="00980FDC" w:rsidRDefault="008434AE" w:rsidP="00CA6153">
            <w:pPr>
              <w:pStyle w:val="Tabletext"/>
              <w:jc w:val="center"/>
              <w:rPr>
                <w:lang w:val="en-GB"/>
              </w:rPr>
            </w:pPr>
            <w:r w:rsidRPr="00980FDC">
              <w:rPr>
                <w:lang w:val="en-GB"/>
              </w:rPr>
              <w:t>Full buffer</w:t>
            </w:r>
          </w:p>
        </w:tc>
      </w:tr>
      <w:tr w:rsidR="008434AE" w:rsidRPr="00980FDC" w14:paraId="520E1D34" w14:textId="77777777" w:rsidTr="00144DA0">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061FEACA" w14:textId="77777777" w:rsidR="008434AE" w:rsidRPr="00980FDC" w:rsidRDefault="008434AE" w:rsidP="00CA6153">
            <w:pPr>
              <w:pStyle w:val="Tabletext"/>
              <w:rPr>
                <w:lang w:val="en-GB"/>
              </w:rPr>
            </w:pPr>
            <w:r w:rsidRPr="00980FDC">
              <w:rPr>
                <w:lang w:val="en-GB"/>
              </w:rPr>
              <w:t>UE antenna height</w:t>
            </w:r>
          </w:p>
        </w:tc>
        <w:tc>
          <w:tcPr>
            <w:tcW w:w="6192" w:type="dxa"/>
            <w:tcBorders>
              <w:top w:val="single" w:sz="4" w:space="0" w:color="000000"/>
              <w:left w:val="single" w:sz="4" w:space="0" w:color="000000"/>
              <w:bottom w:val="single" w:sz="4" w:space="0" w:color="000000"/>
              <w:right w:val="single" w:sz="4" w:space="0" w:color="000000"/>
            </w:tcBorders>
            <w:hideMark/>
          </w:tcPr>
          <w:p w14:paraId="117F0C78" w14:textId="77777777" w:rsidR="008434AE" w:rsidRPr="00980FDC" w:rsidRDefault="008434AE" w:rsidP="00CA6153">
            <w:pPr>
              <w:pStyle w:val="Tabletext"/>
              <w:jc w:val="center"/>
              <w:rPr>
                <w:lang w:val="en-GB"/>
              </w:rPr>
            </w:pPr>
            <w:r w:rsidRPr="00980FDC">
              <w:rPr>
                <w:lang w:val="en-GB"/>
              </w:rPr>
              <w:t>1.5 m</w:t>
            </w:r>
          </w:p>
        </w:tc>
      </w:tr>
    </w:tbl>
    <w:p w14:paraId="028323EB" w14:textId="77777777" w:rsidR="008434AE" w:rsidRPr="00980FDC" w:rsidRDefault="008434AE" w:rsidP="008434AE">
      <w:pPr>
        <w:pStyle w:val="Tablefin"/>
      </w:pPr>
    </w:p>
    <w:p w14:paraId="248F92BF" w14:textId="77777777" w:rsidR="00957DE8" w:rsidRPr="00980FDC" w:rsidRDefault="00957DE8" w:rsidP="00957DE8">
      <w:pPr>
        <w:pStyle w:val="Reasons"/>
      </w:pPr>
    </w:p>
    <w:p w14:paraId="708F8C1C" w14:textId="77777777" w:rsidR="00313A68" w:rsidRPr="00980FDC" w:rsidRDefault="00313A68" w:rsidP="00CD6809">
      <w:pPr>
        <w:pStyle w:val="Line"/>
      </w:pPr>
    </w:p>
    <w:sectPr w:rsidR="00313A68" w:rsidRPr="00980FDC" w:rsidSect="002157B0">
      <w:headerReference w:type="even" r:id="rId77"/>
      <w:headerReference w:type="default" r:id="rId7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C3D5A" w14:textId="77777777" w:rsidR="00CA6153" w:rsidRDefault="00CA6153">
      <w:r>
        <w:separator/>
      </w:r>
    </w:p>
  </w:endnote>
  <w:endnote w:type="continuationSeparator" w:id="0">
    <w:p w14:paraId="050580A4" w14:textId="77777777" w:rsidR="00CA6153" w:rsidRDefault="00CA6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71C66" w14:textId="77777777" w:rsidR="00CA6153" w:rsidRDefault="00CA6153">
      <w:r>
        <w:separator/>
      </w:r>
    </w:p>
  </w:footnote>
  <w:footnote w:type="continuationSeparator" w:id="0">
    <w:p w14:paraId="75C9568C" w14:textId="77777777" w:rsidR="00CA6153" w:rsidRDefault="00CA6153">
      <w:r>
        <w:continuationSeparator/>
      </w:r>
    </w:p>
  </w:footnote>
  <w:footnote w:id="1">
    <w:p w14:paraId="79067272" w14:textId="71753E65" w:rsidR="00015230" w:rsidRPr="00015230" w:rsidRDefault="00015230">
      <w:pPr>
        <w:pStyle w:val="FootnoteText"/>
        <w:rPr>
          <w:lang w:val="fr-CH"/>
        </w:rPr>
      </w:pPr>
      <w:r>
        <w:rPr>
          <w:rStyle w:val="FootnoteReference"/>
        </w:rPr>
        <w:footnoteRef/>
      </w:r>
      <w:r>
        <w:t xml:space="preserve"> </w:t>
      </w:r>
      <w:r>
        <w:rPr>
          <w:lang w:val="fr-CH"/>
        </w:rPr>
        <w:tab/>
      </w:r>
      <w:r w:rsidRPr="00A14CBF">
        <w:rPr>
          <w:lang w:val="en-US"/>
        </w:rPr>
        <w:t>This vision</w:t>
      </w:r>
      <w:r>
        <w:rPr>
          <w:lang w:val="en-US"/>
        </w:rPr>
        <w:t>,</w:t>
      </w:r>
      <w:r w:rsidRPr="00A14CBF">
        <w:rPr>
          <w:lang w:val="en-US"/>
        </w:rPr>
        <w:t xml:space="preserve"> requirements </w:t>
      </w:r>
      <w:r>
        <w:rPr>
          <w:lang w:val="en-US"/>
        </w:rPr>
        <w:t xml:space="preserve">and evaluation guidelines </w:t>
      </w:r>
      <w:r w:rsidRPr="00A14CBF">
        <w:rPr>
          <w:lang w:val="en-US"/>
        </w:rPr>
        <w:t>document may not apply to TDD systems operating in the 1</w:t>
      </w:r>
      <w:r>
        <w:rPr>
          <w:lang w:val="en-US"/>
        </w:rPr>
        <w:t xml:space="preserve"> </w:t>
      </w:r>
      <w:r w:rsidRPr="00A14CBF">
        <w:rPr>
          <w:lang w:val="en-US"/>
        </w:rPr>
        <w:t>6</w:t>
      </w:r>
      <w:r>
        <w:rPr>
          <w:lang w:val="en-US"/>
        </w:rPr>
        <w:t>16</w:t>
      </w:r>
      <w:r w:rsidRPr="00A14CBF">
        <w:rPr>
          <w:lang w:val="en-US"/>
        </w:rPr>
        <w:t xml:space="preserve"> </w:t>
      </w:r>
      <w:r>
        <w:rPr>
          <w:lang w:val="en-US"/>
        </w:rPr>
        <w:t>to 1 626.5 M</w:t>
      </w:r>
      <w:r w:rsidRPr="00A14CBF">
        <w:rPr>
          <w:lang w:val="en-US"/>
        </w:rPr>
        <w:t xml:space="preserve">Hz </w:t>
      </w:r>
      <w:r>
        <w:rPr>
          <w:lang w:val="en-US"/>
        </w:rPr>
        <w:t>frequency b</w:t>
      </w:r>
      <w:r w:rsidRPr="00A14CBF">
        <w:rPr>
          <w:lang w:val="en-US"/>
        </w:rPr>
        <w:t>and.</w:t>
      </w:r>
    </w:p>
  </w:footnote>
  <w:footnote w:id="2">
    <w:p w14:paraId="37B8D45D" w14:textId="13E3A0A5" w:rsidR="00CA6153" w:rsidRPr="00980FDC" w:rsidRDefault="00CA6153" w:rsidP="00204631">
      <w:pPr>
        <w:pStyle w:val="FootnoteText"/>
        <w:rPr>
          <w:lang w:val="en-GB"/>
        </w:rPr>
      </w:pPr>
      <w:r w:rsidRPr="00B522DD">
        <w:rPr>
          <w:rStyle w:val="FootnoteReference"/>
          <w:sz w:val="20"/>
        </w:rPr>
        <w:footnoteRef/>
      </w:r>
      <w:r w:rsidRPr="00980FDC">
        <w:rPr>
          <w:sz w:val="20"/>
          <w:lang w:val="en-GB"/>
        </w:rPr>
        <w:t xml:space="preserve"> </w:t>
      </w:r>
      <w:r>
        <w:rPr>
          <w:sz w:val="20"/>
          <w:lang w:val="en-GB"/>
        </w:rPr>
        <w:tab/>
      </w:r>
      <w:r w:rsidRPr="00980FDC">
        <w:rPr>
          <w:lang w:val="en-GB"/>
        </w:rPr>
        <w:t>Integration means that the satellite and terrestrial components of the network are able to work together seamlessly to provide coverage continuity to end users.</w:t>
      </w:r>
      <w:r w:rsidRPr="00980FDC">
        <w:rPr>
          <w:sz w:val="20"/>
          <w:lang w:val="en-GB"/>
        </w:rPr>
        <w:t xml:space="preserve"> </w:t>
      </w:r>
    </w:p>
  </w:footnote>
  <w:footnote w:id="3">
    <w:p w14:paraId="48B7B5F2" w14:textId="77777777" w:rsidR="00CA6153" w:rsidRPr="00980FDC" w:rsidRDefault="00CA6153" w:rsidP="008434AE">
      <w:pPr>
        <w:pStyle w:val="FootnoteText"/>
        <w:rPr>
          <w:sz w:val="20"/>
          <w:lang w:val="en-GB"/>
        </w:rPr>
      </w:pPr>
      <w:r w:rsidRPr="00354EE5">
        <w:rPr>
          <w:rStyle w:val="FootnoteReference"/>
          <w:sz w:val="20"/>
        </w:rPr>
        <w:footnoteRef/>
      </w:r>
      <w:r w:rsidRPr="00980FDC">
        <w:rPr>
          <w:sz w:val="20"/>
          <w:lang w:val="en-GB"/>
        </w:rPr>
        <w:t xml:space="preserve"> </w:t>
      </w:r>
      <w:r w:rsidRPr="00980FDC">
        <w:rPr>
          <w:sz w:val="20"/>
          <w:lang w:val="en-GB"/>
        </w:rPr>
        <w:tab/>
      </w:r>
      <w:r w:rsidRPr="00980FDC">
        <w:rPr>
          <w:szCs w:val="24"/>
          <w:lang w:val="en-GB"/>
        </w:rPr>
        <w:t>Multiconnectivity in this instance refers to user equipment that may be connected to two or more network nodes</w:t>
      </w:r>
      <w:r w:rsidRPr="00980FDC">
        <w:rPr>
          <w:sz w:val="20"/>
          <w:lang w:val="en-GB"/>
        </w:rPr>
        <w:t>.</w:t>
      </w:r>
    </w:p>
  </w:footnote>
  <w:footnote w:id="4">
    <w:p w14:paraId="4ACBEDAA" w14:textId="7DC9BACB" w:rsidR="00CA6153" w:rsidRPr="00980FDC" w:rsidRDefault="00CA6153" w:rsidP="008434AE">
      <w:pPr>
        <w:pStyle w:val="FootnoteText"/>
        <w:rPr>
          <w:lang w:val="en-GB"/>
        </w:rPr>
      </w:pPr>
      <w:r w:rsidRPr="00A3473A">
        <w:rPr>
          <w:rStyle w:val="FootnoteReference"/>
        </w:rPr>
        <w:footnoteRef/>
      </w:r>
      <w:r w:rsidRPr="00980FDC">
        <w:rPr>
          <w:lang w:val="en-GB"/>
        </w:rPr>
        <w:t xml:space="preserve"> </w:t>
      </w:r>
      <w:r>
        <w:rPr>
          <w:lang w:val="en-GB"/>
        </w:rPr>
        <w:tab/>
      </w:r>
      <w:r w:rsidRPr="00980FDC">
        <w:rPr>
          <w:lang w:val="en-GB"/>
        </w:rPr>
        <w:t>This Report describes RITs/SRITs key requirements related to the minimum technical performance of satellite component of IMT-2020. However, mobile broadband, machine type and high reliability communications can and have been provided by a variety of satellite technologies outside of the IMT</w:t>
      </w:r>
      <w:r w:rsidRPr="00980FDC">
        <w:rPr>
          <w:lang w:val="en-GB"/>
        </w:rPr>
        <w:noBreakHyphen/>
        <w:t>2020 ecosystem. Such technologies are outside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1F54D319" w:rsidR="00CA6153" w:rsidRPr="004E46B8" w:rsidRDefault="00CA615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0824DA" w:rsidRPr="000824D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824DA">
      <w:rPr>
        <w:b/>
        <w:bCs/>
        <w:noProof/>
        <w:lang w:val="en-US"/>
      </w:rPr>
      <w:t>ITU-R  M.2514-0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CA6153" w:rsidRDefault="00CA6153"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5227CDDA" w:rsidR="00CA6153" w:rsidRDefault="00CA6153"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0824DA">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0824DA">
      <w:rPr>
        <w:b/>
        <w:bCs/>
        <w:noProof/>
        <w:lang w:val="en-US"/>
      </w:rPr>
      <w:t>ITU-R  M.2514-0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13D46699" w:rsidR="00CA6153" w:rsidRPr="00C00883" w:rsidRDefault="00CA6153"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0824DA">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0824DA">
      <w:rPr>
        <w:b/>
        <w:bCs/>
        <w:noProof/>
        <w:lang w:val="en-US"/>
      </w:rPr>
      <w:t>ITU-R  M.2514-0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14FE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B8FC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9096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F6E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364F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FEDC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9EAF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CAC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AC39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EE2B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B0A3E"/>
    <w:multiLevelType w:val="hybridMultilevel"/>
    <w:tmpl w:val="685E7AAC"/>
    <w:lvl w:ilvl="0" w:tplc="E9C60C1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6DF374C"/>
    <w:multiLevelType w:val="multilevel"/>
    <w:tmpl w:val="28BC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EE1092"/>
    <w:multiLevelType w:val="hybridMultilevel"/>
    <w:tmpl w:val="ECA05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0F0954"/>
    <w:multiLevelType w:val="hybridMultilevel"/>
    <w:tmpl w:val="A912A2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150A20"/>
    <w:multiLevelType w:val="hybridMultilevel"/>
    <w:tmpl w:val="7A1AA890"/>
    <w:lvl w:ilvl="0" w:tplc="365CDA0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A2064A9"/>
    <w:multiLevelType w:val="hybridMultilevel"/>
    <w:tmpl w:val="ECEA6B72"/>
    <w:lvl w:ilvl="0" w:tplc="30E6451E">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E506C0"/>
    <w:multiLevelType w:val="hybridMultilevel"/>
    <w:tmpl w:val="4628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66A12"/>
    <w:multiLevelType w:val="hybridMultilevel"/>
    <w:tmpl w:val="F3FA4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1B4DBD"/>
    <w:multiLevelType w:val="hybridMultilevel"/>
    <w:tmpl w:val="17E632CA"/>
    <w:lvl w:ilvl="0" w:tplc="E9C60C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B311AC"/>
    <w:multiLevelType w:val="hybridMultilevel"/>
    <w:tmpl w:val="3760B6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1DB8612C"/>
    <w:multiLevelType w:val="hybridMultilevel"/>
    <w:tmpl w:val="3684CDDE"/>
    <w:lvl w:ilvl="0" w:tplc="7D9A0716">
      <w:start w:val="9"/>
      <w:numFmt w:val="bullet"/>
      <w:lvlText w:val="-"/>
      <w:lvlJc w:val="left"/>
      <w:pPr>
        <w:ind w:left="720" w:hanging="360"/>
      </w:pPr>
      <w:rPr>
        <w:rFonts w:ascii="TimesNewRoman" w:eastAsia="Times New Roman"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07B34B9"/>
    <w:multiLevelType w:val="hybridMultilevel"/>
    <w:tmpl w:val="AD6EE2B8"/>
    <w:lvl w:ilvl="0" w:tplc="04090001">
      <w:start w:val="1"/>
      <w:numFmt w:val="bullet"/>
      <w:lvlText w:val=""/>
      <w:lvlJc w:val="left"/>
      <w:pPr>
        <w:ind w:left="720" w:hanging="360"/>
      </w:pPr>
      <w:rPr>
        <w:rFonts w:ascii="Symbol" w:hAnsi="Symbol" w:hint="default"/>
        <w:color w:val="auto"/>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294430"/>
    <w:multiLevelType w:val="hybridMultilevel"/>
    <w:tmpl w:val="B81CBE18"/>
    <w:lvl w:ilvl="0" w:tplc="E9C60C12">
      <w:numFmt w:val="bullet"/>
      <w:lvlText w:val="–"/>
      <w:lvlJc w:val="left"/>
      <w:pPr>
        <w:ind w:left="720" w:hanging="360"/>
      </w:pPr>
      <w:rPr>
        <w:rFonts w:ascii="Times New Roman" w:eastAsia="Times New Roman" w:hAnsi="Times New Roman" w:cs="Times New Roman" w:hint="default"/>
        <w:color w:val="auto"/>
        <w:sz w:val="1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3912B85"/>
    <w:multiLevelType w:val="hybridMultilevel"/>
    <w:tmpl w:val="D80252D8"/>
    <w:lvl w:ilvl="0" w:tplc="F8987CA2">
      <w:start w:val="7"/>
      <w:numFmt w:val="bullet"/>
      <w:lvlText w:val="-"/>
      <w:lvlJc w:val="left"/>
      <w:pPr>
        <w:ind w:left="720" w:hanging="360"/>
      </w:pPr>
      <w:rPr>
        <w:rFonts w:ascii="Arial" w:eastAsia="Times New Roman" w:hAnsi="Arial" w:cs="Arial" w:hint="default"/>
        <w:color w:val="auto"/>
        <w:sz w:val="1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4993ADE"/>
    <w:multiLevelType w:val="hybridMultilevel"/>
    <w:tmpl w:val="67D60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A42BC4"/>
    <w:multiLevelType w:val="hybridMultilevel"/>
    <w:tmpl w:val="8E26D44E"/>
    <w:lvl w:ilvl="0" w:tplc="F8987CA2">
      <w:start w:val="7"/>
      <w:numFmt w:val="bullet"/>
      <w:lvlText w:val="-"/>
      <w:lvlJc w:val="left"/>
      <w:pPr>
        <w:ind w:left="720" w:hanging="360"/>
      </w:pPr>
      <w:rPr>
        <w:rFonts w:ascii="Arial" w:eastAsia="Times New Roman" w:hAnsi="Arial" w:cs="Arial" w:hint="default"/>
        <w:color w:val="auto"/>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7E269B"/>
    <w:multiLevelType w:val="hybridMultilevel"/>
    <w:tmpl w:val="69D6C7CA"/>
    <w:lvl w:ilvl="0" w:tplc="E9C60C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490C3B"/>
    <w:multiLevelType w:val="hybridMultilevel"/>
    <w:tmpl w:val="308A75D0"/>
    <w:lvl w:ilvl="0" w:tplc="1CA0AAB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6616F4"/>
    <w:multiLevelType w:val="hybridMultilevel"/>
    <w:tmpl w:val="76421BF4"/>
    <w:lvl w:ilvl="0" w:tplc="AB08DAC0">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2759F1"/>
    <w:multiLevelType w:val="hybridMultilevel"/>
    <w:tmpl w:val="82CAE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4A40B0"/>
    <w:multiLevelType w:val="hybridMultilevel"/>
    <w:tmpl w:val="205CF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81544E"/>
    <w:multiLevelType w:val="hybridMultilevel"/>
    <w:tmpl w:val="229E7F48"/>
    <w:lvl w:ilvl="0" w:tplc="A766A234">
      <w:start w:val="1"/>
      <w:numFmt w:val="bullet"/>
      <w:lvlText w:val="-"/>
      <w:lvlJc w:val="left"/>
      <w:pPr>
        <w:ind w:left="720" w:hanging="360"/>
      </w:pPr>
      <w:rPr>
        <w:rFonts w:ascii="TimesNewRoman" w:eastAsia="Times New Roman" w:hAnsi="TimesNewRoman" w:cs="TimesNew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5366853"/>
    <w:multiLevelType w:val="hybridMultilevel"/>
    <w:tmpl w:val="09F20D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780418"/>
    <w:multiLevelType w:val="hybridMultilevel"/>
    <w:tmpl w:val="9D30A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937C6E"/>
    <w:multiLevelType w:val="hybridMultilevel"/>
    <w:tmpl w:val="35C4E72A"/>
    <w:lvl w:ilvl="0" w:tplc="BACCC5D0">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2B7255"/>
    <w:multiLevelType w:val="hybridMultilevel"/>
    <w:tmpl w:val="F1DC2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3ED028D"/>
    <w:multiLevelType w:val="hybridMultilevel"/>
    <w:tmpl w:val="96C0E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BB4BF7"/>
    <w:multiLevelType w:val="hybridMultilevel"/>
    <w:tmpl w:val="209C674A"/>
    <w:lvl w:ilvl="0" w:tplc="08947D7E">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634F073E"/>
    <w:multiLevelType w:val="hybridMultilevel"/>
    <w:tmpl w:val="EA9AA4B4"/>
    <w:lvl w:ilvl="0" w:tplc="F8987CA2">
      <w:start w:val="7"/>
      <w:numFmt w:val="bullet"/>
      <w:lvlText w:val="-"/>
      <w:lvlJc w:val="left"/>
      <w:pPr>
        <w:ind w:left="720" w:hanging="360"/>
      </w:pPr>
      <w:rPr>
        <w:rFonts w:ascii="Arial" w:eastAsia="Times New Roman" w:hAnsi="Arial" w:cs="Arial" w:hint="default"/>
        <w:color w:val="auto"/>
        <w:sz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C30C8F"/>
    <w:multiLevelType w:val="hybridMultilevel"/>
    <w:tmpl w:val="0D921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D9361D"/>
    <w:multiLevelType w:val="hybridMultilevel"/>
    <w:tmpl w:val="4AAA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3B3671"/>
    <w:multiLevelType w:val="hybridMultilevel"/>
    <w:tmpl w:val="2A403E12"/>
    <w:lvl w:ilvl="0" w:tplc="E9C60C12">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F671B2A"/>
    <w:multiLevelType w:val="hybridMultilevel"/>
    <w:tmpl w:val="55CCC67E"/>
    <w:lvl w:ilvl="0" w:tplc="80B045F0">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F61196"/>
    <w:multiLevelType w:val="hybridMultilevel"/>
    <w:tmpl w:val="C0DEBE44"/>
    <w:lvl w:ilvl="0" w:tplc="E9C60C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162A32"/>
    <w:multiLevelType w:val="hybridMultilevel"/>
    <w:tmpl w:val="B0A4F9B8"/>
    <w:lvl w:ilvl="0" w:tplc="1A0449C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1970219"/>
    <w:multiLevelType w:val="hybridMultilevel"/>
    <w:tmpl w:val="08307432"/>
    <w:lvl w:ilvl="0" w:tplc="933ABC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BD08F5"/>
    <w:multiLevelType w:val="hybridMultilevel"/>
    <w:tmpl w:val="8732E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E24583"/>
    <w:multiLevelType w:val="hybridMultilevel"/>
    <w:tmpl w:val="B848417E"/>
    <w:lvl w:ilvl="0" w:tplc="E9C60C12">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7EE44B7B"/>
    <w:multiLevelType w:val="hybridMultilevel"/>
    <w:tmpl w:val="1390DC5E"/>
    <w:lvl w:ilvl="0" w:tplc="E9C60C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9749710">
    <w:abstractNumId w:val="29"/>
  </w:num>
  <w:num w:numId="2" w16cid:durableId="1511024988">
    <w:abstractNumId w:val="41"/>
  </w:num>
  <w:num w:numId="3" w16cid:durableId="1304966647">
    <w:abstractNumId w:val="17"/>
  </w:num>
  <w:num w:numId="4" w16cid:durableId="252206733">
    <w:abstractNumId w:val="47"/>
  </w:num>
  <w:num w:numId="5" w16cid:durableId="1471825066">
    <w:abstractNumId w:val="30"/>
  </w:num>
  <w:num w:numId="6" w16cid:durableId="1298881046">
    <w:abstractNumId w:val="11"/>
  </w:num>
  <w:num w:numId="7" w16cid:durableId="1160728803">
    <w:abstractNumId w:val="40"/>
  </w:num>
  <w:num w:numId="8" w16cid:durableId="844172950">
    <w:abstractNumId w:val="26"/>
  </w:num>
  <w:num w:numId="9" w16cid:durableId="890001374">
    <w:abstractNumId w:val="36"/>
  </w:num>
  <w:num w:numId="10" w16cid:durableId="1292511999">
    <w:abstractNumId w:val="20"/>
  </w:num>
  <w:num w:numId="11" w16cid:durableId="2075926433">
    <w:abstractNumId w:val="32"/>
  </w:num>
  <w:num w:numId="12" w16cid:durableId="562260314">
    <w:abstractNumId w:val="16"/>
  </w:num>
  <w:num w:numId="13" w16cid:durableId="2093892383">
    <w:abstractNumId w:val="19"/>
  </w:num>
  <w:num w:numId="14" w16cid:durableId="1081416082">
    <w:abstractNumId w:val="34"/>
  </w:num>
  <w:num w:numId="15" w16cid:durableId="1853646329">
    <w:abstractNumId w:val="35"/>
  </w:num>
  <w:num w:numId="16" w16cid:durableId="381253928">
    <w:abstractNumId w:val="15"/>
  </w:num>
  <w:num w:numId="17" w16cid:durableId="1516111988">
    <w:abstractNumId w:val="45"/>
  </w:num>
  <w:num w:numId="18" w16cid:durableId="899753915">
    <w:abstractNumId w:val="23"/>
  </w:num>
  <w:num w:numId="19" w16cid:durableId="892884156">
    <w:abstractNumId w:val="43"/>
  </w:num>
  <w:num w:numId="20" w16cid:durableId="502627734">
    <w:abstractNumId w:val="33"/>
  </w:num>
  <w:num w:numId="21" w16cid:durableId="420108465">
    <w:abstractNumId w:val="39"/>
  </w:num>
  <w:num w:numId="22" w16cid:durableId="1734232331">
    <w:abstractNumId w:val="25"/>
  </w:num>
  <w:num w:numId="23" w16cid:durableId="504563293">
    <w:abstractNumId w:val="21"/>
  </w:num>
  <w:num w:numId="24" w16cid:durableId="630092578">
    <w:abstractNumId w:val="38"/>
  </w:num>
  <w:num w:numId="25" w16cid:durableId="1156460322">
    <w:abstractNumId w:val="46"/>
  </w:num>
  <w:num w:numId="26" w16cid:durableId="1023626016">
    <w:abstractNumId w:val="10"/>
  </w:num>
  <w:num w:numId="27" w16cid:durableId="2101754655">
    <w:abstractNumId w:val="14"/>
  </w:num>
  <w:num w:numId="28" w16cid:durableId="659505631">
    <w:abstractNumId w:val="28"/>
  </w:num>
  <w:num w:numId="29" w16cid:durableId="1430656957">
    <w:abstractNumId w:val="49"/>
  </w:num>
  <w:num w:numId="30" w16cid:durableId="792746831">
    <w:abstractNumId w:val="18"/>
  </w:num>
  <w:num w:numId="31" w16cid:durableId="1203909540">
    <w:abstractNumId w:val="44"/>
  </w:num>
  <w:num w:numId="32" w16cid:durableId="387655724">
    <w:abstractNumId w:val="27"/>
  </w:num>
  <w:num w:numId="33" w16cid:durableId="1402751352">
    <w:abstractNumId w:val="42"/>
  </w:num>
  <w:num w:numId="34" w16cid:durableId="1120955885">
    <w:abstractNumId w:val="48"/>
  </w:num>
  <w:num w:numId="35" w16cid:durableId="1726022380">
    <w:abstractNumId w:val="22"/>
  </w:num>
  <w:num w:numId="36" w16cid:durableId="870849173">
    <w:abstractNumId w:val="13"/>
  </w:num>
  <w:num w:numId="37" w16cid:durableId="183789510">
    <w:abstractNumId w:val="12"/>
  </w:num>
  <w:num w:numId="38" w16cid:durableId="655769580">
    <w:abstractNumId w:val="24"/>
  </w:num>
  <w:num w:numId="39" w16cid:durableId="329600964">
    <w:abstractNumId w:val="37"/>
  </w:num>
  <w:num w:numId="40" w16cid:durableId="1185903473">
    <w:abstractNumId w:val="31"/>
  </w:num>
  <w:num w:numId="41" w16cid:durableId="861550110">
    <w:abstractNumId w:val="9"/>
  </w:num>
  <w:num w:numId="42" w16cid:durableId="1405108625">
    <w:abstractNumId w:val="7"/>
  </w:num>
  <w:num w:numId="43" w16cid:durableId="921639605">
    <w:abstractNumId w:val="6"/>
  </w:num>
  <w:num w:numId="44" w16cid:durableId="2033728878">
    <w:abstractNumId w:val="5"/>
  </w:num>
  <w:num w:numId="45" w16cid:durableId="389424905">
    <w:abstractNumId w:val="4"/>
  </w:num>
  <w:num w:numId="46" w16cid:durableId="422461939">
    <w:abstractNumId w:val="8"/>
  </w:num>
  <w:num w:numId="47" w16cid:durableId="542057416">
    <w:abstractNumId w:val="3"/>
  </w:num>
  <w:num w:numId="48" w16cid:durableId="1995984734">
    <w:abstractNumId w:val="2"/>
  </w:num>
  <w:num w:numId="49" w16cid:durableId="1611429163">
    <w:abstractNumId w:val="1"/>
  </w:num>
  <w:num w:numId="50" w16cid:durableId="1532719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13002"/>
    <w:rsid w:val="00015230"/>
    <w:rsid w:val="0002120E"/>
    <w:rsid w:val="00023E30"/>
    <w:rsid w:val="00030C49"/>
    <w:rsid w:val="00050D41"/>
    <w:rsid w:val="00063045"/>
    <w:rsid w:val="000632E9"/>
    <w:rsid w:val="00072484"/>
    <w:rsid w:val="0008090B"/>
    <w:rsid w:val="00081C0B"/>
    <w:rsid w:val="000824DA"/>
    <w:rsid w:val="0009150E"/>
    <w:rsid w:val="00096612"/>
    <w:rsid w:val="000A6C66"/>
    <w:rsid w:val="000B1878"/>
    <w:rsid w:val="000B7683"/>
    <w:rsid w:val="000B7B53"/>
    <w:rsid w:val="000C0413"/>
    <w:rsid w:val="000C0FCF"/>
    <w:rsid w:val="000C3624"/>
    <w:rsid w:val="000C5ECF"/>
    <w:rsid w:val="000C5FCD"/>
    <w:rsid w:val="000D0C47"/>
    <w:rsid w:val="000E4FD1"/>
    <w:rsid w:val="000F3C25"/>
    <w:rsid w:val="000F4DCB"/>
    <w:rsid w:val="000F63EE"/>
    <w:rsid w:val="000F6FC4"/>
    <w:rsid w:val="00102934"/>
    <w:rsid w:val="00112A75"/>
    <w:rsid w:val="0011387C"/>
    <w:rsid w:val="00141147"/>
    <w:rsid w:val="00144DA0"/>
    <w:rsid w:val="00147110"/>
    <w:rsid w:val="00150548"/>
    <w:rsid w:val="00151149"/>
    <w:rsid w:val="00154C07"/>
    <w:rsid w:val="001570F8"/>
    <w:rsid w:val="00164F8E"/>
    <w:rsid w:val="001902BE"/>
    <w:rsid w:val="0019428A"/>
    <w:rsid w:val="001A5259"/>
    <w:rsid w:val="001B29EF"/>
    <w:rsid w:val="001B7177"/>
    <w:rsid w:val="001C4A41"/>
    <w:rsid w:val="001C63DD"/>
    <w:rsid w:val="001C70F6"/>
    <w:rsid w:val="002005BB"/>
    <w:rsid w:val="00201545"/>
    <w:rsid w:val="00204631"/>
    <w:rsid w:val="002058CE"/>
    <w:rsid w:val="00214B6B"/>
    <w:rsid w:val="002157B0"/>
    <w:rsid w:val="002165F1"/>
    <w:rsid w:val="002238D5"/>
    <w:rsid w:val="002239EA"/>
    <w:rsid w:val="00224E4C"/>
    <w:rsid w:val="002328F6"/>
    <w:rsid w:val="00234F05"/>
    <w:rsid w:val="00247681"/>
    <w:rsid w:val="00253FDE"/>
    <w:rsid w:val="002558DC"/>
    <w:rsid w:val="00265C8C"/>
    <w:rsid w:val="00266838"/>
    <w:rsid w:val="00276D21"/>
    <w:rsid w:val="00280CD5"/>
    <w:rsid w:val="00296D7F"/>
    <w:rsid w:val="00296EE3"/>
    <w:rsid w:val="00297D43"/>
    <w:rsid w:val="002B32C9"/>
    <w:rsid w:val="002B3CF6"/>
    <w:rsid w:val="002B3F1B"/>
    <w:rsid w:val="002C768A"/>
    <w:rsid w:val="002D1160"/>
    <w:rsid w:val="002D76C4"/>
    <w:rsid w:val="002F00DE"/>
    <w:rsid w:val="00302F35"/>
    <w:rsid w:val="0030448E"/>
    <w:rsid w:val="003046CA"/>
    <w:rsid w:val="00310F1F"/>
    <w:rsid w:val="00313A68"/>
    <w:rsid w:val="00316D99"/>
    <w:rsid w:val="003174CD"/>
    <w:rsid w:val="003320D3"/>
    <w:rsid w:val="003334D3"/>
    <w:rsid w:val="00335470"/>
    <w:rsid w:val="00342225"/>
    <w:rsid w:val="00351573"/>
    <w:rsid w:val="00356E43"/>
    <w:rsid w:val="003571CE"/>
    <w:rsid w:val="00357282"/>
    <w:rsid w:val="00362ED1"/>
    <w:rsid w:val="00366027"/>
    <w:rsid w:val="0038264E"/>
    <w:rsid w:val="00382E8A"/>
    <w:rsid w:val="003A64CE"/>
    <w:rsid w:val="003C6CCA"/>
    <w:rsid w:val="003D5AB6"/>
    <w:rsid w:val="003D70DA"/>
    <w:rsid w:val="00420DFD"/>
    <w:rsid w:val="00426FBF"/>
    <w:rsid w:val="004319C1"/>
    <w:rsid w:val="00440093"/>
    <w:rsid w:val="0044127F"/>
    <w:rsid w:val="00441C23"/>
    <w:rsid w:val="004465EF"/>
    <w:rsid w:val="00451837"/>
    <w:rsid w:val="00456388"/>
    <w:rsid w:val="00460ADA"/>
    <w:rsid w:val="00470E28"/>
    <w:rsid w:val="00475D3A"/>
    <w:rsid w:val="00483594"/>
    <w:rsid w:val="00485BB4"/>
    <w:rsid w:val="004862C6"/>
    <w:rsid w:val="004934C5"/>
    <w:rsid w:val="004A221A"/>
    <w:rsid w:val="004B37CB"/>
    <w:rsid w:val="004C25A0"/>
    <w:rsid w:val="004C5120"/>
    <w:rsid w:val="004E42E1"/>
    <w:rsid w:val="004E46B8"/>
    <w:rsid w:val="004E7A1C"/>
    <w:rsid w:val="004F649C"/>
    <w:rsid w:val="0050155E"/>
    <w:rsid w:val="00505863"/>
    <w:rsid w:val="00505FB4"/>
    <w:rsid w:val="00506AA3"/>
    <w:rsid w:val="005128EB"/>
    <w:rsid w:val="00524F50"/>
    <w:rsid w:val="00526063"/>
    <w:rsid w:val="00527A55"/>
    <w:rsid w:val="00527C46"/>
    <w:rsid w:val="00527D2B"/>
    <w:rsid w:val="00532DD4"/>
    <w:rsid w:val="005442C2"/>
    <w:rsid w:val="00556548"/>
    <w:rsid w:val="005600C9"/>
    <w:rsid w:val="005721A7"/>
    <w:rsid w:val="00573EC3"/>
    <w:rsid w:val="00577DBE"/>
    <w:rsid w:val="0058001C"/>
    <w:rsid w:val="00586EF8"/>
    <w:rsid w:val="005A24BF"/>
    <w:rsid w:val="005A3E0C"/>
    <w:rsid w:val="005A5B2C"/>
    <w:rsid w:val="005A791E"/>
    <w:rsid w:val="005B45B6"/>
    <w:rsid w:val="005B49AB"/>
    <w:rsid w:val="005B50E7"/>
    <w:rsid w:val="005B54F2"/>
    <w:rsid w:val="005C2931"/>
    <w:rsid w:val="005D3874"/>
    <w:rsid w:val="005D49C0"/>
    <w:rsid w:val="005E0C3E"/>
    <w:rsid w:val="005E7B4F"/>
    <w:rsid w:val="005F4693"/>
    <w:rsid w:val="00602E32"/>
    <w:rsid w:val="00607D68"/>
    <w:rsid w:val="006149B1"/>
    <w:rsid w:val="00622D56"/>
    <w:rsid w:val="0062485F"/>
    <w:rsid w:val="006339F8"/>
    <w:rsid w:val="00635C16"/>
    <w:rsid w:val="00635F41"/>
    <w:rsid w:val="00636532"/>
    <w:rsid w:val="00640E0F"/>
    <w:rsid w:val="006458F3"/>
    <w:rsid w:val="006536C3"/>
    <w:rsid w:val="006537D9"/>
    <w:rsid w:val="00657F0F"/>
    <w:rsid w:val="006645DE"/>
    <w:rsid w:val="00672897"/>
    <w:rsid w:val="00680D2B"/>
    <w:rsid w:val="00681B32"/>
    <w:rsid w:val="00696DFE"/>
    <w:rsid w:val="006A1F02"/>
    <w:rsid w:val="006A314B"/>
    <w:rsid w:val="006A3AD8"/>
    <w:rsid w:val="006A6DC8"/>
    <w:rsid w:val="006C60BF"/>
    <w:rsid w:val="006D05D4"/>
    <w:rsid w:val="006D0ADB"/>
    <w:rsid w:val="006D20DC"/>
    <w:rsid w:val="006E2037"/>
    <w:rsid w:val="006E2EAE"/>
    <w:rsid w:val="006F1482"/>
    <w:rsid w:val="00712870"/>
    <w:rsid w:val="007230A2"/>
    <w:rsid w:val="00733281"/>
    <w:rsid w:val="00743D85"/>
    <w:rsid w:val="0074518F"/>
    <w:rsid w:val="007521AA"/>
    <w:rsid w:val="00752FD3"/>
    <w:rsid w:val="00753CF4"/>
    <w:rsid w:val="00753E59"/>
    <w:rsid w:val="007565CC"/>
    <w:rsid w:val="00757C29"/>
    <w:rsid w:val="00763B9A"/>
    <w:rsid w:val="00770027"/>
    <w:rsid w:val="00770E12"/>
    <w:rsid w:val="007A4F79"/>
    <w:rsid w:val="007A6AA8"/>
    <w:rsid w:val="007B0974"/>
    <w:rsid w:val="007B203C"/>
    <w:rsid w:val="007C1915"/>
    <w:rsid w:val="007C2459"/>
    <w:rsid w:val="007E1EE6"/>
    <w:rsid w:val="007F43FD"/>
    <w:rsid w:val="007F751F"/>
    <w:rsid w:val="00811FBD"/>
    <w:rsid w:val="0082196E"/>
    <w:rsid w:val="00830D06"/>
    <w:rsid w:val="008310C9"/>
    <w:rsid w:val="00836298"/>
    <w:rsid w:val="008434AE"/>
    <w:rsid w:val="008612FB"/>
    <w:rsid w:val="00864305"/>
    <w:rsid w:val="008645E2"/>
    <w:rsid w:val="00866F88"/>
    <w:rsid w:val="00870342"/>
    <w:rsid w:val="0087251C"/>
    <w:rsid w:val="0088138F"/>
    <w:rsid w:val="008815AC"/>
    <w:rsid w:val="00882FDA"/>
    <w:rsid w:val="00896967"/>
    <w:rsid w:val="00897117"/>
    <w:rsid w:val="008A126A"/>
    <w:rsid w:val="008A659F"/>
    <w:rsid w:val="008B2CC6"/>
    <w:rsid w:val="008B338C"/>
    <w:rsid w:val="008C7848"/>
    <w:rsid w:val="008D3D8D"/>
    <w:rsid w:val="008D3EA8"/>
    <w:rsid w:val="009006D9"/>
    <w:rsid w:val="009030CC"/>
    <w:rsid w:val="00906C1D"/>
    <w:rsid w:val="00913302"/>
    <w:rsid w:val="00913F91"/>
    <w:rsid w:val="009171E4"/>
    <w:rsid w:val="00917AF2"/>
    <w:rsid w:val="009228B6"/>
    <w:rsid w:val="0092371F"/>
    <w:rsid w:val="0092418A"/>
    <w:rsid w:val="00934ED7"/>
    <w:rsid w:val="00936D06"/>
    <w:rsid w:val="009442E5"/>
    <w:rsid w:val="009474D9"/>
    <w:rsid w:val="009538AB"/>
    <w:rsid w:val="00953E97"/>
    <w:rsid w:val="009543C3"/>
    <w:rsid w:val="00957DE8"/>
    <w:rsid w:val="00962482"/>
    <w:rsid w:val="00966E1B"/>
    <w:rsid w:val="00972AE1"/>
    <w:rsid w:val="00980FDC"/>
    <w:rsid w:val="009A2503"/>
    <w:rsid w:val="009A30F3"/>
    <w:rsid w:val="009A351D"/>
    <w:rsid w:val="009A5356"/>
    <w:rsid w:val="009C418D"/>
    <w:rsid w:val="009E2444"/>
    <w:rsid w:val="009E357D"/>
    <w:rsid w:val="009F0D75"/>
    <w:rsid w:val="009F116F"/>
    <w:rsid w:val="009F2D2C"/>
    <w:rsid w:val="00A151F3"/>
    <w:rsid w:val="00A17C16"/>
    <w:rsid w:val="00A2765C"/>
    <w:rsid w:val="00A326D8"/>
    <w:rsid w:val="00A468A4"/>
    <w:rsid w:val="00A54559"/>
    <w:rsid w:val="00A605B9"/>
    <w:rsid w:val="00A61CDE"/>
    <w:rsid w:val="00A623CA"/>
    <w:rsid w:val="00A6617B"/>
    <w:rsid w:val="00A66622"/>
    <w:rsid w:val="00A675F8"/>
    <w:rsid w:val="00A71FE5"/>
    <w:rsid w:val="00A90C09"/>
    <w:rsid w:val="00A93745"/>
    <w:rsid w:val="00AA232B"/>
    <w:rsid w:val="00AA2B73"/>
    <w:rsid w:val="00AA3AD8"/>
    <w:rsid w:val="00AA3C79"/>
    <w:rsid w:val="00AA78CC"/>
    <w:rsid w:val="00AB0DC8"/>
    <w:rsid w:val="00AC2E61"/>
    <w:rsid w:val="00AC35AE"/>
    <w:rsid w:val="00AC3946"/>
    <w:rsid w:val="00AD26B8"/>
    <w:rsid w:val="00AD41F7"/>
    <w:rsid w:val="00AF0C96"/>
    <w:rsid w:val="00AF4163"/>
    <w:rsid w:val="00B033C8"/>
    <w:rsid w:val="00B036D9"/>
    <w:rsid w:val="00B257C1"/>
    <w:rsid w:val="00B33425"/>
    <w:rsid w:val="00B44E24"/>
    <w:rsid w:val="00B47809"/>
    <w:rsid w:val="00B54ECC"/>
    <w:rsid w:val="00B567BC"/>
    <w:rsid w:val="00B57326"/>
    <w:rsid w:val="00B61918"/>
    <w:rsid w:val="00B63FBF"/>
    <w:rsid w:val="00B713CB"/>
    <w:rsid w:val="00B714F3"/>
    <w:rsid w:val="00B74892"/>
    <w:rsid w:val="00B75A37"/>
    <w:rsid w:val="00B77D35"/>
    <w:rsid w:val="00B9137B"/>
    <w:rsid w:val="00B95661"/>
    <w:rsid w:val="00BA2AD5"/>
    <w:rsid w:val="00BA301A"/>
    <w:rsid w:val="00BA30BE"/>
    <w:rsid w:val="00BB7E40"/>
    <w:rsid w:val="00BB7F75"/>
    <w:rsid w:val="00BC3FF5"/>
    <w:rsid w:val="00BC5D77"/>
    <w:rsid w:val="00BC6730"/>
    <w:rsid w:val="00BC6FC2"/>
    <w:rsid w:val="00BD4CDB"/>
    <w:rsid w:val="00BE4E9A"/>
    <w:rsid w:val="00BF15C3"/>
    <w:rsid w:val="00BF40A6"/>
    <w:rsid w:val="00BF487A"/>
    <w:rsid w:val="00BF643B"/>
    <w:rsid w:val="00C00883"/>
    <w:rsid w:val="00C06F3A"/>
    <w:rsid w:val="00C07EAC"/>
    <w:rsid w:val="00C15714"/>
    <w:rsid w:val="00C27811"/>
    <w:rsid w:val="00C2784D"/>
    <w:rsid w:val="00C4253C"/>
    <w:rsid w:val="00C46BD9"/>
    <w:rsid w:val="00C55258"/>
    <w:rsid w:val="00C663C0"/>
    <w:rsid w:val="00C728FC"/>
    <w:rsid w:val="00C73560"/>
    <w:rsid w:val="00C75603"/>
    <w:rsid w:val="00C7761D"/>
    <w:rsid w:val="00C80255"/>
    <w:rsid w:val="00C8363F"/>
    <w:rsid w:val="00C870D3"/>
    <w:rsid w:val="00C87BCC"/>
    <w:rsid w:val="00C93B65"/>
    <w:rsid w:val="00CA1C7A"/>
    <w:rsid w:val="00CA6153"/>
    <w:rsid w:val="00CB0F14"/>
    <w:rsid w:val="00CB2A5E"/>
    <w:rsid w:val="00CB47A0"/>
    <w:rsid w:val="00CB4E0E"/>
    <w:rsid w:val="00CB60A4"/>
    <w:rsid w:val="00CC18FA"/>
    <w:rsid w:val="00CC3A83"/>
    <w:rsid w:val="00CC4266"/>
    <w:rsid w:val="00CC7210"/>
    <w:rsid w:val="00CD58B5"/>
    <w:rsid w:val="00CD659B"/>
    <w:rsid w:val="00CD6809"/>
    <w:rsid w:val="00CD7390"/>
    <w:rsid w:val="00CD7A62"/>
    <w:rsid w:val="00CF0D45"/>
    <w:rsid w:val="00CF34B5"/>
    <w:rsid w:val="00D0034D"/>
    <w:rsid w:val="00D13DDE"/>
    <w:rsid w:val="00D1574F"/>
    <w:rsid w:val="00D17E08"/>
    <w:rsid w:val="00D30AFB"/>
    <w:rsid w:val="00D44D09"/>
    <w:rsid w:val="00D503C9"/>
    <w:rsid w:val="00D50B43"/>
    <w:rsid w:val="00D54770"/>
    <w:rsid w:val="00D57367"/>
    <w:rsid w:val="00D63F0B"/>
    <w:rsid w:val="00D73FBE"/>
    <w:rsid w:val="00D8150A"/>
    <w:rsid w:val="00D83331"/>
    <w:rsid w:val="00D846B1"/>
    <w:rsid w:val="00D91F7F"/>
    <w:rsid w:val="00D941CE"/>
    <w:rsid w:val="00DB4F6A"/>
    <w:rsid w:val="00DD3B11"/>
    <w:rsid w:val="00DE464C"/>
    <w:rsid w:val="00DF042F"/>
    <w:rsid w:val="00DF087C"/>
    <w:rsid w:val="00DF4176"/>
    <w:rsid w:val="00DF7D57"/>
    <w:rsid w:val="00E1591F"/>
    <w:rsid w:val="00E17240"/>
    <w:rsid w:val="00E1785F"/>
    <w:rsid w:val="00E263D0"/>
    <w:rsid w:val="00E271D8"/>
    <w:rsid w:val="00E35DFB"/>
    <w:rsid w:val="00E52E14"/>
    <w:rsid w:val="00E65056"/>
    <w:rsid w:val="00E66940"/>
    <w:rsid w:val="00E7336D"/>
    <w:rsid w:val="00E7610E"/>
    <w:rsid w:val="00E76AE2"/>
    <w:rsid w:val="00E83CDE"/>
    <w:rsid w:val="00EB2F03"/>
    <w:rsid w:val="00ED2C9E"/>
    <w:rsid w:val="00ED683F"/>
    <w:rsid w:val="00EE2A8C"/>
    <w:rsid w:val="00EE658D"/>
    <w:rsid w:val="00EE702C"/>
    <w:rsid w:val="00EF0170"/>
    <w:rsid w:val="00EF68EF"/>
    <w:rsid w:val="00F07FEF"/>
    <w:rsid w:val="00F103A9"/>
    <w:rsid w:val="00F20231"/>
    <w:rsid w:val="00F30C9B"/>
    <w:rsid w:val="00F326B6"/>
    <w:rsid w:val="00F354B1"/>
    <w:rsid w:val="00F42AFE"/>
    <w:rsid w:val="00F5041F"/>
    <w:rsid w:val="00F516BB"/>
    <w:rsid w:val="00F545E6"/>
    <w:rsid w:val="00F610B7"/>
    <w:rsid w:val="00F626F0"/>
    <w:rsid w:val="00F72869"/>
    <w:rsid w:val="00F77437"/>
    <w:rsid w:val="00F85F0C"/>
    <w:rsid w:val="00F90372"/>
    <w:rsid w:val="00F90896"/>
    <w:rsid w:val="00F973F8"/>
    <w:rsid w:val="00FA60E9"/>
    <w:rsid w:val="00FB0E4E"/>
    <w:rsid w:val="00FB443B"/>
    <w:rsid w:val="00FC5A61"/>
    <w:rsid w:val="00FC6083"/>
    <w:rsid w:val="00FE15CB"/>
    <w:rsid w:val="00FE62A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5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E15CB"/>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FE15CB"/>
    <w:pPr>
      <w:spacing w:before="320"/>
      <w:outlineLvl w:val="1"/>
    </w:pPr>
  </w:style>
  <w:style w:type="paragraph" w:styleId="Heading3">
    <w:name w:val="heading 3"/>
    <w:basedOn w:val="Heading1"/>
    <w:next w:val="Normal"/>
    <w:link w:val="Heading3Char"/>
    <w:qFormat/>
    <w:rsid w:val="00FE15CB"/>
    <w:pPr>
      <w:spacing w:before="200"/>
      <w:outlineLvl w:val="2"/>
    </w:pPr>
  </w:style>
  <w:style w:type="paragraph" w:styleId="Heading4">
    <w:name w:val="heading 4"/>
    <w:basedOn w:val="Heading3"/>
    <w:next w:val="Normal"/>
    <w:link w:val="Heading4Char"/>
    <w:qFormat/>
    <w:rsid w:val="00FE15CB"/>
    <w:pPr>
      <w:tabs>
        <w:tab w:val="clear" w:pos="794"/>
        <w:tab w:val="left" w:pos="992"/>
      </w:tabs>
      <w:ind w:left="992" w:hanging="992"/>
      <w:outlineLvl w:val="3"/>
    </w:pPr>
  </w:style>
  <w:style w:type="paragraph" w:styleId="Heading5">
    <w:name w:val="heading 5"/>
    <w:basedOn w:val="Heading4"/>
    <w:next w:val="Normal"/>
    <w:link w:val="Heading5Char"/>
    <w:qFormat/>
    <w:rsid w:val="00FE15CB"/>
    <w:pPr>
      <w:outlineLvl w:val="4"/>
    </w:pPr>
  </w:style>
  <w:style w:type="paragraph" w:styleId="Heading6">
    <w:name w:val="heading 6"/>
    <w:basedOn w:val="Heading4"/>
    <w:next w:val="Normal"/>
    <w:link w:val="Heading6Char"/>
    <w:qFormat/>
    <w:rsid w:val="00FE15CB"/>
    <w:pPr>
      <w:tabs>
        <w:tab w:val="clear" w:pos="992"/>
        <w:tab w:val="clear" w:pos="1191"/>
      </w:tabs>
      <w:ind w:left="1588" w:hanging="1588"/>
      <w:outlineLvl w:val="5"/>
    </w:pPr>
  </w:style>
  <w:style w:type="paragraph" w:styleId="Heading7">
    <w:name w:val="heading 7"/>
    <w:basedOn w:val="Heading6"/>
    <w:next w:val="Normal"/>
    <w:link w:val="Heading7Char"/>
    <w:qFormat/>
    <w:rsid w:val="00FE15CB"/>
    <w:pPr>
      <w:outlineLvl w:val="6"/>
    </w:pPr>
  </w:style>
  <w:style w:type="paragraph" w:styleId="Heading8">
    <w:name w:val="heading 8"/>
    <w:basedOn w:val="Heading6"/>
    <w:next w:val="Normal"/>
    <w:link w:val="Heading8Char"/>
    <w:qFormat/>
    <w:rsid w:val="00FE15CB"/>
    <w:pPr>
      <w:outlineLvl w:val="7"/>
    </w:pPr>
  </w:style>
  <w:style w:type="paragraph" w:styleId="Heading9">
    <w:name w:val="heading 9"/>
    <w:basedOn w:val="Heading6"/>
    <w:next w:val="Normal"/>
    <w:link w:val="Heading9Char"/>
    <w:qFormat/>
    <w:rsid w:val="00FE15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15CB"/>
    <w:pPr>
      <w:keepNext/>
      <w:keepLines/>
      <w:spacing w:after="280"/>
      <w:jc w:val="center"/>
    </w:pPr>
  </w:style>
  <w:style w:type="paragraph" w:customStyle="1" w:styleId="Blanc">
    <w:name w:val="Blanc"/>
    <w:basedOn w:val="Normal"/>
    <w:next w:val="Tabletext"/>
    <w:rsid w:val="00FE15C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basedOn w:val="Normal"/>
    <w:link w:val="HeaderChar"/>
    <w:rsid w:val="00FE15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E15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15CB"/>
  </w:style>
  <w:style w:type="paragraph" w:customStyle="1" w:styleId="Headingb">
    <w:name w:val="Heading_b"/>
    <w:basedOn w:val="Heading3"/>
    <w:next w:val="Normal"/>
    <w:link w:val="HeadingbChar"/>
    <w:qFormat/>
    <w:rsid w:val="00FE15CB"/>
    <w:pPr>
      <w:spacing w:before="160"/>
      <w:ind w:left="0" w:firstLine="0"/>
      <w:outlineLvl w:val="9"/>
    </w:pPr>
  </w:style>
  <w:style w:type="paragraph" w:customStyle="1" w:styleId="Headingi">
    <w:name w:val="Heading_i"/>
    <w:basedOn w:val="Heading3"/>
    <w:next w:val="Normal"/>
    <w:link w:val="HeadingiChar"/>
    <w:qFormat/>
    <w:rsid w:val="00FE15CB"/>
    <w:pPr>
      <w:spacing w:before="160"/>
      <w:ind w:left="0" w:firstLine="0"/>
    </w:pPr>
    <w:rPr>
      <w:b w:val="0"/>
      <w:i/>
    </w:rPr>
  </w:style>
  <w:style w:type="character" w:customStyle="1" w:styleId="href">
    <w:name w:val="href"/>
    <w:basedOn w:val="DefaultParagraphFont"/>
    <w:rsid w:val="00FE15CB"/>
  </w:style>
  <w:style w:type="paragraph" w:customStyle="1" w:styleId="AnnexNoTitle">
    <w:name w:val="Annex_NoTitle"/>
    <w:basedOn w:val="Normal"/>
    <w:next w:val="Normalaftertitle"/>
    <w:link w:val="AnnexNoTitleChar1"/>
    <w:rsid w:val="00E35DFB"/>
    <w:pPr>
      <w:keepNext/>
      <w:keepLines/>
      <w:spacing w:before="480" w:after="80"/>
      <w:jc w:val="center"/>
      <w:outlineLvl w:val="0"/>
    </w:pPr>
    <w:rPr>
      <w:b/>
      <w:sz w:val="28"/>
    </w:rPr>
  </w:style>
  <w:style w:type="paragraph" w:customStyle="1" w:styleId="enumlev1">
    <w:name w:val="enumlev1"/>
    <w:basedOn w:val="Normal"/>
    <w:link w:val="enumlev1Char"/>
    <w:qFormat/>
    <w:rsid w:val="00FE15CB"/>
    <w:pPr>
      <w:spacing w:before="80"/>
      <w:ind w:left="794" w:hanging="794"/>
    </w:pPr>
  </w:style>
  <w:style w:type="paragraph" w:customStyle="1" w:styleId="Equation">
    <w:name w:val="Equation"/>
    <w:aliases w:val="eq"/>
    <w:basedOn w:val="Normal"/>
    <w:link w:val="EquationChar"/>
    <w:rsid w:val="00FE15CB"/>
    <w:pPr>
      <w:tabs>
        <w:tab w:val="clear" w:pos="1191"/>
        <w:tab w:val="clear" w:pos="1588"/>
        <w:tab w:val="clear" w:pos="1985"/>
        <w:tab w:val="center" w:pos="4820"/>
        <w:tab w:val="right" w:pos="9639"/>
      </w:tabs>
    </w:pPr>
  </w:style>
  <w:style w:type="paragraph" w:customStyle="1" w:styleId="enumlev2">
    <w:name w:val="enumlev2"/>
    <w:basedOn w:val="enumlev1"/>
    <w:rsid w:val="00FE15CB"/>
    <w:pPr>
      <w:ind w:left="1191" w:hanging="397"/>
    </w:pPr>
  </w:style>
  <w:style w:type="paragraph" w:styleId="FootnoteText">
    <w:name w:val="footnote text"/>
    <w:basedOn w:val="Normal"/>
    <w:link w:val="FootnoteTextChar"/>
    <w:rsid w:val="00FE15C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E15CB"/>
    <w:pPr>
      <w:spacing w:before="320"/>
    </w:pPr>
  </w:style>
  <w:style w:type="paragraph" w:customStyle="1" w:styleId="enumlev3">
    <w:name w:val="enumlev3"/>
    <w:basedOn w:val="enumlev2"/>
    <w:rsid w:val="00FE15CB"/>
    <w:pPr>
      <w:ind w:left="1588"/>
    </w:pPr>
  </w:style>
  <w:style w:type="paragraph" w:customStyle="1" w:styleId="Note">
    <w:name w:val="Note"/>
    <w:basedOn w:val="Normal"/>
    <w:link w:val="NoteChar"/>
    <w:rsid w:val="00FE15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E15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E15CB"/>
    <w:pPr>
      <w:keepNext/>
      <w:keepLines/>
      <w:spacing w:before="240"/>
      <w:jc w:val="center"/>
    </w:pPr>
    <w:rPr>
      <w:b/>
      <w:sz w:val="28"/>
    </w:rPr>
  </w:style>
  <w:style w:type="paragraph" w:customStyle="1" w:styleId="Recref">
    <w:name w:val="Rec_ref"/>
    <w:basedOn w:val="Normal"/>
    <w:next w:val="Recdate"/>
    <w:rsid w:val="00FE15CB"/>
    <w:pPr>
      <w:jc w:val="center"/>
    </w:pPr>
  </w:style>
  <w:style w:type="paragraph" w:customStyle="1" w:styleId="Recdate">
    <w:name w:val="Rec_date"/>
    <w:basedOn w:val="Recref"/>
    <w:next w:val="Normalaftertitle"/>
    <w:rsid w:val="00FE15CB"/>
    <w:pPr>
      <w:jc w:val="right"/>
    </w:pPr>
  </w:style>
  <w:style w:type="paragraph" w:customStyle="1" w:styleId="HeadingSum">
    <w:name w:val="Heading_Sum"/>
    <w:basedOn w:val="Headingb"/>
    <w:next w:val="Normal"/>
    <w:autoRedefine/>
    <w:rsid w:val="00FE15CB"/>
    <w:pPr>
      <w:spacing w:before="240"/>
    </w:pPr>
    <w:rPr>
      <w:sz w:val="22"/>
      <w:lang w:val="es-ES_tradnl"/>
    </w:rPr>
  </w:style>
  <w:style w:type="paragraph" w:customStyle="1" w:styleId="AppendixNoTitle">
    <w:name w:val="Appendix_NoTitle"/>
    <w:basedOn w:val="AnnexNoTitle"/>
    <w:next w:val="Normal"/>
    <w:rsid w:val="00FE15CB"/>
  </w:style>
  <w:style w:type="paragraph" w:customStyle="1" w:styleId="Tablefin">
    <w:name w:val="Table_fin"/>
    <w:basedOn w:val="Normal"/>
    <w:next w:val="Normal"/>
    <w:rsid w:val="00FE15CB"/>
    <w:pPr>
      <w:spacing w:before="0"/>
    </w:pPr>
    <w:rPr>
      <w:sz w:val="20"/>
      <w:lang w:val="en-GB"/>
    </w:rPr>
  </w:style>
  <w:style w:type="paragraph" w:customStyle="1" w:styleId="Tablehead">
    <w:name w:val="Table_head"/>
    <w:basedOn w:val="Normal"/>
    <w:next w:val="Normal"/>
    <w:link w:val="TableheadChar"/>
    <w:qFormat/>
    <w:rsid w:val="00FE15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E15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15CB"/>
    <w:pPr>
      <w:keepNext/>
      <w:spacing w:before="360" w:after="120"/>
      <w:jc w:val="center"/>
    </w:pPr>
  </w:style>
  <w:style w:type="paragraph" w:customStyle="1" w:styleId="Equationlegend">
    <w:name w:val="Equation_legend"/>
    <w:basedOn w:val="NormalIndent"/>
    <w:link w:val="EquationlegendChar"/>
    <w:rsid w:val="00FE15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15CB"/>
    <w:pPr>
      <w:ind w:left="794"/>
    </w:pPr>
  </w:style>
  <w:style w:type="paragraph" w:customStyle="1" w:styleId="Figurelegend">
    <w:name w:val="Figure_legend"/>
    <w:basedOn w:val="Normal"/>
    <w:rsid w:val="00FE15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15CB"/>
    <w:pPr>
      <w:keepNext/>
      <w:keepLines/>
      <w:spacing w:before="480" w:after="80"/>
      <w:jc w:val="center"/>
    </w:pPr>
    <w:rPr>
      <w:caps/>
      <w:sz w:val="18"/>
    </w:rPr>
  </w:style>
  <w:style w:type="paragraph" w:customStyle="1" w:styleId="Figuretitle">
    <w:name w:val="Figure_title"/>
    <w:basedOn w:val="Normal"/>
    <w:next w:val="Figure"/>
    <w:link w:val="FiguretitleChar"/>
    <w:rsid w:val="00FE15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E15CB"/>
    <w:pPr>
      <w:keepNext w:val="0"/>
      <w:spacing w:before="0" w:after="240"/>
    </w:pPr>
  </w:style>
  <w:style w:type="paragraph" w:customStyle="1" w:styleId="tocpart">
    <w:name w:val="tocpart"/>
    <w:basedOn w:val="Normal"/>
    <w:rsid w:val="00FE15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15CB"/>
    <w:pPr>
      <w:keepNext/>
      <w:keepLines/>
      <w:spacing w:before="480"/>
      <w:jc w:val="center"/>
    </w:pPr>
    <w:rPr>
      <w:sz w:val="28"/>
    </w:rPr>
  </w:style>
  <w:style w:type="paragraph" w:customStyle="1" w:styleId="Arttitle">
    <w:name w:val="Art_title"/>
    <w:basedOn w:val="Normal"/>
    <w:next w:val="Normalaftertitle"/>
    <w:link w:val="ArttitleChar"/>
    <w:rsid w:val="00FE15CB"/>
    <w:pPr>
      <w:keepNext/>
      <w:keepLines/>
      <w:spacing w:before="240"/>
      <w:jc w:val="center"/>
    </w:pPr>
    <w:rPr>
      <w:b/>
      <w:sz w:val="28"/>
    </w:rPr>
  </w:style>
  <w:style w:type="paragraph" w:customStyle="1" w:styleId="ASN1">
    <w:name w:val="ASN.1"/>
    <w:basedOn w:val="Normal"/>
    <w:next w:val="Normal"/>
    <w:rsid w:val="00FE15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E15CB"/>
    <w:pPr>
      <w:keepNext/>
      <w:keepLines/>
      <w:spacing w:before="160"/>
      <w:ind w:left="794"/>
    </w:pPr>
    <w:rPr>
      <w:i/>
    </w:rPr>
  </w:style>
  <w:style w:type="paragraph" w:customStyle="1" w:styleId="ChapNo">
    <w:name w:val="Chap_No"/>
    <w:basedOn w:val="ArtNo"/>
    <w:next w:val="Chaptitle"/>
    <w:rsid w:val="00FE15CB"/>
    <w:rPr>
      <w:b/>
    </w:rPr>
  </w:style>
  <w:style w:type="character" w:styleId="FootnoteReference">
    <w:name w:val="footnote reference"/>
    <w:aliases w:val="Appel note de bas de p,Footnote Reference/"/>
    <w:basedOn w:val="DefaultParagraphFont"/>
    <w:rsid w:val="00FE15CB"/>
    <w:rPr>
      <w:position w:val="6"/>
      <w:sz w:val="18"/>
    </w:rPr>
  </w:style>
  <w:style w:type="paragraph" w:styleId="Index1">
    <w:name w:val="index 1"/>
    <w:basedOn w:val="Normal"/>
    <w:next w:val="Normal"/>
    <w:rsid w:val="00FE15CB"/>
  </w:style>
  <w:style w:type="paragraph" w:styleId="Index2">
    <w:name w:val="index 2"/>
    <w:basedOn w:val="Normal"/>
    <w:next w:val="Normal"/>
    <w:rsid w:val="00FE15CB"/>
    <w:pPr>
      <w:ind w:left="283"/>
    </w:pPr>
  </w:style>
  <w:style w:type="paragraph" w:styleId="Index3">
    <w:name w:val="index 3"/>
    <w:basedOn w:val="Normal"/>
    <w:next w:val="Normal"/>
    <w:rsid w:val="00FE15CB"/>
    <w:pPr>
      <w:ind w:left="566"/>
    </w:pPr>
  </w:style>
  <w:style w:type="paragraph" w:styleId="IndexHeading">
    <w:name w:val="index heading"/>
    <w:basedOn w:val="Normal"/>
    <w:next w:val="Index1"/>
    <w:rsid w:val="00FE15CB"/>
  </w:style>
  <w:style w:type="paragraph" w:customStyle="1" w:styleId="Line">
    <w:name w:val="Line"/>
    <w:basedOn w:val="Normal"/>
    <w:next w:val="Normal"/>
    <w:rsid w:val="00FE15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15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15CB"/>
  </w:style>
  <w:style w:type="paragraph" w:customStyle="1" w:styleId="Partref">
    <w:name w:val="Part_ref"/>
    <w:basedOn w:val="Normal"/>
    <w:next w:val="Normal"/>
    <w:rsid w:val="00FE15CB"/>
    <w:pPr>
      <w:keepNext/>
      <w:keepLines/>
      <w:spacing w:after="280"/>
      <w:jc w:val="center"/>
    </w:pPr>
  </w:style>
  <w:style w:type="paragraph" w:customStyle="1" w:styleId="Parttitle">
    <w:name w:val="Part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15CB"/>
  </w:style>
  <w:style w:type="paragraph" w:customStyle="1" w:styleId="QuestionNo">
    <w:name w:val="Question_No"/>
    <w:basedOn w:val="RecNo"/>
    <w:next w:val="Normal"/>
    <w:rsid w:val="00FE15CB"/>
  </w:style>
  <w:style w:type="paragraph" w:customStyle="1" w:styleId="Questionref">
    <w:name w:val="Question_ref"/>
    <w:basedOn w:val="Recref"/>
    <w:next w:val="Questiondate"/>
    <w:rsid w:val="00FE15CB"/>
  </w:style>
  <w:style w:type="paragraph" w:customStyle="1" w:styleId="Questiontitle">
    <w:name w:val="Question_title"/>
    <w:basedOn w:val="Normal"/>
    <w:next w:val="Questionref"/>
    <w:rsid w:val="00FE15CB"/>
  </w:style>
  <w:style w:type="paragraph" w:customStyle="1" w:styleId="Reftext">
    <w:name w:val="Ref_text"/>
    <w:basedOn w:val="Normal"/>
    <w:rsid w:val="00FE15CB"/>
    <w:pPr>
      <w:ind w:left="794" w:hanging="794"/>
    </w:pPr>
    <w:rPr>
      <w:sz w:val="22"/>
    </w:rPr>
  </w:style>
  <w:style w:type="paragraph" w:customStyle="1" w:styleId="Reftitle">
    <w:name w:val="Ref_title"/>
    <w:basedOn w:val="Normal"/>
    <w:next w:val="Reftext"/>
    <w:rsid w:val="00FE15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15CB"/>
  </w:style>
  <w:style w:type="paragraph" w:customStyle="1" w:styleId="RepNo">
    <w:name w:val="Rep_No"/>
    <w:basedOn w:val="RecNo"/>
    <w:next w:val="Reptitle"/>
    <w:link w:val="RepNoChar"/>
    <w:rsid w:val="00FE15CB"/>
  </w:style>
  <w:style w:type="paragraph" w:customStyle="1" w:styleId="Reptitle">
    <w:name w:val="Rep_title"/>
    <w:basedOn w:val="Rectitle"/>
    <w:next w:val="Repref"/>
    <w:link w:val="ReptitleChar"/>
    <w:rsid w:val="00FE15CB"/>
  </w:style>
  <w:style w:type="paragraph" w:customStyle="1" w:styleId="Repref">
    <w:name w:val="Rep_ref"/>
    <w:basedOn w:val="Recref"/>
    <w:next w:val="Repdate"/>
    <w:rsid w:val="00FE15CB"/>
  </w:style>
  <w:style w:type="paragraph" w:customStyle="1" w:styleId="Resdate">
    <w:name w:val="Res_date"/>
    <w:basedOn w:val="Recdate"/>
    <w:next w:val="Normalaftertitle"/>
    <w:rsid w:val="00FE15CB"/>
  </w:style>
  <w:style w:type="paragraph" w:customStyle="1" w:styleId="ResNo">
    <w:name w:val="Res_No"/>
    <w:basedOn w:val="RecNo"/>
    <w:next w:val="Restitle"/>
    <w:link w:val="ResNoChar"/>
    <w:rsid w:val="00FE15CB"/>
  </w:style>
  <w:style w:type="paragraph" w:customStyle="1" w:styleId="Restitle">
    <w:name w:val="Res_title"/>
    <w:basedOn w:val="Normal"/>
    <w:next w:val="Resref"/>
    <w:link w:val="RestitleChar"/>
    <w:rsid w:val="00FE15CB"/>
    <w:pPr>
      <w:spacing w:before="240"/>
      <w:jc w:val="center"/>
    </w:pPr>
    <w:rPr>
      <w:b/>
      <w:sz w:val="28"/>
    </w:rPr>
  </w:style>
  <w:style w:type="paragraph" w:customStyle="1" w:styleId="Resref">
    <w:name w:val="Res_ref"/>
    <w:basedOn w:val="Recref"/>
    <w:next w:val="Resdate"/>
    <w:rsid w:val="00FE15CB"/>
  </w:style>
  <w:style w:type="paragraph" w:customStyle="1" w:styleId="SectionNo">
    <w:name w:val="Section_No"/>
    <w:basedOn w:val="Normal"/>
    <w:next w:val="Normal"/>
    <w:rsid w:val="00FE15CB"/>
  </w:style>
  <w:style w:type="paragraph" w:customStyle="1" w:styleId="Sectiontitle">
    <w:name w:val="Section_title"/>
    <w:basedOn w:val="Normal"/>
    <w:next w:val="Normalaftertitle"/>
    <w:rsid w:val="00FE15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15CB"/>
    <w:pPr>
      <w:tabs>
        <w:tab w:val="clear" w:pos="794"/>
        <w:tab w:val="clear" w:pos="1191"/>
        <w:tab w:val="clear" w:pos="1588"/>
        <w:tab w:val="clear" w:pos="1985"/>
        <w:tab w:val="right" w:pos="9611"/>
      </w:tabs>
    </w:pPr>
    <w:rPr>
      <w:i/>
    </w:rPr>
  </w:style>
  <w:style w:type="paragraph" w:styleId="TOC1">
    <w:name w:val="toc 1"/>
    <w:basedOn w:val="Normal"/>
    <w:uiPriority w:val="39"/>
    <w:rsid w:val="00FE15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15CB"/>
    <w:pPr>
      <w:tabs>
        <w:tab w:val="clear" w:pos="567"/>
        <w:tab w:val="left" w:pos="1276"/>
      </w:tabs>
      <w:spacing w:before="160"/>
      <w:ind w:left="1276" w:hanging="709"/>
    </w:pPr>
  </w:style>
  <w:style w:type="paragraph" w:styleId="TOC3">
    <w:name w:val="toc 3"/>
    <w:basedOn w:val="TOC2"/>
    <w:uiPriority w:val="39"/>
    <w:rsid w:val="00FE15CB"/>
    <w:pPr>
      <w:tabs>
        <w:tab w:val="clear" w:pos="1276"/>
        <w:tab w:val="left" w:pos="2155"/>
      </w:tabs>
      <w:ind w:left="2155" w:hanging="879"/>
    </w:pPr>
  </w:style>
  <w:style w:type="paragraph" w:styleId="TOC4">
    <w:name w:val="toc 4"/>
    <w:basedOn w:val="TOC3"/>
    <w:rsid w:val="00FE15CB"/>
    <w:pPr>
      <w:tabs>
        <w:tab w:val="left" w:pos="3261"/>
      </w:tabs>
      <w:spacing w:before="80"/>
      <w:ind w:left="3261" w:hanging="993"/>
    </w:pPr>
  </w:style>
  <w:style w:type="paragraph" w:styleId="TOC5">
    <w:name w:val="toc 5"/>
    <w:basedOn w:val="TOC4"/>
    <w:rsid w:val="00FE15CB"/>
  </w:style>
  <w:style w:type="paragraph" w:styleId="TOC6">
    <w:name w:val="toc 6"/>
    <w:basedOn w:val="TOC4"/>
    <w:rsid w:val="00FE15CB"/>
  </w:style>
  <w:style w:type="paragraph" w:styleId="TOC7">
    <w:name w:val="toc 7"/>
    <w:basedOn w:val="TOC4"/>
    <w:rsid w:val="00FE15CB"/>
  </w:style>
  <w:style w:type="paragraph" w:styleId="TOC8">
    <w:name w:val="toc 8"/>
    <w:basedOn w:val="TOC4"/>
    <w:rsid w:val="00FE15CB"/>
  </w:style>
  <w:style w:type="paragraph" w:customStyle="1" w:styleId="Appendixref">
    <w:name w:val="Appendix_ref"/>
    <w:basedOn w:val="Annexref"/>
    <w:next w:val="Normalaftertitle"/>
    <w:rsid w:val="00FE15CB"/>
  </w:style>
  <w:style w:type="paragraph" w:customStyle="1" w:styleId="Tabletitle">
    <w:name w:val="Table_title"/>
    <w:basedOn w:val="Normal"/>
    <w:next w:val="Tablehead"/>
    <w:link w:val="TabletitleChar"/>
    <w:rsid w:val="00FE15CB"/>
    <w:pPr>
      <w:keepNext/>
      <w:spacing w:before="0" w:after="120"/>
      <w:jc w:val="center"/>
    </w:pPr>
    <w:rPr>
      <w:b/>
    </w:rPr>
  </w:style>
  <w:style w:type="paragraph" w:customStyle="1" w:styleId="Summary">
    <w:name w:val="Summary"/>
    <w:basedOn w:val="Normal"/>
    <w:next w:val="Normalaftertitle"/>
    <w:autoRedefine/>
    <w:rsid w:val="00FE15CB"/>
    <w:pPr>
      <w:spacing w:after="480"/>
    </w:pPr>
    <w:rPr>
      <w:sz w:val="22"/>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Chaptitle">
    <w:name w:val="Chap_title"/>
    <w:basedOn w:val="Arttitle"/>
    <w:next w:val="Normalaftertitle"/>
    <w:rsid w:val="00FE15CB"/>
  </w:style>
  <w:style w:type="paragraph" w:customStyle="1" w:styleId="TableLegendNote">
    <w:name w:val="Table_Legend_Note"/>
    <w:basedOn w:val="Tablelegend"/>
    <w:next w:val="Tablelegend"/>
    <w:rsid w:val="00FE15CB"/>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basedOn w:val="DefaultParagraphFont"/>
    <w:link w:val="FootnoteText"/>
    <w:rsid w:val="00313A68"/>
    <w:rPr>
      <w:sz w:val="22"/>
      <w:lang w:val="fr-FR" w:eastAsia="en-US"/>
    </w:rPr>
  </w:style>
  <w:style w:type="character" w:customStyle="1" w:styleId="HeaderChar">
    <w:name w:val="Header Char"/>
    <w:basedOn w:val="DefaultParagraphFont"/>
    <w:link w:val="Header"/>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313A68"/>
    <w:rPr>
      <w:b/>
      <w:sz w:val="24"/>
      <w:lang w:val="fr-FR" w:eastAsia="en-US"/>
    </w:rPr>
  </w:style>
  <w:style w:type="character" w:customStyle="1" w:styleId="Heading3Char">
    <w:name w:val="Heading 3 Char"/>
    <w:basedOn w:val="DefaultParagraphFont"/>
    <w:link w:val="Heading3"/>
    <w:rsid w:val="00313A68"/>
    <w:rPr>
      <w:b/>
      <w:sz w:val="24"/>
      <w:lang w:val="fr-FR" w:eastAsia="en-US"/>
    </w:rPr>
  </w:style>
  <w:style w:type="character" w:customStyle="1" w:styleId="Heading4Char">
    <w:name w:val="Heading 4 Char"/>
    <w:basedOn w:val="DefaultParagraphFont"/>
    <w:link w:val="Heading4"/>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basedOn w:val="Normal"/>
    <w:link w:val="ListParagraphChar"/>
    <w:uiPriority w:val="34"/>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uiPriority w:val="99"/>
    <w:semiHidden/>
    <w:unhideWhenUsed/>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locked/>
    <w:rsid w:val="00FE15CB"/>
    <w:rPr>
      <w:sz w:val="22"/>
      <w:lang w:val="fr-FR" w:eastAsia="en-US"/>
    </w:rPr>
  </w:style>
  <w:style w:type="character" w:customStyle="1" w:styleId="FigureNoChar">
    <w:name w:val="Figure_No Char"/>
    <w:basedOn w:val="DefaultParagraphFont"/>
    <w:link w:val="FigureNo"/>
    <w:uiPriority w:val="99"/>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link w:val="ListParagraph"/>
    <w:uiPriority w:val="99"/>
    <w:locked/>
    <w:rsid w:val="00CD6809"/>
    <w:rPr>
      <w:rFonts w:eastAsiaTheme="minorEastAsia"/>
      <w:sz w:val="24"/>
      <w:lang w:val="en-AU" w:eastAsia="en-US"/>
    </w:rPr>
  </w:style>
  <w:style w:type="character" w:styleId="CommentReference">
    <w:name w:val="annotation reference"/>
    <w:basedOn w:val="DefaultParagraphFont"/>
    <w:unhideWhenUsed/>
    <w:rsid w:val="00CD6809"/>
    <w:rPr>
      <w:sz w:val="16"/>
      <w:szCs w:val="16"/>
    </w:rPr>
  </w:style>
  <w:style w:type="paragraph" w:styleId="CommentText">
    <w:name w:val="annotation text"/>
    <w:basedOn w:val="Normal"/>
    <w:link w:val="CommentTextChar"/>
    <w:uiPriority w:val="99"/>
    <w:unhideWhenUsed/>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rsid w:val="00CD6809"/>
    <w:rPr>
      <w:rFonts w:eastAsiaTheme="minorEastAsia"/>
      <w:lang w:val="en-GB" w:eastAsia="en-US"/>
    </w:rPr>
  </w:style>
  <w:style w:type="paragraph" w:styleId="CommentSubject">
    <w:name w:val="annotation subject"/>
    <w:basedOn w:val="CommentText"/>
    <w:next w:val="CommentText"/>
    <w:link w:val="CommentSubjectChar"/>
    <w:semiHidden/>
    <w:unhideWhenUsed/>
    <w:rsid w:val="00CD6809"/>
    <w:rPr>
      <w:b/>
      <w:bCs/>
    </w:rPr>
  </w:style>
  <w:style w:type="character" w:customStyle="1" w:styleId="CommentSubjectChar">
    <w:name w:val="Comment Subject Char"/>
    <w:basedOn w:val="CommentTextChar"/>
    <w:link w:val="CommentSubject"/>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qFormat/>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8434A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34A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34AE"/>
    <w:rPr>
      <w:sz w:val="24"/>
      <w:lang w:val="en-GB" w:eastAsia="en-US"/>
    </w:rPr>
  </w:style>
  <w:style w:type="paragraph" w:customStyle="1" w:styleId="TAC">
    <w:name w:val="TAC"/>
    <w:basedOn w:val="Normal"/>
    <w:link w:val="TACChar"/>
    <w:qFormat/>
    <w:rsid w:val="008434A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lang w:val="en-GB"/>
    </w:rPr>
  </w:style>
  <w:style w:type="character" w:customStyle="1" w:styleId="TACChar">
    <w:name w:val="TAC Char"/>
    <w:link w:val="TAC"/>
    <w:qFormat/>
    <w:locked/>
    <w:rsid w:val="008434AE"/>
    <w:rPr>
      <w:rFonts w:ascii="Arial" w:hAnsi="Arial"/>
      <w:sz w:val="18"/>
      <w:lang w:val="en-GB" w:eastAsia="en-US"/>
    </w:rPr>
  </w:style>
  <w:style w:type="paragraph" w:customStyle="1" w:styleId="TAL">
    <w:name w:val="TAL"/>
    <w:basedOn w:val="Normal"/>
    <w:link w:val="TALChar"/>
    <w:rsid w:val="008434AE"/>
    <w:pPr>
      <w:keepNext/>
      <w:keepLines/>
      <w:tabs>
        <w:tab w:val="clear" w:pos="794"/>
        <w:tab w:val="clear" w:pos="1191"/>
        <w:tab w:val="clear" w:pos="1588"/>
        <w:tab w:val="clear" w:pos="1985"/>
      </w:tabs>
      <w:overflowPunct/>
      <w:autoSpaceDE/>
      <w:autoSpaceDN/>
      <w:adjustRightInd/>
      <w:spacing w:before="0"/>
      <w:jc w:val="left"/>
      <w:textAlignment w:val="auto"/>
    </w:pPr>
    <w:rPr>
      <w:rFonts w:ascii="Arial" w:hAnsi="Arial"/>
      <w:sz w:val="18"/>
      <w:lang w:val="en-GB"/>
    </w:rPr>
  </w:style>
  <w:style w:type="character" w:customStyle="1" w:styleId="TALChar">
    <w:name w:val="TAL Char"/>
    <w:link w:val="TAL"/>
    <w:qFormat/>
    <w:rsid w:val="008434AE"/>
    <w:rPr>
      <w:rFonts w:ascii="Arial" w:hAnsi="Arial"/>
      <w:sz w:val="18"/>
      <w:lang w:val="en-GB" w:eastAsia="en-US"/>
    </w:rPr>
  </w:style>
  <w:style w:type="paragraph" w:customStyle="1" w:styleId="B1">
    <w:name w:val="B1+"/>
    <w:basedOn w:val="Normal"/>
    <w:link w:val="B1Car"/>
    <w:rsid w:val="008434AE"/>
    <w:pPr>
      <w:numPr>
        <w:numId w:val="8"/>
      </w:numPr>
      <w:tabs>
        <w:tab w:val="clear" w:pos="794"/>
        <w:tab w:val="clear" w:pos="1191"/>
        <w:tab w:val="clear" w:pos="1588"/>
        <w:tab w:val="clear" w:pos="1985"/>
      </w:tabs>
      <w:spacing w:before="0" w:after="180"/>
      <w:jc w:val="left"/>
    </w:pPr>
    <w:rPr>
      <w:sz w:val="20"/>
      <w:lang w:val="en-GB"/>
    </w:rPr>
  </w:style>
  <w:style w:type="character" w:customStyle="1" w:styleId="B1Car">
    <w:name w:val="B1+ Car"/>
    <w:link w:val="B1"/>
    <w:rsid w:val="008434AE"/>
    <w:rPr>
      <w:lang w:val="en-GB" w:eastAsia="en-US"/>
    </w:rPr>
  </w:style>
  <w:style w:type="character" w:customStyle="1" w:styleId="ArttitleCar">
    <w:name w:val="Art_title Car"/>
    <w:basedOn w:val="DefaultParagraphFont"/>
    <w:locked/>
    <w:rsid w:val="008434AE"/>
    <w:rPr>
      <w:rFonts w:ascii="Times New Roman" w:hAnsi="Times New Roman"/>
      <w:b/>
      <w:sz w:val="28"/>
      <w:lang w:val="en-GB" w:eastAsia="en-US"/>
    </w:rPr>
  </w:style>
  <w:style w:type="character" w:customStyle="1" w:styleId="EquationChar">
    <w:name w:val="Equation Char"/>
    <w:basedOn w:val="DefaultParagraphFont"/>
    <w:link w:val="Equation"/>
    <w:locked/>
    <w:rsid w:val="008434AE"/>
    <w:rPr>
      <w:sz w:val="24"/>
      <w:lang w:val="fr-FR" w:eastAsia="en-US"/>
    </w:rPr>
  </w:style>
  <w:style w:type="character" w:customStyle="1" w:styleId="EquationlegendChar">
    <w:name w:val="Equation_legend Char"/>
    <w:basedOn w:val="DefaultParagraphFont"/>
    <w:link w:val="Equationlegend"/>
    <w:locked/>
    <w:rsid w:val="008434AE"/>
    <w:rPr>
      <w:sz w:val="24"/>
      <w:lang w:eastAsia="en-US"/>
    </w:rPr>
  </w:style>
  <w:style w:type="character" w:customStyle="1" w:styleId="RecNoChar">
    <w:name w:val="Rec_No Char"/>
    <w:basedOn w:val="DefaultParagraphFont"/>
    <w:link w:val="RecNo"/>
    <w:locked/>
    <w:rsid w:val="008434AE"/>
    <w:rPr>
      <w:sz w:val="28"/>
      <w:lang w:val="fr-FR" w:eastAsia="en-US"/>
    </w:rPr>
  </w:style>
  <w:style w:type="character" w:customStyle="1" w:styleId="ReptitleChar">
    <w:name w:val="Rep_title Char"/>
    <w:basedOn w:val="DefaultParagraphFont"/>
    <w:link w:val="Reptitle"/>
    <w:locked/>
    <w:rsid w:val="008434AE"/>
    <w:rPr>
      <w:b/>
      <w:sz w:val="28"/>
      <w:lang w:val="fr-FR" w:eastAsia="en-US"/>
    </w:rPr>
  </w:style>
  <w:style w:type="character" w:customStyle="1" w:styleId="RepNoChar">
    <w:name w:val="Rep_No Char"/>
    <w:basedOn w:val="RecNoChar"/>
    <w:link w:val="RepNo"/>
    <w:locked/>
    <w:rsid w:val="008434AE"/>
    <w:rPr>
      <w:sz w:val="28"/>
      <w:lang w:val="fr-FR" w:eastAsia="en-US"/>
    </w:rPr>
  </w:style>
  <w:style w:type="character" w:customStyle="1" w:styleId="ResNoChar">
    <w:name w:val="Res_No Char"/>
    <w:basedOn w:val="DefaultParagraphFont"/>
    <w:link w:val="ResNo"/>
    <w:locked/>
    <w:rsid w:val="008434AE"/>
    <w:rPr>
      <w:sz w:val="28"/>
      <w:lang w:val="fr-FR" w:eastAsia="en-US"/>
    </w:rPr>
  </w:style>
  <w:style w:type="character" w:customStyle="1" w:styleId="TablelegendChar">
    <w:name w:val="Table_legend Char"/>
    <w:basedOn w:val="DefaultParagraphFont"/>
    <w:link w:val="Tablelegend"/>
    <w:locked/>
    <w:rsid w:val="008434AE"/>
    <w:rPr>
      <w:sz w:val="22"/>
      <w:lang w:val="fr-FR" w:eastAsia="en-US"/>
    </w:rPr>
  </w:style>
  <w:style w:type="paragraph" w:customStyle="1" w:styleId="Default">
    <w:name w:val="Default"/>
    <w:rsid w:val="008434AE"/>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8434AE"/>
    <w:rPr>
      <w:rFonts w:ascii="Times New Roman" w:hAnsi="Times New Roman"/>
      <w:sz w:val="24"/>
      <w:lang w:val="en-GB" w:eastAsia="en-US"/>
    </w:rPr>
  </w:style>
  <w:style w:type="character" w:customStyle="1" w:styleId="FigureChar">
    <w:name w:val="Figure Char"/>
    <w:link w:val="Figure"/>
    <w:locked/>
    <w:rsid w:val="008434AE"/>
    <w:rPr>
      <w:caps/>
      <w:sz w:val="18"/>
      <w:lang w:val="fr-FR" w:eastAsia="en-US"/>
    </w:rPr>
  </w:style>
  <w:style w:type="paragraph" w:customStyle="1" w:styleId="commentcontentpara">
    <w:name w:val="commentcontentpara"/>
    <w:basedOn w:val="Normal"/>
    <w:rsid w:val="008434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cf01">
    <w:name w:val="cf01"/>
    <w:basedOn w:val="DefaultParagraphFont"/>
    <w:rsid w:val="008434AE"/>
    <w:rPr>
      <w:rFonts w:ascii="Segoe UI" w:hAnsi="Segoe UI" w:cs="Segoe UI" w:hint="default"/>
      <w:sz w:val="18"/>
      <w:szCs w:val="18"/>
    </w:rPr>
  </w:style>
  <w:style w:type="character" w:styleId="PlaceholderText">
    <w:name w:val="Placeholder Text"/>
    <w:basedOn w:val="DefaultParagraphFont"/>
    <w:uiPriority w:val="99"/>
    <w:semiHidden/>
    <w:rsid w:val="005058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M.1182/en" TargetMode="External"/><Relationship Id="rId21" Type="http://schemas.openxmlformats.org/officeDocument/2006/relationships/hyperlink" Target="https://www.itu.int/pub/R-REP-M.2376" TargetMode="External"/><Relationship Id="rId42" Type="http://schemas.openxmlformats.org/officeDocument/2006/relationships/hyperlink" Target="https://www.itu.int/rec/R-REC-M.2083/en" TargetMode="External"/><Relationship Id="rId47" Type="http://schemas.openxmlformats.org/officeDocument/2006/relationships/image" Target="media/image4.png"/><Relationship Id="rId63" Type="http://schemas.openxmlformats.org/officeDocument/2006/relationships/hyperlink" Target="https://www.itu.int/pub/R-REP-M.2412" TargetMode="External"/><Relationship Id="rId68" Type="http://schemas.openxmlformats.org/officeDocument/2006/relationships/hyperlink" Target="https://www.itu.int/pub/R-REP-M.2412" TargetMode="External"/><Relationship Id="rId16" Type="http://schemas.openxmlformats.org/officeDocument/2006/relationships/hyperlink" Target="https://www.itu.int/pub/R-REP-M.2410" TargetMode="External"/><Relationship Id="rId11" Type="http://schemas.openxmlformats.org/officeDocument/2006/relationships/header" Target="header2.xml"/><Relationship Id="rId24" Type="http://schemas.openxmlformats.org/officeDocument/2006/relationships/hyperlink" Target="https://www.itu.int/pub/R-REP-M.2412" TargetMode="External"/><Relationship Id="rId32" Type="http://schemas.openxmlformats.org/officeDocument/2006/relationships/hyperlink" Target="https://www.itu.int/pub/R-REP-M.2410" TargetMode="External"/><Relationship Id="rId37" Type="http://schemas.openxmlformats.org/officeDocument/2006/relationships/hyperlink" Target="https://www.itu.int/pub/R-REP-M.2411" TargetMode="External"/><Relationship Id="rId40" Type="http://schemas.openxmlformats.org/officeDocument/2006/relationships/hyperlink" Target="https://www.itu.int/rec/T-REC-G.1010/en" TargetMode="External"/><Relationship Id="rId45" Type="http://schemas.openxmlformats.org/officeDocument/2006/relationships/hyperlink" Target="https://www.itu.int/rec/R-REC-M.2083/en" TargetMode="External"/><Relationship Id="rId53" Type="http://schemas.openxmlformats.org/officeDocument/2006/relationships/hyperlink" Target="https://www.itu.int/pub/R-REP-M.2412" TargetMode="External"/><Relationship Id="rId58" Type="http://schemas.openxmlformats.org/officeDocument/2006/relationships/hyperlink" Target="https://www.itu.int/rec/R-REC-P.682/en" TargetMode="External"/><Relationship Id="rId66" Type="http://schemas.openxmlformats.org/officeDocument/2006/relationships/hyperlink" Target="https://www.itu.int/pub/R-REP-M.2412" TargetMode="External"/><Relationship Id="rId74" Type="http://schemas.openxmlformats.org/officeDocument/2006/relationships/hyperlink" Target="https://www.itu.int/pub/R-REP-M.2412"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tu.int/pub/R-REP-M.2412" TargetMode="External"/><Relationship Id="rId19" Type="http://schemas.openxmlformats.org/officeDocument/2006/relationships/hyperlink" Target="https://www.itu.int/rec/R-REC-M.2150/en" TargetMode="External"/><Relationship Id="rId14" Type="http://schemas.openxmlformats.org/officeDocument/2006/relationships/hyperlink" Target="http://www.itu.int/pub/R-RES-R.56" TargetMode="External"/><Relationship Id="rId22" Type="http://schemas.openxmlformats.org/officeDocument/2006/relationships/hyperlink" Target="https://www.itu.int/pub/R-REP-M.2410" TargetMode="External"/><Relationship Id="rId27" Type="http://schemas.openxmlformats.org/officeDocument/2006/relationships/hyperlink" Target="https://www.itu.int/rec/R-REC-M.1822/en" TargetMode="External"/><Relationship Id="rId30" Type="http://schemas.openxmlformats.org/officeDocument/2006/relationships/hyperlink" Target="https://www.itu.int/rec/R-REC-M.2047/en" TargetMode="External"/><Relationship Id="rId35" Type="http://schemas.openxmlformats.org/officeDocument/2006/relationships/hyperlink" Target="https://www.itu.int/pub/R-REP-SM.2423" TargetMode="External"/><Relationship Id="rId43" Type="http://schemas.openxmlformats.org/officeDocument/2006/relationships/hyperlink" Target="https://www.itu.int/rec/R-REC-M.2083/en" TargetMode="External"/><Relationship Id="rId48" Type="http://schemas.openxmlformats.org/officeDocument/2006/relationships/hyperlink" Target="https://www.itu.int/rec/R-REC-M.2150/en" TargetMode="External"/><Relationship Id="rId56" Type="http://schemas.openxmlformats.org/officeDocument/2006/relationships/hyperlink" Target="https://www.itu.int/pub/R-REP-M.2412" TargetMode="External"/><Relationship Id="rId64" Type="http://schemas.openxmlformats.org/officeDocument/2006/relationships/hyperlink" Target="https://www.itu.int/pub/R-REP-M.2412" TargetMode="External"/><Relationship Id="rId69" Type="http://schemas.openxmlformats.org/officeDocument/2006/relationships/hyperlink" Target="https://www.itu.int/pub/R-REP-M.2412" TargetMode="External"/><Relationship Id="rId77"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hyperlink" Target="https://www.itu.int/pub/R-REP-M.2412" TargetMode="External"/><Relationship Id="rId72" Type="http://schemas.openxmlformats.org/officeDocument/2006/relationships/hyperlink" Target="https://www.itu.int/pub/R-REP-M.2412"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www.itu.int/rec/R-REC-M.2083/en" TargetMode="External"/><Relationship Id="rId25" Type="http://schemas.openxmlformats.org/officeDocument/2006/relationships/hyperlink" Target="https://www.itu.int/pub/R-REP-M.2176" TargetMode="External"/><Relationship Id="rId33" Type="http://schemas.openxmlformats.org/officeDocument/2006/relationships/hyperlink" Target="https://www.itu.int/pub/R-REP-M.2412" TargetMode="External"/><Relationship Id="rId38" Type="http://schemas.openxmlformats.org/officeDocument/2006/relationships/hyperlink" Target="https://www.itu.int/pub/R-RES-R.56" TargetMode="External"/><Relationship Id="rId46" Type="http://schemas.openxmlformats.org/officeDocument/2006/relationships/hyperlink" Target="https://www.itu.int/rec/R-REC-M.2083/en" TargetMode="External"/><Relationship Id="rId59" Type="http://schemas.openxmlformats.org/officeDocument/2006/relationships/hyperlink" Target="https://www.itu.int/rec/R-REC-P.2041/en" TargetMode="External"/><Relationship Id="rId67" Type="http://schemas.openxmlformats.org/officeDocument/2006/relationships/hyperlink" Target="https://www.itu.int/pub/R-REP-M.2412" TargetMode="External"/><Relationship Id="rId20" Type="http://schemas.openxmlformats.org/officeDocument/2006/relationships/hyperlink" Target="https://www.itu.int/pub/R-REP-M.2320" TargetMode="External"/><Relationship Id="rId41" Type="http://schemas.openxmlformats.org/officeDocument/2006/relationships/hyperlink" Target="https://www.itu.int/rec/R-REC-M.1182/en" TargetMode="External"/><Relationship Id="rId54" Type="http://schemas.openxmlformats.org/officeDocument/2006/relationships/hyperlink" Target="https://www.itu.int/pub/R-REP-M.2412" TargetMode="External"/><Relationship Id="rId62" Type="http://schemas.openxmlformats.org/officeDocument/2006/relationships/hyperlink" Target="https://www.itu.int/pub/R-REP-M.2412" TargetMode="External"/><Relationship Id="rId70" Type="http://schemas.openxmlformats.org/officeDocument/2006/relationships/hyperlink" Target="https://www.itu.int/pub/R-REP-M.2412" TargetMode="External"/><Relationship Id="rId75" Type="http://schemas.openxmlformats.org/officeDocument/2006/relationships/hyperlink" Target="https://www.itu.int/pub/R-REP-M.24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M.2083/en" TargetMode="External"/><Relationship Id="rId23" Type="http://schemas.openxmlformats.org/officeDocument/2006/relationships/hyperlink" Target="https://www.itu.int/pub/R-REP-M.2411" TargetMode="External"/><Relationship Id="rId28" Type="http://schemas.openxmlformats.org/officeDocument/2006/relationships/hyperlink" Target="https://www.itu.int/rec/R-REC-M.1850/en" TargetMode="External"/><Relationship Id="rId36" Type="http://schemas.openxmlformats.org/officeDocument/2006/relationships/hyperlink" Target="https://www.itu.int/pub/R-REP-M.2176" TargetMode="External"/><Relationship Id="rId49" Type="http://schemas.openxmlformats.org/officeDocument/2006/relationships/hyperlink" Target="https://www.itu.int/pub/R-REP-M.2412" TargetMode="External"/><Relationship Id="rId57" Type="http://schemas.openxmlformats.org/officeDocument/2006/relationships/hyperlink" Target="https://www.itu.int/pub/R-REP-M.2176" TargetMode="External"/><Relationship Id="rId10" Type="http://schemas.openxmlformats.org/officeDocument/2006/relationships/header" Target="header1.xml"/><Relationship Id="rId31" Type="http://schemas.openxmlformats.org/officeDocument/2006/relationships/hyperlink" Target="https://www.itu.int/rec/R-REC-M.2150/en" TargetMode="External"/><Relationship Id="rId44" Type="http://schemas.openxmlformats.org/officeDocument/2006/relationships/image" Target="media/image3.png"/><Relationship Id="rId52" Type="http://schemas.openxmlformats.org/officeDocument/2006/relationships/hyperlink" Target="https://www.itu.int/pub/R-REP-M.2412" TargetMode="External"/><Relationship Id="rId60" Type="http://schemas.openxmlformats.org/officeDocument/2006/relationships/hyperlink" Target="https://www.itu.int/pub/R-REP-M.2412" TargetMode="External"/><Relationship Id="rId65" Type="http://schemas.openxmlformats.org/officeDocument/2006/relationships/hyperlink" Target="https://www.itu.int/pub/R-REP-M.2412" TargetMode="External"/><Relationship Id="rId73" Type="http://schemas.openxmlformats.org/officeDocument/2006/relationships/hyperlink" Target="https://www.itu.int/pub/R-REP-M.2412" TargetMode="External"/><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yperlink" Target="https://www.itu.int/rec/R-REC-M.2083/en" TargetMode="External"/><Relationship Id="rId39" Type="http://schemas.openxmlformats.org/officeDocument/2006/relationships/hyperlink" Target="https://www.itu.int/pub/R-RES-R.65" TargetMode="External"/><Relationship Id="rId34" Type="http://schemas.openxmlformats.org/officeDocument/2006/relationships/hyperlink" Target="https://www.itu.int/pub/R-REP-M.2460" TargetMode="External"/><Relationship Id="rId50" Type="http://schemas.openxmlformats.org/officeDocument/2006/relationships/hyperlink" Target="https://www.itu.int/pub/R-REP-M.2412" TargetMode="External"/><Relationship Id="rId55" Type="http://schemas.openxmlformats.org/officeDocument/2006/relationships/hyperlink" Target="https://www.itu.int/pub/R-REP-M.2412" TargetMode="External"/><Relationship Id="rId76" Type="http://schemas.openxmlformats.org/officeDocument/2006/relationships/hyperlink" Target="https://www.itu.int/pub/R-REP-M.2410" TargetMode="External"/><Relationship Id="rId7" Type="http://schemas.openxmlformats.org/officeDocument/2006/relationships/endnotes" Target="endnotes.xml"/><Relationship Id="rId71" Type="http://schemas.openxmlformats.org/officeDocument/2006/relationships/hyperlink" Target="https://www.itu.int/pub/R-REP-M.2412" TargetMode="External"/><Relationship Id="rId2" Type="http://schemas.openxmlformats.org/officeDocument/2006/relationships/numbering" Target="numbering.xml"/><Relationship Id="rId29" Type="http://schemas.openxmlformats.org/officeDocument/2006/relationships/hyperlink" Target="https://www.itu.int/rec/R-REC-M.2083/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F2F5-7A6B-441E-8F5C-6571AF17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TotalTime>
  <Pages>33</Pages>
  <Words>10530</Words>
  <Characters>68158</Characters>
  <Application>Microsoft Office Word</Application>
  <DocSecurity>0</DocSecurity>
  <Lines>2524</Lines>
  <Paragraphs>1430</Paragraphs>
  <ScaleCrop>false</ScaleCrop>
  <HeadingPairs>
    <vt:vector size="2" baseType="variant">
      <vt:variant>
        <vt:lpstr>Title</vt:lpstr>
      </vt:variant>
      <vt:variant>
        <vt:i4>1</vt:i4>
      </vt:variant>
    </vt:vector>
  </HeadingPairs>
  <TitlesOfParts>
    <vt:vector size="1" baseType="lpstr">
      <vt:lpstr>REPORT  ITU-R  M.2514-0 - Vision, requirements and evaluation guidelines for satellite radio interface(s)  of IMT-2020</vt:lpstr>
    </vt:vector>
  </TitlesOfParts>
  <Manager/>
  <Company>ITU</Company>
  <LinksUpToDate>false</LinksUpToDate>
  <CharactersWithSpaces>77258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M.2514-0 - Vision, requirements and evaluation guidelines for satellite radio interface(s)  of IMT-2020</dc:title>
  <dc:subject>M Series = Mobile, radiodetermination, amateur and related satellite services</dc:subject>
  <dc:creator>ITU Radiocommunication Bureau (BR)</dc:creator>
  <cp:keywords>M,2514-0</cp:keywords>
  <dc:description>Gachetc, 26/10/2022, ITU51013811</dc:description>
  <cp:lastModifiedBy>Gachet, Christelle</cp:lastModifiedBy>
  <cp:revision>19</cp:revision>
  <cp:lastPrinted>2023-02-23T09:19:00Z</cp:lastPrinted>
  <dcterms:created xsi:type="dcterms:W3CDTF">2022-10-26T10:06:00Z</dcterms:created>
  <dcterms:modified xsi:type="dcterms:W3CDTF">2023-02-23T09:21:00Z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