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9EC0B" w14:textId="77777777" w:rsidR="00FE79FE" w:rsidRDefault="00FE79FE"/>
    <w:p w14:paraId="01612AAE" w14:textId="77777777" w:rsidR="00013002" w:rsidRDefault="00013002" w:rsidP="00DE5556">
      <w:pPr>
        <w:tabs>
          <w:tab w:val="clear" w:pos="794"/>
          <w:tab w:val="clear" w:pos="1191"/>
          <w:tab w:val="clear" w:pos="1588"/>
          <w:tab w:val="clear" w:pos="1985"/>
        </w:tabs>
      </w:pPr>
    </w:p>
    <w:p w14:paraId="07AF1009" w14:textId="3CFE3396" w:rsidR="00D5024B" w:rsidRPr="004A6FEB" w:rsidRDefault="00E97A57" w:rsidP="00D5024B">
      <w:pPr>
        <w:pStyle w:val="CoverNumber"/>
      </w:pPr>
      <w:r w:rsidRPr="00E97A57">
        <w:t xml:space="preserve">Report ITU-R </w:t>
      </w:r>
      <w:r w:rsidR="006B56A3">
        <w:t>M</w:t>
      </w:r>
      <w:r w:rsidRPr="00E97A57">
        <w:t>.</w:t>
      </w:r>
      <w:r w:rsidR="001978B0">
        <w:t>2533-0</w:t>
      </w:r>
    </w:p>
    <w:p w14:paraId="6206CCEF" w14:textId="2744B33B" w:rsidR="00D5024B" w:rsidRPr="004A6FEB" w:rsidRDefault="00D5024B" w:rsidP="00D5024B">
      <w:pPr>
        <w:pStyle w:val="CoverDate"/>
      </w:pPr>
      <w:r w:rsidRPr="004A6FEB">
        <w:t>(</w:t>
      </w:r>
      <w:r w:rsidR="001978B0">
        <w:t>09</w:t>
      </w:r>
      <w:r w:rsidRPr="004A6FEB">
        <w:t>/</w:t>
      </w:r>
      <w:r w:rsidR="001978B0">
        <w:t>2023</w:t>
      </w:r>
      <w:r w:rsidRPr="004A6FEB">
        <w:t>)</w:t>
      </w:r>
    </w:p>
    <w:p w14:paraId="39F0E3D9" w14:textId="77777777" w:rsidR="00D5024B" w:rsidRPr="004A6FEB" w:rsidRDefault="006B56A3" w:rsidP="00D5024B">
      <w:pPr>
        <w:pStyle w:val="CoverSeries"/>
      </w:pPr>
      <w:r>
        <w:t>M</w:t>
      </w:r>
      <w:r w:rsidR="00E97A57" w:rsidRPr="00E97A57">
        <w:t xml:space="preserve"> Series: </w:t>
      </w:r>
      <w:r w:rsidRPr="001978B0">
        <w:rPr>
          <w:bCs w:val="0"/>
          <w:iCs/>
          <w:lang w:val="en-GB"/>
        </w:rPr>
        <w:t>Mobile, radiodetermination, amateur</w:t>
      </w:r>
      <w:r w:rsidRPr="001978B0">
        <w:rPr>
          <w:bCs w:val="0"/>
          <w:iCs/>
          <w:lang w:val="en-GB"/>
        </w:rPr>
        <w:br/>
        <w:t>and related satellite services</w:t>
      </w:r>
    </w:p>
    <w:p w14:paraId="6961D718" w14:textId="704A8E15" w:rsidR="00D5024B" w:rsidRPr="004A6FEB" w:rsidRDefault="001978B0" w:rsidP="00E97A57">
      <w:pPr>
        <w:pStyle w:val="CoverTitle"/>
      </w:pPr>
      <w:r w:rsidRPr="001978B0">
        <w:rPr>
          <w:lang w:val="en-GB"/>
        </w:rPr>
        <w:t>Utility radiocommunications operating in the land-mobile service</w:t>
      </w:r>
    </w:p>
    <w:p w14:paraId="698596B2" w14:textId="77777777" w:rsidR="00FE79FE" w:rsidRPr="005373E0" w:rsidRDefault="00FE79FE" w:rsidP="005373E0">
      <w:pPr>
        <w:rPr>
          <w:lang w:val="en-US"/>
        </w:rPr>
      </w:pPr>
    </w:p>
    <w:p w14:paraId="44F328D8" w14:textId="77777777" w:rsidR="00A71FE5" w:rsidRPr="005373E0" w:rsidRDefault="00A71FE5" w:rsidP="005373E0"/>
    <w:p w14:paraId="3F72BBD0" w14:textId="77777777" w:rsidR="00EE47C4" w:rsidRPr="005373E0" w:rsidRDefault="00EE47C4" w:rsidP="005373E0">
      <w:pPr>
        <w:sectPr w:rsidR="00EE47C4" w:rsidRPr="005373E0" w:rsidSect="0027411A">
          <w:headerReference w:type="even" r:id="rId6"/>
          <w:headerReference w:type="default" r:id="rId7"/>
          <w:footerReference w:type="default" r:id="rId8"/>
          <w:pgSz w:w="11907" w:h="16840" w:code="9"/>
          <w:pgMar w:top="1089" w:right="1089" w:bottom="284" w:left="1089" w:header="737" w:footer="284" w:gutter="0"/>
          <w:pgNumType w:start="1"/>
          <w:cols w:space="720"/>
          <w:docGrid w:linePitch="326"/>
        </w:sectPr>
      </w:pPr>
    </w:p>
    <w:p w14:paraId="2F9BF022"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0C580C77"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8E2E8FB" w14:textId="77777777"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4109E0E" w14:textId="77777777" w:rsidR="00B975C4" w:rsidRDefault="00B975C4" w:rsidP="00B975C4">
      <w:pPr>
        <w:pStyle w:val="Heading1"/>
        <w:spacing w:before="400"/>
        <w:jc w:val="center"/>
        <w:rPr>
          <w:szCs w:val="24"/>
          <w:lang w:val="en-US"/>
        </w:rPr>
      </w:pPr>
    </w:p>
    <w:p w14:paraId="2C8C53C2"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1E75F6B2"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2E85CD80" w14:textId="77777777" w:rsidR="00B975C4" w:rsidRDefault="00B975C4" w:rsidP="00B975C4">
      <w:pPr>
        <w:jc w:val="center"/>
        <w:rPr>
          <w:sz w:val="22"/>
          <w:lang w:val="en-US"/>
        </w:rPr>
      </w:pPr>
    </w:p>
    <w:p w14:paraId="5E29823D" w14:textId="77777777" w:rsidR="00B975C4" w:rsidRDefault="00B975C4" w:rsidP="00B975C4">
      <w:pPr>
        <w:jc w:val="center"/>
        <w:rPr>
          <w:sz w:val="22"/>
          <w:lang w:val="en-US"/>
        </w:rPr>
      </w:pPr>
    </w:p>
    <w:p w14:paraId="797636B9"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3C6718" w14:paraId="012DE007" w14:textId="77777777" w:rsidTr="00B975C4">
        <w:tc>
          <w:tcPr>
            <w:tcW w:w="9360" w:type="dxa"/>
            <w:gridSpan w:val="2"/>
            <w:tcBorders>
              <w:top w:val="single" w:sz="12" w:space="0" w:color="000080"/>
              <w:left w:val="single" w:sz="12" w:space="0" w:color="000080"/>
              <w:bottom w:val="nil"/>
              <w:right w:val="single" w:sz="12" w:space="0" w:color="000080"/>
            </w:tcBorders>
          </w:tcPr>
          <w:p w14:paraId="471E4BDF"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70517CCE"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0"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081EA075" w14:textId="77777777" w:rsidTr="00B975C4">
        <w:tc>
          <w:tcPr>
            <w:tcW w:w="1140" w:type="dxa"/>
            <w:tcBorders>
              <w:top w:val="nil"/>
              <w:left w:val="single" w:sz="12" w:space="0" w:color="000080"/>
              <w:bottom w:val="nil"/>
              <w:right w:val="nil"/>
            </w:tcBorders>
            <w:vAlign w:val="bottom"/>
          </w:tcPr>
          <w:p w14:paraId="57F82350"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656FABCC"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782AB489" w14:textId="77777777" w:rsidTr="00D416B1">
        <w:tc>
          <w:tcPr>
            <w:tcW w:w="1140" w:type="dxa"/>
            <w:tcBorders>
              <w:top w:val="nil"/>
              <w:left w:val="single" w:sz="12" w:space="0" w:color="000080"/>
              <w:bottom w:val="nil"/>
              <w:right w:val="nil"/>
            </w:tcBorders>
            <w:shd w:val="clear" w:color="auto" w:fill="auto"/>
          </w:tcPr>
          <w:p w14:paraId="19FE58D6"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14:paraId="4DA2C349"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3C6718" w14:paraId="183C360D" w14:textId="77777777" w:rsidTr="00D606E1">
        <w:tc>
          <w:tcPr>
            <w:tcW w:w="1140" w:type="dxa"/>
            <w:tcBorders>
              <w:top w:val="nil"/>
              <w:left w:val="single" w:sz="12" w:space="0" w:color="000080"/>
              <w:bottom w:val="nil"/>
              <w:right w:val="nil"/>
            </w:tcBorders>
            <w:shd w:val="clear" w:color="auto" w:fill="FFFFFF" w:themeFill="background1"/>
          </w:tcPr>
          <w:p w14:paraId="195CF6FD"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1E7C0E45"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51E56082" w14:textId="77777777" w:rsidTr="00F06F93">
        <w:tc>
          <w:tcPr>
            <w:tcW w:w="1140" w:type="dxa"/>
            <w:tcBorders>
              <w:top w:val="nil"/>
              <w:left w:val="single" w:sz="12" w:space="0" w:color="000080"/>
              <w:bottom w:val="nil"/>
              <w:right w:val="nil"/>
            </w:tcBorders>
            <w:shd w:val="clear" w:color="auto" w:fill="FFFFFF" w:themeFill="background1"/>
          </w:tcPr>
          <w:p w14:paraId="58F2410D"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0B66FA1"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0C9D9227" w14:textId="77777777" w:rsidTr="000C0798">
        <w:tc>
          <w:tcPr>
            <w:tcW w:w="1140" w:type="dxa"/>
            <w:tcBorders>
              <w:top w:val="nil"/>
              <w:left w:val="single" w:sz="12" w:space="0" w:color="000080"/>
              <w:bottom w:val="nil"/>
              <w:right w:val="nil"/>
            </w:tcBorders>
            <w:shd w:val="clear" w:color="auto" w:fill="FFFFFF" w:themeFill="background1"/>
          </w:tcPr>
          <w:p w14:paraId="67B44014" w14:textId="77777777" w:rsidR="00B975C4" w:rsidRPr="000C0798" w:rsidRDefault="00B975C4" w:rsidP="006B56A3">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090B2BD7" w14:textId="77777777" w:rsidR="00B975C4" w:rsidRPr="000C0798"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B975C4" w:rsidRPr="00D069F2" w14:paraId="2B6FFCFE" w14:textId="77777777" w:rsidTr="006B56A3">
        <w:tc>
          <w:tcPr>
            <w:tcW w:w="1140" w:type="dxa"/>
            <w:tcBorders>
              <w:top w:val="nil"/>
              <w:left w:val="single" w:sz="12" w:space="0" w:color="000080"/>
              <w:bottom w:val="nil"/>
              <w:right w:val="nil"/>
            </w:tcBorders>
            <w:shd w:val="clear" w:color="auto" w:fill="FFFFFF" w:themeFill="background1"/>
          </w:tcPr>
          <w:p w14:paraId="13FC9ABE" w14:textId="77777777" w:rsidR="00B975C4" w:rsidRPr="006B56A3" w:rsidRDefault="00B975C4" w:rsidP="000B4BD9">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5CC923D1"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B975C4" w:rsidRPr="008D3D8D" w14:paraId="32677066" w14:textId="77777777" w:rsidTr="006B56A3">
        <w:tc>
          <w:tcPr>
            <w:tcW w:w="1140" w:type="dxa"/>
            <w:tcBorders>
              <w:top w:val="nil"/>
              <w:left w:val="single" w:sz="12" w:space="0" w:color="000080"/>
              <w:bottom w:val="nil"/>
              <w:right w:val="nil"/>
            </w:tcBorders>
            <w:shd w:val="clear" w:color="auto" w:fill="D9D9D9" w:themeFill="background1" w:themeFillShade="D9"/>
          </w:tcPr>
          <w:p w14:paraId="02495D9D" w14:textId="77777777" w:rsidR="00B975C4" w:rsidRPr="008D3D8D" w:rsidRDefault="00B975C4" w:rsidP="000B4BD9">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5399127F" w14:textId="77777777" w:rsidR="00B975C4" w:rsidRPr="008D3D8D"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B975C4" w:rsidRPr="002D77AF" w14:paraId="56A31FE1" w14:textId="77777777" w:rsidTr="00B975C4">
        <w:tc>
          <w:tcPr>
            <w:tcW w:w="1140" w:type="dxa"/>
            <w:tcBorders>
              <w:top w:val="nil"/>
              <w:left w:val="single" w:sz="12" w:space="0" w:color="000080"/>
              <w:bottom w:val="nil"/>
              <w:right w:val="nil"/>
            </w:tcBorders>
            <w:shd w:val="clear" w:color="auto" w:fill="auto"/>
          </w:tcPr>
          <w:p w14:paraId="454FD6DD"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22F2C603"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20F4390D" w14:textId="77777777" w:rsidTr="00B975C4">
        <w:tc>
          <w:tcPr>
            <w:tcW w:w="1140" w:type="dxa"/>
            <w:tcBorders>
              <w:top w:val="nil"/>
              <w:left w:val="single" w:sz="12" w:space="0" w:color="000080"/>
              <w:bottom w:val="nil"/>
              <w:right w:val="nil"/>
            </w:tcBorders>
            <w:shd w:val="clear" w:color="auto" w:fill="auto"/>
          </w:tcPr>
          <w:p w14:paraId="4B0ADCD2"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7AC63535"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654E9B9E" w14:textId="77777777" w:rsidTr="00FC68F0">
        <w:tc>
          <w:tcPr>
            <w:tcW w:w="1140" w:type="dxa"/>
            <w:tcBorders>
              <w:top w:val="nil"/>
              <w:left w:val="single" w:sz="12" w:space="0" w:color="000080"/>
              <w:bottom w:val="nil"/>
              <w:right w:val="nil"/>
            </w:tcBorders>
            <w:shd w:val="clear" w:color="auto" w:fill="FFFFFF" w:themeFill="background1"/>
          </w:tcPr>
          <w:p w14:paraId="543D78DE"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5552D1FC"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56FC562B" w14:textId="77777777" w:rsidTr="00B975C4">
        <w:tc>
          <w:tcPr>
            <w:tcW w:w="1140" w:type="dxa"/>
            <w:tcBorders>
              <w:top w:val="nil"/>
              <w:left w:val="single" w:sz="12" w:space="0" w:color="000080"/>
              <w:bottom w:val="nil"/>
              <w:right w:val="nil"/>
            </w:tcBorders>
          </w:tcPr>
          <w:p w14:paraId="13B4EBE5"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1ECA6E76" w14:textId="77777777" w:rsidR="00B975C4" w:rsidRDefault="00B975C4" w:rsidP="000B4BD9">
            <w:pPr>
              <w:spacing w:before="30" w:after="30"/>
              <w:jc w:val="left"/>
              <w:rPr>
                <w:sz w:val="20"/>
                <w:lang w:val="en-US"/>
              </w:rPr>
            </w:pPr>
            <w:r>
              <w:rPr>
                <w:sz w:val="20"/>
                <w:lang w:val="en-US"/>
              </w:rPr>
              <w:t>Fixed-satellite service</w:t>
            </w:r>
          </w:p>
        </w:tc>
      </w:tr>
      <w:tr w:rsidR="00B975C4" w14:paraId="3F029F70" w14:textId="77777777" w:rsidTr="00B975C4">
        <w:tc>
          <w:tcPr>
            <w:tcW w:w="1140" w:type="dxa"/>
            <w:tcBorders>
              <w:top w:val="nil"/>
              <w:left w:val="single" w:sz="12" w:space="0" w:color="000080"/>
              <w:bottom w:val="nil"/>
              <w:right w:val="nil"/>
            </w:tcBorders>
          </w:tcPr>
          <w:p w14:paraId="29829D65"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12DCE324" w14:textId="77777777" w:rsidR="00B975C4" w:rsidRDefault="00B975C4" w:rsidP="000B4BD9">
            <w:pPr>
              <w:spacing w:before="30" w:after="30"/>
              <w:jc w:val="left"/>
              <w:rPr>
                <w:sz w:val="20"/>
                <w:lang w:val="en-US"/>
              </w:rPr>
            </w:pPr>
            <w:r>
              <w:rPr>
                <w:sz w:val="20"/>
                <w:lang w:val="en-US"/>
              </w:rPr>
              <w:t>Space applications and meteorology</w:t>
            </w:r>
          </w:p>
        </w:tc>
      </w:tr>
      <w:tr w:rsidR="00B975C4" w:rsidRPr="003C6718" w14:paraId="469D645C" w14:textId="77777777" w:rsidTr="00B975C4">
        <w:tc>
          <w:tcPr>
            <w:tcW w:w="1140" w:type="dxa"/>
            <w:tcBorders>
              <w:top w:val="nil"/>
              <w:left w:val="single" w:sz="12" w:space="0" w:color="000080"/>
              <w:bottom w:val="nil"/>
              <w:right w:val="nil"/>
            </w:tcBorders>
          </w:tcPr>
          <w:p w14:paraId="62AB70D7"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6614CA2F"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157679" w:rsidRPr="003C6718" w14:paraId="11AB8DDC" w14:textId="77777777" w:rsidTr="00B975C4">
        <w:tc>
          <w:tcPr>
            <w:tcW w:w="1140" w:type="dxa"/>
            <w:tcBorders>
              <w:top w:val="nil"/>
              <w:left w:val="single" w:sz="12" w:space="0" w:color="000080"/>
              <w:bottom w:val="nil"/>
              <w:right w:val="nil"/>
            </w:tcBorders>
          </w:tcPr>
          <w:p w14:paraId="1F1FFDDB" w14:textId="77777777" w:rsidR="00157679" w:rsidRDefault="00157679"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295A8BA2" w14:textId="77777777" w:rsidR="00157679" w:rsidRDefault="00157679" w:rsidP="000B4BD9">
            <w:pPr>
              <w:spacing w:before="30" w:after="30"/>
              <w:jc w:val="left"/>
              <w:rPr>
                <w:sz w:val="20"/>
                <w:lang w:val="en-US"/>
              </w:rPr>
            </w:pPr>
            <w:r>
              <w:rPr>
                <w:sz w:val="20"/>
                <w:lang w:val="en-US"/>
              </w:rPr>
              <w:t>Spectrum management</w:t>
            </w:r>
          </w:p>
        </w:tc>
      </w:tr>
      <w:tr w:rsidR="00B975C4" w14:paraId="1D3A11E0" w14:textId="77777777" w:rsidTr="00B975C4">
        <w:tc>
          <w:tcPr>
            <w:tcW w:w="1140" w:type="dxa"/>
            <w:tcBorders>
              <w:top w:val="nil"/>
              <w:left w:val="single" w:sz="12" w:space="0" w:color="000080"/>
              <w:bottom w:val="single" w:sz="12" w:space="0" w:color="000080"/>
              <w:right w:val="nil"/>
            </w:tcBorders>
          </w:tcPr>
          <w:p w14:paraId="7D6DF9C0" w14:textId="77777777" w:rsidR="00B975C4" w:rsidRDefault="00157679"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F1329DD" w14:textId="77777777" w:rsidR="00B975C4" w:rsidRDefault="00157679" w:rsidP="000B4BD9">
            <w:pPr>
              <w:spacing w:before="30" w:after="180"/>
              <w:jc w:val="left"/>
              <w:rPr>
                <w:sz w:val="20"/>
                <w:lang w:val="en-US"/>
              </w:rPr>
            </w:pPr>
            <w:r w:rsidRPr="000F1EC4">
              <w:rPr>
                <w:sz w:val="20"/>
                <w:lang w:val="en-US"/>
              </w:rPr>
              <w:t>Time signals and frequency standards emissions</w:t>
            </w:r>
          </w:p>
        </w:tc>
      </w:tr>
    </w:tbl>
    <w:p w14:paraId="57CC8B53"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14:paraId="5E9285DD" w14:textId="77777777" w:rsidTr="000B4BD9">
        <w:tc>
          <w:tcPr>
            <w:tcW w:w="720" w:type="dxa"/>
          </w:tcPr>
          <w:p w14:paraId="5D09DDE5" w14:textId="77777777" w:rsidR="00B975C4" w:rsidRDefault="00B975C4" w:rsidP="000B4BD9">
            <w:pPr>
              <w:jc w:val="center"/>
              <w:rPr>
                <w:sz w:val="22"/>
                <w:lang w:val="en-US"/>
              </w:rPr>
            </w:pPr>
          </w:p>
        </w:tc>
      </w:tr>
    </w:tbl>
    <w:p w14:paraId="362649CD"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3C6718" w14:paraId="2D3A5004"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75EA0121"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311C7B33" w14:textId="77777777" w:rsidR="00B975C4" w:rsidRDefault="00B975C4" w:rsidP="00B975C4">
      <w:pPr>
        <w:spacing w:before="0"/>
        <w:jc w:val="center"/>
        <w:rPr>
          <w:sz w:val="22"/>
          <w:lang w:val="en-US"/>
        </w:rPr>
      </w:pPr>
    </w:p>
    <w:p w14:paraId="2CAF33E3" w14:textId="77777777" w:rsidR="00B975C4" w:rsidRDefault="00B975C4" w:rsidP="00B975C4">
      <w:pPr>
        <w:spacing w:before="0"/>
        <w:jc w:val="right"/>
        <w:rPr>
          <w:i/>
          <w:iCs/>
          <w:sz w:val="20"/>
          <w:lang w:val="en-US"/>
        </w:rPr>
      </w:pPr>
      <w:r>
        <w:rPr>
          <w:i/>
          <w:iCs/>
          <w:sz w:val="20"/>
          <w:lang w:val="en-US"/>
        </w:rPr>
        <w:t>Electronic Publication</w:t>
      </w:r>
    </w:p>
    <w:p w14:paraId="58665591" w14:textId="77777777" w:rsidR="00B975C4" w:rsidRDefault="00B975C4" w:rsidP="00B975C4">
      <w:pPr>
        <w:spacing w:before="0"/>
        <w:jc w:val="right"/>
        <w:rPr>
          <w:sz w:val="20"/>
          <w:lang w:val="en-US"/>
        </w:rPr>
      </w:pPr>
      <w:smartTag w:uri="urn:schemas-microsoft-com:office:smarttags" w:element="State">
        <w:smartTag w:uri="urn:schemas-microsoft-com:office:smarttags" w:element="place">
          <w:r>
            <w:rPr>
              <w:sz w:val="20"/>
              <w:lang w:val="en-US"/>
            </w:rPr>
            <w:t>Geneva</w:t>
          </w:r>
        </w:smartTag>
      </w:smartTag>
      <w:r>
        <w:rPr>
          <w:sz w:val="20"/>
          <w:lang w:val="en-US"/>
        </w:rPr>
        <w:t>, 2023</w:t>
      </w:r>
    </w:p>
    <w:p w14:paraId="68ED8E2A" w14:textId="77777777"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2023</w:t>
      </w:r>
    </w:p>
    <w:p w14:paraId="7C73D013"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02025B8C" w14:textId="77777777"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2F7EBA0A" w14:textId="13D89F86" w:rsidR="00B874C6" w:rsidRPr="00B874C6" w:rsidRDefault="00B874C6" w:rsidP="00A936CB">
      <w:pPr>
        <w:pStyle w:val="RecNo"/>
        <w:spacing w:before="0"/>
        <w:rPr>
          <w:lang w:val="en-US"/>
        </w:rPr>
      </w:pPr>
      <w:bookmarkStart w:id="2" w:name="irecnoe"/>
      <w:bookmarkEnd w:id="2"/>
      <w:proofErr w:type="gramStart"/>
      <w:r w:rsidRPr="00BF487A">
        <w:lastRenderedPageBreak/>
        <w:t>RE</w:t>
      </w:r>
      <w:r w:rsidR="00B975C4">
        <w:t>PORT</w:t>
      </w:r>
      <w:r w:rsidRPr="00BF487A">
        <w:t xml:space="preserve">  </w:t>
      </w:r>
      <w:r w:rsidRPr="00BF487A">
        <w:rPr>
          <w:rStyle w:val="href"/>
          <w:lang w:val="en-US"/>
        </w:rPr>
        <w:t>ITU</w:t>
      </w:r>
      <w:proofErr w:type="gramEnd"/>
      <w:r w:rsidRPr="00BF487A">
        <w:rPr>
          <w:rStyle w:val="href"/>
          <w:lang w:val="en-US"/>
        </w:rPr>
        <w:t xml:space="preserve">-R  </w:t>
      </w:r>
      <w:r w:rsidR="006B56A3">
        <w:rPr>
          <w:rStyle w:val="href"/>
          <w:lang w:val="en-US"/>
        </w:rPr>
        <w:t>M</w:t>
      </w:r>
      <w:r w:rsidRPr="00BF487A">
        <w:rPr>
          <w:rStyle w:val="href"/>
          <w:lang w:val="en-US"/>
        </w:rPr>
        <w:t>.</w:t>
      </w:r>
      <w:r w:rsidR="000F3BBE">
        <w:rPr>
          <w:rStyle w:val="href"/>
          <w:lang w:val="en-US"/>
        </w:rPr>
        <w:t>2533-0</w:t>
      </w:r>
    </w:p>
    <w:p w14:paraId="2C514A7B" w14:textId="77777777" w:rsidR="000F3BBE" w:rsidRPr="00FF19DE" w:rsidRDefault="000F3BBE" w:rsidP="000F3BBE">
      <w:pPr>
        <w:pStyle w:val="Reptitle"/>
        <w:rPr>
          <w:lang w:eastAsia="zh-CN"/>
        </w:rPr>
      </w:pPr>
      <w:r w:rsidRPr="00FF19DE">
        <w:rPr>
          <w:lang w:eastAsia="zh-CN"/>
        </w:rPr>
        <w:t>Utility radiocommunications operating in the land-mobile service</w:t>
      </w:r>
    </w:p>
    <w:p w14:paraId="45A30DE6" w14:textId="77777777" w:rsidR="000F3BBE" w:rsidRPr="00D416B1" w:rsidRDefault="000F3BBE" w:rsidP="000F3BBE">
      <w:pPr>
        <w:pStyle w:val="Questionref"/>
        <w:rPr>
          <w:lang w:eastAsia="zh-CN"/>
        </w:rPr>
      </w:pPr>
      <w:r w:rsidRPr="00D416B1">
        <w:t xml:space="preserve">(Question </w:t>
      </w:r>
      <w:hyperlink r:id="rId13" w:history="1">
        <w:r w:rsidRPr="00D416B1">
          <w:rPr>
            <w:rStyle w:val="Hyperlink"/>
            <w:color w:val="auto"/>
            <w:u w:val="none"/>
          </w:rPr>
          <w:t>ITU-R 37-6/5</w:t>
        </w:r>
      </w:hyperlink>
      <w:r w:rsidRPr="00D416B1">
        <w:t>)</w:t>
      </w:r>
    </w:p>
    <w:p w14:paraId="1B5919C2" w14:textId="77777777" w:rsidR="000F3BBE" w:rsidRPr="00FF19DE" w:rsidRDefault="000F3BBE" w:rsidP="000F3BBE">
      <w:pPr>
        <w:pStyle w:val="Repdate"/>
        <w:rPr>
          <w:lang w:eastAsia="zh-CN"/>
        </w:rPr>
      </w:pPr>
      <w:r w:rsidRPr="00FF19DE">
        <w:rPr>
          <w:lang w:eastAsia="zh-CN"/>
        </w:rPr>
        <w:t>(2023)</w:t>
      </w:r>
    </w:p>
    <w:p w14:paraId="443DDBDA" w14:textId="77777777" w:rsidR="000F3BBE" w:rsidRPr="00FF19DE" w:rsidRDefault="000F3BBE" w:rsidP="000F3BBE">
      <w:pPr>
        <w:pStyle w:val="Title3"/>
        <w:rPr>
          <w:i/>
          <w:iCs/>
          <w:szCs w:val="18"/>
        </w:rPr>
      </w:pPr>
      <w:r w:rsidRPr="00FF19DE">
        <w:t>TABLE OF CONTENTS</w:t>
      </w:r>
    </w:p>
    <w:p w14:paraId="142812C3" w14:textId="77777777" w:rsidR="000F3BBE" w:rsidRPr="00FF19DE" w:rsidRDefault="000F3BBE" w:rsidP="000F3BBE">
      <w:pPr>
        <w:pStyle w:val="toc0"/>
        <w:rPr>
          <w:noProof/>
        </w:rPr>
      </w:pPr>
      <w:r w:rsidRPr="00FF19DE">
        <w:tab/>
        <w:t>Page</w:t>
      </w:r>
      <w:r w:rsidRPr="00FF19DE">
        <w:fldChar w:fldCharType="begin"/>
      </w:r>
      <w:r w:rsidRPr="00FF19DE">
        <w:instrText xml:space="preserve"> TOC \o "1-2" \h \z \t "Annex_No,1,Annex_title,1" </w:instrText>
      </w:r>
      <w:r w:rsidRPr="00FF19DE">
        <w:fldChar w:fldCharType="separate"/>
      </w:r>
    </w:p>
    <w:p w14:paraId="60649123" w14:textId="395DF592"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37"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Scope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_Toc146279437 \h </w:instrText>
        </w:r>
        <w:r w:rsidR="000F3BBE" w:rsidRPr="00FF19DE">
          <w:rPr>
            <w:noProof/>
            <w:webHidden/>
          </w:rPr>
        </w:r>
        <w:r w:rsidR="000F3BBE" w:rsidRPr="00FF19DE">
          <w:rPr>
            <w:noProof/>
            <w:webHidden/>
          </w:rPr>
          <w:fldChar w:fldCharType="separate"/>
        </w:r>
        <w:r w:rsidR="006A56E7">
          <w:rPr>
            <w:noProof/>
            <w:webHidden/>
          </w:rPr>
          <w:t>5</w:t>
        </w:r>
        <w:r w:rsidR="000F3BBE" w:rsidRPr="00FF19DE">
          <w:rPr>
            <w:noProof/>
            <w:webHidden/>
          </w:rPr>
          <w:fldChar w:fldCharType="end"/>
        </w:r>
      </w:hyperlink>
    </w:p>
    <w:p w14:paraId="0D20E4CD" w14:textId="552A0684"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38"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Characteristics of utility communications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_Toc146279438 \h </w:instrText>
        </w:r>
        <w:r w:rsidR="000F3BBE" w:rsidRPr="00FF19DE">
          <w:rPr>
            <w:noProof/>
            <w:webHidden/>
          </w:rPr>
        </w:r>
        <w:r w:rsidR="000F3BBE" w:rsidRPr="00FF19DE">
          <w:rPr>
            <w:noProof/>
            <w:webHidden/>
          </w:rPr>
          <w:fldChar w:fldCharType="separate"/>
        </w:r>
        <w:r w:rsidR="006A56E7">
          <w:rPr>
            <w:noProof/>
            <w:webHidden/>
          </w:rPr>
          <w:t>5</w:t>
        </w:r>
        <w:r w:rsidR="000F3BBE" w:rsidRPr="00FF19DE">
          <w:rPr>
            <w:noProof/>
            <w:webHidden/>
          </w:rPr>
          <w:fldChar w:fldCharType="end"/>
        </w:r>
      </w:hyperlink>
    </w:p>
    <w:p w14:paraId="41F65454" w14:textId="2C41717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39" w:history="1">
        <w:r w:rsidR="000F3BBE" w:rsidRPr="00FF19DE">
          <w:rPr>
            <w:rStyle w:val="Hyperlink"/>
            <w:noProof/>
          </w:rPr>
          <w:t>2.1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Introduction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_Toc146279439 \h </w:instrText>
        </w:r>
        <w:r w:rsidR="000F3BBE" w:rsidRPr="00FF19DE">
          <w:rPr>
            <w:noProof/>
            <w:webHidden/>
          </w:rPr>
        </w:r>
        <w:r w:rsidR="000F3BBE" w:rsidRPr="00FF19DE">
          <w:rPr>
            <w:noProof/>
            <w:webHidden/>
          </w:rPr>
          <w:fldChar w:fldCharType="separate"/>
        </w:r>
        <w:r w:rsidR="006A56E7">
          <w:rPr>
            <w:noProof/>
            <w:webHidden/>
          </w:rPr>
          <w:t>5</w:t>
        </w:r>
        <w:r w:rsidR="000F3BBE" w:rsidRPr="00FF19DE">
          <w:rPr>
            <w:noProof/>
            <w:webHidden/>
          </w:rPr>
          <w:fldChar w:fldCharType="end"/>
        </w:r>
      </w:hyperlink>
    </w:p>
    <w:p w14:paraId="220DFBC6" w14:textId="4FDE60F1"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0" w:history="1">
        <w:r w:rsidR="000F3BBE" w:rsidRPr="00FF19DE">
          <w:rPr>
            <w:rStyle w:val="Hyperlink"/>
            <w:noProof/>
          </w:rPr>
          <w:t>2.2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Communications objectives of smart grid communications technologies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_Toc146279440 \h </w:instrText>
        </w:r>
        <w:r w:rsidR="000F3BBE" w:rsidRPr="00FF19DE">
          <w:rPr>
            <w:noProof/>
            <w:webHidden/>
          </w:rPr>
        </w:r>
        <w:r w:rsidR="000F3BBE" w:rsidRPr="00FF19DE">
          <w:rPr>
            <w:noProof/>
            <w:webHidden/>
          </w:rPr>
          <w:fldChar w:fldCharType="separate"/>
        </w:r>
        <w:r w:rsidR="006A56E7">
          <w:rPr>
            <w:noProof/>
            <w:webHidden/>
          </w:rPr>
          <w:t>6</w:t>
        </w:r>
        <w:r w:rsidR="000F3BBE" w:rsidRPr="00FF19DE">
          <w:rPr>
            <w:noProof/>
            <w:webHidden/>
          </w:rPr>
          <w:fldChar w:fldCharType="end"/>
        </w:r>
      </w:hyperlink>
    </w:p>
    <w:p w14:paraId="0D80ABEE" w14:textId="452550B0" w:rsidR="000F3BBE" w:rsidRPr="00FF19DE" w:rsidRDefault="00996044" w:rsidP="000F3BBE">
      <w:pPr>
        <w:pStyle w:val="TOC2"/>
        <w:jc w:val="left"/>
        <w:rPr>
          <w:rFonts w:asciiTheme="minorHAnsi" w:eastAsiaTheme="minorEastAsia" w:hAnsiTheme="minorHAnsi" w:cstheme="minorBidi"/>
          <w:noProof/>
          <w:sz w:val="22"/>
          <w:szCs w:val="22"/>
          <w:lang w:eastAsia="zh-CN"/>
        </w:rPr>
      </w:pPr>
      <w:hyperlink w:anchor="_Toc146279441" w:history="1">
        <w:r w:rsidR="000F3BBE" w:rsidRPr="00FF19DE">
          <w:rPr>
            <w:rStyle w:val="Hyperlink"/>
            <w:noProof/>
          </w:rPr>
          <w:t>2.3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 xml:space="preserve">Operational objectives of utility radiocommunications systems </w:t>
        </w:r>
        <w:r w:rsidR="000F3BBE" w:rsidRPr="00FF19DE">
          <w:rPr>
            <w:rStyle w:val="Hyperlink"/>
            <w:noProof/>
          </w:rPr>
          <w:br/>
          <w:t>for modern utilities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_Toc146279441 \h </w:instrText>
        </w:r>
        <w:r w:rsidR="000F3BBE" w:rsidRPr="00FF19DE">
          <w:rPr>
            <w:noProof/>
            <w:webHidden/>
          </w:rPr>
        </w:r>
        <w:r w:rsidR="000F3BBE" w:rsidRPr="00FF19DE">
          <w:rPr>
            <w:noProof/>
            <w:webHidden/>
          </w:rPr>
          <w:fldChar w:fldCharType="separate"/>
        </w:r>
        <w:r w:rsidR="006A56E7">
          <w:rPr>
            <w:noProof/>
            <w:webHidden/>
          </w:rPr>
          <w:t>9</w:t>
        </w:r>
        <w:r w:rsidR="000F3BBE" w:rsidRPr="00FF19DE">
          <w:rPr>
            <w:noProof/>
            <w:webHidden/>
          </w:rPr>
          <w:fldChar w:fldCharType="end"/>
        </w:r>
      </w:hyperlink>
    </w:p>
    <w:p w14:paraId="1C508A80" w14:textId="500B76AC"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42" w:history="1">
        <w:r w:rsidR="000F3BBE" w:rsidRPr="00FF19DE">
          <w:rPr>
            <w:rStyle w:val="Hyperlink"/>
            <w:noProof/>
          </w:rPr>
          <w:t>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Utilities integrated communications network architecture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_Toc146279442 \h </w:instrText>
        </w:r>
        <w:r w:rsidR="000F3BBE" w:rsidRPr="00FF19DE">
          <w:rPr>
            <w:noProof/>
            <w:webHidden/>
          </w:rPr>
        </w:r>
        <w:r w:rsidR="000F3BBE" w:rsidRPr="00FF19DE">
          <w:rPr>
            <w:noProof/>
            <w:webHidden/>
          </w:rPr>
          <w:fldChar w:fldCharType="separate"/>
        </w:r>
        <w:r w:rsidR="006A56E7">
          <w:rPr>
            <w:noProof/>
            <w:webHidden/>
          </w:rPr>
          <w:t>10</w:t>
        </w:r>
        <w:r w:rsidR="000F3BBE" w:rsidRPr="00FF19DE">
          <w:rPr>
            <w:noProof/>
            <w:webHidden/>
          </w:rPr>
          <w:fldChar w:fldCharType="end"/>
        </w:r>
      </w:hyperlink>
    </w:p>
    <w:p w14:paraId="58DE1D73" w14:textId="0F26EEFF"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3" w:history="1">
        <w:r w:rsidR="000F3BBE" w:rsidRPr="00FF19DE">
          <w:rPr>
            <w:rStyle w:val="Hyperlink"/>
            <w:noProof/>
          </w:rPr>
          <w:t>3.1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Traffic aggregation at network endpoints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_Toc146279443 \h </w:instrText>
        </w:r>
        <w:r w:rsidR="000F3BBE" w:rsidRPr="00FF19DE">
          <w:rPr>
            <w:noProof/>
            <w:webHidden/>
          </w:rPr>
        </w:r>
        <w:r w:rsidR="000F3BBE" w:rsidRPr="00FF19DE">
          <w:rPr>
            <w:noProof/>
            <w:webHidden/>
          </w:rPr>
          <w:fldChar w:fldCharType="separate"/>
        </w:r>
        <w:r w:rsidR="006A56E7">
          <w:rPr>
            <w:noProof/>
            <w:webHidden/>
          </w:rPr>
          <w:t>12</w:t>
        </w:r>
        <w:r w:rsidR="000F3BBE" w:rsidRPr="00FF19DE">
          <w:rPr>
            <w:noProof/>
            <w:webHidden/>
          </w:rPr>
          <w:fldChar w:fldCharType="end"/>
        </w:r>
      </w:hyperlink>
    </w:p>
    <w:p w14:paraId="5C1CB385" w14:textId="42A9B227"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4" w:history="1">
        <w:r w:rsidR="000F3BBE" w:rsidRPr="00FF19DE">
          <w:rPr>
            <w:rStyle w:val="Hyperlink"/>
            <w:noProof/>
          </w:rPr>
          <w:t>3.2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Core network (WAN)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_Toc146279444 \h </w:instrText>
        </w:r>
        <w:r w:rsidR="000F3BBE" w:rsidRPr="00FF19DE">
          <w:rPr>
            <w:noProof/>
            <w:webHidden/>
          </w:rPr>
        </w:r>
        <w:r w:rsidR="000F3BBE" w:rsidRPr="00FF19DE">
          <w:rPr>
            <w:noProof/>
            <w:webHidden/>
          </w:rPr>
          <w:fldChar w:fldCharType="separate"/>
        </w:r>
        <w:r w:rsidR="006A56E7">
          <w:rPr>
            <w:noProof/>
            <w:webHidden/>
          </w:rPr>
          <w:t>12</w:t>
        </w:r>
        <w:r w:rsidR="000F3BBE" w:rsidRPr="00FF19DE">
          <w:rPr>
            <w:noProof/>
            <w:webHidden/>
          </w:rPr>
          <w:fldChar w:fldCharType="end"/>
        </w:r>
      </w:hyperlink>
    </w:p>
    <w:p w14:paraId="541FE0FD" w14:textId="24F609E2"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5" w:history="1">
        <w:r w:rsidR="000F3BBE" w:rsidRPr="00FF19DE">
          <w:rPr>
            <w:rStyle w:val="Hyperlink"/>
            <w:noProof/>
          </w:rPr>
          <w:t>3.3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Access networks (FANs)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_Toc146279445 \h </w:instrText>
        </w:r>
        <w:r w:rsidR="000F3BBE" w:rsidRPr="00FF19DE">
          <w:rPr>
            <w:noProof/>
            <w:webHidden/>
          </w:rPr>
        </w:r>
        <w:r w:rsidR="000F3BBE" w:rsidRPr="00FF19DE">
          <w:rPr>
            <w:noProof/>
            <w:webHidden/>
          </w:rPr>
          <w:fldChar w:fldCharType="separate"/>
        </w:r>
        <w:r w:rsidR="006A56E7">
          <w:rPr>
            <w:noProof/>
            <w:webHidden/>
          </w:rPr>
          <w:t>12</w:t>
        </w:r>
        <w:r w:rsidR="000F3BBE" w:rsidRPr="00FF19DE">
          <w:rPr>
            <w:noProof/>
            <w:webHidden/>
          </w:rPr>
          <w:fldChar w:fldCharType="end"/>
        </w:r>
      </w:hyperlink>
    </w:p>
    <w:p w14:paraId="6607246C" w14:textId="489BEF7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6" w:history="1">
        <w:r w:rsidR="000F3BBE" w:rsidRPr="00FF19DE">
          <w:rPr>
            <w:rStyle w:val="Hyperlink"/>
            <w:noProof/>
          </w:rPr>
          <w:t>3.4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Evolution of substation LAN architecture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_Toc146279446 \h </w:instrText>
        </w:r>
        <w:r w:rsidR="000F3BBE" w:rsidRPr="00FF19DE">
          <w:rPr>
            <w:noProof/>
            <w:webHidden/>
          </w:rPr>
        </w:r>
        <w:r w:rsidR="000F3BBE" w:rsidRPr="00FF19DE">
          <w:rPr>
            <w:noProof/>
            <w:webHidden/>
          </w:rPr>
          <w:fldChar w:fldCharType="separate"/>
        </w:r>
        <w:r w:rsidR="006A56E7">
          <w:rPr>
            <w:noProof/>
            <w:webHidden/>
          </w:rPr>
          <w:t>13</w:t>
        </w:r>
        <w:r w:rsidR="000F3BBE" w:rsidRPr="00FF19DE">
          <w:rPr>
            <w:noProof/>
            <w:webHidden/>
          </w:rPr>
          <w:fldChar w:fldCharType="end"/>
        </w:r>
      </w:hyperlink>
    </w:p>
    <w:p w14:paraId="3B0D2D42" w14:textId="64FCA2EA"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47" w:history="1">
        <w:r w:rsidR="000F3BBE" w:rsidRPr="00FF19DE">
          <w:rPr>
            <w:rStyle w:val="Hyperlink"/>
            <w:noProof/>
          </w:rPr>
          <w:t>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radio communications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_Toc146279447 \h </w:instrText>
        </w:r>
        <w:r w:rsidR="000F3BBE" w:rsidRPr="00FF19DE">
          <w:rPr>
            <w:noProof/>
            <w:webHidden/>
          </w:rPr>
        </w:r>
        <w:r w:rsidR="000F3BBE" w:rsidRPr="00FF19DE">
          <w:rPr>
            <w:noProof/>
            <w:webHidden/>
          </w:rPr>
          <w:fldChar w:fldCharType="separate"/>
        </w:r>
        <w:r w:rsidR="006A56E7">
          <w:rPr>
            <w:noProof/>
            <w:webHidden/>
          </w:rPr>
          <w:t>16</w:t>
        </w:r>
        <w:r w:rsidR="000F3BBE" w:rsidRPr="00FF19DE">
          <w:rPr>
            <w:noProof/>
            <w:webHidden/>
          </w:rPr>
          <w:fldChar w:fldCharType="end"/>
        </w:r>
      </w:hyperlink>
    </w:p>
    <w:p w14:paraId="038E17A5" w14:textId="4671518B"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8" w:history="1">
        <w:r w:rsidR="000F3BBE" w:rsidRPr="00FF19DE">
          <w:rPr>
            <w:rStyle w:val="Hyperlink"/>
            <w:noProof/>
          </w:rPr>
          <w:t>4.1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Overview</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_Toc146279448 \h </w:instrText>
        </w:r>
        <w:r w:rsidR="000F3BBE" w:rsidRPr="00FF19DE">
          <w:rPr>
            <w:noProof/>
            <w:webHidden/>
          </w:rPr>
        </w:r>
        <w:r w:rsidR="000F3BBE" w:rsidRPr="00FF19DE">
          <w:rPr>
            <w:noProof/>
            <w:webHidden/>
          </w:rPr>
          <w:fldChar w:fldCharType="separate"/>
        </w:r>
        <w:r w:rsidR="006A56E7">
          <w:rPr>
            <w:noProof/>
            <w:webHidden/>
          </w:rPr>
          <w:t>16</w:t>
        </w:r>
        <w:r w:rsidR="000F3BBE" w:rsidRPr="00FF19DE">
          <w:rPr>
            <w:noProof/>
            <w:webHidden/>
          </w:rPr>
          <w:fldChar w:fldCharType="end"/>
        </w:r>
      </w:hyperlink>
    </w:p>
    <w:p w14:paraId="7D2DC02C" w14:textId="5E6812F9"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49" w:history="1">
        <w:r w:rsidR="000F3BBE" w:rsidRPr="00FF19DE">
          <w:rPr>
            <w:rStyle w:val="Hyperlink"/>
            <w:noProof/>
          </w:rPr>
          <w:t>4.2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Grid modernization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_Toc146279449 \h </w:instrText>
        </w:r>
        <w:r w:rsidR="000F3BBE" w:rsidRPr="00FF19DE">
          <w:rPr>
            <w:noProof/>
            <w:webHidden/>
          </w:rPr>
        </w:r>
        <w:r w:rsidR="000F3BBE" w:rsidRPr="00FF19DE">
          <w:rPr>
            <w:noProof/>
            <w:webHidden/>
          </w:rPr>
          <w:fldChar w:fldCharType="separate"/>
        </w:r>
        <w:r w:rsidR="006A56E7">
          <w:rPr>
            <w:noProof/>
            <w:webHidden/>
          </w:rPr>
          <w:t>17</w:t>
        </w:r>
        <w:r w:rsidR="000F3BBE" w:rsidRPr="00FF19DE">
          <w:rPr>
            <w:noProof/>
            <w:webHidden/>
          </w:rPr>
          <w:fldChar w:fldCharType="end"/>
        </w:r>
      </w:hyperlink>
    </w:p>
    <w:p w14:paraId="5F3250C4" w14:textId="5111FED7"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50" w:history="1">
        <w:r w:rsidR="000F3BBE" w:rsidRPr="00FF19DE">
          <w:rPr>
            <w:rStyle w:val="Hyperlink"/>
            <w:noProof/>
          </w:rPr>
          <w:t>4.3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The importance of wireless networks for utilities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_Toc146279450 \h </w:instrText>
        </w:r>
        <w:r w:rsidR="000F3BBE" w:rsidRPr="00FF19DE">
          <w:rPr>
            <w:noProof/>
            <w:webHidden/>
          </w:rPr>
        </w:r>
        <w:r w:rsidR="000F3BBE" w:rsidRPr="00FF19DE">
          <w:rPr>
            <w:noProof/>
            <w:webHidden/>
          </w:rPr>
          <w:fldChar w:fldCharType="separate"/>
        </w:r>
        <w:r w:rsidR="006A56E7">
          <w:rPr>
            <w:noProof/>
            <w:webHidden/>
          </w:rPr>
          <w:t>18</w:t>
        </w:r>
        <w:r w:rsidR="000F3BBE" w:rsidRPr="00FF19DE">
          <w:rPr>
            <w:noProof/>
            <w:webHidden/>
          </w:rPr>
          <w:fldChar w:fldCharType="end"/>
        </w:r>
      </w:hyperlink>
    </w:p>
    <w:p w14:paraId="285167EA" w14:textId="203AA85E"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51" w:history="1">
        <w:r w:rsidR="000F3BBE" w:rsidRPr="00FF19DE">
          <w:rPr>
            <w:rStyle w:val="Hyperlink"/>
            <w:noProof/>
          </w:rPr>
          <w:t>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Spectrum related aspects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_Toc146279451 \h </w:instrText>
        </w:r>
        <w:r w:rsidR="000F3BBE" w:rsidRPr="00FF19DE">
          <w:rPr>
            <w:noProof/>
            <w:webHidden/>
          </w:rPr>
        </w:r>
        <w:r w:rsidR="000F3BBE" w:rsidRPr="00FF19DE">
          <w:rPr>
            <w:noProof/>
            <w:webHidden/>
          </w:rPr>
          <w:fldChar w:fldCharType="separate"/>
        </w:r>
        <w:r w:rsidR="006A56E7">
          <w:rPr>
            <w:noProof/>
            <w:webHidden/>
          </w:rPr>
          <w:t>19</w:t>
        </w:r>
        <w:r w:rsidR="000F3BBE" w:rsidRPr="00FF19DE">
          <w:rPr>
            <w:noProof/>
            <w:webHidden/>
          </w:rPr>
          <w:fldChar w:fldCharType="end"/>
        </w:r>
      </w:hyperlink>
    </w:p>
    <w:p w14:paraId="560C4762" w14:textId="65217263"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52" w:history="1">
        <w:r w:rsidR="000F3BBE" w:rsidRPr="00FF19DE">
          <w:rPr>
            <w:rStyle w:val="Hyperlink"/>
            <w:noProof/>
          </w:rPr>
          <w:t>5.1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spectrum bands and applications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_Toc146279452 \h </w:instrText>
        </w:r>
        <w:r w:rsidR="000F3BBE" w:rsidRPr="00FF19DE">
          <w:rPr>
            <w:noProof/>
            <w:webHidden/>
          </w:rPr>
        </w:r>
        <w:r w:rsidR="000F3BBE" w:rsidRPr="00FF19DE">
          <w:rPr>
            <w:noProof/>
            <w:webHidden/>
          </w:rPr>
          <w:fldChar w:fldCharType="separate"/>
        </w:r>
        <w:r w:rsidR="006A56E7">
          <w:rPr>
            <w:noProof/>
            <w:webHidden/>
          </w:rPr>
          <w:t>19</w:t>
        </w:r>
        <w:r w:rsidR="000F3BBE" w:rsidRPr="00FF19DE">
          <w:rPr>
            <w:noProof/>
            <w:webHidden/>
          </w:rPr>
          <w:fldChar w:fldCharType="end"/>
        </w:r>
      </w:hyperlink>
    </w:p>
    <w:p w14:paraId="301B7077" w14:textId="371C5FF3"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53" w:history="1">
        <w:r w:rsidR="000F3BBE" w:rsidRPr="00FF19DE">
          <w:rPr>
            <w:rStyle w:val="Hyperlink"/>
            <w:noProof/>
          </w:rPr>
          <w:t>5.2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Spectrum bands used by utilities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_Toc146279453 \h </w:instrText>
        </w:r>
        <w:r w:rsidR="000F3BBE" w:rsidRPr="00FF19DE">
          <w:rPr>
            <w:noProof/>
            <w:webHidden/>
          </w:rPr>
        </w:r>
        <w:r w:rsidR="000F3BBE" w:rsidRPr="00FF19DE">
          <w:rPr>
            <w:noProof/>
            <w:webHidden/>
          </w:rPr>
          <w:fldChar w:fldCharType="separate"/>
        </w:r>
        <w:r w:rsidR="006A56E7">
          <w:rPr>
            <w:noProof/>
            <w:webHidden/>
          </w:rPr>
          <w:t>20</w:t>
        </w:r>
        <w:r w:rsidR="000F3BBE" w:rsidRPr="00FF19DE">
          <w:rPr>
            <w:noProof/>
            <w:webHidden/>
          </w:rPr>
          <w:fldChar w:fldCharType="end"/>
        </w:r>
      </w:hyperlink>
    </w:p>
    <w:p w14:paraId="27B6545B" w14:textId="60D82557"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54" w:history="1">
        <w:r w:rsidR="000F3BBE" w:rsidRPr="00FF19DE">
          <w:rPr>
            <w:rStyle w:val="Hyperlink"/>
            <w:noProof/>
          </w:rPr>
          <w:t>5.3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Suitable radio spectrum</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_Toc146279454 \h </w:instrText>
        </w:r>
        <w:r w:rsidR="000F3BBE" w:rsidRPr="00FF19DE">
          <w:rPr>
            <w:noProof/>
            <w:webHidden/>
          </w:rPr>
        </w:r>
        <w:r w:rsidR="000F3BBE" w:rsidRPr="00FF19DE">
          <w:rPr>
            <w:noProof/>
            <w:webHidden/>
          </w:rPr>
          <w:fldChar w:fldCharType="separate"/>
        </w:r>
        <w:r w:rsidR="006A56E7">
          <w:rPr>
            <w:noProof/>
            <w:webHidden/>
          </w:rPr>
          <w:t>21</w:t>
        </w:r>
        <w:r w:rsidR="000F3BBE" w:rsidRPr="00FF19DE">
          <w:rPr>
            <w:noProof/>
            <w:webHidden/>
          </w:rPr>
          <w:fldChar w:fldCharType="end"/>
        </w:r>
      </w:hyperlink>
    </w:p>
    <w:p w14:paraId="18CEF9B5" w14:textId="072E5DB2"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55" w:history="1">
        <w:r w:rsidR="000F3BBE" w:rsidRPr="00FF19DE">
          <w:rPr>
            <w:rStyle w:val="Hyperlink"/>
            <w:noProof/>
          </w:rPr>
          <w:t>6</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Societal importance of utility radiocommunications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_Toc146279455 \h </w:instrText>
        </w:r>
        <w:r w:rsidR="000F3BBE" w:rsidRPr="00FF19DE">
          <w:rPr>
            <w:noProof/>
            <w:webHidden/>
          </w:rPr>
        </w:r>
        <w:r w:rsidR="000F3BBE" w:rsidRPr="00FF19DE">
          <w:rPr>
            <w:noProof/>
            <w:webHidden/>
          </w:rPr>
          <w:fldChar w:fldCharType="separate"/>
        </w:r>
        <w:r w:rsidR="006A56E7">
          <w:rPr>
            <w:noProof/>
            <w:webHidden/>
          </w:rPr>
          <w:t>22</w:t>
        </w:r>
        <w:r w:rsidR="000F3BBE" w:rsidRPr="00FF19DE">
          <w:rPr>
            <w:noProof/>
            <w:webHidden/>
          </w:rPr>
          <w:fldChar w:fldCharType="end"/>
        </w:r>
      </w:hyperlink>
    </w:p>
    <w:p w14:paraId="574E55A4" w14:textId="1350E900"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56" w:history="1">
        <w:r w:rsidR="000F3BBE" w:rsidRPr="00FF19DE">
          <w:rPr>
            <w:rStyle w:val="Hyperlink"/>
            <w:noProof/>
          </w:rPr>
          <w:t>7</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Summary</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_Toc146279456 \h </w:instrText>
        </w:r>
        <w:r w:rsidR="000F3BBE" w:rsidRPr="00FF19DE">
          <w:rPr>
            <w:noProof/>
            <w:webHidden/>
          </w:rPr>
        </w:r>
        <w:r w:rsidR="000F3BBE" w:rsidRPr="00FF19DE">
          <w:rPr>
            <w:noProof/>
            <w:webHidden/>
          </w:rPr>
          <w:fldChar w:fldCharType="separate"/>
        </w:r>
        <w:r w:rsidR="006A56E7">
          <w:rPr>
            <w:noProof/>
            <w:webHidden/>
          </w:rPr>
          <w:t>22</w:t>
        </w:r>
        <w:r w:rsidR="000F3BBE" w:rsidRPr="00FF19DE">
          <w:rPr>
            <w:noProof/>
            <w:webHidden/>
          </w:rPr>
          <w:fldChar w:fldCharType="end"/>
        </w:r>
      </w:hyperlink>
    </w:p>
    <w:p w14:paraId="733859F4" w14:textId="113896B5"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57" w:history="1">
        <w:r w:rsidR="000F3BBE" w:rsidRPr="00FF19DE">
          <w:rPr>
            <w:rStyle w:val="Hyperlink"/>
            <w:noProof/>
          </w:rPr>
          <w:t>Annex</w:t>
        </w:r>
        <w:r w:rsidR="000F3BBE" w:rsidRPr="00FF19DE">
          <w:rPr>
            <w:rStyle w:val="Hyperlink"/>
            <w:noProof/>
            <w:lang w:eastAsia="zh-CN"/>
          </w:rPr>
          <w:t xml:space="preserve"> 1 – Digital transformation of energy networks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_Toc146279457 \h </w:instrText>
        </w:r>
        <w:r w:rsidR="000F3BBE" w:rsidRPr="00FF19DE">
          <w:rPr>
            <w:noProof/>
            <w:webHidden/>
          </w:rPr>
        </w:r>
        <w:r w:rsidR="000F3BBE" w:rsidRPr="00FF19DE">
          <w:rPr>
            <w:noProof/>
            <w:webHidden/>
          </w:rPr>
          <w:fldChar w:fldCharType="separate"/>
        </w:r>
        <w:r w:rsidR="006A56E7">
          <w:rPr>
            <w:noProof/>
            <w:webHidden/>
          </w:rPr>
          <w:t>24</w:t>
        </w:r>
        <w:r w:rsidR="000F3BBE" w:rsidRPr="00FF19DE">
          <w:rPr>
            <w:noProof/>
            <w:webHidden/>
          </w:rPr>
          <w:fldChar w:fldCharType="end"/>
        </w:r>
      </w:hyperlink>
    </w:p>
    <w:p w14:paraId="53DFDCA0" w14:textId="19E560C5"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59"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modernization/digital transformation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_Toc146279459 \h </w:instrText>
        </w:r>
        <w:r w:rsidR="000F3BBE" w:rsidRPr="00FF19DE">
          <w:rPr>
            <w:noProof/>
            <w:webHidden/>
          </w:rPr>
        </w:r>
        <w:r w:rsidR="000F3BBE" w:rsidRPr="00FF19DE">
          <w:rPr>
            <w:noProof/>
            <w:webHidden/>
          </w:rPr>
          <w:fldChar w:fldCharType="separate"/>
        </w:r>
        <w:r w:rsidR="006A56E7">
          <w:rPr>
            <w:noProof/>
            <w:webHidden/>
          </w:rPr>
          <w:t>24</w:t>
        </w:r>
        <w:r w:rsidR="000F3BBE" w:rsidRPr="00FF19DE">
          <w:rPr>
            <w:noProof/>
            <w:webHidden/>
          </w:rPr>
          <w:fldChar w:fldCharType="end"/>
        </w:r>
      </w:hyperlink>
    </w:p>
    <w:p w14:paraId="4E1FD10C" w14:textId="0C579B3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0" w:history="1">
        <w:r w:rsidR="000F3BBE" w:rsidRPr="00FF19DE">
          <w:rPr>
            <w:rStyle w:val="Hyperlink"/>
            <w:noProof/>
          </w:rPr>
          <w:t>1.1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Electricity utility modernization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_Toc146279460 \h </w:instrText>
        </w:r>
        <w:r w:rsidR="000F3BBE" w:rsidRPr="00FF19DE">
          <w:rPr>
            <w:noProof/>
            <w:webHidden/>
          </w:rPr>
        </w:r>
        <w:r w:rsidR="000F3BBE" w:rsidRPr="00FF19DE">
          <w:rPr>
            <w:noProof/>
            <w:webHidden/>
          </w:rPr>
          <w:fldChar w:fldCharType="separate"/>
        </w:r>
        <w:r w:rsidR="006A56E7">
          <w:rPr>
            <w:noProof/>
            <w:webHidden/>
          </w:rPr>
          <w:t>24</w:t>
        </w:r>
        <w:r w:rsidR="000F3BBE" w:rsidRPr="00FF19DE">
          <w:rPr>
            <w:noProof/>
            <w:webHidden/>
          </w:rPr>
          <w:fldChar w:fldCharType="end"/>
        </w:r>
      </w:hyperlink>
    </w:p>
    <w:p w14:paraId="35A39AEB" w14:textId="0DC39C31"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1" w:history="1">
        <w:r w:rsidR="000F3BBE" w:rsidRPr="00FF19DE">
          <w:rPr>
            <w:rStyle w:val="Hyperlink"/>
            <w:noProof/>
          </w:rPr>
          <w:t>1.2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Water and gas utilities digital transformation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_Toc146279461 \h </w:instrText>
        </w:r>
        <w:r w:rsidR="000F3BBE" w:rsidRPr="00FF19DE">
          <w:rPr>
            <w:noProof/>
            <w:webHidden/>
          </w:rPr>
        </w:r>
        <w:r w:rsidR="000F3BBE" w:rsidRPr="00FF19DE">
          <w:rPr>
            <w:noProof/>
            <w:webHidden/>
          </w:rPr>
          <w:fldChar w:fldCharType="separate"/>
        </w:r>
        <w:r w:rsidR="006A56E7">
          <w:rPr>
            <w:noProof/>
            <w:webHidden/>
          </w:rPr>
          <w:t>24</w:t>
        </w:r>
        <w:r w:rsidR="000F3BBE" w:rsidRPr="00FF19DE">
          <w:rPr>
            <w:noProof/>
            <w:webHidden/>
          </w:rPr>
          <w:fldChar w:fldCharType="end"/>
        </w:r>
      </w:hyperlink>
    </w:p>
    <w:p w14:paraId="607AEFE1" w14:textId="09248090"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62"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Overview of smarter electricity networks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_Toc146279462 \h </w:instrText>
        </w:r>
        <w:r w:rsidR="000F3BBE" w:rsidRPr="00FF19DE">
          <w:rPr>
            <w:noProof/>
            <w:webHidden/>
          </w:rPr>
        </w:r>
        <w:r w:rsidR="000F3BBE" w:rsidRPr="00FF19DE">
          <w:rPr>
            <w:noProof/>
            <w:webHidden/>
          </w:rPr>
          <w:fldChar w:fldCharType="separate"/>
        </w:r>
        <w:r w:rsidR="006A56E7">
          <w:rPr>
            <w:noProof/>
            <w:webHidden/>
          </w:rPr>
          <w:t>25</w:t>
        </w:r>
        <w:r w:rsidR="000F3BBE" w:rsidRPr="00FF19DE">
          <w:rPr>
            <w:noProof/>
            <w:webHidden/>
          </w:rPr>
          <w:fldChar w:fldCharType="end"/>
        </w:r>
      </w:hyperlink>
    </w:p>
    <w:p w14:paraId="675161A7" w14:textId="2C06D0EE"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3" w:history="1">
        <w:r w:rsidR="000F3BBE" w:rsidRPr="00FF19DE">
          <w:rPr>
            <w:rStyle w:val="Hyperlink"/>
            <w:noProof/>
          </w:rPr>
          <w:t>2.1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Opportunities and challenges with connected power distribution grids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_Toc146279463 \h </w:instrText>
        </w:r>
        <w:r w:rsidR="000F3BBE" w:rsidRPr="00FF19DE">
          <w:rPr>
            <w:noProof/>
            <w:webHidden/>
          </w:rPr>
        </w:r>
        <w:r w:rsidR="000F3BBE" w:rsidRPr="00FF19DE">
          <w:rPr>
            <w:noProof/>
            <w:webHidden/>
          </w:rPr>
          <w:fldChar w:fldCharType="separate"/>
        </w:r>
        <w:r w:rsidR="006A56E7">
          <w:rPr>
            <w:noProof/>
            <w:webHidden/>
          </w:rPr>
          <w:t>27</w:t>
        </w:r>
        <w:r w:rsidR="000F3BBE" w:rsidRPr="00FF19DE">
          <w:rPr>
            <w:noProof/>
            <w:webHidden/>
          </w:rPr>
          <w:fldChar w:fldCharType="end"/>
        </w:r>
      </w:hyperlink>
    </w:p>
    <w:p w14:paraId="381C387B" w14:textId="7470EB39"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64" w:history="1">
        <w:r w:rsidR="000F3BBE" w:rsidRPr="00FF19DE">
          <w:rPr>
            <w:rStyle w:val="Hyperlink"/>
            <w:noProof/>
          </w:rPr>
          <w:t>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Smart network applications and services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_Toc146279464 \h </w:instrText>
        </w:r>
        <w:r w:rsidR="000F3BBE" w:rsidRPr="00FF19DE">
          <w:rPr>
            <w:noProof/>
            <w:webHidden/>
          </w:rPr>
        </w:r>
        <w:r w:rsidR="000F3BBE" w:rsidRPr="00FF19DE">
          <w:rPr>
            <w:noProof/>
            <w:webHidden/>
          </w:rPr>
          <w:fldChar w:fldCharType="separate"/>
        </w:r>
        <w:r w:rsidR="006A56E7">
          <w:rPr>
            <w:noProof/>
            <w:webHidden/>
          </w:rPr>
          <w:t>27</w:t>
        </w:r>
        <w:r w:rsidR="000F3BBE" w:rsidRPr="00FF19DE">
          <w:rPr>
            <w:noProof/>
            <w:webHidden/>
          </w:rPr>
          <w:fldChar w:fldCharType="end"/>
        </w:r>
      </w:hyperlink>
    </w:p>
    <w:p w14:paraId="2DAFA758" w14:textId="44BD34C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5" w:history="1">
        <w:r w:rsidR="000F3BBE" w:rsidRPr="00FF19DE">
          <w:rPr>
            <w:rStyle w:val="Hyperlink"/>
            <w:noProof/>
          </w:rPr>
          <w:t>3.1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Supervisory Control And Data Acquisition (SCADA)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_Toc146279465 \h </w:instrText>
        </w:r>
        <w:r w:rsidR="000F3BBE" w:rsidRPr="00FF19DE">
          <w:rPr>
            <w:noProof/>
            <w:webHidden/>
          </w:rPr>
        </w:r>
        <w:r w:rsidR="000F3BBE" w:rsidRPr="00FF19DE">
          <w:rPr>
            <w:noProof/>
            <w:webHidden/>
          </w:rPr>
          <w:fldChar w:fldCharType="separate"/>
        </w:r>
        <w:r w:rsidR="006A56E7">
          <w:rPr>
            <w:noProof/>
            <w:webHidden/>
          </w:rPr>
          <w:t>28</w:t>
        </w:r>
        <w:r w:rsidR="000F3BBE" w:rsidRPr="00FF19DE">
          <w:rPr>
            <w:noProof/>
            <w:webHidden/>
          </w:rPr>
          <w:fldChar w:fldCharType="end"/>
        </w:r>
      </w:hyperlink>
    </w:p>
    <w:p w14:paraId="46B39A95" w14:textId="3AD138D2"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6" w:history="1">
        <w:r w:rsidR="000F3BBE" w:rsidRPr="00FF19DE">
          <w:rPr>
            <w:rStyle w:val="Hyperlink"/>
            <w:noProof/>
          </w:rPr>
          <w:t>3.2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Advanced Metering Infrastructure (AMI)</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_Toc146279466 \h </w:instrText>
        </w:r>
        <w:r w:rsidR="000F3BBE" w:rsidRPr="00FF19DE">
          <w:rPr>
            <w:noProof/>
            <w:webHidden/>
          </w:rPr>
        </w:r>
        <w:r w:rsidR="000F3BBE" w:rsidRPr="00FF19DE">
          <w:rPr>
            <w:noProof/>
            <w:webHidden/>
          </w:rPr>
          <w:fldChar w:fldCharType="separate"/>
        </w:r>
        <w:r w:rsidR="006A56E7">
          <w:rPr>
            <w:noProof/>
            <w:webHidden/>
          </w:rPr>
          <w:t>28</w:t>
        </w:r>
        <w:r w:rsidR="000F3BBE" w:rsidRPr="00FF19DE">
          <w:rPr>
            <w:noProof/>
            <w:webHidden/>
          </w:rPr>
          <w:fldChar w:fldCharType="end"/>
        </w:r>
      </w:hyperlink>
    </w:p>
    <w:p w14:paraId="733E2822" w14:textId="7964F7A2"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7" w:history="1">
        <w:r w:rsidR="000F3BBE" w:rsidRPr="00FF19DE">
          <w:rPr>
            <w:rStyle w:val="Hyperlink"/>
            <w:noProof/>
          </w:rPr>
          <w:t>3.3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Demand Response (DR)</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_Toc146279467 \h </w:instrText>
        </w:r>
        <w:r w:rsidR="000F3BBE" w:rsidRPr="00FF19DE">
          <w:rPr>
            <w:noProof/>
            <w:webHidden/>
          </w:rPr>
        </w:r>
        <w:r w:rsidR="000F3BBE" w:rsidRPr="00FF19DE">
          <w:rPr>
            <w:noProof/>
            <w:webHidden/>
          </w:rPr>
          <w:fldChar w:fldCharType="separate"/>
        </w:r>
        <w:r w:rsidR="006A56E7">
          <w:rPr>
            <w:noProof/>
            <w:webHidden/>
          </w:rPr>
          <w:t>29</w:t>
        </w:r>
        <w:r w:rsidR="000F3BBE" w:rsidRPr="00FF19DE">
          <w:rPr>
            <w:noProof/>
            <w:webHidden/>
          </w:rPr>
          <w:fldChar w:fldCharType="end"/>
        </w:r>
      </w:hyperlink>
    </w:p>
    <w:p w14:paraId="329690AC" w14:textId="234ECA3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8" w:history="1">
        <w:r w:rsidR="000F3BBE" w:rsidRPr="00FF19DE">
          <w:rPr>
            <w:rStyle w:val="Hyperlink"/>
            <w:noProof/>
          </w:rPr>
          <w:t>3.4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Distribution Automation (DA)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_Toc146279468 \h </w:instrText>
        </w:r>
        <w:r w:rsidR="000F3BBE" w:rsidRPr="00FF19DE">
          <w:rPr>
            <w:noProof/>
            <w:webHidden/>
          </w:rPr>
        </w:r>
        <w:r w:rsidR="000F3BBE" w:rsidRPr="00FF19DE">
          <w:rPr>
            <w:noProof/>
            <w:webHidden/>
          </w:rPr>
          <w:fldChar w:fldCharType="separate"/>
        </w:r>
        <w:r w:rsidR="006A56E7">
          <w:rPr>
            <w:noProof/>
            <w:webHidden/>
          </w:rPr>
          <w:t>29</w:t>
        </w:r>
        <w:r w:rsidR="000F3BBE" w:rsidRPr="00FF19DE">
          <w:rPr>
            <w:noProof/>
            <w:webHidden/>
          </w:rPr>
          <w:fldChar w:fldCharType="end"/>
        </w:r>
      </w:hyperlink>
    </w:p>
    <w:p w14:paraId="5538D4C0" w14:textId="26173158"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69" w:history="1">
        <w:r w:rsidR="000F3BBE" w:rsidRPr="00FF19DE">
          <w:rPr>
            <w:rStyle w:val="Hyperlink"/>
            <w:noProof/>
          </w:rPr>
          <w:t>3.5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Distributed Generation (DG)</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_Toc146279469 \h </w:instrText>
        </w:r>
        <w:r w:rsidR="000F3BBE" w:rsidRPr="00FF19DE">
          <w:rPr>
            <w:noProof/>
            <w:webHidden/>
          </w:rPr>
        </w:r>
        <w:r w:rsidR="000F3BBE" w:rsidRPr="00FF19DE">
          <w:rPr>
            <w:noProof/>
            <w:webHidden/>
          </w:rPr>
          <w:fldChar w:fldCharType="separate"/>
        </w:r>
        <w:r w:rsidR="006A56E7">
          <w:rPr>
            <w:noProof/>
            <w:webHidden/>
          </w:rPr>
          <w:t>30</w:t>
        </w:r>
        <w:r w:rsidR="000F3BBE" w:rsidRPr="00FF19DE">
          <w:rPr>
            <w:noProof/>
            <w:webHidden/>
          </w:rPr>
          <w:fldChar w:fldCharType="end"/>
        </w:r>
      </w:hyperlink>
    </w:p>
    <w:p w14:paraId="0046A16C" w14:textId="63FE1B8A"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0" w:history="1">
        <w:r w:rsidR="000F3BBE" w:rsidRPr="00FF19DE">
          <w:rPr>
            <w:rStyle w:val="Hyperlink"/>
            <w:noProof/>
          </w:rPr>
          <w:t>3.6</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Distributed Storage (DS)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_Toc146279470 \h </w:instrText>
        </w:r>
        <w:r w:rsidR="000F3BBE" w:rsidRPr="00FF19DE">
          <w:rPr>
            <w:noProof/>
            <w:webHidden/>
          </w:rPr>
        </w:r>
        <w:r w:rsidR="000F3BBE" w:rsidRPr="00FF19DE">
          <w:rPr>
            <w:noProof/>
            <w:webHidden/>
          </w:rPr>
          <w:fldChar w:fldCharType="separate"/>
        </w:r>
        <w:r w:rsidR="006A56E7">
          <w:rPr>
            <w:noProof/>
            <w:webHidden/>
          </w:rPr>
          <w:t>30</w:t>
        </w:r>
        <w:r w:rsidR="000F3BBE" w:rsidRPr="00FF19DE">
          <w:rPr>
            <w:noProof/>
            <w:webHidden/>
          </w:rPr>
          <w:fldChar w:fldCharType="end"/>
        </w:r>
      </w:hyperlink>
    </w:p>
    <w:p w14:paraId="30AB4D47" w14:textId="327A790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1" w:history="1">
        <w:r w:rsidR="000F3BBE" w:rsidRPr="00FF19DE">
          <w:rPr>
            <w:rStyle w:val="Hyperlink"/>
            <w:noProof/>
          </w:rPr>
          <w:t>3.7</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Electric Vehicle Charging Stations (EVCS)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_Toc146279471 \h </w:instrText>
        </w:r>
        <w:r w:rsidR="000F3BBE" w:rsidRPr="00FF19DE">
          <w:rPr>
            <w:noProof/>
            <w:webHidden/>
          </w:rPr>
        </w:r>
        <w:r w:rsidR="000F3BBE" w:rsidRPr="00FF19DE">
          <w:rPr>
            <w:noProof/>
            <w:webHidden/>
          </w:rPr>
          <w:fldChar w:fldCharType="separate"/>
        </w:r>
        <w:r w:rsidR="006A56E7">
          <w:rPr>
            <w:noProof/>
            <w:webHidden/>
          </w:rPr>
          <w:t>31</w:t>
        </w:r>
        <w:r w:rsidR="000F3BBE" w:rsidRPr="00FF19DE">
          <w:rPr>
            <w:noProof/>
            <w:webHidden/>
          </w:rPr>
          <w:fldChar w:fldCharType="end"/>
        </w:r>
      </w:hyperlink>
    </w:p>
    <w:p w14:paraId="36C07A9B" w14:textId="4300B19E"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2" w:history="1">
        <w:r w:rsidR="000F3BBE" w:rsidRPr="00FF19DE">
          <w:rPr>
            <w:rStyle w:val="Hyperlink"/>
            <w:noProof/>
          </w:rPr>
          <w:t>3.8</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Synchrophasors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_Toc146279472 \h </w:instrText>
        </w:r>
        <w:r w:rsidR="000F3BBE" w:rsidRPr="00FF19DE">
          <w:rPr>
            <w:noProof/>
            <w:webHidden/>
          </w:rPr>
        </w:r>
        <w:r w:rsidR="000F3BBE" w:rsidRPr="00FF19DE">
          <w:rPr>
            <w:noProof/>
            <w:webHidden/>
          </w:rPr>
          <w:fldChar w:fldCharType="separate"/>
        </w:r>
        <w:r w:rsidR="006A56E7">
          <w:rPr>
            <w:noProof/>
            <w:webHidden/>
          </w:rPr>
          <w:t>31</w:t>
        </w:r>
        <w:r w:rsidR="000F3BBE" w:rsidRPr="00FF19DE">
          <w:rPr>
            <w:noProof/>
            <w:webHidden/>
          </w:rPr>
          <w:fldChar w:fldCharType="end"/>
        </w:r>
      </w:hyperlink>
    </w:p>
    <w:p w14:paraId="112C5E0F" w14:textId="0E38B562"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3" w:history="1">
        <w:r w:rsidR="000F3BBE" w:rsidRPr="00FF19DE">
          <w:rPr>
            <w:rStyle w:val="Hyperlink"/>
            <w:noProof/>
          </w:rPr>
          <w:t>3.9</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Dynamic Line Rating (DLR)</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_Toc146279473 \h </w:instrText>
        </w:r>
        <w:r w:rsidR="000F3BBE" w:rsidRPr="00FF19DE">
          <w:rPr>
            <w:noProof/>
            <w:webHidden/>
          </w:rPr>
        </w:r>
        <w:r w:rsidR="000F3BBE" w:rsidRPr="00FF19DE">
          <w:rPr>
            <w:noProof/>
            <w:webHidden/>
          </w:rPr>
          <w:fldChar w:fldCharType="separate"/>
        </w:r>
        <w:r w:rsidR="006A56E7">
          <w:rPr>
            <w:noProof/>
            <w:webHidden/>
          </w:rPr>
          <w:t>31</w:t>
        </w:r>
        <w:r w:rsidR="000F3BBE" w:rsidRPr="00FF19DE">
          <w:rPr>
            <w:noProof/>
            <w:webHidden/>
          </w:rPr>
          <w:fldChar w:fldCharType="end"/>
        </w:r>
      </w:hyperlink>
    </w:p>
    <w:p w14:paraId="6E211F71" w14:textId="171B4D9B"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4" w:history="1">
        <w:r w:rsidR="000F3BBE" w:rsidRPr="00FF19DE">
          <w:rPr>
            <w:rStyle w:val="Hyperlink"/>
            <w:noProof/>
          </w:rPr>
          <w:t>3.10</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engineering and operations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_Toc146279474 \h </w:instrText>
        </w:r>
        <w:r w:rsidR="000F3BBE" w:rsidRPr="00FF19DE">
          <w:rPr>
            <w:noProof/>
            <w:webHidden/>
          </w:rPr>
        </w:r>
        <w:r w:rsidR="000F3BBE" w:rsidRPr="00FF19DE">
          <w:rPr>
            <w:noProof/>
            <w:webHidden/>
          </w:rPr>
          <w:fldChar w:fldCharType="separate"/>
        </w:r>
        <w:r w:rsidR="006A56E7">
          <w:rPr>
            <w:noProof/>
            <w:webHidden/>
          </w:rPr>
          <w:t>31</w:t>
        </w:r>
        <w:r w:rsidR="000F3BBE" w:rsidRPr="00FF19DE">
          <w:rPr>
            <w:noProof/>
            <w:webHidden/>
          </w:rPr>
          <w:fldChar w:fldCharType="end"/>
        </w:r>
      </w:hyperlink>
    </w:p>
    <w:p w14:paraId="07C02286" w14:textId="0CBF9269"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5" w:history="1">
        <w:r w:rsidR="000F3BBE" w:rsidRPr="00FF19DE">
          <w:rPr>
            <w:rStyle w:val="Hyperlink"/>
            <w:noProof/>
          </w:rPr>
          <w:t>3.11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Closed Circuit Television (CCTV)</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_Toc146279475 \h </w:instrText>
        </w:r>
        <w:r w:rsidR="000F3BBE" w:rsidRPr="00FF19DE">
          <w:rPr>
            <w:noProof/>
            <w:webHidden/>
          </w:rPr>
        </w:r>
        <w:r w:rsidR="000F3BBE" w:rsidRPr="00FF19DE">
          <w:rPr>
            <w:noProof/>
            <w:webHidden/>
          </w:rPr>
          <w:fldChar w:fldCharType="separate"/>
        </w:r>
        <w:r w:rsidR="006A56E7">
          <w:rPr>
            <w:noProof/>
            <w:webHidden/>
          </w:rPr>
          <w:t>31</w:t>
        </w:r>
        <w:r w:rsidR="000F3BBE" w:rsidRPr="00FF19DE">
          <w:rPr>
            <w:noProof/>
            <w:webHidden/>
          </w:rPr>
          <w:fldChar w:fldCharType="end"/>
        </w:r>
      </w:hyperlink>
    </w:p>
    <w:p w14:paraId="70F91484" w14:textId="0AE788CB"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6" w:history="1">
        <w:r w:rsidR="000F3BBE" w:rsidRPr="00FF19DE">
          <w:rPr>
            <w:rStyle w:val="Hyperlink"/>
            <w:noProof/>
          </w:rPr>
          <w:t>3.12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Mobile Workforce (MWF)</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_Toc146279476 \h </w:instrText>
        </w:r>
        <w:r w:rsidR="000F3BBE" w:rsidRPr="00FF19DE">
          <w:rPr>
            <w:noProof/>
            <w:webHidden/>
          </w:rPr>
        </w:r>
        <w:r w:rsidR="000F3BBE" w:rsidRPr="00FF19DE">
          <w:rPr>
            <w:noProof/>
            <w:webHidden/>
          </w:rPr>
          <w:fldChar w:fldCharType="separate"/>
        </w:r>
        <w:r w:rsidR="006A56E7">
          <w:rPr>
            <w:noProof/>
            <w:webHidden/>
          </w:rPr>
          <w:t>32</w:t>
        </w:r>
        <w:r w:rsidR="000F3BBE" w:rsidRPr="00FF19DE">
          <w:rPr>
            <w:noProof/>
            <w:webHidden/>
          </w:rPr>
          <w:fldChar w:fldCharType="end"/>
        </w:r>
      </w:hyperlink>
    </w:p>
    <w:p w14:paraId="1E9501BE" w14:textId="570A0D33"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7" w:history="1">
        <w:r w:rsidR="000F3BBE" w:rsidRPr="00FF19DE">
          <w:rPr>
            <w:rStyle w:val="Hyperlink"/>
            <w:noProof/>
          </w:rPr>
          <w:t>3.13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Protection applications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_Toc146279477 \h </w:instrText>
        </w:r>
        <w:r w:rsidR="000F3BBE" w:rsidRPr="00FF19DE">
          <w:rPr>
            <w:noProof/>
            <w:webHidden/>
          </w:rPr>
        </w:r>
        <w:r w:rsidR="000F3BBE" w:rsidRPr="00FF19DE">
          <w:rPr>
            <w:noProof/>
            <w:webHidden/>
          </w:rPr>
          <w:fldChar w:fldCharType="separate"/>
        </w:r>
        <w:r w:rsidR="006A56E7">
          <w:rPr>
            <w:noProof/>
            <w:webHidden/>
          </w:rPr>
          <w:t>32</w:t>
        </w:r>
        <w:r w:rsidR="000F3BBE" w:rsidRPr="00FF19DE">
          <w:rPr>
            <w:noProof/>
            <w:webHidden/>
          </w:rPr>
          <w:fldChar w:fldCharType="end"/>
        </w:r>
      </w:hyperlink>
    </w:p>
    <w:p w14:paraId="55709E2E" w14:textId="70BB2E75"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8" w:history="1">
        <w:r w:rsidR="000F3BBE" w:rsidRPr="00FF19DE">
          <w:rPr>
            <w:rStyle w:val="Hyperlink"/>
            <w:noProof/>
          </w:rPr>
          <w:t>3.14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Digital Disturbance Recorder (DDR)</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_Toc146279478 \h </w:instrText>
        </w:r>
        <w:r w:rsidR="000F3BBE" w:rsidRPr="00FF19DE">
          <w:rPr>
            <w:noProof/>
            <w:webHidden/>
          </w:rPr>
        </w:r>
        <w:r w:rsidR="000F3BBE" w:rsidRPr="00FF19DE">
          <w:rPr>
            <w:noProof/>
            <w:webHidden/>
          </w:rPr>
          <w:fldChar w:fldCharType="separate"/>
        </w:r>
        <w:r w:rsidR="006A56E7">
          <w:rPr>
            <w:noProof/>
            <w:webHidden/>
          </w:rPr>
          <w:t>32</w:t>
        </w:r>
        <w:r w:rsidR="000F3BBE" w:rsidRPr="00FF19DE">
          <w:rPr>
            <w:noProof/>
            <w:webHidden/>
          </w:rPr>
          <w:fldChar w:fldCharType="end"/>
        </w:r>
      </w:hyperlink>
    </w:p>
    <w:p w14:paraId="5C71217A" w14:textId="01628E4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79" w:history="1">
        <w:r w:rsidR="000F3BBE" w:rsidRPr="00FF19DE">
          <w:rPr>
            <w:rStyle w:val="Hyperlink"/>
            <w:noProof/>
          </w:rPr>
          <w:t>3.15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Precise load control</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_Toc146279479 \h </w:instrText>
        </w:r>
        <w:r w:rsidR="000F3BBE" w:rsidRPr="00FF19DE">
          <w:rPr>
            <w:noProof/>
            <w:webHidden/>
          </w:rPr>
        </w:r>
        <w:r w:rsidR="000F3BBE" w:rsidRPr="00FF19DE">
          <w:rPr>
            <w:noProof/>
            <w:webHidden/>
          </w:rPr>
          <w:fldChar w:fldCharType="separate"/>
        </w:r>
        <w:r w:rsidR="006A56E7">
          <w:rPr>
            <w:noProof/>
            <w:webHidden/>
          </w:rPr>
          <w:t>32</w:t>
        </w:r>
        <w:r w:rsidR="000F3BBE" w:rsidRPr="00FF19DE">
          <w:rPr>
            <w:noProof/>
            <w:webHidden/>
          </w:rPr>
          <w:fldChar w:fldCharType="end"/>
        </w:r>
      </w:hyperlink>
    </w:p>
    <w:p w14:paraId="7B1E2C32" w14:textId="23E42358" w:rsidR="000F3BBE" w:rsidRPr="00FF19DE" w:rsidRDefault="00996044" w:rsidP="000F3BBE">
      <w:pPr>
        <w:pStyle w:val="TOC1"/>
        <w:jc w:val="left"/>
        <w:rPr>
          <w:rFonts w:asciiTheme="minorHAnsi" w:eastAsiaTheme="minorEastAsia" w:hAnsiTheme="minorHAnsi" w:cstheme="minorBidi"/>
          <w:noProof/>
          <w:sz w:val="22"/>
          <w:szCs w:val="22"/>
          <w:lang w:eastAsia="zh-CN"/>
        </w:rPr>
      </w:pPr>
      <w:hyperlink w:anchor="_Toc146279480" w:history="1">
        <w:r w:rsidR="000F3BBE" w:rsidRPr="00FF19DE">
          <w:rPr>
            <w:rStyle w:val="Hyperlink"/>
            <w:noProof/>
            <w:lang w:eastAsia="zh-CN"/>
          </w:rPr>
          <w:t xml:space="preserve">Annex 2 – General technical and operational characteristics of mission critical </w:t>
        </w:r>
        <w:r w:rsidR="000F3BBE" w:rsidRPr="00FF19DE">
          <w:rPr>
            <w:rStyle w:val="Hyperlink"/>
            <w:noProof/>
            <w:lang w:eastAsia="zh-CN"/>
          </w:rPr>
          <w:br/>
          <w:t>utility applications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_Toc146279480 \h </w:instrText>
        </w:r>
        <w:r w:rsidR="000F3BBE" w:rsidRPr="00FF19DE">
          <w:rPr>
            <w:noProof/>
            <w:webHidden/>
          </w:rPr>
        </w:r>
        <w:r w:rsidR="000F3BBE" w:rsidRPr="00FF19DE">
          <w:rPr>
            <w:noProof/>
            <w:webHidden/>
          </w:rPr>
          <w:fldChar w:fldCharType="separate"/>
        </w:r>
        <w:r w:rsidR="006A56E7">
          <w:rPr>
            <w:noProof/>
            <w:webHidden/>
          </w:rPr>
          <w:t>33</w:t>
        </w:r>
        <w:r w:rsidR="000F3BBE" w:rsidRPr="00FF19DE">
          <w:rPr>
            <w:noProof/>
            <w:webHidden/>
          </w:rPr>
          <w:fldChar w:fldCharType="end"/>
        </w:r>
      </w:hyperlink>
    </w:p>
    <w:p w14:paraId="4F926310" w14:textId="04BD92A0"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82"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Introduction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_Toc146279482 \h </w:instrText>
        </w:r>
        <w:r w:rsidR="000F3BBE" w:rsidRPr="00FF19DE">
          <w:rPr>
            <w:noProof/>
            <w:webHidden/>
          </w:rPr>
        </w:r>
        <w:r w:rsidR="000F3BBE" w:rsidRPr="00FF19DE">
          <w:rPr>
            <w:noProof/>
            <w:webHidden/>
          </w:rPr>
          <w:fldChar w:fldCharType="separate"/>
        </w:r>
        <w:r w:rsidR="006A56E7">
          <w:rPr>
            <w:noProof/>
            <w:webHidden/>
          </w:rPr>
          <w:t>33</w:t>
        </w:r>
        <w:r w:rsidR="000F3BBE" w:rsidRPr="00FF19DE">
          <w:rPr>
            <w:noProof/>
            <w:webHidden/>
          </w:rPr>
          <w:fldChar w:fldCharType="end"/>
        </w:r>
      </w:hyperlink>
    </w:p>
    <w:p w14:paraId="3DEF420B" w14:textId="029310F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83" w:history="1">
        <w:r w:rsidR="000F3BBE" w:rsidRPr="00FF19DE">
          <w:rPr>
            <w:rStyle w:val="Hyperlink"/>
            <w:noProof/>
          </w:rPr>
          <w:t>1.1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Protection applications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_Toc146279483 \h </w:instrText>
        </w:r>
        <w:r w:rsidR="000F3BBE" w:rsidRPr="00FF19DE">
          <w:rPr>
            <w:noProof/>
            <w:webHidden/>
          </w:rPr>
        </w:r>
        <w:r w:rsidR="000F3BBE" w:rsidRPr="00FF19DE">
          <w:rPr>
            <w:noProof/>
            <w:webHidden/>
          </w:rPr>
          <w:fldChar w:fldCharType="separate"/>
        </w:r>
        <w:r w:rsidR="006A56E7">
          <w:rPr>
            <w:noProof/>
            <w:webHidden/>
          </w:rPr>
          <w:t>33</w:t>
        </w:r>
        <w:r w:rsidR="000F3BBE" w:rsidRPr="00FF19DE">
          <w:rPr>
            <w:noProof/>
            <w:webHidden/>
          </w:rPr>
          <w:fldChar w:fldCharType="end"/>
        </w:r>
      </w:hyperlink>
    </w:p>
    <w:p w14:paraId="1EC562AF" w14:textId="6231B4FC"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84" w:history="1">
        <w:r w:rsidR="000F3BBE" w:rsidRPr="00FF19DE">
          <w:rPr>
            <w:rStyle w:val="Hyperlink"/>
            <w:noProof/>
          </w:rPr>
          <w:t>1.2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SCADA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_Toc146279484 \h </w:instrText>
        </w:r>
        <w:r w:rsidR="000F3BBE" w:rsidRPr="00FF19DE">
          <w:rPr>
            <w:noProof/>
            <w:webHidden/>
          </w:rPr>
        </w:r>
        <w:r w:rsidR="000F3BBE" w:rsidRPr="00FF19DE">
          <w:rPr>
            <w:noProof/>
            <w:webHidden/>
          </w:rPr>
          <w:fldChar w:fldCharType="separate"/>
        </w:r>
        <w:r w:rsidR="006A56E7">
          <w:rPr>
            <w:noProof/>
            <w:webHidden/>
          </w:rPr>
          <w:t>34</w:t>
        </w:r>
        <w:r w:rsidR="000F3BBE" w:rsidRPr="00FF19DE">
          <w:rPr>
            <w:noProof/>
            <w:webHidden/>
          </w:rPr>
          <w:fldChar w:fldCharType="end"/>
        </w:r>
      </w:hyperlink>
    </w:p>
    <w:p w14:paraId="1567A061" w14:textId="16E222B3"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85" w:history="1">
        <w:r w:rsidR="000F3BBE" w:rsidRPr="00FF19DE">
          <w:rPr>
            <w:rStyle w:val="Hyperlink"/>
            <w:noProof/>
          </w:rPr>
          <w:t>1.3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Operational voice and data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_Toc146279485 \h </w:instrText>
        </w:r>
        <w:r w:rsidR="000F3BBE" w:rsidRPr="00FF19DE">
          <w:rPr>
            <w:noProof/>
            <w:webHidden/>
          </w:rPr>
        </w:r>
        <w:r w:rsidR="000F3BBE" w:rsidRPr="00FF19DE">
          <w:rPr>
            <w:noProof/>
            <w:webHidden/>
          </w:rPr>
          <w:fldChar w:fldCharType="separate"/>
        </w:r>
        <w:r w:rsidR="006A56E7">
          <w:rPr>
            <w:noProof/>
            <w:webHidden/>
          </w:rPr>
          <w:t>35</w:t>
        </w:r>
        <w:r w:rsidR="000F3BBE" w:rsidRPr="00FF19DE">
          <w:rPr>
            <w:noProof/>
            <w:webHidden/>
          </w:rPr>
          <w:fldChar w:fldCharType="end"/>
        </w:r>
      </w:hyperlink>
    </w:p>
    <w:p w14:paraId="438063AF" w14:textId="21314D9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86" w:history="1">
        <w:r w:rsidR="000F3BBE" w:rsidRPr="00FF19DE">
          <w:rPr>
            <w:rStyle w:val="Hyperlink"/>
            <w:noProof/>
          </w:rPr>
          <w:t>1.4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Remote metering</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_Toc146279486 \h </w:instrText>
        </w:r>
        <w:r w:rsidR="000F3BBE" w:rsidRPr="00FF19DE">
          <w:rPr>
            <w:noProof/>
            <w:webHidden/>
          </w:rPr>
        </w:r>
        <w:r w:rsidR="000F3BBE" w:rsidRPr="00FF19DE">
          <w:rPr>
            <w:noProof/>
            <w:webHidden/>
          </w:rPr>
          <w:fldChar w:fldCharType="separate"/>
        </w:r>
        <w:r w:rsidR="006A56E7">
          <w:rPr>
            <w:noProof/>
            <w:webHidden/>
          </w:rPr>
          <w:t>36</w:t>
        </w:r>
        <w:r w:rsidR="000F3BBE" w:rsidRPr="00FF19DE">
          <w:rPr>
            <w:noProof/>
            <w:webHidden/>
          </w:rPr>
          <w:fldChar w:fldCharType="end"/>
        </w:r>
      </w:hyperlink>
    </w:p>
    <w:p w14:paraId="2F7CFE20" w14:textId="0E31BD21"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87" w:history="1">
        <w:r w:rsidR="000F3BBE" w:rsidRPr="00FF19DE">
          <w:rPr>
            <w:rStyle w:val="Hyperlink"/>
            <w:noProof/>
          </w:rPr>
          <w:t>1.5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Digital Disturbance Recorder (DDR)</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_Toc146279487 \h </w:instrText>
        </w:r>
        <w:r w:rsidR="000F3BBE" w:rsidRPr="00FF19DE">
          <w:rPr>
            <w:noProof/>
            <w:webHidden/>
          </w:rPr>
        </w:r>
        <w:r w:rsidR="000F3BBE" w:rsidRPr="00FF19DE">
          <w:rPr>
            <w:noProof/>
            <w:webHidden/>
          </w:rPr>
          <w:fldChar w:fldCharType="separate"/>
        </w:r>
        <w:r w:rsidR="006A56E7">
          <w:rPr>
            <w:noProof/>
            <w:webHidden/>
          </w:rPr>
          <w:t>37</w:t>
        </w:r>
        <w:r w:rsidR="000F3BBE" w:rsidRPr="00FF19DE">
          <w:rPr>
            <w:noProof/>
            <w:webHidden/>
          </w:rPr>
          <w:fldChar w:fldCharType="end"/>
        </w:r>
      </w:hyperlink>
    </w:p>
    <w:p w14:paraId="692DEB63" w14:textId="6E880951" w:rsidR="000F3BBE" w:rsidRPr="00FF19DE" w:rsidRDefault="00996044" w:rsidP="000F3BBE">
      <w:pPr>
        <w:pStyle w:val="TOC1"/>
        <w:jc w:val="left"/>
        <w:rPr>
          <w:rFonts w:asciiTheme="minorHAnsi" w:eastAsiaTheme="minorEastAsia" w:hAnsiTheme="minorHAnsi" w:cstheme="minorBidi"/>
          <w:noProof/>
          <w:sz w:val="22"/>
          <w:szCs w:val="22"/>
          <w:lang w:eastAsia="zh-CN"/>
        </w:rPr>
      </w:pPr>
      <w:hyperlink w:anchor="_Toc146279488"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 xml:space="preserve">Description of existing communications systems to support </w:t>
        </w:r>
        <w:r w:rsidR="000F3BBE" w:rsidRPr="00FF19DE">
          <w:rPr>
            <w:rStyle w:val="Hyperlink"/>
            <w:noProof/>
          </w:rPr>
          <w:br/>
          <w:t>utility applications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_Toc146279488 \h </w:instrText>
        </w:r>
        <w:r w:rsidR="000F3BBE" w:rsidRPr="00FF19DE">
          <w:rPr>
            <w:noProof/>
            <w:webHidden/>
          </w:rPr>
        </w:r>
        <w:r w:rsidR="000F3BBE" w:rsidRPr="00FF19DE">
          <w:rPr>
            <w:noProof/>
            <w:webHidden/>
          </w:rPr>
          <w:fldChar w:fldCharType="separate"/>
        </w:r>
        <w:r w:rsidR="006A56E7">
          <w:rPr>
            <w:noProof/>
            <w:webHidden/>
          </w:rPr>
          <w:t>38</w:t>
        </w:r>
        <w:r w:rsidR="000F3BBE" w:rsidRPr="00FF19DE">
          <w:rPr>
            <w:noProof/>
            <w:webHidden/>
          </w:rPr>
          <w:fldChar w:fldCharType="end"/>
        </w:r>
      </w:hyperlink>
    </w:p>
    <w:p w14:paraId="21AC2609" w14:textId="18E7A889"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89" w:history="1">
        <w:r w:rsidR="000F3BBE" w:rsidRPr="00FF19DE">
          <w:rPr>
            <w:rStyle w:val="Hyperlink"/>
            <w:noProof/>
          </w:rPr>
          <w:t>Annex 3 – An overview of a smart water management system</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_Toc146279489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643BDE6A" w14:textId="55732FEA"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91"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Introduction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_Toc146279491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67D07CB8" w14:textId="4CBEA51F"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92"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Smart water management components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_Toc146279492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444D947B" w14:textId="2633A23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93" w:history="1">
        <w:r w:rsidR="000F3BBE" w:rsidRPr="00FF19DE">
          <w:rPr>
            <w:rStyle w:val="Hyperlink"/>
            <w:noProof/>
          </w:rPr>
          <w:t>2.1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Digital output instruments (meters and sensors)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_Toc146279493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6F461343" w14:textId="7C9AA3CF"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94" w:history="1">
        <w:r w:rsidR="000F3BBE" w:rsidRPr="00FF19DE">
          <w:rPr>
            <w:rStyle w:val="Hyperlink"/>
            <w:noProof/>
          </w:rPr>
          <w:t>2.2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Supervisory Control And Data Acquisition (SCADA)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_Toc146279494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6E5DF6B6" w14:textId="206DC399"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95" w:history="1">
        <w:r w:rsidR="000F3BBE" w:rsidRPr="00FF19DE">
          <w:rPr>
            <w:rStyle w:val="Hyperlink"/>
            <w:noProof/>
          </w:rPr>
          <w:t>2.3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Geographic information system (GIS)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_Toc146279495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25CE8A3F" w14:textId="3E507A82"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496" w:history="1">
        <w:r w:rsidR="000F3BBE" w:rsidRPr="00FF19DE">
          <w:rPr>
            <w:rStyle w:val="Hyperlink"/>
            <w:noProof/>
          </w:rPr>
          <w:t>2.4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Application software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_Toc146279496 \h </w:instrText>
        </w:r>
        <w:r w:rsidR="000F3BBE" w:rsidRPr="00FF19DE">
          <w:rPr>
            <w:noProof/>
            <w:webHidden/>
          </w:rPr>
        </w:r>
        <w:r w:rsidR="000F3BBE" w:rsidRPr="00FF19DE">
          <w:rPr>
            <w:noProof/>
            <w:webHidden/>
          </w:rPr>
          <w:fldChar w:fldCharType="separate"/>
        </w:r>
        <w:r w:rsidR="006A56E7">
          <w:rPr>
            <w:noProof/>
            <w:webHidden/>
          </w:rPr>
          <w:t>40</w:t>
        </w:r>
        <w:r w:rsidR="000F3BBE" w:rsidRPr="00FF19DE">
          <w:rPr>
            <w:noProof/>
            <w:webHidden/>
          </w:rPr>
          <w:fldChar w:fldCharType="end"/>
        </w:r>
      </w:hyperlink>
    </w:p>
    <w:p w14:paraId="7F9A5C8A" w14:textId="1ED0B2CF" w:rsidR="000F3BBE" w:rsidRPr="00FF19DE" w:rsidRDefault="00996044" w:rsidP="00EE6345">
      <w:pPr>
        <w:pStyle w:val="TOC1"/>
        <w:jc w:val="left"/>
        <w:rPr>
          <w:rFonts w:asciiTheme="minorHAnsi" w:eastAsiaTheme="minorEastAsia" w:hAnsiTheme="minorHAnsi" w:cstheme="minorBidi"/>
          <w:noProof/>
          <w:sz w:val="22"/>
          <w:szCs w:val="22"/>
          <w:lang w:eastAsia="zh-CN"/>
        </w:rPr>
      </w:pPr>
      <w:hyperlink w:anchor="_Toc146279497" w:history="1">
        <w:r w:rsidR="000F3BBE" w:rsidRPr="00FF19DE">
          <w:rPr>
            <w:rStyle w:val="Hyperlink"/>
            <w:noProof/>
          </w:rPr>
          <w:t xml:space="preserve">Annex 4 – Natural Gas example: An overview of transport, storage and </w:t>
        </w:r>
        <w:r w:rsidR="000F3BBE" w:rsidRPr="00FF19DE">
          <w:rPr>
            <w:rStyle w:val="Hyperlink"/>
            <w:noProof/>
          </w:rPr>
          <w:br/>
          <w:t>distribution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_Toc146279497 \h </w:instrText>
        </w:r>
        <w:r w:rsidR="000F3BBE" w:rsidRPr="00FF19DE">
          <w:rPr>
            <w:noProof/>
            <w:webHidden/>
          </w:rPr>
        </w:r>
        <w:r w:rsidR="000F3BBE" w:rsidRPr="00FF19DE">
          <w:rPr>
            <w:noProof/>
            <w:webHidden/>
          </w:rPr>
          <w:fldChar w:fldCharType="separate"/>
        </w:r>
        <w:r w:rsidR="006A56E7">
          <w:rPr>
            <w:noProof/>
            <w:webHidden/>
          </w:rPr>
          <w:t>41</w:t>
        </w:r>
        <w:r w:rsidR="000F3BBE" w:rsidRPr="00FF19DE">
          <w:rPr>
            <w:noProof/>
            <w:webHidden/>
          </w:rPr>
          <w:fldChar w:fldCharType="end"/>
        </w:r>
      </w:hyperlink>
    </w:p>
    <w:p w14:paraId="5FDD092D" w14:textId="0C1CA753"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499"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Transmission pipes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_Toc146279499 \h </w:instrText>
        </w:r>
        <w:r w:rsidR="000F3BBE" w:rsidRPr="00FF19DE">
          <w:rPr>
            <w:noProof/>
            <w:webHidden/>
          </w:rPr>
        </w:r>
        <w:r w:rsidR="000F3BBE" w:rsidRPr="00FF19DE">
          <w:rPr>
            <w:noProof/>
            <w:webHidden/>
          </w:rPr>
          <w:fldChar w:fldCharType="separate"/>
        </w:r>
        <w:r w:rsidR="006A56E7">
          <w:rPr>
            <w:noProof/>
            <w:webHidden/>
          </w:rPr>
          <w:t>42</w:t>
        </w:r>
        <w:r w:rsidR="000F3BBE" w:rsidRPr="00FF19DE">
          <w:rPr>
            <w:noProof/>
            <w:webHidden/>
          </w:rPr>
          <w:fldChar w:fldCharType="end"/>
        </w:r>
      </w:hyperlink>
    </w:p>
    <w:p w14:paraId="3DB5E4AE" w14:textId="6F8AFBF2"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0"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Compressor stations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_Toc146279500 \h </w:instrText>
        </w:r>
        <w:r w:rsidR="000F3BBE" w:rsidRPr="00FF19DE">
          <w:rPr>
            <w:noProof/>
            <w:webHidden/>
          </w:rPr>
        </w:r>
        <w:r w:rsidR="000F3BBE" w:rsidRPr="00FF19DE">
          <w:rPr>
            <w:noProof/>
            <w:webHidden/>
          </w:rPr>
          <w:fldChar w:fldCharType="separate"/>
        </w:r>
        <w:r w:rsidR="006A56E7">
          <w:rPr>
            <w:noProof/>
            <w:webHidden/>
          </w:rPr>
          <w:t>42</w:t>
        </w:r>
        <w:r w:rsidR="000F3BBE" w:rsidRPr="00FF19DE">
          <w:rPr>
            <w:noProof/>
            <w:webHidden/>
          </w:rPr>
          <w:fldChar w:fldCharType="end"/>
        </w:r>
      </w:hyperlink>
    </w:p>
    <w:p w14:paraId="0612BF2E" w14:textId="3D2D1DB9"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1" w:history="1">
        <w:r w:rsidR="000F3BBE" w:rsidRPr="00FF19DE">
          <w:rPr>
            <w:rStyle w:val="Hyperlink"/>
            <w:noProof/>
          </w:rPr>
          <w:t>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Metering stations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_Toc146279501 \h </w:instrText>
        </w:r>
        <w:r w:rsidR="000F3BBE" w:rsidRPr="00FF19DE">
          <w:rPr>
            <w:noProof/>
            <w:webHidden/>
          </w:rPr>
        </w:r>
        <w:r w:rsidR="000F3BBE" w:rsidRPr="00FF19DE">
          <w:rPr>
            <w:noProof/>
            <w:webHidden/>
          </w:rPr>
          <w:fldChar w:fldCharType="separate"/>
        </w:r>
        <w:r w:rsidR="006A56E7">
          <w:rPr>
            <w:noProof/>
            <w:webHidden/>
          </w:rPr>
          <w:t>42</w:t>
        </w:r>
        <w:r w:rsidR="000F3BBE" w:rsidRPr="00FF19DE">
          <w:rPr>
            <w:noProof/>
            <w:webHidden/>
          </w:rPr>
          <w:fldChar w:fldCharType="end"/>
        </w:r>
      </w:hyperlink>
    </w:p>
    <w:p w14:paraId="183D04A1" w14:textId="76987F5E"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2" w:history="1">
        <w:r w:rsidR="000F3BBE" w:rsidRPr="00FF19DE">
          <w:rPr>
            <w:rStyle w:val="Hyperlink"/>
            <w:noProof/>
          </w:rPr>
          <w:t>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Valves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_Toc146279502 \h </w:instrText>
        </w:r>
        <w:r w:rsidR="000F3BBE" w:rsidRPr="00FF19DE">
          <w:rPr>
            <w:noProof/>
            <w:webHidden/>
          </w:rPr>
        </w:r>
        <w:r w:rsidR="000F3BBE" w:rsidRPr="00FF19DE">
          <w:rPr>
            <w:noProof/>
            <w:webHidden/>
          </w:rPr>
          <w:fldChar w:fldCharType="separate"/>
        </w:r>
        <w:r w:rsidR="006A56E7">
          <w:rPr>
            <w:noProof/>
            <w:webHidden/>
          </w:rPr>
          <w:t>42</w:t>
        </w:r>
        <w:r w:rsidR="000F3BBE" w:rsidRPr="00FF19DE">
          <w:rPr>
            <w:noProof/>
            <w:webHidden/>
          </w:rPr>
          <w:fldChar w:fldCharType="end"/>
        </w:r>
      </w:hyperlink>
    </w:p>
    <w:p w14:paraId="77E761D0" w14:textId="6C0D7660"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3" w:history="1">
        <w:r w:rsidR="000F3BBE" w:rsidRPr="00FF19DE">
          <w:rPr>
            <w:rStyle w:val="Hyperlink"/>
            <w:noProof/>
          </w:rPr>
          <w:t>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Control stations and SCADA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_Toc146279503 \h </w:instrText>
        </w:r>
        <w:r w:rsidR="000F3BBE" w:rsidRPr="00FF19DE">
          <w:rPr>
            <w:noProof/>
            <w:webHidden/>
          </w:rPr>
        </w:r>
        <w:r w:rsidR="000F3BBE" w:rsidRPr="00FF19DE">
          <w:rPr>
            <w:noProof/>
            <w:webHidden/>
          </w:rPr>
          <w:fldChar w:fldCharType="separate"/>
        </w:r>
        <w:r w:rsidR="006A56E7">
          <w:rPr>
            <w:noProof/>
            <w:webHidden/>
          </w:rPr>
          <w:t>43</w:t>
        </w:r>
        <w:r w:rsidR="000F3BBE" w:rsidRPr="00FF19DE">
          <w:rPr>
            <w:noProof/>
            <w:webHidden/>
          </w:rPr>
          <w:fldChar w:fldCharType="end"/>
        </w:r>
      </w:hyperlink>
    </w:p>
    <w:p w14:paraId="02A053CA" w14:textId="541F9CB3"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4" w:history="1">
        <w:r w:rsidR="000F3BBE" w:rsidRPr="00FF19DE">
          <w:rPr>
            <w:rStyle w:val="Hyperlink"/>
            <w:noProof/>
          </w:rPr>
          <w:t>6</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Storage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_Toc146279504 \h </w:instrText>
        </w:r>
        <w:r w:rsidR="000F3BBE" w:rsidRPr="00FF19DE">
          <w:rPr>
            <w:noProof/>
            <w:webHidden/>
          </w:rPr>
        </w:r>
        <w:r w:rsidR="000F3BBE" w:rsidRPr="00FF19DE">
          <w:rPr>
            <w:noProof/>
            <w:webHidden/>
          </w:rPr>
          <w:fldChar w:fldCharType="separate"/>
        </w:r>
        <w:r w:rsidR="006A56E7">
          <w:rPr>
            <w:noProof/>
            <w:webHidden/>
          </w:rPr>
          <w:t>43</w:t>
        </w:r>
        <w:r w:rsidR="000F3BBE" w:rsidRPr="00FF19DE">
          <w:rPr>
            <w:noProof/>
            <w:webHidden/>
          </w:rPr>
          <w:fldChar w:fldCharType="end"/>
        </w:r>
      </w:hyperlink>
    </w:p>
    <w:p w14:paraId="5BBB1D29" w14:textId="25EE8DDD"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5" w:history="1">
        <w:r w:rsidR="000F3BBE" w:rsidRPr="00FF19DE">
          <w:rPr>
            <w:rStyle w:val="Hyperlink"/>
            <w:noProof/>
          </w:rPr>
          <w:t>7</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Distribution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_Toc146279505 \h </w:instrText>
        </w:r>
        <w:r w:rsidR="000F3BBE" w:rsidRPr="00FF19DE">
          <w:rPr>
            <w:noProof/>
            <w:webHidden/>
          </w:rPr>
        </w:r>
        <w:r w:rsidR="000F3BBE" w:rsidRPr="00FF19DE">
          <w:rPr>
            <w:noProof/>
            <w:webHidden/>
          </w:rPr>
          <w:fldChar w:fldCharType="separate"/>
        </w:r>
        <w:r w:rsidR="006A56E7">
          <w:rPr>
            <w:noProof/>
            <w:webHidden/>
          </w:rPr>
          <w:t>43</w:t>
        </w:r>
        <w:r w:rsidR="000F3BBE" w:rsidRPr="00FF19DE">
          <w:rPr>
            <w:noProof/>
            <w:webHidden/>
          </w:rPr>
          <w:fldChar w:fldCharType="end"/>
        </w:r>
      </w:hyperlink>
    </w:p>
    <w:p w14:paraId="345A9141" w14:textId="61600AD4"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6" w:history="1">
        <w:r w:rsidR="000F3BBE" w:rsidRPr="00FF19DE">
          <w:rPr>
            <w:rStyle w:val="Hyperlink"/>
            <w:noProof/>
          </w:rPr>
          <w:t>8</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Delivery of natural gas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_Toc146279506 \h </w:instrText>
        </w:r>
        <w:r w:rsidR="000F3BBE" w:rsidRPr="00FF19DE">
          <w:rPr>
            <w:noProof/>
            <w:webHidden/>
          </w:rPr>
        </w:r>
        <w:r w:rsidR="000F3BBE" w:rsidRPr="00FF19DE">
          <w:rPr>
            <w:noProof/>
            <w:webHidden/>
          </w:rPr>
          <w:fldChar w:fldCharType="separate"/>
        </w:r>
        <w:r w:rsidR="006A56E7">
          <w:rPr>
            <w:noProof/>
            <w:webHidden/>
          </w:rPr>
          <w:t>44</w:t>
        </w:r>
        <w:r w:rsidR="000F3BBE" w:rsidRPr="00FF19DE">
          <w:rPr>
            <w:noProof/>
            <w:webHidden/>
          </w:rPr>
          <w:fldChar w:fldCharType="end"/>
        </w:r>
      </w:hyperlink>
    </w:p>
    <w:p w14:paraId="11832F8D" w14:textId="6F07DC0B"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7" w:history="1">
        <w:r w:rsidR="000F3BBE" w:rsidRPr="00FF19DE">
          <w:rPr>
            <w:rStyle w:val="Hyperlink"/>
            <w:noProof/>
          </w:rPr>
          <w:t>Annex 5 – Utility mission critical communication networks</w:t>
        </w:r>
        <w:r w:rsidR="000F3BBE" w:rsidRPr="00FF19DE">
          <w:rPr>
            <w:rStyle w:val="Hyperlink"/>
            <w:noProof/>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_Toc146279507 \h </w:instrText>
        </w:r>
        <w:r w:rsidR="000F3BBE" w:rsidRPr="00FF19DE">
          <w:rPr>
            <w:noProof/>
            <w:webHidden/>
          </w:rPr>
        </w:r>
        <w:r w:rsidR="000F3BBE" w:rsidRPr="00FF19DE">
          <w:rPr>
            <w:noProof/>
            <w:webHidden/>
          </w:rPr>
          <w:fldChar w:fldCharType="separate"/>
        </w:r>
        <w:r w:rsidR="006A56E7">
          <w:rPr>
            <w:noProof/>
            <w:webHidden/>
          </w:rPr>
          <w:t>44</w:t>
        </w:r>
        <w:r w:rsidR="000F3BBE" w:rsidRPr="00FF19DE">
          <w:rPr>
            <w:noProof/>
            <w:webHidden/>
          </w:rPr>
          <w:fldChar w:fldCharType="end"/>
        </w:r>
      </w:hyperlink>
    </w:p>
    <w:p w14:paraId="70C3EBE4" w14:textId="37698551"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09" w:history="1">
        <w:r w:rsidR="000F3BBE" w:rsidRPr="00FF19DE">
          <w:rPr>
            <w:rStyle w:val="Hyperlink"/>
            <w:noProof/>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Spectrum and climate change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_Toc146279509 \h </w:instrText>
        </w:r>
        <w:r w:rsidR="000F3BBE" w:rsidRPr="00FF19DE">
          <w:rPr>
            <w:noProof/>
            <w:webHidden/>
          </w:rPr>
        </w:r>
        <w:r w:rsidR="000F3BBE" w:rsidRPr="00FF19DE">
          <w:rPr>
            <w:noProof/>
            <w:webHidden/>
          </w:rPr>
          <w:fldChar w:fldCharType="separate"/>
        </w:r>
        <w:r w:rsidR="006A56E7">
          <w:rPr>
            <w:noProof/>
            <w:webHidden/>
          </w:rPr>
          <w:t>44</w:t>
        </w:r>
        <w:r w:rsidR="000F3BBE" w:rsidRPr="00FF19DE">
          <w:rPr>
            <w:noProof/>
            <w:webHidden/>
          </w:rPr>
          <w:fldChar w:fldCharType="end"/>
        </w:r>
      </w:hyperlink>
    </w:p>
    <w:p w14:paraId="273D8875" w14:textId="4BB80467"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0" w:history="1">
        <w:r w:rsidR="000F3BBE" w:rsidRPr="00FF19DE">
          <w:rPr>
            <w:rStyle w:val="Hyperlink"/>
            <w:noProof/>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Network characteristics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_Toc146279510 \h </w:instrText>
        </w:r>
        <w:r w:rsidR="000F3BBE" w:rsidRPr="00FF19DE">
          <w:rPr>
            <w:noProof/>
            <w:webHidden/>
          </w:rPr>
        </w:r>
        <w:r w:rsidR="000F3BBE" w:rsidRPr="00FF19DE">
          <w:rPr>
            <w:noProof/>
            <w:webHidden/>
          </w:rPr>
          <w:fldChar w:fldCharType="separate"/>
        </w:r>
        <w:r w:rsidR="006A56E7">
          <w:rPr>
            <w:noProof/>
            <w:webHidden/>
          </w:rPr>
          <w:t>46</w:t>
        </w:r>
        <w:r w:rsidR="000F3BBE" w:rsidRPr="00FF19DE">
          <w:rPr>
            <w:noProof/>
            <w:webHidden/>
          </w:rPr>
          <w:fldChar w:fldCharType="end"/>
        </w:r>
      </w:hyperlink>
    </w:p>
    <w:p w14:paraId="7EA8C971" w14:textId="7182C011"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1" w:history="1">
        <w:r w:rsidR="000F3BBE" w:rsidRPr="00FF19DE">
          <w:rPr>
            <w:rStyle w:val="Hyperlink"/>
            <w:noProof/>
          </w:rPr>
          <w:t>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Involvement in 3GPP</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_Toc146279511 \h </w:instrText>
        </w:r>
        <w:r w:rsidR="000F3BBE" w:rsidRPr="00FF19DE">
          <w:rPr>
            <w:noProof/>
            <w:webHidden/>
          </w:rPr>
        </w:r>
        <w:r w:rsidR="000F3BBE" w:rsidRPr="00FF19DE">
          <w:rPr>
            <w:noProof/>
            <w:webHidden/>
          </w:rPr>
          <w:fldChar w:fldCharType="separate"/>
        </w:r>
        <w:r w:rsidR="006A56E7">
          <w:rPr>
            <w:noProof/>
            <w:webHidden/>
          </w:rPr>
          <w:t>47</w:t>
        </w:r>
        <w:r w:rsidR="000F3BBE" w:rsidRPr="00FF19DE">
          <w:rPr>
            <w:noProof/>
            <w:webHidden/>
          </w:rPr>
          <w:fldChar w:fldCharType="end"/>
        </w:r>
      </w:hyperlink>
    </w:p>
    <w:p w14:paraId="2C44E532" w14:textId="26EEEB9B"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2" w:history="1">
        <w:r w:rsidR="000F3BBE" w:rsidRPr="00FF19DE">
          <w:rPr>
            <w:rStyle w:val="Hyperlink"/>
            <w:noProof/>
          </w:rPr>
          <w:t xml:space="preserve">4 </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Societal Importance of the Utility Radiocommunications Systems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_Toc146279512 \h </w:instrText>
        </w:r>
        <w:r w:rsidR="000F3BBE" w:rsidRPr="00FF19DE">
          <w:rPr>
            <w:noProof/>
            <w:webHidden/>
          </w:rPr>
        </w:r>
        <w:r w:rsidR="000F3BBE" w:rsidRPr="00FF19DE">
          <w:rPr>
            <w:noProof/>
            <w:webHidden/>
          </w:rPr>
          <w:fldChar w:fldCharType="separate"/>
        </w:r>
        <w:r w:rsidR="006A56E7">
          <w:rPr>
            <w:noProof/>
            <w:webHidden/>
          </w:rPr>
          <w:t>48</w:t>
        </w:r>
        <w:r w:rsidR="000F3BBE" w:rsidRPr="00FF19DE">
          <w:rPr>
            <w:noProof/>
            <w:webHidden/>
          </w:rPr>
          <w:fldChar w:fldCharType="end"/>
        </w:r>
      </w:hyperlink>
    </w:p>
    <w:p w14:paraId="6A196D6D" w14:textId="1A9A7D3B"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3" w:history="1">
        <w:r w:rsidR="000F3BBE" w:rsidRPr="00FF19DE">
          <w:rPr>
            <w:rStyle w:val="Hyperlink"/>
            <w:noProof/>
          </w:rPr>
          <w:t>Annex 6 – National developments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_Toc146279513 \h </w:instrText>
        </w:r>
        <w:r w:rsidR="000F3BBE" w:rsidRPr="00FF19DE">
          <w:rPr>
            <w:noProof/>
            <w:webHidden/>
          </w:rPr>
        </w:r>
        <w:r w:rsidR="000F3BBE" w:rsidRPr="00FF19DE">
          <w:rPr>
            <w:noProof/>
            <w:webHidden/>
          </w:rPr>
          <w:fldChar w:fldCharType="separate"/>
        </w:r>
        <w:r w:rsidR="006A56E7">
          <w:rPr>
            <w:noProof/>
            <w:webHidden/>
          </w:rPr>
          <w:t>49</w:t>
        </w:r>
        <w:r w:rsidR="000F3BBE" w:rsidRPr="00FF19DE">
          <w:rPr>
            <w:noProof/>
            <w:webHidden/>
          </w:rPr>
          <w:fldChar w:fldCharType="end"/>
        </w:r>
      </w:hyperlink>
    </w:p>
    <w:p w14:paraId="6C87ECA0" w14:textId="5C52BDF1"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5" w:history="1">
        <w:r w:rsidR="000F3BBE" w:rsidRPr="00FF19DE">
          <w:rPr>
            <w:rStyle w:val="Hyperlink"/>
            <w:rFonts w:eastAsia="MS Mincho"/>
            <w:noProof/>
            <w:lang w:eastAsia="zh-CN"/>
          </w:rPr>
          <w:t>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Brazil</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_Toc146279515 \h </w:instrText>
        </w:r>
        <w:r w:rsidR="000F3BBE" w:rsidRPr="00FF19DE">
          <w:rPr>
            <w:noProof/>
            <w:webHidden/>
          </w:rPr>
        </w:r>
        <w:r w:rsidR="000F3BBE" w:rsidRPr="00FF19DE">
          <w:rPr>
            <w:noProof/>
            <w:webHidden/>
          </w:rPr>
          <w:fldChar w:fldCharType="separate"/>
        </w:r>
        <w:r w:rsidR="006A56E7">
          <w:rPr>
            <w:noProof/>
            <w:webHidden/>
          </w:rPr>
          <w:t>49</w:t>
        </w:r>
        <w:r w:rsidR="000F3BBE" w:rsidRPr="00FF19DE">
          <w:rPr>
            <w:noProof/>
            <w:webHidden/>
          </w:rPr>
          <w:fldChar w:fldCharType="end"/>
        </w:r>
      </w:hyperlink>
    </w:p>
    <w:p w14:paraId="358DA3E5" w14:textId="55BB91C0"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16" w:history="1">
        <w:r w:rsidR="000F3BBE" w:rsidRPr="00FF19DE">
          <w:rPr>
            <w:rStyle w:val="Hyperlink"/>
            <w:noProof/>
          </w:rPr>
          <w:t>1.1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Background</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_Toc146279516 \h </w:instrText>
        </w:r>
        <w:r w:rsidR="000F3BBE" w:rsidRPr="00FF19DE">
          <w:rPr>
            <w:noProof/>
            <w:webHidden/>
          </w:rPr>
        </w:r>
        <w:r w:rsidR="000F3BBE" w:rsidRPr="00FF19DE">
          <w:rPr>
            <w:noProof/>
            <w:webHidden/>
          </w:rPr>
          <w:fldChar w:fldCharType="separate"/>
        </w:r>
        <w:r w:rsidR="006A56E7">
          <w:rPr>
            <w:noProof/>
            <w:webHidden/>
          </w:rPr>
          <w:t>49</w:t>
        </w:r>
        <w:r w:rsidR="000F3BBE" w:rsidRPr="00FF19DE">
          <w:rPr>
            <w:noProof/>
            <w:webHidden/>
          </w:rPr>
          <w:fldChar w:fldCharType="end"/>
        </w:r>
      </w:hyperlink>
    </w:p>
    <w:p w14:paraId="15D56614" w14:textId="20C9478C"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17" w:history="1">
        <w:r w:rsidR="000F3BBE" w:rsidRPr="00FF19DE">
          <w:rPr>
            <w:rStyle w:val="Hyperlink"/>
            <w:noProof/>
          </w:rPr>
          <w:t>1.2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Regulatory provisions governing the access of utilities to spectrum in Brazil</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_Toc146279517 \h </w:instrText>
        </w:r>
        <w:r w:rsidR="000F3BBE" w:rsidRPr="00FF19DE">
          <w:rPr>
            <w:noProof/>
            <w:webHidden/>
          </w:rPr>
        </w:r>
        <w:r w:rsidR="000F3BBE" w:rsidRPr="00FF19DE">
          <w:rPr>
            <w:noProof/>
            <w:webHidden/>
          </w:rPr>
          <w:fldChar w:fldCharType="separate"/>
        </w:r>
        <w:r w:rsidR="006A56E7">
          <w:rPr>
            <w:noProof/>
            <w:webHidden/>
          </w:rPr>
          <w:t>51</w:t>
        </w:r>
        <w:r w:rsidR="000F3BBE" w:rsidRPr="00FF19DE">
          <w:rPr>
            <w:noProof/>
            <w:webHidden/>
          </w:rPr>
          <w:fldChar w:fldCharType="end"/>
        </w:r>
      </w:hyperlink>
    </w:p>
    <w:p w14:paraId="36B9D798" w14:textId="47B19D80"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8" w:history="1">
        <w:r w:rsidR="000F3BBE" w:rsidRPr="00FF19DE">
          <w:rPr>
            <w:rStyle w:val="Hyperlink"/>
            <w:rFonts w:eastAsia="MS Mincho"/>
            <w:noProof/>
            <w:lang w:eastAsia="zh-CN"/>
          </w:rPr>
          <w:t>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China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_Toc146279518 \h </w:instrText>
        </w:r>
        <w:r w:rsidR="000F3BBE" w:rsidRPr="00FF19DE">
          <w:rPr>
            <w:noProof/>
            <w:webHidden/>
          </w:rPr>
        </w:r>
        <w:r w:rsidR="000F3BBE" w:rsidRPr="00FF19DE">
          <w:rPr>
            <w:noProof/>
            <w:webHidden/>
          </w:rPr>
          <w:fldChar w:fldCharType="separate"/>
        </w:r>
        <w:r w:rsidR="006A56E7">
          <w:rPr>
            <w:noProof/>
            <w:webHidden/>
          </w:rPr>
          <w:t>55</w:t>
        </w:r>
        <w:r w:rsidR="000F3BBE" w:rsidRPr="00FF19DE">
          <w:rPr>
            <w:noProof/>
            <w:webHidden/>
          </w:rPr>
          <w:fldChar w:fldCharType="end"/>
        </w:r>
      </w:hyperlink>
    </w:p>
    <w:p w14:paraId="1290C341" w14:textId="436CDDBF"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19" w:history="1">
        <w:r w:rsidR="000F3BBE" w:rsidRPr="00FF19DE">
          <w:rPr>
            <w:rStyle w:val="Hyperlink"/>
            <w:rFonts w:eastAsia="MS Mincho"/>
            <w:noProof/>
            <w:lang w:eastAsia="zh-CN"/>
          </w:rPr>
          <w:t>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Ireland</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_Toc146279519 \h </w:instrText>
        </w:r>
        <w:r w:rsidR="000F3BBE" w:rsidRPr="00FF19DE">
          <w:rPr>
            <w:noProof/>
            <w:webHidden/>
          </w:rPr>
        </w:r>
        <w:r w:rsidR="000F3BBE" w:rsidRPr="00FF19DE">
          <w:rPr>
            <w:noProof/>
            <w:webHidden/>
          </w:rPr>
          <w:fldChar w:fldCharType="separate"/>
        </w:r>
        <w:r w:rsidR="006A56E7">
          <w:rPr>
            <w:noProof/>
            <w:webHidden/>
          </w:rPr>
          <w:t>57</w:t>
        </w:r>
        <w:r w:rsidR="000F3BBE" w:rsidRPr="00FF19DE">
          <w:rPr>
            <w:noProof/>
            <w:webHidden/>
          </w:rPr>
          <w:fldChar w:fldCharType="end"/>
        </w:r>
      </w:hyperlink>
    </w:p>
    <w:p w14:paraId="569F50B4" w14:textId="52B688A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0" w:history="1">
        <w:r w:rsidR="000F3BBE" w:rsidRPr="00FF19DE">
          <w:rPr>
            <w:rStyle w:val="Hyperlink"/>
            <w:rFonts w:eastAsia="MS Mincho"/>
            <w:noProof/>
            <w:lang w:eastAsia="zh-CN"/>
          </w:rPr>
          <w:t>3.1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Case Study – Spectrum for the Smart Grid</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_Toc146279520 \h </w:instrText>
        </w:r>
        <w:r w:rsidR="000F3BBE" w:rsidRPr="00FF19DE">
          <w:rPr>
            <w:noProof/>
            <w:webHidden/>
          </w:rPr>
        </w:r>
        <w:r w:rsidR="000F3BBE" w:rsidRPr="00FF19DE">
          <w:rPr>
            <w:noProof/>
            <w:webHidden/>
          </w:rPr>
          <w:fldChar w:fldCharType="separate"/>
        </w:r>
        <w:r w:rsidR="006A56E7">
          <w:rPr>
            <w:noProof/>
            <w:webHidden/>
          </w:rPr>
          <w:t>57</w:t>
        </w:r>
        <w:r w:rsidR="000F3BBE" w:rsidRPr="00FF19DE">
          <w:rPr>
            <w:noProof/>
            <w:webHidden/>
          </w:rPr>
          <w:fldChar w:fldCharType="end"/>
        </w:r>
      </w:hyperlink>
    </w:p>
    <w:p w14:paraId="38E7FD28" w14:textId="30DE8414"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1" w:history="1">
        <w:r w:rsidR="000F3BBE" w:rsidRPr="00FF19DE">
          <w:rPr>
            <w:rStyle w:val="Hyperlink"/>
            <w:rFonts w:eastAsia="MS Mincho"/>
            <w:noProof/>
            <w:lang w:eastAsia="zh-CN"/>
          </w:rPr>
          <w:t>3.2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Policy</w:t>
        </w:r>
        <w:r w:rsidR="000F3BBE" w:rsidRPr="00FF19DE">
          <w:rPr>
            <w:rStyle w:val="Hyperlink"/>
            <w:noProof/>
            <w:spacing w:val="-4"/>
            <w:lang w:eastAsia="zh-CN"/>
          </w:rPr>
          <w:t xml:space="preserve"> </w:t>
        </w:r>
        <w:r w:rsidR="000F3BBE" w:rsidRPr="00FF19DE">
          <w:rPr>
            <w:rStyle w:val="Hyperlink"/>
            <w:noProof/>
            <w:lang w:eastAsia="zh-CN"/>
          </w:rPr>
          <w:t>Issues</w:t>
        </w:r>
        <w:r w:rsidR="000F3BBE" w:rsidRPr="00FF19DE">
          <w:rPr>
            <w:rStyle w:val="Hyperlink"/>
            <w:noProof/>
            <w:spacing w:val="-4"/>
            <w:lang w:eastAsia="zh-CN"/>
          </w:rPr>
          <w:t xml:space="preserve"> </w:t>
        </w:r>
        <w:r w:rsidR="000F3BBE" w:rsidRPr="00FF19DE">
          <w:rPr>
            <w:rStyle w:val="Hyperlink"/>
            <w:noProof/>
            <w:lang w:eastAsia="zh-CN"/>
          </w:rPr>
          <w:t>and</w:t>
        </w:r>
        <w:r w:rsidR="000F3BBE" w:rsidRPr="00FF19DE">
          <w:rPr>
            <w:rStyle w:val="Hyperlink"/>
            <w:noProof/>
            <w:spacing w:val="-4"/>
            <w:lang w:eastAsia="zh-CN"/>
          </w:rPr>
          <w:t xml:space="preserve"> </w:t>
        </w:r>
        <w:r w:rsidR="000F3BBE" w:rsidRPr="00FF19DE">
          <w:rPr>
            <w:rStyle w:val="Hyperlink"/>
            <w:noProof/>
            <w:spacing w:val="-2"/>
            <w:lang w:eastAsia="zh-CN"/>
          </w:rPr>
          <w:t>Objectives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_Toc146279521 \h </w:instrText>
        </w:r>
        <w:r w:rsidR="000F3BBE" w:rsidRPr="00FF19DE">
          <w:rPr>
            <w:noProof/>
            <w:webHidden/>
          </w:rPr>
        </w:r>
        <w:r w:rsidR="000F3BBE" w:rsidRPr="00FF19DE">
          <w:rPr>
            <w:noProof/>
            <w:webHidden/>
          </w:rPr>
          <w:fldChar w:fldCharType="separate"/>
        </w:r>
        <w:r w:rsidR="006A56E7">
          <w:rPr>
            <w:noProof/>
            <w:webHidden/>
          </w:rPr>
          <w:t>57</w:t>
        </w:r>
        <w:r w:rsidR="000F3BBE" w:rsidRPr="00FF19DE">
          <w:rPr>
            <w:noProof/>
            <w:webHidden/>
          </w:rPr>
          <w:fldChar w:fldCharType="end"/>
        </w:r>
      </w:hyperlink>
    </w:p>
    <w:p w14:paraId="36E7B35C" w14:textId="6CA5514E"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2" w:history="1">
        <w:r w:rsidR="000F3BBE" w:rsidRPr="00FF19DE">
          <w:rPr>
            <w:rStyle w:val="Hyperlink"/>
            <w:rFonts w:eastAsia="MS Mincho"/>
            <w:noProof/>
            <w:lang w:eastAsia="zh-CN"/>
          </w:rPr>
          <w:t>3.3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What is required to deliver</w:t>
        </w:r>
        <w:r w:rsidR="000F3BBE" w:rsidRPr="00FF19DE">
          <w:rPr>
            <w:rStyle w:val="Hyperlink"/>
            <w:noProof/>
            <w:spacing w:val="-4"/>
            <w:lang w:eastAsia="zh-CN"/>
          </w:rPr>
          <w:t xml:space="preserve"> </w:t>
        </w:r>
        <w:r w:rsidR="000F3BBE" w:rsidRPr="00FF19DE">
          <w:rPr>
            <w:rStyle w:val="Hyperlink"/>
            <w:noProof/>
            <w:lang w:eastAsia="zh-CN"/>
          </w:rPr>
          <w:t>a</w:t>
        </w:r>
        <w:r w:rsidR="000F3BBE" w:rsidRPr="00FF19DE">
          <w:rPr>
            <w:rStyle w:val="Hyperlink"/>
            <w:noProof/>
            <w:spacing w:val="-3"/>
            <w:lang w:eastAsia="zh-CN"/>
          </w:rPr>
          <w:t xml:space="preserve"> </w:t>
        </w:r>
        <w:r w:rsidR="000F3BBE" w:rsidRPr="00FF19DE">
          <w:rPr>
            <w:rStyle w:val="Hyperlink"/>
            <w:noProof/>
            <w:lang w:eastAsia="zh-CN"/>
          </w:rPr>
          <w:t>Smart</w:t>
        </w:r>
        <w:r w:rsidR="000F3BBE" w:rsidRPr="00FF19DE">
          <w:rPr>
            <w:rStyle w:val="Hyperlink"/>
            <w:noProof/>
            <w:spacing w:val="-4"/>
            <w:lang w:eastAsia="zh-CN"/>
          </w:rPr>
          <w:t xml:space="preserve"> </w:t>
        </w:r>
        <w:r w:rsidR="000F3BBE" w:rsidRPr="00FF19DE">
          <w:rPr>
            <w:rStyle w:val="Hyperlink"/>
            <w:noProof/>
            <w:spacing w:val="-2"/>
            <w:lang w:eastAsia="zh-CN"/>
          </w:rPr>
          <w:t>Grid?</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_Toc146279522 \h </w:instrText>
        </w:r>
        <w:r w:rsidR="000F3BBE" w:rsidRPr="00FF19DE">
          <w:rPr>
            <w:noProof/>
            <w:webHidden/>
          </w:rPr>
        </w:r>
        <w:r w:rsidR="000F3BBE" w:rsidRPr="00FF19DE">
          <w:rPr>
            <w:noProof/>
            <w:webHidden/>
          </w:rPr>
          <w:fldChar w:fldCharType="separate"/>
        </w:r>
        <w:r w:rsidR="006A56E7">
          <w:rPr>
            <w:noProof/>
            <w:webHidden/>
          </w:rPr>
          <w:t>58</w:t>
        </w:r>
        <w:r w:rsidR="000F3BBE" w:rsidRPr="00FF19DE">
          <w:rPr>
            <w:noProof/>
            <w:webHidden/>
          </w:rPr>
          <w:fldChar w:fldCharType="end"/>
        </w:r>
      </w:hyperlink>
    </w:p>
    <w:p w14:paraId="71D8A35D" w14:textId="650CDD50"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3" w:history="1">
        <w:r w:rsidR="000F3BBE" w:rsidRPr="00FF19DE">
          <w:rPr>
            <w:rStyle w:val="Hyperlink"/>
            <w:rFonts w:eastAsia="MS Mincho"/>
            <w:noProof/>
            <w:lang w:eastAsia="zh-CN"/>
          </w:rPr>
          <w:t>3.4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Preferred</w:t>
        </w:r>
        <w:r w:rsidR="000F3BBE" w:rsidRPr="00FF19DE">
          <w:rPr>
            <w:rStyle w:val="Hyperlink"/>
            <w:noProof/>
            <w:spacing w:val="-9"/>
            <w:lang w:eastAsia="zh-CN"/>
          </w:rPr>
          <w:t xml:space="preserve"> </w:t>
        </w:r>
        <w:r w:rsidR="000F3BBE" w:rsidRPr="00FF19DE">
          <w:rPr>
            <w:rStyle w:val="Hyperlink"/>
            <w:noProof/>
            <w:spacing w:val="-2"/>
            <w:lang w:eastAsia="zh-CN"/>
          </w:rPr>
          <w:t>Option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_Toc146279523 \h </w:instrText>
        </w:r>
        <w:r w:rsidR="000F3BBE" w:rsidRPr="00FF19DE">
          <w:rPr>
            <w:noProof/>
            <w:webHidden/>
          </w:rPr>
        </w:r>
        <w:r w:rsidR="000F3BBE" w:rsidRPr="00FF19DE">
          <w:rPr>
            <w:noProof/>
            <w:webHidden/>
          </w:rPr>
          <w:fldChar w:fldCharType="separate"/>
        </w:r>
        <w:r w:rsidR="006A56E7">
          <w:rPr>
            <w:noProof/>
            <w:webHidden/>
          </w:rPr>
          <w:t>59</w:t>
        </w:r>
        <w:r w:rsidR="000F3BBE" w:rsidRPr="00FF19DE">
          <w:rPr>
            <w:noProof/>
            <w:webHidden/>
          </w:rPr>
          <w:fldChar w:fldCharType="end"/>
        </w:r>
      </w:hyperlink>
    </w:p>
    <w:p w14:paraId="1F0029E9" w14:textId="5D0D8926" w:rsidR="000F3BBE" w:rsidRPr="00FF19DE" w:rsidRDefault="00996044" w:rsidP="000F3BBE">
      <w:pPr>
        <w:pStyle w:val="TOC2"/>
        <w:rPr>
          <w:rStyle w:val="Hyperlink"/>
          <w:noProof/>
        </w:rPr>
      </w:pPr>
      <w:hyperlink w:anchor="_Toc146279524" w:history="1">
        <w:r w:rsidR="000F3BBE" w:rsidRPr="00FF19DE">
          <w:rPr>
            <w:rStyle w:val="Hyperlink"/>
            <w:rFonts w:eastAsia="MS Mincho"/>
            <w:noProof/>
            <w:lang w:eastAsia="zh-CN"/>
          </w:rPr>
          <w:t>3.5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The</w:t>
        </w:r>
        <w:r w:rsidR="000F3BBE" w:rsidRPr="00FF19DE">
          <w:rPr>
            <w:rStyle w:val="Hyperlink"/>
            <w:noProof/>
            <w:spacing w:val="-4"/>
            <w:lang w:eastAsia="zh-CN"/>
          </w:rPr>
          <w:t xml:space="preserve"> </w:t>
        </w:r>
        <w:r w:rsidR="000F3BBE" w:rsidRPr="00FF19DE">
          <w:rPr>
            <w:rStyle w:val="Hyperlink"/>
            <w:noProof/>
            <w:lang w:eastAsia="zh-CN"/>
          </w:rPr>
          <w:t>Award</w:t>
        </w:r>
        <w:r w:rsidR="000F3BBE" w:rsidRPr="00FF19DE">
          <w:rPr>
            <w:rStyle w:val="Hyperlink"/>
            <w:noProof/>
            <w:spacing w:val="-4"/>
            <w:lang w:eastAsia="zh-CN"/>
          </w:rPr>
          <w:t xml:space="preserve"> </w:t>
        </w:r>
        <w:r w:rsidR="000F3BBE" w:rsidRPr="00FF19DE">
          <w:rPr>
            <w:rStyle w:val="Hyperlink"/>
            <w:noProof/>
            <w:lang w:eastAsia="zh-CN"/>
          </w:rPr>
          <w:t>of</w:t>
        </w:r>
        <w:r w:rsidR="000F3BBE" w:rsidRPr="00FF19DE">
          <w:rPr>
            <w:rStyle w:val="Hyperlink"/>
            <w:noProof/>
            <w:spacing w:val="-3"/>
            <w:lang w:eastAsia="zh-CN"/>
          </w:rPr>
          <w:t xml:space="preserve"> </w:t>
        </w:r>
        <w:r w:rsidR="000F3BBE" w:rsidRPr="00FF19DE">
          <w:rPr>
            <w:rStyle w:val="Hyperlink"/>
            <w:noProof/>
            <w:lang w:eastAsia="zh-CN"/>
          </w:rPr>
          <w:t>400</w:t>
        </w:r>
        <w:r w:rsidR="000F3BBE" w:rsidRPr="00FF19DE">
          <w:rPr>
            <w:rStyle w:val="Hyperlink"/>
            <w:noProof/>
            <w:spacing w:val="-4"/>
            <w:lang w:eastAsia="zh-CN"/>
          </w:rPr>
          <w:t xml:space="preserve"> </w:t>
        </w:r>
        <w:r w:rsidR="000F3BBE" w:rsidRPr="00FF19DE">
          <w:rPr>
            <w:rStyle w:val="Hyperlink"/>
            <w:noProof/>
            <w:lang w:eastAsia="zh-CN"/>
          </w:rPr>
          <w:t>MHz</w:t>
        </w:r>
        <w:r w:rsidR="000F3BBE" w:rsidRPr="00FF19DE">
          <w:rPr>
            <w:rStyle w:val="Hyperlink"/>
            <w:noProof/>
            <w:spacing w:val="-6"/>
            <w:lang w:eastAsia="zh-CN"/>
          </w:rPr>
          <w:t xml:space="preserve"> </w:t>
        </w:r>
        <w:r w:rsidR="000F3BBE" w:rsidRPr="00FF19DE">
          <w:rPr>
            <w:rStyle w:val="Hyperlink"/>
            <w:noProof/>
            <w:lang w:eastAsia="zh-CN"/>
          </w:rPr>
          <w:t>Rights</w:t>
        </w:r>
        <w:r w:rsidR="000F3BBE" w:rsidRPr="00FF19DE">
          <w:rPr>
            <w:rStyle w:val="Hyperlink"/>
            <w:noProof/>
            <w:spacing w:val="-2"/>
            <w:lang w:eastAsia="zh-CN"/>
          </w:rPr>
          <w:t xml:space="preserve"> </w:t>
        </w:r>
        <w:r w:rsidR="000F3BBE" w:rsidRPr="00FF19DE">
          <w:rPr>
            <w:rStyle w:val="Hyperlink"/>
            <w:noProof/>
            <w:lang w:eastAsia="zh-CN"/>
          </w:rPr>
          <w:t>of</w:t>
        </w:r>
        <w:r w:rsidR="000F3BBE" w:rsidRPr="00FF19DE">
          <w:rPr>
            <w:rStyle w:val="Hyperlink"/>
            <w:noProof/>
            <w:spacing w:val="1"/>
            <w:lang w:eastAsia="zh-CN"/>
          </w:rPr>
          <w:t xml:space="preserve"> </w:t>
        </w:r>
        <w:r w:rsidR="000F3BBE" w:rsidRPr="00FF19DE">
          <w:rPr>
            <w:rStyle w:val="Hyperlink"/>
            <w:noProof/>
            <w:spacing w:val="-5"/>
            <w:lang w:eastAsia="zh-CN"/>
          </w:rPr>
          <w:t>Use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_Toc146279524 \h </w:instrText>
        </w:r>
        <w:r w:rsidR="000F3BBE" w:rsidRPr="00FF19DE">
          <w:rPr>
            <w:noProof/>
            <w:webHidden/>
          </w:rPr>
        </w:r>
        <w:r w:rsidR="000F3BBE" w:rsidRPr="00FF19DE">
          <w:rPr>
            <w:noProof/>
            <w:webHidden/>
          </w:rPr>
          <w:fldChar w:fldCharType="separate"/>
        </w:r>
        <w:r w:rsidR="006A56E7">
          <w:rPr>
            <w:noProof/>
            <w:webHidden/>
          </w:rPr>
          <w:t>59</w:t>
        </w:r>
        <w:r w:rsidR="000F3BBE" w:rsidRPr="00FF19DE">
          <w:rPr>
            <w:noProof/>
            <w:webHidden/>
          </w:rPr>
          <w:fldChar w:fldCharType="end"/>
        </w:r>
      </w:hyperlink>
    </w:p>
    <w:p w14:paraId="6454A4B0" w14:textId="77777777" w:rsidR="000F3BBE" w:rsidRPr="00D416B1" w:rsidRDefault="000F3BBE" w:rsidP="000F3BBE">
      <w:pPr>
        <w:pStyle w:val="TOC2"/>
        <w:rPr>
          <w:rFonts w:eastAsiaTheme="minorEastAsia"/>
          <w:noProof/>
        </w:rPr>
      </w:pPr>
      <w:r w:rsidRPr="00D416B1">
        <w:rPr>
          <w:rStyle w:val="Hyperlink"/>
          <w:noProof/>
          <w:color w:val="auto"/>
          <w:u w:val="none"/>
        </w:rPr>
        <w:t>3.6</w:t>
      </w:r>
      <w:r w:rsidRPr="00D416B1">
        <w:rPr>
          <w:rStyle w:val="Hyperlink"/>
          <w:noProof/>
          <w:color w:val="auto"/>
          <w:u w:val="none"/>
        </w:rPr>
        <w:tab/>
        <w:t>References</w:t>
      </w:r>
      <w:r w:rsidRPr="00D416B1">
        <w:rPr>
          <w:rStyle w:val="Hyperlink"/>
          <w:noProof/>
          <w:color w:val="auto"/>
          <w:u w:val="none"/>
        </w:rPr>
        <w:tab/>
      </w:r>
      <w:r w:rsidRPr="00D416B1">
        <w:rPr>
          <w:rStyle w:val="Hyperlink"/>
          <w:noProof/>
          <w:color w:val="auto"/>
          <w:u w:val="none"/>
        </w:rPr>
        <w:tab/>
        <w:t>63</w:t>
      </w:r>
    </w:p>
    <w:p w14:paraId="1E3ED3FF" w14:textId="772131E9"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26" w:history="1">
        <w:r w:rsidR="000F3BBE" w:rsidRPr="00FF19DE">
          <w:rPr>
            <w:rStyle w:val="Hyperlink"/>
            <w:rFonts w:eastAsia="MS Mincho"/>
            <w:noProof/>
            <w:lang w:eastAsia="zh-CN"/>
          </w:rPr>
          <w:t>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Republic of Korea</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_Toc146279526 \h </w:instrText>
        </w:r>
        <w:r w:rsidR="000F3BBE" w:rsidRPr="00FF19DE">
          <w:rPr>
            <w:noProof/>
            <w:webHidden/>
          </w:rPr>
        </w:r>
        <w:r w:rsidR="000F3BBE" w:rsidRPr="00FF19DE">
          <w:rPr>
            <w:noProof/>
            <w:webHidden/>
          </w:rPr>
          <w:fldChar w:fldCharType="separate"/>
        </w:r>
        <w:r w:rsidR="006A56E7">
          <w:rPr>
            <w:noProof/>
            <w:webHidden/>
          </w:rPr>
          <w:t>62</w:t>
        </w:r>
        <w:r w:rsidR="000F3BBE" w:rsidRPr="00FF19DE">
          <w:rPr>
            <w:noProof/>
            <w:webHidden/>
          </w:rPr>
          <w:fldChar w:fldCharType="end"/>
        </w:r>
      </w:hyperlink>
    </w:p>
    <w:p w14:paraId="6B57B23A" w14:textId="312C15FA"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27" w:history="1">
        <w:r w:rsidR="000F3BBE" w:rsidRPr="00FF19DE">
          <w:rPr>
            <w:rStyle w:val="Hyperlink"/>
            <w:rFonts w:eastAsia="MS Mincho"/>
            <w:noProof/>
            <w:lang w:eastAsia="zh-CN"/>
          </w:rPr>
          <w:t>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United Kingdom of Great Britain and Northern Ireland</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_Toc146279527 \h </w:instrText>
        </w:r>
        <w:r w:rsidR="000F3BBE" w:rsidRPr="00FF19DE">
          <w:rPr>
            <w:noProof/>
            <w:webHidden/>
          </w:rPr>
        </w:r>
        <w:r w:rsidR="000F3BBE" w:rsidRPr="00FF19DE">
          <w:rPr>
            <w:noProof/>
            <w:webHidden/>
          </w:rPr>
          <w:fldChar w:fldCharType="separate"/>
        </w:r>
        <w:r w:rsidR="006A56E7">
          <w:rPr>
            <w:noProof/>
            <w:webHidden/>
          </w:rPr>
          <w:t>64</w:t>
        </w:r>
        <w:r w:rsidR="000F3BBE" w:rsidRPr="00FF19DE">
          <w:rPr>
            <w:noProof/>
            <w:webHidden/>
          </w:rPr>
          <w:fldChar w:fldCharType="end"/>
        </w:r>
      </w:hyperlink>
    </w:p>
    <w:p w14:paraId="1E5D5E0C" w14:textId="45651DD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8" w:history="1">
        <w:r w:rsidR="000F3BBE" w:rsidRPr="00FF19DE">
          <w:rPr>
            <w:rStyle w:val="Hyperlink"/>
            <w:noProof/>
          </w:rPr>
          <w:t>5.1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spectrum management</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_Toc146279528 \h </w:instrText>
        </w:r>
        <w:r w:rsidR="000F3BBE" w:rsidRPr="00FF19DE">
          <w:rPr>
            <w:noProof/>
            <w:webHidden/>
          </w:rPr>
        </w:r>
        <w:r w:rsidR="000F3BBE" w:rsidRPr="00FF19DE">
          <w:rPr>
            <w:noProof/>
            <w:webHidden/>
          </w:rPr>
          <w:fldChar w:fldCharType="separate"/>
        </w:r>
        <w:r w:rsidR="006A56E7">
          <w:rPr>
            <w:noProof/>
            <w:webHidden/>
          </w:rPr>
          <w:t>64</w:t>
        </w:r>
        <w:r w:rsidR="000F3BBE" w:rsidRPr="00FF19DE">
          <w:rPr>
            <w:noProof/>
            <w:webHidden/>
          </w:rPr>
          <w:fldChar w:fldCharType="end"/>
        </w:r>
      </w:hyperlink>
    </w:p>
    <w:p w14:paraId="7EEDB950" w14:textId="69C79073"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29" w:history="1">
        <w:r w:rsidR="000F3BBE" w:rsidRPr="00FF19DE">
          <w:rPr>
            <w:rStyle w:val="Hyperlink"/>
            <w:noProof/>
          </w:rPr>
          <w:t>5.2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spectrum access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_Toc146279529 \h </w:instrText>
        </w:r>
        <w:r w:rsidR="000F3BBE" w:rsidRPr="00FF19DE">
          <w:rPr>
            <w:noProof/>
            <w:webHidden/>
          </w:rPr>
        </w:r>
        <w:r w:rsidR="000F3BBE" w:rsidRPr="00FF19DE">
          <w:rPr>
            <w:noProof/>
            <w:webHidden/>
          </w:rPr>
          <w:fldChar w:fldCharType="separate"/>
        </w:r>
        <w:r w:rsidR="006A56E7">
          <w:rPr>
            <w:noProof/>
            <w:webHidden/>
          </w:rPr>
          <w:t>64</w:t>
        </w:r>
        <w:r w:rsidR="000F3BBE" w:rsidRPr="00FF19DE">
          <w:rPr>
            <w:noProof/>
            <w:webHidden/>
          </w:rPr>
          <w:fldChar w:fldCharType="end"/>
        </w:r>
      </w:hyperlink>
    </w:p>
    <w:p w14:paraId="00EB32CB" w14:textId="437FFE69"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0" w:history="1">
        <w:r w:rsidR="000F3BBE" w:rsidRPr="00FF19DE">
          <w:rPr>
            <w:rStyle w:val="Hyperlink"/>
            <w:noProof/>
          </w:rPr>
          <w:t>5.3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Future utilities needs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_Toc146279530 \h </w:instrText>
        </w:r>
        <w:r w:rsidR="000F3BBE" w:rsidRPr="00FF19DE">
          <w:rPr>
            <w:noProof/>
            <w:webHidden/>
          </w:rPr>
        </w:r>
        <w:r w:rsidR="000F3BBE" w:rsidRPr="00FF19DE">
          <w:rPr>
            <w:noProof/>
            <w:webHidden/>
          </w:rPr>
          <w:fldChar w:fldCharType="separate"/>
        </w:r>
        <w:r w:rsidR="006A56E7">
          <w:rPr>
            <w:noProof/>
            <w:webHidden/>
          </w:rPr>
          <w:t>64</w:t>
        </w:r>
        <w:r w:rsidR="000F3BBE" w:rsidRPr="00FF19DE">
          <w:rPr>
            <w:noProof/>
            <w:webHidden/>
          </w:rPr>
          <w:fldChar w:fldCharType="end"/>
        </w:r>
      </w:hyperlink>
    </w:p>
    <w:p w14:paraId="5A084B9E" w14:textId="3135F58D"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31" w:history="1">
        <w:r w:rsidR="000F3BBE" w:rsidRPr="00FF19DE">
          <w:rPr>
            <w:rStyle w:val="Hyperlink"/>
            <w:rFonts w:eastAsia="MS Mincho"/>
            <w:noProof/>
          </w:rPr>
          <w:t>6</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France</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_Toc146279531 \h </w:instrText>
        </w:r>
        <w:r w:rsidR="000F3BBE" w:rsidRPr="00FF19DE">
          <w:rPr>
            <w:noProof/>
            <w:webHidden/>
          </w:rPr>
        </w:r>
        <w:r w:rsidR="000F3BBE" w:rsidRPr="00FF19DE">
          <w:rPr>
            <w:noProof/>
            <w:webHidden/>
          </w:rPr>
          <w:fldChar w:fldCharType="separate"/>
        </w:r>
        <w:r w:rsidR="006A56E7">
          <w:rPr>
            <w:noProof/>
            <w:webHidden/>
          </w:rPr>
          <w:t>67</w:t>
        </w:r>
        <w:r w:rsidR="000F3BBE" w:rsidRPr="00FF19DE">
          <w:rPr>
            <w:noProof/>
            <w:webHidden/>
          </w:rPr>
          <w:fldChar w:fldCharType="end"/>
        </w:r>
      </w:hyperlink>
    </w:p>
    <w:p w14:paraId="0B49DD3F" w14:textId="425B6C5A"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2" w:history="1">
        <w:r w:rsidR="000F3BBE" w:rsidRPr="00FF19DE">
          <w:rPr>
            <w:rStyle w:val="Hyperlink"/>
            <w:noProof/>
          </w:rPr>
          <w:t>6.1</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rPr>
          <w:t>Utility spectrum management</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_Toc146279532 \h </w:instrText>
        </w:r>
        <w:r w:rsidR="000F3BBE" w:rsidRPr="00FF19DE">
          <w:rPr>
            <w:noProof/>
            <w:webHidden/>
          </w:rPr>
        </w:r>
        <w:r w:rsidR="000F3BBE" w:rsidRPr="00FF19DE">
          <w:rPr>
            <w:noProof/>
            <w:webHidden/>
          </w:rPr>
          <w:fldChar w:fldCharType="separate"/>
        </w:r>
        <w:r w:rsidR="006A56E7">
          <w:rPr>
            <w:noProof/>
            <w:webHidden/>
          </w:rPr>
          <w:t>67</w:t>
        </w:r>
        <w:r w:rsidR="000F3BBE" w:rsidRPr="00FF19DE">
          <w:rPr>
            <w:noProof/>
            <w:webHidden/>
          </w:rPr>
          <w:fldChar w:fldCharType="end"/>
        </w:r>
      </w:hyperlink>
    </w:p>
    <w:p w14:paraId="2BB96798" w14:textId="089E6795"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3" w:history="1">
        <w:r w:rsidR="000F3BBE" w:rsidRPr="00FF19DE">
          <w:rPr>
            <w:rStyle w:val="Hyperlink"/>
            <w:noProof/>
            <w:lang w:eastAsia="zh-CN"/>
          </w:rPr>
          <w:t>6.2</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Transmission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_Toc146279533 \h </w:instrText>
        </w:r>
        <w:r w:rsidR="000F3BBE" w:rsidRPr="00FF19DE">
          <w:rPr>
            <w:noProof/>
            <w:webHidden/>
          </w:rPr>
        </w:r>
        <w:r w:rsidR="000F3BBE" w:rsidRPr="00FF19DE">
          <w:rPr>
            <w:noProof/>
            <w:webHidden/>
          </w:rPr>
          <w:fldChar w:fldCharType="separate"/>
        </w:r>
        <w:r w:rsidR="006A56E7">
          <w:rPr>
            <w:noProof/>
            <w:webHidden/>
          </w:rPr>
          <w:t>67</w:t>
        </w:r>
        <w:r w:rsidR="000F3BBE" w:rsidRPr="00FF19DE">
          <w:rPr>
            <w:noProof/>
            <w:webHidden/>
          </w:rPr>
          <w:fldChar w:fldCharType="end"/>
        </w:r>
      </w:hyperlink>
    </w:p>
    <w:p w14:paraId="02C8046B" w14:textId="3BC419CA"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4" w:history="1">
        <w:r w:rsidR="000F3BBE" w:rsidRPr="00FF19DE">
          <w:rPr>
            <w:rStyle w:val="Hyperlink"/>
            <w:noProof/>
            <w:lang w:eastAsia="zh-CN"/>
          </w:rPr>
          <w:t>6.3</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Generation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_Toc146279534 \h </w:instrText>
        </w:r>
        <w:r w:rsidR="000F3BBE" w:rsidRPr="00FF19DE">
          <w:rPr>
            <w:noProof/>
            <w:webHidden/>
          </w:rPr>
        </w:r>
        <w:r w:rsidR="000F3BBE" w:rsidRPr="00FF19DE">
          <w:rPr>
            <w:noProof/>
            <w:webHidden/>
          </w:rPr>
          <w:fldChar w:fldCharType="separate"/>
        </w:r>
        <w:r w:rsidR="006A56E7">
          <w:rPr>
            <w:noProof/>
            <w:webHidden/>
          </w:rPr>
          <w:t>68</w:t>
        </w:r>
        <w:r w:rsidR="000F3BBE" w:rsidRPr="00FF19DE">
          <w:rPr>
            <w:noProof/>
            <w:webHidden/>
          </w:rPr>
          <w:fldChar w:fldCharType="end"/>
        </w:r>
      </w:hyperlink>
    </w:p>
    <w:p w14:paraId="4E5E3A50" w14:textId="384DDCD5"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5" w:history="1">
        <w:r w:rsidR="000F3BBE" w:rsidRPr="00FF19DE">
          <w:rPr>
            <w:rStyle w:val="Hyperlink"/>
            <w:noProof/>
            <w:lang w:eastAsia="zh-CN"/>
          </w:rPr>
          <w:t>6.4</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Distribution</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_Toc146279535 \h </w:instrText>
        </w:r>
        <w:r w:rsidR="000F3BBE" w:rsidRPr="00FF19DE">
          <w:rPr>
            <w:noProof/>
            <w:webHidden/>
          </w:rPr>
        </w:r>
        <w:r w:rsidR="000F3BBE" w:rsidRPr="00FF19DE">
          <w:rPr>
            <w:noProof/>
            <w:webHidden/>
          </w:rPr>
          <w:fldChar w:fldCharType="separate"/>
        </w:r>
        <w:r w:rsidR="006A56E7">
          <w:rPr>
            <w:noProof/>
            <w:webHidden/>
          </w:rPr>
          <w:t>68</w:t>
        </w:r>
        <w:r w:rsidR="000F3BBE" w:rsidRPr="00FF19DE">
          <w:rPr>
            <w:noProof/>
            <w:webHidden/>
          </w:rPr>
          <w:fldChar w:fldCharType="end"/>
        </w:r>
      </w:hyperlink>
    </w:p>
    <w:p w14:paraId="0FEFE6CF" w14:textId="71FC9BD8"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6" w:history="1">
        <w:r w:rsidR="000F3BBE" w:rsidRPr="00FF19DE">
          <w:rPr>
            <w:rStyle w:val="Hyperlink"/>
            <w:noProof/>
            <w:lang w:eastAsia="zh-CN"/>
          </w:rPr>
          <w:t>6.5</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Smart Meters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_Toc146279536 \h </w:instrText>
        </w:r>
        <w:r w:rsidR="000F3BBE" w:rsidRPr="00FF19DE">
          <w:rPr>
            <w:noProof/>
            <w:webHidden/>
          </w:rPr>
        </w:r>
        <w:r w:rsidR="000F3BBE" w:rsidRPr="00FF19DE">
          <w:rPr>
            <w:noProof/>
            <w:webHidden/>
          </w:rPr>
          <w:fldChar w:fldCharType="separate"/>
        </w:r>
        <w:r w:rsidR="006A56E7">
          <w:rPr>
            <w:noProof/>
            <w:webHidden/>
          </w:rPr>
          <w:t>69</w:t>
        </w:r>
        <w:r w:rsidR="000F3BBE" w:rsidRPr="00FF19DE">
          <w:rPr>
            <w:noProof/>
            <w:webHidden/>
          </w:rPr>
          <w:fldChar w:fldCharType="end"/>
        </w:r>
      </w:hyperlink>
    </w:p>
    <w:p w14:paraId="01765238" w14:textId="57214AD6" w:rsidR="000F3BBE" w:rsidRPr="00FF19DE" w:rsidRDefault="00996044" w:rsidP="000F3BBE">
      <w:pPr>
        <w:pStyle w:val="TOC2"/>
        <w:rPr>
          <w:rFonts w:asciiTheme="minorHAnsi" w:eastAsiaTheme="minorEastAsia" w:hAnsiTheme="minorHAnsi" w:cstheme="minorBidi"/>
          <w:noProof/>
          <w:sz w:val="22"/>
          <w:szCs w:val="22"/>
          <w:lang w:eastAsia="zh-CN"/>
        </w:rPr>
      </w:pPr>
      <w:hyperlink w:anchor="_Toc146279537" w:history="1">
        <w:r w:rsidR="000F3BBE" w:rsidRPr="00FF19DE">
          <w:rPr>
            <w:rStyle w:val="Hyperlink"/>
            <w:noProof/>
            <w:lang w:eastAsia="zh-CN"/>
          </w:rPr>
          <w:t>6.6</w:t>
        </w:r>
        <w:r w:rsidR="000F3BBE" w:rsidRPr="00FF19DE">
          <w:rPr>
            <w:rFonts w:asciiTheme="minorHAnsi" w:eastAsiaTheme="minorEastAsia" w:hAnsiTheme="minorHAnsi" w:cstheme="minorBidi"/>
            <w:noProof/>
            <w:sz w:val="22"/>
            <w:szCs w:val="22"/>
            <w:lang w:eastAsia="zh-CN"/>
          </w:rPr>
          <w:tab/>
        </w:r>
        <w:r w:rsidR="000F3BBE" w:rsidRPr="00FF19DE">
          <w:rPr>
            <w:rStyle w:val="Hyperlink"/>
            <w:noProof/>
            <w:lang w:eastAsia="zh-CN"/>
          </w:rPr>
          <w:t>Future spectrum options for utilities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_Toc146279537 \h </w:instrText>
        </w:r>
        <w:r w:rsidR="000F3BBE" w:rsidRPr="00FF19DE">
          <w:rPr>
            <w:noProof/>
            <w:webHidden/>
          </w:rPr>
        </w:r>
        <w:r w:rsidR="000F3BBE" w:rsidRPr="00FF19DE">
          <w:rPr>
            <w:noProof/>
            <w:webHidden/>
          </w:rPr>
          <w:fldChar w:fldCharType="separate"/>
        </w:r>
        <w:r w:rsidR="006A56E7">
          <w:rPr>
            <w:noProof/>
            <w:webHidden/>
          </w:rPr>
          <w:t>69</w:t>
        </w:r>
        <w:r w:rsidR="000F3BBE" w:rsidRPr="00FF19DE">
          <w:rPr>
            <w:noProof/>
            <w:webHidden/>
          </w:rPr>
          <w:fldChar w:fldCharType="end"/>
        </w:r>
      </w:hyperlink>
    </w:p>
    <w:p w14:paraId="333CD89B" w14:textId="5AA278B4" w:rsidR="000F3BBE" w:rsidRPr="00FF19DE" w:rsidRDefault="00996044" w:rsidP="000F3BBE">
      <w:pPr>
        <w:pStyle w:val="TOC1"/>
        <w:jc w:val="left"/>
        <w:rPr>
          <w:rFonts w:asciiTheme="minorHAnsi" w:eastAsiaTheme="minorEastAsia" w:hAnsiTheme="minorHAnsi" w:cstheme="minorBidi"/>
          <w:noProof/>
          <w:sz w:val="22"/>
          <w:szCs w:val="22"/>
          <w:lang w:eastAsia="zh-CN"/>
        </w:rPr>
      </w:pPr>
      <w:hyperlink w:anchor="_Toc146279538" w:history="1">
        <w:r w:rsidR="000F3BBE" w:rsidRPr="00FF19DE">
          <w:rPr>
            <w:rStyle w:val="Hyperlink"/>
            <w:noProof/>
          </w:rPr>
          <w:t xml:space="preserve">Annex 7 – Relevant ITU-R and ITU-T Resolutions, Recommendations, </w:t>
        </w:r>
        <w:r w:rsidR="000F3BBE" w:rsidRPr="00FF19DE">
          <w:rPr>
            <w:rStyle w:val="Hyperlink"/>
            <w:noProof/>
          </w:rPr>
          <w:br/>
          <w:t>Reports and Handbooks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_Toc146279538 \h </w:instrText>
        </w:r>
        <w:r w:rsidR="000F3BBE" w:rsidRPr="00FF19DE">
          <w:rPr>
            <w:noProof/>
            <w:webHidden/>
          </w:rPr>
        </w:r>
        <w:r w:rsidR="000F3BBE" w:rsidRPr="00FF19DE">
          <w:rPr>
            <w:noProof/>
            <w:webHidden/>
          </w:rPr>
          <w:fldChar w:fldCharType="separate"/>
        </w:r>
        <w:r w:rsidR="006A56E7">
          <w:rPr>
            <w:noProof/>
            <w:webHidden/>
          </w:rPr>
          <w:t>71</w:t>
        </w:r>
        <w:r w:rsidR="000F3BBE" w:rsidRPr="00FF19DE">
          <w:rPr>
            <w:noProof/>
            <w:webHidden/>
          </w:rPr>
          <w:fldChar w:fldCharType="end"/>
        </w:r>
      </w:hyperlink>
    </w:p>
    <w:p w14:paraId="404E76DF" w14:textId="09602192" w:rsidR="000F3BBE" w:rsidRPr="00FF19DE" w:rsidRDefault="00996044" w:rsidP="000F3BBE">
      <w:pPr>
        <w:pStyle w:val="TOC1"/>
        <w:rPr>
          <w:rFonts w:asciiTheme="minorHAnsi" w:eastAsiaTheme="minorEastAsia" w:hAnsiTheme="minorHAnsi" w:cstheme="minorBidi"/>
          <w:noProof/>
          <w:sz w:val="22"/>
          <w:szCs w:val="22"/>
          <w:lang w:eastAsia="zh-CN"/>
        </w:rPr>
      </w:pPr>
      <w:hyperlink w:anchor="_Toc146279540" w:history="1">
        <w:r w:rsidR="000F3BBE" w:rsidRPr="00FF19DE">
          <w:rPr>
            <w:rStyle w:val="Hyperlink"/>
            <w:rFonts w:eastAsia="Batang"/>
            <w:noProof/>
          </w:rPr>
          <w:t>List of definitions, acronyms and abbreviations</w:t>
        </w:r>
        <w:r w:rsidR="000F3BBE" w:rsidRPr="00FF19DE">
          <w:rPr>
            <w:noProof/>
            <w:webHidden/>
          </w:rPr>
          <w:tab/>
        </w:r>
        <w:r w:rsidR="000F3BBE" w:rsidRPr="00FF19DE">
          <w:rPr>
            <w:noProof/>
            <w:webHidden/>
          </w:rPr>
          <w:tab/>
        </w:r>
        <w:r w:rsidR="000F3BBE" w:rsidRPr="00FF19DE">
          <w:rPr>
            <w:noProof/>
            <w:webHidden/>
          </w:rPr>
          <w:fldChar w:fldCharType="begin"/>
        </w:r>
        <w:r w:rsidR="000F3BBE" w:rsidRPr="00FF19DE">
          <w:rPr>
            <w:noProof/>
            <w:webHidden/>
          </w:rPr>
          <w:instrText xml:space="preserve"> PAGEREF _Toc146279540 \h </w:instrText>
        </w:r>
        <w:r w:rsidR="000F3BBE" w:rsidRPr="00FF19DE">
          <w:rPr>
            <w:noProof/>
            <w:webHidden/>
          </w:rPr>
        </w:r>
        <w:r w:rsidR="000F3BBE" w:rsidRPr="00FF19DE">
          <w:rPr>
            <w:noProof/>
            <w:webHidden/>
          </w:rPr>
          <w:fldChar w:fldCharType="separate"/>
        </w:r>
        <w:r w:rsidR="006A56E7">
          <w:rPr>
            <w:noProof/>
            <w:webHidden/>
          </w:rPr>
          <w:t>72</w:t>
        </w:r>
        <w:r w:rsidR="000F3BBE" w:rsidRPr="00FF19DE">
          <w:rPr>
            <w:noProof/>
            <w:webHidden/>
          </w:rPr>
          <w:fldChar w:fldCharType="end"/>
        </w:r>
      </w:hyperlink>
    </w:p>
    <w:p w14:paraId="1D330FB6" w14:textId="77777777" w:rsidR="000F3BBE" w:rsidRPr="00FF19DE" w:rsidRDefault="000F3BBE" w:rsidP="000F3BBE">
      <w:pPr>
        <w:pStyle w:val="toc0"/>
      </w:pPr>
      <w:r w:rsidRPr="00FF19DE">
        <w:fldChar w:fldCharType="end"/>
      </w:r>
      <w:r w:rsidRPr="00FF19DE">
        <w:br w:type="page"/>
      </w:r>
    </w:p>
    <w:p w14:paraId="4AEE67DF" w14:textId="77777777" w:rsidR="000F3BBE" w:rsidRPr="00FF19DE" w:rsidRDefault="000F3BBE" w:rsidP="000F3BBE">
      <w:pPr>
        <w:pStyle w:val="Heading1"/>
        <w:rPr>
          <w:b w:val="0"/>
        </w:rPr>
      </w:pPr>
      <w:bookmarkStart w:id="3" w:name="_Toc8370982"/>
      <w:bookmarkStart w:id="4" w:name="_Toc46827507"/>
      <w:bookmarkStart w:id="5" w:name="_Toc46828324"/>
      <w:bookmarkStart w:id="6" w:name="_Toc46828568"/>
      <w:bookmarkStart w:id="7" w:name="_Toc46828882"/>
      <w:bookmarkStart w:id="8" w:name="_Toc86471496"/>
      <w:bookmarkStart w:id="9" w:name="_Toc86472177"/>
      <w:bookmarkStart w:id="10" w:name="_Toc86472554"/>
      <w:bookmarkStart w:id="11" w:name="_Toc86473236"/>
      <w:bookmarkStart w:id="12" w:name="_Toc87022949"/>
      <w:bookmarkStart w:id="13" w:name="_Toc133668091"/>
      <w:bookmarkStart w:id="14" w:name="_Toc135729512"/>
      <w:bookmarkStart w:id="15" w:name="_Toc135729864"/>
      <w:bookmarkStart w:id="16" w:name="_Toc135730747"/>
      <w:bookmarkStart w:id="17" w:name="_Toc144818629"/>
      <w:bookmarkStart w:id="18" w:name="_Toc146279437"/>
      <w:r w:rsidRPr="00FF19DE">
        <w:lastRenderedPageBreak/>
        <w:t>1</w:t>
      </w:r>
      <w:r w:rsidRPr="00FF19DE">
        <w:tab/>
        <w:t>Sco</w:t>
      </w:r>
      <w:bookmarkStart w:id="19" w:name="_Toc529969853"/>
      <w:bookmarkEnd w:id="3"/>
      <w:bookmarkEnd w:id="4"/>
      <w:bookmarkEnd w:id="5"/>
      <w:bookmarkEnd w:id="6"/>
      <w:bookmarkEnd w:id="7"/>
      <w:bookmarkEnd w:id="8"/>
      <w:bookmarkEnd w:id="9"/>
      <w:bookmarkEnd w:id="10"/>
      <w:bookmarkEnd w:id="11"/>
      <w:bookmarkEnd w:id="12"/>
      <w:r w:rsidRPr="00FF19DE">
        <w:t>pe</w:t>
      </w:r>
      <w:bookmarkEnd w:id="13"/>
      <w:bookmarkEnd w:id="14"/>
      <w:bookmarkEnd w:id="15"/>
      <w:bookmarkEnd w:id="16"/>
      <w:bookmarkEnd w:id="17"/>
      <w:bookmarkEnd w:id="18"/>
    </w:p>
    <w:p w14:paraId="3713BD0A" w14:textId="77777777" w:rsidR="000F3BBE" w:rsidRPr="00FF19DE" w:rsidRDefault="000F3BBE" w:rsidP="000F3BBE">
      <w:pPr>
        <w:rPr>
          <w:bCs/>
        </w:rPr>
      </w:pPr>
      <w:r w:rsidRPr="00FF19DE">
        <w:rPr>
          <w:bCs/>
        </w:rPr>
        <w:t>This Report describes radiocommunication systems and applications in the land mobile service that can be used by electric, gas and water utilities, and highlights how utilities can utilize these systems to support their needs for mobile voice and data communications as well as fixed wireless access.</w:t>
      </w:r>
    </w:p>
    <w:p w14:paraId="0B47F91C" w14:textId="77777777" w:rsidR="000F3BBE" w:rsidRPr="00FF19DE" w:rsidRDefault="000F3BBE" w:rsidP="000F3BBE">
      <w:r w:rsidRPr="00FF19DE">
        <w:rPr>
          <w:bCs/>
        </w:rPr>
        <w:t>Background information is provided in the Annexes on the operations and experiences of utilities that operate under the land mobile service in order to assist in understanding their communications needs.</w:t>
      </w:r>
    </w:p>
    <w:p w14:paraId="632C5DCB" w14:textId="77777777" w:rsidR="000F3BBE" w:rsidRPr="00FF19DE" w:rsidRDefault="000F3BBE" w:rsidP="000F3BBE">
      <w:pPr>
        <w:pStyle w:val="Heading1"/>
      </w:pPr>
      <w:bookmarkStart w:id="20" w:name="_Toc133668092"/>
      <w:bookmarkStart w:id="21" w:name="_Toc135729513"/>
      <w:bookmarkStart w:id="22" w:name="_Toc135729865"/>
      <w:bookmarkStart w:id="23" w:name="_Toc135730748"/>
      <w:bookmarkStart w:id="24" w:name="_Toc144818630"/>
      <w:bookmarkStart w:id="25" w:name="_Toc146279438"/>
      <w:bookmarkStart w:id="26" w:name="_Toc527553227"/>
      <w:bookmarkEnd w:id="19"/>
      <w:r w:rsidRPr="00FF19DE">
        <w:t>2</w:t>
      </w:r>
      <w:r w:rsidRPr="00FF19DE">
        <w:tab/>
        <w:t>Characteristics of utility communications systems</w:t>
      </w:r>
      <w:bookmarkEnd w:id="20"/>
      <w:bookmarkEnd w:id="21"/>
      <w:bookmarkEnd w:id="22"/>
      <w:bookmarkEnd w:id="23"/>
      <w:bookmarkEnd w:id="24"/>
      <w:bookmarkEnd w:id="25"/>
    </w:p>
    <w:p w14:paraId="38171E8C" w14:textId="77777777" w:rsidR="000F3BBE" w:rsidRPr="00FF19DE" w:rsidRDefault="000F3BBE" w:rsidP="000F3BBE">
      <w:pPr>
        <w:pStyle w:val="Heading2"/>
      </w:pPr>
      <w:bookmarkStart w:id="27" w:name="_Toc133668093"/>
      <w:bookmarkStart w:id="28" w:name="_Toc135729514"/>
      <w:bookmarkStart w:id="29" w:name="_Toc135729866"/>
      <w:bookmarkStart w:id="30" w:name="_Toc135730749"/>
      <w:bookmarkStart w:id="31" w:name="_Toc144818631"/>
      <w:bookmarkStart w:id="32" w:name="_Toc146279439"/>
      <w:r w:rsidRPr="00FF19DE">
        <w:t>2.1</w:t>
      </w:r>
      <w:r w:rsidRPr="00FF19DE">
        <w:tab/>
        <w:t>Introduction</w:t>
      </w:r>
      <w:bookmarkEnd w:id="27"/>
      <w:bookmarkEnd w:id="28"/>
      <w:bookmarkEnd w:id="29"/>
      <w:bookmarkEnd w:id="30"/>
      <w:bookmarkEnd w:id="31"/>
      <w:bookmarkEnd w:id="32"/>
    </w:p>
    <w:p w14:paraId="69FBA69E" w14:textId="77777777" w:rsidR="000F3BBE" w:rsidRPr="00FF19DE" w:rsidRDefault="000F3BBE" w:rsidP="000F3BBE">
      <w:r w:rsidRPr="00FF19DE">
        <w:t xml:space="preserve">Utilities involved in the generation, transmission and distribution of electricity, gas and water supplies, including wastewater management, need reliable and secure communications to operate efficiently the business-critical applications and improve workplace safety. </w:t>
      </w:r>
    </w:p>
    <w:p w14:paraId="7633D95B" w14:textId="77777777" w:rsidR="000F3BBE" w:rsidRPr="00FF19DE" w:rsidRDefault="000F3BBE" w:rsidP="000F3BBE">
      <w:r w:rsidRPr="00FF19DE">
        <w:t>Utility systems are characterized by high reliability, high availability and low latency. Utilities typically operate their own operational communications networks in order to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3E266FB8" w14:textId="77777777" w:rsidR="000F3BBE" w:rsidRPr="00FF19DE" w:rsidRDefault="000F3BBE" w:rsidP="000F3BBE">
      <w:r w:rsidRPr="00FF19DE">
        <w:t xml:space="preserve">Utilities communicate with very low latency, depending on the type of utility application as low as 20 milliseconds or less. Some applications, such as protection and </w:t>
      </w:r>
      <w:proofErr w:type="spellStart"/>
      <w:r w:rsidRPr="00FF19DE">
        <w:t>synchrophasors</w:t>
      </w:r>
      <w:proofErr w:type="spellEnd"/>
      <w:r w:rsidRPr="00FF19DE">
        <w:t>, need extremely low latency services to prevent faults on the grid from cascading and causing widespread outages and/or safety issues. Hence, utility communications networks can be characterized as highly reliable, available, and operate at low latency, as shown in Table 1.</w:t>
      </w:r>
    </w:p>
    <w:p w14:paraId="6398C2D4" w14:textId="1E89BE5E" w:rsidR="000F3BBE" w:rsidRPr="00FF19DE" w:rsidRDefault="000F3BBE" w:rsidP="00E2372A">
      <w:pPr>
        <w:pStyle w:val="TableNo"/>
      </w:pPr>
      <w:r w:rsidRPr="00FF19DE">
        <w:t>T</w:t>
      </w:r>
      <w:r w:rsidR="00E2372A" w:rsidRPr="00FF19DE">
        <w:t>ABLE</w:t>
      </w:r>
      <w:r w:rsidRPr="00FF19DE">
        <w:t xml:space="preserve"> 1</w:t>
      </w:r>
    </w:p>
    <w:p w14:paraId="767728D0" w14:textId="77777777" w:rsidR="000F3BBE" w:rsidRPr="00FF19DE" w:rsidRDefault="000F3BBE" w:rsidP="00E2372A">
      <w:pPr>
        <w:pStyle w:val="Tabletitle"/>
      </w:pPr>
      <w:r w:rsidRPr="00FF19DE">
        <w:t>Smart network communications parameter matrix</w:t>
      </w:r>
    </w:p>
    <w:tbl>
      <w:tblPr>
        <w:tblStyle w:val="TableGrid"/>
        <w:tblW w:w="9639" w:type="dxa"/>
        <w:jc w:val="center"/>
        <w:tblLayout w:type="fixed"/>
        <w:tblLook w:val="04A0" w:firstRow="1" w:lastRow="0" w:firstColumn="1" w:lastColumn="0" w:noHBand="0" w:noVBand="1"/>
      </w:tblPr>
      <w:tblGrid>
        <w:gridCol w:w="2889"/>
        <w:gridCol w:w="1449"/>
        <w:gridCol w:w="1766"/>
        <w:gridCol w:w="1766"/>
        <w:gridCol w:w="1769"/>
      </w:tblGrid>
      <w:tr w:rsidR="000F3BBE" w:rsidRPr="00E2372A" w14:paraId="5E521DE6" w14:textId="77777777" w:rsidTr="00D416B1">
        <w:trPr>
          <w:jc w:val="center"/>
        </w:trPr>
        <w:tc>
          <w:tcPr>
            <w:tcW w:w="2803" w:type="dxa"/>
          </w:tcPr>
          <w:p w14:paraId="54659FAF" w14:textId="77777777" w:rsidR="000F3BBE" w:rsidRPr="00E2372A" w:rsidRDefault="000F3BBE" w:rsidP="00E2372A">
            <w:pPr>
              <w:pStyle w:val="Tablehead"/>
              <w:rPr>
                <w:rFonts w:ascii="Times New Roman" w:hAnsi="Times New Roman" w:cs="Times New Roman"/>
              </w:rPr>
            </w:pPr>
            <w:r w:rsidRPr="00E2372A">
              <w:rPr>
                <w:rFonts w:ascii="Times New Roman" w:hAnsi="Times New Roman" w:cs="Times New Roman"/>
              </w:rPr>
              <w:t>Smart network sub-system</w:t>
            </w:r>
          </w:p>
        </w:tc>
        <w:tc>
          <w:tcPr>
            <w:tcW w:w="1406" w:type="dxa"/>
          </w:tcPr>
          <w:p w14:paraId="59ABDA9C" w14:textId="77777777" w:rsidR="000F3BBE" w:rsidRPr="00E2372A" w:rsidRDefault="000F3BBE" w:rsidP="00E2372A">
            <w:pPr>
              <w:pStyle w:val="Tablehead"/>
              <w:rPr>
                <w:rFonts w:ascii="Times New Roman" w:hAnsi="Times New Roman" w:cs="Times New Roman"/>
              </w:rPr>
            </w:pPr>
            <w:r w:rsidRPr="00E2372A">
              <w:rPr>
                <w:rFonts w:ascii="Times New Roman" w:hAnsi="Times New Roman" w:cs="Times New Roman"/>
              </w:rPr>
              <w:t>Coverage</w:t>
            </w:r>
          </w:p>
        </w:tc>
        <w:tc>
          <w:tcPr>
            <w:tcW w:w="1714" w:type="dxa"/>
          </w:tcPr>
          <w:p w14:paraId="30EE6AF0" w14:textId="77777777" w:rsidR="000F3BBE" w:rsidRPr="00E2372A" w:rsidRDefault="000F3BBE" w:rsidP="00E2372A">
            <w:pPr>
              <w:pStyle w:val="Tablehead"/>
              <w:rPr>
                <w:rFonts w:ascii="Times New Roman" w:hAnsi="Times New Roman" w:cs="Times New Roman"/>
              </w:rPr>
            </w:pPr>
            <w:r w:rsidRPr="00E2372A">
              <w:rPr>
                <w:rFonts w:ascii="Times New Roman" w:hAnsi="Times New Roman" w:cs="Times New Roman"/>
              </w:rPr>
              <w:t>Reliability</w:t>
            </w:r>
          </w:p>
        </w:tc>
        <w:tc>
          <w:tcPr>
            <w:tcW w:w="1714" w:type="dxa"/>
          </w:tcPr>
          <w:p w14:paraId="458951FA" w14:textId="77777777" w:rsidR="000F3BBE" w:rsidRPr="00E2372A" w:rsidRDefault="000F3BBE" w:rsidP="00E2372A">
            <w:pPr>
              <w:pStyle w:val="Tablehead"/>
              <w:rPr>
                <w:rFonts w:ascii="Times New Roman" w:hAnsi="Times New Roman" w:cs="Times New Roman"/>
              </w:rPr>
            </w:pPr>
            <w:r w:rsidRPr="00E2372A">
              <w:rPr>
                <w:rFonts w:ascii="Times New Roman" w:hAnsi="Times New Roman" w:cs="Times New Roman"/>
              </w:rPr>
              <w:t>Latency time</w:t>
            </w:r>
          </w:p>
        </w:tc>
        <w:tc>
          <w:tcPr>
            <w:tcW w:w="1717" w:type="dxa"/>
          </w:tcPr>
          <w:p w14:paraId="401AC707" w14:textId="77777777" w:rsidR="000F3BBE" w:rsidRPr="00E2372A" w:rsidRDefault="000F3BBE" w:rsidP="00E2372A">
            <w:pPr>
              <w:pStyle w:val="Tablehead"/>
              <w:rPr>
                <w:rFonts w:ascii="Times New Roman" w:hAnsi="Times New Roman" w:cs="Times New Roman"/>
              </w:rPr>
            </w:pPr>
            <w:r w:rsidRPr="00E2372A">
              <w:rPr>
                <w:rFonts w:ascii="Times New Roman" w:hAnsi="Times New Roman" w:cs="Times New Roman"/>
              </w:rPr>
              <w:t>Security</w:t>
            </w:r>
          </w:p>
        </w:tc>
      </w:tr>
      <w:tr w:rsidR="000F3BBE" w:rsidRPr="00E2372A" w14:paraId="68D052A8" w14:textId="77777777" w:rsidTr="00D416B1">
        <w:trPr>
          <w:jc w:val="center"/>
        </w:trPr>
        <w:tc>
          <w:tcPr>
            <w:tcW w:w="2803" w:type="dxa"/>
          </w:tcPr>
          <w:p w14:paraId="0F51EFE7"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Meter reading – AMI</w:t>
            </w:r>
          </w:p>
        </w:tc>
        <w:tc>
          <w:tcPr>
            <w:tcW w:w="1406" w:type="dxa"/>
          </w:tcPr>
          <w:p w14:paraId="556D213F"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c>
          <w:tcPr>
            <w:tcW w:w="1714" w:type="dxa"/>
          </w:tcPr>
          <w:p w14:paraId="56A14DCB"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c>
          <w:tcPr>
            <w:tcW w:w="1714" w:type="dxa"/>
          </w:tcPr>
          <w:p w14:paraId="053251C5"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c>
          <w:tcPr>
            <w:tcW w:w="1717" w:type="dxa"/>
          </w:tcPr>
          <w:p w14:paraId="7677B10E"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r>
      <w:tr w:rsidR="000F3BBE" w:rsidRPr="00E2372A" w14:paraId="28E4BFEA" w14:textId="77777777" w:rsidTr="00D416B1">
        <w:trPr>
          <w:jc w:val="center"/>
        </w:trPr>
        <w:tc>
          <w:tcPr>
            <w:tcW w:w="2803" w:type="dxa"/>
          </w:tcPr>
          <w:p w14:paraId="1AFFD884"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Field area network</w:t>
            </w:r>
          </w:p>
        </w:tc>
        <w:tc>
          <w:tcPr>
            <w:tcW w:w="1406" w:type="dxa"/>
          </w:tcPr>
          <w:p w14:paraId="6421FF7E"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c>
          <w:tcPr>
            <w:tcW w:w="1714" w:type="dxa"/>
          </w:tcPr>
          <w:p w14:paraId="07535FD1"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c>
          <w:tcPr>
            <w:tcW w:w="1714" w:type="dxa"/>
          </w:tcPr>
          <w:p w14:paraId="248F7CA4"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c>
          <w:tcPr>
            <w:tcW w:w="1717" w:type="dxa"/>
          </w:tcPr>
          <w:p w14:paraId="2FAD5D65"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r>
      <w:tr w:rsidR="000F3BBE" w:rsidRPr="00E2372A" w14:paraId="7B3C86F0" w14:textId="77777777" w:rsidTr="00D416B1">
        <w:trPr>
          <w:jc w:val="center"/>
        </w:trPr>
        <w:tc>
          <w:tcPr>
            <w:tcW w:w="2803" w:type="dxa"/>
          </w:tcPr>
          <w:p w14:paraId="6AA32DC6"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Phase measurement</w:t>
            </w:r>
          </w:p>
        </w:tc>
        <w:tc>
          <w:tcPr>
            <w:tcW w:w="1406" w:type="dxa"/>
          </w:tcPr>
          <w:p w14:paraId="112006DC"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c>
          <w:tcPr>
            <w:tcW w:w="1714" w:type="dxa"/>
          </w:tcPr>
          <w:p w14:paraId="14B3D80D"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c>
          <w:tcPr>
            <w:tcW w:w="1714" w:type="dxa"/>
          </w:tcPr>
          <w:p w14:paraId="5274320E"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Low</w:t>
            </w:r>
          </w:p>
        </w:tc>
        <w:tc>
          <w:tcPr>
            <w:tcW w:w="1717" w:type="dxa"/>
          </w:tcPr>
          <w:p w14:paraId="4EB119ED"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r>
      <w:tr w:rsidR="000F3BBE" w:rsidRPr="00E2372A" w14:paraId="2E12824B" w14:textId="77777777" w:rsidTr="00D416B1">
        <w:trPr>
          <w:jc w:val="center"/>
        </w:trPr>
        <w:tc>
          <w:tcPr>
            <w:tcW w:w="2803" w:type="dxa"/>
          </w:tcPr>
          <w:p w14:paraId="5C11B054"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Protection</w:t>
            </w:r>
          </w:p>
        </w:tc>
        <w:tc>
          <w:tcPr>
            <w:tcW w:w="1406" w:type="dxa"/>
          </w:tcPr>
          <w:p w14:paraId="2DA66C32"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c>
          <w:tcPr>
            <w:tcW w:w="1714" w:type="dxa"/>
          </w:tcPr>
          <w:p w14:paraId="6491804C"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High</w:t>
            </w:r>
          </w:p>
        </w:tc>
        <w:tc>
          <w:tcPr>
            <w:tcW w:w="1714" w:type="dxa"/>
          </w:tcPr>
          <w:p w14:paraId="3CF3BE0C"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Low</w:t>
            </w:r>
          </w:p>
        </w:tc>
        <w:tc>
          <w:tcPr>
            <w:tcW w:w="1717" w:type="dxa"/>
          </w:tcPr>
          <w:p w14:paraId="6DCEB569" w14:textId="77777777" w:rsidR="000F3BBE" w:rsidRPr="00E2372A" w:rsidRDefault="000F3BBE" w:rsidP="00E2372A">
            <w:pPr>
              <w:pStyle w:val="Tabletext"/>
              <w:rPr>
                <w:rFonts w:ascii="Times New Roman" w:hAnsi="Times New Roman" w:cs="Times New Roman"/>
              </w:rPr>
            </w:pPr>
            <w:r w:rsidRPr="00E2372A">
              <w:rPr>
                <w:rFonts w:ascii="Times New Roman" w:hAnsi="Times New Roman" w:cs="Times New Roman"/>
              </w:rPr>
              <w:t>Medium</w:t>
            </w:r>
          </w:p>
        </w:tc>
      </w:tr>
    </w:tbl>
    <w:p w14:paraId="171D488C" w14:textId="77777777" w:rsidR="000F3BBE" w:rsidRPr="00FF19DE" w:rsidRDefault="000F3BBE" w:rsidP="000F3BBE">
      <w:pPr>
        <w:pStyle w:val="Tablefin"/>
      </w:pPr>
    </w:p>
    <w:p w14:paraId="5974D968" w14:textId="77777777" w:rsidR="000F3BBE" w:rsidRPr="00FF19DE" w:rsidRDefault="000F3BBE" w:rsidP="000F3BBE">
      <w:r w:rsidRPr="00FF19DE">
        <w:t xml:space="preserve">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automatically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w:t>
      </w:r>
      <w:proofErr w:type="gramStart"/>
      <w:r w:rsidRPr="00FF19DE">
        <w:t>line</w:t>
      </w:r>
      <w:proofErr w:type="gramEnd"/>
      <w:r w:rsidRPr="00FF19DE">
        <w:t xml:space="preserve"> or a transformer has failed. All of this automation would benefit from additional capacity and coverage in utility communications systems.</w:t>
      </w:r>
    </w:p>
    <w:p w14:paraId="72C54D9C" w14:textId="77777777" w:rsidR="000F3BBE" w:rsidRPr="00FF19DE" w:rsidRDefault="000F3BBE" w:rsidP="000F3BBE">
      <w:pPr>
        <w:pStyle w:val="Heading3"/>
      </w:pPr>
      <w:bookmarkStart w:id="33" w:name="_Toc133668094"/>
      <w:r w:rsidRPr="00FF19DE">
        <w:lastRenderedPageBreak/>
        <w:t>2.1.1</w:t>
      </w:r>
      <w:r w:rsidRPr="00FF19DE">
        <w:tab/>
        <w:t>Electricity utilities</w:t>
      </w:r>
      <w:bookmarkEnd w:id="33"/>
    </w:p>
    <w:p w14:paraId="163F49EB" w14:textId="77777777" w:rsidR="000F3BBE" w:rsidRPr="00FF19DE" w:rsidRDefault="000F3BBE" w:rsidP="000F3BBE">
      <w:r w:rsidRPr="00FF19DE">
        <w:t>In general, an electricity network or electricity grid is a network for distributing electrical energy from producers to consumers. It consists of:</w:t>
      </w:r>
    </w:p>
    <w:p w14:paraId="150373BF" w14:textId="77777777" w:rsidR="000F3BBE" w:rsidRPr="00FF19DE" w:rsidRDefault="000F3BBE" w:rsidP="000F3BBE">
      <w:pPr>
        <w:pStyle w:val="enumlev1"/>
      </w:pPr>
      <w:r w:rsidRPr="00FF19DE">
        <w:t>–</w:t>
      </w:r>
      <w:r w:rsidRPr="00FF19DE">
        <w:tab/>
        <w:t>generating stations that produce electric power</w:t>
      </w:r>
      <w:r>
        <w:t>;</w:t>
      </w:r>
    </w:p>
    <w:p w14:paraId="407C22C7" w14:textId="77777777" w:rsidR="000F3BBE" w:rsidRPr="00FF19DE" w:rsidRDefault="000F3BBE" w:rsidP="000F3BBE">
      <w:pPr>
        <w:pStyle w:val="enumlev1"/>
      </w:pPr>
      <w:r w:rsidRPr="00FF19DE">
        <w:t>–</w:t>
      </w:r>
      <w:r w:rsidRPr="00FF19DE">
        <w:tab/>
        <w:t>electrical substations for stepping electrical voltage up for transmission, or down for distribution</w:t>
      </w:r>
      <w:r>
        <w:t>;</w:t>
      </w:r>
    </w:p>
    <w:p w14:paraId="754F1590" w14:textId="77777777" w:rsidR="000F3BBE" w:rsidRPr="00FF19DE" w:rsidRDefault="000F3BBE" w:rsidP="000F3BBE">
      <w:pPr>
        <w:pStyle w:val="enumlev1"/>
      </w:pPr>
      <w:r w:rsidRPr="00FF19DE">
        <w:t>–</w:t>
      </w:r>
      <w:r w:rsidRPr="00FF19DE">
        <w:tab/>
        <w:t>high voltage transmission lines that carry power from distant energy sources to demand-centres</w:t>
      </w:r>
      <w:r>
        <w:t>;</w:t>
      </w:r>
    </w:p>
    <w:p w14:paraId="75FB3D61" w14:textId="77777777" w:rsidR="000F3BBE" w:rsidRPr="00FF19DE" w:rsidRDefault="000F3BBE" w:rsidP="000F3BBE">
      <w:pPr>
        <w:pStyle w:val="enumlev1"/>
      </w:pPr>
      <w:r w:rsidRPr="00FF19DE">
        <w:t>–</w:t>
      </w:r>
      <w:r w:rsidRPr="00FF19DE">
        <w:tab/>
        <w:t>distribution lines that connect to individual customers.</w:t>
      </w:r>
    </w:p>
    <w:p w14:paraId="426EAD0C" w14:textId="77777777" w:rsidR="000F3BBE" w:rsidRPr="00FF19DE" w:rsidRDefault="000F3BBE" w:rsidP="000F3BBE">
      <w:r w:rsidRPr="00FF19DE">
        <w:t>Many traditional electricity networks are not smart enough to meet today’s requirements. A smart grid is an electricity network that enables a two-way flow of electricity and data.</w:t>
      </w:r>
    </w:p>
    <w:p w14:paraId="2AF1741C" w14:textId="77777777" w:rsidR="000F3BBE" w:rsidRPr="00FF19DE" w:rsidRDefault="000F3BBE" w:rsidP="000F3BBE">
      <w:r w:rsidRPr="00FF19DE">
        <w:t>Annex 1 contains a description of the digital transformation of energy networks, generally referred to as smart grid or grid modernization.</w:t>
      </w:r>
    </w:p>
    <w:p w14:paraId="0C002C58" w14:textId="77777777" w:rsidR="000F3BBE" w:rsidRPr="00FF19DE" w:rsidRDefault="000F3BBE" w:rsidP="000F3BBE">
      <w:pPr>
        <w:pStyle w:val="Heading3"/>
      </w:pPr>
      <w:bookmarkStart w:id="34" w:name="_Toc133668095"/>
      <w:r w:rsidRPr="00FF19DE">
        <w:t>2.1.2</w:t>
      </w:r>
      <w:r w:rsidRPr="00FF19DE">
        <w:tab/>
        <w:t>Water utilities</w:t>
      </w:r>
      <w:bookmarkEnd w:id="34"/>
    </w:p>
    <w:p w14:paraId="7DB1DB18" w14:textId="77777777" w:rsidR="000F3BBE" w:rsidRPr="00FF19DE" w:rsidRDefault="000F3BBE" w:rsidP="000F3BBE">
      <w:r w:rsidRPr="00FF19DE">
        <w:t>In many countries water utilities manage the transmission of water from water sources to treatment plants and to consumers and industry. A water supply system consists of:</w:t>
      </w:r>
    </w:p>
    <w:p w14:paraId="2B2F3197" w14:textId="77777777" w:rsidR="000F3BBE" w:rsidRPr="00FF19DE" w:rsidRDefault="000F3BBE" w:rsidP="000F3BBE">
      <w:pPr>
        <w:pStyle w:val="enumlev1"/>
      </w:pPr>
      <w:r w:rsidRPr="00FF19DE">
        <w:t>–</w:t>
      </w:r>
      <w:r w:rsidRPr="00FF19DE">
        <w:tab/>
        <w:t xml:space="preserve">Water collection sources such as a lake, river, a dam, or groundwater from underground aquifers. </w:t>
      </w:r>
    </w:p>
    <w:p w14:paraId="4C8E29B9" w14:textId="77777777" w:rsidR="000F3BBE" w:rsidRPr="00FF19DE" w:rsidRDefault="000F3BBE" w:rsidP="000F3BBE">
      <w:pPr>
        <w:pStyle w:val="enumlev1"/>
      </w:pPr>
      <w:r w:rsidRPr="00FF19DE">
        <w:t>–</w:t>
      </w:r>
      <w:r w:rsidRPr="00FF19DE">
        <w:tab/>
        <w:t>Transmission network of aqueducts covered tunnels or underground water pipes to transfer water to water treatment plants; underground pipes to carry treated water to water storage; and a pipe network for distribution to residential consumers and industry.</w:t>
      </w:r>
    </w:p>
    <w:p w14:paraId="04E37D12" w14:textId="77777777" w:rsidR="000F3BBE" w:rsidRPr="00FF19DE" w:rsidRDefault="000F3BBE" w:rsidP="000F3BBE">
      <w:pPr>
        <w:pStyle w:val="enumlev1"/>
      </w:pPr>
      <w:r w:rsidRPr="00FF19DE">
        <w:t>–</w:t>
      </w:r>
      <w:r w:rsidRPr="00FF19DE">
        <w:tab/>
        <w:t>Water treatment plants. Treated water is transferred using water pipes (usually underground).</w:t>
      </w:r>
    </w:p>
    <w:p w14:paraId="2641CD5E" w14:textId="77777777" w:rsidR="000F3BBE" w:rsidRPr="00FF19DE" w:rsidRDefault="000F3BBE" w:rsidP="000F3BBE">
      <w:pPr>
        <w:pStyle w:val="enumlev1"/>
      </w:pPr>
      <w:r w:rsidRPr="00FF19DE">
        <w:t>–</w:t>
      </w:r>
      <w:r w:rsidRPr="00FF19DE">
        <w:tab/>
        <w:t xml:space="preserve">Water storage facilities such as reservoirs, water tanks, or water towers. </w:t>
      </w:r>
    </w:p>
    <w:p w14:paraId="457060F8" w14:textId="77777777" w:rsidR="000F3BBE" w:rsidRPr="00FF19DE" w:rsidRDefault="000F3BBE" w:rsidP="000F3BBE">
      <w:pPr>
        <w:pStyle w:val="enumlev1"/>
      </w:pPr>
      <w:r w:rsidRPr="00FF19DE">
        <w:t>–</w:t>
      </w:r>
      <w:r w:rsidRPr="00FF19DE">
        <w:tab/>
        <w:t>Additional water pressurizing components such as pumping stations may need to be situated at the outlet of underground or above ground reservoirs or cisterns (if gravity flow is impractical).</w:t>
      </w:r>
    </w:p>
    <w:p w14:paraId="0344F16D" w14:textId="77777777" w:rsidR="000F3BBE" w:rsidRPr="00FF19DE" w:rsidRDefault="000F3BBE" w:rsidP="000F3BBE">
      <w:pPr>
        <w:pStyle w:val="enumlev1"/>
      </w:pPr>
      <w:r w:rsidRPr="00FF19DE">
        <w:t>–</w:t>
      </w:r>
      <w:r w:rsidRPr="00FF19DE">
        <w:tab/>
        <w:t xml:space="preserve">Connections to wastewater or sewers are generally found downstream of the water consumers. </w:t>
      </w:r>
    </w:p>
    <w:p w14:paraId="06EE8239" w14:textId="77777777" w:rsidR="000F3BBE" w:rsidRPr="00FF19DE" w:rsidRDefault="000F3BBE" w:rsidP="000F3BBE">
      <w:pPr>
        <w:pStyle w:val="enumlev1"/>
      </w:pPr>
      <w:r w:rsidRPr="00FF19DE">
        <w:t>–</w:t>
      </w:r>
      <w:r w:rsidRPr="00FF19DE">
        <w:tab/>
        <w:t xml:space="preserve">Wastewater treatment could be part of the services that water utilities provide and includes collection and treatment of waste and rainwater, processing and redistribution. </w:t>
      </w:r>
    </w:p>
    <w:p w14:paraId="07066ADA" w14:textId="77777777" w:rsidR="000F3BBE" w:rsidRPr="00FF19DE" w:rsidRDefault="000F3BBE" w:rsidP="000F3BBE">
      <w:r w:rsidRPr="00FF19DE">
        <w:t>Annex 3 contains an overview of a smart water management system.</w:t>
      </w:r>
    </w:p>
    <w:p w14:paraId="1C3DE2C3" w14:textId="77777777" w:rsidR="000F3BBE" w:rsidRPr="00FF19DE" w:rsidRDefault="000F3BBE" w:rsidP="000F3BBE">
      <w:pPr>
        <w:pStyle w:val="Heading3"/>
      </w:pPr>
      <w:bookmarkStart w:id="35" w:name="_Toc133668096"/>
      <w:r w:rsidRPr="00FF19DE">
        <w:t>2.1.3</w:t>
      </w:r>
      <w:r w:rsidRPr="00FF19DE">
        <w:tab/>
        <w:t>Gas utilities</w:t>
      </w:r>
      <w:bookmarkEnd w:id="35"/>
    </w:p>
    <w:p w14:paraId="0D31188E" w14:textId="77777777" w:rsidR="000F3BBE" w:rsidRPr="00FF19DE" w:rsidRDefault="000F3BBE" w:rsidP="000F3BBE">
      <w:r w:rsidRPr="00FF19DE">
        <w:t xml:space="preserve">The operations of gas utilities are, in some ways, similar to water utilities. Natural gas is transported from collection (storage) points at high pressure through (transmission) pipelines to local distribution networks of smaller diameter pipelines, at lower pressure, to end users such as residential homes, offices, restaurants and factories. </w:t>
      </w:r>
    </w:p>
    <w:p w14:paraId="2F87B7A2" w14:textId="77777777" w:rsidR="000F3BBE" w:rsidRPr="00FF19DE" w:rsidRDefault="000F3BBE" w:rsidP="000F3BBE">
      <w:r w:rsidRPr="00FF19DE">
        <w:t xml:space="preserve">Annex 4 contains an overview of an example in the transport, storage and distribution of natural gas in North America. </w:t>
      </w:r>
    </w:p>
    <w:p w14:paraId="049C9699" w14:textId="77777777" w:rsidR="000F3BBE" w:rsidRPr="00FF19DE" w:rsidRDefault="000F3BBE" w:rsidP="000F3BBE">
      <w:pPr>
        <w:pStyle w:val="Heading2"/>
      </w:pPr>
      <w:bookmarkStart w:id="36" w:name="_Toc133668097"/>
      <w:bookmarkStart w:id="37" w:name="_Toc135729515"/>
      <w:bookmarkStart w:id="38" w:name="_Toc135729867"/>
      <w:bookmarkStart w:id="39" w:name="_Toc135730750"/>
      <w:bookmarkStart w:id="40" w:name="_Toc144818632"/>
      <w:bookmarkStart w:id="41" w:name="_Toc146279440"/>
      <w:r w:rsidRPr="00FF19DE">
        <w:t>2.2</w:t>
      </w:r>
      <w:r w:rsidRPr="00FF19DE">
        <w:tab/>
        <w:t>Communications objectives of smart grid communications technologies</w:t>
      </w:r>
      <w:bookmarkEnd w:id="36"/>
      <w:bookmarkEnd w:id="37"/>
      <w:bookmarkEnd w:id="38"/>
      <w:bookmarkEnd w:id="39"/>
      <w:bookmarkEnd w:id="40"/>
      <w:bookmarkEnd w:id="41"/>
    </w:p>
    <w:p w14:paraId="064A2FC5" w14:textId="77777777" w:rsidR="000F3BBE" w:rsidRPr="00FF19DE" w:rsidRDefault="000F3BBE" w:rsidP="000F3BBE">
      <w:pPr>
        <w:rPr>
          <w:spacing w:val="-2"/>
        </w:rPr>
      </w:pPr>
      <w:r w:rsidRPr="00FF19DE">
        <w:t xml:space="preserve">The following Tables list the various different utility applications and provide the requirements for latency as well as their relative priority. For example, protection applications, such as breaker reclosers and PMUs, which have extremely low latency and relatively high priority objectives, cannot </w:t>
      </w:r>
      <w:r w:rsidRPr="00FF19DE">
        <w:lastRenderedPageBreak/>
        <w:t xml:space="preserve">generally be reliably supported using commercial wireless broadband networks. </w:t>
      </w:r>
      <w:r w:rsidRPr="00FF19DE">
        <w:rPr>
          <w:spacing w:val="-2"/>
        </w:rPr>
        <w:t>However, advanced metering and some monitoring applications, such as AMI periodic measurements and fault recordings, could potentially be supported over existing commercial networks</w:t>
      </w:r>
      <w:r w:rsidRPr="00FF19DE">
        <w:rPr>
          <w:spacing w:val="-2"/>
          <w:position w:val="6"/>
          <w:sz w:val="18"/>
        </w:rPr>
        <w:footnoteReference w:id="1"/>
      </w:r>
      <w:r w:rsidRPr="00FF19DE">
        <w:rPr>
          <w:spacing w:val="-2"/>
        </w:rPr>
        <w:t>.</w:t>
      </w:r>
    </w:p>
    <w:p w14:paraId="67175748" w14:textId="6B3C5308" w:rsidR="000F3BBE" w:rsidRPr="00FF19DE" w:rsidRDefault="000F3BBE" w:rsidP="00857A12">
      <w:pPr>
        <w:pStyle w:val="TableNo"/>
      </w:pPr>
      <w:r w:rsidRPr="00FF19DE">
        <w:t>T</w:t>
      </w:r>
      <w:r w:rsidR="00857A12" w:rsidRPr="00FF19DE">
        <w:t>ABLE</w:t>
      </w:r>
      <w:r w:rsidRPr="00FF19DE">
        <w:t xml:space="preserve"> 2</w:t>
      </w:r>
    </w:p>
    <w:p w14:paraId="057C4046" w14:textId="77777777" w:rsidR="000F3BBE" w:rsidRPr="00FF19DE" w:rsidRDefault="000F3BBE" w:rsidP="00857A12">
      <w:pPr>
        <w:pStyle w:val="Tabletitle"/>
      </w:pPr>
      <w:r w:rsidRPr="00FF19DE">
        <w:t>Application latency objectives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2580"/>
        <w:gridCol w:w="2365"/>
      </w:tblGrid>
      <w:tr w:rsidR="000F3BBE" w:rsidRPr="00FF19DE" w14:paraId="502AA327" w14:textId="77777777" w:rsidTr="009C40DA">
        <w:trPr>
          <w:cantSplit/>
          <w:tblHeader/>
          <w:jc w:val="center"/>
        </w:trPr>
        <w:tc>
          <w:tcPr>
            <w:tcW w:w="4644" w:type="dxa"/>
            <w:vAlign w:val="center"/>
          </w:tcPr>
          <w:p w14:paraId="0ABA6C1D" w14:textId="77777777" w:rsidR="000F3BBE" w:rsidRPr="00FF19DE" w:rsidRDefault="000F3BBE" w:rsidP="009C40DA">
            <w:pPr>
              <w:pStyle w:val="Tablehead"/>
            </w:pPr>
            <w:r w:rsidRPr="00FF19DE">
              <w:t>Application</w:t>
            </w:r>
          </w:p>
        </w:tc>
        <w:tc>
          <w:tcPr>
            <w:tcW w:w="2552" w:type="dxa"/>
            <w:vAlign w:val="center"/>
          </w:tcPr>
          <w:p w14:paraId="2CD24E3B" w14:textId="77777777" w:rsidR="000F3BBE" w:rsidRPr="00FF19DE" w:rsidRDefault="000F3BBE" w:rsidP="009C40DA">
            <w:pPr>
              <w:pStyle w:val="Tablehead"/>
            </w:pPr>
            <w:r w:rsidRPr="00FF19DE">
              <w:t xml:space="preserve">Minimum delay allowance </w:t>
            </w:r>
            <w:r w:rsidRPr="00FF19DE">
              <w:br/>
              <w:t>(</w:t>
            </w:r>
            <w:proofErr w:type="spellStart"/>
            <w:r w:rsidRPr="00FF19DE">
              <w:t>ms</w:t>
            </w:r>
            <w:proofErr w:type="spellEnd"/>
            <w:r w:rsidRPr="00FF19DE">
              <w:t>)</w:t>
            </w:r>
          </w:p>
        </w:tc>
        <w:tc>
          <w:tcPr>
            <w:tcW w:w="2339" w:type="dxa"/>
            <w:vAlign w:val="center"/>
          </w:tcPr>
          <w:p w14:paraId="1B100208" w14:textId="77777777" w:rsidR="000F3BBE" w:rsidRPr="00FF19DE" w:rsidRDefault="000F3BBE" w:rsidP="009C40DA">
            <w:pPr>
              <w:pStyle w:val="Tablehead"/>
            </w:pPr>
            <w:r w:rsidRPr="00FF19DE">
              <w:t xml:space="preserve">Priority: </w:t>
            </w:r>
            <w:r w:rsidRPr="00FF19DE">
              <w:br/>
              <w:t>0 = Max to 100 = Min</w:t>
            </w:r>
          </w:p>
        </w:tc>
      </w:tr>
      <w:tr w:rsidR="000F3BBE" w:rsidRPr="00FF19DE" w14:paraId="430021C6" w14:textId="77777777" w:rsidTr="009C40DA">
        <w:trPr>
          <w:cantSplit/>
          <w:jc w:val="center"/>
        </w:trPr>
        <w:tc>
          <w:tcPr>
            <w:tcW w:w="9535" w:type="dxa"/>
            <w:gridSpan w:val="3"/>
          </w:tcPr>
          <w:p w14:paraId="0EC1FC7E" w14:textId="77777777" w:rsidR="000F3BBE" w:rsidRPr="00FF19DE" w:rsidRDefault="000F3BBE" w:rsidP="009C40DA">
            <w:pPr>
              <w:pStyle w:val="Tabletext"/>
              <w:rPr>
                <w:b/>
              </w:rPr>
            </w:pPr>
            <w:r w:rsidRPr="00FF19DE">
              <w:rPr>
                <w:b/>
              </w:rPr>
              <w:t xml:space="preserve">Delay ≤ 10 </w:t>
            </w:r>
            <w:proofErr w:type="spellStart"/>
            <w:r w:rsidRPr="00FF19DE">
              <w:rPr>
                <w:b/>
              </w:rPr>
              <w:t>ms</w:t>
            </w:r>
            <w:proofErr w:type="spellEnd"/>
          </w:p>
        </w:tc>
      </w:tr>
      <w:tr w:rsidR="000F3BBE" w:rsidRPr="00FF19DE" w14:paraId="57361788" w14:textId="77777777" w:rsidTr="009C40DA">
        <w:trPr>
          <w:cantSplit/>
          <w:jc w:val="center"/>
        </w:trPr>
        <w:tc>
          <w:tcPr>
            <w:tcW w:w="4644" w:type="dxa"/>
          </w:tcPr>
          <w:p w14:paraId="771C8503" w14:textId="77777777" w:rsidR="000F3BBE" w:rsidRPr="00FF19DE" w:rsidRDefault="000F3BBE" w:rsidP="009C40DA">
            <w:pPr>
              <w:pStyle w:val="Tabletext"/>
            </w:pPr>
            <w:r w:rsidRPr="00FF19DE">
              <w:t>(High speed) Protection information</w:t>
            </w:r>
          </w:p>
        </w:tc>
        <w:tc>
          <w:tcPr>
            <w:tcW w:w="2552" w:type="dxa"/>
          </w:tcPr>
          <w:p w14:paraId="1C27CD5C" w14:textId="77777777" w:rsidR="000F3BBE" w:rsidRPr="00FF19DE" w:rsidRDefault="000F3BBE" w:rsidP="009C40DA">
            <w:pPr>
              <w:pStyle w:val="Tabletext"/>
              <w:jc w:val="center"/>
            </w:pPr>
            <w:r w:rsidRPr="00FF19DE">
              <w:t>8, 10</w:t>
            </w:r>
          </w:p>
        </w:tc>
        <w:tc>
          <w:tcPr>
            <w:tcW w:w="2339" w:type="dxa"/>
          </w:tcPr>
          <w:p w14:paraId="3DFE1345" w14:textId="77777777" w:rsidR="000F3BBE" w:rsidRPr="00FF19DE" w:rsidRDefault="000F3BBE" w:rsidP="009C40DA">
            <w:pPr>
              <w:pStyle w:val="Tabletext"/>
              <w:jc w:val="center"/>
            </w:pPr>
            <w:r w:rsidRPr="00FF19DE">
              <w:t>2</w:t>
            </w:r>
          </w:p>
        </w:tc>
      </w:tr>
      <w:tr w:rsidR="000F3BBE" w:rsidRPr="00FF19DE" w14:paraId="26F7F656" w14:textId="77777777" w:rsidTr="009C40DA">
        <w:trPr>
          <w:cantSplit/>
          <w:jc w:val="center"/>
        </w:trPr>
        <w:tc>
          <w:tcPr>
            <w:tcW w:w="4644" w:type="dxa"/>
          </w:tcPr>
          <w:p w14:paraId="51319199" w14:textId="77777777" w:rsidR="000F3BBE" w:rsidRPr="00FF19DE" w:rsidRDefault="000F3BBE" w:rsidP="009C40DA">
            <w:pPr>
              <w:pStyle w:val="Tabletext"/>
            </w:pPr>
            <w:r w:rsidRPr="00FF19DE">
              <w:t>Load shedding for under frequency (under 50-60 Hz)</w:t>
            </w:r>
          </w:p>
        </w:tc>
        <w:tc>
          <w:tcPr>
            <w:tcW w:w="2552" w:type="dxa"/>
          </w:tcPr>
          <w:p w14:paraId="75AB8893" w14:textId="77777777" w:rsidR="000F3BBE" w:rsidRPr="00FF19DE" w:rsidRDefault="000F3BBE" w:rsidP="009C40DA">
            <w:pPr>
              <w:pStyle w:val="Tabletext"/>
              <w:jc w:val="center"/>
            </w:pPr>
            <w:r w:rsidRPr="00FF19DE">
              <w:t>10</w:t>
            </w:r>
          </w:p>
        </w:tc>
        <w:tc>
          <w:tcPr>
            <w:tcW w:w="2339" w:type="dxa"/>
          </w:tcPr>
          <w:p w14:paraId="50A3621E" w14:textId="77777777" w:rsidR="000F3BBE" w:rsidRPr="00FF19DE" w:rsidRDefault="000F3BBE" w:rsidP="009C40DA">
            <w:pPr>
              <w:pStyle w:val="Tabletext"/>
              <w:jc w:val="center"/>
            </w:pPr>
            <w:r w:rsidRPr="00FF19DE">
              <w:t>20</w:t>
            </w:r>
          </w:p>
        </w:tc>
      </w:tr>
      <w:tr w:rsidR="000F3BBE" w:rsidRPr="00FF19DE" w14:paraId="75EE8704" w14:textId="77777777" w:rsidTr="009C40DA">
        <w:trPr>
          <w:cantSplit/>
          <w:jc w:val="center"/>
        </w:trPr>
        <w:tc>
          <w:tcPr>
            <w:tcW w:w="9535" w:type="dxa"/>
            <w:gridSpan w:val="3"/>
          </w:tcPr>
          <w:p w14:paraId="11B20821" w14:textId="77777777" w:rsidR="000F3BBE" w:rsidRPr="00FF19DE" w:rsidRDefault="000F3BBE" w:rsidP="009C40DA">
            <w:pPr>
              <w:pStyle w:val="Tabletext"/>
              <w:rPr>
                <w:b/>
              </w:rPr>
            </w:pPr>
            <w:r w:rsidRPr="00FF19DE">
              <w:rPr>
                <w:b/>
              </w:rPr>
              <w:t xml:space="preserve">10 </w:t>
            </w:r>
            <w:proofErr w:type="spellStart"/>
            <w:r w:rsidRPr="00FF19DE">
              <w:rPr>
                <w:b/>
              </w:rPr>
              <w:t>ms</w:t>
            </w:r>
            <w:proofErr w:type="spellEnd"/>
            <w:r w:rsidRPr="00FF19DE">
              <w:rPr>
                <w:b/>
              </w:rPr>
              <w:t xml:space="preserve"> &lt; Delay ≤ 20 </w:t>
            </w:r>
            <w:proofErr w:type="spellStart"/>
            <w:r w:rsidRPr="00FF19DE">
              <w:rPr>
                <w:b/>
              </w:rPr>
              <w:t>ms</w:t>
            </w:r>
            <w:proofErr w:type="spellEnd"/>
          </w:p>
        </w:tc>
      </w:tr>
      <w:tr w:rsidR="000F3BBE" w:rsidRPr="00FF19DE" w14:paraId="3B58541E" w14:textId="77777777" w:rsidTr="009C40DA">
        <w:trPr>
          <w:cantSplit/>
          <w:jc w:val="center"/>
        </w:trPr>
        <w:tc>
          <w:tcPr>
            <w:tcW w:w="4644" w:type="dxa"/>
          </w:tcPr>
          <w:p w14:paraId="5ABEAB06" w14:textId="77777777" w:rsidR="000F3BBE" w:rsidRPr="00FF19DE" w:rsidRDefault="000F3BBE" w:rsidP="009C40DA">
            <w:pPr>
              <w:pStyle w:val="Tabletext"/>
            </w:pPr>
            <w:r w:rsidRPr="00FF19DE">
              <w:t>Breaker reclosures</w:t>
            </w:r>
          </w:p>
        </w:tc>
        <w:tc>
          <w:tcPr>
            <w:tcW w:w="2552" w:type="dxa"/>
          </w:tcPr>
          <w:p w14:paraId="5FB3E7B5" w14:textId="77777777" w:rsidR="000F3BBE" w:rsidRPr="00FF19DE" w:rsidRDefault="000F3BBE" w:rsidP="009C40DA">
            <w:pPr>
              <w:pStyle w:val="Tabletext"/>
              <w:jc w:val="center"/>
            </w:pPr>
            <w:r w:rsidRPr="00FF19DE">
              <w:t>16</w:t>
            </w:r>
          </w:p>
        </w:tc>
        <w:tc>
          <w:tcPr>
            <w:tcW w:w="2339" w:type="dxa"/>
          </w:tcPr>
          <w:p w14:paraId="13CD057D" w14:textId="77777777" w:rsidR="000F3BBE" w:rsidRPr="00FF19DE" w:rsidRDefault="000F3BBE" w:rsidP="009C40DA">
            <w:pPr>
              <w:pStyle w:val="Tabletext"/>
              <w:jc w:val="center"/>
            </w:pPr>
            <w:r w:rsidRPr="00FF19DE">
              <w:t>15</w:t>
            </w:r>
          </w:p>
        </w:tc>
      </w:tr>
      <w:tr w:rsidR="000F3BBE" w:rsidRPr="00FF19DE" w14:paraId="4897F1CD" w14:textId="77777777" w:rsidTr="009C40DA">
        <w:trPr>
          <w:cantSplit/>
          <w:jc w:val="center"/>
        </w:trPr>
        <w:tc>
          <w:tcPr>
            <w:tcW w:w="4644" w:type="dxa"/>
          </w:tcPr>
          <w:p w14:paraId="469FD638" w14:textId="77777777" w:rsidR="000F3BBE" w:rsidRPr="00FF19DE" w:rsidRDefault="000F3BBE" w:rsidP="009C40DA">
            <w:pPr>
              <w:pStyle w:val="Tabletext"/>
            </w:pPr>
            <w:r w:rsidRPr="00FF19DE">
              <w:t>Lockout functions</w:t>
            </w:r>
          </w:p>
        </w:tc>
        <w:tc>
          <w:tcPr>
            <w:tcW w:w="2552" w:type="dxa"/>
          </w:tcPr>
          <w:p w14:paraId="7CE9FB94" w14:textId="77777777" w:rsidR="000F3BBE" w:rsidRPr="00FF19DE" w:rsidRDefault="000F3BBE" w:rsidP="009C40DA">
            <w:pPr>
              <w:pStyle w:val="Tabletext"/>
              <w:jc w:val="center"/>
            </w:pPr>
            <w:r w:rsidRPr="00FF19DE">
              <w:t>16</w:t>
            </w:r>
          </w:p>
        </w:tc>
        <w:tc>
          <w:tcPr>
            <w:tcW w:w="2339" w:type="dxa"/>
          </w:tcPr>
          <w:p w14:paraId="376569C8" w14:textId="77777777" w:rsidR="000F3BBE" w:rsidRPr="00FF19DE" w:rsidRDefault="000F3BBE" w:rsidP="009C40DA">
            <w:pPr>
              <w:pStyle w:val="Tabletext"/>
              <w:jc w:val="center"/>
            </w:pPr>
            <w:r w:rsidRPr="00FF19DE">
              <w:t>12</w:t>
            </w:r>
          </w:p>
        </w:tc>
      </w:tr>
      <w:tr w:rsidR="000F3BBE" w:rsidRPr="00FF19DE" w14:paraId="28998657" w14:textId="77777777" w:rsidTr="009C40DA">
        <w:trPr>
          <w:cantSplit/>
          <w:jc w:val="center"/>
        </w:trPr>
        <w:tc>
          <w:tcPr>
            <w:tcW w:w="4644" w:type="dxa"/>
          </w:tcPr>
          <w:p w14:paraId="08241EA4" w14:textId="77777777" w:rsidR="000F3BBE" w:rsidRPr="00FF19DE" w:rsidRDefault="000F3BBE" w:rsidP="009C40DA">
            <w:pPr>
              <w:pStyle w:val="Tabletext"/>
            </w:pPr>
            <w:r w:rsidRPr="00FF19DE">
              <w:t xml:space="preserve">Many transformer protection </w:t>
            </w:r>
            <w:r>
              <w:t>and</w:t>
            </w:r>
            <w:r w:rsidRPr="00FF19DE">
              <w:t xml:space="preserve"> ctrl Apps</w:t>
            </w:r>
          </w:p>
        </w:tc>
        <w:tc>
          <w:tcPr>
            <w:tcW w:w="2552" w:type="dxa"/>
          </w:tcPr>
          <w:p w14:paraId="6CB832E5" w14:textId="77777777" w:rsidR="000F3BBE" w:rsidRPr="00FF19DE" w:rsidRDefault="000F3BBE" w:rsidP="009C40DA">
            <w:pPr>
              <w:pStyle w:val="Tabletext"/>
              <w:jc w:val="center"/>
            </w:pPr>
            <w:r w:rsidRPr="00FF19DE">
              <w:t>16</w:t>
            </w:r>
          </w:p>
        </w:tc>
        <w:tc>
          <w:tcPr>
            <w:tcW w:w="2339" w:type="dxa"/>
          </w:tcPr>
          <w:p w14:paraId="718579AB" w14:textId="77777777" w:rsidR="000F3BBE" w:rsidRPr="00FF19DE" w:rsidRDefault="000F3BBE" w:rsidP="009C40DA">
            <w:pPr>
              <w:pStyle w:val="Tabletext"/>
              <w:jc w:val="center"/>
            </w:pPr>
            <w:r w:rsidRPr="00FF19DE">
              <w:t>12</w:t>
            </w:r>
          </w:p>
        </w:tc>
      </w:tr>
      <w:tr w:rsidR="000F3BBE" w:rsidRPr="00FF19DE" w14:paraId="024FAAF1" w14:textId="77777777" w:rsidTr="009C40DA">
        <w:trPr>
          <w:cantSplit/>
          <w:jc w:val="center"/>
        </w:trPr>
        <w:tc>
          <w:tcPr>
            <w:tcW w:w="4644" w:type="dxa"/>
          </w:tcPr>
          <w:p w14:paraId="24C37CC4" w14:textId="77777777" w:rsidR="000F3BBE" w:rsidRPr="00FF19DE" w:rsidRDefault="000F3BBE" w:rsidP="009C40DA">
            <w:pPr>
              <w:pStyle w:val="Tabletext"/>
            </w:pPr>
            <w:r w:rsidRPr="00FF19DE">
              <w:t>System protection (PMU)</w:t>
            </w:r>
          </w:p>
        </w:tc>
        <w:tc>
          <w:tcPr>
            <w:tcW w:w="2552" w:type="dxa"/>
          </w:tcPr>
          <w:p w14:paraId="7A9637C7" w14:textId="77777777" w:rsidR="000F3BBE" w:rsidRPr="00FF19DE" w:rsidRDefault="000F3BBE" w:rsidP="009C40DA">
            <w:pPr>
              <w:pStyle w:val="Tabletext"/>
              <w:jc w:val="center"/>
            </w:pPr>
            <w:r w:rsidRPr="00FF19DE">
              <w:t>20</w:t>
            </w:r>
          </w:p>
        </w:tc>
        <w:tc>
          <w:tcPr>
            <w:tcW w:w="2339" w:type="dxa"/>
          </w:tcPr>
          <w:p w14:paraId="6FE6BF8E" w14:textId="77777777" w:rsidR="000F3BBE" w:rsidRPr="00FF19DE" w:rsidRDefault="000F3BBE" w:rsidP="009C40DA">
            <w:pPr>
              <w:pStyle w:val="Tabletext"/>
              <w:jc w:val="center"/>
            </w:pPr>
            <w:r w:rsidRPr="00FF19DE">
              <w:t>12</w:t>
            </w:r>
          </w:p>
        </w:tc>
      </w:tr>
      <w:tr w:rsidR="000F3BBE" w:rsidRPr="00FF19DE" w14:paraId="32BE7B22" w14:textId="77777777" w:rsidTr="009C40DA">
        <w:trPr>
          <w:cantSplit/>
          <w:jc w:val="center"/>
        </w:trPr>
        <w:tc>
          <w:tcPr>
            <w:tcW w:w="9535" w:type="dxa"/>
            <w:gridSpan w:val="3"/>
          </w:tcPr>
          <w:p w14:paraId="455D98DF" w14:textId="77777777" w:rsidR="000F3BBE" w:rsidRPr="00FF19DE" w:rsidRDefault="000F3BBE" w:rsidP="009C40DA">
            <w:pPr>
              <w:pStyle w:val="Tabletext"/>
              <w:rPr>
                <w:b/>
              </w:rPr>
            </w:pPr>
            <w:r w:rsidRPr="00FF19DE">
              <w:rPr>
                <w:b/>
              </w:rPr>
              <w:t xml:space="preserve">20 </w:t>
            </w:r>
            <w:proofErr w:type="spellStart"/>
            <w:r w:rsidRPr="00FF19DE">
              <w:rPr>
                <w:b/>
              </w:rPr>
              <w:t>ms</w:t>
            </w:r>
            <w:proofErr w:type="spellEnd"/>
            <w:r w:rsidRPr="00FF19DE">
              <w:rPr>
                <w:b/>
              </w:rPr>
              <w:t xml:space="preserve"> &lt; Delay ≤ 100 </w:t>
            </w:r>
            <w:proofErr w:type="spellStart"/>
            <w:r w:rsidRPr="00FF19DE">
              <w:rPr>
                <w:b/>
              </w:rPr>
              <w:t>ms</w:t>
            </w:r>
            <w:proofErr w:type="spellEnd"/>
          </w:p>
        </w:tc>
      </w:tr>
      <w:tr w:rsidR="000F3BBE" w:rsidRPr="00FF19DE" w14:paraId="0664C771" w14:textId="77777777" w:rsidTr="009C40DA">
        <w:trPr>
          <w:cantSplit/>
          <w:jc w:val="center"/>
        </w:trPr>
        <w:tc>
          <w:tcPr>
            <w:tcW w:w="4644" w:type="dxa"/>
          </w:tcPr>
          <w:p w14:paraId="508682D8" w14:textId="77777777" w:rsidR="000F3BBE" w:rsidRPr="00FF19DE" w:rsidRDefault="000F3BBE" w:rsidP="009C40DA">
            <w:pPr>
              <w:pStyle w:val="Tabletext"/>
            </w:pPr>
            <w:proofErr w:type="spellStart"/>
            <w:r w:rsidRPr="00FF19DE">
              <w:t>Synchrophasor</w:t>
            </w:r>
            <w:proofErr w:type="spellEnd"/>
            <w:r w:rsidRPr="00FF19DE">
              <w:t xml:space="preserve"> measurements (Class A)</w:t>
            </w:r>
          </w:p>
        </w:tc>
        <w:tc>
          <w:tcPr>
            <w:tcW w:w="2552" w:type="dxa"/>
          </w:tcPr>
          <w:p w14:paraId="53567AD9" w14:textId="77777777" w:rsidR="000F3BBE" w:rsidRPr="00FF19DE" w:rsidRDefault="000F3BBE" w:rsidP="009C40DA">
            <w:pPr>
              <w:pStyle w:val="Tabletext"/>
              <w:jc w:val="center"/>
            </w:pPr>
            <w:r w:rsidRPr="00FF19DE">
              <w:t>60</w:t>
            </w:r>
          </w:p>
        </w:tc>
        <w:tc>
          <w:tcPr>
            <w:tcW w:w="2339" w:type="dxa"/>
          </w:tcPr>
          <w:p w14:paraId="37B3C3A1" w14:textId="77777777" w:rsidR="000F3BBE" w:rsidRPr="00FF19DE" w:rsidRDefault="000F3BBE" w:rsidP="009C40DA">
            <w:pPr>
              <w:pStyle w:val="Tabletext"/>
              <w:jc w:val="center"/>
            </w:pPr>
            <w:r w:rsidRPr="00FF19DE">
              <w:t>10</w:t>
            </w:r>
          </w:p>
        </w:tc>
      </w:tr>
      <w:tr w:rsidR="000F3BBE" w:rsidRPr="00FF19DE" w14:paraId="326CF392" w14:textId="77777777" w:rsidTr="009C40DA">
        <w:trPr>
          <w:cantSplit/>
          <w:jc w:val="center"/>
        </w:trPr>
        <w:tc>
          <w:tcPr>
            <w:tcW w:w="4644" w:type="dxa"/>
          </w:tcPr>
          <w:p w14:paraId="6343E642" w14:textId="77777777" w:rsidR="000F3BBE" w:rsidRPr="00FF19DE" w:rsidRDefault="000F3BBE" w:rsidP="009C40DA">
            <w:pPr>
              <w:pStyle w:val="Tabletext"/>
            </w:pPr>
            <w:r w:rsidRPr="00FF19DE">
              <w:t>SCADA data poll response</w:t>
            </w:r>
          </w:p>
        </w:tc>
        <w:tc>
          <w:tcPr>
            <w:tcW w:w="2552" w:type="dxa"/>
          </w:tcPr>
          <w:p w14:paraId="3EE55243" w14:textId="77777777" w:rsidR="000F3BBE" w:rsidRPr="00FF19DE" w:rsidRDefault="000F3BBE" w:rsidP="009C40DA">
            <w:pPr>
              <w:pStyle w:val="Tabletext"/>
              <w:jc w:val="center"/>
            </w:pPr>
            <w:r w:rsidRPr="00FF19DE">
              <w:t>100</w:t>
            </w:r>
          </w:p>
        </w:tc>
        <w:tc>
          <w:tcPr>
            <w:tcW w:w="2339" w:type="dxa"/>
          </w:tcPr>
          <w:p w14:paraId="7E919779" w14:textId="77777777" w:rsidR="000F3BBE" w:rsidRPr="00FF19DE" w:rsidRDefault="000F3BBE" w:rsidP="009C40DA">
            <w:pPr>
              <w:pStyle w:val="Tabletext"/>
              <w:jc w:val="center"/>
            </w:pPr>
            <w:r w:rsidRPr="00FF19DE">
              <w:t>25</w:t>
            </w:r>
          </w:p>
        </w:tc>
      </w:tr>
      <w:tr w:rsidR="000F3BBE" w:rsidRPr="00FF19DE" w14:paraId="69AB1D37" w14:textId="77777777" w:rsidTr="009C40DA">
        <w:trPr>
          <w:cantSplit/>
          <w:jc w:val="center"/>
        </w:trPr>
        <w:tc>
          <w:tcPr>
            <w:tcW w:w="4644" w:type="dxa"/>
          </w:tcPr>
          <w:p w14:paraId="18C8F033" w14:textId="77777777" w:rsidR="000F3BBE" w:rsidRPr="00FF19DE" w:rsidRDefault="000F3BBE" w:rsidP="009C40DA">
            <w:pPr>
              <w:pStyle w:val="Tabletext"/>
            </w:pPr>
            <w:r w:rsidRPr="00FF19DE">
              <w:t>PTT signalling (critical)</w:t>
            </w:r>
          </w:p>
        </w:tc>
        <w:tc>
          <w:tcPr>
            <w:tcW w:w="2552" w:type="dxa"/>
          </w:tcPr>
          <w:p w14:paraId="6FB384EE" w14:textId="77777777" w:rsidR="000F3BBE" w:rsidRPr="00FF19DE" w:rsidRDefault="000F3BBE" w:rsidP="009C40DA">
            <w:pPr>
              <w:pStyle w:val="Tabletext"/>
              <w:jc w:val="center"/>
            </w:pPr>
            <w:r w:rsidRPr="00FF19DE">
              <w:t>100</w:t>
            </w:r>
          </w:p>
        </w:tc>
        <w:tc>
          <w:tcPr>
            <w:tcW w:w="2339" w:type="dxa"/>
          </w:tcPr>
          <w:p w14:paraId="54FF8556" w14:textId="77777777" w:rsidR="000F3BBE" w:rsidRPr="00FF19DE" w:rsidRDefault="000F3BBE" w:rsidP="009C40DA">
            <w:pPr>
              <w:pStyle w:val="Tabletext"/>
              <w:jc w:val="center"/>
            </w:pPr>
            <w:r w:rsidRPr="00FF19DE">
              <w:t>30</w:t>
            </w:r>
          </w:p>
        </w:tc>
      </w:tr>
      <w:tr w:rsidR="000F3BBE" w:rsidRPr="00FF19DE" w14:paraId="37AF3161" w14:textId="77777777" w:rsidTr="009C40DA">
        <w:trPr>
          <w:cantSplit/>
          <w:jc w:val="center"/>
        </w:trPr>
        <w:tc>
          <w:tcPr>
            <w:tcW w:w="4644" w:type="dxa"/>
          </w:tcPr>
          <w:p w14:paraId="648CB32D" w14:textId="77777777" w:rsidR="000F3BBE" w:rsidRPr="00FF19DE" w:rsidRDefault="000F3BBE" w:rsidP="009C40DA">
            <w:pPr>
              <w:pStyle w:val="Tabletext"/>
            </w:pPr>
            <w:r w:rsidRPr="00FF19DE">
              <w:t>PMU clock synchronization</w:t>
            </w:r>
          </w:p>
        </w:tc>
        <w:tc>
          <w:tcPr>
            <w:tcW w:w="2552" w:type="dxa"/>
          </w:tcPr>
          <w:p w14:paraId="04C2AA48" w14:textId="77777777" w:rsidR="000F3BBE" w:rsidRPr="00FF19DE" w:rsidRDefault="000F3BBE" w:rsidP="009C40DA">
            <w:pPr>
              <w:pStyle w:val="Tabletext"/>
              <w:jc w:val="center"/>
            </w:pPr>
            <w:r w:rsidRPr="00FF19DE">
              <w:t>100</w:t>
            </w:r>
          </w:p>
        </w:tc>
        <w:tc>
          <w:tcPr>
            <w:tcW w:w="2339" w:type="dxa"/>
          </w:tcPr>
          <w:p w14:paraId="3B0B32F8" w14:textId="77777777" w:rsidR="000F3BBE" w:rsidRPr="00FF19DE" w:rsidRDefault="000F3BBE" w:rsidP="009C40DA">
            <w:pPr>
              <w:pStyle w:val="Tabletext"/>
              <w:jc w:val="center"/>
            </w:pPr>
            <w:r w:rsidRPr="00FF19DE">
              <w:t>20</w:t>
            </w:r>
          </w:p>
        </w:tc>
      </w:tr>
      <w:tr w:rsidR="000F3BBE" w:rsidRPr="00FF19DE" w14:paraId="24411780" w14:textId="77777777" w:rsidTr="009C40DA">
        <w:trPr>
          <w:cantSplit/>
          <w:jc w:val="center"/>
        </w:trPr>
        <w:tc>
          <w:tcPr>
            <w:tcW w:w="9535" w:type="dxa"/>
            <w:gridSpan w:val="3"/>
          </w:tcPr>
          <w:p w14:paraId="5706358C" w14:textId="77777777" w:rsidR="000F3BBE" w:rsidRPr="00FF19DE" w:rsidRDefault="000F3BBE" w:rsidP="009C40DA">
            <w:pPr>
              <w:pStyle w:val="Tabletext"/>
              <w:rPr>
                <w:b/>
              </w:rPr>
            </w:pPr>
            <w:r w:rsidRPr="00FF19DE">
              <w:rPr>
                <w:b/>
              </w:rPr>
              <w:t xml:space="preserve">100 </w:t>
            </w:r>
            <w:proofErr w:type="spellStart"/>
            <w:r w:rsidRPr="00FF19DE">
              <w:rPr>
                <w:b/>
              </w:rPr>
              <w:t>ms</w:t>
            </w:r>
            <w:proofErr w:type="spellEnd"/>
            <w:r w:rsidRPr="00FF19DE">
              <w:rPr>
                <w:b/>
              </w:rPr>
              <w:t xml:space="preserve"> &lt; Delay ≤ 250 </w:t>
            </w:r>
            <w:proofErr w:type="spellStart"/>
            <w:r w:rsidRPr="00FF19DE">
              <w:rPr>
                <w:b/>
              </w:rPr>
              <w:t>ms</w:t>
            </w:r>
            <w:proofErr w:type="spellEnd"/>
          </w:p>
        </w:tc>
      </w:tr>
      <w:tr w:rsidR="000F3BBE" w:rsidRPr="00FF19DE" w14:paraId="60291B8F" w14:textId="77777777" w:rsidTr="009C40DA">
        <w:trPr>
          <w:cantSplit/>
          <w:jc w:val="center"/>
        </w:trPr>
        <w:tc>
          <w:tcPr>
            <w:tcW w:w="4644" w:type="dxa"/>
          </w:tcPr>
          <w:p w14:paraId="702F4298" w14:textId="77777777" w:rsidR="000F3BBE" w:rsidRPr="00FF19DE" w:rsidRDefault="000F3BBE" w:rsidP="009C40DA">
            <w:pPr>
              <w:pStyle w:val="Tabletext"/>
            </w:pPr>
            <w:r w:rsidRPr="00FF19DE">
              <w:t>VoIP bearer (inc. PTT)</w:t>
            </w:r>
          </w:p>
        </w:tc>
        <w:tc>
          <w:tcPr>
            <w:tcW w:w="2552" w:type="dxa"/>
          </w:tcPr>
          <w:p w14:paraId="601AAACB" w14:textId="77777777" w:rsidR="000F3BBE" w:rsidRPr="00FF19DE" w:rsidRDefault="000F3BBE" w:rsidP="009C40DA">
            <w:pPr>
              <w:pStyle w:val="Tabletext"/>
              <w:jc w:val="center"/>
            </w:pPr>
            <w:r w:rsidRPr="00FF19DE">
              <w:t>175</w:t>
            </w:r>
          </w:p>
        </w:tc>
        <w:tc>
          <w:tcPr>
            <w:tcW w:w="2339" w:type="dxa"/>
          </w:tcPr>
          <w:p w14:paraId="7A170509" w14:textId="77777777" w:rsidR="000F3BBE" w:rsidRPr="00FF19DE" w:rsidRDefault="000F3BBE" w:rsidP="009C40DA">
            <w:pPr>
              <w:pStyle w:val="Tabletext"/>
              <w:jc w:val="center"/>
            </w:pPr>
            <w:r w:rsidRPr="00FF19DE">
              <w:t>50</w:t>
            </w:r>
          </w:p>
        </w:tc>
      </w:tr>
      <w:tr w:rsidR="000F3BBE" w:rsidRPr="00FF19DE" w14:paraId="6E9F400D" w14:textId="77777777" w:rsidTr="009C40DA">
        <w:trPr>
          <w:cantSplit/>
          <w:jc w:val="center"/>
        </w:trPr>
        <w:tc>
          <w:tcPr>
            <w:tcW w:w="4644" w:type="dxa"/>
          </w:tcPr>
          <w:p w14:paraId="24132F5E" w14:textId="77777777" w:rsidR="000F3BBE" w:rsidRPr="00FF19DE" w:rsidRDefault="000F3BBE" w:rsidP="009C40DA">
            <w:pPr>
              <w:pStyle w:val="Tabletext"/>
            </w:pPr>
            <w:r w:rsidRPr="00FF19DE">
              <w:t>VoIP signalling (inc. PTT – normal)</w:t>
            </w:r>
          </w:p>
        </w:tc>
        <w:tc>
          <w:tcPr>
            <w:tcW w:w="2552" w:type="dxa"/>
          </w:tcPr>
          <w:p w14:paraId="0F0CEAA4" w14:textId="77777777" w:rsidR="000F3BBE" w:rsidRPr="00FF19DE" w:rsidRDefault="000F3BBE" w:rsidP="009C40DA">
            <w:pPr>
              <w:pStyle w:val="Tabletext"/>
              <w:jc w:val="center"/>
            </w:pPr>
            <w:r w:rsidRPr="00FF19DE">
              <w:t>200</w:t>
            </w:r>
          </w:p>
        </w:tc>
        <w:tc>
          <w:tcPr>
            <w:tcW w:w="2339" w:type="dxa"/>
          </w:tcPr>
          <w:p w14:paraId="7D923F9C" w14:textId="77777777" w:rsidR="000F3BBE" w:rsidRPr="00FF19DE" w:rsidRDefault="000F3BBE" w:rsidP="009C40DA">
            <w:pPr>
              <w:pStyle w:val="Tabletext"/>
              <w:jc w:val="center"/>
            </w:pPr>
            <w:r w:rsidRPr="00FF19DE">
              <w:t>60</w:t>
            </w:r>
          </w:p>
        </w:tc>
      </w:tr>
      <w:tr w:rsidR="000F3BBE" w:rsidRPr="00FF19DE" w14:paraId="0CE83A85" w14:textId="77777777" w:rsidTr="009C40DA">
        <w:trPr>
          <w:cantSplit/>
          <w:jc w:val="center"/>
        </w:trPr>
        <w:tc>
          <w:tcPr>
            <w:tcW w:w="4644" w:type="dxa"/>
          </w:tcPr>
          <w:p w14:paraId="6E6920A4" w14:textId="77777777" w:rsidR="000F3BBE" w:rsidRPr="00FF19DE" w:rsidRDefault="000F3BBE" w:rsidP="009C40DA">
            <w:pPr>
              <w:pStyle w:val="Tabletext"/>
            </w:pPr>
            <w:r w:rsidRPr="00FF19DE">
              <w:t>Dynamic line rating (DLR)</w:t>
            </w:r>
          </w:p>
        </w:tc>
        <w:tc>
          <w:tcPr>
            <w:tcW w:w="2552" w:type="dxa"/>
          </w:tcPr>
          <w:p w14:paraId="52161F66" w14:textId="77777777" w:rsidR="000F3BBE" w:rsidRPr="00FF19DE" w:rsidRDefault="000F3BBE" w:rsidP="009C40DA">
            <w:pPr>
              <w:pStyle w:val="Tabletext"/>
              <w:jc w:val="center"/>
            </w:pPr>
            <w:r w:rsidRPr="00FF19DE">
              <w:t>200</w:t>
            </w:r>
          </w:p>
        </w:tc>
        <w:tc>
          <w:tcPr>
            <w:tcW w:w="2339" w:type="dxa"/>
          </w:tcPr>
          <w:p w14:paraId="35BF7495" w14:textId="77777777" w:rsidR="000F3BBE" w:rsidRPr="00FF19DE" w:rsidRDefault="000F3BBE" w:rsidP="009C40DA">
            <w:pPr>
              <w:pStyle w:val="Tabletext"/>
              <w:jc w:val="center"/>
            </w:pPr>
            <w:r w:rsidRPr="00FF19DE">
              <w:t>40</w:t>
            </w:r>
          </w:p>
        </w:tc>
      </w:tr>
      <w:tr w:rsidR="000F3BBE" w:rsidRPr="00FF19DE" w14:paraId="0352AFAD" w14:textId="77777777" w:rsidTr="009C40DA">
        <w:trPr>
          <w:cantSplit/>
          <w:jc w:val="center"/>
        </w:trPr>
        <w:tc>
          <w:tcPr>
            <w:tcW w:w="4644" w:type="dxa"/>
          </w:tcPr>
          <w:p w14:paraId="4419B13F" w14:textId="77777777" w:rsidR="000F3BBE" w:rsidRPr="00FF19DE" w:rsidRDefault="000F3BBE" w:rsidP="009C40DA">
            <w:pPr>
              <w:pStyle w:val="Tabletext"/>
            </w:pPr>
            <w:r w:rsidRPr="00FF19DE">
              <w:t>Real-time video (mobile WF)</w:t>
            </w:r>
          </w:p>
        </w:tc>
        <w:tc>
          <w:tcPr>
            <w:tcW w:w="2552" w:type="dxa"/>
          </w:tcPr>
          <w:p w14:paraId="28B188D1" w14:textId="77777777" w:rsidR="000F3BBE" w:rsidRPr="00FF19DE" w:rsidRDefault="000F3BBE" w:rsidP="009C40DA">
            <w:pPr>
              <w:pStyle w:val="Tabletext"/>
              <w:jc w:val="center"/>
            </w:pPr>
            <w:r w:rsidRPr="00FF19DE">
              <w:t>200</w:t>
            </w:r>
          </w:p>
        </w:tc>
        <w:tc>
          <w:tcPr>
            <w:tcW w:w="2339" w:type="dxa"/>
          </w:tcPr>
          <w:p w14:paraId="3DDA85FA" w14:textId="77777777" w:rsidR="000F3BBE" w:rsidRPr="00FF19DE" w:rsidRDefault="000F3BBE" w:rsidP="009C40DA">
            <w:pPr>
              <w:pStyle w:val="Tabletext"/>
              <w:jc w:val="center"/>
            </w:pPr>
            <w:r w:rsidRPr="00FF19DE">
              <w:t>55</w:t>
            </w:r>
          </w:p>
        </w:tc>
      </w:tr>
      <w:tr w:rsidR="000F3BBE" w:rsidRPr="00FF19DE" w14:paraId="526512F8" w14:textId="77777777" w:rsidTr="009C40DA">
        <w:trPr>
          <w:cantSplit/>
          <w:jc w:val="center"/>
        </w:trPr>
        <w:tc>
          <w:tcPr>
            <w:tcW w:w="4644" w:type="dxa"/>
          </w:tcPr>
          <w:p w14:paraId="162A29E3" w14:textId="77777777" w:rsidR="000F3BBE" w:rsidRPr="00FF19DE" w:rsidRDefault="000F3BBE" w:rsidP="009C40DA">
            <w:pPr>
              <w:pStyle w:val="Tabletext"/>
            </w:pPr>
            <w:r w:rsidRPr="00FF19DE">
              <w:t>On Demand CCTV video</w:t>
            </w:r>
          </w:p>
        </w:tc>
        <w:tc>
          <w:tcPr>
            <w:tcW w:w="2552" w:type="dxa"/>
          </w:tcPr>
          <w:p w14:paraId="6A95991F" w14:textId="77777777" w:rsidR="000F3BBE" w:rsidRPr="00FF19DE" w:rsidRDefault="000F3BBE" w:rsidP="009C40DA">
            <w:pPr>
              <w:pStyle w:val="Tabletext"/>
              <w:jc w:val="center"/>
            </w:pPr>
            <w:r w:rsidRPr="00FF19DE">
              <w:t>200</w:t>
            </w:r>
          </w:p>
        </w:tc>
        <w:tc>
          <w:tcPr>
            <w:tcW w:w="2339" w:type="dxa"/>
          </w:tcPr>
          <w:p w14:paraId="082018D3" w14:textId="77777777" w:rsidR="000F3BBE" w:rsidRPr="00FF19DE" w:rsidRDefault="000F3BBE" w:rsidP="009C40DA">
            <w:pPr>
              <w:pStyle w:val="Tabletext"/>
              <w:jc w:val="center"/>
            </w:pPr>
            <w:r w:rsidRPr="00FF19DE">
              <w:t>55</w:t>
            </w:r>
          </w:p>
        </w:tc>
      </w:tr>
      <w:tr w:rsidR="000F3BBE" w:rsidRPr="00FF19DE" w14:paraId="06A8202F" w14:textId="77777777" w:rsidTr="009C40DA">
        <w:trPr>
          <w:cantSplit/>
          <w:jc w:val="center"/>
        </w:trPr>
        <w:tc>
          <w:tcPr>
            <w:tcW w:w="4644" w:type="dxa"/>
          </w:tcPr>
          <w:p w14:paraId="0A959667" w14:textId="77777777" w:rsidR="000F3BBE" w:rsidRPr="00FF19DE" w:rsidRDefault="000F3BBE" w:rsidP="009C40DA">
            <w:pPr>
              <w:pStyle w:val="Tabletext"/>
            </w:pPr>
            <w:r w:rsidRPr="00FF19DE">
              <w:t>Other SCADA operation</w:t>
            </w:r>
          </w:p>
        </w:tc>
        <w:tc>
          <w:tcPr>
            <w:tcW w:w="2552" w:type="dxa"/>
          </w:tcPr>
          <w:p w14:paraId="27B7ACE2" w14:textId="77777777" w:rsidR="000F3BBE" w:rsidRPr="00FF19DE" w:rsidRDefault="000F3BBE" w:rsidP="009C40DA">
            <w:pPr>
              <w:pStyle w:val="Tabletext"/>
              <w:jc w:val="center"/>
            </w:pPr>
            <w:r w:rsidRPr="00FF19DE">
              <w:t>200</w:t>
            </w:r>
          </w:p>
        </w:tc>
        <w:tc>
          <w:tcPr>
            <w:tcW w:w="2339" w:type="dxa"/>
          </w:tcPr>
          <w:p w14:paraId="4C702E2C" w14:textId="77777777" w:rsidR="000F3BBE" w:rsidRPr="00FF19DE" w:rsidRDefault="000F3BBE" w:rsidP="009C40DA">
            <w:pPr>
              <w:pStyle w:val="Tabletext"/>
              <w:jc w:val="center"/>
            </w:pPr>
            <w:r w:rsidRPr="00FF19DE">
              <w:t>45</w:t>
            </w:r>
          </w:p>
        </w:tc>
      </w:tr>
      <w:tr w:rsidR="000F3BBE" w:rsidRPr="00FF19DE" w14:paraId="3F6FC731" w14:textId="77777777" w:rsidTr="009C40DA">
        <w:trPr>
          <w:cantSplit/>
          <w:jc w:val="center"/>
        </w:trPr>
        <w:tc>
          <w:tcPr>
            <w:tcW w:w="4644" w:type="dxa"/>
          </w:tcPr>
          <w:p w14:paraId="7AE76883" w14:textId="77777777" w:rsidR="000F3BBE" w:rsidRPr="00FF19DE" w:rsidRDefault="000F3BBE" w:rsidP="009C40DA">
            <w:pPr>
              <w:pStyle w:val="Tabletext"/>
            </w:pPr>
            <w:r w:rsidRPr="00FF19DE">
              <w:t>Enterprise data – Preferred</w:t>
            </w:r>
          </w:p>
        </w:tc>
        <w:tc>
          <w:tcPr>
            <w:tcW w:w="2552" w:type="dxa"/>
          </w:tcPr>
          <w:p w14:paraId="1AA167B2" w14:textId="77777777" w:rsidR="000F3BBE" w:rsidRPr="00FF19DE" w:rsidRDefault="000F3BBE" w:rsidP="009C40DA">
            <w:pPr>
              <w:pStyle w:val="Tabletext"/>
              <w:jc w:val="center"/>
            </w:pPr>
            <w:r w:rsidRPr="00FF19DE">
              <w:t>250</w:t>
            </w:r>
          </w:p>
        </w:tc>
        <w:tc>
          <w:tcPr>
            <w:tcW w:w="2339" w:type="dxa"/>
          </w:tcPr>
          <w:p w14:paraId="3D13E61D" w14:textId="77777777" w:rsidR="000F3BBE" w:rsidRPr="00FF19DE" w:rsidRDefault="000F3BBE" w:rsidP="009C40DA">
            <w:pPr>
              <w:pStyle w:val="Tabletext"/>
              <w:jc w:val="center"/>
            </w:pPr>
            <w:r w:rsidRPr="00FF19DE">
              <w:t>70</w:t>
            </w:r>
          </w:p>
        </w:tc>
      </w:tr>
      <w:tr w:rsidR="000F3BBE" w:rsidRPr="00FF19DE" w14:paraId="78238BA6" w14:textId="77777777" w:rsidTr="009C40DA">
        <w:trPr>
          <w:cantSplit/>
          <w:jc w:val="center"/>
        </w:trPr>
        <w:tc>
          <w:tcPr>
            <w:tcW w:w="4644" w:type="dxa"/>
          </w:tcPr>
          <w:p w14:paraId="3E3988C7" w14:textId="77777777" w:rsidR="000F3BBE" w:rsidRPr="00FF19DE" w:rsidRDefault="000F3BBE" w:rsidP="009C40DA">
            <w:pPr>
              <w:pStyle w:val="Tabletext"/>
            </w:pPr>
            <w:r w:rsidRPr="00FF19DE">
              <w:t>Most distribution and SCADA Apps.</w:t>
            </w:r>
          </w:p>
        </w:tc>
        <w:tc>
          <w:tcPr>
            <w:tcW w:w="2552" w:type="dxa"/>
          </w:tcPr>
          <w:p w14:paraId="40411C4D" w14:textId="77777777" w:rsidR="000F3BBE" w:rsidRPr="00FF19DE" w:rsidRDefault="000F3BBE" w:rsidP="009C40DA">
            <w:pPr>
              <w:pStyle w:val="Tabletext"/>
              <w:jc w:val="center"/>
            </w:pPr>
            <w:r w:rsidRPr="00FF19DE">
              <w:t>250</w:t>
            </w:r>
          </w:p>
        </w:tc>
        <w:tc>
          <w:tcPr>
            <w:tcW w:w="2339" w:type="dxa"/>
          </w:tcPr>
          <w:p w14:paraId="1CE77FEE" w14:textId="77777777" w:rsidR="000F3BBE" w:rsidRPr="00FF19DE" w:rsidRDefault="000F3BBE" w:rsidP="009C40DA">
            <w:pPr>
              <w:pStyle w:val="Tabletext"/>
              <w:jc w:val="center"/>
            </w:pPr>
            <w:r w:rsidRPr="00FF19DE">
              <w:t>65</w:t>
            </w:r>
          </w:p>
        </w:tc>
      </w:tr>
      <w:tr w:rsidR="000F3BBE" w:rsidRPr="00FF19DE" w14:paraId="364FDA4B" w14:textId="77777777" w:rsidTr="009C40DA">
        <w:trPr>
          <w:cantSplit/>
          <w:jc w:val="center"/>
        </w:trPr>
        <w:tc>
          <w:tcPr>
            <w:tcW w:w="4644" w:type="dxa"/>
          </w:tcPr>
          <w:p w14:paraId="06B1565F" w14:textId="77777777" w:rsidR="000F3BBE" w:rsidRPr="00FF19DE" w:rsidRDefault="000F3BBE" w:rsidP="009C40DA">
            <w:pPr>
              <w:pStyle w:val="Tabletext"/>
            </w:pPr>
            <w:r w:rsidRPr="00FF19DE">
              <w:t>AMI – Critical</w:t>
            </w:r>
          </w:p>
        </w:tc>
        <w:tc>
          <w:tcPr>
            <w:tcW w:w="2552" w:type="dxa"/>
          </w:tcPr>
          <w:p w14:paraId="5C4B1FC0" w14:textId="77777777" w:rsidR="000F3BBE" w:rsidRPr="00FF19DE" w:rsidRDefault="000F3BBE" w:rsidP="009C40DA">
            <w:pPr>
              <w:pStyle w:val="Tabletext"/>
              <w:jc w:val="center"/>
            </w:pPr>
            <w:r w:rsidRPr="00FF19DE">
              <w:t>250</w:t>
            </w:r>
          </w:p>
        </w:tc>
        <w:tc>
          <w:tcPr>
            <w:tcW w:w="2339" w:type="dxa"/>
          </w:tcPr>
          <w:p w14:paraId="490DED27" w14:textId="77777777" w:rsidR="000F3BBE" w:rsidRPr="00FF19DE" w:rsidRDefault="000F3BBE" w:rsidP="009C40DA">
            <w:pPr>
              <w:pStyle w:val="Tabletext"/>
              <w:jc w:val="center"/>
            </w:pPr>
            <w:r w:rsidRPr="00FF19DE">
              <w:t>60</w:t>
            </w:r>
          </w:p>
        </w:tc>
      </w:tr>
    </w:tbl>
    <w:p w14:paraId="30764304" w14:textId="77777777" w:rsidR="000F3BBE" w:rsidRPr="00FF19DE" w:rsidRDefault="000F3BBE" w:rsidP="000F3BBE">
      <w:pPr>
        <w:pStyle w:val="Tablefin"/>
        <w:rPr>
          <w:rFonts w:eastAsiaTheme="minorHAnsi"/>
        </w:rPr>
      </w:pPr>
    </w:p>
    <w:p w14:paraId="43F5CD24" w14:textId="77777777" w:rsidR="000F3BBE" w:rsidRPr="00FF19DE" w:rsidRDefault="000F3BBE" w:rsidP="000F3BBE">
      <w:pPr>
        <w:rPr>
          <w:rFonts w:eastAsiaTheme="minorHAnsi"/>
        </w:rPr>
      </w:pPr>
      <w:r w:rsidRPr="00FF19DE">
        <w:rPr>
          <w:rFonts w:eastAsiaTheme="minorHAnsi"/>
        </w:rPr>
        <w:t>Traffic for these applications is only between two substations connected with transmission lines. This traffic should be designed to be only single hop. Thus, the corresponding delay objectives must be considered only single hop. All other delay objectives may have to be satisfied over multiple network hops.</w:t>
      </w:r>
    </w:p>
    <w:p w14:paraId="47CBAC01" w14:textId="31A15CEA" w:rsidR="000F3BBE" w:rsidRPr="00FF19DE" w:rsidRDefault="000F3BBE" w:rsidP="00762570">
      <w:pPr>
        <w:pStyle w:val="TableNo"/>
      </w:pPr>
      <w:r w:rsidRPr="00FF19DE">
        <w:lastRenderedPageBreak/>
        <w:t>T</w:t>
      </w:r>
      <w:r w:rsidR="00762570" w:rsidRPr="00FF19DE">
        <w:t>ABLE</w:t>
      </w:r>
      <w:r w:rsidRPr="00FF19DE">
        <w:t xml:space="preserve"> 3</w:t>
      </w:r>
    </w:p>
    <w:p w14:paraId="6B92789A" w14:textId="77777777" w:rsidR="000F3BBE" w:rsidRPr="00FF19DE" w:rsidRDefault="000F3BBE" w:rsidP="00762570">
      <w:pPr>
        <w:pStyle w:val="Tabletitle"/>
      </w:pPr>
      <w:r w:rsidRPr="00FF19DE">
        <w:t>Application latency objectives (</w:t>
      </w:r>
      <w:r w:rsidRPr="00FF19DE">
        <w:rPr>
          <w:i/>
          <w:iCs/>
        </w:rPr>
        <w:t>cont</w:t>
      </w:r>
      <w:r w:rsidRPr="00FF19DE">
        <w:t>.)</w:t>
      </w:r>
    </w:p>
    <w:tbl>
      <w:tblPr>
        <w:tblStyle w:val="TableGrid"/>
        <w:tblW w:w="9639" w:type="dxa"/>
        <w:jc w:val="center"/>
        <w:tblLook w:val="04A0" w:firstRow="1" w:lastRow="0" w:firstColumn="1" w:lastColumn="0" w:noHBand="0" w:noVBand="1"/>
      </w:tblPr>
      <w:tblGrid>
        <w:gridCol w:w="4446"/>
        <w:gridCol w:w="2525"/>
        <w:gridCol w:w="2668"/>
      </w:tblGrid>
      <w:tr w:rsidR="000F3BBE" w:rsidRPr="00762570" w14:paraId="01CBF32C" w14:textId="77777777" w:rsidTr="009C40DA">
        <w:trPr>
          <w:jc w:val="center"/>
        </w:trPr>
        <w:tc>
          <w:tcPr>
            <w:tcW w:w="4446" w:type="dxa"/>
          </w:tcPr>
          <w:p w14:paraId="6D29AEC5" w14:textId="77777777" w:rsidR="000F3BBE" w:rsidRPr="00762570" w:rsidRDefault="000F3BBE" w:rsidP="009C40DA">
            <w:pPr>
              <w:pStyle w:val="Tablehead"/>
              <w:rPr>
                <w:rFonts w:ascii="Times New Roman" w:hAnsi="Times New Roman" w:cs="Times New Roman"/>
              </w:rPr>
            </w:pPr>
            <w:r w:rsidRPr="00762570">
              <w:rPr>
                <w:rFonts w:ascii="Times New Roman" w:hAnsi="Times New Roman" w:cs="Times New Roman"/>
              </w:rPr>
              <w:t>Application</w:t>
            </w:r>
          </w:p>
        </w:tc>
        <w:tc>
          <w:tcPr>
            <w:tcW w:w="2525" w:type="dxa"/>
          </w:tcPr>
          <w:p w14:paraId="73229B19" w14:textId="77777777" w:rsidR="000F3BBE" w:rsidRPr="00762570" w:rsidRDefault="000F3BBE" w:rsidP="009C40DA">
            <w:pPr>
              <w:pStyle w:val="Tablehead"/>
              <w:rPr>
                <w:rFonts w:ascii="Times New Roman" w:hAnsi="Times New Roman" w:cs="Times New Roman"/>
              </w:rPr>
            </w:pPr>
            <w:r w:rsidRPr="00762570">
              <w:rPr>
                <w:rFonts w:ascii="Times New Roman" w:hAnsi="Times New Roman" w:cs="Times New Roman"/>
              </w:rPr>
              <w:t>Minimum delay allowance (</w:t>
            </w:r>
            <w:proofErr w:type="spellStart"/>
            <w:r w:rsidRPr="00762570">
              <w:rPr>
                <w:rFonts w:ascii="Times New Roman" w:hAnsi="Times New Roman" w:cs="Times New Roman"/>
              </w:rPr>
              <w:t>ms</w:t>
            </w:r>
            <w:proofErr w:type="spellEnd"/>
            <w:r w:rsidRPr="00762570">
              <w:rPr>
                <w:rFonts w:ascii="Times New Roman" w:hAnsi="Times New Roman" w:cs="Times New Roman"/>
              </w:rPr>
              <w:t>)</w:t>
            </w:r>
          </w:p>
        </w:tc>
        <w:tc>
          <w:tcPr>
            <w:tcW w:w="2668" w:type="dxa"/>
          </w:tcPr>
          <w:p w14:paraId="11A4FEB4" w14:textId="77777777" w:rsidR="000F3BBE" w:rsidRPr="00762570" w:rsidRDefault="000F3BBE" w:rsidP="009C40DA">
            <w:pPr>
              <w:pStyle w:val="Tablehead"/>
              <w:rPr>
                <w:rFonts w:ascii="Times New Roman" w:hAnsi="Times New Roman" w:cs="Times New Roman"/>
              </w:rPr>
            </w:pPr>
            <w:r w:rsidRPr="00762570">
              <w:rPr>
                <w:rFonts w:ascii="Times New Roman" w:hAnsi="Times New Roman" w:cs="Times New Roman"/>
              </w:rPr>
              <w:t>Priority: 0=Max to 100=Min</w:t>
            </w:r>
          </w:p>
        </w:tc>
      </w:tr>
      <w:tr w:rsidR="000F3BBE" w:rsidRPr="00762570" w14:paraId="13FFCABF" w14:textId="77777777" w:rsidTr="009C40DA">
        <w:trPr>
          <w:jc w:val="center"/>
        </w:trPr>
        <w:tc>
          <w:tcPr>
            <w:tcW w:w="9639" w:type="dxa"/>
            <w:gridSpan w:val="3"/>
          </w:tcPr>
          <w:p w14:paraId="083C7FCF" w14:textId="4D0A9BFC" w:rsidR="000F3BBE" w:rsidRPr="00762570" w:rsidRDefault="000F3BBE" w:rsidP="009C40DA">
            <w:pPr>
              <w:pStyle w:val="Tabletext"/>
              <w:rPr>
                <w:rFonts w:ascii="Times New Roman" w:hAnsi="Times New Roman" w:cs="Times New Roman"/>
                <w:b/>
              </w:rPr>
            </w:pPr>
            <w:r w:rsidRPr="00762570">
              <w:rPr>
                <w:rFonts w:ascii="Times New Roman" w:hAnsi="Times New Roman" w:cs="Times New Roman"/>
                <w:b/>
              </w:rPr>
              <w:t xml:space="preserve">250 </w:t>
            </w:r>
            <w:proofErr w:type="spellStart"/>
            <w:r w:rsidRPr="00762570">
              <w:rPr>
                <w:rFonts w:ascii="Times New Roman" w:hAnsi="Times New Roman" w:cs="Times New Roman"/>
                <w:b/>
              </w:rPr>
              <w:t>ms</w:t>
            </w:r>
            <w:proofErr w:type="spellEnd"/>
            <w:r w:rsidRPr="00762570">
              <w:rPr>
                <w:rFonts w:ascii="Times New Roman" w:hAnsi="Times New Roman" w:cs="Times New Roman"/>
                <w:b/>
              </w:rPr>
              <w:t xml:space="preserve"> &lt; Delay ≤</w:t>
            </w:r>
            <w:r w:rsidR="00D416B1">
              <w:rPr>
                <w:rFonts w:ascii="Times New Roman" w:hAnsi="Times New Roman" w:cs="Times New Roman"/>
                <w:b/>
              </w:rPr>
              <w:t xml:space="preserve"> </w:t>
            </w:r>
            <w:r w:rsidRPr="00762570">
              <w:rPr>
                <w:rFonts w:ascii="Times New Roman" w:hAnsi="Times New Roman" w:cs="Times New Roman"/>
                <w:b/>
              </w:rPr>
              <w:t>1</w:t>
            </w:r>
            <w:r w:rsidR="00D416B1">
              <w:rPr>
                <w:rFonts w:ascii="Times New Roman" w:hAnsi="Times New Roman" w:cs="Times New Roman"/>
                <w:b/>
              </w:rPr>
              <w:t xml:space="preserve"> </w:t>
            </w:r>
            <w:r w:rsidRPr="00762570">
              <w:rPr>
                <w:rFonts w:ascii="Times New Roman" w:hAnsi="Times New Roman" w:cs="Times New Roman"/>
                <w:b/>
              </w:rPr>
              <w:t>s</w:t>
            </w:r>
          </w:p>
        </w:tc>
      </w:tr>
      <w:tr w:rsidR="000F3BBE" w:rsidRPr="00762570" w14:paraId="41A001F0" w14:textId="77777777" w:rsidTr="009C40DA">
        <w:trPr>
          <w:jc w:val="center"/>
        </w:trPr>
        <w:tc>
          <w:tcPr>
            <w:tcW w:w="4446" w:type="dxa"/>
          </w:tcPr>
          <w:p w14:paraId="5711C1BD"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AMI – priority</w:t>
            </w:r>
          </w:p>
        </w:tc>
        <w:tc>
          <w:tcPr>
            <w:tcW w:w="2525" w:type="dxa"/>
          </w:tcPr>
          <w:p w14:paraId="5F4261B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300</w:t>
            </w:r>
          </w:p>
        </w:tc>
        <w:tc>
          <w:tcPr>
            <w:tcW w:w="2668" w:type="dxa"/>
          </w:tcPr>
          <w:p w14:paraId="10AC6B60"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70</w:t>
            </w:r>
          </w:p>
        </w:tc>
      </w:tr>
      <w:tr w:rsidR="000F3BBE" w:rsidRPr="00762570" w14:paraId="3170292B" w14:textId="77777777" w:rsidTr="009C40DA">
        <w:trPr>
          <w:jc w:val="center"/>
        </w:trPr>
        <w:tc>
          <w:tcPr>
            <w:tcW w:w="4446" w:type="dxa"/>
          </w:tcPr>
          <w:p w14:paraId="327739A4"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CCTV stream – normal</w:t>
            </w:r>
          </w:p>
        </w:tc>
        <w:tc>
          <w:tcPr>
            <w:tcW w:w="2525" w:type="dxa"/>
          </w:tcPr>
          <w:p w14:paraId="22EB202C"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400</w:t>
            </w:r>
          </w:p>
        </w:tc>
        <w:tc>
          <w:tcPr>
            <w:tcW w:w="2668" w:type="dxa"/>
          </w:tcPr>
          <w:p w14:paraId="313DF86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75</w:t>
            </w:r>
          </w:p>
        </w:tc>
      </w:tr>
      <w:tr w:rsidR="000F3BBE" w:rsidRPr="00762570" w14:paraId="59E8D010" w14:textId="77777777" w:rsidTr="009C40DA">
        <w:trPr>
          <w:jc w:val="center"/>
        </w:trPr>
        <w:tc>
          <w:tcPr>
            <w:tcW w:w="4446" w:type="dxa"/>
          </w:tcPr>
          <w:p w14:paraId="36E8199C"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PMU (Class C)</w:t>
            </w:r>
          </w:p>
        </w:tc>
        <w:tc>
          <w:tcPr>
            <w:tcW w:w="2525" w:type="dxa"/>
          </w:tcPr>
          <w:p w14:paraId="012B37F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500</w:t>
            </w:r>
          </w:p>
        </w:tc>
        <w:tc>
          <w:tcPr>
            <w:tcW w:w="2668" w:type="dxa"/>
          </w:tcPr>
          <w:p w14:paraId="720F8EDE"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80</w:t>
            </w:r>
          </w:p>
        </w:tc>
      </w:tr>
      <w:tr w:rsidR="000F3BBE" w:rsidRPr="00762570" w14:paraId="34781AF8" w14:textId="77777777" w:rsidTr="009C40DA">
        <w:trPr>
          <w:jc w:val="center"/>
        </w:trPr>
        <w:tc>
          <w:tcPr>
            <w:tcW w:w="4446" w:type="dxa"/>
          </w:tcPr>
          <w:p w14:paraId="5382CD1A"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Some transformer protection &amp; ctrl apps</w:t>
            </w:r>
          </w:p>
        </w:tc>
        <w:tc>
          <w:tcPr>
            <w:tcW w:w="2525" w:type="dxa"/>
          </w:tcPr>
          <w:p w14:paraId="5C034FBC"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500</w:t>
            </w:r>
          </w:p>
        </w:tc>
        <w:tc>
          <w:tcPr>
            <w:tcW w:w="2668" w:type="dxa"/>
          </w:tcPr>
          <w:p w14:paraId="0616D1B7"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80</w:t>
            </w:r>
          </w:p>
        </w:tc>
      </w:tr>
      <w:tr w:rsidR="000F3BBE" w:rsidRPr="00762570" w14:paraId="2C2AC7B9" w14:textId="77777777" w:rsidTr="009C40DA">
        <w:trPr>
          <w:jc w:val="center"/>
        </w:trPr>
        <w:tc>
          <w:tcPr>
            <w:tcW w:w="4446" w:type="dxa"/>
          </w:tcPr>
          <w:p w14:paraId="7EAF6C7D"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Enterprise data – other</w:t>
            </w:r>
          </w:p>
        </w:tc>
        <w:tc>
          <w:tcPr>
            <w:tcW w:w="2525" w:type="dxa"/>
          </w:tcPr>
          <w:p w14:paraId="2AE1F3CB"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500</w:t>
            </w:r>
          </w:p>
        </w:tc>
        <w:tc>
          <w:tcPr>
            <w:tcW w:w="2668" w:type="dxa"/>
          </w:tcPr>
          <w:p w14:paraId="39527A4E"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80</w:t>
            </w:r>
          </w:p>
        </w:tc>
      </w:tr>
      <w:tr w:rsidR="000F3BBE" w:rsidRPr="00762570" w14:paraId="3584B90E" w14:textId="77777777" w:rsidTr="009C40DA">
        <w:trPr>
          <w:jc w:val="center"/>
        </w:trPr>
        <w:tc>
          <w:tcPr>
            <w:tcW w:w="9639" w:type="dxa"/>
            <w:gridSpan w:val="3"/>
          </w:tcPr>
          <w:p w14:paraId="003CBF54" w14:textId="77777777" w:rsidR="000F3BBE" w:rsidRPr="00762570" w:rsidRDefault="000F3BBE" w:rsidP="009C40DA">
            <w:pPr>
              <w:pStyle w:val="Tabletext"/>
              <w:rPr>
                <w:rFonts w:ascii="Times New Roman" w:hAnsi="Times New Roman" w:cs="Times New Roman"/>
                <w:b/>
              </w:rPr>
            </w:pPr>
            <w:r w:rsidRPr="00762570">
              <w:rPr>
                <w:rFonts w:ascii="Times New Roman" w:hAnsi="Times New Roman" w:cs="Times New Roman"/>
                <w:b/>
              </w:rPr>
              <w:t>1 s &lt; Delay</w:t>
            </w:r>
          </w:p>
        </w:tc>
      </w:tr>
      <w:tr w:rsidR="000F3BBE" w:rsidRPr="00762570" w14:paraId="01F6997C" w14:textId="77777777" w:rsidTr="009C40DA">
        <w:trPr>
          <w:jc w:val="center"/>
        </w:trPr>
        <w:tc>
          <w:tcPr>
            <w:tcW w:w="4446" w:type="dxa"/>
          </w:tcPr>
          <w:p w14:paraId="3FBC2920"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Image files</w:t>
            </w:r>
          </w:p>
        </w:tc>
        <w:tc>
          <w:tcPr>
            <w:tcW w:w="2525" w:type="dxa"/>
          </w:tcPr>
          <w:p w14:paraId="30828D16"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1B6B6461"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1431DB71" w14:textId="77777777" w:rsidTr="009C40DA">
        <w:trPr>
          <w:jc w:val="center"/>
        </w:trPr>
        <w:tc>
          <w:tcPr>
            <w:tcW w:w="4446" w:type="dxa"/>
          </w:tcPr>
          <w:p w14:paraId="6C6ADF05"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Fault recorders</w:t>
            </w:r>
          </w:p>
        </w:tc>
        <w:tc>
          <w:tcPr>
            <w:tcW w:w="2525" w:type="dxa"/>
          </w:tcPr>
          <w:p w14:paraId="5AFAACC4"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5DC2C5F9"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6A52B51E" w14:textId="77777777" w:rsidTr="009C40DA">
        <w:trPr>
          <w:jc w:val="center"/>
        </w:trPr>
        <w:tc>
          <w:tcPr>
            <w:tcW w:w="4446" w:type="dxa"/>
          </w:tcPr>
          <w:p w14:paraId="57BC4CCD"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(Medium speed) monitoring and ctrl info</w:t>
            </w:r>
          </w:p>
        </w:tc>
        <w:tc>
          <w:tcPr>
            <w:tcW w:w="2525" w:type="dxa"/>
          </w:tcPr>
          <w:p w14:paraId="6DDB2AA3"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0BFFAB13"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4313B4DD" w14:textId="77777777" w:rsidTr="009C40DA">
        <w:trPr>
          <w:jc w:val="center"/>
        </w:trPr>
        <w:tc>
          <w:tcPr>
            <w:tcW w:w="4446" w:type="dxa"/>
          </w:tcPr>
          <w:p w14:paraId="01FB291A"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(Low speed) O&amp;M info</w:t>
            </w:r>
          </w:p>
        </w:tc>
        <w:tc>
          <w:tcPr>
            <w:tcW w:w="2525" w:type="dxa"/>
          </w:tcPr>
          <w:p w14:paraId="1B647ED3"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796216DA"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326A5C6E" w14:textId="77777777" w:rsidTr="009C40DA">
        <w:trPr>
          <w:jc w:val="center"/>
        </w:trPr>
        <w:tc>
          <w:tcPr>
            <w:tcW w:w="4446" w:type="dxa"/>
          </w:tcPr>
          <w:p w14:paraId="660E4BF0"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Fault isolation and service restoration</w:t>
            </w:r>
          </w:p>
        </w:tc>
        <w:tc>
          <w:tcPr>
            <w:tcW w:w="2525" w:type="dxa"/>
          </w:tcPr>
          <w:p w14:paraId="4D84253B"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6195299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0251B4A5" w14:textId="77777777" w:rsidTr="009C40DA">
        <w:trPr>
          <w:jc w:val="center"/>
        </w:trPr>
        <w:tc>
          <w:tcPr>
            <w:tcW w:w="4446" w:type="dxa"/>
          </w:tcPr>
          <w:p w14:paraId="3568AD1F"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Distribution applications</w:t>
            </w:r>
          </w:p>
        </w:tc>
        <w:tc>
          <w:tcPr>
            <w:tcW w:w="2525" w:type="dxa"/>
          </w:tcPr>
          <w:p w14:paraId="0BC64AD8"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5131E602"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61625FBE" w14:textId="77777777" w:rsidTr="009C40DA">
        <w:trPr>
          <w:jc w:val="center"/>
        </w:trPr>
        <w:tc>
          <w:tcPr>
            <w:tcW w:w="4446" w:type="dxa"/>
          </w:tcPr>
          <w:p w14:paraId="138BD039"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AMI periodic measurements</w:t>
            </w:r>
          </w:p>
        </w:tc>
        <w:tc>
          <w:tcPr>
            <w:tcW w:w="2525" w:type="dxa"/>
          </w:tcPr>
          <w:p w14:paraId="75BFC99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59A671A3"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85</w:t>
            </w:r>
          </w:p>
        </w:tc>
      </w:tr>
      <w:tr w:rsidR="000F3BBE" w:rsidRPr="00762570" w14:paraId="142FCDB2" w14:textId="77777777" w:rsidTr="009C40DA">
        <w:trPr>
          <w:jc w:val="center"/>
        </w:trPr>
        <w:tc>
          <w:tcPr>
            <w:tcW w:w="4446" w:type="dxa"/>
          </w:tcPr>
          <w:p w14:paraId="15FFDA96"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Text strings</w:t>
            </w:r>
          </w:p>
        </w:tc>
        <w:tc>
          <w:tcPr>
            <w:tcW w:w="2525" w:type="dxa"/>
          </w:tcPr>
          <w:p w14:paraId="137168D0"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00CEAF82"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067FF7E0" w14:textId="77777777" w:rsidTr="009C40DA">
        <w:trPr>
          <w:jc w:val="center"/>
        </w:trPr>
        <w:tc>
          <w:tcPr>
            <w:tcW w:w="4446" w:type="dxa"/>
          </w:tcPr>
          <w:p w14:paraId="08F2D360"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Audio and video data streams</w:t>
            </w:r>
          </w:p>
        </w:tc>
        <w:tc>
          <w:tcPr>
            <w:tcW w:w="2525" w:type="dxa"/>
          </w:tcPr>
          <w:p w14:paraId="66A3C135"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333800B5"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78</w:t>
            </w:r>
          </w:p>
        </w:tc>
      </w:tr>
      <w:tr w:rsidR="000F3BBE" w:rsidRPr="00762570" w14:paraId="12CDA20D" w14:textId="77777777" w:rsidTr="009C40DA">
        <w:trPr>
          <w:jc w:val="center"/>
        </w:trPr>
        <w:tc>
          <w:tcPr>
            <w:tcW w:w="4446" w:type="dxa"/>
          </w:tcPr>
          <w:p w14:paraId="7654F0DD"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Fault recorders</w:t>
            </w:r>
          </w:p>
        </w:tc>
        <w:tc>
          <w:tcPr>
            <w:tcW w:w="2525" w:type="dxa"/>
          </w:tcPr>
          <w:p w14:paraId="33A939BC"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1 000</w:t>
            </w:r>
          </w:p>
        </w:tc>
        <w:tc>
          <w:tcPr>
            <w:tcW w:w="2668" w:type="dxa"/>
          </w:tcPr>
          <w:p w14:paraId="7E18A70D"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90</w:t>
            </w:r>
          </w:p>
        </w:tc>
      </w:tr>
      <w:tr w:rsidR="000F3BBE" w:rsidRPr="00762570" w14:paraId="14093DA1" w14:textId="77777777" w:rsidTr="009C40DA">
        <w:trPr>
          <w:jc w:val="center"/>
        </w:trPr>
        <w:tc>
          <w:tcPr>
            <w:tcW w:w="4446" w:type="dxa"/>
          </w:tcPr>
          <w:p w14:paraId="75CE77CE" w14:textId="77777777" w:rsidR="000F3BBE" w:rsidRPr="00762570" w:rsidRDefault="000F3BBE" w:rsidP="009C40DA">
            <w:pPr>
              <w:pStyle w:val="Tabletext"/>
              <w:rPr>
                <w:rFonts w:ascii="Times New Roman" w:hAnsi="Times New Roman" w:cs="Times New Roman"/>
              </w:rPr>
            </w:pPr>
            <w:r w:rsidRPr="00762570">
              <w:rPr>
                <w:rFonts w:ascii="Times New Roman" w:hAnsi="Times New Roman" w:cs="Times New Roman"/>
              </w:rPr>
              <w:t>Best effort, default</w:t>
            </w:r>
          </w:p>
        </w:tc>
        <w:tc>
          <w:tcPr>
            <w:tcW w:w="2525" w:type="dxa"/>
          </w:tcPr>
          <w:p w14:paraId="0CD704B0"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2 000</w:t>
            </w:r>
          </w:p>
        </w:tc>
        <w:tc>
          <w:tcPr>
            <w:tcW w:w="2668" w:type="dxa"/>
          </w:tcPr>
          <w:p w14:paraId="2FDB8850" w14:textId="77777777" w:rsidR="000F3BBE" w:rsidRPr="00762570" w:rsidRDefault="000F3BBE" w:rsidP="009C40DA">
            <w:pPr>
              <w:pStyle w:val="Tabletext"/>
              <w:jc w:val="center"/>
              <w:rPr>
                <w:rFonts w:ascii="Times New Roman" w:hAnsi="Times New Roman" w:cs="Times New Roman"/>
              </w:rPr>
            </w:pPr>
            <w:r w:rsidRPr="00762570">
              <w:rPr>
                <w:rFonts w:ascii="Times New Roman" w:hAnsi="Times New Roman" w:cs="Times New Roman"/>
              </w:rPr>
              <w:t>100</w:t>
            </w:r>
          </w:p>
        </w:tc>
      </w:tr>
    </w:tbl>
    <w:p w14:paraId="418E17CA" w14:textId="77777777" w:rsidR="000F3BBE" w:rsidRPr="00FF19DE" w:rsidRDefault="000F3BBE" w:rsidP="000F3BBE">
      <w:pPr>
        <w:pStyle w:val="Tablefin"/>
      </w:pPr>
    </w:p>
    <w:p w14:paraId="0333731C" w14:textId="77777777" w:rsidR="000F3BBE" w:rsidRPr="00FF19DE" w:rsidRDefault="000F3BBE" w:rsidP="000F3BBE">
      <w:r w:rsidRPr="00FF19DE">
        <w:t>Ensuring that these systems are secure and can be delivered in a cost-effective way is a high priority within the industry.</w:t>
      </w:r>
    </w:p>
    <w:p w14:paraId="67D39AAA" w14:textId="77777777" w:rsidR="000F3BBE" w:rsidRPr="00FF19DE" w:rsidRDefault="000F3BBE" w:rsidP="000F3BBE">
      <w:r w:rsidRPr="00FF19DE">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period of time. </w:t>
      </w:r>
    </w:p>
    <w:p w14:paraId="3BE14D05" w14:textId="77777777" w:rsidR="000F3BBE" w:rsidRPr="00FF19DE" w:rsidRDefault="000F3BBE" w:rsidP="000F3BBE">
      <w:r w:rsidRPr="00FF19DE">
        <w:t>These key characteristics to maintain utility networks and their functions are detailed in Table 4 below.</w:t>
      </w:r>
    </w:p>
    <w:p w14:paraId="4D547A74" w14:textId="1DB3D9C6" w:rsidR="000F3BBE" w:rsidRPr="00FF19DE" w:rsidRDefault="000F3BBE" w:rsidP="000F3BBE">
      <w:pPr>
        <w:pStyle w:val="TableNo"/>
      </w:pPr>
      <w:r w:rsidRPr="00FF19DE">
        <w:lastRenderedPageBreak/>
        <w:t>T</w:t>
      </w:r>
      <w:r w:rsidR="00663EA6" w:rsidRPr="00FF19DE">
        <w:t>ABLE</w:t>
      </w:r>
      <w:r w:rsidRPr="00FF19DE">
        <w:t xml:space="preserve"> 4</w:t>
      </w:r>
    </w:p>
    <w:p w14:paraId="3CEA927A" w14:textId="77777777" w:rsidR="000F3BBE" w:rsidRPr="00FF19DE" w:rsidRDefault="000F3BBE" w:rsidP="000F3BBE">
      <w:pPr>
        <w:pStyle w:val="Tabletitle"/>
      </w:pPr>
      <w:r w:rsidRPr="00FF19DE">
        <w:t>Network characteristics</w:t>
      </w:r>
      <w:r w:rsidRPr="00FF19DE">
        <w:rPr>
          <w:position w:val="6"/>
          <w:sz w:val="18"/>
        </w:rPr>
        <w:footnoteReference w:id="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85"/>
        <w:gridCol w:w="1465"/>
        <w:gridCol w:w="1512"/>
        <w:gridCol w:w="1675"/>
        <w:gridCol w:w="1589"/>
        <w:gridCol w:w="1613"/>
      </w:tblGrid>
      <w:tr w:rsidR="000F3BBE" w:rsidRPr="00FF19DE" w14:paraId="419BCBD1" w14:textId="77777777" w:rsidTr="009C40DA">
        <w:trPr>
          <w:cantSplit/>
          <w:tblHeader/>
          <w:jc w:val="center"/>
        </w:trPr>
        <w:tc>
          <w:tcPr>
            <w:tcW w:w="1787" w:type="dxa"/>
          </w:tcPr>
          <w:p w14:paraId="0E022019" w14:textId="77777777" w:rsidR="000F3BBE" w:rsidRPr="00FF19DE" w:rsidRDefault="000F3BBE" w:rsidP="009C40DA">
            <w:pPr>
              <w:pStyle w:val="Tablehead"/>
            </w:pPr>
            <w:r w:rsidRPr="00FF19DE">
              <w:t>Application</w:t>
            </w:r>
          </w:p>
        </w:tc>
        <w:tc>
          <w:tcPr>
            <w:tcW w:w="1466" w:type="dxa"/>
          </w:tcPr>
          <w:p w14:paraId="02962764" w14:textId="77777777" w:rsidR="000F3BBE" w:rsidRPr="00FF19DE" w:rsidRDefault="000F3BBE" w:rsidP="009C40DA">
            <w:pPr>
              <w:pStyle w:val="Tablehead"/>
            </w:pPr>
            <w:r w:rsidRPr="00FF19DE">
              <w:t>Bandwidth</w:t>
            </w:r>
          </w:p>
        </w:tc>
        <w:tc>
          <w:tcPr>
            <w:tcW w:w="1513" w:type="dxa"/>
          </w:tcPr>
          <w:p w14:paraId="5571E5AB" w14:textId="77777777" w:rsidR="000F3BBE" w:rsidRPr="00FF19DE" w:rsidRDefault="000F3BBE" w:rsidP="009C40DA">
            <w:pPr>
              <w:pStyle w:val="Tablehead"/>
            </w:pPr>
            <w:r w:rsidRPr="00FF19DE">
              <w:t>Latency</w:t>
            </w:r>
          </w:p>
        </w:tc>
        <w:tc>
          <w:tcPr>
            <w:tcW w:w="1676" w:type="dxa"/>
          </w:tcPr>
          <w:p w14:paraId="0D84AFC3" w14:textId="77777777" w:rsidR="000F3BBE" w:rsidRPr="00FF19DE" w:rsidRDefault="000F3BBE" w:rsidP="009C40DA">
            <w:pPr>
              <w:pStyle w:val="Tablehead"/>
            </w:pPr>
            <w:r w:rsidRPr="00FF19DE">
              <w:t>Reliability</w:t>
            </w:r>
          </w:p>
        </w:tc>
        <w:tc>
          <w:tcPr>
            <w:tcW w:w="1583" w:type="dxa"/>
          </w:tcPr>
          <w:p w14:paraId="36577FC4" w14:textId="77777777" w:rsidR="000F3BBE" w:rsidRPr="00FF19DE" w:rsidRDefault="000F3BBE" w:rsidP="009C40DA">
            <w:pPr>
              <w:pStyle w:val="Tablehead"/>
            </w:pPr>
            <w:r w:rsidRPr="00FF19DE">
              <w:t>Security</w:t>
            </w:r>
          </w:p>
        </w:tc>
        <w:tc>
          <w:tcPr>
            <w:tcW w:w="1614" w:type="dxa"/>
          </w:tcPr>
          <w:p w14:paraId="55CD5752" w14:textId="77777777" w:rsidR="000F3BBE" w:rsidRPr="00FF19DE" w:rsidRDefault="000F3BBE" w:rsidP="009C40DA">
            <w:pPr>
              <w:pStyle w:val="Tablehead"/>
            </w:pPr>
            <w:r w:rsidRPr="00FF19DE">
              <w:t>Backup power</w:t>
            </w:r>
          </w:p>
        </w:tc>
      </w:tr>
      <w:tr w:rsidR="000F3BBE" w:rsidRPr="00FF19DE" w14:paraId="7FD16213" w14:textId="77777777" w:rsidTr="009C40DA">
        <w:trPr>
          <w:cantSplit/>
          <w:jc w:val="center"/>
        </w:trPr>
        <w:tc>
          <w:tcPr>
            <w:tcW w:w="1787" w:type="dxa"/>
          </w:tcPr>
          <w:p w14:paraId="10E6E167" w14:textId="77777777" w:rsidR="000F3BBE" w:rsidRPr="00FF19DE" w:rsidRDefault="000F3BBE" w:rsidP="009C40DA">
            <w:pPr>
              <w:pStyle w:val="Tabletext"/>
              <w:keepNext/>
            </w:pPr>
            <w:r w:rsidRPr="00FF19DE">
              <w:t>AMI</w:t>
            </w:r>
          </w:p>
        </w:tc>
        <w:tc>
          <w:tcPr>
            <w:tcW w:w="1466" w:type="dxa"/>
          </w:tcPr>
          <w:p w14:paraId="0461E30B" w14:textId="77777777" w:rsidR="000F3BBE" w:rsidRPr="00FF19DE" w:rsidRDefault="000F3BBE" w:rsidP="009C40DA">
            <w:pPr>
              <w:pStyle w:val="Tabletext"/>
              <w:keepNext/>
              <w:jc w:val="center"/>
            </w:pPr>
            <w:r w:rsidRPr="00FF19DE">
              <w:t xml:space="preserve">10-100 kbit/s/node, </w:t>
            </w:r>
            <w:r w:rsidRPr="00FF19DE">
              <w:br/>
              <w:t>500 kbit/s for backhaul</w:t>
            </w:r>
          </w:p>
        </w:tc>
        <w:tc>
          <w:tcPr>
            <w:tcW w:w="1513" w:type="dxa"/>
          </w:tcPr>
          <w:p w14:paraId="3A4FE06F" w14:textId="2DBE761D" w:rsidR="000F3BBE" w:rsidRPr="00FF19DE" w:rsidRDefault="000F3BBE" w:rsidP="009C40DA">
            <w:pPr>
              <w:pStyle w:val="Tabletext"/>
              <w:keepNext/>
              <w:jc w:val="center"/>
            </w:pPr>
            <w:r w:rsidRPr="00FF19DE">
              <w:t>2-15 s</w:t>
            </w:r>
          </w:p>
        </w:tc>
        <w:tc>
          <w:tcPr>
            <w:tcW w:w="1676" w:type="dxa"/>
          </w:tcPr>
          <w:p w14:paraId="2561C816" w14:textId="77777777" w:rsidR="000F3BBE" w:rsidRPr="00FF19DE" w:rsidRDefault="000F3BBE" w:rsidP="009C40DA">
            <w:pPr>
              <w:pStyle w:val="Tabletext"/>
              <w:keepNext/>
              <w:jc w:val="center"/>
            </w:pPr>
            <w:r w:rsidRPr="00FF19DE">
              <w:t>99-99.99%</w:t>
            </w:r>
          </w:p>
        </w:tc>
        <w:tc>
          <w:tcPr>
            <w:tcW w:w="1590" w:type="dxa"/>
          </w:tcPr>
          <w:p w14:paraId="3345AB97" w14:textId="77777777" w:rsidR="000F3BBE" w:rsidRPr="00FF19DE" w:rsidRDefault="000F3BBE" w:rsidP="009C40DA">
            <w:pPr>
              <w:pStyle w:val="Tabletext"/>
              <w:keepNext/>
              <w:jc w:val="center"/>
            </w:pPr>
            <w:r w:rsidRPr="00FF19DE">
              <w:t>High</w:t>
            </w:r>
          </w:p>
        </w:tc>
        <w:tc>
          <w:tcPr>
            <w:tcW w:w="1607" w:type="dxa"/>
          </w:tcPr>
          <w:p w14:paraId="12D49128" w14:textId="77777777" w:rsidR="000F3BBE" w:rsidRPr="00FF19DE" w:rsidRDefault="000F3BBE" w:rsidP="009C40DA">
            <w:pPr>
              <w:pStyle w:val="Tabletext"/>
              <w:keepNext/>
              <w:jc w:val="center"/>
            </w:pPr>
            <w:r w:rsidRPr="00FF19DE">
              <w:t>Not necessary</w:t>
            </w:r>
          </w:p>
        </w:tc>
      </w:tr>
      <w:tr w:rsidR="000F3BBE" w:rsidRPr="00FF19DE" w14:paraId="13578B54" w14:textId="77777777" w:rsidTr="009C40DA">
        <w:trPr>
          <w:cantSplit/>
          <w:jc w:val="center"/>
        </w:trPr>
        <w:tc>
          <w:tcPr>
            <w:tcW w:w="1787" w:type="dxa"/>
          </w:tcPr>
          <w:p w14:paraId="1EAC7C19" w14:textId="77777777" w:rsidR="000F3BBE" w:rsidRPr="00FF19DE" w:rsidRDefault="000F3BBE" w:rsidP="009C40DA">
            <w:pPr>
              <w:pStyle w:val="Tabletext"/>
            </w:pPr>
            <w:r w:rsidRPr="00FF19DE">
              <w:t>Demand response</w:t>
            </w:r>
          </w:p>
        </w:tc>
        <w:tc>
          <w:tcPr>
            <w:tcW w:w="1466" w:type="dxa"/>
          </w:tcPr>
          <w:p w14:paraId="5A219509" w14:textId="77777777" w:rsidR="000F3BBE" w:rsidRPr="00FF19DE" w:rsidRDefault="000F3BBE" w:rsidP="009C40DA">
            <w:pPr>
              <w:pStyle w:val="Tabletext"/>
              <w:jc w:val="center"/>
            </w:pPr>
            <w:r w:rsidRPr="00FF19DE">
              <w:t>14 kbit/s – 100 kbit/s per node/device</w:t>
            </w:r>
          </w:p>
        </w:tc>
        <w:tc>
          <w:tcPr>
            <w:tcW w:w="1513" w:type="dxa"/>
          </w:tcPr>
          <w:p w14:paraId="555F5ED3" w14:textId="77777777" w:rsidR="000F3BBE" w:rsidRPr="00FF19DE" w:rsidRDefault="000F3BBE" w:rsidP="009C40DA">
            <w:pPr>
              <w:pStyle w:val="Tabletext"/>
              <w:jc w:val="center"/>
            </w:pPr>
            <w:r w:rsidRPr="00FF19DE">
              <w:t xml:space="preserve">500 </w:t>
            </w:r>
            <w:proofErr w:type="spellStart"/>
            <w:r w:rsidRPr="00FF19DE">
              <w:t>ms</w:t>
            </w:r>
            <w:proofErr w:type="spellEnd"/>
            <w:r w:rsidRPr="00FF19DE">
              <w:t>-several minutes</w:t>
            </w:r>
          </w:p>
        </w:tc>
        <w:tc>
          <w:tcPr>
            <w:tcW w:w="1676" w:type="dxa"/>
          </w:tcPr>
          <w:p w14:paraId="46C5955A" w14:textId="77777777" w:rsidR="000F3BBE" w:rsidRPr="00FF19DE" w:rsidRDefault="000F3BBE" w:rsidP="009C40DA">
            <w:pPr>
              <w:pStyle w:val="Tabletext"/>
              <w:jc w:val="center"/>
            </w:pPr>
            <w:r w:rsidRPr="00FF19DE">
              <w:t>99-99.99%</w:t>
            </w:r>
          </w:p>
        </w:tc>
        <w:tc>
          <w:tcPr>
            <w:tcW w:w="1590" w:type="dxa"/>
          </w:tcPr>
          <w:p w14:paraId="24FF693A" w14:textId="77777777" w:rsidR="000F3BBE" w:rsidRPr="00FF19DE" w:rsidRDefault="000F3BBE" w:rsidP="009C40DA">
            <w:pPr>
              <w:pStyle w:val="Tabletext"/>
              <w:jc w:val="center"/>
            </w:pPr>
            <w:r w:rsidRPr="00FF19DE">
              <w:t>High</w:t>
            </w:r>
          </w:p>
        </w:tc>
        <w:tc>
          <w:tcPr>
            <w:tcW w:w="1607" w:type="dxa"/>
          </w:tcPr>
          <w:p w14:paraId="75748D24" w14:textId="77777777" w:rsidR="000F3BBE" w:rsidRPr="00FF19DE" w:rsidRDefault="000F3BBE" w:rsidP="009C40DA">
            <w:pPr>
              <w:pStyle w:val="Tabletext"/>
              <w:jc w:val="center"/>
            </w:pPr>
            <w:r w:rsidRPr="00FF19DE">
              <w:t>Not necessary</w:t>
            </w:r>
          </w:p>
        </w:tc>
      </w:tr>
      <w:tr w:rsidR="000F3BBE" w:rsidRPr="00FF19DE" w14:paraId="6DA3FC39" w14:textId="77777777" w:rsidTr="009C40DA">
        <w:trPr>
          <w:cantSplit/>
          <w:jc w:val="center"/>
        </w:trPr>
        <w:tc>
          <w:tcPr>
            <w:tcW w:w="1787" w:type="dxa"/>
          </w:tcPr>
          <w:p w14:paraId="2088C2B3" w14:textId="77777777" w:rsidR="000F3BBE" w:rsidRPr="00FF19DE" w:rsidRDefault="000F3BBE" w:rsidP="00663EA6">
            <w:pPr>
              <w:pStyle w:val="Tabletext"/>
              <w:jc w:val="left"/>
            </w:pPr>
            <w:r w:rsidRPr="00FF19DE">
              <w:t>Wide area situational awareness</w:t>
            </w:r>
          </w:p>
        </w:tc>
        <w:tc>
          <w:tcPr>
            <w:tcW w:w="1466" w:type="dxa"/>
          </w:tcPr>
          <w:p w14:paraId="39A214CF" w14:textId="77777777" w:rsidR="000F3BBE" w:rsidRPr="00FF19DE" w:rsidRDefault="000F3BBE" w:rsidP="009C40DA">
            <w:pPr>
              <w:pStyle w:val="Tabletext"/>
              <w:jc w:val="center"/>
            </w:pPr>
            <w:r w:rsidRPr="00FF19DE">
              <w:t>600-1 500 kbit/s</w:t>
            </w:r>
          </w:p>
        </w:tc>
        <w:tc>
          <w:tcPr>
            <w:tcW w:w="1513" w:type="dxa"/>
          </w:tcPr>
          <w:p w14:paraId="1A05237E" w14:textId="77777777" w:rsidR="000F3BBE" w:rsidRPr="00FF19DE" w:rsidRDefault="000F3BBE" w:rsidP="009C40DA">
            <w:pPr>
              <w:pStyle w:val="Tabletext"/>
              <w:jc w:val="center"/>
            </w:pPr>
            <w:r w:rsidRPr="00FF19DE">
              <w:t xml:space="preserve">20 ms-200 </w:t>
            </w:r>
            <w:proofErr w:type="spellStart"/>
            <w:r w:rsidRPr="00FF19DE">
              <w:t>ms</w:t>
            </w:r>
            <w:proofErr w:type="spellEnd"/>
          </w:p>
        </w:tc>
        <w:tc>
          <w:tcPr>
            <w:tcW w:w="1676" w:type="dxa"/>
          </w:tcPr>
          <w:p w14:paraId="522F4787" w14:textId="77777777" w:rsidR="000F3BBE" w:rsidRPr="00FF19DE" w:rsidRDefault="000F3BBE" w:rsidP="009C40DA">
            <w:pPr>
              <w:pStyle w:val="Tabletext"/>
              <w:jc w:val="center"/>
            </w:pPr>
            <w:r w:rsidRPr="00FF19DE">
              <w:t>99.999-99.9999%</w:t>
            </w:r>
          </w:p>
        </w:tc>
        <w:tc>
          <w:tcPr>
            <w:tcW w:w="1590" w:type="dxa"/>
          </w:tcPr>
          <w:p w14:paraId="7AD7ED11" w14:textId="77777777" w:rsidR="000F3BBE" w:rsidRPr="00FF19DE" w:rsidRDefault="000F3BBE" w:rsidP="009C40DA">
            <w:pPr>
              <w:pStyle w:val="Tabletext"/>
              <w:jc w:val="center"/>
            </w:pPr>
            <w:r w:rsidRPr="00FF19DE">
              <w:t>High</w:t>
            </w:r>
          </w:p>
        </w:tc>
        <w:tc>
          <w:tcPr>
            <w:tcW w:w="1607" w:type="dxa"/>
          </w:tcPr>
          <w:p w14:paraId="48AE9C03" w14:textId="77777777" w:rsidR="000F3BBE" w:rsidRPr="00FF19DE" w:rsidRDefault="000F3BBE" w:rsidP="009C40DA">
            <w:pPr>
              <w:pStyle w:val="Tabletext"/>
              <w:jc w:val="center"/>
            </w:pPr>
            <w:r w:rsidRPr="00FF19DE">
              <w:t>24-hour supply</w:t>
            </w:r>
          </w:p>
        </w:tc>
      </w:tr>
      <w:tr w:rsidR="000F3BBE" w:rsidRPr="00FF19DE" w14:paraId="6CF9BEB6" w14:textId="77777777" w:rsidTr="009C40DA">
        <w:trPr>
          <w:cantSplit/>
          <w:jc w:val="center"/>
        </w:trPr>
        <w:tc>
          <w:tcPr>
            <w:tcW w:w="1787" w:type="dxa"/>
          </w:tcPr>
          <w:p w14:paraId="47100E71" w14:textId="77777777" w:rsidR="000F3BBE" w:rsidRPr="00FF19DE" w:rsidRDefault="000F3BBE" w:rsidP="00663EA6">
            <w:pPr>
              <w:pStyle w:val="Tabletext"/>
              <w:jc w:val="left"/>
            </w:pPr>
            <w:r w:rsidRPr="00FF19DE">
              <w:t>Distribution energy resources and storage</w:t>
            </w:r>
          </w:p>
        </w:tc>
        <w:tc>
          <w:tcPr>
            <w:tcW w:w="1466" w:type="dxa"/>
          </w:tcPr>
          <w:p w14:paraId="4E06E914" w14:textId="77777777" w:rsidR="000F3BBE" w:rsidRPr="00FF19DE" w:rsidRDefault="000F3BBE" w:rsidP="009C40DA">
            <w:pPr>
              <w:pStyle w:val="Tabletext"/>
              <w:jc w:val="center"/>
            </w:pPr>
            <w:r w:rsidRPr="00FF19DE">
              <w:t>9.6-56 kbit/s</w:t>
            </w:r>
          </w:p>
        </w:tc>
        <w:tc>
          <w:tcPr>
            <w:tcW w:w="1513" w:type="dxa"/>
          </w:tcPr>
          <w:p w14:paraId="7A2890E9" w14:textId="3554D4C2" w:rsidR="000F3BBE" w:rsidRPr="00FF19DE" w:rsidRDefault="000F3BBE" w:rsidP="009C40DA">
            <w:pPr>
              <w:pStyle w:val="Tabletext"/>
              <w:jc w:val="center"/>
            </w:pPr>
            <w:r w:rsidRPr="00FF19DE">
              <w:t xml:space="preserve">20 ms-15 </w:t>
            </w:r>
            <w:r w:rsidR="00D416B1">
              <w:t>s</w:t>
            </w:r>
          </w:p>
        </w:tc>
        <w:tc>
          <w:tcPr>
            <w:tcW w:w="1676" w:type="dxa"/>
          </w:tcPr>
          <w:p w14:paraId="014C2306" w14:textId="77777777" w:rsidR="000F3BBE" w:rsidRPr="00FF19DE" w:rsidRDefault="000F3BBE" w:rsidP="009C40DA">
            <w:pPr>
              <w:pStyle w:val="Tabletext"/>
              <w:jc w:val="center"/>
            </w:pPr>
            <w:r w:rsidRPr="00FF19DE">
              <w:t>99-99.99%</w:t>
            </w:r>
          </w:p>
        </w:tc>
        <w:tc>
          <w:tcPr>
            <w:tcW w:w="1590" w:type="dxa"/>
          </w:tcPr>
          <w:p w14:paraId="60E851B4" w14:textId="77777777" w:rsidR="000F3BBE" w:rsidRPr="00FF19DE" w:rsidRDefault="000F3BBE" w:rsidP="009C40DA">
            <w:pPr>
              <w:pStyle w:val="Tabletext"/>
              <w:jc w:val="center"/>
            </w:pPr>
            <w:r w:rsidRPr="00FF19DE">
              <w:t>High</w:t>
            </w:r>
          </w:p>
        </w:tc>
        <w:tc>
          <w:tcPr>
            <w:tcW w:w="1607" w:type="dxa"/>
          </w:tcPr>
          <w:p w14:paraId="4B934CE5" w14:textId="77777777" w:rsidR="000F3BBE" w:rsidRPr="00FF19DE" w:rsidRDefault="000F3BBE" w:rsidP="009C40DA">
            <w:pPr>
              <w:pStyle w:val="Tabletext"/>
              <w:jc w:val="center"/>
            </w:pPr>
            <w:r w:rsidRPr="00FF19DE">
              <w:t>1 hour</w:t>
            </w:r>
          </w:p>
        </w:tc>
      </w:tr>
      <w:tr w:rsidR="000F3BBE" w:rsidRPr="00FF19DE" w14:paraId="67734181" w14:textId="77777777" w:rsidTr="009C40DA">
        <w:trPr>
          <w:cantSplit/>
          <w:jc w:val="center"/>
        </w:trPr>
        <w:tc>
          <w:tcPr>
            <w:tcW w:w="1787" w:type="dxa"/>
          </w:tcPr>
          <w:p w14:paraId="44163DEF" w14:textId="77777777" w:rsidR="000F3BBE" w:rsidRPr="00FF19DE" w:rsidRDefault="000F3BBE" w:rsidP="009C40DA">
            <w:pPr>
              <w:pStyle w:val="Tabletext"/>
            </w:pPr>
            <w:r w:rsidRPr="00FF19DE">
              <w:t>Electric transportation</w:t>
            </w:r>
          </w:p>
        </w:tc>
        <w:tc>
          <w:tcPr>
            <w:tcW w:w="1466" w:type="dxa"/>
          </w:tcPr>
          <w:p w14:paraId="2452D05E" w14:textId="77777777" w:rsidR="000F3BBE" w:rsidRPr="00FF19DE" w:rsidRDefault="000F3BBE" w:rsidP="009C40DA">
            <w:pPr>
              <w:pStyle w:val="Tabletext"/>
              <w:jc w:val="center"/>
            </w:pPr>
            <w:r w:rsidRPr="00FF19DE">
              <w:t>9.6-56 kbit/s, 100 kbit/s is a good target</w:t>
            </w:r>
          </w:p>
        </w:tc>
        <w:tc>
          <w:tcPr>
            <w:tcW w:w="1513" w:type="dxa"/>
          </w:tcPr>
          <w:p w14:paraId="1810781F" w14:textId="13F914EB" w:rsidR="000F3BBE" w:rsidRPr="00FF19DE" w:rsidRDefault="000F3BBE" w:rsidP="009C40DA">
            <w:pPr>
              <w:pStyle w:val="Tabletext"/>
              <w:jc w:val="center"/>
            </w:pPr>
            <w:r w:rsidRPr="00FF19DE">
              <w:t>2 s-5 min</w:t>
            </w:r>
          </w:p>
        </w:tc>
        <w:tc>
          <w:tcPr>
            <w:tcW w:w="1676" w:type="dxa"/>
          </w:tcPr>
          <w:p w14:paraId="4ADD0C29" w14:textId="77777777" w:rsidR="000F3BBE" w:rsidRPr="00FF19DE" w:rsidRDefault="000F3BBE" w:rsidP="009C40DA">
            <w:pPr>
              <w:pStyle w:val="Tabletext"/>
              <w:jc w:val="center"/>
            </w:pPr>
            <w:r w:rsidRPr="00FF19DE">
              <w:t>99-99.99%</w:t>
            </w:r>
          </w:p>
        </w:tc>
        <w:tc>
          <w:tcPr>
            <w:tcW w:w="1590" w:type="dxa"/>
          </w:tcPr>
          <w:p w14:paraId="1D286500" w14:textId="77777777" w:rsidR="000F3BBE" w:rsidRPr="00FF19DE" w:rsidRDefault="000F3BBE" w:rsidP="009C40DA">
            <w:pPr>
              <w:pStyle w:val="Tabletext"/>
              <w:jc w:val="center"/>
            </w:pPr>
            <w:r w:rsidRPr="00FF19DE">
              <w:t>Relatively high</w:t>
            </w:r>
          </w:p>
        </w:tc>
        <w:tc>
          <w:tcPr>
            <w:tcW w:w="1607" w:type="dxa"/>
          </w:tcPr>
          <w:p w14:paraId="31B77E41" w14:textId="77777777" w:rsidR="000F3BBE" w:rsidRPr="00FF19DE" w:rsidRDefault="000F3BBE" w:rsidP="009C40DA">
            <w:pPr>
              <w:pStyle w:val="Tabletext"/>
              <w:jc w:val="center"/>
            </w:pPr>
            <w:r w:rsidRPr="00FF19DE">
              <w:t>Not necessary</w:t>
            </w:r>
          </w:p>
        </w:tc>
      </w:tr>
      <w:tr w:rsidR="000F3BBE" w:rsidRPr="00FF19DE" w14:paraId="6066AF9A" w14:textId="77777777" w:rsidTr="009C40DA">
        <w:trPr>
          <w:cantSplit/>
          <w:jc w:val="center"/>
        </w:trPr>
        <w:tc>
          <w:tcPr>
            <w:tcW w:w="1787" w:type="dxa"/>
          </w:tcPr>
          <w:p w14:paraId="4BA4CD0D" w14:textId="77777777" w:rsidR="000F3BBE" w:rsidRPr="00FF19DE" w:rsidRDefault="000F3BBE" w:rsidP="00663EA6">
            <w:pPr>
              <w:pStyle w:val="Tabletext"/>
              <w:jc w:val="left"/>
            </w:pPr>
            <w:r w:rsidRPr="00FF19DE">
              <w:t>Distribution grid management</w:t>
            </w:r>
          </w:p>
        </w:tc>
        <w:tc>
          <w:tcPr>
            <w:tcW w:w="1466" w:type="dxa"/>
          </w:tcPr>
          <w:p w14:paraId="0C5B47BD" w14:textId="77777777" w:rsidR="000F3BBE" w:rsidRPr="00FF19DE" w:rsidRDefault="000F3BBE" w:rsidP="009C40DA">
            <w:pPr>
              <w:pStyle w:val="Tabletext"/>
              <w:jc w:val="center"/>
            </w:pPr>
            <w:r w:rsidRPr="00FF19DE">
              <w:t>9.6-100 kbit/s</w:t>
            </w:r>
          </w:p>
        </w:tc>
        <w:tc>
          <w:tcPr>
            <w:tcW w:w="1513" w:type="dxa"/>
          </w:tcPr>
          <w:p w14:paraId="24DBD33C" w14:textId="5757C87B" w:rsidR="000F3BBE" w:rsidRPr="00FF19DE" w:rsidRDefault="000F3BBE" w:rsidP="009C40DA">
            <w:pPr>
              <w:pStyle w:val="Tabletext"/>
              <w:jc w:val="center"/>
            </w:pPr>
            <w:r w:rsidRPr="00FF19DE">
              <w:t>100 ms-2 s</w:t>
            </w:r>
          </w:p>
        </w:tc>
        <w:tc>
          <w:tcPr>
            <w:tcW w:w="1676" w:type="dxa"/>
          </w:tcPr>
          <w:p w14:paraId="204379C5" w14:textId="77777777" w:rsidR="000F3BBE" w:rsidRPr="00FF19DE" w:rsidRDefault="000F3BBE" w:rsidP="009C40DA">
            <w:pPr>
              <w:pStyle w:val="Tabletext"/>
              <w:jc w:val="center"/>
            </w:pPr>
            <w:r w:rsidRPr="00FF19DE">
              <w:t>99-99.999%</w:t>
            </w:r>
          </w:p>
        </w:tc>
        <w:tc>
          <w:tcPr>
            <w:tcW w:w="1590" w:type="dxa"/>
          </w:tcPr>
          <w:p w14:paraId="57A32D4B" w14:textId="77777777" w:rsidR="000F3BBE" w:rsidRPr="00FF19DE" w:rsidRDefault="000F3BBE" w:rsidP="009C40DA">
            <w:pPr>
              <w:pStyle w:val="Tabletext"/>
              <w:jc w:val="center"/>
            </w:pPr>
            <w:r w:rsidRPr="00FF19DE">
              <w:t>High</w:t>
            </w:r>
          </w:p>
        </w:tc>
        <w:tc>
          <w:tcPr>
            <w:tcW w:w="1607" w:type="dxa"/>
          </w:tcPr>
          <w:p w14:paraId="2A0D6EF6" w14:textId="77777777" w:rsidR="000F3BBE" w:rsidRPr="00FF19DE" w:rsidRDefault="000F3BBE" w:rsidP="009C40DA">
            <w:pPr>
              <w:pStyle w:val="Tabletext"/>
              <w:jc w:val="center"/>
            </w:pPr>
            <w:r w:rsidRPr="00FF19DE">
              <w:t>24-72 hours</w:t>
            </w:r>
          </w:p>
        </w:tc>
      </w:tr>
    </w:tbl>
    <w:p w14:paraId="5E6B97C9" w14:textId="77777777" w:rsidR="000F3BBE" w:rsidRPr="00FF19DE" w:rsidRDefault="000F3BBE" w:rsidP="000F3BBE">
      <w:pPr>
        <w:pStyle w:val="Tablefin"/>
      </w:pPr>
    </w:p>
    <w:p w14:paraId="60AAE8FD" w14:textId="77777777" w:rsidR="000F3BBE" w:rsidRPr="00FF19DE" w:rsidRDefault="000F3BBE" w:rsidP="000F3BBE">
      <w:r w:rsidRPr="00FF19DE">
        <w:t>Getting the data from field devices to the electric utility’s back-office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17B90C20" w14:textId="77777777" w:rsidR="000F3BBE" w:rsidRPr="00FF19DE" w:rsidRDefault="000F3BBE" w:rsidP="000F3BBE">
      <w:r w:rsidRPr="00FF19DE">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3112F5C7" w14:textId="77777777" w:rsidR="000F3BBE" w:rsidRPr="00FF19DE" w:rsidRDefault="000F3BBE" w:rsidP="000F3BBE">
      <w:pPr>
        <w:pStyle w:val="Heading2"/>
      </w:pPr>
      <w:bookmarkStart w:id="42" w:name="_Toc133668098"/>
      <w:bookmarkStart w:id="43" w:name="_Toc135729516"/>
      <w:bookmarkStart w:id="44" w:name="_Toc135729868"/>
      <w:bookmarkStart w:id="45" w:name="_Toc135730751"/>
      <w:bookmarkStart w:id="46" w:name="_Toc144818633"/>
      <w:bookmarkStart w:id="47" w:name="_Toc146279441"/>
      <w:r w:rsidRPr="00FF19DE">
        <w:t>2.3</w:t>
      </w:r>
      <w:r w:rsidRPr="00FF19DE">
        <w:tab/>
        <w:t>Operational objectives of utility radiocommunications for modern utilities</w:t>
      </w:r>
      <w:bookmarkEnd w:id="42"/>
      <w:bookmarkEnd w:id="43"/>
      <w:bookmarkEnd w:id="44"/>
      <w:bookmarkEnd w:id="45"/>
      <w:bookmarkEnd w:id="46"/>
      <w:bookmarkEnd w:id="47"/>
      <w:r w:rsidRPr="00FF19DE">
        <w:t xml:space="preserve"> </w:t>
      </w:r>
    </w:p>
    <w:p w14:paraId="3F6B9814" w14:textId="77777777" w:rsidR="000F3BBE" w:rsidRPr="00FF19DE" w:rsidRDefault="000F3BBE" w:rsidP="000F3BBE">
      <w:pPr>
        <w:rPr>
          <w:rFonts w:asciiTheme="majorBidi" w:hAnsiTheme="majorBidi" w:cstheme="majorBidi"/>
        </w:rPr>
      </w:pPr>
      <w:r w:rsidRPr="00FF19DE">
        <w:rPr>
          <w:rFonts w:asciiTheme="majorBidi" w:hAnsiTheme="majorBidi" w:cstheme="majorBidi"/>
        </w:rPr>
        <w:t>Since the 1950s, utilities have been using telecommunications to monitor and control their electricity, water and gas networks.</w:t>
      </w:r>
    </w:p>
    <w:p w14:paraId="1DB6075E" w14:textId="77777777" w:rsidR="000F3BBE" w:rsidRPr="00FF19DE" w:rsidRDefault="000F3BBE" w:rsidP="000F3BBE">
      <w:r w:rsidRPr="00FF19DE">
        <w:t>Electricity is at the top of essential services list to society, whose unavailability or even temporary interruption can negatively affect the whole chain of other public services that are also essential to society, such as transportation, health, banking and telecommunications.</w:t>
      </w:r>
    </w:p>
    <w:p w14:paraId="6B455B4A" w14:textId="77777777" w:rsidR="000F3BBE" w:rsidRPr="00FF19DE" w:rsidRDefault="000F3BBE" w:rsidP="000F3BBE">
      <w:pPr>
        <w:tabs>
          <w:tab w:val="left" w:pos="0"/>
          <w:tab w:val="left" w:pos="2608"/>
          <w:tab w:val="left" w:pos="3345"/>
        </w:tabs>
        <w:spacing w:before="80"/>
        <w:rPr>
          <w:lang w:eastAsia="zh-CN"/>
        </w:rPr>
      </w:pPr>
      <w:r w:rsidRPr="00FF19DE">
        <w:rPr>
          <w:lang w:eastAsia="zh-CN"/>
        </w:rPr>
        <w:t>In 2010, the United States Department of Energy published a report entitled “Communications Requirements of Smart Grid Technologies”</w:t>
      </w:r>
      <w:r w:rsidRPr="00FF19DE">
        <w:rPr>
          <w:position w:val="6"/>
          <w:sz w:val="18"/>
          <w:szCs w:val="18"/>
          <w:lang w:eastAsia="zh-CN"/>
        </w:rPr>
        <w:footnoteReference w:id="3"/>
      </w:r>
      <w:r w:rsidRPr="00FF19DE">
        <w:rPr>
          <w:lang w:eastAsia="zh-CN"/>
        </w:rPr>
        <w:t xml:space="preserve">, which identified six key communications priorities for modern utilities, including (1) advanced metering infrastructure; (2) demand response; (3) electric </w:t>
      </w:r>
      <w:r w:rsidRPr="00FF19DE">
        <w:rPr>
          <w:lang w:eastAsia="zh-CN"/>
        </w:rPr>
        <w:lastRenderedPageBreak/>
        <w:t xml:space="preserve">vehicles; (4) wide-area situational awareness; (5) distributed energy resources and storage; </w:t>
      </w:r>
      <w:proofErr w:type="gramStart"/>
      <w:r w:rsidRPr="00FF19DE">
        <w:rPr>
          <w:lang w:eastAsia="zh-CN"/>
        </w:rPr>
        <w:t>and,</w:t>
      </w:r>
      <w:proofErr w:type="gramEnd"/>
      <w:r w:rsidRPr="00FF19DE">
        <w:rPr>
          <w:lang w:eastAsia="zh-CN"/>
        </w:rPr>
        <w:t xml:space="preserve"> (6) distribution grid management. In addition, utilities face increasing communications needs to address physical and cybersecurity threats as well as extreme weather events and other natural disasters, such as </w:t>
      </w:r>
      <w:r w:rsidRPr="00FF19DE">
        <w:t>hurricanes, tornados, and wildfires, which requires communications for a variety of utility applications including unmanned aircraft systems (UAS), Advanced Distribution Management Systems (ADMS), Fault Location Isolation and Service Restoration (FLISR), and Falling Line Conductor Detection systems generally. As more fully described herein, modern utilities need access to additional spectrum to meet these increasing communications needs.</w:t>
      </w:r>
      <w:r w:rsidRPr="00FF19DE">
        <w:rPr>
          <w:lang w:eastAsia="zh-CN"/>
        </w:rPr>
        <w:t xml:space="preserve"> </w:t>
      </w:r>
    </w:p>
    <w:p w14:paraId="5ECC2449" w14:textId="654866C5" w:rsidR="000F3BBE" w:rsidRPr="00FF19DE" w:rsidRDefault="000F3BBE" w:rsidP="000F3BBE">
      <w:r w:rsidRPr="00FF19DE">
        <w:t xml:space="preserve">The chain that </w:t>
      </w:r>
      <w:r>
        <w:t>form</w:t>
      </w:r>
      <w:r w:rsidR="00451703">
        <w:t>s</w:t>
      </w:r>
      <w:r w:rsidRPr="00FF19DE">
        <w:t xml:space="preserve"> the electricity system is composed of three important sectors: generation, transmission and distribution. These segments operate in an integrated way, being extremely important the management, control, automation and monitoring of the events resulting from human actions and nature that constantly impact the electrical system.</w:t>
      </w:r>
    </w:p>
    <w:p w14:paraId="5898EED7" w14:textId="4B299F8C" w:rsidR="000F3BBE" w:rsidRPr="00FF19DE" w:rsidRDefault="000F3BBE" w:rsidP="000F3BBE">
      <w:r w:rsidRPr="00FF19DE">
        <w:t>The electrical utilities networks “intelligence” is mainly based on the exchange of real-time information on measurement, supervision and control data, installed in their strategic positions in generation, transmission and distribution networks, as well as in homes, offices, companies, with the purpose of making it capable of automatically detecting, analysing, responding and restoring faults in the network, reducing interruption times, improving energy efficiency and reducing technical losses, in order to ensure the quality of services to be provided to society.</w:t>
      </w:r>
    </w:p>
    <w:p w14:paraId="7E0FA4A3" w14:textId="77777777" w:rsidR="000F3BBE" w:rsidRPr="00FF19DE" w:rsidRDefault="000F3BBE" w:rsidP="000F3BBE">
      <w:r w:rsidRPr="00FF19DE">
        <w:t xml:space="preserve">Utilities around the world use radiocommunications networks in their operations to support the safe, secure and reliable delivery of essential electric, gas and water services to the public at large. Such operational radiocommunications networks facilitate utility networks and are desired to be resilient with low latency to enable the use of certain utility applications. </w:t>
      </w:r>
    </w:p>
    <w:p w14:paraId="392C0F0E" w14:textId="77777777" w:rsidR="000F3BBE" w:rsidRPr="00FF19DE" w:rsidRDefault="000F3BBE" w:rsidP="000F3BBE">
      <w:r w:rsidRPr="00FF19DE">
        <w:t>Utilities use wireless technologies, for voice, control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(e.g. performance requirements for smart grids).</w:t>
      </w:r>
    </w:p>
    <w:p w14:paraId="6A4A6014" w14:textId="77777777" w:rsidR="000F3BBE" w:rsidRPr="00FF19DE" w:rsidRDefault="000F3BBE" w:rsidP="000F3BBE">
      <w:r w:rsidRPr="00FF19DE">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4254D0DB" w14:textId="352FB161" w:rsidR="000F3BBE" w:rsidRPr="00FF19DE" w:rsidRDefault="000F3BBE" w:rsidP="000F3BBE">
      <w:r w:rsidRPr="00FF19DE">
        <w:t>Suitable communications technologies can enable more efficient management and control of the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w:t>
      </w:r>
      <w:r w:rsidR="00494647">
        <w:noBreakHyphen/>
      </w:r>
      <w:r w:rsidRPr="00FF19DE">
        <w:t xml:space="preserve">attacks. These are just some of the utility applications that are creating additional demand for new wireless communications capacity and coverage. </w:t>
      </w:r>
    </w:p>
    <w:p w14:paraId="4ADD497C" w14:textId="77777777" w:rsidR="000F3BBE" w:rsidRPr="00FF19DE" w:rsidRDefault="000F3BBE" w:rsidP="000F3BBE">
      <w:pPr>
        <w:pStyle w:val="Heading1"/>
      </w:pPr>
      <w:bookmarkStart w:id="48" w:name="_Toc529969876"/>
      <w:bookmarkStart w:id="49" w:name="_Toc8371005"/>
      <w:bookmarkStart w:id="50" w:name="_Toc46827538"/>
      <w:bookmarkStart w:id="51" w:name="_Toc46828355"/>
      <w:bookmarkStart w:id="52" w:name="_Toc46828595"/>
      <w:bookmarkStart w:id="53" w:name="_Toc46828909"/>
      <w:bookmarkStart w:id="54" w:name="_Toc86401570"/>
      <w:bookmarkStart w:id="55" w:name="_Toc86471525"/>
      <w:bookmarkStart w:id="56" w:name="_Toc86472206"/>
      <w:bookmarkStart w:id="57" w:name="_Toc86472583"/>
      <w:bookmarkStart w:id="58" w:name="_Toc86473265"/>
      <w:bookmarkStart w:id="59" w:name="_Toc87022978"/>
      <w:bookmarkStart w:id="60" w:name="_Toc133668099"/>
      <w:bookmarkStart w:id="61" w:name="_Toc135729517"/>
      <w:bookmarkStart w:id="62" w:name="_Toc135729869"/>
      <w:bookmarkStart w:id="63" w:name="_Toc135730752"/>
      <w:bookmarkStart w:id="64" w:name="_Toc144818634"/>
      <w:bookmarkStart w:id="65" w:name="_Toc146279442"/>
      <w:bookmarkEnd w:id="26"/>
      <w:r w:rsidRPr="00FF19DE">
        <w:t>3</w:t>
      </w:r>
      <w:r w:rsidRPr="00FF19DE">
        <w:tab/>
        <w:t>Utilities integrated communications network architecture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2658F16A" w14:textId="77777777" w:rsidR="000F3BBE" w:rsidRPr="00FF19DE" w:rsidRDefault="000F3BBE" w:rsidP="000F3BBE">
      <w:r w:rsidRPr="00FF19DE">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a large number of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3D324168" w14:textId="77777777" w:rsidR="000F3BBE" w:rsidRPr="00FF19DE" w:rsidRDefault="000F3BBE" w:rsidP="000F3BBE">
      <w:r w:rsidRPr="00FF19DE">
        <w:t xml:space="preserve">There is literature covering the most suitable elements to achieve a telecommunication network and service architecture that can make the Smart Grid become real. By way of example, the publication </w:t>
      </w:r>
      <w:r w:rsidRPr="00FF19DE">
        <w:rPr>
          <w:color w:val="000000" w:themeColor="text1"/>
        </w:rPr>
        <w:lastRenderedPageBreak/>
        <w:t>Communication Networks for Smart Grids: Making Smart Grid Real (2014)</w:t>
      </w:r>
      <w:r w:rsidRPr="00FF19DE">
        <w:rPr>
          <w:color w:val="000000" w:themeColor="text1"/>
          <w:position w:val="6"/>
          <w:sz w:val="18"/>
        </w:rPr>
        <w:footnoteReference w:id="4"/>
      </w:r>
      <w:r w:rsidRPr="00FF19DE">
        <w:rPr>
          <w:color w:val="000000" w:themeColor="text1"/>
        </w:rPr>
        <w:t>,</w:t>
      </w:r>
      <w:r w:rsidRPr="00FF19DE">
        <w:t xml:space="preserve"> provides a selection of telecommunications components; and the publication </w:t>
      </w:r>
      <w:r w:rsidRPr="00FF19DE">
        <w:rPr>
          <w:color w:val="000000" w:themeColor="text1"/>
        </w:rPr>
        <w:t>Telecommunication Networks for the Smart Grid (2016)</w:t>
      </w:r>
      <w:r w:rsidRPr="00FF19DE">
        <w:rPr>
          <w:color w:val="000000" w:themeColor="text1"/>
          <w:position w:val="6"/>
          <w:sz w:val="18"/>
        </w:rPr>
        <w:footnoteReference w:id="5"/>
      </w:r>
      <w:r w:rsidRPr="00FF19DE">
        <w:rPr>
          <w:color w:val="000000" w:themeColor="text1"/>
        </w:rPr>
        <w:t xml:space="preserve"> </w:t>
      </w:r>
      <w:r w:rsidRPr="00FF19DE">
        <w:t>proposes a practical reference architecture that holds the value of having been deployed on the field. A practical, flexible and scalable target communication network architecture supporting all smarter electricity network applications is illustrated in Fig</w:t>
      </w:r>
      <w:r>
        <w:t>.</w:t>
      </w:r>
      <w:r w:rsidRPr="00FF19DE">
        <w:t xml:space="preserve"> 1.</w:t>
      </w:r>
    </w:p>
    <w:p w14:paraId="4C03FAB6" w14:textId="77777777" w:rsidR="000F3BBE" w:rsidRPr="00FF19DE" w:rsidRDefault="000F3BBE" w:rsidP="000F3BBE">
      <w:r>
        <w:t>Internet Protocol (</w:t>
      </w:r>
      <w:r w:rsidRPr="00FF19DE">
        <w:t>IP</w:t>
      </w:r>
      <w:r>
        <w:t>)</w:t>
      </w:r>
      <w:r w:rsidRPr="00FF19DE">
        <w:t xml:space="preserve"> is assumed to be the underlying network protocol for the integrated network with support for connecting legacy endpoints and protocols (such as </w:t>
      </w:r>
      <w:r w:rsidRPr="00A90E99">
        <w:t>Time division multiplex</w:t>
      </w:r>
      <w:r w:rsidRPr="00FF19DE">
        <w:t xml:space="preserve"> </w:t>
      </w:r>
      <w:r>
        <w:t>(</w:t>
      </w:r>
      <w:r w:rsidRPr="00FF19DE">
        <w:t>TDM</w:t>
      </w:r>
      <w:r>
        <w:t>)</w:t>
      </w:r>
      <w:r w:rsidRPr="00FF19DE">
        <w:t>) using tunnels, circuit emulation, and/or gateways.</w:t>
      </w:r>
    </w:p>
    <w:p w14:paraId="4FB60058" w14:textId="77777777" w:rsidR="000F3BBE" w:rsidRPr="00FF19DE" w:rsidRDefault="000F3BBE" w:rsidP="000F3BBE">
      <w:r w:rsidRPr="00FF19DE">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w:t>
      </w:r>
      <w:r>
        <w:t>.</w:t>
      </w:r>
      <w:r w:rsidRPr="00FF19DE">
        <w:t xml:space="preserve"> 1. Another important aspect of this architecture is traffic aggregation at intermediate points in the network rather than direct communication between the endpoints, thus facilitating ease of traffic routing, reliability, QoS implementation and reduced costs.</w:t>
      </w:r>
    </w:p>
    <w:p w14:paraId="1437FCD9" w14:textId="77777777" w:rsidR="000F3BBE" w:rsidRPr="00FF19DE" w:rsidRDefault="000F3BBE" w:rsidP="000F3BBE">
      <w:pPr>
        <w:rPr>
          <w:spacing w:val="-2"/>
        </w:rPr>
      </w:pPr>
      <w:r w:rsidRPr="00FF19DE">
        <w:rPr>
          <w:spacing w:val="-2"/>
        </w:rPr>
        <w:t>To avoid complexity in the figure, not every possible application or network connectivity option is included in Fig</w:t>
      </w:r>
      <w:r>
        <w:rPr>
          <w:spacing w:val="-2"/>
        </w:rPr>
        <w:t>.</w:t>
      </w:r>
      <w:r w:rsidRPr="00FF19DE">
        <w:rPr>
          <w:spacing w:val="-2"/>
        </w:rPr>
        <w:t xml:space="preserve"> 1. In any case, the actual physical connections will be dictated by network design.</w:t>
      </w:r>
    </w:p>
    <w:p w14:paraId="42EBD23F" w14:textId="77777777" w:rsidR="000F3BBE" w:rsidRPr="00FF19DE" w:rsidRDefault="000F3BBE" w:rsidP="000F3BBE">
      <w:pPr>
        <w:pStyle w:val="FigureNo"/>
      </w:pPr>
      <w:bookmarkStart w:id="66" w:name="_Toc527553246"/>
      <w:r w:rsidRPr="00FF19DE">
        <w:t>Figure 1</w:t>
      </w:r>
    </w:p>
    <w:p w14:paraId="6BED8450" w14:textId="77777777" w:rsidR="000F3BBE" w:rsidRPr="00FF19DE" w:rsidRDefault="000F3BBE" w:rsidP="000F3BBE">
      <w:pPr>
        <w:pStyle w:val="Figuretitle"/>
      </w:pPr>
      <w:r w:rsidRPr="00FF19DE">
        <w:t>Architecture for integrated communications network for the smart grid</w:t>
      </w:r>
      <w:bookmarkEnd w:id="66"/>
    </w:p>
    <w:p w14:paraId="11F9F191" w14:textId="77777777" w:rsidR="000F3BBE" w:rsidRPr="00FF19DE" w:rsidRDefault="000F3BBE" w:rsidP="000F3BBE">
      <w:pPr>
        <w:pStyle w:val="Figure"/>
      </w:pPr>
      <w:r w:rsidRPr="00FF19DE">
        <w:rPr>
          <w:noProof/>
        </w:rPr>
        <w:drawing>
          <wp:inline distT="0" distB="0" distL="0" distR="0" wp14:anchorId="128A342B" wp14:editId="5B001203">
            <wp:extent cx="5096979" cy="3161841"/>
            <wp:effectExtent l="0" t="0" r="8890" b="635"/>
            <wp:docPr id="4" name="Imagem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3CB50EEF" w14:textId="77777777" w:rsidR="000F3BBE" w:rsidRPr="00FF19DE" w:rsidRDefault="000F3BBE" w:rsidP="000F3BBE">
      <w:r w:rsidRPr="00FF19DE">
        <w:t>While the enterprise voice and data applications or utility enterprise offices are not included in Fig</w:t>
      </w:r>
      <w:r>
        <w:t>.</w:t>
      </w:r>
      <w:r w:rsidRPr="00FF19DE">
        <w:t xml:space="preserve"> 1, they can be easily supported by the architecture based on a utility’s preference about integrating the </w:t>
      </w:r>
      <w:proofErr w:type="spellStart"/>
      <w:r w:rsidRPr="00FF19DE">
        <w:t>OpTel</w:t>
      </w:r>
      <w:proofErr w:type="spellEnd"/>
      <w:r w:rsidRPr="00FF19DE">
        <w:t xml:space="preserve"> and business applications on the same network.</w:t>
      </w:r>
    </w:p>
    <w:p w14:paraId="090AB6B4" w14:textId="77777777" w:rsidR="000F3BBE" w:rsidRPr="00FF19DE" w:rsidRDefault="000F3BBE" w:rsidP="000F3BBE">
      <w:pPr>
        <w:pStyle w:val="Heading2"/>
      </w:pPr>
      <w:bookmarkStart w:id="67" w:name="_Toc46828356"/>
      <w:bookmarkStart w:id="68" w:name="_Toc46828596"/>
      <w:bookmarkStart w:id="69" w:name="_Toc46828910"/>
      <w:bookmarkStart w:id="70" w:name="_Toc86401571"/>
      <w:bookmarkStart w:id="71" w:name="_Toc86471526"/>
      <w:bookmarkStart w:id="72" w:name="_Toc86472207"/>
      <w:bookmarkStart w:id="73" w:name="_Toc86472584"/>
      <w:bookmarkStart w:id="74" w:name="_Toc86473266"/>
      <w:bookmarkStart w:id="75" w:name="_Toc87022979"/>
      <w:bookmarkStart w:id="76" w:name="_Toc133668100"/>
      <w:bookmarkStart w:id="77" w:name="_Toc135729518"/>
      <w:bookmarkStart w:id="78" w:name="_Toc135729870"/>
      <w:bookmarkStart w:id="79" w:name="_Toc135730753"/>
      <w:bookmarkStart w:id="80" w:name="_Toc144818635"/>
      <w:bookmarkStart w:id="81" w:name="_Toc146279443"/>
      <w:r w:rsidRPr="00FF19DE">
        <w:lastRenderedPageBreak/>
        <w:t>3.1</w:t>
      </w:r>
      <w:r w:rsidRPr="00FF19DE">
        <w:tab/>
        <w:t>Traffic aggregation at network endpoints</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7B0FBCA0" w14:textId="77777777" w:rsidR="000F3BBE" w:rsidRPr="00FF19DE" w:rsidRDefault="000F3BBE" w:rsidP="000F3BBE">
      <w:r w:rsidRPr="00FF19DE">
        <w:t xml:space="preserve">An Edge Router (ER) at an endpoint location aggregates traffic from multiple sources and applications at that location. For a location with a single endpoint or only a few endpoints, there may not be an ER at that location that aggregates their </w:t>
      </w:r>
      <w:proofErr w:type="gramStart"/>
      <w:r w:rsidRPr="00FF19DE">
        <w:t>traffic</w:t>
      </w:r>
      <w:proofErr w:type="gramEnd"/>
      <w:r w:rsidRPr="00FF19DE">
        <w:t xml:space="preserve">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25C450E5" w14:textId="77777777" w:rsidR="000F3BBE" w:rsidRPr="00FF19DE" w:rsidRDefault="000F3BBE" w:rsidP="000F3BBE">
      <w:pPr>
        <w:pStyle w:val="Heading2"/>
      </w:pPr>
      <w:bookmarkStart w:id="82" w:name="_Toc46828357"/>
      <w:bookmarkStart w:id="83" w:name="_Toc46828597"/>
      <w:bookmarkStart w:id="84" w:name="_Toc46828911"/>
      <w:bookmarkStart w:id="85" w:name="_Toc86401572"/>
      <w:bookmarkStart w:id="86" w:name="_Toc86471527"/>
      <w:bookmarkStart w:id="87" w:name="_Toc86472208"/>
      <w:bookmarkStart w:id="88" w:name="_Toc86472585"/>
      <w:bookmarkStart w:id="89" w:name="_Toc86473267"/>
      <w:bookmarkStart w:id="90" w:name="_Toc87022980"/>
      <w:bookmarkStart w:id="91" w:name="_Toc133668101"/>
      <w:bookmarkStart w:id="92" w:name="_Toc135729519"/>
      <w:bookmarkStart w:id="93" w:name="_Toc135729871"/>
      <w:bookmarkStart w:id="94" w:name="_Toc135730754"/>
      <w:bookmarkStart w:id="95" w:name="_Toc144818636"/>
      <w:bookmarkStart w:id="96" w:name="_Toc146279444"/>
      <w:r w:rsidRPr="00FF19DE">
        <w:t>3.2</w:t>
      </w:r>
      <w:r w:rsidRPr="00FF19DE">
        <w:tab/>
        <w:t>Core network (WAN)</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776023F3" w14:textId="77777777" w:rsidR="000F3BBE" w:rsidRPr="00FF19DE" w:rsidRDefault="000F3BBE" w:rsidP="000F3BBE">
      <w:r w:rsidRPr="00FF19DE">
        <w:t>Depending on the network expanse and end points, the core network (sometimes called WAN – Wide Area Network) may vary from a single router up to a mesh of (redundant) interconnection of backbone routers (BR) and access routers (AR). Edge Routers not connected to other ERs and end points not connected to an ER connect to the ARs for network connectivity. Based on the reliability requirement, an end point (such as the data and control centre or a “important” substation may connect to two different access routers. An AR aggregates traffic to/from the end points that connect to the ARs, possibly through the ERs. The WAN must be a reliable network with very high reliability (e.g. there must be at least two physical paths between every pair of ARs). For that purpose, additional routers BRs may be deployed in the core network based on the network design.</w:t>
      </w:r>
    </w:p>
    <w:p w14:paraId="3E501B69" w14:textId="77777777" w:rsidR="000F3BBE" w:rsidRPr="00FF19DE" w:rsidRDefault="000F3BBE" w:rsidP="000F3BBE">
      <w:r w:rsidRPr="00FF19DE">
        <w:t>Often the core network will be close to the utility data and control centres as well as to the substations in metro areas. Thus, some of the ARs may be collocated with these utility sites. For such a collocated site, its end points may connect to the corresponding AR over the LAN in that site. If required for redundancy, an ER at this site may additionally connect to an AR at another location over a FAN.</w:t>
      </w:r>
    </w:p>
    <w:p w14:paraId="223867FC" w14:textId="77777777" w:rsidR="000F3BBE" w:rsidRPr="00FF19DE" w:rsidRDefault="000F3BBE" w:rsidP="000F3BBE">
      <w:r w:rsidRPr="00FF19DE">
        <w:t>Based on security policies and security designs, firewalls and IDS/IPS systems are deployed at ARs and BRs.</w:t>
      </w:r>
    </w:p>
    <w:p w14:paraId="68F9E40B" w14:textId="77777777" w:rsidR="000F3BBE" w:rsidRPr="00FF19DE" w:rsidRDefault="000F3BBE" w:rsidP="000F3BBE">
      <w:r w:rsidRPr="00FF19DE">
        <w:t xml:space="preserve">In many cases the WAN will be owned and operated by the utility but that may not always be the case. Even the utility-owned WAN may lease or share basic physical resources such as fibre plants and spectrum. </w:t>
      </w:r>
    </w:p>
    <w:p w14:paraId="55AE6E5C" w14:textId="77777777" w:rsidR="000F3BBE" w:rsidRPr="00FF19DE" w:rsidRDefault="000F3BBE" w:rsidP="000F3BBE">
      <w:r w:rsidRPr="00FF19DE">
        <w:t>Optical fibre is used extensively in the majority of Europe’s transmission system operator (TSO) companies. However due to the fact that they link the main electricity generators with the consumers centres, their capacity to contribute to distributed generation in medium voltage networks is limited.</w:t>
      </w:r>
    </w:p>
    <w:p w14:paraId="1FCC9CA3" w14:textId="77777777" w:rsidR="000F3BBE" w:rsidRPr="00FF19DE" w:rsidRDefault="000F3BBE" w:rsidP="000F3BBE">
      <w:r w:rsidRPr="00FF19DE">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07A1CB32" w14:textId="77777777" w:rsidR="000F3BBE" w:rsidRPr="00FF19DE" w:rsidRDefault="000F3BBE" w:rsidP="000F3BBE">
      <w:pPr>
        <w:pStyle w:val="Heading2"/>
      </w:pPr>
      <w:bookmarkStart w:id="97" w:name="_Toc46828358"/>
      <w:bookmarkStart w:id="98" w:name="_Toc46828598"/>
      <w:bookmarkStart w:id="99" w:name="_Toc46828912"/>
      <w:bookmarkStart w:id="100" w:name="_Toc86401573"/>
      <w:bookmarkStart w:id="101" w:name="_Toc86471528"/>
      <w:bookmarkStart w:id="102" w:name="_Toc86472209"/>
      <w:bookmarkStart w:id="103" w:name="_Toc86472586"/>
      <w:bookmarkStart w:id="104" w:name="_Toc86473268"/>
      <w:bookmarkStart w:id="105" w:name="_Toc87022981"/>
      <w:bookmarkStart w:id="106" w:name="_Toc133668102"/>
      <w:bookmarkStart w:id="107" w:name="_Toc135729520"/>
      <w:bookmarkStart w:id="108" w:name="_Toc135729872"/>
      <w:bookmarkStart w:id="109" w:name="_Toc135730755"/>
      <w:bookmarkStart w:id="110" w:name="_Toc144818637"/>
      <w:bookmarkStart w:id="111" w:name="_Toc146279445"/>
      <w:r w:rsidRPr="00FF19DE">
        <w:t>3.3</w:t>
      </w:r>
      <w:r w:rsidRPr="00FF19DE">
        <w:tab/>
        <w:t>Access networks (FANs)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4FCF68F" w14:textId="77777777" w:rsidR="000F3BBE" w:rsidRPr="00FF19DE" w:rsidRDefault="000F3BBE" w:rsidP="000F3BBE">
      <w:r w:rsidRPr="00FF19DE">
        <w:t>Access networks (often called Field Area Networks – FANs) provide connections between utility locations and the ARs. After presenting a brief overview of the wireline and wireless FANs, we present a few more details on the Power Line Communication (PLC) technology which is being increasingly used in smart metering access and being explored for deployment in FANs including connectivity to DG.</w:t>
      </w:r>
    </w:p>
    <w:p w14:paraId="578BAB08" w14:textId="77777777" w:rsidR="000F3BBE" w:rsidRPr="00FF19DE" w:rsidRDefault="000F3BBE" w:rsidP="000F3BBE">
      <w:r w:rsidRPr="00FF19DE">
        <w:t>The utility may use multiple wireline and wireless technologies for FANs. The FANs may be owned and operated by the utility (self-provided</w:t>
      </w:r>
      <w:proofErr w:type="gramStart"/>
      <w:r w:rsidRPr="00FF19DE">
        <w:t>)</w:t>
      </w:r>
      <w:proofErr w:type="gramEnd"/>
      <w:r w:rsidRPr="00FF19DE">
        <w:t xml:space="preserve"> or service provider networks may be used as FANs. Wireline technologies may include PLC, private lines, Layer 2 technologies as Ethernet and Frame Relay, and MPLS, VPLS or VPN service. The wireless broadband technologies may include 2G and 3G 3GPP technologies (e.g. GPRS and HSPA) with a migration path to 4G (e.g. LTE and WiMAX).</w:t>
      </w:r>
    </w:p>
    <w:p w14:paraId="242D3F01" w14:textId="77777777" w:rsidR="000F3BBE" w:rsidRPr="00FF19DE" w:rsidRDefault="000F3BBE" w:rsidP="000F3BBE">
      <w:r w:rsidRPr="00FF19DE">
        <w:lastRenderedPageBreak/>
        <w:t>In parallel to this activity, European utilities in particular had identified some specific limitations of products based on the existing LTE standard to satisfy some of their specific technical requirements (</w:t>
      </w:r>
      <w:r>
        <w:t xml:space="preserve">e.g. </w:t>
      </w:r>
      <w:r w:rsidRPr="00FF19DE">
        <w:t>latency, prioritization, power autonomy). As a result of concerted effort from EUTC, UTCAL and major utilities operators, a specific work item has been approved in 3GPP SA1 (approved July 2020). The intention of this work item is to drive development of utility specific functionality in future releases of the LTE 4G (IMT-2020) standard (from release 18 onwards). The initiatives are supported by almost 20 global organisations from the vendor, operator and end user community.</w:t>
      </w:r>
    </w:p>
    <w:p w14:paraId="76D6CED2" w14:textId="77777777" w:rsidR="000F3BBE" w:rsidRPr="00FF19DE" w:rsidRDefault="000F3BBE" w:rsidP="000F3BBE">
      <w:r w:rsidRPr="00FF19DE">
        <w:t xml:space="preserve">The mix of utility-owned and service provider network FANs depends on the service level agreements (SLA) provided by the service provider networks consistent with utility requirements, networking technology availability in an area, costs and other considerations. The choice of FAN technologies and ownership mix can evolve over time depending on the emergence of new technologies, utility access to spectrum, and network expansion with new applications and endpoint. </w:t>
      </w:r>
    </w:p>
    <w:p w14:paraId="29C936BE" w14:textId="77777777" w:rsidR="000F3BBE" w:rsidRPr="00FF19DE" w:rsidRDefault="000F3BBE" w:rsidP="000F3BBE">
      <w:r w:rsidRPr="00FF19DE">
        <w:t>While strictly not FANs, and based on AMI communication technology, local Neighbourhood Area Networks (NAN) such as over license-exempt spectrum or over PLC may be used for concentrating smart meter traffic at substations or near distribution transformers. The NANs may also be used for concentrating the SCADA traffic from the IED deployed over feeders to RTU/IED in the substation. Note that meters and feeder IEDs may also directly connect to the ARs, depending on the vendor product communication technologies.</w:t>
      </w:r>
    </w:p>
    <w:p w14:paraId="2745D298" w14:textId="77777777" w:rsidR="000F3BBE" w:rsidRPr="00FF19DE" w:rsidRDefault="000F3BBE" w:rsidP="000F3BBE">
      <w:pPr>
        <w:pStyle w:val="Heading2"/>
      </w:pPr>
      <w:bookmarkStart w:id="112" w:name="_Toc46828360"/>
      <w:bookmarkStart w:id="113" w:name="_Toc46828600"/>
      <w:bookmarkStart w:id="114" w:name="_Toc46828914"/>
      <w:bookmarkStart w:id="115" w:name="_Toc86401575"/>
      <w:bookmarkStart w:id="116" w:name="_Toc86471530"/>
      <w:bookmarkStart w:id="117" w:name="_Toc86472211"/>
      <w:bookmarkStart w:id="118" w:name="_Toc86472588"/>
      <w:bookmarkStart w:id="119" w:name="_Toc86473270"/>
      <w:bookmarkStart w:id="120" w:name="_Toc87022983"/>
      <w:bookmarkStart w:id="121" w:name="_Toc133668103"/>
      <w:bookmarkStart w:id="122" w:name="_Toc135729521"/>
      <w:bookmarkStart w:id="123" w:name="_Toc135729873"/>
      <w:bookmarkStart w:id="124" w:name="_Toc135730756"/>
      <w:bookmarkStart w:id="125" w:name="_Toc144818638"/>
      <w:bookmarkStart w:id="126" w:name="_Toc146279446"/>
      <w:r w:rsidRPr="00FF19DE">
        <w:t>3.4</w:t>
      </w:r>
      <w:r w:rsidRPr="00FF19DE">
        <w:tab/>
        <w:t>Evolution of substation LAN architecture</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CACD435" w14:textId="77777777" w:rsidR="000F3BBE" w:rsidRPr="00FF19DE" w:rsidRDefault="000F3BBE" w:rsidP="00D416B1">
      <w:r w:rsidRPr="00FF19DE">
        <w:t xml:space="preserve">Currently communication within most substations is limited to SCADA. IEDs and RTUs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w:t>
      </w:r>
      <w:proofErr w:type="spellStart"/>
      <w:r w:rsidRPr="00FF19DE">
        <w:t>synchrophasors</w:t>
      </w:r>
      <w:proofErr w:type="spellEnd"/>
      <w:r w:rsidRPr="00FF19DE">
        <w:t>, and CCTV), they each have a separate communication links to their respective counterparts.</w:t>
      </w:r>
    </w:p>
    <w:p w14:paraId="4D55B791" w14:textId="77777777" w:rsidR="000F3BBE" w:rsidRPr="00FF19DE" w:rsidRDefault="000F3BBE" w:rsidP="00D416B1">
      <w:r w:rsidRPr="00FF19DE">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w:t>
      </w:r>
      <w:r>
        <w:t>.</w:t>
      </w:r>
      <w:r w:rsidRPr="00FF19DE">
        <w:t xml:space="preserve"> 2. The router at a (large) substation may additionally aggregate traffic generated in the vicinity of the substation.</w:t>
      </w:r>
    </w:p>
    <w:p w14:paraId="6C7005FF" w14:textId="77777777" w:rsidR="000F3BBE" w:rsidRPr="00FF19DE" w:rsidRDefault="000F3BBE" w:rsidP="000F3BBE">
      <w:pPr>
        <w:pStyle w:val="FigureNo"/>
      </w:pPr>
      <w:r w:rsidRPr="00FF19DE">
        <w:lastRenderedPageBreak/>
        <w:t>Figure 2</w:t>
      </w:r>
    </w:p>
    <w:p w14:paraId="20A2FD0D" w14:textId="77777777" w:rsidR="000F3BBE" w:rsidRPr="00FF19DE" w:rsidRDefault="000F3BBE" w:rsidP="000F3BBE">
      <w:pPr>
        <w:pStyle w:val="Figuretitle"/>
      </w:pPr>
      <w:r w:rsidRPr="00FF19DE">
        <w:t>Evolution of substation architecture based on IEC 61850 standards</w:t>
      </w:r>
    </w:p>
    <w:p w14:paraId="27D2A77A" w14:textId="77777777" w:rsidR="000F3BBE" w:rsidRPr="00FF19DE" w:rsidRDefault="000F3BBE" w:rsidP="000F3BBE">
      <w:pPr>
        <w:pStyle w:val="Figure"/>
      </w:pPr>
      <w:r w:rsidRPr="00FF19DE">
        <w:rPr>
          <w:noProof/>
        </w:rPr>
        <w:drawing>
          <wp:inline distT="0" distB="0" distL="0" distR="0" wp14:anchorId="2CBFE65E" wp14:editId="58F55F7E">
            <wp:extent cx="4748270" cy="2950382"/>
            <wp:effectExtent l="0" t="0" r="0" b="2540"/>
            <wp:docPr id="21" name="Imagem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576FBF4C" w14:textId="77777777" w:rsidR="000F3BBE" w:rsidRPr="00FF19DE" w:rsidRDefault="000F3BBE" w:rsidP="00D416B1">
      <w:pPr>
        <w:pStyle w:val="Normalaftertitle"/>
      </w:pPr>
      <w:r w:rsidRPr="00FF19DE">
        <w:t xml:space="preserve">IEC 61850 defines a </w:t>
      </w:r>
      <w:r w:rsidRPr="00FF19DE">
        <w:rPr>
          <w:i/>
        </w:rPr>
        <w:t xml:space="preserve">process bus </w:t>
      </w:r>
      <w:r w:rsidRPr="00FF19DE">
        <w:t>that is an Ethernet bus. All SCADA IEDs and optionally the protection IEDs and PMUs connect to the process bus. For legacy equipment gateways may be used to connect into the process bus. There may be more than one process bus.</w:t>
      </w:r>
    </w:p>
    <w:p w14:paraId="750AA77D" w14:textId="77777777" w:rsidR="000F3BBE" w:rsidRPr="00FF19DE" w:rsidRDefault="000F3BBE" w:rsidP="000F3BBE">
      <w:r w:rsidRPr="00FF19DE">
        <w:t xml:space="preserve">The </w:t>
      </w:r>
      <w:r w:rsidRPr="00FF19DE">
        <w:rPr>
          <w:i/>
        </w:rPr>
        <w:t xml:space="preserve">station bus </w:t>
      </w:r>
      <w:r w:rsidRPr="00FF19DE">
        <w:t>is used to connect the process busses as well as other operation systems such as the distribution automation traffic concentration from the feeder IEDs (if thus designed).</w:t>
      </w:r>
    </w:p>
    <w:p w14:paraId="34C8614B" w14:textId="77777777" w:rsidR="000F3BBE" w:rsidRPr="00FF19DE" w:rsidRDefault="000F3BBE" w:rsidP="000F3BBE">
      <w:r w:rsidRPr="00FF19DE">
        <w:t>Access to all these operation elements is protected by protecting the station bus behind firewall and/or Intrusion detection and protection (IDS/IPS) systems.</w:t>
      </w:r>
    </w:p>
    <w:p w14:paraId="06494FE5" w14:textId="77777777" w:rsidR="000F3BBE" w:rsidRPr="00FF19DE" w:rsidRDefault="000F3BBE" w:rsidP="000F3BBE">
      <w:r w:rsidRPr="00FF19DE">
        <w:t>The substation may use another Ethernet network for connecting other smart grid and utility systems such as the CCTV, meter concentrators, and demand response systems; access to these systems is protected by another firewall and/or IDS/IPS system.</w:t>
      </w:r>
    </w:p>
    <w:p w14:paraId="458AA8E8" w14:textId="77777777" w:rsidR="000F3BBE" w:rsidRPr="00FF19DE" w:rsidRDefault="000F3BBE" w:rsidP="000F3BBE">
      <w:r w:rsidRPr="00FF19DE">
        <w:t>Finally, the substation router aggregates all traffic generated at the substation and possibly traffic generated at (smaller) substations in the vicinity as well as traffic from other endpoints in the vicinity</w:t>
      </w:r>
      <w:r>
        <w:t>,</w:t>
      </w:r>
      <w:r w:rsidRPr="00FF19DE">
        <w:t xml:space="preserve"> examples of which are shown in Fig</w:t>
      </w:r>
      <w:r>
        <w:t>.</w:t>
      </w:r>
      <w:r w:rsidRPr="00FF19DE">
        <w:t xml:space="preserve"> 2.</w:t>
      </w:r>
    </w:p>
    <w:p w14:paraId="737EA644" w14:textId="77777777" w:rsidR="000F3BBE" w:rsidRPr="00FF19DE" w:rsidRDefault="000F3BBE" w:rsidP="000F3BBE">
      <w:r w:rsidRPr="00FF19DE">
        <w:t>Note that the utility may continue to use its existing TDM networks and/or possibly Ethernet connections for the protection traffic. The protection traffic may not be carried over the IP network for a period of time.</w:t>
      </w:r>
    </w:p>
    <w:p w14:paraId="5CBD84AC" w14:textId="77777777" w:rsidR="000F3BBE" w:rsidRPr="00FF19DE" w:rsidRDefault="000F3BBE" w:rsidP="000F3BBE">
      <w:pPr>
        <w:rPr>
          <w:lang w:eastAsia="es-ES" w:bidi="es-ES"/>
        </w:rPr>
      </w:pPr>
      <w:r w:rsidRPr="00FF19DE">
        <w:rPr>
          <w:lang w:eastAsia="es-ES" w:bidi="es-ES"/>
        </w:rPr>
        <w:t>Connectivity to home area networks (HAN)</w:t>
      </w:r>
      <w:r w:rsidRPr="00611F98">
        <w:rPr>
          <w:bCs/>
          <w:lang w:eastAsia="es-ES" w:bidi="es-ES"/>
        </w:rPr>
        <w:t xml:space="preserve"> </w:t>
      </w:r>
      <w:r w:rsidRPr="00FF19DE">
        <w:rPr>
          <w:lang w:eastAsia="es-ES" w:bidi="es-ES"/>
        </w:rPr>
        <w:t xml:space="preserve">is an important aspect of smart electricity network evolution in actively incorporating the consumer in energy management. Depending on the utility policies, the home networks </w:t>
      </w:r>
      <w:r w:rsidRPr="00FF19DE">
        <w:rPr>
          <w:i/>
          <w:lang w:eastAsia="es-ES" w:bidi="es-ES"/>
        </w:rPr>
        <w:t xml:space="preserve">may </w:t>
      </w:r>
      <w:r w:rsidRPr="00FF19DE">
        <w:rPr>
          <w:lang w:eastAsia="es-ES" w:bidi="es-ES"/>
        </w:rPr>
        <w:t>be allowed to be a part of the utility’s integrated communication networks either with the connection through the smart meter or through a “home gateway”.</w:t>
      </w:r>
    </w:p>
    <w:p w14:paraId="6D97B1FE" w14:textId="77777777" w:rsidR="000F3BBE" w:rsidRPr="00FF19DE" w:rsidRDefault="000F3BBE" w:rsidP="000F3BBE">
      <w:r w:rsidRPr="00FF19DE">
        <w:t>Utilities are implementing new systems to automate operations and enhance their monitoring and control capabilities. These systems support a variety of applications, including advanced metering, demand response, distribution automation, and wide area measurement, protection and control (WAMPC). Overall, these systems will improve operational efficiency, safety and reliability by extending communications further into the distribution network and improving their performance.</w:t>
      </w:r>
    </w:p>
    <w:p w14:paraId="6F94529C" w14:textId="77777777" w:rsidR="000F3BBE" w:rsidRPr="00FF19DE" w:rsidRDefault="000F3BBE" w:rsidP="000F3BBE">
      <w:r w:rsidRPr="00FF19DE">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w:t>
      </w:r>
      <w:r w:rsidRPr="00FF19DE">
        <w:lastRenderedPageBreak/>
        <w:t xml:space="preserve">include combinations of network architectures, as well. The FAN is expected to bridge the backhaul network to the field devices. </w:t>
      </w:r>
    </w:p>
    <w:p w14:paraId="283215E5" w14:textId="77777777" w:rsidR="000F3BBE" w:rsidRPr="00FF19DE" w:rsidRDefault="000F3BBE" w:rsidP="000F3BBE">
      <w:r w:rsidRPr="00FF19DE">
        <w:t>Figure 3 shows a combination of networks in a suburban configuration. A utility must manage the spectrum aspects of its applications across the entire geographic footprint and account for the different device densities, geography, zoning regulations, and other technical and non-technical limitations.</w:t>
      </w:r>
    </w:p>
    <w:p w14:paraId="247EC956" w14:textId="77777777" w:rsidR="000F3BBE" w:rsidRPr="00FF19DE" w:rsidRDefault="000F3BBE" w:rsidP="000F3BBE">
      <w:pPr>
        <w:pStyle w:val="FigureNo"/>
      </w:pPr>
      <w:bookmarkStart w:id="127" w:name="_Toc527553248"/>
      <w:r w:rsidRPr="00FF19DE">
        <w:t>Figure 3</w:t>
      </w:r>
    </w:p>
    <w:p w14:paraId="2EFEA53C" w14:textId="77777777" w:rsidR="000F3BBE" w:rsidRPr="00FF19DE" w:rsidRDefault="000F3BBE" w:rsidP="000F3BBE">
      <w:pPr>
        <w:pStyle w:val="Figuretitle"/>
      </w:pPr>
      <w:r w:rsidRPr="00FF19DE">
        <w:t>Networks in a suburban configuration</w:t>
      </w:r>
      <w:bookmarkEnd w:id="127"/>
    </w:p>
    <w:p w14:paraId="7A15C317" w14:textId="77777777" w:rsidR="000F3BBE" w:rsidRPr="00FF19DE" w:rsidRDefault="000F3BBE" w:rsidP="000F3BBE">
      <w:pPr>
        <w:pStyle w:val="Figure"/>
      </w:pPr>
      <w:r w:rsidRPr="00FF19DE">
        <w:rPr>
          <w:noProof/>
        </w:rPr>
        <w:drawing>
          <wp:inline distT="0" distB="0" distL="0" distR="0" wp14:anchorId="585D3937" wp14:editId="0B68E806">
            <wp:extent cx="5461000" cy="2839020"/>
            <wp:effectExtent l="0" t="0" r="6350" b="0"/>
            <wp:docPr id="25" name="Imagem 25" descr="A picture containing text, ma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A picture containing text, map, ski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2FEA3075" w14:textId="77777777" w:rsidR="000F3BBE" w:rsidRPr="00FF19DE" w:rsidRDefault="000F3BBE" w:rsidP="00D416B1">
      <w:pPr>
        <w:pStyle w:val="Normalaftertitle"/>
      </w:pPr>
      <w:r w:rsidRPr="00FF19DE">
        <w:t>In Fig</w:t>
      </w:r>
      <w:r>
        <w:t>.</w:t>
      </w:r>
      <w:r w:rsidRPr="00FF19DE">
        <w:t xml:space="preserve"> 4</w:t>
      </w:r>
      <w:r>
        <w:t xml:space="preserve"> is </w:t>
      </w:r>
      <w:r w:rsidRPr="00FF19DE">
        <w:t xml:space="preserve">mapped </w:t>
      </w:r>
      <w:r>
        <w:t>the way</w:t>
      </w:r>
      <w:r w:rsidRPr="00FF19DE">
        <w:t xml:space="preserve"> the smart network applications and communications technologies can be layered onto the different elements of the energy network physical infrastructure. The communication requirements applicable to generation, transmission, distribution and customer premises have some differences and these are explained in greater detail in the following section. </w:t>
      </w:r>
    </w:p>
    <w:p w14:paraId="4651CFF2" w14:textId="77777777" w:rsidR="000F3BBE" w:rsidRPr="00FF19DE" w:rsidRDefault="000F3BBE" w:rsidP="000F3BBE">
      <w:r w:rsidRPr="00FF19DE">
        <w:t>Figure 4 also illustrates how the communications layer elements, the wide area network, neighbourhood and field area network and the home networks overlap the different power systems elements which make up the energy system.</w:t>
      </w:r>
    </w:p>
    <w:p w14:paraId="4BA34FC7" w14:textId="77777777" w:rsidR="000F3BBE" w:rsidRPr="00FF19DE" w:rsidRDefault="000F3BBE" w:rsidP="000F3BBE">
      <w:pPr>
        <w:pStyle w:val="FigureNo"/>
      </w:pPr>
      <w:bookmarkStart w:id="128" w:name="_Toc527553249"/>
      <w:r w:rsidRPr="00FF19DE">
        <w:lastRenderedPageBreak/>
        <w:t>Figure 4</w:t>
      </w:r>
    </w:p>
    <w:p w14:paraId="53386F77" w14:textId="77777777" w:rsidR="000F3BBE" w:rsidRPr="00FF19DE" w:rsidRDefault="000F3BBE" w:rsidP="000F3BBE">
      <w:pPr>
        <w:pStyle w:val="Figuretitle"/>
      </w:pPr>
      <w:r w:rsidRPr="00FF19DE">
        <w:t>Utilities communications physical architecture</w:t>
      </w:r>
      <w:bookmarkEnd w:id="128"/>
    </w:p>
    <w:p w14:paraId="371910D5" w14:textId="77777777" w:rsidR="000F3BBE" w:rsidRPr="00FF19DE" w:rsidRDefault="000F3BBE" w:rsidP="000F3BBE">
      <w:pPr>
        <w:pStyle w:val="Figure"/>
      </w:pPr>
      <w:r w:rsidRPr="00FF19DE">
        <w:rPr>
          <w:noProof/>
        </w:rPr>
        <w:drawing>
          <wp:inline distT="0" distB="0" distL="0" distR="0" wp14:anchorId="5299D704" wp14:editId="72DA8E11">
            <wp:extent cx="5400675" cy="2824691"/>
            <wp:effectExtent l="0" t="0" r="0" b="0"/>
            <wp:docPr id="3" name="Imagem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57A784BC" w14:textId="77777777" w:rsidR="000F3BBE" w:rsidRPr="00FF19DE" w:rsidRDefault="000F3BBE" w:rsidP="00D416B1">
      <w:pPr>
        <w:pStyle w:val="Normalaftertitle"/>
      </w:pPr>
      <w:r w:rsidRPr="00FF19DE">
        <w:t xml:space="preserve">There will be numerous applications, including several that require significantly greater bandwidth. While utilities may not implement all of these applications, they will need to design the FAN so that all of the applications that they do implement can be supported both now and, in the future, as demands increase. </w:t>
      </w:r>
    </w:p>
    <w:p w14:paraId="509BF377" w14:textId="77777777" w:rsidR="000F3BBE" w:rsidRPr="00FF19DE" w:rsidRDefault="000F3BBE" w:rsidP="000F3BBE">
      <w:r w:rsidRPr="00FF19DE">
        <w:t>In addition, the network needs to be designed so that it is reliable and provides coverage and low latency to meet their functional requirements effectively.</w:t>
      </w:r>
    </w:p>
    <w:p w14:paraId="09D80DE6" w14:textId="77777777" w:rsidR="000F3BBE" w:rsidRPr="00FF19DE" w:rsidRDefault="000F3BBE" w:rsidP="000F3BBE">
      <w:r w:rsidRPr="00FF19DE">
        <w:t>Flowing from the applications and their functional requirements, utilities may choose the network architecture that best supports their needs</w:t>
      </w:r>
      <w:r>
        <w:t xml:space="preserve">, </w:t>
      </w:r>
      <w:r w:rsidRPr="00FF19DE">
        <w:t>and there are advantages and disadvantages to each.</w:t>
      </w:r>
      <w:bookmarkStart w:id="129" w:name="_Toc529969878"/>
      <w:bookmarkStart w:id="130" w:name="_Toc8371007"/>
    </w:p>
    <w:p w14:paraId="4099F916" w14:textId="77777777" w:rsidR="000F3BBE" w:rsidRPr="00FF19DE" w:rsidRDefault="000F3BBE" w:rsidP="000F3BBE">
      <w:pPr>
        <w:pStyle w:val="Heading1"/>
      </w:pPr>
      <w:bookmarkStart w:id="131" w:name="_44sinio" w:colFirst="0" w:colLast="0"/>
      <w:bookmarkStart w:id="132" w:name="_2jxsxqh" w:colFirst="0" w:colLast="0"/>
      <w:bookmarkStart w:id="133" w:name="_z337ya" w:colFirst="0" w:colLast="0"/>
      <w:bookmarkStart w:id="134" w:name="_Toc46827542"/>
      <w:bookmarkStart w:id="135" w:name="_Toc46828367"/>
      <w:bookmarkStart w:id="136" w:name="_Toc46828606"/>
      <w:bookmarkStart w:id="137" w:name="_Toc46828920"/>
      <w:bookmarkStart w:id="138" w:name="_Toc86401583"/>
      <w:bookmarkStart w:id="139" w:name="_Toc86471538"/>
      <w:bookmarkStart w:id="140" w:name="_Toc86472219"/>
      <w:bookmarkStart w:id="141" w:name="_Toc86472596"/>
      <w:bookmarkStart w:id="142" w:name="_Toc86473278"/>
      <w:bookmarkStart w:id="143" w:name="_Toc87022991"/>
      <w:bookmarkStart w:id="144" w:name="_Toc133668104"/>
      <w:bookmarkStart w:id="145" w:name="_Toc135729522"/>
      <w:bookmarkStart w:id="146" w:name="_Toc135729874"/>
      <w:bookmarkStart w:id="147" w:name="_Toc135730757"/>
      <w:bookmarkStart w:id="148" w:name="_Toc144818639"/>
      <w:bookmarkStart w:id="149" w:name="_Toc146279447"/>
      <w:bookmarkStart w:id="150" w:name="_Toc524637117"/>
      <w:bookmarkStart w:id="151" w:name="_Toc529969879"/>
      <w:bookmarkStart w:id="152" w:name="_Toc8371008"/>
      <w:bookmarkEnd w:id="129"/>
      <w:bookmarkEnd w:id="130"/>
      <w:bookmarkEnd w:id="131"/>
      <w:bookmarkEnd w:id="132"/>
      <w:bookmarkEnd w:id="133"/>
      <w:r w:rsidRPr="00FF19DE">
        <w:t>4</w:t>
      </w:r>
      <w:r w:rsidRPr="00FF19DE">
        <w:tab/>
      </w:r>
      <w:bookmarkStart w:id="153" w:name="_Hlk54701639"/>
      <w:r w:rsidRPr="00FF19DE">
        <w:t>Utility radio communications systems</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3"/>
    </w:p>
    <w:p w14:paraId="6DF5943C" w14:textId="77777777" w:rsidR="000F3BBE" w:rsidRPr="00FF19DE" w:rsidRDefault="000F3BBE" w:rsidP="000F3BBE">
      <w:pPr>
        <w:pStyle w:val="Heading2"/>
      </w:pPr>
      <w:bookmarkStart w:id="154" w:name="_Toc86471539"/>
      <w:bookmarkStart w:id="155" w:name="_Toc86472220"/>
      <w:bookmarkStart w:id="156" w:name="_Toc86472597"/>
      <w:bookmarkStart w:id="157" w:name="_Toc86473279"/>
      <w:bookmarkStart w:id="158" w:name="_Toc87022992"/>
      <w:bookmarkStart w:id="159" w:name="_Toc133668105"/>
      <w:bookmarkStart w:id="160" w:name="_Toc135729523"/>
      <w:bookmarkStart w:id="161" w:name="_Toc135729875"/>
      <w:bookmarkStart w:id="162" w:name="_Toc135730758"/>
      <w:bookmarkStart w:id="163" w:name="_Toc144818640"/>
      <w:bookmarkStart w:id="164" w:name="_Toc146279448"/>
      <w:r w:rsidRPr="00FF19DE">
        <w:t>4.1</w:t>
      </w:r>
      <w:r w:rsidRPr="00FF19DE">
        <w:tab/>
        <w:t>Overview</w:t>
      </w:r>
      <w:bookmarkEnd w:id="154"/>
      <w:bookmarkEnd w:id="155"/>
      <w:bookmarkEnd w:id="156"/>
      <w:bookmarkEnd w:id="157"/>
      <w:bookmarkEnd w:id="158"/>
      <w:bookmarkEnd w:id="159"/>
      <w:bookmarkEnd w:id="160"/>
      <w:bookmarkEnd w:id="161"/>
      <w:bookmarkEnd w:id="162"/>
      <w:bookmarkEnd w:id="163"/>
      <w:bookmarkEnd w:id="164"/>
    </w:p>
    <w:p w14:paraId="0144BA70" w14:textId="77777777" w:rsidR="000F3BBE" w:rsidRPr="00FF19DE" w:rsidRDefault="000F3BBE" w:rsidP="002A068F">
      <w:r w:rsidRPr="00FF19DE">
        <w:t>The process of modernization of the public service sectors utilities has been the main initiative of the governments in the worldwide and seeks to correct distortions and inefficiencies identified over time, as well as to internalize new technologies and business models that have emerged in other markets as a result the processes of decarbonization of energy matrices, climate change, the decentralization of energy resources and the digitization of network elements.</w:t>
      </w:r>
    </w:p>
    <w:p w14:paraId="44B0F8E2" w14:textId="77777777" w:rsidR="000F3BBE" w:rsidRPr="00FF19DE" w:rsidRDefault="000F3BBE" w:rsidP="002A068F">
      <w:r w:rsidRPr="00FF19DE">
        <w:t>For the electric sector, this means the management of the distribution networks as a business platform that allows the use of the demand response as an instrument of load and power balance, the efficient dispatch of distributed resources. In other words, for the electricity sector as a whole to have economic and financial sustainability, the consumer must become the protagonist.</w:t>
      </w:r>
    </w:p>
    <w:p w14:paraId="5448D7A9" w14:textId="77777777" w:rsidR="000F3BBE" w:rsidRPr="00FF19DE" w:rsidRDefault="000F3BBE" w:rsidP="002A068F">
      <w:r w:rsidRPr="00FF19DE">
        <w:t xml:space="preserve">The radiocommunication system is an important alternative for utilities to reach the most industrial sites (power plants, substations, shops) everywhere and also their customers in any place (urban and rural areas). Utilities utilize communications networks with a high grade of availability and reliability to support for operational safety of the underlying electric, gas and water services that they support. This includes redundant routing of backbone and backhaul networks and also extended backup power at every wireless station. In addition, energy networks utilize low latency applications as protection systems and </w:t>
      </w:r>
      <w:proofErr w:type="spellStart"/>
      <w:r w:rsidRPr="00FF19DE">
        <w:t>synchrophasors</w:t>
      </w:r>
      <w:proofErr w:type="spellEnd"/>
      <w:r w:rsidRPr="00FF19DE">
        <w:t xml:space="preserve"> in order to guarantee that faults do not cause the ripple effect and widespread outages and/or safety issues. Finally, some of the key characteristics of the operational </w:t>
      </w:r>
      <w:r w:rsidRPr="00FF19DE">
        <w:lastRenderedPageBreak/>
        <w:t>communications components of utility networks are highly ruggedized for extreme conditions within the substation environment and have traditionally used extended depreciation cycles</w:t>
      </w:r>
      <w:r>
        <w:t>,</w:t>
      </w:r>
      <w:r w:rsidRPr="00FF19DE">
        <w:t xml:space="preserve"> so that the communications network devices must last for an extended period of time. </w:t>
      </w:r>
    </w:p>
    <w:p w14:paraId="0986405F" w14:textId="77777777" w:rsidR="000F3BBE" w:rsidRPr="00FF19DE" w:rsidRDefault="000F3BBE" w:rsidP="000F3BBE">
      <w:pPr>
        <w:pStyle w:val="Heading2"/>
      </w:pPr>
      <w:bookmarkStart w:id="165" w:name="_Toc86471540"/>
      <w:bookmarkStart w:id="166" w:name="_Toc86472221"/>
      <w:bookmarkStart w:id="167" w:name="_Toc86472598"/>
      <w:bookmarkStart w:id="168" w:name="_Toc86473280"/>
      <w:bookmarkStart w:id="169" w:name="_Toc87022993"/>
      <w:bookmarkStart w:id="170" w:name="_Toc133668106"/>
      <w:bookmarkStart w:id="171" w:name="_Toc135729524"/>
      <w:bookmarkStart w:id="172" w:name="_Toc135729876"/>
      <w:bookmarkStart w:id="173" w:name="_Toc135730759"/>
      <w:bookmarkStart w:id="174" w:name="_Toc144818641"/>
      <w:bookmarkStart w:id="175" w:name="_Toc146279449"/>
      <w:r w:rsidRPr="00FF19DE">
        <w:t>4.2</w:t>
      </w:r>
      <w:r w:rsidRPr="00FF19DE">
        <w:tab/>
        <w:t>Grid modernization</w:t>
      </w:r>
      <w:bookmarkEnd w:id="165"/>
      <w:bookmarkEnd w:id="166"/>
      <w:bookmarkEnd w:id="167"/>
      <w:bookmarkEnd w:id="168"/>
      <w:bookmarkEnd w:id="169"/>
      <w:bookmarkEnd w:id="170"/>
      <w:bookmarkEnd w:id="171"/>
      <w:bookmarkEnd w:id="172"/>
      <w:bookmarkEnd w:id="173"/>
      <w:bookmarkEnd w:id="174"/>
      <w:bookmarkEnd w:id="175"/>
    </w:p>
    <w:p w14:paraId="7E60250B" w14:textId="77777777" w:rsidR="000F3BBE" w:rsidRPr="00FF19DE" w:rsidRDefault="000F3BBE" w:rsidP="000F3BBE">
      <w:r w:rsidRPr="00FF19DE">
        <w:t>Society as a whole is living with new technologies that demand changes with an increasingly intense speed. Different disruptive technologies such as Artificial Intelligence</w:t>
      </w:r>
      <w:r>
        <w:t xml:space="preserve"> (AI)</w:t>
      </w:r>
      <w:r w:rsidRPr="00FF19DE">
        <w:t>, Machine Learning, Internet of Things</w:t>
      </w:r>
      <w:r>
        <w:t xml:space="preserve"> and</w:t>
      </w:r>
      <w:r w:rsidRPr="00FF19DE">
        <w:t xml:space="preserve"> Blockchain, have provided tools that</w:t>
      </w:r>
      <w:r>
        <w:t>,</w:t>
      </w:r>
      <w:r w:rsidRPr="00FF19DE">
        <w:t xml:space="preserve"> properly used</w:t>
      </w:r>
      <w:r>
        <w:t>,</w:t>
      </w:r>
      <w:r w:rsidRPr="00FF19DE">
        <w:t xml:space="preserve"> can bring benefits to the strategies of companies and the results of their businesses</w:t>
      </w:r>
      <w:r>
        <w:t>, as well as</w:t>
      </w:r>
      <w:r w:rsidRPr="00FF19DE">
        <w:t xml:space="preserve"> </w:t>
      </w:r>
      <w:r>
        <w:t xml:space="preserve">the way </w:t>
      </w:r>
      <w:r w:rsidRPr="00FF19DE">
        <w:t xml:space="preserve">they can be used to </w:t>
      </w:r>
      <w:r>
        <w:t>their</w:t>
      </w:r>
      <w:r w:rsidRPr="00FF19DE">
        <w:t xml:space="preserve"> advantage. Considering the benefits of these features, it is very worthwhile to implement them in business</w:t>
      </w:r>
      <w:r>
        <w:t>es</w:t>
      </w:r>
      <w:r w:rsidRPr="00FF19DE">
        <w:t xml:space="preserve">. This means that information from the entire plant needs to be available for proper treatment and decision making. </w:t>
      </w:r>
    </w:p>
    <w:p w14:paraId="497A2177" w14:textId="77777777" w:rsidR="000F3BBE" w:rsidRPr="00FF19DE" w:rsidRDefault="000F3BBE" w:rsidP="002A068F">
      <w:r w:rsidRPr="00FF19DE">
        <w:t>For modernization to happen at all levels, a highly reliable communication system with a high availability index is essential.</w:t>
      </w:r>
    </w:p>
    <w:p w14:paraId="6D629F7B" w14:textId="77777777" w:rsidR="000F3BBE" w:rsidRPr="00FF19DE" w:rsidRDefault="000F3BBE" w:rsidP="002A068F">
      <w:r w:rsidRPr="00FF19DE">
        <w:t xml:space="preserve">The radiocommunication systems has fundamental importance for utilities to support any kind of applications that need high reliability and availability such as automation and control, </w:t>
      </w:r>
      <w:proofErr w:type="spellStart"/>
      <w:r w:rsidRPr="00FF19DE">
        <w:t>teleprotection</w:t>
      </w:r>
      <w:proofErr w:type="spellEnd"/>
      <w:r w:rsidRPr="00FF19DE">
        <w:t>, routine processes of dispatch and emergency restoration, advanced metering infrastructure (AMI)</w:t>
      </w:r>
      <w:r>
        <w:t xml:space="preserve"> and</w:t>
      </w:r>
      <w:r w:rsidRPr="00FF19DE">
        <w:t xml:space="preserve"> Distributed Generation. </w:t>
      </w:r>
    </w:p>
    <w:p w14:paraId="7B8D15EF" w14:textId="77777777" w:rsidR="000F3BBE" w:rsidRPr="00D416B1" w:rsidRDefault="000F3BBE" w:rsidP="002A068F">
      <w:r w:rsidRPr="00D416B1">
        <w:t xml:space="preserve">Details of communication systems supporting those applications are described in Report </w:t>
      </w:r>
      <w:hyperlink r:id="rId18" w:history="1">
        <w:r w:rsidRPr="00D416B1">
          <w:rPr>
            <w:rStyle w:val="Hyperlink"/>
            <w:rFonts w:asciiTheme="majorBidi" w:hAnsiTheme="majorBidi" w:cstheme="majorBidi"/>
            <w:color w:val="auto"/>
            <w:u w:val="none"/>
          </w:rPr>
          <w:t>ITU-R M.2014</w:t>
        </w:r>
      </w:hyperlink>
      <w:r w:rsidRPr="00D416B1">
        <w:t xml:space="preserve"> and Report </w:t>
      </w:r>
      <w:hyperlink r:id="rId19" w:history="1">
        <w:r w:rsidRPr="00D416B1">
          <w:rPr>
            <w:rStyle w:val="Hyperlink"/>
            <w:rFonts w:asciiTheme="majorBidi" w:hAnsiTheme="majorBidi" w:cstheme="majorBidi"/>
            <w:color w:val="auto"/>
            <w:u w:val="none"/>
          </w:rPr>
          <w:t>ITU-R SM.2351</w:t>
        </w:r>
      </w:hyperlink>
      <w:r w:rsidRPr="00D416B1">
        <w:t>.</w:t>
      </w:r>
    </w:p>
    <w:p w14:paraId="6E8F7386" w14:textId="25CC0426" w:rsidR="000F3BBE" w:rsidRPr="00FF19DE" w:rsidRDefault="000F3BBE" w:rsidP="002A068F">
      <w:pPr>
        <w:rPr>
          <w:rFonts w:eastAsiaTheme="minorHAnsi"/>
        </w:rPr>
      </w:pPr>
      <w:r w:rsidRPr="00FF19DE">
        <w:rPr>
          <w:rFonts w:eastAsiaTheme="minorHAnsi"/>
        </w:rPr>
        <w:t>Besides fixed wireless for backbones, the utilities also use fixed wireless as backhaul to provide point</w:t>
      </w:r>
      <w:r w:rsidR="00494647">
        <w:rPr>
          <w:rFonts w:eastAsiaTheme="minorHAnsi"/>
        </w:rPr>
        <w:noBreakHyphen/>
      </w:r>
      <w:r w:rsidRPr="00FF19DE">
        <w:rPr>
          <w:rFonts w:eastAsiaTheme="minorHAnsi"/>
        </w:rPr>
        <w:t>to-multipoint communications with high and medium capacity to access remote substations, border metering, remote electrical grids, special customers, etc.</w:t>
      </w:r>
    </w:p>
    <w:p w14:paraId="104FC5B5" w14:textId="77777777" w:rsidR="000F3BBE" w:rsidRPr="00FF19DE" w:rsidRDefault="000F3BBE" w:rsidP="002A068F">
      <w:pPr>
        <w:rPr>
          <w:rFonts w:eastAsiaTheme="minorHAnsi"/>
        </w:rPr>
      </w:pPr>
      <w:r w:rsidRPr="00FF19DE">
        <w:rPr>
          <w:rFonts w:eastAsiaTheme="minorHAnsi"/>
        </w:rPr>
        <w:t>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field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5F606521" w14:textId="77777777" w:rsidR="000F3BBE" w:rsidRPr="00FF19DE" w:rsidRDefault="000F3BBE" w:rsidP="000F3BBE">
      <w:pPr>
        <w:rPr>
          <w:rFonts w:eastAsiaTheme="minorHAnsi"/>
        </w:rPr>
      </w:pPr>
      <w:r w:rsidRPr="00FF19DE">
        <w:rPr>
          <w:rFonts w:eastAsiaTheme="minorHAnsi"/>
        </w:rPr>
        <w:t xml:space="preserve">As well as monitoring and controlling the grid more actively and intelligently, the capacity of the grid to deliver energy can be increased is assets are monitored and controlled dynamically. For example, the power which a cable can carry usually depends on worst-case static rating. However, if the actual temperature of the cable can be monitored, it may be possible for the cable to carry more power if it is being cooled by the wind. This is especially important when providing connections to wind farms, as they only generate power when the wind is blowing, and thus it may be that existing power cables can convey extra power from a wind farm without having to construct extra power lines, reducing the cost of supplying the renewable energy and making it much quicker to connect the wind farm. In addition, since the power produced by wind farms varies greatly according to the wind speed, power cables serving multiple wind farms may not have to be rated for the peak power of all the turbines. Instead, the power flowing through the cables can be monitored, and if the maximum rating is exceeded, some of the wind energy can be reduced for a short period to ensure the cables do not overheat. This can be more cost effective than building new transmission lines which rarely ever approach their maximum capacity. However, temperature monitoring of cables is not only important to ensure they are not overloaded, but as the cables heat up, they </w:t>
      </w:r>
      <w:proofErr w:type="spellStart"/>
      <w:r w:rsidRPr="00FF19DE">
        <w:rPr>
          <w:rFonts w:eastAsiaTheme="minorHAnsi"/>
        </w:rPr>
        <w:t>sag</w:t>
      </w:r>
      <w:proofErr w:type="spellEnd"/>
      <w:r w:rsidRPr="00FF19DE">
        <w:rPr>
          <w:rFonts w:eastAsiaTheme="minorHAnsi"/>
        </w:rPr>
        <w:t xml:space="preserve"> more and potentially cause a </w:t>
      </w:r>
      <w:r w:rsidRPr="00FF19DE">
        <w:rPr>
          <w:rFonts w:eastAsiaTheme="minorHAnsi"/>
        </w:rPr>
        <w:lastRenderedPageBreak/>
        <w:t>danger. Thus, where cables pass over roads, railway lines or similar obstructions, cable sag can be monitored to ensure safe clearances are maintained.</w:t>
      </w:r>
    </w:p>
    <w:p w14:paraId="10147B8F" w14:textId="77777777" w:rsidR="000F3BBE" w:rsidRPr="00FF19DE" w:rsidRDefault="000F3BBE" w:rsidP="001566D5">
      <w:pPr>
        <w:rPr>
          <w:rFonts w:cstheme="majorBidi"/>
        </w:rPr>
      </w:pPr>
      <w:r w:rsidRPr="00FF19DE">
        <w:rPr>
          <w:rFonts w:eastAsiaTheme="minorHAnsi"/>
        </w:rPr>
        <w:t>Grid modernization depends on the underlying communications systems that would support the operational requirements for this modernized grid.</w:t>
      </w:r>
      <w:r w:rsidRPr="00FF19DE">
        <w:rPr>
          <w:rFonts w:cstheme="majorBidi"/>
        </w:rPr>
        <w:t xml:space="preserve"> The introduction of grid modernization will increasingly require telecommunications networks capable of securing real-time traffic and meeting stringent security, ubiquity, resilience, reliability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7CD4C4E2" w14:textId="77777777" w:rsidR="000F3BBE" w:rsidRPr="00FF19DE" w:rsidRDefault="000F3BBE" w:rsidP="000F3BBE">
      <w:pPr>
        <w:pStyle w:val="Heading2"/>
      </w:pPr>
      <w:bookmarkStart w:id="176" w:name="_Toc86471541"/>
      <w:bookmarkStart w:id="177" w:name="_Toc86472222"/>
      <w:bookmarkStart w:id="178" w:name="_Toc86472599"/>
      <w:bookmarkStart w:id="179" w:name="_Toc86473281"/>
      <w:bookmarkStart w:id="180" w:name="_Toc87022994"/>
      <w:bookmarkStart w:id="181" w:name="_Toc133668107"/>
      <w:bookmarkStart w:id="182" w:name="_Toc135729525"/>
      <w:bookmarkStart w:id="183" w:name="_Toc135729877"/>
      <w:bookmarkStart w:id="184" w:name="_Toc135730760"/>
      <w:bookmarkStart w:id="185" w:name="_Toc144818642"/>
      <w:bookmarkStart w:id="186" w:name="_Toc146279450"/>
      <w:r w:rsidRPr="00FF19DE">
        <w:t>4.3</w:t>
      </w:r>
      <w:r w:rsidRPr="00FF19DE">
        <w:tab/>
        <w:t>The importance of wireless networks for utilities</w:t>
      </w:r>
      <w:bookmarkEnd w:id="176"/>
      <w:bookmarkEnd w:id="177"/>
      <w:bookmarkEnd w:id="178"/>
      <w:bookmarkEnd w:id="179"/>
      <w:bookmarkEnd w:id="180"/>
      <w:bookmarkEnd w:id="181"/>
      <w:bookmarkEnd w:id="182"/>
      <w:bookmarkEnd w:id="183"/>
      <w:bookmarkEnd w:id="184"/>
      <w:bookmarkEnd w:id="185"/>
      <w:bookmarkEnd w:id="186"/>
    </w:p>
    <w:p w14:paraId="09920B30" w14:textId="77777777" w:rsidR="000F3BBE" w:rsidRPr="00FF19DE" w:rsidRDefault="000F3BBE" w:rsidP="000F3BBE">
      <w:r w:rsidRPr="00FF19DE">
        <w:t>Electricity, water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w:t>
      </w:r>
    </w:p>
    <w:p w14:paraId="42C3F84B" w14:textId="77777777" w:rsidR="000F3BBE" w:rsidRPr="00FF19DE" w:rsidRDefault="000F3BBE" w:rsidP="000F3BBE">
      <w:r w:rsidRPr="00FF19DE">
        <w:t>Electricity is at the top of essential services list to society, whose unavailability or even temporary interruption can negatively affect whole chain of other public services that are also essential to society, such as transportation, health, banking and telecommunications.</w:t>
      </w:r>
    </w:p>
    <w:p w14:paraId="73193680" w14:textId="77777777" w:rsidR="000F3BBE" w:rsidRPr="00FF19DE" w:rsidRDefault="000F3BBE" w:rsidP="000F3BBE">
      <w:r w:rsidRPr="00FF19DE">
        <w:t xml:space="preserve">The chain that makes up the electricity system is composed of four important sectors: generation, transmission, distribution and supply. These segments operate in an integrated way, being extremely important the management, control, automation and monitoring of the events resulting from human actions and nature that constantly impact the electrical system. </w:t>
      </w:r>
    </w:p>
    <w:p w14:paraId="294CC3DD" w14:textId="77777777" w:rsidR="000F3BBE" w:rsidRPr="00FF19DE" w:rsidRDefault="000F3BBE" w:rsidP="000F3BBE">
      <w:r w:rsidRPr="00FF19DE">
        <w:t>The electrical networks “intelligence” is mainly based on the exchange of real-time information on measurement, supervision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0102B667" w14:textId="77777777" w:rsidR="000F3BBE" w:rsidRPr="00FF19DE" w:rsidRDefault="000F3BBE" w:rsidP="000F3BBE">
      <w:r w:rsidRPr="00FF19DE">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be located in remote and otherwise inaccessible areas across the wide service area of a utility. </w:t>
      </w:r>
    </w:p>
    <w:p w14:paraId="601C3AF9" w14:textId="77777777" w:rsidR="000F3BBE" w:rsidRPr="00FF19DE" w:rsidRDefault="000F3BBE" w:rsidP="000F3BBE">
      <w:r w:rsidRPr="00FF19DE">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360F4D15" w14:textId="77777777" w:rsidR="000F3BBE" w:rsidRPr="00FF19DE" w:rsidRDefault="000F3BBE" w:rsidP="000F3BBE">
      <w:r w:rsidRPr="00FF19DE">
        <w:t>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analog</w:t>
      </w:r>
      <w:r>
        <w:t>ue</w:t>
      </w:r>
      <w:r w:rsidRPr="00FF19DE">
        <w:t xml:space="preserve"> to </w:t>
      </w:r>
      <w:proofErr w:type="gramStart"/>
      <w:r w:rsidRPr="00FF19DE">
        <w:t>digital</w:t>
      </w:r>
      <w:r>
        <w:t>,</w:t>
      </w:r>
      <w:r w:rsidRPr="00FF19DE">
        <w:t xml:space="preserve"> and</w:t>
      </w:r>
      <w:proofErr w:type="gramEnd"/>
      <w:r w:rsidRPr="00FF19DE">
        <w:t xml:space="preserve"> have the ability to support machine type communications.</w:t>
      </w:r>
    </w:p>
    <w:p w14:paraId="040CEFC8" w14:textId="77777777" w:rsidR="000F3BBE" w:rsidRPr="00FF19DE" w:rsidRDefault="000F3BBE" w:rsidP="000F3BBE">
      <w:r w:rsidRPr="00FF19DE">
        <w:t>Utilities also use fixed wireless systems that provide point-to-multipoint communications with high capacity backhaul that operate across different platforms, higher capacity mobile service could be better suited to offer wide area coverage.</w:t>
      </w:r>
    </w:p>
    <w:p w14:paraId="7F577444" w14:textId="77777777" w:rsidR="000F3BBE" w:rsidRPr="00FF19DE" w:rsidRDefault="000F3BBE" w:rsidP="000F3BBE">
      <w:pPr>
        <w:pStyle w:val="Heading1"/>
      </w:pPr>
      <w:bookmarkStart w:id="187" w:name="_Toc46827543"/>
      <w:bookmarkStart w:id="188" w:name="_Toc46828368"/>
      <w:bookmarkStart w:id="189" w:name="_Toc46828607"/>
      <w:bookmarkStart w:id="190" w:name="_Toc46828921"/>
      <w:bookmarkStart w:id="191" w:name="_Toc86401584"/>
      <w:bookmarkStart w:id="192" w:name="_Toc86471542"/>
      <w:bookmarkStart w:id="193" w:name="_Toc86472223"/>
      <w:bookmarkStart w:id="194" w:name="_Toc86472600"/>
      <w:bookmarkStart w:id="195" w:name="_Toc86473282"/>
      <w:bookmarkStart w:id="196" w:name="_Toc87022995"/>
      <w:bookmarkStart w:id="197" w:name="_Toc133668108"/>
      <w:bookmarkStart w:id="198" w:name="_Toc135729526"/>
      <w:bookmarkStart w:id="199" w:name="_Toc135729878"/>
      <w:bookmarkStart w:id="200" w:name="_Toc135730761"/>
      <w:bookmarkStart w:id="201" w:name="_Toc144818643"/>
      <w:bookmarkStart w:id="202" w:name="_Toc146279451"/>
      <w:r w:rsidRPr="00FF19DE">
        <w:lastRenderedPageBreak/>
        <w:t>5</w:t>
      </w:r>
      <w:r w:rsidRPr="00FF19DE">
        <w:tab/>
        <w:t>Spectrum related aspects</w:t>
      </w:r>
      <w:bookmarkEnd w:id="150"/>
      <w:bookmarkEnd w:id="151"/>
      <w:bookmarkEnd w:id="15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59143FC6" w14:textId="77777777" w:rsidR="000F3BBE" w:rsidRPr="00FF19DE" w:rsidRDefault="000F3BBE" w:rsidP="000F3BBE">
      <w:r w:rsidRPr="00FF19DE">
        <w:t xml:space="preserve">The key ingredient to maintaining these Smarter Utilities Networks is radiocommunications. Energy and water providers operate mission-critical functions like SCADA systems that are used to manage industrial control systems such as electric grids, protective relaying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78DF7E7F" w14:textId="77777777" w:rsidR="000F3BBE" w:rsidRPr="00FF19DE" w:rsidRDefault="000F3BBE" w:rsidP="000F3BBE">
      <w:pPr>
        <w:rPr>
          <w:rFonts w:asciiTheme="majorBidi" w:hAnsiTheme="majorBidi" w:cstheme="majorBidi"/>
        </w:rPr>
      </w:pPr>
      <w:r w:rsidRPr="00FF19DE">
        <w:rPr>
          <w:rFonts w:asciiTheme="majorBidi" w:hAnsiTheme="majorBidi" w:cstheme="majorBidi"/>
        </w:rPr>
        <w:t xml:space="preserve">Utilities use a variety of wireless technologies to support their various mission critical applications. For protective relaying, utilities report that they use a mix of fixed wireless access and land mobile systems, as well as optical fibre and power line communications. Similarly, for SCADA systems, utilities report that they rely more heavily on wireless communications, using a mix of fixed wireless access and land mobile systems. For operational voice and data communications utilities report that they use a combination of fixed and mobile communications systems for substations, power plants, control centres and field staff, and they use land mobile systems to a greater degree for field area communications with staff compared to substations, power plants and control centres that predominately use fixed wireless access and wireline communications systems. Utilities also reported that they use wireless services from commercial providers as an alternative to private wireless communications. For remote meter reading, utilities reported that they mainly use a combination of optical fibre, fixed wireless access and land mobile radio systems, and to a lesser degree they use cellular radio systems. </w:t>
      </w:r>
    </w:p>
    <w:p w14:paraId="3104B9BC" w14:textId="77777777" w:rsidR="000F3BBE" w:rsidRPr="00FF19DE" w:rsidRDefault="000F3BBE" w:rsidP="000F3BBE">
      <w:r w:rsidRPr="00FF19DE">
        <w:rPr>
          <w:rFonts w:asciiTheme="majorBidi" w:hAnsiTheme="majorBidi" w:cstheme="majorBidi"/>
        </w:rPr>
        <w:t>For DDR communications, utilities report that they mainly use fixed wireless access and optical fibre, followed by land mobile radio and other communications systems to a much lesser extent. For distribution automation, utilities report that they use a mix of optical fibre, fixed wireless access and land mobile radio systems.</w:t>
      </w:r>
    </w:p>
    <w:p w14:paraId="1D5634D8" w14:textId="77777777" w:rsidR="000F3BBE" w:rsidRPr="00FF19DE" w:rsidRDefault="000F3BBE" w:rsidP="000F3BBE">
      <w:r w:rsidRPr="00FF19DE">
        <w:t>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need access to 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FF19DE">
        <w:rPr>
          <w:rFonts w:eastAsia="MS Mincho"/>
          <w:sz w:val="16"/>
          <w:szCs w:val="16"/>
        </w:rPr>
        <w:t>.</w:t>
      </w:r>
    </w:p>
    <w:p w14:paraId="0F360A41" w14:textId="77777777" w:rsidR="000F3BBE" w:rsidRPr="00FF19DE" w:rsidRDefault="000F3BBE" w:rsidP="000F3BBE">
      <w:bookmarkStart w:id="203" w:name="_Toc529969880"/>
      <w:bookmarkStart w:id="204" w:name="_Toc8371009"/>
      <w:r w:rsidRPr="00FF19DE">
        <w:t>The energy companies that were surveyed reported they are finding difficulties in expanding services of applications that use wireless solutions in land mobile service bands, using channel bandwidths of 12.5 kHz or 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available,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2734138A" w14:textId="77777777" w:rsidR="000F3BBE" w:rsidRPr="00FF19DE" w:rsidRDefault="000F3BBE" w:rsidP="000F3BBE">
      <w:pPr>
        <w:pStyle w:val="Heading2"/>
      </w:pPr>
      <w:bookmarkStart w:id="205" w:name="_Toc46827544"/>
      <w:bookmarkStart w:id="206" w:name="_Toc46828369"/>
      <w:bookmarkStart w:id="207" w:name="_Toc46828608"/>
      <w:bookmarkStart w:id="208" w:name="_Toc46828922"/>
      <w:bookmarkStart w:id="209" w:name="_Toc86401585"/>
      <w:bookmarkStart w:id="210" w:name="_Toc86471543"/>
      <w:bookmarkStart w:id="211" w:name="_Toc86472224"/>
      <w:bookmarkStart w:id="212" w:name="_Toc86472601"/>
      <w:bookmarkStart w:id="213" w:name="_Toc86473283"/>
      <w:bookmarkStart w:id="214" w:name="_Toc87022996"/>
      <w:bookmarkStart w:id="215" w:name="_Toc133668109"/>
      <w:bookmarkStart w:id="216" w:name="_Toc135729527"/>
      <w:bookmarkStart w:id="217" w:name="_Toc135729879"/>
      <w:bookmarkStart w:id="218" w:name="_Toc135730762"/>
      <w:bookmarkStart w:id="219" w:name="_Toc144818644"/>
      <w:bookmarkStart w:id="220" w:name="_Toc146279452"/>
      <w:r w:rsidRPr="00FF19DE">
        <w:t>5.1</w:t>
      </w:r>
      <w:r w:rsidRPr="00FF19DE">
        <w:tab/>
        <w:t>Utility spectrum bands and applications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13DE6A41" w14:textId="77777777" w:rsidR="000F3BBE" w:rsidRPr="00FF19DE" w:rsidRDefault="000F3BBE" w:rsidP="000F3BBE">
      <w:r w:rsidRPr="00FF19DE">
        <w:t>Modern utilities must support an increasingly diverse array of fixed and mobile utility applications using licensed spectrum, and they use their communications systems to support various voice and data applications. Utilities also use license-exempt spectrum to provide additional capacity.</w:t>
      </w:r>
    </w:p>
    <w:p w14:paraId="569F0046" w14:textId="77777777" w:rsidR="000F3BBE" w:rsidRPr="00FF19DE" w:rsidRDefault="000F3BBE" w:rsidP="000F3BBE">
      <w:r w:rsidRPr="00FF19DE">
        <w:lastRenderedPageBreak/>
        <w:t xml:space="preserve">Many of the utility applications considered in this </w:t>
      </w:r>
      <w:r>
        <w:t>Report</w:t>
      </w:r>
      <w:r w:rsidRPr="00FF19DE">
        <w:t xml:space="preserve"> are fixed, but many utility applications are also mobile. The fixed applications include remote terminal units </w:t>
      </w:r>
      <w:r>
        <w:t xml:space="preserve">(RTU) </w:t>
      </w:r>
      <w:r w:rsidRPr="00FF19DE">
        <w:t>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2CDA7444" w14:textId="77777777" w:rsidR="000F3BBE" w:rsidRPr="00FF19DE" w:rsidRDefault="000F3BBE" w:rsidP="000F3BBE">
      <w:r w:rsidRPr="00FF19DE">
        <w:t>In addition to fixed operation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53AB31B0" w14:textId="77777777" w:rsidR="000F3BBE" w:rsidRPr="00FF19DE" w:rsidRDefault="000F3BBE" w:rsidP="000F3BBE">
      <w:r w:rsidRPr="00FF19DE">
        <w:t>Grid modernization depends on the underlying communications systems, which in turn are dependent upon access to sufficient and suitable spectrum, particularly for field area networks.</w:t>
      </w:r>
    </w:p>
    <w:p w14:paraId="699E16BC" w14:textId="77777777" w:rsidR="000F3BBE" w:rsidRPr="00FF19DE" w:rsidRDefault="000F3BBE" w:rsidP="000F3BBE">
      <w:pPr>
        <w:pStyle w:val="Heading2"/>
      </w:pPr>
      <w:bookmarkStart w:id="221" w:name="_Toc529969881"/>
      <w:bookmarkStart w:id="222" w:name="_Toc8371010"/>
      <w:bookmarkStart w:id="223" w:name="_Toc133668110"/>
      <w:bookmarkStart w:id="224" w:name="_Toc135729528"/>
      <w:bookmarkStart w:id="225" w:name="_Toc135729880"/>
      <w:bookmarkStart w:id="226" w:name="_Toc135730763"/>
      <w:bookmarkStart w:id="227" w:name="_Toc144818645"/>
      <w:bookmarkStart w:id="228" w:name="_Toc146279453"/>
      <w:bookmarkStart w:id="229" w:name="_Toc46827545"/>
      <w:bookmarkStart w:id="230" w:name="_Toc46828370"/>
      <w:bookmarkStart w:id="231" w:name="_Toc46828609"/>
      <w:bookmarkStart w:id="232" w:name="_Toc46828923"/>
      <w:bookmarkStart w:id="233" w:name="_Toc86401586"/>
      <w:bookmarkStart w:id="234" w:name="_Toc86471544"/>
      <w:bookmarkStart w:id="235" w:name="_Toc86472225"/>
      <w:bookmarkStart w:id="236" w:name="_Toc86472602"/>
      <w:bookmarkStart w:id="237" w:name="_Toc86473284"/>
      <w:bookmarkStart w:id="238" w:name="_Toc87022997"/>
      <w:r w:rsidRPr="00FF19DE">
        <w:t>5.2</w:t>
      </w:r>
      <w:r w:rsidRPr="00FF19DE">
        <w:tab/>
      </w:r>
      <w:bookmarkStart w:id="239" w:name="_Hlk54701922"/>
      <w:r w:rsidRPr="00FF19DE">
        <w:t xml:space="preserve">Spectrum </w:t>
      </w:r>
      <w:bookmarkEnd w:id="221"/>
      <w:bookmarkEnd w:id="222"/>
      <w:r w:rsidRPr="00FF19DE">
        <w:t>bands</w:t>
      </w:r>
      <w:bookmarkEnd w:id="223"/>
      <w:r w:rsidRPr="00FF19DE">
        <w:t xml:space="preserve"> used by utilities</w:t>
      </w:r>
      <w:bookmarkEnd w:id="224"/>
      <w:bookmarkEnd w:id="225"/>
      <w:bookmarkEnd w:id="226"/>
      <w:bookmarkEnd w:id="227"/>
      <w:bookmarkEnd w:id="228"/>
      <w:r w:rsidRPr="00FF19DE">
        <w:t xml:space="preserve"> </w:t>
      </w:r>
      <w:bookmarkEnd w:id="229"/>
      <w:bookmarkEnd w:id="230"/>
      <w:bookmarkEnd w:id="231"/>
      <w:bookmarkEnd w:id="232"/>
      <w:bookmarkEnd w:id="233"/>
      <w:bookmarkEnd w:id="234"/>
      <w:bookmarkEnd w:id="235"/>
      <w:bookmarkEnd w:id="236"/>
      <w:bookmarkEnd w:id="237"/>
      <w:bookmarkEnd w:id="238"/>
      <w:bookmarkEnd w:id="239"/>
    </w:p>
    <w:p w14:paraId="70DB166A" w14:textId="77777777" w:rsidR="000F3BBE" w:rsidRPr="00FF19DE" w:rsidRDefault="000F3BBE" w:rsidP="000F3BBE">
      <w:r w:rsidRPr="00FF19DE">
        <w:t>Utilities use a wide variety of spectrum to meet their requirements as illustrated in the following list. Not all of the spectrum in the ranges quoted below is allocated for the land mobile service, but there are large proportions of spectrum in each of these ranges which are allocated to the land mobile service. Portions of the following spectrum bands are used by utilities in some administrations.</w:t>
      </w:r>
    </w:p>
    <w:p w14:paraId="1FF7E4D5" w14:textId="77777777" w:rsidR="000F3BBE" w:rsidRPr="00FF19DE" w:rsidRDefault="000F3BBE" w:rsidP="000F3BBE">
      <w:pPr>
        <w:pStyle w:val="enumlev1"/>
      </w:pPr>
      <w:r w:rsidRPr="00FF19DE">
        <w:t>–</w:t>
      </w:r>
      <w:r w:rsidRPr="00FF19DE">
        <w:tab/>
      </w:r>
      <w:bookmarkStart w:id="240" w:name="_Hlk54701194"/>
      <w:r w:rsidRPr="00FF19DE">
        <w:t xml:space="preserve">VHF spectrum– for resilient voice communications and distributed automation for rural and remote areas (PTT </w:t>
      </w:r>
      <w:r>
        <w:t>and</w:t>
      </w:r>
      <w:r w:rsidRPr="00FF19DE">
        <w:t xml:space="preserve"> SCADA).</w:t>
      </w:r>
    </w:p>
    <w:p w14:paraId="041290D4" w14:textId="77777777" w:rsidR="000F3BBE" w:rsidRPr="00FF19DE" w:rsidRDefault="000F3BBE" w:rsidP="000F3BBE">
      <w:pPr>
        <w:pStyle w:val="enumlev1"/>
      </w:pPr>
      <w:r w:rsidRPr="00FF19DE">
        <w:t>–</w:t>
      </w:r>
      <w:r w:rsidRPr="00FF19DE">
        <w:tab/>
        <w:t>UHF spectrum below 1 GHz for resilient voice communications, wide area tele-protection, SCADA, control, automation.</w:t>
      </w:r>
    </w:p>
    <w:p w14:paraId="574AD980" w14:textId="77777777" w:rsidR="000F3BBE" w:rsidRPr="00FF19DE" w:rsidRDefault="000F3BBE" w:rsidP="000F3BBE">
      <w:pPr>
        <w:pStyle w:val="enumlev1"/>
        <w:rPr>
          <w:strike/>
          <w:lang w:eastAsia="pt-BR"/>
        </w:rPr>
      </w:pPr>
      <w:r w:rsidRPr="00FF19DE">
        <w:t>–</w:t>
      </w:r>
      <w:r w:rsidRPr="00FF19DE">
        <w:tab/>
      </w:r>
      <w:r w:rsidRPr="00FF19DE">
        <w:rPr>
          <w:lang w:eastAsia="pt-BR"/>
        </w:rPr>
        <w:t xml:space="preserve">Lightly regulated or license exempt shared spectrum for smart meters and non-critical smart grid applications. </w:t>
      </w:r>
    </w:p>
    <w:p w14:paraId="6D86DE16" w14:textId="77777777" w:rsidR="000F3BBE" w:rsidRPr="00FF19DE" w:rsidRDefault="000F3BBE" w:rsidP="000F3BBE">
      <w:pPr>
        <w:pStyle w:val="enumlev1"/>
      </w:pPr>
      <w:r w:rsidRPr="00FF19DE">
        <w:t>–</w:t>
      </w:r>
      <w:r w:rsidRPr="00FF19DE">
        <w:tab/>
        <w:t>Spectrum in the range of 1 to 3 GHz for more data intensive smart grid, security and point-to-multipoint applications</w:t>
      </w:r>
      <w:bookmarkEnd w:id="240"/>
      <w:r w:rsidRPr="00FF19DE">
        <w:t>.</w:t>
      </w:r>
    </w:p>
    <w:p w14:paraId="6A02E2FB" w14:textId="77777777" w:rsidR="000F3BBE" w:rsidRPr="00FF19DE" w:rsidRDefault="000F3BBE" w:rsidP="000F3BBE">
      <w:pPr>
        <w:pStyle w:val="enumlev1"/>
      </w:pPr>
      <w:r w:rsidRPr="00FF19DE">
        <w:t>–</w:t>
      </w:r>
      <w:r w:rsidRPr="00FF19DE">
        <w:tab/>
        <w:t>Spectrum in the range of 2 to 30 GHz for broadband mobile applications based on IMT technologies with bandwidth of 20 to 100 MHz within geographically limited areas including within utilities power generation or water/gas treatment and distribution facilities.</w:t>
      </w:r>
    </w:p>
    <w:p w14:paraId="0BCAB418" w14:textId="77777777" w:rsidR="000F3BBE" w:rsidRPr="00FF19DE" w:rsidRDefault="000F3BBE" w:rsidP="000F3BBE">
      <w:r w:rsidRPr="00FF19DE">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7A6BA853" w14:textId="77777777" w:rsidR="000F3BBE" w:rsidRPr="00FF19DE" w:rsidRDefault="000F3BBE" w:rsidP="000F3BBE">
      <w:pPr>
        <w:pStyle w:val="enumlev1"/>
      </w:pPr>
      <w:r w:rsidRPr="00FF19DE">
        <w:t>–</w:t>
      </w:r>
      <w:r w:rsidRPr="00FF19DE">
        <w:tab/>
        <w:t>the communications network can be independent of the assets being managed;</w:t>
      </w:r>
    </w:p>
    <w:p w14:paraId="0F256D6B" w14:textId="77777777" w:rsidR="000F3BBE" w:rsidRPr="00FF19DE" w:rsidRDefault="000F3BBE" w:rsidP="000F3BBE">
      <w:pPr>
        <w:pStyle w:val="enumlev1"/>
      </w:pPr>
      <w:r w:rsidRPr="00FF19DE">
        <w:t>–</w:t>
      </w:r>
      <w:r w:rsidRPr="00FF19DE">
        <w:tab/>
        <w:t xml:space="preserve">radio is flexible and can be deployed more quickly than fibre or copper networks; </w:t>
      </w:r>
    </w:p>
    <w:p w14:paraId="29E35FB0" w14:textId="77777777" w:rsidR="000F3BBE" w:rsidRPr="00FF19DE" w:rsidRDefault="000F3BBE" w:rsidP="000F3BBE">
      <w:pPr>
        <w:pStyle w:val="enumlev1"/>
      </w:pPr>
      <w:r w:rsidRPr="00FF19DE">
        <w:t>–</w:t>
      </w:r>
      <w:r w:rsidRPr="00FF19DE">
        <w:tab/>
        <w:t>if radio services are interrupted, they can usually be restored more quickly than wired systems; and</w:t>
      </w:r>
    </w:p>
    <w:p w14:paraId="12DAB729" w14:textId="77777777" w:rsidR="000F3BBE" w:rsidRPr="00FF19DE" w:rsidRDefault="000F3BBE" w:rsidP="000F3BBE">
      <w:pPr>
        <w:pStyle w:val="enumlev1"/>
      </w:pPr>
      <w:r w:rsidRPr="00FF19DE">
        <w:t>–</w:t>
      </w:r>
      <w:r w:rsidRPr="00FF19DE">
        <w:tab/>
        <w:t xml:space="preserve">radio is more cost effective in many applications. </w:t>
      </w:r>
    </w:p>
    <w:p w14:paraId="6BB159A9" w14:textId="77777777" w:rsidR="000F3BBE" w:rsidRPr="00FF19DE" w:rsidRDefault="000F3BBE" w:rsidP="000F3BBE">
      <w:r w:rsidRPr="00FF19DE">
        <w:t>Radio systems need spectrum in which to operate. Some services may be able to operate in license-exempt bands designed for short range devices (SRDs), but no protection is available for services in license-exempt spectrum bands if they suffer interference. Further information is provided in Annex 6.</w:t>
      </w:r>
    </w:p>
    <w:p w14:paraId="0DC9AA53" w14:textId="77777777" w:rsidR="000F3BBE" w:rsidRPr="00FF19DE" w:rsidRDefault="000F3BBE" w:rsidP="000F3BBE">
      <w:pPr>
        <w:pStyle w:val="Heading2"/>
      </w:pPr>
      <w:bookmarkStart w:id="241" w:name="_Toc46828371"/>
      <w:bookmarkStart w:id="242" w:name="_Toc46828610"/>
      <w:bookmarkStart w:id="243" w:name="_Toc46828924"/>
      <w:bookmarkStart w:id="244" w:name="_Toc86401587"/>
      <w:bookmarkStart w:id="245" w:name="_Toc86471545"/>
      <w:bookmarkStart w:id="246" w:name="_Toc86472226"/>
      <w:bookmarkStart w:id="247" w:name="_Toc86472603"/>
      <w:bookmarkStart w:id="248" w:name="_Toc86473285"/>
      <w:bookmarkStart w:id="249" w:name="_Toc87022998"/>
      <w:bookmarkStart w:id="250" w:name="_Toc133668111"/>
      <w:bookmarkStart w:id="251" w:name="_Toc135729529"/>
      <w:bookmarkStart w:id="252" w:name="_Toc135729881"/>
      <w:bookmarkStart w:id="253" w:name="_Toc135730764"/>
      <w:bookmarkStart w:id="254" w:name="_Toc144818646"/>
      <w:bookmarkStart w:id="255" w:name="_Toc146279454"/>
      <w:bookmarkStart w:id="256" w:name="_Hlk6494698"/>
      <w:r w:rsidRPr="00FF19DE">
        <w:lastRenderedPageBreak/>
        <w:t>5.3</w:t>
      </w:r>
      <w:r w:rsidRPr="00FF19DE">
        <w:tab/>
        <w:t>Suitable radio spectrum</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0C97E46F" w14:textId="77777777" w:rsidR="000F3BBE" w:rsidRPr="00FF19DE" w:rsidRDefault="000F3BBE" w:rsidP="000F3BBE">
      <w:pPr>
        <w:pStyle w:val="Heading3"/>
      </w:pPr>
      <w:bookmarkStart w:id="257" w:name="_Toc46828372"/>
      <w:bookmarkStart w:id="258" w:name="_Toc46828611"/>
      <w:bookmarkStart w:id="259" w:name="_Toc46828925"/>
      <w:bookmarkStart w:id="260" w:name="_Toc86401588"/>
      <w:bookmarkStart w:id="261" w:name="_Toc86471546"/>
      <w:bookmarkStart w:id="262" w:name="_Toc86472227"/>
      <w:bookmarkStart w:id="263" w:name="_Toc86472604"/>
      <w:bookmarkStart w:id="264" w:name="_Toc86473286"/>
      <w:bookmarkStart w:id="265" w:name="_Toc87022999"/>
      <w:bookmarkStart w:id="266" w:name="_Toc133668112"/>
      <w:bookmarkEnd w:id="256"/>
      <w:r w:rsidRPr="00FF19DE">
        <w:t>5.3.1</w:t>
      </w:r>
      <w:r w:rsidRPr="00FF19DE">
        <w:tab/>
        <w:t>The case for sharing spectrum</w:t>
      </w:r>
      <w:bookmarkEnd w:id="257"/>
      <w:bookmarkEnd w:id="258"/>
      <w:bookmarkEnd w:id="259"/>
      <w:bookmarkEnd w:id="260"/>
      <w:bookmarkEnd w:id="261"/>
      <w:bookmarkEnd w:id="262"/>
      <w:bookmarkEnd w:id="263"/>
      <w:bookmarkEnd w:id="264"/>
      <w:bookmarkEnd w:id="265"/>
      <w:bookmarkEnd w:id="266"/>
      <w:r w:rsidRPr="00FF19DE">
        <w:t xml:space="preserve"> </w:t>
      </w:r>
    </w:p>
    <w:p w14:paraId="3A23253B" w14:textId="77777777" w:rsidR="000F3BBE" w:rsidRPr="00FF19DE" w:rsidRDefault="000F3BBE" w:rsidP="000F3BBE">
      <w:r w:rsidRPr="00FF19DE">
        <w:t>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spectrum involves some trade-offs, because utilities would no longer solely control the network, and that may limit functionality and degrade the quality of service.</w:t>
      </w:r>
    </w:p>
    <w:p w14:paraId="71581708" w14:textId="77777777" w:rsidR="000F3BBE" w:rsidRPr="00FF19DE" w:rsidRDefault="000F3BBE" w:rsidP="000F3BBE">
      <w:pPr>
        <w:pStyle w:val="Heading3"/>
      </w:pPr>
      <w:bookmarkStart w:id="267" w:name="_Toc46828373"/>
      <w:bookmarkStart w:id="268" w:name="_Toc46828612"/>
      <w:bookmarkStart w:id="269" w:name="_Toc46828926"/>
      <w:bookmarkStart w:id="270" w:name="_Toc86401589"/>
      <w:bookmarkStart w:id="271" w:name="_Toc86471547"/>
      <w:bookmarkStart w:id="272" w:name="_Toc86472228"/>
      <w:bookmarkStart w:id="273" w:name="_Toc86472605"/>
      <w:bookmarkStart w:id="274" w:name="_Toc86473287"/>
      <w:bookmarkStart w:id="275" w:name="_Toc87023000"/>
      <w:bookmarkStart w:id="276" w:name="_Toc133668113"/>
      <w:r w:rsidRPr="00FF19DE">
        <w:t>5.3.2</w:t>
      </w:r>
      <w:r w:rsidRPr="00FF19DE">
        <w:tab/>
        <w:t>Commercial network providers</w:t>
      </w:r>
      <w:bookmarkEnd w:id="267"/>
      <w:bookmarkEnd w:id="268"/>
      <w:bookmarkEnd w:id="269"/>
      <w:bookmarkEnd w:id="270"/>
      <w:bookmarkEnd w:id="271"/>
      <w:bookmarkEnd w:id="272"/>
      <w:bookmarkEnd w:id="273"/>
      <w:bookmarkEnd w:id="274"/>
      <w:bookmarkEnd w:id="275"/>
      <w:bookmarkEnd w:id="276"/>
    </w:p>
    <w:p w14:paraId="5B787C80" w14:textId="77777777" w:rsidR="000F3BBE" w:rsidRPr="00FF19DE" w:rsidRDefault="000F3BBE" w:rsidP="000F3BBE">
      <w:r w:rsidRPr="00FF19DE">
        <w:t>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level agreements and data protection requirements that some of the utilities business-critical applications require. It is clear that certain utility applications will have higher requirements than what these commercial providers can offer to utilities, particularly around contractual commitments to high availability and reliability.</w:t>
      </w:r>
    </w:p>
    <w:p w14:paraId="384D183C" w14:textId="77777777" w:rsidR="000F3BBE" w:rsidRPr="00FF19DE" w:rsidRDefault="000F3BBE" w:rsidP="000F3BBE">
      <w:r w:rsidRPr="00FF19DE">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all of these criteria. </w:t>
      </w:r>
    </w:p>
    <w:p w14:paraId="00A7988E" w14:textId="3FDE6394" w:rsidR="000F3BBE" w:rsidRPr="00FF19DE" w:rsidRDefault="000F3BBE" w:rsidP="000F3BBE">
      <w:r w:rsidRPr="00FF19DE">
        <w:t>Secondly, another issue is reliability and resiliency during adverse conditions. Maintaining and re</w:t>
      </w:r>
      <w:r w:rsidR="002B723B">
        <w:noBreakHyphen/>
      </w:r>
      <w:r w:rsidRPr="00FF19DE">
        <w:t>establishing communications during crises has always been fundamental in recovery plans for utility providers.</w:t>
      </w:r>
    </w:p>
    <w:p w14:paraId="3894427F" w14:textId="77777777" w:rsidR="000F3BBE" w:rsidRPr="00FF19DE" w:rsidRDefault="000F3BBE" w:rsidP="000F3BBE">
      <w:r w:rsidRPr="00FF19DE">
        <w:t>Thirdly, concerns surround the level of cyber security of some commercial providers, given some commercial telecommunications providers may not be subject to rigorous requirements in national regulation.</w:t>
      </w:r>
    </w:p>
    <w:p w14:paraId="2AC7E3D9" w14:textId="77777777" w:rsidR="000F3BBE" w:rsidRPr="00FF19DE" w:rsidRDefault="000F3BBE" w:rsidP="000F3BBE">
      <w:r w:rsidRPr="00FF19DE">
        <w:t>In addition, future changes to global regulation- such as net neutrality and the way third-party/public communication networks may prioritise network traffic going forward.</w:t>
      </w:r>
      <w:r w:rsidRPr="00FF19DE">
        <w:rPr>
          <w:position w:val="6"/>
          <w:sz w:val="18"/>
        </w:rPr>
        <w:footnoteReference w:id="6"/>
      </w:r>
    </w:p>
    <w:p w14:paraId="517CB560" w14:textId="77777777" w:rsidR="000F3BBE" w:rsidRPr="00FF19DE" w:rsidRDefault="000F3BBE" w:rsidP="000F3BBE">
      <w:r w:rsidRPr="00FF19DE">
        <w:t>Many of these aspects were analysed in the publication “</w:t>
      </w:r>
      <w:r w:rsidRPr="00FF19DE">
        <w:rPr>
          <w:color w:val="000000" w:themeColor="text1"/>
        </w:rPr>
        <w:t>Is commercial cellular suitable for mission critical broadband? (2014)”</w:t>
      </w:r>
      <w:r w:rsidRPr="00FF19DE">
        <w:rPr>
          <w:color w:val="000000" w:themeColor="text1"/>
          <w:position w:val="6"/>
          <w:sz w:val="18"/>
        </w:rPr>
        <w:footnoteReference w:id="7"/>
      </w:r>
      <w:r w:rsidRPr="00FF19DE">
        <w:rPr>
          <w:color w:val="000000" w:themeColor="text1"/>
        </w:rPr>
        <w:t>,</w:t>
      </w:r>
      <w:r w:rsidRPr="00FF19DE">
        <w:t xml:space="preserve"> and the conclusion was that there are necessary and difficult actions needed to enable commercial network as feasible solutions for many utilities services.</w:t>
      </w:r>
    </w:p>
    <w:p w14:paraId="384710E5" w14:textId="77777777" w:rsidR="000F3BBE" w:rsidRPr="00FF19DE" w:rsidRDefault="000F3BBE" w:rsidP="000F3BBE">
      <w:r w:rsidRPr="00FF19DE">
        <w:t>The Report outlined five major conditions which would all have to be met before commercial mobile networks could become a viable option for mission critical solutions, including utilities:</w:t>
      </w:r>
    </w:p>
    <w:p w14:paraId="1960060C" w14:textId="77777777" w:rsidR="000F3BBE" w:rsidRPr="00FF19DE" w:rsidRDefault="000F3BBE" w:rsidP="000F3BBE">
      <w:pPr>
        <w:pStyle w:val="enumlev1"/>
      </w:pPr>
      <w:r w:rsidRPr="00FF19DE">
        <w:t>–</w:t>
      </w:r>
      <w:r w:rsidRPr="00FF19DE">
        <w:tab/>
        <w:t>MNOs would have to be constrained to provide the services required by utilities, such as stronger commitments to network resilience, long term commitments on prices and service availability</w:t>
      </w:r>
      <w:r>
        <w:t xml:space="preserve"> and</w:t>
      </w:r>
      <w:r w:rsidRPr="00FF19DE">
        <w:t xml:space="preserve"> ownership assurances. These conditions would need to be enforced by National Regulatory Agencies.</w:t>
      </w:r>
    </w:p>
    <w:p w14:paraId="13D4C092" w14:textId="77777777" w:rsidR="000F3BBE" w:rsidRPr="00FF19DE" w:rsidRDefault="000F3BBE" w:rsidP="000F3BBE">
      <w:pPr>
        <w:pStyle w:val="enumlev1"/>
      </w:pPr>
      <w:r w:rsidRPr="00FF19DE">
        <w:lastRenderedPageBreak/>
        <w:t>–</w:t>
      </w:r>
      <w:r w:rsidRPr="00FF19DE">
        <w:tab/>
        <w:t>Commercial networks would need to be hardened to 99.999% availability, extended geographic coverage and indoor signal penetration.</w:t>
      </w:r>
    </w:p>
    <w:p w14:paraId="63EC5C15" w14:textId="77777777" w:rsidR="000F3BBE" w:rsidRPr="00FF19DE" w:rsidRDefault="000F3BBE" w:rsidP="000F3BBE">
      <w:pPr>
        <w:pStyle w:val="enumlev1"/>
      </w:pPr>
      <w:r w:rsidRPr="00FF19DE">
        <w:t>–</w:t>
      </w:r>
      <w:r w:rsidRPr="00FF19DE">
        <w:tab/>
        <w:t>Mission critical functions would have to be provided at reasonable cost.</w:t>
      </w:r>
    </w:p>
    <w:p w14:paraId="7D95708F" w14:textId="77777777" w:rsidR="000F3BBE" w:rsidRPr="00FF19DE" w:rsidRDefault="000F3BBE" w:rsidP="000F3BBE">
      <w:pPr>
        <w:pStyle w:val="enumlev1"/>
      </w:pPr>
      <w:r w:rsidRPr="00FF19DE">
        <w:t>–</w:t>
      </w:r>
      <w:r w:rsidRPr="00FF19DE">
        <w:tab/>
        <w:t>Specific features required by utilities would have to be provided, for example low latency and guaranteed symmetry.</w:t>
      </w:r>
    </w:p>
    <w:p w14:paraId="690C2378" w14:textId="77777777" w:rsidR="000F3BBE" w:rsidRPr="00FF19DE" w:rsidRDefault="000F3BBE" w:rsidP="000F3BBE">
      <w:pPr>
        <w:pStyle w:val="enumlev1"/>
      </w:pPr>
      <w:r w:rsidRPr="00FF19DE">
        <w:t>–</w:t>
      </w:r>
      <w:r w:rsidRPr="00FF19DE">
        <w:tab/>
        <w:t>National Administrations would have to be convinced that relying on commercial services to support critical national infrastructure is a wise and sustainable option.</w:t>
      </w:r>
    </w:p>
    <w:p w14:paraId="11B9A6D0" w14:textId="77777777" w:rsidR="000F3BBE" w:rsidRPr="00FF19DE" w:rsidRDefault="000F3BBE" w:rsidP="000F3BBE">
      <w:pPr>
        <w:pStyle w:val="Heading1"/>
      </w:pPr>
      <w:bookmarkStart w:id="277" w:name="_Toc133668114"/>
      <w:bookmarkStart w:id="278" w:name="_Toc135729530"/>
      <w:bookmarkStart w:id="279" w:name="_Toc135729882"/>
      <w:bookmarkStart w:id="280" w:name="_Toc135730765"/>
      <w:bookmarkStart w:id="281" w:name="_Toc144818647"/>
      <w:bookmarkStart w:id="282" w:name="_Toc146279455"/>
      <w:bookmarkStart w:id="283" w:name="_Toc46828374"/>
      <w:bookmarkStart w:id="284" w:name="_Toc46828613"/>
      <w:bookmarkStart w:id="285" w:name="_Toc46828927"/>
      <w:bookmarkStart w:id="286" w:name="_Toc86401590"/>
      <w:bookmarkStart w:id="287" w:name="_Toc86471548"/>
      <w:bookmarkStart w:id="288" w:name="_Toc86472229"/>
      <w:bookmarkStart w:id="289" w:name="_Toc86472606"/>
      <w:bookmarkStart w:id="290" w:name="_Toc86473288"/>
      <w:bookmarkStart w:id="291" w:name="_Toc87023001"/>
      <w:r w:rsidRPr="00FF19DE">
        <w:t>6</w:t>
      </w:r>
      <w:r w:rsidRPr="00FF19DE">
        <w:tab/>
        <w:t xml:space="preserve">Societal importance of utility radiocommunications </w:t>
      </w:r>
      <w:bookmarkEnd w:id="277"/>
      <w:bookmarkEnd w:id="278"/>
      <w:bookmarkEnd w:id="279"/>
      <w:bookmarkEnd w:id="280"/>
      <w:bookmarkEnd w:id="281"/>
      <w:bookmarkEnd w:id="282"/>
    </w:p>
    <w:p w14:paraId="1A41227A" w14:textId="77777777" w:rsidR="000F3BBE" w:rsidRPr="00FF19DE" w:rsidRDefault="000F3BBE" w:rsidP="000F3BBE">
      <w:r w:rsidRPr="00FF19DE">
        <w:t xml:space="preserve">Utility radiocommunications systems are becoming increasingly important to society. Safe and secure supplies of drinking water, together with the disposal of sewage are essential for life, especially as populations become more concentrated in urban areas. Electricity is now essential for modern society as virtually all the services in developed societies take for granted a reliable electricity supply from which to operate, from the telecommunications networks themselves to the banking systems and refrigeration to preserve food and medicine. However, society is also worried about potential detrimental environment impacts of creating utility services, especially carbon dioxide emissions and climate change. A number of studies have been undertaken to assess the societal impacts of spectrum allocated for utility </w:t>
      </w:r>
      <w:proofErr w:type="gramStart"/>
      <w:r w:rsidRPr="00FF19DE">
        <w:t>operations</w:t>
      </w:r>
      <w:r>
        <w:t>, and</w:t>
      </w:r>
      <w:proofErr w:type="gramEnd"/>
      <w:r w:rsidRPr="00FF19DE">
        <w:t xml:space="preserve"> are included in Annex 5 to aid understanding of the role radiocommunications play in delivering secure and sustainable supplies of these critical services.</w:t>
      </w:r>
      <w:bookmarkEnd w:id="283"/>
      <w:bookmarkEnd w:id="284"/>
      <w:bookmarkEnd w:id="285"/>
      <w:bookmarkEnd w:id="286"/>
      <w:bookmarkEnd w:id="287"/>
      <w:bookmarkEnd w:id="288"/>
      <w:bookmarkEnd w:id="289"/>
      <w:bookmarkEnd w:id="290"/>
      <w:bookmarkEnd w:id="291"/>
    </w:p>
    <w:p w14:paraId="4FD45C8A" w14:textId="77777777" w:rsidR="000F3BBE" w:rsidRPr="00FF19DE" w:rsidRDefault="000F3BBE" w:rsidP="000F3BBE">
      <w:pPr>
        <w:pStyle w:val="Heading1"/>
      </w:pPr>
      <w:bookmarkStart w:id="292" w:name="_Toc524637119"/>
      <w:bookmarkStart w:id="293" w:name="_Toc529969882"/>
      <w:bookmarkStart w:id="294" w:name="_Toc8371011"/>
      <w:bookmarkStart w:id="295" w:name="_Toc46827549"/>
      <w:bookmarkStart w:id="296" w:name="_Toc46828377"/>
      <w:bookmarkStart w:id="297" w:name="_Toc46828616"/>
      <w:bookmarkStart w:id="298" w:name="_Toc46828930"/>
      <w:bookmarkStart w:id="299" w:name="_Toc86401591"/>
      <w:bookmarkStart w:id="300" w:name="_Toc86471549"/>
      <w:bookmarkStart w:id="301" w:name="_Toc86472230"/>
      <w:bookmarkStart w:id="302" w:name="_Toc86472607"/>
      <w:bookmarkStart w:id="303" w:name="_Toc86473289"/>
      <w:bookmarkStart w:id="304" w:name="_Toc87023002"/>
      <w:bookmarkStart w:id="305" w:name="_Toc133668115"/>
      <w:bookmarkStart w:id="306" w:name="_Toc135729531"/>
      <w:bookmarkStart w:id="307" w:name="_Toc135729883"/>
      <w:bookmarkStart w:id="308" w:name="_Toc135730766"/>
      <w:bookmarkStart w:id="309" w:name="_Toc144818648"/>
      <w:bookmarkStart w:id="310" w:name="_Toc146279456"/>
      <w:r w:rsidRPr="00FF19DE">
        <w:t>7</w:t>
      </w:r>
      <w:r w:rsidRPr="00FF19DE">
        <w:tab/>
      </w:r>
      <w:bookmarkEnd w:id="292"/>
      <w:bookmarkEnd w:id="293"/>
      <w:bookmarkEnd w:id="294"/>
      <w:r w:rsidRPr="00FF19DE">
        <w:t>Summary</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20EEF925" w14:textId="77777777" w:rsidR="000F3BBE" w:rsidRPr="00FF19DE" w:rsidRDefault="000F3BBE" w:rsidP="000F3BBE">
      <w:bookmarkStart w:id="311" w:name="_Toc524637120"/>
      <w:r w:rsidRPr="00FF19DE">
        <w:t>In conclusion, it is critical for policymakers and utilities to understand the volume of data that Utility Communications Networks will need to carry in order to enable the vision of the next generation utility network. There will be numerous applications, including several that require significantly greater bandwidth. While utilities may not implement all of these applications, they should design their networks so that all of the applications that they do implement can be supported both now and in the future as demand increases.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in order to ensure operational safety, reliability and efficiency.</w:t>
      </w:r>
      <w:bookmarkEnd w:id="311"/>
    </w:p>
    <w:p w14:paraId="0AD8C035" w14:textId="77777777" w:rsidR="000F3BBE" w:rsidRPr="00FF19DE" w:rsidRDefault="000F3BBE" w:rsidP="000F3BBE">
      <w:r w:rsidRPr="00FF19DE">
        <w:t>To recap</w:t>
      </w:r>
      <w:r>
        <w:t>itulate</w:t>
      </w:r>
      <w:r w:rsidRPr="00FF19DE">
        <w:t xml:space="preserve">,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38527AD6" w14:textId="77777777" w:rsidR="000F3BBE" w:rsidRPr="00FF19DE" w:rsidRDefault="000F3BBE" w:rsidP="000F3BBE">
      <w:r w:rsidRPr="00FF19DE">
        <w:lastRenderedPageBreak/>
        <w:t>Interoperable systems and their benefits to society can be seen in many of today´s technologies, including IMT networks</w:t>
      </w:r>
      <w:r w:rsidRPr="00FF19DE">
        <w:rPr>
          <w:position w:val="6"/>
          <w:sz w:val="18"/>
        </w:rPr>
        <w:footnoteReference w:id="8"/>
      </w:r>
      <w:r w:rsidRPr="00FF19DE">
        <w:t>, Radio Local Area Networks</w:t>
      </w:r>
      <w:r>
        <w:t xml:space="preserve"> (RLAN)</w:t>
      </w:r>
      <w:r w:rsidRPr="00FF19DE">
        <w:rPr>
          <w:position w:val="6"/>
          <w:sz w:val="18"/>
        </w:rPr>
        <w:footnoteReference w:id="9"/>
      </w:r>
      <w:r w:rsidRPr="00FF19DE">
        <w:t xml:space="preserve"> and short-range devices</w:t>
      </w:r>
      <w:r w:rsidRPr="00FF19DE">
        <w:rPr>
          <w:position w:val="6"/>
          <w:sz w:val="18"/>
        </w:rPr>
        <w:footnoteReference w:id="10"/>
      </w:r>
      <w:r w:rsidRPr="00FF19DE">
        <w:t xml:space="preserve">. The utility industry and the smart electricity networks have not reached this level of interoperability, though frameworks and standards are being refined daily. Before a utility assumes a vendor´s claim of interoperability for smart electricity products, the vendor should demonstrate test results that confirm any claims. </w:t>
      </w:r>
    </w:p>
    <w:p w14:paraId="4F3F2574" w14:textId="77777777" w:rsidR="000F3BBE" w:rsidRPr="00FF19DE" w:rsidRDefault="000F3BBE" w:rsidP="000F3BBE">
      <w:r w:rsidRPr="00FF19DE">
        <w:t>Many vendors will not be able to meet this requirement at this time, as smart electricity device testing for interoperability is in its infancy. In some instances, the utility´s one choice is creating its own test facilities.</w:t>
      </w:r>
    </w:p>
    <w:p w14:paraId="448CB872" w14:textId="58D9BCDC" w:rsidR="000F3BBE" w:rsidRPr="00FF19DE" w:rsidRDefault="000F3BBE" w:rsidP="000F3BBE">
      <w:r w:rsidRPr="00FF19DE">
        <w:t>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in order to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maturing, and real-world experiences is being added into current standards activities.</w:t>
      </w:r>
    </w:p>
    <w:p w14:paraId="658CB711" w14:textId="77777777" w:rsidR="000F3BBE" w:rsidRPr="00FF19DE" w:rsidRDefault="000F3BBE" w:rsidP="000F3BBE">
      <w:r w:rsidRPr="00FF19DE">
        <w:t>Smart electricity applications are presented in a number of categories</w:t>
      </w:r>
      <w:r>
        <w:t>,</w:t>
      </w:r>
      <w:r w:rsidRPr="00FF19DE">
        <w:t xml:space="preserve"> and the requirements of each of the categories are discussed. The backhaul FAN is critical in overall smart grid performance</w:t>
      </w:r>
      <w:r>
        <w:t>.</w:t>
      </w:r>
      <w:r w:rsidRPr="00FF19DE">
        <w:t xml:space="preserve"> This </w:t>
      </w:r>
      <w:r>
        <w:t>Report</w:t>
      </w:r>
      <w:r w:rsidRPr="00FF19DE">
        <w:t xml:space="preserve"> includes a discussion of backhaul, the use of commercial or private backhaul options 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6257F638" w14:textId="0CBBD71A" w:rsidR="000F3BBE" w:rsidRPr="00FF19DE" w:rsidRDefault="000F3BBE" w:rsidP="000F3BBE">
      <w:r w:rsidRPr="00FF19DE">
        <w:t>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w:t>
      </w:r>
      <w:r w:rsidR="002B723B">
        <w:noBreakHyphen/>
      </w:r>
      <w:r w:rsidRPr="00FF19DE">
        <w:t xml:space="preserve">exempt spectrum. The bandwidth requirements are going to be different for each technology, depending on the applications and the functional requirements for those applications. </w:t>
      </w:r>
    </w:p>
    <w:p w14:paraId="638DA386" w14:textId="77777777" w:rsidR="000F3BBE" w:rsidRPr="00FF19DE" w:rsidRDefault="000F3BBE" w:rsidP="000F3BBE">
      <w:r w:rsidRPr="00FF19DE">
        <w:t xml:space="preserve">Utilities around the world share a common need for radiofrequency spectrum to support their mission critical applications to ensure safety, reliability and security of their operations and the public that relies on their essential electric, gas and water services that they provide. Without these communications systems, electric services are subject to brownouts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water and shut-off valves when there are breaks in the water mains. Not only are these communications systems critical for utility applications, but they are also essential for communicating with personnel in the field, particularly in remote areas or when they are restoring service in the </w:t>
      </w:r>
      <w:r w:rsidRPr="00FF19DE">
        <w:lastRenderedPageBreak/>
        <w:t xml:space="preserve">aftermath of storms, earthquakes, wildfires and other natural disasters where and when commercial communications networks may be unavailable. </w:t>
      </w:r>
    </w:p>
    <w:p w14:paraId="4BC73C12" w14:textId="77777777" w:rsidR="000F3BBE" w:rsidRPr="00FF19DE" w:rsidRDefault="000F3BBE" w:rsidP="000F3BBE">
      <w:r w:rsidRPr="00FF19DE">
        <w:t xml:space="preserve">The results of the surveys show that utilities currently use a wide variety of different spectrum bands. The report reflects that utilities increasingly rely on communications to support increasing automation of electric, gas and water services and that the world is becoming even more dependent on reliable electric, gas and water services. </w:t>
      </w:r>
    </w:p>
    <w:p w14:paraId="35586A10" w14:textId="77777777" w:rsidR="000F3BBE" w:rsidRPr="00FF19DE" w:rsidRDefault="000F3BBE" w:rsidP="000F3BBE">
      <w:bookmarkStart w:id="312" w:name="_Toc524637121"/>
      <w:r w:rsidRPr="00FF19DE">
        <w:t>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312"/>
    </w:p>
    <w:p w14:paraId="1BE9B464" w14:textId="77777777" w:rsidR="000F3BBE" w:rsidRDefault="000F3BBE" w:rsidP="000F3BBE"/>
    <w:p w14:paraId="6FBA2C3A" w14:textId="77777777" w:rsidR="000F3BBE" w:rsidRPr="00FF19DE" w:rsidRDefault="000F3BBE" w:rsidP="000F3BBE"/>
    <w:p w14:paraId="543FAD59" w14:textId="77777777" w:rsidR="000F3BBE" w:rsidRPr="00017BBE" w:rsidRDefault="000F3BBE" w:rsidP="000F3BBE">
      <w:pPr>
        <w:pStyle w:val="AnnexNoTitle"/>
      </w:pPr>
      <w:bookmarkStart w:id="313" w:name="_Toc133668116"/>
      <w:bookmarkStart w:id="314" w:name="_Toc135729532"/>
      <w:bookmarkStart w:id="315" w:name="_Toc135729884"/>
      <w:bookmarkStart w:id="316" w:name="_Toc135730767"/>
      <w:bookmarkStart w:id="317" w:name="_Toc146279457"/>
      <w:bookmarkStart w:id="318" w:name="_Toc86472231"/>
      <w:bookmarkStart w:id="319" w:name="_Toc86472608"/>
      <w:bookmarkStart w:id="320" w:name="_Toc87023003"/>
      <w:r w:rsidRPr="00017BBE">
        <w:t>Annex 1</w:t>
      </w:r>
      <w:bookmarkEnd w:id="313"/>
      <w:bookmarkEnd w:id="314"/>
      <w:bookmarkEnd w:id="315"/>
      <w:bookmarkEnd w:id="316"/>
      <w:bookmarkEnd w:id="317"/>
      <w:r w:rsidRPr="00017BBE">
        <w:br/>
      </w:r>
      <w:r w:rsidRPr="00017BBE">
        <w:br/>
      </w:r>
      <w:bookmarkStart w:id="321" w:name="_Toc120113201"/>
      <w:bookmarkStart w:id="322" w:name="_Toc120113619"/>
      <w:bookmarkStart w:id="323" w:name="_Toc133668117"/>
      <w:bookmarkStart w:id="324" w:name="_Toc135730768"/>
      <w:bookmarkStart w:id="325" w:name="_Toc146279458"/>
      <w:bookmarkStart w:id="326" w:name="_Hlk119903737"/>
      <w:r w:rsidRPr="00017BBE">
        <w:t>Digital transformation of energy networks</w:t>
      </w:r>
      <w:bookmarkEnd w:id="321"/>
      <w:bookmarkEnd w:id="322"/>
      <w:bookmarkEnd w:id="323"/>
      <w:bookmarkEnd w:id="324"/>
      <w:bookmarkEnd w:id="325"/>
    </w:p>
    <w:p w14:paraId="29EA07F9" w14:textId="77777777" w:rsidR="000F3BBE" w:rsidRPr="00FF19DE" w:rsidRDefault="000F3BBE" w:rsidP="000F3BBE">
      <w:pPr>
        <w:pStyle w:val="Heading1"/>
      </w:pPr>
      <w:bookmarkStart w:id="327" w:name="_Toc133668118"/>
      <w:bookmarkStart w:id="328" w:name="_Toc135729533"/>
      <w:bookmarkStart w:id="329" w:name="_Toc135729885"/>
      <w:bookmarkStart w:id="330" w:name="_Toc135730769"/>
      <w:bookmarkStart w:id="331" w:name="_Toc144818649"/>
      <w:bookmarkStart w:id="332" w:name="_Toc146279459"/>
      <w:bookmarkEnd w:id="326"/>
      <w:r w:rsidRPr="00FF19DE">
        <w:t>1</w:t>
      </w:r>
      <w:r w:rsidRPr="00FF19DE">
        <w:tab/>
        <w:t>Utility modernization/digital transformation</w:t>
      </w:r>
      <w:bookmarkEnd w:id="327"/>
      <w:bookmarkEnd w:id="328"/>
      <w:bookmarkEnd w:id="329"/>
      <w:bookmarkEnd w:id="330"/>
      <w:bookmarkEnd w:id="331"/>
      <w:bookmarkEnd w:id="332"/>
      <w:r w:rsidRPr="00FF19DE">
        <w:t xml:space="preserve"> </w:t>
      </w:r>
    </w:p>
    <w:p w14:paraId="1240B0BB" w14:textId="77777777" w:rsidR="000F3BBE" w:rsidRPr="00FF19DE" w:rsidRDefault="000F3BBE" w:rsidP="000F3BBE">
      <w:pPr>
        <w:pStyle w:val="Heading2"/>
      </w:pPr>
      <w:bookmarkStart w:id="333" w:name="_Toc133668119"/>
      <w:bookmarkStart w:id="334" w:name="_Toc135729534"/>
      <w:bookmarkStart w:id="335" w:name="_Toc135729886"/>
      <w:bookmarkStart w:id="336" w:name="_Toc135730770"/>
      <w:bookmarkStart w:id="337" w:name="_Toc144818650"/>
      <w:bookmarkStart w:id="338" w:name="_Toc146279460"/>
      <w:r w:rsidRPr="00FF19DE">
        <w:t>1.1</w:t>
      </w:r>
      <w:r w:rsidRPr="00FF19DE">
        <w:tab/>
        <w:t>Electricity utility modernization</w:t>
      </w:r>
      <w:bookmarkEnd w:id="333"/>
      <w:bookmarkEnd w:id="334"/>
      <w:bookmarkEnd w:id="335"/>
      <w:bookmarkEnd w:id="336"/>
      <w:bookmarkEnd w:id="337"/>
      <w:bookmarkEnd w:id="338"/>
    </w:p>
    <w:p w14:paraId="56C89E2B" w14:textId="77777777" w:rsidR="000F3BBE" w:rsidRPr="00FF19DE" w:rsidRDefault="000F3BBE" w:rsidP="000F3BBE">
      <w:r w:rsidRPr="00713EEE">
        <w:rPr>
          <w:iCs/>
        </w:rPr>
        <w:t>Electricity utility</w:t>
      </w:r>
      <w:r w:rsidRPr="00FF19DE">
        <w:rPr>
          <w:i/>
        </w:rPr>
        <w:t xml:space="preserve"> </w:t>
      </w:r>
      <w:r w:rsidRPr="00FF19DE">
        <w:t>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6968C637" w14:textId="77777777" w:rsidR="000F3BBE" w:rsidRPr="00FF19DE" w:rsidRDefault="000F3BBE" w:rsidP="000F3BBE">
      <w:pPr>
        <w:pStyle w:val="Heading2"/>
      </w:pPr>
      <w:bookmarkStart w:id="339" w:name="_Toc133668120"/>
      <w:bookmarkStart w:id="340" w:name="_Toc135729535"/>
      <w:bookmarkStart w:id="341" w:name="_Toc135729887"/>
      <w:bookmarkStart w:id="342" w:name="_Toc135730771"/>
      <w:bookmarkStart w:id="343" w:name="_Toc144818651"/>
      <w:bookmarkStart w:id="344" w:name="_Toc146279461"/>
      <w:r w:rsidRPr="00FF19DE">
        <w:t>1.2</w:t>
      </w:r>
      <w:r w:rsidRPr="00FF19DE">
        <w:tab/>
        <w:t>Water and gas utilities digital transformation</w:t>
      </w:r>
      <w:bookmarkEnd w:id="339"/>
      <w:bookmarkEnd w:id="340"/>
      <w:bookmarkEnd w:id="341"/>
      <w:bookmarkEnd w:id="342"/>
      <w:bookmarkEnd w:id="343"/>
      <w:bookmarkEnd w:id="344"/>
    </w:p>
    <w:p w14:paraId="738909B7" w14:textId="77777777" w:rsidR="000F3BBE" w:rsidRPr="00FF19DE" w:rsidRDefault="000F3BBE" w:rsidP="000F3BBE">
      <w:r w:rsidRPr="00FF19DE">
        <w:t>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control and data acquisition (SCADA) systems, and geographic information systems (GIS).</w:t>
      </w:r>
    </w:p>
    <w:p w14:paraId="6B46943C" w14:textId="77777777" w:rsidR="000F3BBE" w:rsidRPr="00FF19DE" w:rsidRDefault="000F3BBE" w:rsidP="000F3BBE">
      <w:r w:rsidRPr="00FF19DE">
        <w:t>The use of digital output instrumentation (meters and sensors) enables the collection and transmission of information in real-time. Continuous monitoring of the network’s status is critical and is made possible by using monitoring and control systems such as SCADA. These systems also provide remote operation capabilities and enhancement of decision making. The data gathered from monitoring and control systems can be analysed and applied in asset planning and renewal, network operation and maintenance.</w:t>
      </w:r>
    </w:p>
    <w:p w14:paraId="0DB1AB39" w14:textId="77777777" w:rsidR="000F3BBE" w:rsidRPr="00FF19DE" w:rsidRDefault="000F3BBE" w:rsidP="000F3BBE">
      <w:pPr>
        <w:pStyle w:val="Heading1"/>
      </w:pPr>
      <w:bookmarkStart w:id="345" w:name="_Toc133668121"/>
      <w:bookmarkStart w:id="346" w:name="_Toc135729536"/>
      <w:bookmarkStart w:id="347" w:name="_Toc135729888"/>
      <w:bookmarkStart w:id="348" w:name="_Toc135730772"/>
      <w:bookmarkStart w:id="349" w:name="_Toc144818652"/>
      <w:bookmarkStart w:id="350" w:name="_Toc146279462"/>
      <w:r w:rsidRPr="00FF19DE">
        <w:lastRenderedPageBreak/>
        <w:t>2</w:t>
      </w:r>
      <w:r w:rsidRPr="00FF19DE">
        <w:tab/>
        <w:t>Overview of smarter electricity networks</w:t>
      </w:r>
      <w:bookmarkEnd w:id="345"/>
      <w:bookmarkEnd w:id="346"/>
      <w:bookmarkEnd w:id="347"/>
      <w:bookmarkEnd w:id="348"/>
      <w:bookmarkEnd w:id="349"/>
      <w:bookmarkEnd w:id="350"/>
    </w:p>
    <w:p w14:paraId="7402730F" w14:textId="77777777" w:rsidR="000F3BBE" w:rsidRPr="00FF19DE" w:rsidRDefault="000F3BBE" w:rsidP="000F3BBE">
      <w:r w:rsidRPr="00FF19DE">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1D04FFFC" w14:textId="77777777" w:rsidR="000F3BBE" w:rsidRPr="00FF19DE" w:rsidRDefault="000F3BBE" w:rsidP="000F3BBE">
      <w:r w:rsidRPr="00FF19DE">
        <w:t>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protection and control of the power grid.</w:t>
      </w:r>
    </w:p>
    <w:p w14:paraId="63DD31FF" w14:textId="77777777" w:rsidR="000F3BBE" w:rsidRPr="00FF19DE" w:rsidRDefault="000F3BBE" w:rsidP="000F3BBE">
      <w:pPr>
        <w:keepNext/>
      </w:pPr>
      <w:r w:rsidRPr="00FF19DE">
        <w:t xml:space="preserve">Figure </w:t>
      </w:r>
      <w:r>
        <w:t>5</w:t>
      </w:r>
      <w:r w:rsidRPr="00FF19DE">
        <w:t xml:space="preserve"> schematically illustrates the legacy electricity network configuration.</w:t>
      </w:r>
    </w:p>
    <w:p w14:paraId="37D40078" w14:textId="77777777" w:rsidR="000F3BBE" w:rsidRPr="00FF19DE" w:rsidRDefault="000F3BBE" w:rsidP="000F3BBE">
      <w:pPr>
        <w:pStyle w:val="FigureNo"/>
      </w:pPr>
      <w:r w:rsidRPr="00FF19DE">
        <w:t xml:space="preserve">Figure </w:t>
      </w:r>
      <w:r>
        <w:t>5</w:t>
      </w:r>
    </w:p>
    <w:p w14:paraId="5B22C698" w14:textId="77777777" w:rsidR="000F3BBE" w:rsidRPr="00FF19DE" w:rsidRDefault="000F3BBE" w:rsidP="000F3BBE">
      <w:pPr>
        <w:pStyle w:val="Figuretitle"/>
      </w:pPr>
      <w:r w:rsidRPr="00FF19DE">
        <w:t>Electricity network infrastructure</w:t>
      </w:r>
    </w:p>
    <w:p w14:paraId="6029AE9A" w14:textId="77777777" w:rsidR="000F3BBE" w:rsidRPr="00FF19DE" w:rsidRDefault="000F3BBE" w:rsidP="000F3BBE">
      <w:pPr>
        <w:pStyle w:val="Figure"/>
      </w:pPr>
      <w:r w:rsidRPr="00FF19DE">
        <w:rPr>
          <w:noProof/>
        </w:rPr>
        <w:drawing>
          <wp:inline distT="0" distB="0" distL="0" distR="0" wp14:anchorId="4589054E" wp14:editId="349D672A">
            <wp:extent cx="5810250" cy="3218605"/>
            <wp:effectExtent l="0" t="0" r="0" b="1270"/>
            <wp:docPr id="62"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3A1C2DAD" w14:textId="77777777" w:rsidR="000F3BBE" w:rsidRPr="00FF19DE" w:rsidRDefault="000F3BBE" w:rsidP="00D416B1">
      <w:pPr>
        <w:pStyle w:val="Normalaftertitle"/>
      </w:pPr>
      <w:r w:rsidRPr="00FF19DE">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6611169E" w14:textId="77777777" w:rsidR="000F3BBE" w:rsidRPr="00FF19DE" w:rsidRDefault="000F3BBE" w:rsidP="000F3BBE">
      <w:r w:rsidRPr="00FF19DE">
        <w:t xml:space="preserve">Figure </w:t>
      </w:r>
      <w:r>
        <w:t>6</w:t>
      </w:r>
      <w:r w:rsidRPr="00FF19DE">
        <w:t xml:space="preserve"> illustrates the major changes taking place in the energy sector as companies are required to develop smarter networks in order to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389DA442" w14:textId="77777777" w:rsidR="000F3BBE" w:rsidRPr="00FF19DE" w:rsidRDefault="000F3BBE" w:rsidP="000F3BBE">
      <w:r w:rsidRPr="00FF19DE">
        <w:t>In addition, individual companies and individual homes can also generate power from wind and solar and this energy is fed into the energy grid. This has the effect of creating millions of small energy sources which utilities need to manage and control.</w:t>
      </w:r>
    </w:p>
    <w:p w14:paraId="12B3514B" w14:textId="77777777" w:rsidR="000F3BBE" w:rsidRPr="00FF19DE" w:rsidRDefault="000F3BBE" w:rsidP="000F3BBE">
      <w:pPr>
        <w:pStyle w:val="FigureNo"/>
      </w:pPr>
      <w:r w:rsidRPr="00FF19DE">
        <w:lastRenderedPageBreak/>
        <w:t xml:space="preserve">Figure </w:t>
      </w:r>
      <w:r>
        <w:t>6</w:t>
      </w:r>
    </w:p>
    <w:p w14:paraId="04427182" w14:textId="77777777" w:rsidR="000F3BBE" w:rsidRPr="00FF19DE" w:rsidRDefault="000F3BBE" w:rsidP="000F3BBE">
      <w:pPr>
        <w:pStyle w:val="Figuretitle"/>
      </w:pPr>
      <w:r w:rsidRPr="00FF19DE">
        <w:t>Smarter electricity network</w:t>
      </w:r>
    </w:p>
    <w:p w14:paraId="040931BE" w14:textId="77777777" w:rsidR="000F3BBE" w:rsidRPr="00FF19DE" w:rsidRDefault="000F3BBE" w:rsidP="000F3BBE">
      <w:pPr>
        <w:pStyle w:val="Figure"/>
      </w:pPr>
      <w:r w:rsidRPr="00FF19DE">
        <w:rPr>
          <w:noProof/>
        </w:rPr>
        <mc:AlternateContent>
          <mc:Choice Requires="wps">
            <w:drawing>
              <wp:anchor distT="0" distB="0" distL="114300" distR="114300" simplePos="0" relativeHeight="251662336" behindDoc="0" locked="0" layoutInCell="1" allowOverlap="1" wp14:anchorId="158B8A55" wp14:editId="25468AB7">
                <wp:simplePos x="0" y="0"/>
                <wp:positionH relativeFrom="column">
                  <wp:posOffset>3339465</wp:posOffset>
                </wp:positionH>
                <wp:positionV relativeFrom="paragraph">
                  <wp:posOffset>2202815</wp:posOffset>
                </wp:positionV>
                <wp:extent cx="79375" cy="254000"/>
                <wp:effectExtent l="38100" t="0" r="34925" b="31750"/>
                <wp:wrapNone/>
                <wp:docPr id="58"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7825422F"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" strokecolor="red" strokeweight="1.5pt">
                <v:stroke endarrow="classic" endarrowwidth="narrow" endarrowlength="long" joinstyle="miter"/>
                <o:lock v:ext="edit" shapetype="f"/>
              </v:shape>
            </w:pict>
          </mc:Fallback>
        </mc:AlternateContent>
      </w:r>
      <w:r w:rsidRPr="00FF19DE">
        <w:rPr>
          <w:noProof/>
        </w:rPr>
        <mc:AlternateContent>
          <mc:Choice Requires="wps">
            <w:drawing>
              <wp:anchor distT="0" distB="0" distL="114300" distR="114300" simplePos="0" relativeHeight="251661312" behindDoc="0" locked="0" layoutInCell="1" allowOverlap="1" wp14:anchorId="1E444BED" wp14:editId="3D21747A">
                <wp:simplePos x="0" y="0"/>
                <wp:positionH relativeFrom="column">
                  <wp:posOffset>4491355</wp:posOffset>
                </wp:positionH>
                <wp:positionV relativeFrom="paragraph">
                  <wp:posOffset>2051050</wp:posOffset>
                </wp:positionV>
                <wp:extent cx="509270" cy="636270"/>
                <wp:effectExtent l="0" t="0" r="43180" b="30480"/>
                <wp:wrapNone/>
                <wp:docPr id="5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1ADC3C91"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" strokecolor="red" strokeweight="1.5pt">
                <v:stroke endarrow="classic" endarrowwidth="narrow" endarrowlength="long" joinstyle="miter"/>
                <o:lock v:ext="edit" shapetype="f"/>
              </v:shape>
            </w:pict>
          </mc:Fallback>
        </mc:AlternateContent>
      </w:r>
      <w:r w:rsidRPr="00FF19DE">
        <w:rPr>
          <w:noProof/>
        </w:rPr>
        <mc:AlternateContent>
          <mc:Choice Requires="wps">
            <w:drawing>
              <wp:anchor distT="0" distB="0" distL="114300" distR="114300" simplePos="0" relativeHeight="251660288" behindDoc="0" locked="0" layoutInCell="1" allowOverlap="1" wp14:anchorId="477E3AB2" wp14:editId="509E985A">
                <wp:simplePos x="0" y="0"/>
                <wp:positionH relativeFrom="column">
                  <wp:posOffset>4157980</wp:posOffset>
                </wp:positionH>
                <wp:positionV relativeFrom="paragraph">
                  <wp:posOffset>2051685</wp:posOffset>
                </wp:positionV>
                <wp:extent cx="48260" cy="405765"/>
                <wp:effectExtent l="38100" t="0" r="46990" b="32385"/>
                <wp:wrapNone/>
                <wp:docPr id="6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4E884B9D"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" strokecolor="red" strokeweight="1.5pt">
                <v:stroke endarrow="classic" endarrowwidth="narrow" endarrowlength="long" joinstyle="miter"/>
                <o:lock v:ext="edit" shapetype="f"/>
              </v:shape>
            </w:pict>
          </mc:Fallback>
        </mc:AlternateContent>
      </w:r>
      <w:r w:rsidRPr="00FF19DE">
        <w:rPr>
          <w:noProof/>
        </w:rPr>
        <mc:AlternateContent>
          <mc:Choice Requires="wps">
            <w:drawing>
              <wp:anchor distT="0" distB="0" distL="114300" distR="114300" simplePos="0" relativeHeight="251659264" behindDoc="0" locked="0" layoutInCell="1" allowOverlap="1" wp14:anchorId="6F479ECB" wp14:editId="29A3B361">
                <wp:simplePos x="0" y="0"/>
                <wp:positionH relativeFrom="column">
                  <wp:posOffset>2512060</wp:posOffset>
                </wp:positionH>
                <wp:positionV relativeFrom="paragraph">
                  <wp:posOffset>1526540</wp:posOffset>
                </wp:positionV>
                <wp:extent cx="318135" cy="357505"/>
                <wp:effectExtent l="38100" t="0" r="5715" b="42545"/>
                <wp:wrapNone/>
                <wp:docPr id="61"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1C91E7E9"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" strokecolor="red" strokeweight="1.5pt">
                <v:stroke endarrow="classic" endarrowwidth="narrow" endarrowlength="long" joinstyle="miter"/>
                <o:lock v:ext="edit" shapetype="f"/>
              </v:shape>
            </w:pict>
          </mc:Fallback>
        </mc:AlternateContent>
      </w:r>
      <w:r w:rsidRPr="00FF19DE">
        <w:rPr>
          <w:noProof/>
        </w:rPr>
        <w:drawing>
          <wp:inline distT="0" distB="0" distL="0" distR="0" wp14:anchorId="08255DCB" wp14:editId="1C8BE826">
            <wp:extent cx="5943600" cy="3389898"/>
            <wp:effectExtent l="0" t="0" r="0" b="1270"/>
            <wp:docPr id="63"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6FC5EB43" w14:textId="77777777" w:rsidR="000F3BBE" w:rsidRPr="00FF19DE" w:rsidRDefault="000F3BBE" w:rsidP="00D416B1">
      <w:pPr>
        <w:pStyle w:val="Normalaftertitle"/>
      </w:pPr>
      <w:r w:rsidRPr="00FF19DE">
        <w:t xml:space="preserve">The need to create smart distribution grids is universal across the world. Smart distribution energy networks will be integrated with smart homes, buildings, transport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16DF4DBF" w14:textId="77777777" w:rsidR="000F3BBE" w:rsidRPr="00FF19DE" w:rsidRDefault="000F3BBE" w:rsidP="000F3BBE">
      <w:r w:rsidRPr="00FF19DE">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0FB65B27" w14:textId="77777777" w:rsidR="000F3BBE" w:rsidRPr="00FF19DE" w:rsidRDefault="000F3BBE" w:rsidP="000F3BBE">
      <w:r w:rsidRPr="00FF19DE">
        <w:t>The increase of renewable energy sources such as solar and wind will put new demands on distribution system operators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FF19DE">
        <w:rPr>
          <w:position w:val="6"/>
          <w:sz w:val="18"/>
        </w:rPr>
        <w:footnoteReference w:id="11"/>
      </w:r>
      <w:r w:rsidRPr="00FF19DE">
        <w:t>.</w:t>
      </w:r>
    </w:p>
    <w:p w14:paraId="61D39493" w14:textId="77777777" w:rsidR="000F3BBE" w:rsidRPr="00FF19DE" w:rsidRDefault="000F3BBE" w:rsidP="000F3BBE">
      <w:pPr>
        <w:pStyle w:val="Headingb"/>
      </w:pPr>
      <w:r w:rsidRPr="00FF19DE">
        <w:lastRenderedPageBreak/>
        <w:t>Power systems going digital</w:t>
      </w:r>
      <w:r w:rsidRPr="00FF19DE">
        <w:rPr>
          <w:position w:val="6"/>
          <w:sz w:val="18"/>
        </w:rPr>
        <w:footnoteReference w:id="12"/>
      </w:r>
    </w:p>
    <w:p w14:paraId="0CF7A818" w14:textId="77777777" w:rsidR="000F3BBE" w:rsidRPr="00FF19DE" w:rsidRDefault="000F3BBE" w:rsidP="000F3BBE">
      <w:r w:rsidRPr="00FF19DE">
        <w:t xml:space="preserve">Power systems all over the world are on the cusp of a transition from being highly centralized to supporting more distributed electricity generation and storage. </w:t>
      </w:r>
    </w:p>
    <w:p w14:paraId="13F84849" w14:textId="77777777" w:rsidR="000F3BBE" w:rsidRPr="00FF19DE" w:rsidRDefault="000F3BBE" w:rsidP="000F3BBE">
      <w:r w:rsidRPr="00FF19DE">
        <w:t>More connected sensors and smart meters will enable real-time network monitoring, including data about power quality, broken wires and consumption spikes. As a great amount of data is generated from electricity customers at the edge of the network, AI-powered predictive analysis and edge computing can be introduced to reduce costs and increase revenues.</w:t>
      </w:r>
    </w:p>
    <w:p w14:paraId="36F9C866" w14:textId="77777777" w:rsidR="000F3BBE" w:rsidRPr="00FF19DE" w:rsidRDefault="000F3BBE" w:rsidP="000F3BBE">
      <w:r w:rsidRPr="00FF19DE">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2789CD85" w14:textId="77777777" w:rsidR="000F3BBE" w:rsidRPr="00FF19DE" w:rsidRDefault="000F3BBE" w:rsidP="000F3BBE">
      <w:r w:rsidRPr="00FF19DE">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6C9E2056" w14:textId="77777777" w:rsidR="000F3BBE" w:rsidRPr="00FF19DE" w:rsidRDefault="000F3BBE" w:rsidP="000F3BBE">
      <w:r w:rsidRPr="00FF19DE">
        <w:t>The need to introduce smart ways to monitor, balance and predict power consumption and generation will thus continue to grow. The power grids of tomorrow will be digital infrastructures, meaning they will be highly connected and automated.</w:t>
      </w:r>
    </w:p>
    <w:p w14:paraId="094B65DA" w14:textId="77777777" w:rsidR="000F3BBE" w:rsidRPr="00FF19DE" w:rsidRDefault="000F3BBE" w:rsidP="000F3BBE">
      <w:pPr>
        <w:pStyle w:val="Heading2"/>
      </w:pPr>
      <w:bookmarkStart w:id="351" w:name="_Toc133668123"/>
      <w:bookmarkStart w:id="352" w:name="_Toc135729537"/>
      <w:bookmarkStart w:id="353" w:name="_Toc135729889"/>
      <w:bookmarkStart w:id="354" w:name="_Toc135730773"/>
      <w:bookmarkStart w:id="355" w:name="_Toc144818653"/>
      <w:bookmarkStart w:id="356" w:name="_Toc146279463"/>
      <w:r w:rsidRPr="00FF19DE">
        <w:t>2.1</w:t>
      </w:r>
      <w:r w:rsidRPr="00FF19DE">
        <w:tab/>
        <w:t>Opportunities and challenges with connected power distribution grids</w:t>
      </w:r>
      <w:bookmarkEnd w:id="351"/>
      <w:bookmarkEnd w:id="352"/>
      <w:bookmarkEnd w:id="353"/>
      <w:bookmarkEnd w:id="354"/>
      <w:bookmarkEnd w:id="355"/>
      <w:bookmarkEnd w:id="356"/>
    </w:p>
    <w:p w14:paraId="2C8F112C" w14:textId="77777777" w:rsidR="000F3BBE" w:rsidRPr="00FF19DE" w:rsidRDefault="000F3BBE" w:rsidP="000F3BBE">
      <w:r w:rsidRPr="00FF19DE">
        <w:t>Enhancing data connectivity for power grids holds societal, regulatory and economic value. Connectivity and automation can deliver higher reliability and better protection of the electric power grid, unleashing great potential benefits for distribution system operators (DSOs) through the following</w:t>
      </w:r>
      <w:r w:rsidRPr="00FF19DE">
        <w:rPr>
          <w:position w:val="6"/>
          <w:sz w:val="18"/>
        </w:rPr>
        <w:footnoteReference w:id="13"/>
      </w:r>
      <w:r w:rsidRPr="00FF19DE">
        <w:t>:</w:t>
      </w:r>
    </w:p>
    <w:p w14:paraId="07928893" w14:textId="77777777" w:rsidR="000F3BBE" w:rsidRPr="00FF19DE" w:rsidRDefault="000F3BBE" w:rsidP="000F3BBE">
      <w:pPr>
        <w:pStyle w:val="enumlev1"/>
      </w:pPr>
      <w:r w:rsidRPr="00FF19DE">
        <w:t>1</w:t>
      </w:r>
      <w:r>
        <w:t>)</w:t>
      </w:r>
      <w:r w:rsidRPr="00FF19DE">
        <w:tab/>
        <w:t>Enabling the scaling up of renewable, distributed energy sources.</w:t>
      </w:r>
    </w:p>
    <w:p w14:paraId="1B8E1CBD" w14:textId="77777777" w:rsidR="000F3BBE" w:rsidRPr="00FF19DE" w:rsidRDefault="000F3BBE" w:rsidP="000F3BBE">
      <w:pPr>
        <w:pStyle w:val="enumlev1"/>
      </w:pPr>
      <w:r w:rsidRPr="00FF19DE">
        <w:t>2</w:t>
      </w:r>
      <w:r>
        <w:t>)</w:t>
      </w:r>
      <w:r w:rsidRPr="00FF19DE">
        <w:tab/>
        <w:t>Reducing the impact of interruptions to customers.</w:t>
      </w:r>
    </w:p>
    <w:p w14:paraId="35F12E04" w14:textId="77777777" w:rsidR="000F3BBE" w:rsidRPr="00FF19DE" w:rsidRDefault="000F3BBE" w:rsidP="000F3BBE">
      <w:pPr>
        <w:pStyle w:val="enumlev1"/>
      </w:pPr>
      <w:r w:rsidRPr="00FF19DE">
        <w:t>3</w:t>
      </w:r>
      <w:r>
        <w:t>)</w:t>
      </w:r>
      <w:r w:rsidRPr="00FF19DE">
        <w:tab/>
        <w:t>Minimizing damages and costs related to power grid equipment.</w:t>
      </w:r>
    </w:p>
    <w:p w14:paraId="007F2181" w14:textId="77777777" w:rsidR="000F3BBE" w:rsidRPr="00FF19DE" w:rsidRDefault="000F3BBE" w:rsidP="000F3BBE">
      <w:pPr>
        <w:pStyle w:val="enumlev1"/>
      </w:pPr>
      <w:r w:rsidRPr="00FF19DE">
        <w:t>4</w:t>
      </w:r>
      <w:r>
        <w:t>)</w:t>
      </w:r>
      <w:r w:rsidRPr="00FF19DE">
        <w:tab/>
        <w:t>Lowering service costs and reducing the need for troubleshooting.</w:t>
      </w:r>
    </w:p>
    <w:p w14:paraId="2835015F" w14:textId="77777777" w:rsidR="000F3BBE" w:rsidRPr="00FF19DE" w:rsidRDefault="000F3BBE" w:rsidP="000F3BBE">
      <w:pPr>
        <w:pStyle w:val="enumlev1"/>
        <w:rPr>
          <w:strike/>
        </w:rPr>
      </w:pPr>
      <w:r w:rsidRPr="00FF19DE">
        <w:t>5</w:t>
      </w:r>
      <w:r>
        <w:t>)</w:t>
      </w:r>
      <w:r w:rsidRPr="00FF19DE">
        <w:tab/>
      </w:r>
      <w:r w:rsidRPr="00FF19DE">
        <w:rPr>
          <w:lang w:eastAsia="zh-CN"/>
        </w:rPr>
        <w:t>Protecting the power grid with peak shaving and frequency regulation</w:t>
      </w:r>
      <w:r>
        <w:rPr>
          <w:lang w:eastAsia="zh-CN"/>
        </w:rPr>
        <w:t>.</w:t>
      </w:r>
    </w:p>
    <w:p w14:paraId="14825323" w14:textId="77777777" w:rsidR="000F3BBE" w:rsidRPr="00FF19DE" w:rsidRDefault="000F3BBE" w:rsidP="000F3BBE">
      <w:r w:rsidRPr="00FF19DE">
        <w:t>Terrestrial and satellite networks can be used in combination to ensure seamless connectivity to remote and urban locations</w:t>
      </w:r>
      <w:r w:rsidRPr="00FF19DE">
        <w:rPr>
          <w:position w:val="6"/>
          <w:sz w:val="18"/>
        </w:rPr>
        <w:footnoteReference w:id="14"/>
      </w:r>
      <w:r w:rsidRPr="00FF19DE">
        <w:t>.</w:t>
      </w:r>
    </w:p>
    <w:p w14:paraId="66BC187A" w14:textId="77777777" w:rsidR="000F3BBE" w:rsidRPr="00FF19DE" w:rsidRDefault="000F3BBE" w:rsidP="000F3BBE">
      <w:pPr>
        <w:pStyle w:val="Heading1"/>
      </w:pPr>
      <w:bookmarkStart w:id="357" w:name="_Toc133668124"/>
      <w:bookmarkStart w:id="358" w:name="_Toc135729538"/>
      <w:bookmarkStart w:id="359" w:name="_Toc135729890"/>
      <w:bookmarkStart w:id="360" w:name="_Toc135730774"/>
      <w:bookmarkStart w:id="361" w:name="_Toc144818654"/>
      <w:bookmarkStart w:id="362" w:name="_Toc146279464"/>
      <w:bookmarkStart w:id="363" w:name="_Hlk119903902"/>
      <w:r w:rsidRPr="00FF19DE">
        <w:t>3</w:t>
      </w:r>
      <w:r w:rsidRPr="00FF19DE">
        <w:tab/>
        <w:t>Smart network applications and services</w:t>
      </w:r>
      <w:bookmarkEnd w:id="357"/>
      <w:bookmarkEnd w:id="358"/>
      <w:bookmarkEnd w:id="359"/>
      <w:bookmarkEnd w:id="360"/>
      <w:bookmarkEnd w:id="361"/>
      <w:bookmarkEnd w:id="362"/>
      <w:r w:rsidRPr="00FF19DE">
        <w:t xml:space="preserve"> </w:t>
      </w:r>
    </w:p>
    <w:bookmarkEnd w:id="363"/>
    <w:p w14:paraId="5903EFB3" w14:textId="77777777" w:rsidR="000F3BBE" w:rsidRPr="00FF19DE" w:rsidRDefault="000F3BBE" w:rsidP="000F3BBE">
      <w:r w:rsidRPr="00FF19DE">
        <w:t>Smart Electric Network applications are briefly described below. We have included traditional power grid applications such as SCADA because the traffic for these traditional applications also has to be carried over the communications networks</w:t>
      </w:r>
      <w:r w:rsidRPr="00FF19DE">
        <w:rPr>
          <w:sz w:val="20"/>
        </w:rPr>
        <w:t>.</w:t>
      </w:r>
      <w:r w:rsidRPr="00FF19DE">
        <w:t xml:space="preserve"> </w:t>
      </w:r>
    </w:p>
    <w:p w14:paraId="070F936D" w14:textId="77777777" w:rsidR="000F3BBE" w:rsidRPr="00FF19DE" w:rsidRDefault="000F3BBE" w:rsidP="000F3BBE">
      <w:pPr>
        <w:pStyle w:val="Heading2"/>
      </w:pPr>
      <w:bookmarkStart w:id="364" w:name="_Toc133668125"/>
      <w:bookmarkStart w:id="365" w:name="_Toc135729539"/>
      <w:bookmarkStart w:id="366" w:name="_Toc135729891"/>
      <w:bookmarkStart w:id="367" w:name="_Toc135730775"/>
      <w:bookmarkStart w:id="368" w:name="_Toc144818655"/>
      <w:bookmarkStart w:id="369" w:name="_Toc146279465"/>
      <w:r w:rsidRPr="00FF19DE">
        <w:lastRenderedPageBreak/>
        <w:t>3.1</w:t>
      </w:r>
      <w:r w:rsidRPr="00FF19DE">
        <w:tab/>
        <w:t>Supervisory Control And Data Acquisition (SCADA)</w:t>
      </w:r>
      <w:bookmarkEnd w:id="364"/>
      <w:bookmarkEnd w:id="365"/>
      <w:bookmarkEnd w:id="366"/>
      <w:bookmarkEnd w:id="367"/>
      <w:bookmarkEnd w:id="368"/>
      <w:bookmarkEnd w:id="369"/>
    </w:p>
    <w:p w14:paraId="7B977790" w14:textId="77777777" w:rsidR="000F3BBE" w:rsidRPr="00FF19DE" w:rsidRDefault="000F3BBE" w:rsidP="000F3BBE">
      <w:r w:rsidRPr="00FF19DE">
        <w:t>The Supervisory Control and Data Acquisition (SCADA) systems are aimed to supervise, to perform data acquisition and to enable the visualization of a particular process, with the objective of controlling it, providing a high interface level to the system operator, informing in real time about all events of importance occurred in RTU distributed across industrial plants or geographically spread assets.</w:t>
      </w:r>
    </w:p>
    <w:p w14:paraId="7CD2CDA3" w14:textId="77777777" w:rsidR="000F3BBE" w:rsidRPr="00FF19DE" w:rsidRDefault="000F3BBE" w:rsidP="000F3BBE">
      <w:r w:rsidRPr="00FF19DE">
        <w:t>In this report, SCADA refers to communication between RTU or Intelligent Electronic Devices (IED) deployed in substations (or a generation plants) and other utility relevant assets with the SCADA Master (Control) in the utility Distribution Control Centre (DCC). As an example, an RTU in the substation collects measurement and status information from some or all measurement devices, relays, and other elements in the substation. In</w:t>
      </w:r>
      <w:r w:rsidRPr="00FF19DE">
        <w:rPr>
          <w:color w:val="000000"/>
        </w:rPr>
        <w:t xml:space="preserve"> </w:t>
      </w:r>
      <w:r w:rsidRPr="00FF19DE">
        <w:t xml:space="preserve">response to periodic polls received from the Master, the RTU sends measurement + status messages to the SCADA Master. In addition, events generated at the relays and other instrumentation are transmitted to the SCADA Master as they occur (asynchronously). The RTU also receives controls from the SCADA Master that are delivered to the relays, bay controller, or other devices for necessary action. </w:t>
      </w:r>
    </w:p>
    <w:p w14:paraId="3E27F002" w14:textId="77777777" w:rsidR="000F3BBE" w:rsidRPr="00FF19DE" w:rsidRDefault="000F3BBE" w:rsidP="000F3BBE">
      <w:r w:rsidRPr="00FF19DE">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1D2F5811" w14:textId="77777777" w:rsidR="000F3BBE" w:rsidRPr="00FF19DE" w:rsidRDefault="000F3BBE" w:rsidP="000F3BBE">
      <w:pPr>
        <w:pStyle w:val="Heading2"/>
      </w:pPr>
      <w:bookmarkStart w:id="370" w:name="_Toc133668126"/>
      <w:bookmarkStart w:id="371" w:name="_Toc135729540"/>
      <w:bookmarkStart w:id="372" w:name="_Toc135729892"/>
      <w:bookmarkStart w:id="373" w:name="_Toc135730776"/>
      <w:bookmarkStart w:id="374" w:name="_Toc144818656"/>
      <w:bookmarkStart w:id="375" w:name="_Toc146279466"/>
      <w:r w:rsidRPr="00FF19DE">
        <w:t>3.2</w:t>
      </w:r>
      <w:r w:rsidRPr="00FF19DE">
        <w:tab/>
        <w:t>Advanced Metering Infrastructure (AMI)</w:t>
      </w:r>
      <w:bookmarkEnd w:id="370"/>
      <w:bookmarkEnd w:id="371"/>
      <w:bookmarkEnd w:id="372"/>
      <w:bookmarkEnd w:id="373"/>
      <w:bookmarkEnd w:id="374"/>
      <w:bookmarkEnd w:id="375"/>
    </w:p>
    <w:p w14:paraId="3C5247C3" w14:textId="77777777" w:rsidR="000F3BBE" w:rsidRPr="00FF19DE" w:rsidRDefault="000F3BBE" w:rsidP="000F3BBE">
      <w:r w:rsidRPr="00FF19DE">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3B97D789" w14:textId="77777777" w:rsidR="000F3BBE" w:rsidRPr="00FF19DE" w:rsidRDefault="000F3BBE" w:rsidP="000F3BBE">
      <w:r w:rsidRPr="00FF19DE">
        <w:t>In an AMI solution, meters communicate with the utility Meter Data Management System (MDMS) located at the utility DCC. Meters send periodic measurement + status information to the MDMS, often in response to periodic polling from the MDMS. Asynchronous events such as voltage alarms are also sent to the MDMS. The MDMS may also send control signals to the meters (e.g., disconnecting the meter). Currently, there are three different prevalent AMI solution architectures. A utility may deploy one or more AMI solutions in its service area (some of them are illustrated in Fig</w:t>
      </w:r>
      <w:r>
        <w:t>. 7</w:t>
      </w:r>
      <w:r w:rsidRPr="00FF19DE">
        <w:t>).</w:t>
      </w:r>
    </w:p>
    <w:p w14:paraId="4B34787D" w14:textId="3CBF8E09" w:rsidR="000F3BBE" w:rsidRPr="00FF19DE" w:rsidRDefault="000F3BBE" w:rsidP="000F3BBE">
      <w:pPr>
        <w:pStyle w:val="Headingb"/>
      </w:pPr>
      <w:r w:rsidRPr="00FF19DE">
        <w:t>Direct meter connection (Fig</w:t>
      </w:r>
      <w:r w:rsidR="00D416B1">
        <w:t>.</w:t>
      </w:r>
      <w:r w:rsidRPr="00FF19DE">
        <w:t xml:space="preserve"> </w:t>
      </w:r>
      <w:r>
        <w:t>7</w:t>
      </w:r>
      <w:r w:rsidRPr="00FF19DE">
        <w:t>A)</w:t>
      </w:r>
    </w:p>
    <w:p w14:paraId="36FF2575" w14:textId="692C658A" w:rsidR="000F3BBE" w:rsidRPr="00FF19DE" w:rsidRDefault="000F3BBE" w:rsidP="000F3BBE">
      <w:r w:rsidRPr="00FF19DE">
        <w:t>In this approach, communication between each individual meter and the MDMS is carried directly over a communications network to the FAN (such as a 3G/4G wireless broadband connection, utility</w:t>
      </w:r>
      <w:r w:rsidR="002B723B">
        <w:noBreakHyphen/>
      </w:r>
      <w:r w:rsidRPr="00FF19DE">
        <w:t xml:space="preserve">owned wireless connections over licensed or license-exempt spectrum, and/or Gigabit Passive Optical Network – GPON – connection). </w:t>
      </w:r>
    </w:p>
    <w:p w14:paraId="754CCF5E" w14:textId="6BAA5CB2" w:rsidR="000F3BBE" w:rsidRPr="00FF19DE" w:rsidRDefault="000F3BBE" w:rsidP="000F3BBE">
      <w:pPr>
        <w:pStyle w:val="Headingb"/>
      </w:pPr>
      <w:r w:rsidRPr="00FF19DE">
        <w:t>Power Line Communication (PLC) Neighbourhood Area Network (NAN) (Fig</w:t>
      </w:r>
      <w:r w:rsidR="00D416B1">
        <w:t>.</w:t>
      </w:r>
      <w:r w:rsidRPr="00FF19DE">
        <w:t xml:space="preserve"> </w:t>
      </w:r>
      <w:r>
        <w:t>7</w:t>
      </w:r>
      <w:r w:rsidRPr="00FF19DE">
        <w:t>B)</w:t>
      </w:r>
    </w:p>
    <w:p w14:paraId="1EBC4F7F" w14:textId="77777777" w:rsidR="000F3BBE" w:rsidRPr="00FF19DE" w:rsidRDefault="000F3BBE" w:rsidP="000F3BBE">
      <w:r w:rsidRPr="00FF19DE">
        <w:t>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MDMS sends control signals to the head end to be forwarded to the meters.</w:t>
      </w:r>
    </w:p>
    <w:p w14:paraId="394288D7" w14:textId="7CA72F32" w:rsidR="000F3BBE" w:rsidRPr="00FF19DE" w:rsidRDefault="000F3BBE" w:rsidP="000F3BBE">
      <w:pPr>
        <w:pStyle w:val="Headingb"/>
        <w:rPr>
          <w:rFonts w:eastAsia="MS Mincho"/>
        </w:rPr>
      </w:pPr>
      <w:r w:rsidRPr="00FF19DE">
        <w:rPr>
          <w:rFonts w:eastAsia="MS Mincho"/>
        </w:rPr>
        <w:lastRenderedPageBreak/>
        <w:t>Radio Frequency (RF) Mesh NAN (Fig</w:t>
      </w:r>
      <w:r w:rsidR="00D416B1">
        <w:rPr>
          <w:rFonts w:eastAsia="MS Mincho"/>
        </w:rPr>
        <w:t>.</w:t>
      </w:r>
      <w:r w:rsidRPr="00FF19DE">
        <w:rPr>
          <w:rFonts w:eastAsia="MS Mincho"/>
        </w:rPr>
        <w:t xml:space="preserve"> </w:t>
      </w:r>
      <w:r>
        <w:rPr>
          <w:rFonts w:eastAsia="MS Mincho"/>
        </w:rPr>
        <w:t>7</w:t>
      </w:r>
      <w:r w:rsidRPr="00FF19DE">
        <w:rPr>
          <w:rFonts w:eastAsia="MS Mincho"/>
        </w:rPr>
        <w:t>C)</w:t>
      </w:r>
    </w:p>
    <w:p w14:paraId="48886171" w14:textId="77777777" w:rsidR="000F3BBE" w:rsidRPr="00FF19DE" w:rsidRDefault="000F3BBE" w:rsidP="000F3BBE">
      <w:r w:rsidRPr="00FF19DE">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330F14E0" w14:textId="77777777" w:rsidR="000F3BBE" w:rsidRPr="00FF19DE" w:rsidRDefault="000F3BBE" w:rsidP="000F3BBE">
      <w:r w:rsidRPr="00FF19DE">
        <w:t>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a large number of meters (up to 10 000 or more).</w:t>
      </w:r>
    </w:p>
    <w:p w14:paraId="64A0B3A2" w14:textId="77777777" w:rsidR="000F3BBE" w:rsidRPr="00FF19DE" w:rsidRDefault="000F3BBE" w:rsidP="000F3BBE">
      <w:pPr>
        <w:pStyle w:val="FigureNo"/>
      </w:pPr>
      <w:r w:rsidRPr="00FF19DE">
        <w:t xml:space="preserve">Figure </w:t>
      </w:r>
      <w:r>
        <w:t>7</w:t>
      </w:r>
    </w:p>
    <w:p w14:paraId="04183B07" w14:textId="77777777" w:rsidR="000F3BBE" w:rsidRPr="00FF19DE" w:rsidRDefault="000F3BBE" w:rsidP="000F3BBE">
      <w:pPr>
        <w:pStyle w:val="Figuretitle"/>
        <w:rPr>
          <w:rFonts w:ascii="Arial" w:hAnsi="Arial"/>
          <w:sz w:val="22"/>
          <w:szCs w:val="22"/>
        </w:rPr>
      </w:pPr>
      <w:r w:rsidRPr="00FF19DE">
        <w:t>AMI solution architecture</w:t>
      </w:r>
    </w:p>
    <w:p w14:paraId="309D219C" w14:textId="77777777" w:rsidR="000F3BBE" w:rsidRPr="00FF19DE" w:rsidRDefault="000F3BBE" w:rsidP="000F3BBE">
      <w:pPr>
        <w:pStyle w:val="Figure"/>
      </w:pPr>
      <w:r w:rsidRPr="00FF19DE">
        <w:rPr>
          <w:noProof/>
        </w:rPr>
        <w:drawing>
          <wp:inline distT="0" distB="0" distL="0" distR="0" wp14:anchorId="3E55C482" wp14:editId="7B608CBC">
            <wp:extent cx="4873925" cy="3533355"/>
            <wp:effectExtent l="0" t="0" r="3175" b="0"/>
            <wp:docPr id="28699"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171F1BA4" w14:textId="77777777" w:rsidR="000F3BBE" w:rsidRPr="00FF19DE" w:rsidRDefault="000F3BBE" w:rsidP="000F3BBE">
      <w:pPr>
        <w:pStyle w:val="Heading2"/>
      </w:pPr>
      <w:bookmarkStart w:id="376" w:name="_Toc133668127"/>
      <w:bookmarkStart w:id="377" w:name="_Toc135729541"/>
      <w:bookmarkStart w:id="378" w:name="_Toc135729893"/>
      <w:bookmarkStart w:id="379" w:name="_Toc135730777"/>
      <w:bookmarkStart w:id="380" w:name="_Toc144818657"/>
      <w:bookmarkStart w:id="381" w:name="_Toc146279467"/>
      <w:r w:rsidRPr="00FF19DE">
        <w:t>3.3</w:t>
      </w:r>
      <w:r w:rsidRPr="00FF19DE">
        <w:tab/>
        <w:t>Demand Response (DR)</w:t>
      </w:r>
      <w:bookmarkEnd w:id="376"/>
      <w:bookmarkEnd w:id="377"/>
      <w:bookmarkEnd w:id="378"/>
      <w:bookmarkEnd w:id="379"/>
      <w:bookmarkEnd w:id="380"/>
      <w:bookmarkEnd w:id="381"/>
    </w:p>
    <w:p w14:paraId="1F741E60" w14:textId="77777777" w:rsidR="000F3BBE" w:rsidRPr="00FF19DE" w:rsidRDefault="000F3BBE" w:rsidP="000F3BBE">
      <w:r w:rsidRPr="00FF19DE">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44BDFA67" w14:textId="77777777" w:rsidR="000F3BBE" w:rsidRPr="00FF19DE" w:rsidRDefault="000F3BBE" w:rsidP="000F3BBE">
      <w:pPr>
        <w:pStyle w:val="Heading2"/>
      </w:pPr>
      <w:bookmarkStart w:id="382" w:name="_Toc133668128"/>
      <w:bookmarkStart w:id="383" w:name="_Toc135729542"/>
      <w:bookmarkStart w:id="384" w:name="_Toc135729894"/>
      <w:bookmarkStart w:id="385" w:name="_Toc135730778"/>
      <w:bookmarkStart w:id="386" w:name="_Toc144818658"/>
      <w:bookmarkStart w:id="387" w:name="_Toc146279468"/>
      <w:r w:rsidRPr="00FF19DE">
        <w:t>3.4</w:t>
      </w:r>
      <w:r w:rsidRPr="00FF19DE">
        <w:tab/>
        <w:t>Distribution Automation (DA)</w:t>
      </w:r>
      <w:bookmarkEnd w:id="382"/>
      <w:bookmarkEnd w:id="383"/>
      <w:bookmarkEnd w:id="384"/>
      <w:bookmarkEnd w:id="385"/>
      <w:bookmarkEnd w:id="386"/>
      <w:bookmarkEnd w:id="387"/>
    </w:p>
    <w:p w14:paraId="473C1DBB" w14:textId="77777777" w:rsidR="000F3BBE" w:rsidRPr="00FF19DE" w:rsidRDefault="000F3BBE" w:rsidP="000F3BBE">
      <w:r w:rsidRPr="00FF19DE">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DNP3 to communicate with the DA control system in the DCC. We will refer to this control system as the DA Master. </w:t>
      </w:r>
    </w:p>
    <w:p w14:paraId="684D6061" w14:textId="77777777" w:rsidR="000F3BBE" w:rsidRPr="00FF19DE" w:rsidRDefault="000F3BBE" w:rsidP="000F3BBE">
      <w:r w:rsidRPr="00FF19DE">
        <w:lastRenderedPageBreak/>
        <w:t>DA IED functions are similar to those of substation IEDs, possibly with larger interval between sending of the successive measurement</w:t>
      </w:r>
      <w:r>
        <w:t xml:space="preserve"> </w:t>
      </w:r>
      <w:r w:rsidRPr="00FF19DE">
        <w:t>+</w:t>
      </w:r>
      <w:r>
        <w:t xml:space="preserve"> </w:t>
      </w:r>
      <w:r w:rsidRPr="00FF19DE">
        <w:t>status message.</w:t>
      </w:r>
    </w:p>
    <w:p w14:paraId="7B775415" w14:textId="77777777" w:rsidR="000F3BBE" w:rsidRPr="00FF19DE" w:rsidRDefault="000F3BBE" w:rsidP="000F3BBE">
      <w:r w:rsidRPr="00FF19DE">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2BE1AA95" w14:textId="77777777" w:rsidR="000F3BBE" w:rsidRPr="00FF19DE" w:rsidRDefault="000F3BBE" w:rsidP="000F3BBE">
      <w:pPr>
        <w:pStyle w:val="Heading2"/>
      </w:pPr>
      <w:bookmarkStart w:id="388" w:name="_Toc133668129"/>
      <w:bookmarkStart w:id="389" w:name="_Toc135729543"/>
      <w:bookmarkStart w:id="390" w:name="_Toc135729895"/>
      <w:bookmarkStart w:id="391" w:name="_Toc135730779"/>
      <w:bookmarkStart w:id="392" w:name="_Toc144818659"/>
      <w:bookmarkStart w:id="393" w:name="_Toc146279469"/>
      <w:r w:rsidRPr="00FF19DE">
        <w:t>3.5</w:t>
      </w:r>
      <w:r w:rsidRPr="00FF19DE">
        <w:tab/>
        <w:t>Distributed Generation (DG)</w:t>
      </w:r>
      <w:bookmarkEnd w:id="388"/>
      <w:bookmarkEnd w:id="389"/>
      <w:bookmarkEnd w:id="390"/>
      <w:bookmarkEnd w:id="391"/>
      <w:bookmarkEnd w:id="392"/>
      <w:bookmarkEnd w:id="393"/>
      <w:r w:rsidRPr="00FF19DE">
        <w:t xml:space="preserve"> </w:t>
      </w:r>
    </w:p>
    <w:p w14:paraId="0B59E0D6" w14:textId="77777777" w:rsidR="000F3BBE" w:rsidRPr="00FF19DE" w:rsidRDefault="000F3BBE" w:rsidP="000F3BBE">
      <w:r w:rsidRPr="00FF19DE">
        <w:t xml:space="preserve">Large-scale distributed generation (solar, wind, fuel cells, biomass and biogas, etc.) are an integral part of Smart Grid evolution. DG deployments that require monitoring and control by the utility generate network traffic. These DG sources will be equipped with IEDs. DG IEDs </w:t>
      </w:r>
      <w:proofErr w:type="gramStart"/>
      <w:r w:rsidRPr="00FF19DE">
        <w:t>are</w:t>
      </w:r>
      <w:proofErr w:type="gramEnd"/>
      <w:r w:rsidRPr="00FF19DE">
        <w:t xml:space="preserve"> assumed to use protocols such as DNP3 and IEC 60870-5-104 to communicate with the systems in the DCC. The DG IED functions are similar to those of substation IEDs, possibly with larger intervals between successive </w:t>
      </w:r>
      <w:proofErr w:type="spellStart"/>
      <w:r w:rsidRPr="00FF19DE">
        <w:t>measurement+status</w:t>
      </w:r>
      <w:proofErr w:type="spellEnd"/>
      <w:r w:rsidRPr="00FF19DE">
        <w:t>.</w:t>
      </w:r>
    </w:p>
    <w:p w14:paraId="121328E4" w14:textId="77777777" w:rsidR="000F3BBE" w:rsidRPr="00FF19DE" w:rsidRDefault="000F3BBE" w:rsidP="000F3BBE">
      <w:pPr>
        <w:pStyle w:val="FigureNo"/>
      </w:pPr>
      <w:r w:rsidRPr="00FF19DE">
        <w:t xml:space="preserve">Figure </w:t>
      </w:r>
      <w:r>
        <w:t>8</w:t>
      </w:r>
    </w:p>
    <w:p w14:paraId="041480AF" w14:textId="77777777" w:rsidR="000F3BBE" w:rsidRPr="00FF19DE" w:rsidRDefault="000F3BBE" w:rsidP="000F3BBE">
      <w:pPr>
        <w:pStyle w:val="Figuretitle"/>
      </w:pPr>
      <w:r w:rsidRPr="00FF19DE">
        <w:t>Solar and wind generation</w:t>
      </w:r>
    </w:p>
    <w:p w14:paraId="2199627D" w14:textId="77777777" w:rsidR="000F3BBE" w:rsidRPr="00FF19DE" w:rsidRDefault="000F3BBE" w:rsidP="000F3BBE">
      <w:pPr>
        <w:pStyle w:val="Figure"/>
      </w:pPr>
      <w:r w:rsidRPr="00FF19DE">
        <w:rPr>
          <w:noProof/>
        </w:rPr>
        <w:drawing>
          <wp:inline distT="0" distB="0" distL="0" distR="0" wp14:anchorId="4203FC83" wp14:editId="2DFAFCF1">
            <wp:extent cx="2476500" cy="1992630"/>
            <wp:effectExtent l="0" t="0" r="0" b="7620"/>
            <wp:docPr id="28700" name="Imagem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14640FA2" w14:textId="77777777" w:rsidR="000F3BBE" w:rsidRPr="00FF19DE" w:rsidRDefault="000F3BBE" w:rsidP="000F3BBE">
      <w:pPr>
        <w:pStyle w:val="FigureNo"/>
      </w:pPr>
      <w:r w:rsidRPr="00FF19DE">
        <w:t xml:space="preserve">Figure </w:t>
      </w:r>
      <w:r>
        <w:t>9</w:t>
      </w:r>
    </w:p>
    <w:p w14:paraId="5DB8727F" w14:textId="77777777" w:rsidR="000F3BBE" w:rsidRPr="00FF19DE" w:rsidRDefault="000F3BBE" w:rsidP="000F3BBE">
      <w:pPr>
        <w:pStyle w:val="Figuretitle"/>
      </w:pPr>
      <w:r w:rsidRPr="00FF19DE">
        <w:t>Large scale distribution generation</w:t>
      </w:r>
    </w:p>
    <w:p w14:paraId="080D5845" w14:textId="77777777" w:rsidR="000F3BBE" w:rsidRPr="00FF19DE" w:rsidRDefault="000F3BBE" w:rsidP="000F3BBE">
      <w:pPr>
        <w:pStyle w:val="Figure"/>
      </w:pPr>
      <w:r w:rsidRPr="00FF19DE">
        <w:rPr>
          <w:noProof/>
        </w:rPr>
        <w:drawing>
          <wp:inline distT="0" distB="0" distL="0" distR="0" wp14:anchorId="10C66ABE" wp14:editId="26F9AF8D">
            <wp:extent cx="5358765" cy="2018030"/>
            <wp:effectExtent l="0" t="0" r="0" b="0"/>
            <wp:docPr id="28701" name="Imagem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aphical user interfa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02FFF249" w14:textId="77777777" w:rsidR="000F3BBE" w:rsidRPr="00FF19DE" w:rsidRDefault="000F3BBE" w:rsidP="000F3BBE">
      <w:pPr>
        <w:pStyle w:val="Heading2"/>
      </w:pPr>
      <w:bookmarkStart w:id="394" w:name="_Toc133668130"/>
      <w:bookmarkStart w:id="395" w:name="_Toc135729544"/>
      <w:bookmarkStart w:id="396" w:name="_Toc135729896"/>
      <w:bookmarkStart w:id="397" w:name="_Toc135730780"/>
      <w:bookmarkStart w:id="398" w:name="_Toc144818660"/>
      <w:bookmarkStart w:id="399" w:name="_Toc146279470"/>
      <w:r w:rsidRPr="00FF19DE">
        <w:t>3.6</w:t>
      </w:r>
      <w:r w:rsidRPr="00FF19DE">
        <w:tab/>
        <w:t>Distributed storage (DS)</w:t>
      </w:r>
      <w:bookmarkEnd w:id="394"/>
      <w:bookmarkEnd w:id="395"/>
      <w:bookmarkEnd w:id="396"/>
      <w:bookmarkEnd w:id="397"/>
      <w:bookmarkEnd w:id="398"/>
      <w:bookmarkEnd w:id="399"/>
    </w:p>
    <w:p w14:paraId="2FFE9C3C" w14:textId="77777777" w:rsidR="000F3BBE" w:rsidRPr="00FF19DE" w:rsidRDefault="000F3BBE" w:rsidP="000F3BBE">
      <w:r w:rsidRPr="00FF19DE">
        <w:t xml:space="preserve">In addition to electric energy storage necessary at many DG deployments to mitigate voltage transients, the utility may deploy stand-alone storage facilities such as large batteries, flywheels, super </w:t>
      </w:r>
      <w:r w:rsidRPr="00FF19DE">
        <w:lastRenderedPageBreak/>
        <w:t xml:space="preserve">capacitors, and pumped hydro systems. For the purpose of traffic estimation, the DS IED characteristics will be assumed to be the same as those for the DG IEDs. </w:t>
      </w:r>
    </w:p>
    <w:p w14:paraId="55BC68BD" w14:textId="77777777" w:rsidR="000F3BBE" w:rsidRPr="00FF19DE" w:rsidRDefault="000F3BBE" w:rsidP="000F3BBE">
      <w:pPr>
        <w:pStyle w:val="Heading2"/>
      </w:pPr>
      <w:bookmarkStart w:id="400" w:name="_Toc133668131"/>
      <w:bookmarkStart w:id="401" w:name="_Toc135729545"/>
      <w:bookmarkStart w:id="402" w:name="_Toc135729897"/>
      <w:bookmarkStart w:id="403" w:name="_Toc135730781"/>
      <w:bookmarkStart w:id="404" w:name="_Toc144818661"/>
      <w:bookmarkStart w:id="405" w:name="_Toc146279471"/>
      <w:r w:rsidRPr="00FF19DE">
        <w:t>3.7</w:t>
      </w:r>
      <w:r w:rsidRPr="00FF19DE">
        <w:tab/>
        <w:t>Electric vehicle charging stations (EVCS)</w:t>
      </w:r>
      <w:bookmarkEnd w:id="400"/>
      <w:bookmarkEnd w:id="401"/>
      <w:bookmarkEnd w:id="402"/>
      <w:bookmarkEnd w:id="403"/>
      <w:bookmarkEnd w:id="404"/>
      <w:bookmarkEnd w:id="405"/>
    </w:p>
    <w:p w14:paraId="380AFB52" w14:textId="77777777" w:rsidR="000F3BBE" w:rsidRPr="00FF19DE" w:rsidRDefault="000F3BBE" w:rsidP="000F3BBE">
      <w:r w:rsidRPr="00FF19DE">
        <w:t xml:space="preserve">Electric vehicle charging stations that allow EVs parked at the station to discharge energy from vehicle batteries into the grid (in addition to charging EV batteries) can be considered standalone DS deployments. For the purpose of traffic estimation, EVCS IED characteristics will be assumed to be the same as those for DG IEDs. Note that in addition to the periodic </w:t>
      </w:r>
      <w:proofErr w:type="spellStart"/>
      <w:r w:rsidRPr="00FF19DE">
        <w:t>measurement+status</w:t>
      </w:r>
      <w:proofErr w:type="spellEnd"/>
      <w:r w:rsidRPr="00FF19DE">
        <w:t xml:space="preserve"> traffic, there may be (asynchronous) traffic related to authentication (and billing-related) traffic between the EVCS and utility DCC for the vehicles parked at EVCS for battery charging and/or discharging.</w:t>
      </w:r>
    </w:p>
    <w:p w14:paraId="18583868" w14:textId="77777777" w:rsidR="000F3BBE" w:rsidRPr="00FF19DE" w:rsidRDefault="000F3BBE" w:rsidP="000F3BBE">
      <w:pPr>
        <w:pStyle w:val="Heading2"/>
      </w:pPr>
      <w:bookmarkStart w:id="406" w:name="_Toc133668132"/>
      <w:bookmarkStart w:id="407" w:name="_Toc135729546"/>
      <w:bookmarkStart w:id="408" w:name="_Toc135729898"/>
      <w:bookmarkStart w:id="409" w:name="_Toc135730782"/>
      <w:bookmarkStart w:id="410" w:name="_Toc144818662"/>
      <w:bookmarkStart w:id="411" w:name="_Toc146279472"/>
      <w:r w:rsidRPr="00FF19DE">
        <w:t>3.8</w:t>
      </w:r>
      <w:r w:rsidRPr="00FF19DE">
        <w:tab/>
      </w:r>
      <w:proofErr w:type="spellStart"/>
      <w:r w:rsidRPr="00FF19DE">
        <w:t>Synchrophasors</w:t>
      </w:r>
      <w:bookmarkEnd w:id="406"/>
      <w:bookmarkEnd w:id="407"/>
      <w:bookmarkEnd w:id="408"/>
      <w:bookmarkEnd w:id="409"/>
      <w:bookmarkEnd w:id="410"/>
      <w:bookmarkEnd w:id="411"/>
      <w:proofErr w:type="spellEnd"/>
    </w:p>
    <w:p w14:paraId="0B78A96D" w14:textId="77777777" w:rsidR="000F3BBE" w:rsidRPr="00FF19DE" w:rsidRDefault="000F3BBE" w:rsidP="000F3BBE">
      <w:proofErr w:type="spellStart"/>
      <w:r w:rsidRPr="00FF19DE">
        <w:t>Synchrophasors</w:t>
      </w:r>
      <w:proofErr w:type="spellEnd"/>
      <w:r w:rsidRPr="00FF19DE">
        <w:t xml:space="preserve"> are Phasor Measurement Units (PMU) that measure electrical properties (voltages and currents) of their respective phasor components as well as other quantities (such as line frequency deviation). PMUs are special purpose, state-of-the art IEDs that report </w:t>
      </w:r>
      <w:proofErr w:type="spellStart"/>
      <w:r w:rsidRPr="00FF19DE">
        <w:t>measurement+status</w:t>
      </w:r>
      <w:proofErr w:type="spellEnd"/>
      <w:r w:rsidRPr="00FF19DE">
        <w:t xml:space="preserve"> at very short intervals (e.g. 60 or 50 times a second).</w:t>
      </w:r>
    </w:p>
    <w:p w14:paraId="2F08848E" w14:textId="77777777" w:rsidR="000F3BBE" w:rsidRPr="00FF19DE" w:rsidRDefault="000F3BBE" w:rsidP="000F3BBE">
      <w:r w:rsidRPr="00FF19DE">
        <w:t xml:space="preserve">These reporting intervals are significantly shorter than the several second-long intervals used by SCADA IEDs. PMUs are deployed at transmission substations (TSS). PMU measurements from </w:t>
      </w:r>
      <w:r>
        <w:t>TSS</w:t>
      </w:r>
      <w:r w:rsidRPr="00FF19DE">
        <w:t xml:space="preserve"> are collected and analysed to support wide area situational awareness and control of the regional power system. Each </w:t>
      </w:r>
      <w:proofErr w:type="spellStart"/>
      <w:r w:rsidRPr="00FF19DE">
        <w:t>measurement+status</w:t>
      </w:r>
      <w:proofErr w:type="spellEnd"/>
      <w:r w:rsidRPr="00FF19DE">
        <w:t xml:space="preserve"> message from each PMU carries a Global Positioning System (GPS)-derived timestamp. The North American </w:t>
      </w:r>
      <w:proofErr w:type="spellStart"/>
      <w:r w:rsidRPr="00FF19DE">
        <w:t>Synchrophasor</w:t>
      </w:r>
      <w:proofErr w:type="spellEnd"/>
      <w:r w:rsidRPr="00FF19DE">
        <w:t xml:space="preserve"> Initiative Network (</w:t>
      </w:r>
      <w:proofErr w:type="spellStart"/>
      <w:r w:rsidRPr="00FF19DE">
        <w:t>NASPInet</w:t>
      </w:r>
      <w:proofErr w:type="spellEnd"/>
      <w:r w:rsidRPr="00FF19DE">
        <w:t xml:space="preserve">) is the first network deployed for Wide Area Situational Awareness in regions of North America. While </w:t>
      </w:r>
      <w:proofErr w:type="spellStart"/>
      <w:r w:rsidRPr="00FF19DE">
        <w:t>Synchrophasor</w:t>
      </w:r>
      <w:proofErr w:type="spellEnd"/>
      <w:r w:rsidRPr="00FF19DE">
        <w:t xml:space="preserve"> deployment is currently limited to </w:t>
      </w:r>
      <w:r>
        <w:t>TSS</w:t>
      </w:r>
      <w:r w:rsidRPr="00FF19DE">
        <w:t>, their deployment at distribution substations (DSS) for management and control of distribution systems (including power quality control) is also possible in the future.</w:t>
      </w:r>
    </w:p>
    <w:p w14:paraId="74D1F9C6" w14:textId="77777777" w:rsidR="000F3BBE" w:rsidRPr="00FF19DE" w:rsidRDefault="000F3BBE" w:rsidP="000F3BBE">
      <w:pPr>
        <w:pStyle w:val="Heading2"/>
      </w:pPr>
      <w:bookmarkStart w:id="412" w:name="_Toc133668133"/>
      <w:bookmarkStart w:id="413" w:name="_Toc135729547"/>
      <w:bookmarkStart w:id="414" w:name="_Toc135729899"/>
      <w:bookmarkStart w:id="415" w:name="_Toc135730783"/>
      <w:bookmarkStart w:id="416" w:name="_Toc144818663"/>
      <w:bookmarkStart w:id="417" w:name="_Toc146279473"/>
      <w:r w:rsidRPr="00FF19DE">
        <w:t>3.9</w:t>
      </w:r>
      <w:r w:rsidRPr="00FF19DE">
        <w:tab/>
        <w:t>Dynamic Line Rating (DLR)</w:t>
      </w:r>
      <w:bookmarkEnd w:id="412"/>
      <w:bookmarkEnd w:id="413"/>
      <w:bookmarkEnd w:id="414"/>
      <w:bookmarkEnd w:id="415"/>
      <w:bookmarkEnd w:id="416"/>
      <w:bookmarkEnd w:id="417"/>
    </w:p>
    <w:p w14:paraId="366817FE" w14:textId="77777777" w:rsidR="000F3BBE" w:rsidRPr="00FF19DE" w:rsidRDefault="000F3BBE" w:rsidP="000F3BBE">
      <w:r w:rsidRPr="00FF19DE">
        <w:t xml:space="preserve">Increasingly, DLR systems are being deployed to monitor environmental conditions at transmission and distribution lines using IEDs. DLR IEDs measure ambient temperature, wind, solar radiation, ice accumulation, sag, and other parameters. By closely monitoring transmission lines, DLR helps utilities optimize power delivery and enhance operational safety. DLR IEDs are assumed to use DNP3 to communicate with systems in the DCC. DLR IED functions are similar to those of SCADA IEDs, possibly with a larger interval between sending of the successive </w:t>
      </w:r>
      <w:proofErr w:type="spellStart"/>
      <w:r w:rsidRPr="00FF19DE">
        <w:t>measurement+status</w:t>
      </w:r>
      <w:proofErr w:type="spellEnd"/>
      <w:r w:rsidRPr="00FF19DE">
        <w:t xml:space="preserve"> messages.</w:t>
      </w:r>
    </w:p>
    <w:p w14:paraId="526D36E0" w14:textId="77777777" w:rsidR="000F3BBE" w:rsidRPr="00FF19DE" w:rsidRDefault="000F3BBE" w:rsidP="000F3BBE">
      <w:pPr>
        <w:pStyle w:val="Heading2"/>
      </w:pPr>
      <w:bookmarkStart w:id="418" w:name="_Toc133668134"/>
      <w:bookmarkStart w:id="419" w:name="_Toc135729548"/>
      <w:bookmarkStart w:id="420" w:name="_Toc135729900"/>
      <w:bookmarkStart w:id="421" w:name="_Toc135730784"/>
      <w:bookmarkStart w:id="422" w:name="_Toc144818664"/>
      <w:bookmarkStart w:id="423" w:name="_Toc146279474"/>
      <w:r w:rsidRPr="00FF19DE">
        <w:t>3.10</w:t>
      </w:r>
      <w:r w:rsidRPr="00FF19DE">
        <w:tab/>
        <w:t>Utility engineering and operations</w:t>
      </w:r>
      <w:bookmarkEnd w:id="418"/>
      <w:bookmarkEnd w:id="419"/>
      <w:bookmarkEnd w:id="420"/>
      <w:bookmarkEnd w:id="421"/>
      <w:bookmarkEnd w:id="422"/>
      <w:bookmarkEnd w:id="423"/>
      <w:r w:rsidRPr="00FF19DE">
        <w:t xml:space="preserve"> </w:t>
      </w:r>
    </w:p>
    <w:p w14:paraId="42DF13C7" w14:textId="77777777" w:rsidR="000F3BBE" w:rsidRPr="00FF19DE" w:rsidRDefault="000F3BBE" w:rsidP="000F3BBE">
      <w:r w:rsidRPr="00FF19DE">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0306A26C" w14:textId="77777777" w:rsidR="000F3BBE" w:rsidRPr="00FF19DE" w:rsidRDefault="000F3BBE" w:rsidP="000F3BBE">
      <w:pPr>
        <w:pStyle w:val="Heading2"/>
      </w:pPr>
      <w:bookmarkStart w:id="424" w:name="_Toc133668135"/>
      <w:bookmarkStart w:id="425" w:name="_Toc135729549"/>
      <w:bookmarkStart w:id="426" w:name="_Toc135729901"/>
      <w:bookmarkStart w:id="427" w:name="_Toc135730785"/>
      <w:bookmarkStart w:id="428" w:name="_Toc144818665"/>
      <w:bookmarkStart w:id="429" w:name="_Toc146279475"/>
      <w:r w:rsidRPr="00FF19DE">
        <w:t>3.11</w:t>
      </w:r>
      <w:r w:rsidRPr="00FF19DE">
        <w:tab/>
        <w:t>Closed Circuit Television (CCTV)</w:t>
      </w:r>
      <w:bookmarkEnd w:id="424"/>
      <w:bookmarkEnd w:id="425"/>
      <w:bookmarkEnd w:id="426"/>
      <w:bookmarkEnd w:id="427"/>
      <w:bookmarkEnd w:id="428"/>
      <w:bookmarkEnd w:id="429"/>
      <w:r w:rsidRPr="00FF19DE">
        <w:t xml:space="preserve"> </w:t>
      </w:r>
    </w:p>
    <w:p w14:paraId="3091B6A4" w14:textId="77777777" w:rsidR="000F3BBE" w:rsidRPr="00FF19DE" w:rsidRDefault="000F3BBE" w:rsidP="000F3BBE">
      <w:pPr>
        <w:rPr>
          <w:rFonts w:ascii="Arial" w:hAnsi="Arial"/>
          <w:sz w:val="22"/>
          <w:szCs w:val="22"/>
        </w:rPr>
      </w:pPr>
      <w:r w:rsidRPr="00FF19DE">
        <w:t>Utilities are increasingly deploying CCTV cameras at substations, DCCs, and other locations to support physical and operational security using analytics. Video feeds from cameras are typically stored in local Digital Video Recorders (DVR). At any time, several feeds are also streamed, as necessary, to the (security operations centre within the) DCC. When required (such as during an incident at a substation), one or more live video feeds may also be uploaded to the DCC.</w:t>
      </w:r>
    </w:p>
    <w:p w14:paraId="61188E44" w14:textId="77777777" w:rsidR="000F3BBE" w:rsidRPr="00FF19DE" w:rsidRDefault="000F3BBE" w:rsidP="000F3BBE">
      <w:pPr>
        <w:pStyle w:val="Heading2"/>
      </w:pPr>
      <w:bookmarkStart w:id="430" w:name="_Toc133668136"/>
      <w:bookmarkStart w:id="431" w:name="_Toc135729550"/>
      <w:bookmarkStart w:id="432" w:name="_Toc135729902"/>
      <w:bookmarkStart w:id="433" w:name="_Toc135730786"/>
      <w:bookmarkStart w:id="434" w:name="_Toc144818666"/>
      <w:bookmarkStart w:id="435" w:name="_Toc146279476"/>
      <w:r w:rsidRPr="00FF19DE">
        <w:lastRenderedPageBreak/>
        <w:t>3.12</w:t>
      </w:r>
      <w:r w:rsidRPr="00FF19DE">
        <w:tab/>
        <w:t>Mobile workforce (MWF)</w:t>
      </w:r>
      <w:bookmarkEnd w:id="430"/>
      <w:bookmarkEnd w:id="431"/>
      <w:bookmarkEnd w:id="432"/>
      <w:bookmarkEnd w:id="433"/>
      <w:bookmarkEnd w:id="434"/>
      <w:bookmarkEnd w:id="435"/>
    </w:p>
    <w:p w14:paraId="0616ABA3" w14:textId="77777777" w:rsidR="000F3BBE" w:rsidRPr="00FF19DE" w:rsidRDefault="000F3BBE" w:rsidP="000F3BBE">
      <w:r w:rsidRPr="00FF19DE">
        <w:t>Utility mobile workforce requires ubiquitous voice and data communications. Conversational (person-to-person) voice communication between MWF personnel, as well as between MWF personnel and anyone outside the MWF is assumed to have the mission critical communication</w:t>
      </w:r>
      <w:r w:rsidRPr="00FF19DE" w:rsidDel="002F34B6">
        <w:t xml:space="preserve"> </w:t>
      </w:r>
      <w:r w:rsidRPr="00FF19DE">
        <w:t xml:space="preserve">characteristics. Similarly, the “data” needs (including video) of MWF will be assumed to have the same characteristics. MWF frequently uses Mapping and Geographical Information System applications. Finally, MWF personnel may need to stream live video (from an MWF camera) during an incident. </w:t>
      </w:r>
    </w:p>
    <w:p w14:paraId="2EC33307" w14:textId="77777777" w:rsidR="000F3BBE" w:rsidRPr="00FF19DE" w:rsidRDefault="000F3BBE" w:rsidP="000F3BBE">
      <w:pPr>
        <w:pStyle w:val="Heading2"/>
      </w:pPr>
      <w:bookmarkStart w:id="436" w:name="_Toc133668137"/>
      <w:bookmarkStart w:id="437" w:name="_Toc135729551"/>
      <w:bookmarkStart w:id="438" w:name="_Toc135729903"/>
      <w:bookmarkStart w:id="439" w:name="_Toc135730787"/>
      <w:bookmarkStart w:id="440" w:name="_Toc144818667"/>
      <w:bookmarkStart w:id="441" w:name="_Toc146279477"/>
      <w:r w:rsidRPr="00FF19DE">
        <w:t>3.13</w:t>
      </w:r>
      <w:r w:rsidRPr="00FF19DE">
        <w:tab/>
        <w:t>Protection applications</w:t>
      </w:r>
      <w:bookmarkEnd w:id="436"/>
      <w:bookmarkEnd w:id="437"/>
      <w:bookmarkEnd w:id="438"/>
      <w:bookmarkEnd w:id="439"/>
      <w:bookmarkEnd w:id="440"/>
      <w:bookmarkEnd w:id="441"/>
    </w:p>
    <w:p w14:paraId="118970D5" w14:textId="77777777" w:rsidR="000F3BBE" w:rsidRPr="00FF19DE" w:rsidRDefault="000F3BBE" w:rsidP="000F3BBE">
      <w:r w:rsidRPr="00FF19DE">
        <w:t>Protection applications are designed to ensure electrical equipment safety and reliability in substations and transmission lines, acting quickly and accurately to detect and isolate faults and minimizing the possibility of spreading disturbances to the rest of the interconnected electrical system.</w:t>
      </w:r>
    </w:p>
    <w:p w14:paraId="60BA5453" w14:textId="77777777" w:rsidR="000F3BBE" w:rsidRPr="00FF19DE" w:rsidRDefault="000F3BBE" w:rsidP="000F3BBE">
      <w:pPr>
        <w:rPr>
          <w:color w:val="000000" w:themeColor="text1"/>
        </w:rPr>
      </w:pPr>
      <w:r w:rsidRPr="00FF19DE">
        <w:t xml:space="preserve">Protection relays in two </w:t>
      </w:r>
      <w:r>
        <w:t>TSS</w:t>
      </w:r>
      <w:r w:rsidRPr="00FF19DE">
        <w:t xml:space="preserve">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FF19DE">
        <w:rPr>
          <w:color w:val="000000" w:themeColor="text1"/>
        </w:rPr>
        <w:t xml:space="preserve">. </w:t>
      </w:r>
    </w:p>
    <w:p w14:paraId="6741CFCA" w14:textId="35B246B5" w:rsidR="000F3BBE" w:rsidRPr="00FF19DE" w:rsidRDefault="000F3BBE" w:rsidP="000F3BBE">
      <w:r w:rsidRPr="00FF19DE">
        <w:t>Protection is a very critical application requiring very short communication delays (often less than 10</w:t>
      </w:r>
      <w:r w:rsidR="00D416B1">
        <w:t> </w:t>
      </w:r>
      <w:proofErr w:type="spellStart"/>
      <w:r w:rsidRPr="00FF19DE">
        <w:t>ms</w:t>
      </w:r>
      <w:proofErr w:type="spellEnd"/>
      <w:r w:rsidRPr="00FF19DE">
        <w:t xml:space="preserve">). Further, for high reliability, two independent connections are used to support communication between the relays. Protection is also used between a DG, DS, and EVCS location and the connecting distribution substation. Protection relays at such locations communicate over a FAN. Protection is typically only used at high-capacity DG, DS, EVCS locations. </w:t>
      </w:r>
    </w:p>
    <w:p w14:paraId="62CD57D7" w14:textId="77777777" w:rsidR="000F3BBE" w:rsidRPr="00FF19DE" w:rsidRDefault="000F3BBE" w:rsidP="000F3BBE">
      <w:pPr>
        <w:pStyle w:val="Heading2"/>
      </w:pPr>
      <w:bookmarkStart w:id="442" w:name="_Toc133668140"/>
      <w:bookmarkStart w:id="443" w:name="_Toc135729552"/>
      <w:bookmarkStart w:id="444" w:name="_Toc135729904"/>
      <w:bookmarkStart w:id="445" w:name="_Toc135730788"/>
      <w:bookmarkStart w:id="446" w:name="_Toc144818668"/>
      <w:bookmarkStart w:id="447" w:name="_Toc146279478"/>
      <w:r w:rsidRPr="00FF19DE">
        <w:t>3.14</w:t>
      </w:r>
      <w:r w:rsidRPr="00FF19DE">
        <w:tab/>
        <w:t>Digital Disturbance Recorder (DDR)</w:t>
      </w:r>
      <w:bookmarkEnd w:id="442"/>
      <w:bookmarkEnd w:id="443"/>
      <w:bookmarkEnd w:id="444"/>
      <w:bookmarkEnd w:id="445"/>
      <w:bookmarkEnd w:id="446"/>
      <w:bookmarkEnd w:id="447"/>
    </w:p>
    <w:p w14:paraId="7AAFBCAD" w14:textId="77777777" w:rsidR="000F3BBE" w:rsidRPr="00FF19DE" w:rsidRDefault="000F3BBE" w:rsidP="000F3BBE">
      <w:pPr>
        <w:rPr>
          <w:color w:val="444444"/>
          <w:shd w:val="clear" w:color="auto" w:fill="FFFFFF"/>
        </w:rPr>
      </w:pPr>
      <w:r w:rsidRPr="00FF19DE">
        <w:rPr>
          <w:shd w:val="clear" w:color="auto" w:fill="FFFFFF"/>
        </w:rPr>
        <w:t xml:space="preserve">Digital disturbance recorders </w:t>
      </w:r>
      <w:r w:rsidRPr="00FF19DE">
        <w:rPr>
          <w:lang w:eastAsia="pt-BR"/>
        </w:rPr>
        <w:t>(DDR)</w:t>
      </w:r>
      <w:r>
        <w:rPr>
          <w:lang w:eastAsia="pt-BR"/>
        </w:rPr>
        <w:t xml:space="preserve"> </w:t>
      </w:r>
      <w:r w:rsidRPr="00FF19DE">
        <w:rPr>
          <w:shd w:val="clear" w:color="auto" w:fill="FFFFFF"/>
        </w:rPr>
        <w:t>register the operation of the electric system and its protection during important events, such as electric failures, frequency oscillations and operational failures.</w:t>
      </w:r>
      <w:r w:rsidRPr="00FF19DE">
        <w:rPr>
          <w:color w:val="444444"/>
          <w:shd w:val="clear" w:color="auto" w:fill="FFFFFF"/>
        </w:rPr>
        <w:t xml:space="preserve"> </w:t>
      </w:r>
    </w:p>
    <w:p w14:paraId="42E6366D" w14:textId="77777777" w:rsidR="000F3BBE" w:rsidRPr="00FF19DE" w:rsidRDefault="000F3BBE" w:rsidP="000F3BBE">
      <w:pPr>
        <w:rPr>
          <w:lang w:eastAsia="pt-BR"/>
        </w:rPr>
      </w:pPr>
      <w:r w:rsidRPr="00FF19DE">
        <w:rPr>
          <w:lang w:eastAsia="pt-BR"/>
        </w:rPr>
        <w:t>Digital Disturbance Recorders, also known as digital oscillographs, are utilized in most of the installations of power electric systems and perform a constant surveillance of the system, recording significant disturbances, such as voltage and current out of the standard.</w:t>
      </w:r>
    </w:p>
    <w:p w14:paraId="14C2DDED" w14:textId="77777777" w:rsidR="000F3BBE" w:rsidRPr="00FF19DE" w:rsidRDefault="000F3BBE" w:rsidP="000F3BBE">
      <w:pPr>
        <w:pStyle w:val="Heading2"/>
      </w:pPr>
      <w:bookmarkStart w:id="448" w:name="_Toc133668141"/>
      <w:bookmarkStart w:id="449" w:name="_Toc135729553"/>
      <w:bookmarkStart w:id="450" w:name="_Toc135729905"/>
      <w:bookmarkStart w:id="451" w:name="_Toc135730789"/>
      <w:bookmarkStart w:id="452" w:name="_Toc144818669"/>
      <w:bookmarkStart w:id="453" w:name="_Toc146279479"/>
      <w:r w:rsidRPr="00FF19DE">
        <w:t>3.15</w:t>
      </w:r>
      <w:r w:rsidRPr="00FF19DE">
        <w:tab/>
        <w:t>Precise load control</w:t>
      </w:r>
      <w:bookmarkEnd w:id="448"/>
      <w:bookmarkEnd w:id="449"/>
      <w:bookmarkEnd w:id="450"/>
      <w:bookmarkEnd w:id="451"/>
      <w:bookmarkEnd w:id="452"/>
      <w:bookmarkEnd w:id="453"/>
    </w:p>
    <w:p w14:paraId="12C876E9" w14:textId="77777777" w:rsidR="000F3BBE" w:rsidRPr="00FF19DE" w:rsidRDefault="000F3BBE" w:rsidP="000F3BBE">
      <w:pPr>
        <w:rPr>
          <w:lang w:eastAsia="zh-CN"/>
        </w:rPr>
      </w:pPr>
      <w:r w:rsidRPr="00FF19DE">
        <w:rPr>
          <w:lang w:eastAsia="zh-CN"/>
        </w:rPr>
        <w:t>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system to achieve rapid load control and second-level or minute-level control system to be more user-friendly. The former meets the requirements of frequency emergency control to firstly cut off part of the load quickly. The latter secondly cut off part of the interruptible load to achieve the balance of power generation and consumption.</w:t>
      </w:r>
    </w:p>
    <w:p w14:paraId="2F8689C2" w14:textId="77777777" w:rsidR="000F3BBE" w:rsidRPr="00FF19DE" w:rsidRDefault="000F3BBE" w:rsidP="000F3BBE">
      <w:pPr>
        <w:rPr>
          <w:lang w:eastAsia="zh-CN"/>
        </w:rPr>
      </w:pPr>
    </w:p>
    <w:p w14:paraId="575FAB65" w14:textId="03F35679" w:rsidR="000F3BBE" w:rsidRPr="00FF19DE" w:rsidRDefault="000F3BBE" w:rsidP="000F3BBE"/>
    <w:p w14:paraId="0C3F2C51" w14:textId="77777777" w:rsidR="000F3BBE" w:rsidRPr="00FF19DE" w:rsidRDefault="000F3BBE" w:rsidP="000F3BBE">
      <w:pPr>
        <w:pStyle w:val="AnnexNoTitle"/>
        <w:rPr>
          <w:rFonts w:eastAsia="Batang"/>
        </w:rPr>
      </w:pPr>
      <w:bookmarkStart w:id="454" w:name="_Toc133668142"/>
      <w:bookmarkStart w:id="455" w:name="_Toc135729554"/>
      <w:bookmarkStart w:id="456" w:name="_Toc135729906"/>
      <w:bookmarkStart w:id="457" w:name="_Toc135730790"/>
      <w:bookmarkStart w:id="458" w:name="_Toc146279480"/>
      <w:bookmarkEnd w:id="318"/>
      <w:bookmarkEnd w:id="319"/>
      <w:bookmarkEnd w:id="320"/>
      <w:r w:rsidRPr="00FF19DE">
        <w:rPr>
          <w:lang w:eastAsia="zh-CN"/>
        </w:rPr>
        <w:lastRenderedPageBreak/>
        <w:t>Annex 2</w:t>
      </w:r>
      <w:bookmarkEnd w:id="454"/>
      <w:bookmarkEnd w:id="455"/>
      <w:bookmarkEnd w:id="456"/>
      <w:bookmarkEnd w:id="457"/>
      <w:bookmarkEnd w:id="458"/>
      <w:r>
        <w:rPr>
          <w:lang w:eastAsia="zh-CN"/>
        </w:rPr>
        <w:br/>
      </w:r>
      <w:r>
        <w:rPr>
          <w:lang w:eastAsia="zh-CN"/>
        </w:rPr>
        <w:br/>
      </w:r>
      <w:bookmarkStart w:id="459" w:name="_Toc86472232"/>
      <w:bookmarkStart w:id="460" w:name="_Toc86472609"/>
      <w:bookmarkStart w:id="461" w:name="_Toc87023004"/>
      <w:bookmarkStart w:id="462" w:name="_Toc133668143"/>
      <w:bookmarkStart w:id="463" w:name="_Toc135730791"/>
      <w:bookmarkStart w:id="464" w:name="_Toc146279481"/>
      <w:bookmarkStart w:id="465" w:name="_Hlk120138697"/>
      <w:r w:rsidRPr="00FF19DE">
        <w:rPr>
          <w:rFonts w:eastAsia="Batang"/>
        </w:rPr>
        <w:t xml:space="preserve">General technical and operational characteristics of </w:t>
      </w:r>
      <w:r w:rsidRPr="00FF19DE">
        <w:rPr>
          <w:rFonts w:eastAsia="Batang"/>
        </w:rPr>
        <w:br/>
        <w:t>mission critical utility applications</w:t>
      </w:r>
      <w:bookmarkEnd w:id="459"/>
      <w:bookmarkEnd w:id="460"/>
      <w:bookmarkEnd w:id="461"/>
      <w:bookmarkEnd w:id="462"/>
      <w:bookmarkEnd w:id="463"/>
      <w:bookmarkEnd w:id="464"/>
    </w:p>
    <w:p w14:paraId="6E93E51B" w14:textId="77777777" w:rsidR="000F3BBE" w:rsidRPr="00FF19DE" w:rsidRDefault="000F3BBE" w:rsidP="000F3BBE">
      <w:pPr>
        <w:pStyle w:val="Heading1"/>
      </w:pPr>
      <w:bookmarkStart w:id="466" w:name="_Toc46828381"/>
      <w:bookmarkStart w:id="467" w:name="_Toc46828618"/>
      <w:bookmarkStart w:id="468" w:name="_Toc46828932"/>
      <w:bookmarkStart w:id="469" w:name="_Toc86401592"/>
      <w:bookmarkStart w:id="470" w:name="_Toc86471550"/>
      <w:bookmarkStart w:id="471" w:name="_Toc86472233"/>
      <w:bookmarkStart w:id="472" w:name="_Toc86472610"/>
      <w:bookmarkStart w:id="473" w:name="_Toc86473290"/>
      <w:bookmarkStart w:id="474" w:name="_Toc87023005"/>
      <w:bookmarkStart w:id="475" w:name="_Toc133668144"/>
      <w:bookmarkStart w:id="476" w:name="_Toc135729555"/>
      <w:bookmarkStart w:id="477" w:name="_Toc135729907"/>
      <w:bookmarkStart w:id="478" w:name="_Toc135730792"/>
      <w:bookmarkStart w:id="479" w:name="_Toc144818670"/>
      <w:bookmarkStart w:id="480" w:name="_Toc146279482"/>
      <w:bookmarkEnd w:id="465"/>
      <w:r w:rsidRPr="00FF19DE">
        <w:t>1</w:t>
      </w:r>
      <w:r w:rsidRPr="00FF19DE">
        <w:tab/>
        <w:t>Introduction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3AC93A2A" w14:textId="77777777" w:rsidR="000F3BBE" w:rsidRPr="00FF19DE" w:rsidRDefault="000F3BBE" w:rsidP="000F3BBE">
      <w:pPr>
        <w:rPr>
          <w:rFonts w:eastAsia="MS Mincho"/>
        </w:rPr>
      </w:pPr>
      <w:r w:rsidRPr="00FF19DE">
        <w:rPr>
          <w:rFonts w:eastAsia="MS Mincho"/>
        </w:rPr>
        <w:t>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in order to ensure meeting requirements for reliability, availability and low latency. They may use commercial communications networks and services to support non</w:t>
      </w:r>
      <w:r w:rsidRPr="00FF19DE">
        <w:rPr>
          <w:rFonts w:eastAsia="MS Mincho"/>
        </w:rPr>
        <w:noBreakHyphen/>
        <w:t xml:space="preserve">mission critical applications. </w:t>
      </w:r>
    </w:p>
    <w:p w14:paraId="54C932C0" w14:textId="77777777" w:rsidR="000F3BBE" w:rsidRPr="00FF19DE" w:rsidRDefault="000F3BBE" w:rsidP="000F3BBE">
      <w:r w:rsidRPr="00FF19DE">
        <w:t xml:space="preserve">Some examples of utility mission critical applications that require low latency and high reliability include protection, SCADA, remote measurement, mobile voice communications, fixed voice communications, digital disturbance recorders (DDR), </w:t>
      </w:r>
      <w:proofErr w:type="spellStart"/>
      <w:r w:rsidRPr="00FF19DE">
        <w:t>synchrophasors</w:t>
      </w:r>
      <w:proofErr w:type="spellEnd"/>
      <w:r w:rsidRPr="00FF19DE">
        <w:t xml:space="preserve">, and distribution automation networks. </w:t>
      </w:r>
    </w:p>
    <w:p w14:paraId="45ACD341" w14:textId="77777777" w:rsidR="000F3BBE" w:rsidRPr="00FF19DE" w:rsidRDefault="000F3BBE" w:rsidP="000F3BBE">
      <w:r w:rsidRPr="00FF19DE">
        <w:t>The following data was gathered in response to a recent survey of utilities presented in the following graphics. The survey was conducted by UTC/UTCAL with thirty-six (36) utility companies in the Americas, Europe and Africa. It encompasses information gathered from different types of utilities, namely generation, transmission and distribution companies.</w:t>
      </w:r>
    </w:p>
    <w:p w14:paraId="123146D9" w14:textId="77777777" w:rsidR="000F3BBE" w:rsidRPr="00FF19DE" w:rsidRDefault="000F3BBE" w:rsidP="000F3BBE">
      <w:r w:rsidRPr="00FF19DE">
        <w:t xml:space="preserve">The following graphics highlight the information gathered from utilities participating in the survey on communications reliability and acceptable latency for mission critical applications. </w:t>
      </w:r>
    </w:p>
    <w:p w14:paraId="0777AB55" w14:textId="77777777" w:rsidR="000F3BBE" w:rsidRPr="00FF19DE" w:rsidRDefault="000F3BBE" w:rsidP="000F3BBE">
      <w:pPr>
        <w:pStyle w:val="Heading2"/>
      </w:pPr>
      <w:bookmarkStart w:id="481" w:name="_Toc46828382"/>
      <w:bookmarkStart w:id="482" w:name="_Toc46828619"/>
      <w:bookmarkStart w:id="483" w:name="_Toc46828933"/>
      <w:bookmarkStart w:id="484" w:name="_Toc86401593"/>
      <w:bookmarkStart w:id="485" w:name="_Toc86471551"/>
      <w:bookmarkStart w:id="486" w:name="_Toc86472234"/>
      <w:bookmarkStart w:id="487" w:name="_Toc86472611"/>
      <w:bookmarkStart w:id="488" w:name="_Toc86473291"/>
      <w:bookmarkStart w:id="489" w:name="_Toc87023006"/>
      <w:bookmarkStart w:id="490" w:name="_Toc133668145"/>
      <w:bookmarkStart w:id="491" w:name="_Toc135729556"/>
      <w:bookmarkStart w:id="492" w:name="_Toc135729908"/>
      <w:bookmarkStart w:id="493" w:name="_Toc135730793"/>
      <w:bookmarkStart w:id="494" w:name="_Toc144818671"/>
      <w:bookmarkStart w:id="495" w:name="_Toc146279483"/>
      <w:r w:rsidRPr="00FF19DE">
        <w:t>1.1</w:t>
      </w:r>
      <w:r w:rsidRPr="00FF19DE">
        <w:tab/>
        <w:t>Protection applications</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14F48DB6" w14:textId="77777777" w:rsidR="000F3BBE" w:rsidRPr="00FF19DE" w:rsidRDefault="000F3BBE" w:rsidP="000F3BBE">
      <w:r w:rsidRPr="00FF19DE">
        <w:t xml:space="preserve">When questioned about the maximum latency supported by the protection applications, 69% of the companies participating reported to accept delays of up to 10 </w:t>
      </w:r>
      <w:proofErr w:type="spellStart"/>
      <w:r w:rsidRPr="00FF19DE">
        <w:t>ms</w:t>
      </w:r>
      <w:proofErr w:type="spellEnd"/>
      <w:r w:rsidRPr="00FF19DE">
        <w:t xml:space="preserve"> (33% from 6 to 10 </w:t>
      </w:r>
      <w:proofErr w:type="spellStart"/>
      <w:r w:rsidRPr="00FF19DE">
        <w:t>ms</w:t>
      </w:r>
      <w:proofErr w:type="spellEnd"/>
      <w:r w:rsidRPr="00FF19DE">
        <w:t xml:space="preserve"> and 36% up to 5 </w:t>
      </w:r>
      <w:proofErr w:type="spellStart"/>
      <w:r w:rsidRPr="00FF19DE">
        <w:t>ms</w:t>
      </w:r>
      <w:proofErr w:type="spellEnd"/>
      <w:r w:rsidRPr="00FF19DE">
        <w:t xml:space="preserve">), while 25% reported to accept delays between 11 </w:t>
      </w:r>
      <w:proofErr w:type="spellStart"/>
      <w:r w:rsidRPr="00FF19DE">
        <w:t>ms</w:t>
      </w:r>
      <w:proofErr w:type="spellEnd"/>
      <w:r w:rsidRPr="00FF19DE">
        <w:t xml:space="preserve"> to 50 </w:t>
      </w:r>
      <w:proofErr w:type="spellStart"/>
      <w:r w:rsidRPr="00FF19DE">
        <w:t>ms</w:t>
      </w:r>
      <w:proofErr w:type="spellEnd"/>
      <w:r w:rsidRPr="00FF19DE">
        <w:t>. More details can be found in Fig</w:t>
      </w:r>
      <w:r>
        <w:t>.</w:t>
      </w:r>
      <w:r w:rsidRPr="00FF19DE">
        <w:t xml:space="preserve"> 1</w:t>
      </w:r>
      <w:r>
        <w:t>0</w:t>
      </w:r>
      <w:r w:rsidRPr="00FF19DE">
        <w:t>. In the case of Brazil, the National System Operator (ONS)</w:t>
      </w:r>
      <w:r w:rsidRPr="00FF19DE">
        <w:rPr>
          <w:position w:val="6"/>
          <w:sz w:val="18"/>
        </w:rPr>
        <w:footnoteReference w:id="15"/>
      </w:r>
      <w:r w:rsidRPr="00FF19DE">
        <w:t xml:space="preserve"> network procedures document, in its sub-module 13.2, establishes value smaller than or equal 140 </w:t>
      </w:r>
      <w:proofErr w:type="spellStart"/>
      <w:r w:rsidRPr="00FF19DE">
        <w:t>ms</w:t>
      </w:r>
      <w:proofErr w:type="spellEnd"/>
      <w:r w:rsidRPr="00FF19DE">
        <w:t xml:space="preserve"> as minimum requirement for the communication channels latency.</w:t>
      </w:r>
    </w:p>
    <w:p w14:paraId="04ED2A94" w14:textId="77777777" w:rsidR="000F3BBE" w:rsidRPr="00FF19DE" w:rsidRDefault="000F3BBE" w:rsidP="000F3BBE">
      <w:pPr>
        <w:pStyle w:val="FigureNo"/>
      </w:pPr>
      <w:r w:rsidRPr="00FF19DE">
        <w:lastRenderedPageBreak/>
        <w:t>figure 1</w:t>
      </w:r>
      <w:r>
        <w:t>0</w:t>
      </w:r>
    </w:p>
    <w:p w14:paraId="198730BB" w14:textId="77777777" w:rsidR="000F3BBE" w:rsidRPr="00FF19DE" w:rsidRDefault="000F3BBE" w:rsidP="000F3BBE">
      <w:pPr>
        <w:pStyle w:val="Figuretitle"/>
      </w:pPr>
      <w:r w:rsidRPr="00FF19DE">
        <w:t>Maximum latency supported by protection applications</w:t>
      </w:r>
    </w:p>
    <w:p w14:paraId="72653BEA" w14:textId="77777777" w:rsidR="000F3BBE" w:rsidRPr="00FF19DE" w:rsidRDefault="000F3BBE" w:rsidP="000F3BBE">
      <w:pPr>
        <w:pStyle w:val="Figure"/>
      </w:pPr>
      <w:r w:rsidRPr="00FF19DE">
        <w:rPr>
          <w:noProof/>
        </w:rPr>
        <w:drawing>
          <wp:inline distT="0" distB="0" distL="0" distR="0" wp14:anchorId="53D0745C" wp14:editId="7F0CD9D7">
            <wp:extent cx="6101255" cy="2026920"/>
            <wp:effectExtent l="0" t="0" r="13970" b="11430"/>
            <wp:docPr id="1970239537" name="Chart 1970239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0B872E0" w14:textId="77777777" w:rsidR="000F3BBE" w:rsidRPr="00FF19DE" w:rsidRDefault="000F3BBE" w:rsidP="002A5F22">
      <w:pPr>
        <w:pStyle w:val="Normalaftertitle"/>
      </w:pPr>
      <w:r w:rsidRPr="00FF19DE">
        <w:t>Concerning the minimum availability required for telecommunication systems for protection applications, most of the utilities surveyed reported that they require a percentage equal to or greater than 99%. As can be seen in Fig</w:t>
      </w:r>
      <w:r>
        <w:t>.</w:t>
      </w:r>
      <w:r w:rsidRPr="00FF19DE">
        <w:t xml:space="preserve"> </w:t>
      </w:r>
      <w:r>
        <w:t>11,</w:t>
      </w:r>
      <w:r w:rsidRPr="00FF19DE">
        <w:t xml:space="preserve"> twenty-four (24) companies consider availability of at least 99.99% for this type of application.</w:t>
      </w:r>
    </w:p>
    <w:p w14:paraId="2F1BC063" w14:textId="77777777" w:rsidR="000F3BBE" w:rsidRPr="00FF19DE" w:rsidRDefault="000F3BBE" w:rsidP="000F3BBE">
      <w:pPr>
        <w:pStyle w:val="FigureNo"/>
      </w:pPr>
      <w:r w:rsidRPr="00FF19DE">
        <w:t xml:space="preserve">figure </w:t>
      </w:r>
      <w:r>
        <w:t>11</w:t>
      </w:r>
    </w:p>
    <w:p w14:paraId="56B0549B" w14:textId="77777777" w:rsidR="000F3BBE" w:rsidRPr="00FF19DE" w:rsidRDefault="000F3BBE" w:rsidP="000F3BBE">
      <w:pPr>
        <w:pStyle w:val="Figuretitle"/>
      </w:pPr>
      <w:r w:rsidRPr="00FF19DE">
        <w:t>Minimum availability for protection applications</w:t>
      </w:r>
    </w:p>
    <w:p w14:paraId="45AA9274" w14:textId="77777777" w:rsidR="000F3BBE" w:rsidRPr="00FF19DE" w:rsidRDefault="000F3BBE" w:rsidP="000F3BBE">
      <w:pPr>
        <w:pStyle w:val="Figure"/>
      </w:pPr>
      <w:r w:rsidRPr="00FF19DE">
        <w:rPr>
          <w:noProof/>
        </w:rPr>
        <w:drawing>
          <wp:inline distT="0" distB="0" distL="0" distR="0" wp14:anchorId="2B0E06F1" wp14:editId="542D0C83">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C1454E" w14:textId="77777777" w:rsidR="000F3BBE" w:rsidRPr="00FF19DE" w:rsidRDefault="000F3BBE" w:rsidP="002A5F22">
      <w:pPr>
        <w:pStyle w:val="Normalaftertitle"/>
        <w:rPr>
          <w:strike/>
        </w:rPr>
      </w:pPr>
      <w:r w:rsidRPr="00FF19DE">
        <w:t>To ensure such availability, the companies use redundant telecommunications solutions typically duplicated fibre optic routes, or a fibre route backed up by a radio link (SHF or UHF).</w:t>
      </w:r>
    </w:p>
    <w:p w14:paraId="008CA106" w14:textId="77777777" w:rsidR="000F3BBE" w:rsidRPr="00FF19DE" w:rsidRDefault="000F3BBE" w:rsidP="000F3BBE">
      <w:pPr>
        <w:pStyle w:val="Heading2"/>
      </w:pPr>
      <w:bookmarkStart w:id="496" w:name="_Toc46828383"/>
      <w:bookmarkStart w:id="497" w:name="_Toc46828620"/>
      <w:bookmarkStart w:id="498" w:name="_Toc46828934"/>
      <w:bookmarkStart w:id="499" w:name="_Toc86401594"/>
      <w:bookmarkStart w:id="500" w:name="_Toc86471552"/>
      <w:bookmarkStart w:id="501" w:name="_Toc86472235"/>
      <w:bookmarkStart w:id="502" w:name="_Toc86472612"/>
      <w:bookmarkStart w:id="503" w:name="_Toc86473292"/>
      <w:bookmarkStart w:id="504" w:name="_Toc87023007"/>
      <w:bookmarkStart w:id="505" w:name="_Toc133668146"/>
      <w:bookmarkStart w:id="506" w:name="_Toc135729557"/>
      <w:bookmarkStart w:id="507" w:name="_Toc135729909"/>
      <w:bookmarkStart w:id="508" w:name="_Toc135730794"/>
      <w:bookmarkStart w:id="509" w:name="_Toc144818672"/>
      <w:bookmarkStart w:id="510" w:name="_Toc146279484"/>
      <w:r w:rsidRPr="00FF19DE">
        <w:t>1.2</w:t>
      </w:r>
      <w:r w:rsidRPr="00FF19DE">
        <w:tab/>
        <w:t>SCADA</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2E0A14EF" w14:textId="77777777" w:rsidR="000F3BBE" w:rsidRPr="00FF19DE" w:rsidRDefault="000F3BBE" w:rsidP="000F3BBE">
      <w:r w:rsidRPr="00FF19DE">
        <w:t xml:space="preserve">When asked about maximum latency supported by this type of application, 78% of the respondents stated considering a maximum of 100 </w:t>
      </w:r>
      <w:proofErr w:type="spellStart"/>
      <w:r w:rsidRPr="00FF19DE">
        <w:t>ms</w:t>
      </w:r>
      <w:proofErr w:type="spellEnd"/>
      <w:r w:rsidRPr="00FF19DE">
        <w:t xml:space="preserve">. Among them, 39% claim that the maximum accepted is 10 </w:t>
      </w:r>
      <w:proofErr w:type="spellStart"/>
      <w:r w:rsidRPr="00FF19DE">
        <w:t>ms</w:t>
      </w:r>
      <w:proofErr w:type="spellEnd"/>
      <w:r w:rsidRPr="00FF19DE">
        <w:t xml:space="preserve">. Figure </w:t>
      </w:r>
      <w:r>
        <w:t>12</w:t>
      </w:r>
      <w:r w:rsidRPr="00FF19DE">
        <w:t xml:space="preserve"> shows that 17% of the participants accept latencies higher than 100 </w:t>
      </w:r>
      <w:proofErr w:type="spellStart"/>
      <w:r w:rsidRPr="00FF19DE">
        <w:t>ms</w:t>
      </w:r>
      <w:proofErr w:type="spellEnd"/>
      <w:r w:rsidRPr="00FF19DE">
        <w:t xml:space="preserve"> in SCADA systems. Only one company informed (in “others”) that consider a latency of 2 </w:t>
      </w:r>
      <w:proofErr w:type="spellStart"/>
      <w:r w:rsidRPr="00FF19DE">
        <w:t>ms</w:t>
      </w:r>
      <w:proofErr w:type="spellEnd"/>
      <w:r w:rsidRPr="00FF19DE">
        <w:t xml:space="preserve"> as the maximum accepted to support this type of application.</w:t>
      </w:r>
    </w:p>
    <w:p w14:paraId="53D1DFAE" w14:textId="77777777" w:rsidR="000F3BBE" w:rsidRPr="00FF19DE" w:rsidRDefault="000F3BBE" w:rsidP="000F3BBE">
      <w:pPr>
        <w:pStyle w:val="FigureNo"/>
      </w:pPr>
      <w:r w:rsidRPr="00FF19DE">
        <w:lastRenderedPageBreak/>
        <w:t xml:space="preserve">figure </w:t>
      </w:r>
      <w:r>
        <w:t>12</w:t>
      </w:r>
    </w:p>
    <w:p w14:paraId="357EE6CC" w14:textId="77777777" w:rsidR="000F3BBE" w:rsidRPr="00FF19DE" w:rsidRDefault="000F3BBE" w:rsidP="000F3BBE">
      <w:pPr>
        <w:pStyle w:val="Figuretitle"/>
      </w:pPr>
      <w:r w:rsidRPr="00FF19DE">
        <w:t>Maximum latency allowed by SCADA applications</w:t>
      </w:r>
    </w:p>
    <w:p w14:paraId="6068F454" w14:textId="77777777" w:rsidR="000F3BBE" w:rsidRPr="00FF19DE" w:rsidRDefault="000F3BBE" w:rsidP="000F3BBE">
      <w:pPr>
        <w:pStyle w:val="Figure"/>
        <w:rPr>
          <w:rFonts w:ascii="Times New Roman Bold" w:hAnsi="Times New Roman Bold"/>
          <w:sz w:val="20"/>
        </w:rPr>
      </w:pPr>
      <w:r w:rsidRPr="00FF19DE">
        <w:rPr>
          <w:noProof/>
        </w:rPr>
        <w:drawing>
          <wp:inline distT="0" distB="0" distL="0" distR="0" wp14:anchorId="5F45E9EF" wp14:editId="182C68B1">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5721AA6" w14:textId="4C89F35B" w:rsidR="000F3BBE" w:rsidRPr="00FF19DE" w:rsidRDefault="000F3BBE" w:rsidP="002A5F22">
      <w:pPr>
        <w:pStyle w:val="Normalaftertitle"/>
      </w:pPr>
      <w:r w:rsidRPr="00FF19DE">
        <w:t>In Fig</w:t>
      </w:r>
      <w:r>
        <w:t>.</w:t>
      </w:r>
      <w:r w:rsidRPr="00FF19DE">
        <w:t xml:space="preserve"> </w:t>
      </w:r>
      <w:r>
        <w:t>13</w:t>
      </w:r>
      <w:r w:rsidRPr="00FF19DE">
        <w:t>, most of the participant companies consider adequate an availability higher than 99%, and 83% reported that an availability higher than 99</w:t>
      </w:r>
      <w:r w:rsidR="00D416B1">
        <w:t>.</w:t>
      </w:r>
      <w:r w:rsidRPr="00FF19DE">
        <w:t>9% is required.</w:t>
      </w:r>
    </w:p>
    <w:p w14:paraId="75752DDD" w14:textId="77777777" w:rsidR="000F3BBE" w:rsidRPr="00FF19DE" w:rsidRDefault="000F3BBE" w:rsidP="000F3BBE">
      <w:pPr>
        <w:pStyle w:val="FigureNo"/>
      </w:pPr>
      <w:r w:rsidRPr="00FF19DE">
        <w:t xml:space="preserve">Figure </w:t>
      </w:r>
      <w:r>
        <w:t>13</w:t>
      </w:r>
    </w:p>
    <w:p w14:paraId="2B6D7624" w14:textId="77777777" w:rsidR="000F3BBE" w:rsidRPr="00FF19DE" w:rsidRDefault="000F3BBE" w:rsidP="000F3BBE">
      <w:pPr>
        <w:pStyle w:val="Figuretitle"/>
      </w:pPr>
      <w:r w:rsidRPr="00FF19DE">
        <w:t>Minimum availability required by SCADA applications</w:t>
      </w:r>
    </w:p>
    <w:p w14:paraId="215A0A7D" w14:textId="77777777" w:rsidR="000F3BBE" w:rsidRPr="00FF19DE" w:rsidRDefault="000F3BBE" w:rsidP="000F3BBE">
      <w:pPr>
        <w:pStyle w:val="Figure"/>
      </w:pPr>
      <w:r w:rsidRPr="00FF19DE">
        <w:rPr>
          <w:noProof/>
        </w:rPr>
        <w:drawing>
          <wp:inline distT="0" distB="0" distL="0" distR="0" wp14:anchorId="7AB9133B" wp14:editId="2923C2D5">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5114DC" w14:textId="77777777" w:rsidR="000F3BBE" w:rsidRPr="00FF19DE" w:rsidRDefault="000F3BBE" w:rsidP="000F3BBE">
      <w:pPr>
        <w:pStyle w:val="Heading2"/>
      </w:pPr>
      <w:bookmarkStart w:id="511" w:name="_Toc46828384"/>
      <w:bookmarkStart w:id="512" w:name="_Toc46828621"/>
      <w:bookmarkStart w:id="513" w:name="_Toc46828935"/>
      <w:bookmarkStart w:id="514" w:name="_Toc86401595"/>
      <w:bookmarkStart w:id="515" w:name="_Toc86471553"/>
      <w:bookmarkStart w:id="516" w:name="_Toc86472236"/>
      <w:bookmarkStart w:id="517" w:name="_Toc86472613"/>
      <w:bookmarkStart w:id="518" w:name="_Toc86473293"/>
      <w:bookmarkStart w:id="519" w:name="_Toc87023008"/>
      <w:bookmarkStart w:id="520" w:name="_Toc133668147"/>
      <w:bookmarkStart w:id="521" w:name="_Toc135729558"/>
      <w:bookmarkStart w:id="522" w:name="_Toc135729910"/>
      <w:bookmarkStart w:id="523" w:name="_Toc135730795"/>
      <w:bookmarkStart w:id="524" w:name="_Toc144818673"/>
      <w:bookmarkStart w:id="525" w:name="_Toc146279485"/>
      <w:r w:rsidRPr="00FF19DE">
        <w:t>1.3</w:t>
      </w:r>
      <w:r w:rsidRPr="00FF19DE">
        <w:tab/>
        <w:t>Operational voice and data</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3F99FF48" w14:textId="77777777" w:rsidR="000F3BBE" w:rsidRPr="00FF19DE" w:rsidRDefault="000F3BBE" w:rsidP="000F3BBE">
      <w:r w:rsidRPr="00FF19DE">
        <w:t>When asked about the minimum availability required for operational voice and data applications, the answers were diverse. Thirty-three (33) of the companies do not accept an availability index lower than 99%. The answers can be seen in Fig</w:t>
      </w:r>
      <w:r>
        <w:t>.</w:t>
      </w:r>
      <w:r w:rsidRPr="00FF19DE">
        <w:t xml:space="preserve"> </w:t>
      </w:r>
      <w:r>
        <w:t>14</w:t>
      </w:r>
      <w:r w:rsidRPr="00FF19DE">
        <w:t>.</w:t>
      </w:r>
    </w:p>
    <w:p w14:paraId="11E35250" w14:textId="77777777" w:rsidR="000F3BBE" w:rsidRPr="00FF19DE" w:rsidRDefault="000F3BBE" w:rsidP="000F3BBE">
      <w:pPr>
        <w:pStyle w:val="FigureNo"/>
      </w:pPr>
      <w:r w:rsidRPr="00FF19DE">
        <w:lastRenderedPageBreak/>
        <w:t xml:space="preserve">figure </w:t>
      </w:r>
      <w:r>
        <w:t>14</w:t>
      </w:r>
    </w:p>
    <w:p w14:paraId="58D982C7" w14:textId="77777777" w:rsidR="000F3BBE" w:rsidRPr="00FF19DE" w:rsidRDefault="000F3BBE" w:rsidP="000F3BBE">
      <w:pPr>
        <w:pStyle w:val="Figuretitle"/>
      </w:pPr>
      <w:r w:rsidRPr="00FF19DE">
        <w:t>Minimum availability required by operational voice and data applications</w:t>
      </w:r>
    </w:p>
    <w:p w14:paraId="2B7B0395" w14:textId="77777777" w:rsidR="000F3BBE" w:rsidRPr="00FF19DE" w:rsidRDefault="000F3BBE" w:rsidP="000F3BBE">
      <w:pPr>
        <w:pStyle w:val="Figure"/>
      </w:pPr>
      <w:r w:rsidRPr="00FF19DE">
        <w:rPr>
          <w:noProof/>
        </w:rPr>
        <w:drawing>
          <wp:inline distT="0" distB="0" distL="0" distR="0" wp14:anchorId="5BF63DB8" wp14:editId="10AA9B9B">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452533" w14:textId="77777777" w:rsidR="000F3BBE" w:rsidRPr="00FF19DE" w:rsidRDefault="000F3BBE" w:rsidP="000F3BBE">
      <w:pPr>
        <w:pStyle w:val="Heading2"/>
      </w:pPr>
      <w:bookmarkStart w:id="526" w:name="_Toc46828385"/>
      <w:bookmarkStart w:id="527" w:name="_Toc46828622"/>
      <w:bookmarkStart w:id="528" w:name="_Toc46828936"/>
      <w:bookmarkStart w:id="529" w:name="_Toc86401596"/>
      <w:bookmarkStart w:id="530" w:name="_Toc86471554"/>
      <w:bookmarkStart w:id="531" w:name="_Toc86472237"/>
      <w:bookmarkStart w:id="532" w:name="_Toc86472614"/>
      <w:bookmarkStart w:id="533" w:name="_Toc86473294"/>
      <w:bookmarkStart w:id="534" w:name="_Toc87023009"/>
      <w:bookmarkStart w:id="535" w:name="_Toc133668148"/>
      <w:bookmarkStart w:id="536" w:name="_Toc135729559"/>
      <w:bookmarkStart w:id="537" w:name="_Toc135729911"/>
      <w:bookmarkStart w:id="538" w:name="_Toc135730796"/>
      <w:bookmarkStart w:id="539" w:name="_Toc144818674"/>
      <w:bookmarkStart w:id="540" w:name="_Toc146279486"/>
      <w:r w:rsidRPr="00FF19DE">
        <w:t>1.4</w:t>
      </w:r>
      <w:r w:rsidRPr="00FF19DE">
        <w:tab/>
        <w:t>Remote metering</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5CB0E699" w14:textId="77777777" w:rsidR="000F3BBE" w:rsidRPr="00FF19DE" w:rsidRDefault="000F3BBE" w:rsidP="000F3BBE">
      <w:pPr>
        <w:spacing w:before="240"/>
      </w:pPr>
      <w:r w:rsidRPr="00FF19DE">
        <w:t>As it can be seen in Fig</w:t>
      </w:r>
      <w:r>
        <w:t>.</w:t>
      </w:r>
      <w:r w:rsidRPr="00FF19DE">
        <w:t xml:space="preserve"> </w:t>
      </w:r>
      <w:r>
        <w:t>15,</w:t>
      </w:r>
      <w:r w:rsidRPr="00FF19DE">
        <w:t xml:space="preserve"> most of the respondents (25 companies) informed that remote metering can work with a maximum latency of 3 minutes. Other eleven (11) companies accept latencies higher than 3 minutes.</w:t>
      </w:r>
    </w:p>
    <w:p w14:paraId="098B69F4" w14:textId="77777777" w:rsidR="000F3BBE" w:rsidRPr="00FF19DE" w:rsidRDefault="000F3BBE" w:rsidP="000F3BBE">
      <w:pPr>
        <w:pStyle w:val="FigureNo"/>
      </w:pPr>
      <w:r w:rsidRPr="00FF19DE">
        <w:t xml:space="preserve">figure </w:t>
      </w:r>
      <w:r>
        <w:t>15</w:t>
      </w:r>
    </w:p>
    <w:p w14:paraId="446C7E79" w14:textId="77777777" w:rsidR="000F3BBE" w:rsidRPr="00FF19DE" w:rsidRDefault="000F3BBE" w:rsidP="000F3BBE">
      <w:pPr>
        <w:pStyle w:val="Figuretitle"/>
      </w:pPr>
      <w:r w:rsidRPr="00FF19DE">
        <w:t>Maximum latency permitted by remote metering applications</w:t>
      </w:r>
    </w:p>
    <w:p w14:paraId="113CB0B7" w14:textId="77777777" w:rsidR="000F3BBE" w:rsidRPr="00FF19DE" w:rsidRDefault="000F3BBE" w:rsidP="000F3BBE">
      <w:pPr>
        <w:pStyle w:val="Figure"/>
      </w:pPr>
      <w:r w:rsidRPr="00FF19DE">
        <w:rPr>
          <w:noProof/>
        </w:rPr>
        <w:drawing>
          <wp:inline distT="0" distB="0" distL="0" distR="0" wp14:anchorId="7C204207" wp14:editId="7C91F3A3">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541E44" w14:textId="77777777" w:rsidR="000F3BBE" w:rsidRPr="00FF19DE" w:rsidRDefault="000F3BBE" w:rsidP="002A5F22">
      <w:pPr>
        <w:pStyle w:val="Normalaftertitle"/>
      </w:pPr>
      <w:r w:rsidRPr="00FF19DE">
        <w:t>When asked about minimum availability, 31% of companies answered that 99% is the required availability index and 22% consider 95% as the minimum. More details can be seen in Fig</w:t>
      </w:r>
      <w:r>
        <w:t>.</w:t>
      </w:r>
      <w:r w:rsidRPr="00FF19DE">
        <w:t xml:space="preserve"> </w:t>
      </w:r>
      <w:r>
        <w:t>16</w:t>
      </w:r>
      <w:r w:rsidRPr="00FF19DE">
        <w:t xml:space="preserve">. </w:t>
      </w:r>
    </w:p>
    <w:p w14:paraId="161A02FA" w14:textId="77777777" w:rsidR="000F3BBE" w:rsidRPr="00FF19DE" w:rsidRDefault="000F3BBE" w:rsidP="000F3BBE">
      <w:pPr>
        <w:pStyle w:val="FigureNo"/>
      </w:pPr>
      <w:r w:rsidRPr="00FF19DE">
        <w:lastRenderedPageBreak/>
        <w:t xml:space="preserve">figure </w:t>
      </w:r>
      <w:r>
        <w:t>16</w:t>
      </w:r>
    </w:p>
    <w:p w14:paraId="7EF0F65A" w14:textId="77777777" w:rsidR="000F3BBE" w:rsidRPr="00FF19DE" w:rsidRDefault="000F3BBE" w:rsidP="000F3BBE">
      <w:pPr>
        <w:pStyle w:val="Figuretitle"/>
      </w:pPr>
      <w:r w:rsidRPr="00FF19DE">
        <w:t>Minimum availability permitted by this type of application</w:t>
      </w:r>
    </w:p>
    <w:p w14:paraId="7D27CA1C" w14:textId="77777777" w:rsidR="000F3BBE" w:rsidRPr="00FF19DE" w:rsidRDefault="000F3BBE" w:rsidP="000F3BBE">
      <w:pPr>
        <w:pStyle w:val="Figure"/>
      </w:pPr>
      <w:r w:rsidRPr="00FF19DE">
        <w:rPr>
          <w:noProof/>
        </w:rPr>
        <w:drawing>
          <wp:inline distT="0" distB="0" distL="0" distR="0" wp14:anchorId="063CA00A" wp14:editId="5ED461CB">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819844" w14:textId="77777777" w:rsidR="000F3BBE" w:rsidRPr="00FF19DE" w:rsidRDefault="000F3BBE" w:rsidP="000F3BBE">
      <w:pPr>
        <w:pStyle w:val="Heading2"/>
      </w:pPr>
      <w:bookmarkStart w:id="541" w:name="_Toc46828386"/>
      <w:bookmarkStart w:id="542" w:name="_Toc46828623"/>
      <w:bookmarkStart w:id="543" w:name="_Toc46828937"/>
      <w:bookmarkStart w:id="544" w:name="_Toc86401597"/>
      <w:bookmarkStart w:id="545" w:name="_Toc86471555"/>
      <w:bookmarkStart w:id="546" w:name="_Toc86472238"/>
      <w:bookmarkStart w:id="547" w:name="_Toc86472615"/>
      <w:bookmarkStart w:id="548" w:name="_Toc86473295"/>
      <w:bookmarkStart w:id="549" w:name="_Toc87023010"/>
      <w:bookmarkStart w:id="550" w:name="_Toc133668149"/>
      <w:bookmarkStart w:id="551" w:name="_Toc135729560"/>
      <w:bookmarkStart w:id="552" w:name="_Toc135729912"/>
      <w:bookmarkStart w:id="553" w:name="_Toc135730797"/>
      <w:bookmarkStart w:id="554" w:name="_Toc144818675"/>
      <w:bookmarkStart w:id="555" w:name="_Toc146279487"/>
      <w:r w:rsidRPr="00FF19DE">
        <w:t>1.5</w:t>
      </w:r>
      <w:r w:rsidRPr="00FF19DE">
        <w:tab/>
        <w:t>Digital Disturbance Recorder (DDR)</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58BB71E5" w14:textId="77777777" w:rsidR="000F3BBE" w:rsidRPr="00FF19DE" w:rsidRDefault="000F3BBE" w:rsidP="000F3BBE">
      <w:r w:rsidRPr="00FF19DE">
        <w:t xml:space="preserve">When asked about the maximum latency supported by DDR applications, participants responded a variety of answers. Nine (9) of them informed that 1 s is sufficient for this type of application. Six (6) considers that a latency no higher than 5 </w:t>
      </w:r>
      <w:proofErr w:type="spellStart"/>
      <w:r w:rsidRPr="00FF19DE">
        <w:t>ms</w:t>
      </w:r>
      <w:proofErr w:type="spellEnd"/>
      <w:r w:rsidRPr="00FF19DE">
        <w:t xml:space="preserve"> is necessary. More information can be seen in Fig</w:t>
      </w:r>
      <w:r>
        <w:t>.</w:t>
      </w:r>
      <w:r w:rsidRPr="00FF19DE">
        <w:t xml:space="preserve"> </w:t>
      </w:r>
      <w:r>
        <w:t>17</w:t>
      </w:r>
      <w:r w:rsidRPr="00FF19DE">
        <w:t>.</w:t>
      </w:r>
    </w:p>
    <w:p w14:paraId="2A0D4E83" w14:textId="77777777" w:rsidR="000F3BBE" w:rsidRPr="00FF19DE" w:rsidRDefault="000F3BBE" w:rsidP="000F3BBE">
      <w:pPr>
        <w:pStyle w:val="FigureNo"/>
      </w:pPr>
      <w:r w:rsidRPr="00FF19DE">
        <w:t xml:space="preserve">figure </w:t>
      </w:r>
      <w:r>
        <w:t>17</w:t>
      </w:r>
    </w:p>
    <w:p w14:paraId="5B89B5C7" w14:textId="77777777" w:rsidR="000F3BBE" w:rsidRPr="00FF19DE" w:rsidRDefault="000F3BBE" w:rsidP="000F3BBE">
      <w:pPr>
        <w:pStyle w:val="Figuretitle"/>
      </w:pPr>
      <w:r w:rsidRPr="00FF19DE">
        <w:t>Maximum latency permitted by DDR applications</w:t>
      </w:r>
    </w:p>
    <w:p w14:paraId="4D0F8A5B" w14:textId="77777777" w:rsidR="000F3BBE" w:rsidRPr="00FF19DE" w:rsidRDefault="000F3BBE" w:rsidP="000F3BBE">
      <w:pPr>
        <w:pStyle w:val="Figure"/>
      </w:pPr>
      <w:r w:rsidRPr="00FF19DE">
        <w:rPr>
          <w:noProof/>
        </w:rPr>
        <w:drawing>
          <wp:inline distT="0" distB="0" distL="0" distR="0" wp14:anchorId="14B89180" wp14:editId="07B28C6F">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3B9096" w14:textId="77777777" w:rsidR="000F3BBE" w:rsidRPr="00FF19DE" w:rsidRDefault="000F3BBE" w:rsidP="002A5F22">
      <w:pPr>
        <w:pStyle w:val="Normalaftertitle"/>
        <w:rPr>
          <w:caps/>
          <w:sz w:val="20"/>
        </w:rPr>
      </w:pPr>
      <w:r w:rsidRPr="00FF19DE">
        <w:t>Regarding the minimum availability, most of the companies (22) work with an availability between 95% and 99.9% for their DDR applications, as it can be seen in Fig</w:t>
      </w:r>
      <w:r>
        <w:t>.</w:t>
      </w:r>
      <w:r w:rsidRPr="00FF19DE">
        <w:t xml:space="preserve"> </w:t>
      </w:r>
      <w:r>
        <w:t>18.</w:t>
      </w:r>
      <w:r w:rsidRPr="00FF19DE">
        <w:t xml:space="preserve"> One (1) company required availabilities above 99.999% for this type of application.</w:t>
      </w:r>
    </w:p>
    <w:p w14:paraId="5026A7ED" w14:textId="77777777" w:rsidR="000F3BBE" w:rsidRPr="00FF19DE" w:rsidRDefault="000F3BBE" w:rsidP="000F3BBE">
      <w:pPr>
        <w:pStyle w:val="FigureNo"/>
      </w:pPr>
      <w:r w:rsidRPr="00FF19DE">
        <w:lastRenderedPageBreak/>
        <w:t xml:space="preserve">figure </w:t>
      </w:r>
      <w:r>
        <w:t>18</w:t>
      </w:r>
    </w:p>
    <w:p w14:paraId="76051C57" w14:textId="77777777" w:rsidR="000F3BBE" w:rsidRPr="00FF19DE" w:rsidRDefault="000F3BBE" w:rsidP="000F3BBE">
      <w:pPr>
        <w:pStyle w:val="Figuretitle"/>
      </w:pPr>
      <w:r w:rsidRPr="00FF19DE">
        <w:t>Minimum availability permitted by this type of application</w:t>
      </w:r>
    </w:p>
    <w:p w14:paraId="3D1D2F5D" w14:textId="77777777" w:rsidR="000F3BBE" w:rsidRPr="00FF19DE" w:rsidRDefault="000F3BBE" w:rsidP="000F3BBE">
      <w:pPr>
        <w:pStyle w:val="Figure"/>
      </w:pPr>
      <w:r w:rsidRPr="00FF19DE">
        <w:rPr>
          <w:noProof/>
        </w:rPr>
        <w:drawing>
          <wp:inline distT="0" distB="0" distL="0" distR="0" wp14:anchorId="67C222E3" wp14:editId="1DC150E2">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AEE312" w14:textId="77777777" w:rsidR="000F3BBE" w:rsidRPr="00FF19DE" w:rsidRDefault="000F3BBE" w:rsidP="002A5F22">
      <w:pPr>
        <w:pStyle w:val="Normalaftertitle"/>
      </w:pPr>
      <w:r w:rsidRPr="00FF19DE">
        <w:t xml:space="preserve">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automatically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w:t>
      </w:r>
      <w:proofErr w:type="gramStart"/>
      <w:r w:rsidRPr="00FF19DE">
        <w:t>line</w:t>
      </w:r>
      <w:proofErr w:type="gramEnd"/>
      <w:r w:rsidRPr="00FF19DE">
        <w:t xml:space="preserve"> or a power transformer has failed. This kind of automation would benefit from additional capacity and coverage functions that would be provided by certain types of radiocommunication systems.</w:t>
      </w:r>
    </w:p>
    <w:p w14:paraId="0749ECAE" w14:textId="77777777" w:rsidR="000F3BBE" w:rsidRPr="00FF19DE" w:rsidRDefault="000F3BBE" w:rsidP="000F3BBE">
      <w:pPr>
        <w:pStyle w:val="Heading1"/>
      </w:pPr>
      <w:bookmarkStart w:id="556" w:name="_Toc46828387"/>
      <w:bookmarkStart w:id="557" w:name="_Toc46828624"/>
      <w:bookmarkStart w:id="558" w:name="_Toc46828938"/>
      <w:bookmarkStart w:id="559" w:name="_Toc86401598"/>
      <w:bookmarkStart w:id="560" w:name="_Toc86471556"/>
      <w:bookmarkStart w:id="561" w:name="_Toc86472239"/>
      <w:bookmarkStart w:id="562" w:name="_Toc86472616"/>
      <w:bookmarkStart w:id="563" w:name="_Toc86473296"/>
      <w:bookmarkStart w:id="564" w:name="_Toc87023011"/>
      <w:bookmarkStart w:id="565" w:name="_Toc133668150"/>
      <w:bookmarkStart w:id="566" w:name="_Toc135729561"/>
      <w:bookmarkStart w:id="567" w:name="_Toc135729913"/>
      <w:bookmarkStart w:id="568" w:name="_Toc135730798"/>
      <w:bookmarkStart w:id="569" w:name="_Toc144818676"/>
      <w:bookmarkStart w:id="570" w:name="_Toc146279488"/>
      <w:r w:rsidRPr="00FF19DE">
        <w:t>2</w:t>
      </w:r>
      <w:r w:rsidRPr="00FF19DE">
        <w:tab/>
        <w:t>Description of existing communications systems to support utility applications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3A097919" w14:textId="77777777" w:rsidR="000F3BBE" w:rsidRPr="00FF19DE" w:rsidRDefault="000F3BBE" w:rsidP="000F3BBE">
      <w:r w:rsidRPr="00FF19DE">
        <w:t>Figure 1</w:t>
      </w:r>
      <w:r>
        <w:t>9</w:t>
      </w:r>
      <w:r w:rsidRPr="00FF19DE">
        <w:t xml:space="preserve"> shows the different telecommunication solutions used by energy companies that answered to the survey conducted by UTC/UTCAL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18777C2A" w14:textId="77777777" w:rsidR="000F3BBE" w:rsidRPr="00FF19DE" w:rsidRDefault="000F3BBE" w:rsidP="000F3BBE">
      <w:pPr>
        <w:pStyle w:val="FigureNo"/>
      </w:pPr>
      <w:r w:rsidRPr="00FF19DE">
        <w:t>Figure 1</w:t>
      </w:r>
      <w:r>
        <w:t>9</w:t>
      </w:r>
    </w:p>
    <w:p w14:paraId="3AE3270F" w14:textId="77777777" w:rsidR="000F3BBE" w:rsidRPr="00FF19DE" w:rsidRDefault="000F3BBE" w:rsidP="000F3BBE">
      <w:pPr>
        <w:pStyle w:val="Figuretitle"/>
      </w:pPr>
      <w:r w:rsidRPr="00FF19DE">
        <w:t>Number of companies that use different telecom solutions to support their mission critical applications</w:t>
      </w:r>
    </w:p>
    <w:p w14:paraId="375E2F16" w14:textId="77777777" w:rsidR="000F3BBE" w:rsidRPr="00FF19DE" w:rsidRDefault="000F3BBE" w:rsidP="000F3BBE">
      <w:pPr>
        <w:pStyle w:val="Figure"/>
      </w:pPr>
      <w:r w:rsidRPr="00FF19DE">
        <w:rPr>
          <w:noProof/>
        </w:rPr>
        <w:drawing>
          <wp:inline distT="0" distB="0" distL="0" distR="0" wp14:anchorId="1C48AF97" wp14:editId="2B850441">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412128" w14:textId="77777777" w:rsidR="000F3BBE" w:rsidRPr="00FF19DE" w:rsidRDefault="000F3BBE" w:rsidP="000F3BBE">
      <w:pPr>
        <w:keepLines/>
      </w:pPr>
      <w:r w:rsidRPr="00FF19DE">
        <w:lastRenderedPageBreak/>
        <w:t>Although optical fibre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64A1BDEA" w14:textId="77777777" w:rsidR="000F3BBE" w:rsidRPr="00FF19DE" w:rsidRDefault="000F3BBE" w:rsidP="000F3BBE">
      <w:r w:rsidRPr="00FF19DE">
        <w:t xml:space="preserve">Figure </w:t>
      </w:r>
      <w:r>
        <w:t>20</w:t>
      </w:r>
      <w:r w:rsidRPr="00FF19DE">
        <w:t xml:space="preserve"> shows the information gathered in the survey in regard to the various wireless technology solutions used by utility companies for each specific type of application. </w:t>
      </w:r>
    </w:p>
    <w:p w14:paraId="2BFFB7AA" w14:textId="77777777" w:rsidR="000F3BBE" w:rsidRPr="00FF19DE" w:rsidRDefault="000F3BBE" w:rsidP="000F3BBE">
      <w:pPr>
        <w:pStyle w:val="FigureNo"/>
      </w:pPr>
      <w:r w:rsidRPr="00FF19DE">
        <w:t xml:space="preserve">figure </w:t>
      </w:r>
      <w:r>
        <w:t>20</w:t>
      </w:r>
    </w:p>
    <w:p w14:paraId="0C35BFB1" w14:textId="77777777" w:rsidR="000F3BBE" w:rsidRPr="00FF19DE" w:rsidRDefault="000F3BBE" w:rsidP="000F3BBE">
      <w:pPr>
        <w:pStyle w:val="Figuretitle"/>
      </w:pPr>
      <w:r w:rsidRPr="00FF19DE">
        <w:t>Wireless telecommunication solutions by type of application</w:t>
      </w:r>
    </w:p>
    <w:p w14:paraId="05078EFE" w14:textId="77777777" w:rsidR="000F3BBE" w:rsidRPr="00FF19DE" w:rsidRDefault="000F3BBE" w:rsidP="000F3BBE">
      <w:pPr>
        <w:pStyle w:val="Figure"/>
      </w:pPr>
      <w:r w:rsidRPr="00FF19DE">
        <w:rPr>
          <w:noProof/>
        </w:rPr>
        <w:drawing>
          <wp:inline distT="0" distB="0" distL="0" distR="0" wp14:anchorId="290107A2" wp14:editId="278E9969">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0567C4" w14:textId="77777777" w:rsidR="000F3BBE" w:rsidRPr="00FF19DE" w:rsidRDefault="000F3BBE" w:rsidP="002A5F22">
      <w:pPr>
        <w:pStyle w:val="Normalaftertitle"/>
      </w:pPr>
      <w:r w:rsidRPr="00FF19DE">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006A743E" w14:textId="77777777" w:rsidR="000F3BBE" w:rsidRPr="00FF19DE" w:rsidRDefault="000F3BBE" w:rsidP="000F3BBE">
      <w:r w:rsidRPr="00FF19DE">
        <w:t xml:space="preserve">Figure </w:t>
      </w:r>
      <w:r>
        <w:t>21</w:t>
      </w:r>
      <w:r w:rsidRPr="00FF19DE">
        <w:t xml:space="preserve"> shows the minimum data rate, in kbit/s, required for various utility applications, according to the respondents. </w:t>
      </w:r>
    </w:p>
    <w:p w14:paraId="0EFA1E2E" w14:textId="77777777" w:rsidR="000F3BBE" w:rsidRPr="00FF19DE" w:rsidRDefault="000F3BBE" w:rsidP="000F3BBE">
      <w:pPr>
        <w:pStyle w:val="FigureNo"/>
      </w:pPr>
      <w:r w:rsidRPr="00FF19DE">
        <w:t xml:space="preserve">Figure </w:t>
      </w:r>
      <w:r>
        <w:t>21</w:t>
      </w:r>
    </w:p>
    <w:p w14:paraId="2C649245" w14:textId="77777777" w:rsidR="000F3BBE" w:rsidRPr="00FF19DE" w:rsidRDefault="000F3BBE" w:rsidP="000F3BBE">
      <w:pPr>
        <w:pStyle w:val="Figuretitle"/>
      </w:pPr>
      <w:r w:rsidRPr="00FF19DE">
        <w:t>Data rates required to each mission critical application – Energy companies’ vision</w:t>
      </w:r>
    </w:p>
    <w:p w14:paraId="294C31F4" w14:textId="77777777" w:rsidR="000F3BBE" w:rsidRDefault="000F3BBE" w:rsidP="000F3BBE">
      <w:pPr>
        <w:pStyle w:val="Figure"/>
        <w:rPr>
          <w:rFonts w:eastAsiaTheme="majorEastAsia" w:cstheme="majorBidi"/>
          <w:spacing w:val="-10"/>
          <w:kern w:val="28"/>
          <w:sz w:val="28"/>
          <w:szCs w:val="56"/>
        </w:rPr>
      </w:pPr>
      <w:r w:rsidRPr="00FF19DE">
        <w:rPr>
          <w:noProof/>
        </w:rPr>
        <w:drawing>
          <wp:inline distT="0" distB="0" distL="0" distR="0" wp14:anchorId="24A01688" wp14:editId="2C8D1A87">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571" w:name="_147n2zr" w:colFirst="0" w:colLast="0"/>
      <w:bookmarkStart w:id="572" w:name="_3o7alnk" w:colFirst="0" w:colLast="0"/>
      <w:bookmarkStart w:id="573" w:name="_23ckvvd" w:colFirst="0" w:colLast="0"/>
      <w:bookmarkStart w:id="574" w:name="_ihv636" w:colFirst="0" w:colLast="0"/>
      <w:bookmarkStart w:id="575" w:name="_32hioqz" w:colFirst="0" w:colLast="0"/>
      <w:bookmarkStart w:id="576" w:name="_1hmsyys" w:colFirst="0" w:colLast="0"/>
      <w:bookmarkStart w:id="577" w:name="_41mghml" w:colFirst="0" w:colLast="0"/>
      <w:bookmarkStart w:id="578" w:name="_2grqrue" w:colFirst="0" w:colLast="0"/>
      <w:bookmarkStart w:id="579" w:name="_vx1227" w:colFirst="0" w:colLast="0"/>
      <w:bookmarkStart w:id="580" w:name="_3fwokq0" w:colFirst="0" w:colLast="0"/>
      <w:bookmarkStart w:id="581" w:name="_1v1yuxt" w:colFirst="0" w:colLast="0"/>
      <w:bookmarkStart w:id="582" w:name="_4f1mdlm" w:colFirst="0" w:colLast="0"/>
      <w:bookmarkStart w:id="583" w:name="_2u6wntf" w:colFirst="0" w:colLast="0"/>
      <w:bookmarkStart w:id="584" w:name="_19c6y18" w:colFirst="0" w:colLast="0"/>
      <w:bookmarkStart w:id="585" w:name="_3tbugp1" w:colFirst="0" w:colLast="0"/>
      <w:bookmarkStart w:id="586" w:name="_28h4qwu" w:colFirst="0" w:colLast="0"/>
      <w:bookmarkStart w:id="587" w:name="_Toc133668151"/>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6B252768" w14:textId="77777777" w:rsidR="000F3BBE" w:rsidRPr="009F447E" w:rsidRDefault="000F3BBE" w:rsidP="000F3BBE">
      <w:pPr>
        <w:rPr>
          <w:rFonts w:eastAsiaTheme="majorEastAsia"/>
          <w:lang w:eastAsia="zh-CN"/>
        </w:rPr>
      </w:pPr>
    </w:p>
    <w:p w14:paraId="0B65A719" w14:textId="77777777" w:rsidR="000F3BBE" w:rsidRPr="00FF19DE" w:rsidRDefault="000F3BBE" w:rsidP="000F3BBE">
      <w:pPr>
        <w:pStyle w:val="AnnexNoTitle"/>
      </w:pPr>
      <w:bookmarkStart w:id="588" w:name="_Toc135729562"/>
      <w:bookmarkStart w:id="589" w:name="_Toc135729914"/>
      <w:bookmarkStart w:id="590" w:name="_Toc135730799"/>
      <w:bookmarkStart w:id="591" w:name="_Toc146279489"/>
      <w:r w:rsidRPr="00FF19DE">
        <w:lastRenderedPageBreak/>
        <w:t>Annex 3</w:t>
      </w:r>
      <w:bookmarkEnd w:id="587"/>
      <w:bookmarkEnd w:id="588"/>
      <w:bookmarkEnd w:id="589"/>
      <w:bookmarkEnd w:id="590"/>
      <w:bookmarkEnd w:id="591"/>
      <w:r>
        <w:br/>
      </w:r>
      <w:r>
        <w:br/>
      </w:r>
      <w:bookmarkStart w:id="592" w:name="_Toc87023015"/>
      <w:bookmarkStart w:id="593" w:name="_Toc120113653"/>
      <w:bookmarkStart w:id="594" w:name="_Toc133668152"/>
      <w:bookmarkStart w:id="595" w:name="_Toc135730800"/>
      <w:bookmarkStart w:id="596" w:name="_Toc146279490"/>
      <w:r w:rsidRPr="00FF19DE">
        <w:rPr>
          <w:rFonts w:eastAsia="Batang"/>
        </w:rPr>
        <w:t>An overview of a smart water management system</w:t>
      </w:r>
      <w:bookmarkEnd w:id="592"/>
      <w:bookmarkEnd w:id="593"/>
      <w:bookmarkEnd w:id="594"/>
      <w:bookmarkEnd w:id="595"/>
      <w:bookmarkEnd w:id="596"/>
    </w:p>
    <w:p w14:paraId="55C831F0" w14:textId="77777777" w:rsidR="000F3BBE" w:rsidRPr="00FF19DE" w:rsidRDefault="000F3BBE" w:rsidP="000F3BBE">
      <w:pPr>
        <w:pStyle w:val="Heading1"/>
      </w:pPr>
      <w:bookmarkStart w:id="597" w:name="_Toc46827553"/>
      <w:bookmarkStart w:id="598" w:name="_Toc46828389"/>
      <w:bookmarkStart w:id="599" w:name="_Toc46828626"/>
      <w:bookmarkStart w:id="600" w:name="_Toc46828940"/>
      <w:bookmarkStart w:id="601" w:name="_Toc86401600"/>
      <w:bookmarkStart w:id="602" w:name="_Toc86471559"/>
      <w:bookmarkStart w:id="603" w:name="_Toc86472242"/>
      <w:bookmarkStart w:id="604" w:name="_Toc86472619"/>
      <w:bookmarkStart w:id="605" w:name="_Toc86473299"/>
      <w:bookmarkStart w:id="606" w:name="_Toc87023016"/>
      <w:bookmarkStart w:id="607" w:name="_Toc133668153"/>
      <w:bookmarkStart w:id="608" w:name="_Toc135729563"/>
      <w:bookmarkStart w:id="609" w:name="_Toc135729915"/>
      <w:bookmarkStart w:id="610" w:name="_Toc135730801"/>
      <w:bookmarkStart w:id="611" w:name="_Toc144818677"/>
      <w:bookmarkStart w:id="612" w:name="_Toc146279491"/>
      <w:r w:rsidRPr="00FF19DE">
        <w:t>1</w:t>
      </w:r>
      <w:r w:rsidRPr="00FF19DE">
        <w:tab/>
        <w:t>Introduction</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7C30A571" w14:textId="77777777" w:rsidR="000F3BBE" w:rsidRPr="00FF19DE" w:rsidRDefault="000F3BBE" w:rsidP="000F3BBE">
      <w:r w:rsidRPr="00FF19DE">
        <w:t xml:space="preserve">In a number of countries water supply infrastructures are not adequately funded. They need repair, replacement and expansion to provide access to clean water for sustained economic development and public health. </w:t>
      </w:r>
    </w:p>
    <w:p w14:paraId="7147D769" w14:textId="77777777" w:rsidR="000F3BBE" w:rsidRPr="00FF19DE" w:rsidRDefault="000F3BBE" w:rsidP="000F3BBE">
      <w:r w:rsidRPr="00FF19DE">
        <w:t>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control and data acquisition (SCADA) systems, and geographic information systems (GIS).</w:t>
      </w:r>
    </w:p>
    <w:p w14:paraId="6C1FBE9E" w14:textId="77777777" w:rsidR="000F3BBE" w:rsidRPr="00FF19DE" w:rsidRDefault="000F3BBE" w:rsidP="000F3BBE">
      <w:pPr>
        <w:pStyle w:val="Heading1"/>
      </w:pPr>
      <w:bookmarkStart w:id="613" w:name="_Toc46827554"/>
      <w:bookmarkStart w:id="614" w:name="_Toc46828390"/>
      <w:bookmarkStart w:id="615" w:name="_Toc46828627"/>
      <w:bookmarkStart w:id="616" w:name="_Toc46828941"/>
      <w:bookmarkStart w:id="617" w:name="_Toc86401601"/>
      <w:bookmarkStart w:id="618" w:name="_Toc86471560"/>
      <w:bookmarkStart w:id="619" w:name="_Toc86472243"/>
      <w:bookmarkStart w:id="620" w:name="_Toc86472620"/>
      <w:bookmarkStart w:id="621" w:name="_Toc86473300"/>
      <w:bookmarkStart w:id="622" w:name="_Toc87023017"/>
      <w:bookmarkStart w:id="623" w:name="_Toc133668154"/>
      <w:bookmarkStart w:id="624" w:name="_Toc135729564"/>
      <w:bookmarkStart w:id="625" w:name="_Toc135729916"/>
      <w:bookmarkStart w:id="626" w:name="_Toc135730802"/>
      <w:bookmarkStart w:id="627" w:name="_Toc144818678"/>
      <w:bookmarkStart w:id="628" w:name="_Toc146279492"/>
      <w:r w:rsidRPr="00FF19DE">
        <w:t>2</w:t>
      </w:r>
      <w:r w:rsidRPr="00FF19DE">
        <w:tab/>
        <w:t>Smart water management components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18E0ADC2" w14:textId="77777777" w:rsidR="000F3BBE" w:rsidRPr="00FF19DE" w:rsidRDefault="000F3BBE" w:rsidP="000F3BBE">
      <w:r w:rsidRPr="00FF19DE">
        <w:t>Generally, the technology for smart water management consists of four components:</w:t>
      </w:r>
    </w:p>
    <w:p w14:paraId="7E76B6C7" w14:textId="77777777" w:rsidR="000F3BBE" w:rsidRPr="00FF19DE" w:rsidRDefault="000F3BBE" w:rsidP="000F3BBE">
      <w:pPr>
        <w:pStyle w:val="Heading2"/>
      </w:pPr>
      <w:bookmarkStart w:id="629" w:name="_Toc46827555"/>
      <w:bookmarkStart w:id="630" w:name="_Toc46828391"/>
      <w:bookmarkStart w:id="631" w:name="_Toc46828628"/>
      <w:bookmarkStart w:id="632" w:name="_Toc46828942"/>
      <w:bookmarkStart w:id="633" w:name="_Toc86401602"/>
      <w:bookmarkStart w:id="634" w:name="_Toc86471561"/>
      <w:bookmarkStart w:id="635" w:name="_Toc86472244"/>
      <w:bookmarkStart w:id="636" w:name="_Toc86472621"/>
      <w:bookmarkStart w:id="637" w:name="_Toc86473301"/>
      <w:bookmarkStart w:id="638" w:name="_Toc87023018"/>
      <w:bookmarkStart w:id="639" w:name="_Toc133668155"/>
      <w:bookmarkStart w:id="640" w:name="_Toc135729565"/>
      <w:bookmarkStart w:id="641" w:name="_Toc135729917"/>
      <w:bookmarkStart w:id="642" w:name="_Toc135730803"/>
      <w:bookmarkStart w:id="643" w:name="_Toc144818679"/>
      <w:bookmarkStart w:id="644" w:name="_Toc146279493"/>
      <w:r w:rsidRPr="00FF19DE">
        <w:t>2.1</w:t>
      </w:r>
      <w:r w:rsidRPr="00FF19DE">
        <w:tab/>
        <w:t>Digital output instruments (meters and sensors)</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B4EDF30" w14:textId="77777777" w:rsidR="000F3BBE" w:rsidRPr="00FF19DE" w:rsidRDefault="000F3BBE" w:rsidP="000F3BBE">
      <w:r w:rsidRPr="00FF19DE">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0BD507B0" w14:textId="77777777" w:rsidR="000F3BBE" w:rsidRPr="00FF19DE" w:rsidRDefault="000F3BBE" w:rsidP="000F3BBE">
      <w:pPr>
        <w:pStyle w:val="Heading2"/>
      </w:pPr>
      <w:bookmarkStart w:id="645" w:name="_Toc46827556"/>
      <w:bookmarkStart w:id="646" w:name="_Toc46828392"/>
      <w:bookmarkStart w:id="647" w:name="_Toc46828629"/>
      <w:bookmarkStart w:id="648" w:name="_Toc46828943"/>
      <w:bookmarkStart w:id="649" w:name="_Toc86401603"/>
      <w:bookmarkStart w:id="650" w:name="_Toc86471562"/>
      <w:bookmarkStart w:id="651" w:name="_Toc86472245"/>
      <w:bookmarkStart w:id="652" w:name="_Toc86472622"/>
      <w:bookmarkStart w:id="653" w:name="_Toc86473302"/>
      <w:bookmarkStart w:id="654" w:name="_Toc87023019"/>
      <w:bookmarkStart w:id="655" w:name="_Toc133668156"/>
      <w:bookmarkStart w:id="656" w:name="_Toc135729566"/>
      <w:bookmarkStart w:id="657" w:name="_Toc135729918"/>
      <w:bookmarkStart w:id="658" w:name="_Toc135730804"/>
      <w:bookmarkStart w:id="659" w:name="_Toc144818680"/>
      <w:bookmarkStart w:id="660" w:name="_Toc146279494"/>
      <w:r w:rsidRPr="00FF19DE">
        <w:t>2.2</w:t>
      </w:r>
      <w:r w:rsidRPr="00FF19DE">
        <w:tab/>
        <w:t>SCADA systems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069496D9" w14:textId="77777777" w:rsidR="000F3BBE" w:rsidRPr="00FF19DE" w:rsidRDefault="000F3BBE" w:rsidP="000F3BBE">
      <w:r w:rsidRPr="00FF19DE">
        <w:t xml:space="preserve">To maintain high water quality requires constant and consistent measurement and oversight. Facilities and plants situated in remote locations must be monitored constantly. The processing and remote operation and optimization of systems and processes is performed with advanced SCADA systems. The applications of SCADA </w:t>
      </w:r>
      <w:proofErr w:type="gramStart"/>
      <w:r w:rsidRPr="00FF19DE">
        <w:t>include:</w:t>
      </w:r>
      <w:proofErr w:type="gramEnd"/>
      <w:r w:rsidRPr="00FF19DE">
        <w:t xml:space="preserve"> pressure management; pump station optimization; water treatment plant control; sewage treatment plant control; and environmental controls.</w:t>
      </w:r>
    </w:p>
    <w:p w14:paraId="0D6BC73F" w14:textId="77777777" w:rsidR="000F3BBE" w:rsidRPr="00FF19DE" w:rsidRDefault="000F3BBE" w:rsidP="000F3BBE">
      <w:r>
        <w:t>Remote Terminal Units</w:t>
      </w:r>
      <w:r w:rsidRPr="00FF19DE">
        <w:t xml:space="preserve"> </w:t>
      </w:r>
      <w:r>
        <w:t>(</w:t>
      </w:r>
      <w:r w:rsidRPr="00FF19DE">
        <w:t>RTUs</w:t>
      </w:r>
      <w:r>
        <w:t>)</w:t>
      </w:r>
      <w:r w:rsidRPr="00FF19DE">
        <w:t xml:space="preserve"> and </w:t>
      </w:r>
      <w:r>
        <w:t>Programmable Logic Controllers</w:t>
      </w:r>
      <w:r w:rsidRPr="00FF19DE">
        <w:t xml:space="preserve"> </w:t>
      </w:r>
      <w:r>
        <w:t>(</w:t>
      </w:r>
      <w:r w:rsidRPr="00FF19DE">
        <w:t>PLCs</w:t>
      </w:r>
      <w:r>
        <w:t>)</w:t>
      </w:r>
      <w:r w:rsidRPr="00FF19DE">
        <w:t xml:space="preserve"> are connected to sensors and actuators and a combination of radio and fixed lines is used to network the RTUs and PLCs to a supervisory computer system. Wireless SCADA systems using mission critical radios can be cost effective in covering multiple sites in remote locations over wide areas.</w:t>
      </w:r>
    </w:p>
    <w:p w14:paraId="7AC76924" w14:textId="77777777" w:rsidR="000F3BBE" w:rsidRPr="00FF19DE" w:rsidRDefault="000F3BBE" w:rsidP="000F3BBE">
      <w:pPr>
        <w:pStyle w:val="Heading2"/>
      </w:pPr>
      <w:bookmarkStart w:id="661" w:name="_Toc46827557"/>
      <w:bookmarkStart w:id="662" w:name="_Toc46828393"/>
      <w:bookmarkStart w:id="663" w:name="_Toc46828630"/>
      <w:bookmarkStart w:id="664" w:name="_Toc46828944"/>
      <w:bookmarkStart w:id="665" w:name="_Toc86401604"/>
      <w:bookmarkStart w:id="666" w:name="_Toc86471563"/>
      <w:bookmarkStart w:id="667" w:name="_Toc86472246"/>
      <w:bookmarkStart w:id="668" w:name="_Toc86472623"/>
      <w:bookmarkStart w:id="669" w:name="_Toc86473303"/>
      <w:bookmarkStart w:id="670" w:name="_Toc87023020"/>
      <w:bookmarkStart w:id="671" w:name="_Toc133668157"/>
      <w:bookmarkStart w:id="672" w:name="_Toc135729567"/>
      <w:bookmarkStart w:id="673" w:name="_Toc135729919"/>
      <w:bookmarkStart w:id="674" w:name="_Toc135730805"/>
      <w:bookmarkStart w:id="675" w:name="_Toc144818681"/>
      <w:bookmarkStart w:id="676" w:name="_Toc146279495"/>
      <w:r w:rsidRPr="00FF19DE">
        <w:t>2.3</w:t>
      </w:r>
      <w:r w:rsidRPr="00FF19DE">
        <w:tab/>
        <w:t>Geographic information system (GIS)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4F197F31" w14:textId="77777777" w:rsidR="000F3BBE" w:rsidRPr="00FF19DE" w:rsidRDefault="000F3BBE" w:rsidP="000F3BBE">
      <w:r w:rsidRPr="00FF19DE">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2031510C" w14:textId="77777777" w:rsidR="000F3BBE" w:rsidRPr="00FF19DE" w:rsidRDefault="000F3BBE" w:rsidP="000F3BBE">
      <w:pPr>
        <w:pStyle w:val="Heading2"/>
      </w:pPr>
      <w:bookmarkStart w:id="677" w:name="_Toc46827558"/>
      <w:bookmarkStart w:id="678" w:name="_Toc46828394"/>
      <w:bookmarkStart w:id="679" w:name="_Toc46828631"/>
      <w:bookmarkStart w:id="680" w:name="_Toc46828945"/>
      <w:bookmarkStart w:id="681" w:name="_Toc86401605"/>
      <w:bookmarkStart w:id="682" w:name="_Toc86471564"/>
      <w:bookmarkStart w:id="683" w:name="_Toc86472247"/>
      <w:bookmarkStart w:id="684" w:name="_Toc86472624"/>
      <w:bookmarkStart w:id="685" w:name="_Toc86473304"/>
      <w:bookmarkStart w:id="686" w:name="_Toc87023021"/>
      <w:bookmarkStart w:id="687" w:name="_Toc133668158"/>
      <w:bookmarkStart w:id="688" w:name="_Toc135729568"/>
      <w:bookmarkStart w:id="689" w:name="_Toc135729920"/>
      <w:bookmarkStart w:id="690" w:name="_Toc135730806"/>
      <w:bookmarkStart w:id="691" w:name="_Toc146279496"/>
      <w:r w:rsidRPr="00FF19DE">
        <w:t>2.4</w:t>
      </w:r>
      <w:r w:rsidRPr="00FF19DE">
        <w:tab/>
        <w:t>Application software</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1EFEEF76" w14:textId="77777777" w:rsidR="000F3BBE" w:rsidRPr="00FF19DE" w:rsidRDefault="000F3BBE" w:rsidP="000F3BBE">
      <w:r w:rsidRPr="00FF19DE">
        <w:t xml:space="preserve">Application software is usually integrated with GIS and/or SCADA systems to manage water networks, monitor sensors and control pressure and other attributes. It is used to improved decision </w:t>
      </w:r>
      <w:r w:rsidRPr="00FF19DE">
        <w:lastRenderedPageBreak/>
        <w:t>making and risk management; build customer databases; enable smart metering, billing and collections; hydraulic design and optimization; water resources and hydrological modelling for water security; provide cloud-based data management and hosting options.</w:t>
      </w:r>
    </w:p>
    <w:p w14:paraId="35353AE3" w14:textId="77777777" w:rsidR="000F3BBE" w:rsidRPr="00FF19DE" w:rsidRDefault="000F3BBE" w:rsidP="000F3BBE">
      <w:r w:rsidRPr="00FF19DE">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5620F912" w14:textId="77777777" w:rsidR="000F3BBE" w:rsidRPr="00FF19DE" w:rsidRDefault="000F3BBE" w:rsidP="000F3BBE">
      <w:r w:rsidRPr="00FF19DE">
        <w:t>A key requirement of smart systems is data: its collection, transmission and storage. In implementing the appropriate smart system there are some considerations regarding the data which will be generated:</w:t>
      </w:r>
    </w:p>
    <w:p w14:paraId="4A0002E0" w14:textId="77777777" w:rsidR="000F3BBE" w:rsidRPr="00FF19DE" w:rsidRDefault="000F3BBE" w:rsidP="000F3BBE">
      <w:pPr>
        <w:pStyle w:val="enumlev1"/>
      </w:pPr>
      <w:r w:rsidRPr="00FF19DE">
        <w:t>–</w:t>
      </w:r>
      <w:r w:rsidRPr="00FF19DE">
        <w:tab/>
        <w:t>The amount of data: data traffic can range from a few bytes per day to megabytes per second:</w:t>
      </w:r>
    </w:p>
    <w:p w14:paraId="7D7B3552" w14:textId="77777777" w:rsidR="000F3BBE" w:rsidRPr="00FF19DE" w:rsidRDefault="000F3BBE" w:rsidP="000F3BBE">
      <w:pPr>
        <w:pStyle w:val="enumlev2"/>
      </w:pPr>
      <w:r w:rsidRPr="00FF19DE">
        <w:t>•</w:t>
      </w:r>
      <w:r w:rsidRPr="00FF19DE">
        <w:tab/>
        <w:t>Timeliness of data: once a month, once a day, once a second; real-time?</w:t>
      </w:r>
    </w:p>
    <w:p w14:paraId="7AB984D8" w14:textId="77777777" w:rsidR="000F3BBE" w:rsidRPr="00FF19DE" w:rsidRDefault="000F3BBE" w:rsidP="000F3BBE">
      <w:pPr>
        <w:pStyle w:val="enumlev2"/>
      </w:pPr>
      <w:r w:rsidRPr="00FF19DE">
        <w:t>•</w:t>
      </w:r>
      <w:r w:rsidRPr="00FF19DE">
        <w:tab/>
        <w:t>Criticality of the data – is it essential; is it mission critical; is it acceptable to lose a message occasionally?</w:t>
      </w:r>
    </w:p>
    <w:p w14:paraId="3A2A4EA0" w14:textId="77777777" w:rsidR="000F3BBE" w:rsidRPr="00FF19DE" w:rsidRDefault="000F3BBE" w:rsidP="000F3BBE">
      <w:pPr>
        <w:pStyle w:val="enumlev2"/>
      </w:pPr>
      <w:r w:rsidRPr="00FF19DE">
        <w:t>•</w:t>
      </w:r>
      <w:r w:rsidRPr="00FF19DE">
        <w:tab/>
        <w:t xml:space="preserve">Security and privacy of the </w:t>
      </w:r>
      <w:proofErr w:type="gramStart"/>
      <w:r w:rsidRPr="00FF19DE">
        <w:t>data:</w:t>
      </w:r>
      <w:proofErr w:type="gramEnd"/>
      <w:r w:rsidRPr="00FF19DE">
        <w:t xml:space="preserve"> is the data business critical (for someone to steal), mission critical (for someone to take control).</w:t>
      </w:r>
    </w:p>
    <w:p w14:paraId="04172938" w14:textId="77777777" w:rsidR="000F3BBE" w:rsidRPr="00FF19DE" w:rsidRDefault="000F3BBE" w:rsidP="000F3BBE">
      <w:r w:rsidRPr="00FF19DE">
        <w:t xml:space="preserve">Where appropriate existing communication networks can be used to carry the data traffic. Such networks include local area networks, cellular 4G/5G networks, fibre/copper networks, low-power wide area networks (LPWAN), and mission critical land mobile radio networks. </w:t>
      </w:r>
    </w:p>
    <w:p w14:paraId="0794FBB3" w14:textId="77777777" w:rsidR="000F3BBE" w:rsidRPr="00FF19DE" w:rsidRDefault="000F3BBE" w:rsidP="000F3BBE"/>
    <w:p w14:paraId="7988B7E6" w14:textId="77777777" w:rsidR="000F3BBE" w:rsidRPr="00FF19DE" w:rsidRDefault="000F3BBE" w:rsidP="000F3BBE"/>
    <w:p w14:paraId="0D03E366" w14:textId="77777777" w:rsidR="000F3BBE" w:rsidRPr="00FF19DE" w:rsidRDefault="000F3BBE" w:rsidP="000F3BBE">
      <w:pPr>
        <w:pStyle w:val="AnnexNoTitle"/>
      </w:pPr>
      <w:bookmarkStart w:id="692" w:name="_Toc87023022"/>
      <w:bookmarkStart w:id="693" w:name="_Toc133668159"/>
      <w:bookmarkStart w:id="694" w:name="_Toc135729569"/>
      <w:bookmarkStart w:id="695" w:name="_Toc135729921"/>
      <w:bookmarkStart w:id="696" w:name="_Toc135730807"/>
      <w:bookmarkStart w:id="697" w:name="_Toc146279497"/>
      <w:bookmarkStart w:id="698" w:name="_Toc87023023"/>
      <w:bookmarkStart w:id="699" w:name="_Toc120113661"/>
      <w:bookmarkStart w:id="700" w:name="_Toc133668160"/>
      <w:bookmarkStart w:id="701" w:name="_Toc135730808"/>
      <w:bookmarkStart w:id="702" w:name="_Toc146279498"/>
      <w:r w:rsidRPr="00FF19DE">
        <w:t>Annex 4</w:t>
      </w:r>
      <w:bookmarkEnd w:id="692"/>
      <w:bookmarkEnd w:id="693"/>
      <w:bookmarkEnd w:id="694"/>
      <w:bookmarkEnd w:id="695"/>
      <w:bookmarkEnd w:id="696"/>
      <w:bookmarkEnd w:id="697"/>
      <w:r>
        <w:br/>
      </w:r>
      <w:r>
        <w:br/>
      </w:r>
      <w:r w:rsidRPr="00FF19DE">
        <w:t>Natural Gas example: An overview of transport, storage and distribution</w:t>
      </w:r>
      <w:r w:rsidRPr="00FF19DE">
        <w:rPr>
          <w:vertAlign w:val="superscript"/>
        </w:rPr>
        <w:footnoteReference w:id="16"/>
      </w:r>
      <w:bookmarkEnd w:id="698"/>
      <w:bookmarkEnd w:id="699"/>
      <w:bookmarkEnd w:id="700"/>
      <w:bookmarkEnd w:id="701"/>
      <w:bookmarkEnd w:id="702"/>
    </w:p>
    <w:p w14:paraId="693788CF" w14:textId="77777777" w:rsidR="000F3BBE" w:rsidRPr="00FF19DE" w:rsidRDefault="000F3BBE" w:rsidP="003F1752">
      <w:pPr>
        <w:pStyle w:val="Normalaftertitle"/>
      </w:pPr>
      <w:r w:rsidRPr="00FF19DE">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w:t>
      </w:r>
      <w:proofErr w:type="gramStart"/>
      <w:r w:rsidRPr="00FF19DE">
        <w:t>quickly and efficiently transport natural gas</w:t>
      </w:r>
      <w:proofErr w:type="gramEnd"/>
      <w:r w:rsidRPr="00FF19DE">
        <w:t xml:space="preserve"> from its origin to areas of high natural gas demand. Transportation of natural gas is closely linked to its storage: if the natural gas being transported is not required immediately, it can be put into storage facilities until it is needed. </w:t>
      </w:r>
    </w:p>
    <w:p w14:paraId="1288555A" w14:textId="77777777" w:rsidR="000F3BBE" w:rsidRPr="00FF19DE" w:rsidRDefault="000F3BBE" w:rsidP="000F3BBE">
      <w:pPr>
        <w:rPr>
          <w:spacing w:val="-2"/>
        </w:rPr>
      </w:pPr>
      <w:r w:rsidRPr="00FF19DE">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133F239B" w14:textId="77777777" w:rsidR="000F3BBE" w:rsidRPr="00FF19DE" w:rsidRDefault="000F3BBE" w:rsidP="000F3BBE">
      <w:r w:rsidRPr="00FF19DE">
        <w:t xml:space="preserve">Natural gas processing consists of separating all of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w:t>
      </w:r>
      <w:proofErr w:type="gramStart"/>
      <w:r w:rsidRPr="00FF19DE">
        <w:t>products</w:t>
      </w:r>
      <w:r>
        <w:t>’</w:t>
      </w:r>
      <w:proofErr w:type="gramEnd"/>
      <w:r w:rsidRPr="00FF19DE">
        <w:t>.</w:t>
      </w:r>
    </w:p>
    <w:p w14:paraId="7845B6D7" w14:textId="77777777" w:rsidR="000F3BBE" w:rsidRPr="00FF19DE" w:rsidRDefault="000F3BBE" w:rsidP="000F3BBE">
      <w:pPr>
        <w:pStyle w:val="Heading1"/>
      </w:pPr>
      <w:bookmarkStart w:id="703" w:name="_Toc46828395"/>
      <w:bookmarkStart w:id="704" w:name="_Toc46828632"/>
      <w:bookmarkStart w:id="705" w:name="_Toc46828946"/>
      <w:bookmarkStart w:id="706" w:name="_Toc86401606"/>
      <w:bookmarkStart w:id="707" w:name="_Toc87023024"/>
      <w:bookmarkStart w:id="708" w:name="_Toc86471565"/>
      <w:bookmarkStart w:id="709" w:name="_Toc86472248"/>
      <w:bookmarkStart w:id="710" w:name="_Toc86472625"/>
      <w:bookmarkStart w:id="711" w:name="_Toc86473305"/>
      <w:bookmarkStart w:id="712" w:name="_Toc133668161"/>
      <w:bookmarkStart w:id="713" w:name="_Toc135729570"/>
      <w:bookmarkStart w:id="714" w:name="_Toc135729922"/>
      <w:bookmarkStart w:id="715" w:name="_Toc135730809"/>
      <w:bookmarkStart w:id="716" w:name="_Toc144818682"/>
      <w:bookmarkStart w:id="717" w:name="_Toc146279499"/>
      <w:r w:rsidRPr="00FF19DE">
        <w:lastRenderedPageBreak/>
        <w:t>1</w:t>
      </w:r>
      <w:r w:rsidRPr="00FF19DE">
        <w:tab/>
        <w:t>Transmission pipes</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25844587" w14:textId="77777777" w:rsidR="000F3BBE" w:rsidRPr="00FF19DE" w:rsidRDefault="000F3BBE" w:rsidP="000F3BBE">
      <w:r w:rsidRPr="00FF19DE">
        <w:t>Pipelines can be characterized as interstate or intrastate. Interstate pipelines are similar to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5E6C036A" w14:textId="77777777" w:rsidR="000F3BBE" w:rsidRPr="00FF19DE" w:rsidRDefault="000F3BBE" w:rsidP="000F3BBE">
      <w:r w:rsidRPr="00FF19DE">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70CBDC43" w14:textId="77777777" w:rsidR="000F3BBE" w:rsidRPr="00FF19DE" w:rsidRDefault="000F3BBE" w:rsidP="000F3BBE">
      <w:r w:rsidRPr="00FF19DE">
        <w:t>Interstate pipelines are the ‘highways’ of natural gas transmission. Natural gas that is transported through interstate pipelines travels at high pressure in the pipeline, at pressures anywhere from 200 to 1 500 pounds per square inch (psi). This reduces the volume of the natural gas being transported (by up to 600 times), as well as propelling natural gas through the pipeline.</w:t>
      </w:r>
    </w:p>
    <w:p w14:paraId="57CDDF9D" w14:textId="77777777" w:rsidR="000F3BBE" w:rsidRPr="00FF19DE" w:rsidRDefault="000F3BBE" w:rsidP="000F3BBE">
      <w:r w:rsidRPr="00FF19DE">
        <w:t>Interstate pipelines consist of a number of components that ensure the efficiency and reliability of a system that delivers such an important energy source year-round, twenty-four hours a day and includes a number of different components.</w:t>
      </w:r>
    </w:p>
    <w:p w14:paraId="10086BD2" w14:textId="77777777" w:rsidR="000F3BBE" w:rsidRPr="00FF19DE" w:rsidRDefault="000F3BBE" w:rsidP="000F3BBE">
      <w:pPr>
        <w:pStyle w:val="Heading1"/>
      </w:pPr>
      <w:bookmarkStart w:id="718" w:name="_Toc46828396"/>
      <w:bookmarkStart w:id="719" w:name="_Toc46828633"/>
      <w:bookmarkStart w:id="720" w:name="_Toc46828947"/>
      <w:bookmarkStart w:id="721" w:name="_Toc86401607"/>
      <w:bookmarkStart w:id="722" w:name="_Toc87023025"/>
      <w:bookmarkStart w:id="723" w:name="_Toc86471566"/>
      <w:bookmarkStart w:id="724" w:name="_Toc86472249"/>
      <w:bookmarkStart w:id="725" w:name="_Toc86472626"/>
      <w:bookmarkStart w:id="726" w:name="_Toc86473306"/>
      <w:bookmarkStart w:id="727" w:name="_Toc133668162"/>
      <w:bookmarkStart w:id="728" w:name="_Toc135729571"/>
      <w:bookmarkStart w:id="729" w:name="_Toc135729923"/>
      <w:bookmarkStart w:id="730" w:name="_Toc135730810"/>
      <w:bookmarkStart w:id="731" w:name="_Toc144818683"/>
      <w:bookmarkStart w:id="732" w:name="_Toc146279500"/>
      <w:r w:rsidRPr="00FF19DE">
        <w:t>2</w:t>
      </w:r>
      <w:r w:rsidRPr="00FF19DE">
        <w:tab/>
        <w:t>Compressor stations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14:paraId="2E1D0C57" w14:textId="77777777" w:rsidR="000F3BBE" w:rsidRPr="00FF19DE" w:rsidRDefault="000F3BBE" w:rsidP="000F3BBE">
      <w:r w:rsidRPr="00FF19DE">
        <w:t>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placed at 40 to 100 miles intervals along the pipeline. The natural gas enters the compressor station, where it is compressed by either a turbine, motor, or engine.</w:t>
      </w:r>
    </w:p>
    <w:p w14:paraId="2B6F3029" w14:textId="77777777" w:rsidR="000F3BBE" w:rsidRPr="00FF19DE" w:rsidRDefault="000F3BBE" w:rsidP="000F3BBE">
      <w:pPr>
        <w:pStyle w:val="Heading1"/>
      </w:pPr>
      <w:bookmarkStart w:id="733" w:name="_Toc46828397"/>
      <w:bookmarkStart w:id="734" w:name="_Toc46828634"/>
      <w:bookmarkStart w:id="735" w:name="_Toc46828948"/>
      <w:bookmarkStart w:id="736" w:name="_Toc86401608"/>
      <w:bookmarkStart w:id="737" w:name="_Toc87023026"/>
      <w:bookmarkStart w:id="738" w:name="_Toc86471567"/>
      <w:bookmarkStart w:id="739" w:name="_Toc86472250"/>
      <w:bookmarkStart w:id="740" w:name="_Toc86472627"/>
      <w:bookmarkStart w:id="741" w:name="_Toc86473307"/>
      <w:bookmarkStart w:id="742" w:name="_Toc133668163"/>
      <w:bookmarkStart w:id="743" w:name="_Toc135729572"/>
      <w:bookmarkStart w:id="744" w:name="_Toc135729924"/>
      <w:bookmarkStart w:id="745" w:name="_Toc135730811"/>
      <w:bookmarkStart w:id="746" w:name="_Toc144818684"/>
      <w:bookmarkStart w:id="747" w:name="_Toc146279501"/>
      <w:r w:rsidRPr="00FF19DE">
        <w:t>3</w:t>
      </w:r>
      <w:r w:rsidRPr="00FF19DE">
        <w:tab/>
        <w:t>Metering stations</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63976477" w14:textId="77777777" w:rsidR="000F3BBE" w:rsidRPr="00FF19DE" w:rsidRDefault="000F3BBE" w:rsidP="000F3BBE">
      <w:r w:rsidRPr="00FF19DE">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41F625B0" w14:textId="77777777" w:rsidR="000F3BBE" w:rsidRPr="00FF19DE" w:rsidRDefault="000F3BBE" w:rsidP="000F3BBE">
      <w:pPr>
        <w:pStyle w:val="Heading1"/>
      </w:pPr>
      <w:bookmarkStart w:id="748" w:name="_Toc46828398"/>
      <w:bookmarkStart w:id="749" w:name="_Toc46828635"/>
      <w:bookmarkStart w:id="750" w:name="_Toc46828949"/>
      <w:bookmarkStart w:id="751" w:name="_Toc86401609"/>
      <w:bookmarkStart w:id="752" w:name="_Toc87023027"/>
      <w:bookmarkStart w:id="753" w:name="_Toc86471568"/>
      <w:bookmarkStart w:id="754" w:name="_Toc86472251"/>
      <w:bookmarkStart w:id="755" w:name="_Toc86472628"/>
      <w:bookmarkStart w:id="756" w:name="_Toc86473308"/>
      <w:bookmarkStart w:id="757" w:name="_Toc133668164"/>
      <w:bookmarkStart w:id="758" w:name="_Toc135729573"/>
      <w:bookmarkStart w:id="759" w:name="_Toc135729925"/>
      <w:bookmarkStart w:id="760" w:name="_Toc135730812"/>
      <w:bookmarkStart w:id="761" w:name="_Toc144818685"/>
      <w:bookmarkStart w:id="762" w:name="_Toc146279502"/>
      <w:r w:rsidRPr="00FF19DE">
        <w:t>4</w:t>
      </w:r>
      <w:r w:rsidRPr="00FF19DE">
        <w:tab/>
        <w:t>Valves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14:paraId="1B109F77" w14:textId="77777777" w:rsidR="000F3BBE" w:rsidRPr="00FF19DE" w:rsidRDefault="000F3BBE" w:rsidP="000F3BBE">
      <w:r w:rsidRPr="00FF19DE">
        <w:t>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pipeline and are subject to regulation by safety codes.</w:t>
      </w:r>
    </w:p>
    <w:p w14:paraId="67C2597E" w14:textId="77777777" w:rsidR="000F3BBE" w:rsidRPr="00FF19DE" w:rsidRDefault="000F3BBE" w:rsidP="000F3BBE">
      <w:pPr>
        <w:pStyle w:val="Heading1"/>
      </w:pPr>
      <w:bookmarkStart w:id="763" w:name="_Toc46828399"/>
      <w:bookmarkStart w:id="764" w:name="_Toc46828636"/>
      <w:bookmarkStart w:id="765" w:name="_Toc46828950"/>
      <w:bookmarkStart w:id="766" w:name="_Toc86401610"/>
      <w:bookmarkStart w:id="767" w:name="_Toc87023028"/>
      <w:bookmarkStart w:id="768" w:name="_Toc86471569"/>
      <w:bookmarkStart w:id="769" w:name="_Toc86472252"/>
      <w:bookmarkStart w:id="770" w:name="_Toc86472629"/>
      <w:bookmarkStart w:id="771" w:name="_Toc86473309"/>
      <w:bookmarkStart w:id="772" w:name="_Toc133668165"/>
      <w:bookmarkStart w:id="773" w:name="_Toc135729574"/>
      <w:bookmarkStart w:id="774" w:name="_Toc135729926"/>
      <w:bookmarkStart w:id="775" w:name="_Toc135730813"/>
      <w:bookmarkStart w:id="776" w:name="_Toc144818686"/>
      <w:bookmarkStart w:id="777" w:name="_Toc146279503"/>
      <w:r w:rsidRPr="00FF19DE">
        <w:lastRenderedPageBreak/>
        <w:t>5</w:t>
      </w:r>
      <w:r w:rsidRPr="00FF19DE">
        <w:tab/>
        <w:t>Control stations and SCADA Systems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25F018A2" w14:textId="77777777" w:rsidR="000F3BBE" w:rsidRPr="00FF19DE" w:rsidRDefault="000F3BBE" w:rsidP="000F3BBE">
      <w:pPr>
        <w:keepNext/>
        <w:keepLines/>
      </w:pPr>
      <w:r w:rsidRPr="00FF19DE">
        <w:t>Natural gas pipeline companies have customers on both ends of the pipeline – the producers and processors that input gas into the pipeline, and the consumers and local gas utilities that take gas out of the pipeline. In order to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06EDBADF" w14:textId="77777777" w:rsidR="000F3BBE" w:rsidRPr="00FF19DE" w:rsidRDefault="000F3BBE" w:rsidP="000F3BBE">
      <w:r w:rsidRPr="00FF19DE">
        <w:t>Most of the data that is received by a control station is provided by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6926C371" w14:textId="77777777" w:rsidR="000F3BBE" w:rsidRPr="00FF19DE" w:rsidRDefault="000F3BBE" w:rsidP="000F3BBE">
      <w:r w:rsidRPr="00FF19DE">
        <w:t>The data is relayed to a centralized control station, allowing pipeline engineers to know exactly what is happening along the pipeline at all times.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centre to immediately and easily adjust flow rates in the pipeline.</w:t>
      </w:r>
    </w:p>
    <w:p w14:paraId="0F24BC5E" w14:textId="77777777" w:rsidR="000F3BBE" w:rsidRPr="00FF19DE" w:rsidRDefault="000F3BBE" w:rsidP="000F3BBE">
      <w:pPr>
        <w:pStyle w:val="Heading1"/>
      </w:pPr>
      <w:bookmarkStart w:id="778" w:name="_Toc46828400"/>
      <w:bookmarkStart w:id="779" w:name="_Toc46828637"/>
      <w:bookmarkStart w:id="780" w:name="_Toc46828951"/>
      <w:bookmarkStart w:id="781" w:name="_Toc86401611"/>
      <w:bookmarkStart w:id="782" w:name="_Toc87023029"/>
      <w:bookmarkStart w:id="783" w:name="_Toc86471570"/>
      <w:bookmarkStart w:id="784" w:name="_Toc86472253"/>
      <w:bookmarkStart w:id="785" w:name="_Toc86472630"/>
      <w:bookmarkStart w:id="786" w:name="_Toc86473310"/>
      <w:bookmarkStart w:id="787" w:name="_Toc133668166"/>
      <w:bookmarkStart w:id="788" w:name="_Toc135729575"/>
      <w:bookmarkStart w:id="789" w:name="_Toc135729927"/>
      <w:bookmarkStart w:id="790" w:name="_Toc135730814"/>
      <w:bookmarkStart w:id="791" w:name="_Toc144818687"/>
      <w:bookmarkStart w:id="792" w:name="_Toc146279504"/>
      <w:r w:rsidRPr="00FF19DE">
        <w:t>6</w:t>
      </w:r>
      <w:r w:rsidRPr="00FF19DE">
        <w:tab/>
        <w:t>Storage</w:t>
      </w:r>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0F5B0E5C" w14:textId="77777777" w:rsidR="000F3BBE" w:rsidRPr="00FF19DE" w:rsidRDefault="000F3BBE" w:rsidP="000F3BBE">
      <w:r w:rsidRPr="00FF19DE">
        <w:t>Natural gas, like most other commodities, can be stored for an indefinite period of time. The exploration, production, and transportation of natural gas takes time, and the natural gas that reaches its destination is not always needed right away, so it is injected into underground storage facilities. These storage facilities can be located near market centres that do not have a ready supply of locally produced natural gas.</w:t>
      </w:r>
    </w:p>
    <w:p w14:paraId="33429958" w14:textId="77777777" w:rsidR="000F3BBE" w:rsidRPr="00FF19DE" w:rsidRDefault="000F3BBE" w:rsidP="000F3BBE">
      <w:pPr>
        <w:pStyle w:val="Heading1"/>
      </w:pPr>
      <w:bookmarkStart w:id="793" w:name="_Toc46828401"/>
      <w:bookmarkStart w:id="794" w:name="_Toc46828638"/>
      <w:bookmarkStart w:id="795" w:name="_Toc46828952"/>
      <w:bookmarkStart w:id="796" w:name="_Toc86401612"/>
      <w:bookmarkStart w:id="797" w:name="_Toc87023030"/>
      <w:bookmarkStart w:id="798" w:name="_Toc86471571"/>
      <w:bookmarkStart w:id="799" w:name="_Toc86472254"/>
      <w:bookmarkStart w:id="800" w:name="_Toc86472631"/>
      <w:bookmarkStart w:id="801" w:name="_Toc86473311"/>
      <w:bookmarkStart w:id="802" w:name="_Toc133668167"/>
      <w:bookmarkStart w:id="803" w:name="_Toc135729576"/>
      <w:bookmarkStart w:id="804" w:name="_Toc135729928"/>
      <w:bookmarkStart w:id="805" w:name="_Toc135730815"/>
      <w:bookmarkStart w:id="806" w:name="_Toc144818688"/>
      <w:bookmarkStart w:id="807" w:name="_Toc146279505"/>
      <w:r w:rsidRPr="00FF19DE">
        <w:t>7</w:t>
      </w:r>
      <w:r w:rsidRPr="00FF19DE">
        <w:tab/>
        <w:t>Distribution</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14:paraId="1D01881B" w14:textId="77777777" w:rsidR="000F3BBE" w:rsidRPr="00FF19DE" w:rsidRDefault="000F3BBE" w:rsidP="000F3BBE">
      <w:r w:rsidRPr="00FF19DE">
        <w:t>Distribution is the final step in delivering natural gas to customers. While some large industrial, commercial, and electric generation customers receive natural gas directly from high-capacity interstate and intrastate pipelines (usually contracted through natural gas marketing companies), most other users receive natural gas from their local gas utility, also called a local distribution company (LDC). LDCs are regulated utilities involved in the delivery of natural gas to consumers within a specific geographic area. There are two basic types of natural gas utilities: those owned by investors, and public gas systems owned by local governments.</w:t>
      </w:r>
    </w:p>
    <w:p w14:paraId="5ECF440E" w14:textId="6C5712DE" w:rsidR="000F3BBE" w:rsidRPr="00FF19DE" w:rsidRDefault="000F3BBE" w:rsidP="000F3BBE">
      <w:r w:rsidRPr="00FF19DE">
        <w:t>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w:t>
      </w:r>
      <w:proofErr w:type="spellStart"/>
      <w:r w:rsidRPr="00FF19DE">
        <w:t>citygate</w:t>
      </w:r>
      <w:proofErr w:type="spellEnd"/>
      <w:r w:rsidRPr="00FF19DE">
        <w:t xml:space="preserve">’ and is an important market centre for the pricing of natural gas in large urban areas. Typically, Utilities take ownership of the natural gas at the </w:t>
      </w:r>
      <w:proofErr w:type="spellStart"/>
      <w:r w:rsidRPr="00FF19DE">
        <w:t>citygate</w:t>
      </w:r>
      <w:proofErr w:type="spellEnd"/>
      <w:r w:rsidRPr="00FF19DE">
        <w:t xml:space="preserve"> and deliver it to each individual customer’s meter. This requires an extensive network of small</w:t>
      </w:r>
      <w:r w:rsidR="002B723B">
        <w:noBreakHyphen/>
      </w:r>
      <w:r w:rsidRPr="00FF19DE">
        <w:t>diameter distribution pipe.</w:t>
      </w:r>
    </w:p>
    <w:p w14:paraId="5072BB88" w14:textId="77777777" w:rsidR="000F3BBE" w:rsidRPr="00FF19DE" w:rsidRDefault="000F3BBE" w:rsidP="000F3BBE">
      <w:pPr>
        <w:pStyle w:val="Heading1"/>
      </w:pPr>
      <w:bookmarkStart w:id="808" w:name="_Toc46828402"/>
      <w:bookmarkStart w:id="809" w:name="_Toc46828639"/>
      <w:bookmarkStart w:id="810" w:name="_Toc46828953"/>
      <w:bookmarkStart w:id="811" w:name="_Toc86401613"/>
      <w:bookmarkStart w:id="812" w:name="_Toc87023031"/>
      <w:bookmarkStart w:id="813" w:name="_Toc86471572"/>
      <w:bookmarkStart w:id="814" w:name="_Toc86472255"/>
      <w:bookmarkStart w:id="815" w:name="_Toc86472632"/>
      <w:bookmarkStart w:id="816" w:name="_Toc86473312"/>
      <w:bookmarkStart w:id="817" w:name="_Toc133668168"/>
      <w:bookmarkStart w:id="818" w:name="_Toc135729577"/>
      <w:bookmarkStart w:id="819" w:name="_Toc135729929"/>
      <w:bookmarkStart w:id="820" w:name="_Toc135730816"/>
      <w:bookmarkStart w:id="821" w:name="_Toc144818689"/>
      <w:bookmarkStart w:id="822" w:name="_Toc146279506"/>
      <w:r w:rsidRPr="00FF19DE">
        <w:lastRenderedPageBreak/>
        <w:t>8</w:t>
      </w:r>
      <w:r w:rsidRPr="00FF19DE">
        <w:tab/>
        <w:t>Delivery of natural gas</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14:paraId="5C912034" w14:textId="77777777" w:rsidR="000F3BBE" w:rsidRPr="00FF19DE" w:rsidRDefault="000F3BBE" w:rsidP="000F3BBE">
      <w:r w:rsidRPr="00FF19DE">
        <w:t xml:space="preserve">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w:t>
      </w:r>
      <w:proofErr w:type="spellStart"/>
      <w:r w:rsidRPr="00FF19DE">
        <w:t>citygate</w:t>
      </w:r>
      <w:proofErr w:type="spellEnd"/>
      <w:r w:rsidRPr="00FF19DE">
        <w:t xml:space="preserve"> to individual consumers.</w:t>
      </w:r>
    </w:p>
    <w:p w14:paraId="468D55E3" w14:textId="77777777" w:rsidR="000F3BBE" w:rsidRPr="00FF19DE" w:rsidRDefault="000F3BBE" w:rsidP="000F3BBE">
      <w:r w:rsidRPr="00FF19DE">
        <w:t xml:space="preserve">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w:t>
      </w:r>
      <w:proofErr w:type="spellStart"/>
      <w:r w:rsidRPr="00FF19DE">
        <w:t>citygate</w:t>
      </w:r>
      <w:proofErr w:type="spellEnd"/>
      <w:r w:rsidRPr="00FF19DE">
        <w:t>,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odourless and colourless, and the familiar odour of mercaptan makes the detection of leaks much easier.</w:t>
      </w:r>
    </w:p>
    <w:p w14:paraId="3724CDFE" w14:textId="77777777" w:rsidR="000F3BBE" w:rsidRDefault="000F3BBE" w:rsidP="000F3BBE"/>
    <w:p w14:paraId="19FF4BAA" w14:textId="77777777" w:rsidR="000F3BBE" w:rsidRPr="00FF19DE" w:rsidRDefault="000F3BBE" w:rsidP="000F3BBE"/>
    <w:p w14:paraId="720669AF" w14:textId="77777777" w:rsidR="000F3BBE" w:rsidRPr="00FF19DE" w:rsidRDefault="000F3BBE" w:rsidP="000F3BBE">
      <w:pPr>
        <w:pStyle w:val="AnnexNoTitle"/>
      </w:pPr>
      <w:bookmarkStart w:id="823" w:name="_Toc133668169"/>
      <w:bookmarkStart w:id="824" w:name="_Toc135729578"/>
      <w:bookmarkStart w:id="825" w:name="_Toc135729930"/>
      <w:bookmarkStart w:id="826" w:name="_Toc135730817"/>
      <w:bookmarkStart w:id="827" w:name="_Toc146279507"/>
      <w:bookmarkStart w:id="828" w:name="_Toc120113671"/>
      <w:bookmarkStart w:id="829" w:name="_Toc133668170"/>
      <w:bookmarkStart w:id="830" w:name="_Toc135730818"/>
      <w:bookmarkStart w:id="831" w:name="_Toc146279508"/>
      <w:r w:rsidRPr="00FF19DE">
        <w:t>Annex 5</w:t>
      </w:r>
      <w:bookmarkEnd w:id="823"/>
      <w:bookmarkEnd w:id="824"/>
      <w:bookmarkEnd w:id="825"/>
      <w:bookmarkEnd w:id="826"/>
      <w:bookmarkEnd w:id="827"/>
      <w:r>
        <w:br/>
      </w:r>
      <w:r>
        <w:br/>
      </w:r>
      <w:r w:rsidRPr="00FF19DE">
        <w:t>Utility mission critical communication networks</w:t>
      </w:r>
      <w:bookmarkEnd w:id="828"/>
      <w:bookmarkEnd w:id="829"/>
      <w:bookmarkEnd w:id="830"/>
      <w:bookmarkEnd w:id="831"/>
    </w:p>
    <w:p w14:paraId="7B114FDD" w14:textId="77777777" w:rsidR="000F3BBE" w:rsidRPr="00FF19DE" w:rsidRDefault="000F3BBE" w:rsidP="000F3BBE">
      <w:pPr>
        <w:pStyle w:val="Heading1"/>
      </w:pPr>
      <w:bookmarkStart w:id="832" w:name="_Toc133668171"/>
      <w:bookmarkStart w:id="833" w:name="_Toc135729579"/>
      <w:bookmarkStart w:id="834" w:name="_Toc135729931"/>
      <w:bookmarkStart w:id="835" w:name="_Toc135730819"/>
      <w:bookmarkStart w:id="836" w:name="_Toc144818690"/>
      <w:bookmarkStart w:id="837" w:name="_Toc146279509"/>
      <w:r w:rsidRPr="00FF19DE">
        <w:t>1</w:t>
      </w:r>
      <w:r w:rsidRPr="00FF19DE">
        <w:tab/>
        <w:t>Spectrum and climate change</w:t>
      </w:r>
      <w:bookmarkEnd w:id="832"/>
      <w:bookmarkEnd w:id="833"/>
      <w:bookmarkEnd w:id="834"/>
      <w:bookmarkEnd w:id="835"/>
      <w:bookmarkEnd w:id="836"/>
      <w:bookmarkEnd w:id="837"/>
    </w:p>
    <w:p w14:paraId="6231C3B3" w14:textId="77777777" w:rsidR="000F3BBE" w:rsidRPr="002A5F22" w:rsidRDefault="000F3BBE" w:rsidP="000F3BBE">
      <w:r w:rsidRPr="002A5F22">
        <w:t xml:space="preserve">Resolution </w:t>
      </w:r>
      <w:hyperlink r:id="rId38" w:history="1">
        <w:r w:rsidRPr="002A5F22">
          <w:rPr>
            <w:rStyle w:val="Hyperlink"/>
            <w:color w:val="auto"/>
            <w:u w:val="none"/>
          </w:rPr>
          <w:t>ITU-R 60</w:t>
        </w:r>
      </w:hyperlink>
      <w:r w:rsidRPr="002A5F22">
        <w:rPr>
          <w:position w:val="6"/>
          <w:sz w:val="18"/>
        </w:rPr>
        <w:footnoteReference w:id="17"/>
      </w:r>
      <w:r w:rsidRPr="002A5F22">
        <w:t xml:space="preserve"> resolves that ITU-R Study Groups should develop Recommendations, Reports or Handbooks on, among other things, possible development and use of radio systems or applications which can support reduction of energy consumption in non-radiocommunication sectors. It also resolves that ITU-R Study Groups, when developing new ITU-R Recommendations, Handbooks, or Reports or reviewing existing Recommendations or Reports, take into account, as appropriate, energy consumption as well as best practices to conserve energy. Consistent with Resolution </w:t>
      </w:r>
      <w:hyperlink r:id="rId39" w:history="1">
        <w:r w:rsidRPr="002A5F22">
          <w:rPr>
            <w:rStyle w:val="Hyperlink"/>
            <w:color w:val="auto"/>
            <w:u w:val="none"/>
          </w:rPr>
          <w:t>ITU-R 60</w:t>
        </w:r>
      </w:hyperlink>
      <w:r w:rsidRPr="002A5F22">
        <w:t>, it is important to emphasize that utility radiocommunications are essential for supporting applications that help utilities operate more efficiently and help consumers reduce energy consumption, as described more fully below.</w:t>
      </w:r>
    </w:p>
    <w:p w14:paraId="2A2D91F4" w14:textId="77777777" w:rsidR="000F3BBE" w:rsidRPr="00FF19DE" w:rsidRDefault="000F3BBE" w:rsidP="000F3BBE">
      <w:r w:rsidRPr="002A5F22">
        <w:t>For example, utility radiocommunications are critical for monitoring and controlling the balance of electricity on the grid that is generated from distributed energy resources (DER), such as solar and wind. The radiocommunication systems help utilities to balance the flow of energy that is created from DER, so that it can be accepted by the utility and used to provide power to consumers. Some of these DER sources of electric generation can be intermittent in availability, and utilities also use radiocommunications systems to help anticipate when solar and wind energy may be unavailable due to certain weather conditions</w:t>
      </w:r>
      <w:r w:rsidRPr="00FF19DE">
        <w:t xml:space="preserve">, such as a cloudy day. The information communicated through utility </w:t>
      </w:r>
      <w:r w:rsidRPr="00FF19DE">
        <w:lastRenderedPageBreak/>
        <w:t>radiocommunications, enables utilities to manage DER so that these sources of clean energy can be made available for consumers to use in a reliable, safe and effective manner.</w:t>
      </w:r>
    </w:p>
    <w:p w14:paraId="31451502" w14:textId="77777777" w:rsidR="000F3BBE" w:rsidRPr="00FF19DE" w:rsidRDefault="000F3BBE" w:rsidP="000F3BBE">
      <w:r w:rsidRPr="00FF19DE">
        <w:t>Similarly, utility radiocommunications are used for advanced metering infrastructure (AMI) which enable consumers to reduce their energy consumption during periods when electricity demand is high. AMI helps to promote clean energy by reducing the need for utilities to generate additional electricity during these peak periods. By avoiding the need to increase generation during these peak periods, utilities can significantly reduce carbon emissions, which improves environmental quality.</w:t>
      </w:r>
    </w:p>
    <w:p w14:paraId="4243BFA0" w14:textId="77777777" w:rsidR="000F3BBE" w:rsidRPr="00FF19DE" w:rsidRDefault="000F3BBE" w:rsidP="000F3BBE">
      <w:r w:rsidRPr="00FF19DE">
        <w:t>While these applications are visible and provide tangible benefits in terms of clean energy to consumers, they rely on the underlying utility radiocommunications to function properly. Utilities increasingly rely on radiocommunication systems to automate operations, and provide better visibility into their electric, gas and water services to monitor and control the delivery of these essential services, safety and effectively. This is commonly referred to as smart grid, and utility radiocommunications enable modern utility operations through smart grid applications.</w:t>
      </w:r>
    </w:p>
    <w:p w14:paraId="3C1B250F" w14:textId="77777777" w:rsidR="000F3BBE" w:rsidRPr="00FF19DE" w:rsidRDefault="000F3BBE" w:rsidP="000F3BBE">
      <w:r w:rsidRPr="00FF19DE">
        <w:t>Modern utility networks – smart grids – require highly available telecommunications networks.</w:t>
      </w:r>
      <w:r w:rsidRPr="00FF19DE">
        <w:rPr>
          <w:position w:val="6"/>
          <w:sz w:val="18"/>
        </w:rPr>
        <w:footnoteReference w:id="18"/>
      </w:r>
      <w:r w:rsidRPr="00FF19DE">
        <w:t xml:space="preserve"> Because of the rapidly changing environment with increased focus on CO2 reduction, climate change and sustainability, these additional controls can only be developed quickly and cost effectively using radio.</w:t>
      </w:r>
      <w:r w:rsidRPr="00FF19DE">
        <w:rPr>
          <w:position w:val="6"/>
          <w:sz w:val="18"/>
        </w:rPr>
        <w:footnoteReference w:id="19"/>
      </w:r>
    </w:p>
    <w:p w14:paraId="7869724F" w14:textId="77777777" w:rsidR="000F3BBE" w:rsidRPr="00FF19DE" w:rsidRDefault="000F3BBE" w:rsidP="000F3BBE">
      <w:r w:rsidRPr="00FF19DE">
        <w:t xml:space="preserve">Although commercially provided radio telecommunications networks provide good services, they are not configured for critical utility operations. Renewable energy locations are often located in remote areas where there are no commercial networks. Moreover, the electricity sector most needs its communications when there are sustained power outages, and most commercial networks lack sufficient standby energy supplies to maintain communications during extended power outages. </w:t>
      </w:r>
    </w:p>
    <w:p w14:paraId="005333F1" w14:textId="77777777" w:rsidR="000F3BBE" w:rsidRPr="00FF19DE" w:rsidRDefault="000F3BBE" w:rsidP="000F3BBE">
      <w:r w:rsidRPr="00FF19DE">
        <w:t>These critical utility operational networks – vertical industries – require access to spectrum for their wireless communications systems. This spectrum needs to support additional capacity and low latency communications, which is required for smart grids. Accordingly, a number of utilities are using spectrum in various frequency ranges below 1 GHz to support their requirements for coverage and low latency communications. Several countries around the world have provided utilities with access to spectrum in the 400 MHz frequency range,</w:t>
      </w:r>
      <w:r w:rsidRPr="00FF19DE">
        <w:rPr>
          <w:position w:val="6"/>
          <w:sz w:val="18"/>
        </w:rPr>
        <w:footnoteReference w:id="20"/>
      </w:r>
      <w:r w:rsidRPr="00FF19DE">
        <w:t xml:space="preserve"> which</w:t>
      </w:r>
      <w:r w:rsidRPr="00FF19DE">
        <w:rPr>
          <w:highlight w:val="lightGray"/>
        </w:rPr>
        <w:t xml:space="preserve"> </w:t>
      </w:r>
      <w:r w:rsidRPr="00FF19DE">
        <w:t>provides sufficient coverage using low frequency spectrum, which is vital for utilities to be able to construct low cost wide-area networks without imposing undue cost burdens on energy and water consumers. Utilities are already highly regulated industries. Global policy objectives to reduce carbon emissions and mitigate for the effects of climate change oblige telecoms regulators to engage constructively with their utility sectors, especially electricity which is the energy source most governments are looking to facilitate these societal transitions.</w:t>
      </w:r>
      <w:r w:rsidRPr="00FF19DE">
        <w:rPr>
          <w:position w:val="6"/>
          <w:sz w:val="18"/>
        </w:rPr>
        <w:footnoteReference w:id="21"/>
      </w:r>
    </w:p>
    <w:p w14:paraId="12FC661E" w14:textId="77777777" w:rsidR="000F3BBE" w:rsidRPr="00FF19DE" w:rsidRDefault="000F3BBE" w:rsidP="000F3BBE">
      <w:r w:rsidRPr="00FF19DE">
        <w:t xml:space="preserve">Direct access to dedicated spectrum supports management and digitization of the rapidly changing energy system and allows for quicker adaptation to renewable energy resources in order to achieve climate targets. Security of energy supply is crucial and of ever-growing importance in our digitized </w:t>
      </w:r>
      <w:r w:rsidRPr="00FF19DE">
        <w:lastRenderedPageBreak/>
        <w:t xml:space="preserve">society. The smart grids require a highly reliable and safe exchange of data for the purpose of efficient grid management. This includes both data providing information about the status of the grid, as well as data to balance supply and demand on a minute-by-minute, even second-by-second basis in some cases. The choices made regarding the underlying telecommunications infrastructure are long term choices (minimum 15 to 20 years) given the investments necessary in the associated energy infrastructure. Using networks operating in spectrum assigned to commercial networks may offer suitable solutions for some utility needs, however there are also needs which cannot be fulfilled by commercial mobile networks. Experience has shown that these commercial mobile networks do not provide sufficient power autonomy (all ‘5G-slices’ are still dependent on the same power supply) nor guarantees concerning the availability and lifecycle of communication technologies, to name some examples. </w:t>
      </w:r>
    </w:p>
    <w:p w14:paraId="77E63DE6" w14:textId="77777777" w:rsidR="000F3BBE" w:rsidRPr="00FF19DE" w:rsidRDefault="000F3BBE" w:rsidP="000F3BBE">
      <w:pPr>
        <w:pStyle w:val="Heading1"/>
      </w:pPr>
      <w:bookmarkStart w:id="839" w:name="_Toc133668172"/>
      <w:bookmarkStart w:id="840" w:name="_Toc135729580"/>
      <w:bookmarkStart w:id="841" w:name="_Toc135729932"/>
      <w:bookmarkStart w:id="842" w:name="_Toc135730820"/>
      <w:bookmarkStart w:id="843" w:name="_Toc144818691"/>
      <w:bookmarkStart w:id="844" w:name="_Toc146279510"/>
      <w:r w:rsidRPr="00FF19DE">
        <w:t>2</w:t>
      </w:r>
      <w:r w:rsidRPr="00FF19DE">
        <w:tab/>
        <w:t>Network characteristics</w:t>
      </w:r>
      <w:bookmarkEnd w:id="839"/>
      <w:bookmarkEnd w:id="840"/>
      <w:bookmarkEnd w:id="841"/>
      <w:bookmarkEnd w:id="842"/>
      <w:bookmarkEnd w:id="843"/>
      <w:bookmarkEnd w:id="844"/>
    </w:p>
    <w:p w14:paraId="56E1A72E" w14:textId="77777777" w:rsidR="000F3BBE" w:rsidRPr="00FF19DE" w:rsidRDefault="000F3BBE" w:rsidP="000F3BBE">
      <w:r w:rsidRPr="00FF19DE">
        <w:t>The privately provided broadband radio technologies are instrumental in facilitating the evolution of traditional grids towards the Smart Grid. As pointed out in ETSI Technical Report TR 103 401</w:t>
      </w:r>
      <w:r w:rsidRPr="00FF19DE">
        <w:rPr>
          <w:position w:val="6"/>
          <w:sz w:val="18"/>
        </w:rPr>
        <w:footnoteReference w:id="22"/>
      </w:r>
      <w:r w:rsidRPr="00FF19DE">
        <w:t>, Smart Grid services need to rely on a private, reliable (with significant power autonomy), redundant, scalable and high-performance telecommunications network. Broadband radio technologies based on IMT are key to achieving this challenge which necessarily comes along with the need of broadband spectrum exclusively allocated to utilities. Analysis in ETSI report ETSI TR103 492</w:t>
      </w:r>
      <w:r w:rsidRPr="00FF19DE">
        <w:rPr>
          <w:position w:val="6"/>
          <w:sz w:val="18"/>
        </w:rPr>
        <w:footnoteReference w:id="23"/>
      </w:r>
      <w:r w:rsidRPr="00FF19DE">
        <w:t>, deduced that 400 MHz networks for Smart Grid “would require 2 × 3 MHz of usable spectrum.” The report further postulated that an allocation of 10 MHz of TDD/FDD channels would ensure that future challenges can be met within the 400 MHz band without supplementing it with blocks of spectrum in higher frequency bands.</w:t>
      </w:r>
      <w:r w:rsidRPr="00FF19DE">
        <w:rPr>
          <w:position w:val="6"/>
          <w:sz w:val="18"/>
        </w:rPr>
        <w:footnoteReference w:id="24"/>
      </w:r>
    </w:p>
    <w:p w14:paraId="29D78114" w14:textId="77777777" w:rsidR="000F3BBE" w:rsidRPr="00FF19DE" w:rsidRDefault="000F3BBE" w:rsidP="000F3BBE">
      <w:r w:rsidRPr="00FF19DE">
        <w:t>The need for private wireless networks for the utility sector and as such access to spectrum is underlined in the recent report by the World Economic Forum (World Economic Forum, Future Series: Cybersecurity, emerging technology and systemic risk, Insight Report, November 2020)</w:t>
      </w:r>
      <w:r w:rsidRPr="00FF19DE">
        <w:rPr>
          <w:position w:val="6"/>
          <w:sz w:val="18"/>
        </w:rPr>
        <w:footnoteReference w:id="25"/>
      </w:r>
      <w:r w:rsidRPr="00FF19DE">
        <w:t xml:space="preserve">. The report states that “However, some infrastructure that does not necessarily fall within the remit of CNI obligation is becoming an increasingly critical component of the supply chain, as reliance on communications infrastructure grows and organizations (including those in CNI sectors such as healthcare, transport and energy) become dependent on shared underpinning digital infrastructure and third-party suppliers while not being granted access to spectrum resources to develop resilient and secure private network alternatives.” </w:t>
      </w:r>
    </w:p>
    <w:p w14:paraId="4B7FAF49" w14:textId="77777777" w:rsidR="000F3BBE" w:rsidRPr="00FF19DE" w:rsidRDefault="000F3BBE" w:rsidP="000F3BBE">
      <w:r w:rsidRPr="00FF19DE">
        <w:t xml:space="preserve">Safe and reliable exchange of data is a fundamental prerequisite for the changing energy field. This necessitates a sufficient level of control over the underlying communication infrastructure; wired and wireless. It is for these purposes that the utilities require direct access to spectrum. </w:t>
      </w:r>
    </w:p>
    <w:p w14:paraId="7C74673F" w14:textId="77777777" w:rsidR="000F3BBE" w:rsidRPr="00FF19DE" w:rsidRDefault="000F3BBE" w:rsidP="000F3BBE">
      <w:pPr>
        <w:pStyle w:val="Heading1"/>
      </w:pPr>
      <w:bookmarkStart w:id="845" w:name="_Toc133668173"/>
      <w:bookmarkStart w:id="846" w:name="_Toc135729581"/>
      <w:bookmarkStart w:id="847" w:name="_Toc135729933"/>
      <w:bookmarkStart w:id="848" w:name="_Toc135730821"/>
      <w:bookmarkStart w:id="849" w:name="_Toc144818692"/>
      <w:bookmarkStart w:id="850" w:name="_Toc146279511"/>
      <w:r w:rsidRPr="00FF19DE">
        <w:lastRenderedPageBreak/>
        <w:t>3</w:t>
      </w:r>
      <w:r w:rsidRPr="00FF19DE">
        <w:tab/>
        <w:t>Utility involvement in 3GPP</w:t>
      </w:r>
      <w:bookmarkEnd w:id="845"/>
      <w:bookmarkEnd w:id="846"/>
      <w:bookmarkEnd w:id="847"/>
      <w:bookmarkEnd w:id="848"/>
      <w:bookmarkEnd w:id="849"/>
      <w:bookmarkEnd w:id="850"/>
    </w:p>
    <w:p w14:paraId="18A9D307" w14:textId="77777777" w:rsidR="000F3BBE" w:rsidRPr="00FF19DE" w:rsidRDefault="000F3BBE" w:rsidP="000F3BBE">
      <w:r w:rsidRPr="00FF19DE">
        <w:t>It is widely recognised that wireless solutions based on the suite of standards developed in 3GPP (LTE, Long Term Evolution), have significant potential to satisfy a large part of the future requirements for utility sector digitalisation, connectivity and ultimately decarbonisation. To a certain extent utilities already make use of public Mobile Network Operator (MNO) solutions based upon standards derived within 3GPP. The large ecosystem of providers and operators has several attractive features for utilities</w:t>
      </w:r>
      <w:r>
        <w:t xml:space="preserve">, </w:t>
      </w:r>
      <w:r w:rsidRPr="00FF19DE">
        <w:t>namely low-cost edge devices, a high degree of cyber security capability and good coverage in populated areas. However, there are limitations to the use of 3GPP based solutions for mission critical applications such as utilities. These limitations can be viewed under two main categories</w:t>
      </w:r>
      <w:r>
        <w:t>:</w:t>
      </w:r>
    </w:p>
    <w:p w14:paraId="46115FD3" w14:textId="77777777" w:rsidR="000F3BBE" w:rsidRPr="00FF19DE" w:rsidRDefault="000F3BBE" w:rsidP="000F3BBE">
      <w:pPr>
        <w:pStyle w:val="enumlev1"/>
      </w:pPr>
      <w:proofErr w:type="spellStart"/>
      <w:r w:rsidRPr="00FF19DE">
        <w:t>i</w:t>
      </w:r>
      <w:proofErr w:type="spellEnd"/>
      <w:r w:rsidRPr="00FF19DE">
        <w:t>)</w:t>
      </w:r>
      <w:r w:rsidRPr="00FF19DE">
        <w:tab/>
        <w:t>Limitation of the basic functionality of 3GPP standards</w:t>
      </w:r>
      <w:r>
        <w:t>,</w:t>
      </w:r>
      <w:r w:rsidRPr="00FF19DE">
        <w:t xml:space="preserve"> which have been optimised for consumer grade ‘best efforts’ services rather than mission critical applications</w:t>
      </w:r>
      <w:r>
        <w:t>;</w:t>
      </w:r>
    </w:p>
    <w:p w14:paraId="239608E8" w14:textId="77777777" w:rsidR="000F3BBE" w:rsidRPr="00FF19DE" w:rsidRDefault="000F3BBE" w:rsidP="000F3BBE">
      <w:pPr>
        <w:pStyle w:val="enumlev1"/>
      </w:pPr>
      <w:r w:rsidRPr="00FF19DE">
        <w:t>ii)</w:t>
      </w:r>
      <w:r w:rsidRPr="00FF19DE">
        <w:tab/>
        <w:t>Implementation of public networks, which are not designed to be sufficiently robust in terms of power autonomy, coverage, and traffic prioritisation to be sufficient for utility use.</w:t>
      </w:r>
    </w:p>
    <w:p w14:paraId="4DE06B4C" w14:textId="77777777" w:rsidR="000F3BBE" w:rsidRPr="00FF19DE" w:rsidRDefault="000F3BBE" w:rsidP="000F3BBE">
      <w:r w:rsidRPr="00FF19DE">
        <w:t>Recognising the huge potential for 3GPP</w:t>
      </w:r>
      <w:r>
        <w:t>-</w:t>
      </w:r>
      <w:r w:rsidRPr="00FF19DE">
        <w:t xml:space="preserve">based solutions to play a role in smart grid connectivity and being aware of the limitations above, utilities began active involvement in 3GPP in 2020. A number of global utilities telecommunications associations collaborate to represent utilities in the numerous 3GPP groups and subgroups which aim to deliver enhanced feature sets and functionality in future LTE releases. A utility task force acts in parallel with similar groups which already exist for other sectors such as Automotive, Railways and Public Safety and Disaster Relief (PPDR). </w:t>
      </w:r>
    </w:p>
    <w:p w14:paraId="3581133C" w14:textId="77777777" w:rsidR="000F3BBE" w:rsidRPr="00FF19DE" w:rsidRDefault="000F3BBE" w:rsidP="000F3BBE">
      <w:r w:rsidRPr="00FF19DE">
        <w:t>In the same way that the rail sector seeks additional functionality to eventually allow an ‘LTE-R’ system to replace ‘GSM-R’ and that the PPDR community works to optimise mission critical ‘push to talk’ and ‘Push to Video’, the utilities are striving to achieve refinements and enhancements to improve the usefulness of future LTE-based products by the utilities sector.</w:t>
      </w:r>
    </w:p>
    <w:p w14:paraId="33CBA95B" w14:textId="77777777" w:rsidR="000F3BBE" w:rsidRPr="00FF19DE" w:rsidRDefault="000F3BBE" w:rsidP="000F3BBE">
      <w:r w:rsidRPr="00FF19DE">
        <w:t>Key areas of interest for utilities in 3GPP:</w:t>
      </w:r>
    </w:p>
    <w:p w14:paraId="272CE99E" w14:textId="77777777" w:rsidR="000F3BBE" w:rsidRPr="00FF19DE" w:rsidRDefault="000F3BBE" w:rsidP="000F3BBE">
      <w:pPr>
        <w:pStyle w:val="enumlev1"/>
      </w:pPr>
      <w:r w:rsidRPr="00FF19DE">
        <w:t>–</w:t>
      </w:r>
      <w:r w:rsidRPr="00FF19DE">
        <w:tab/>
        <w:t>Traffic prioritisation of SCADA type transmissions over LTE based networks</w:t>
      </w:r>
    </w:p>
    <w:p w14:paraId="010B18E9" w14:textId="77777777" w:rsidR="000F3BBE" w:rsidRPr="00FF19DE" w:rsidRDefault="000F3BBE" w:rsidP="000F3BBE">
      <w:pPr>
        <w:pStyle w:val="enumlev1"/>
      </w:pPr>
      <w:r w:rsidRPr="00FF19DE">
        <w:t>–</w:t>
      </w:r>
      <w:r w:rsidRPr="00FF19DE">
        <w:tab/>
        <w:t xml:space="preserve">Introduction of new globally standardised frequency bands suitable for utility uses (the creation of bands 87 </w:t>
      </w:r>
      <w:r>
        <w:t>and</w:t>
      </w:r>
      <w:r w:rsidRPr="00FF19DE">
        <w:t xml:space="preserve"> 88 was largely in response to demands in the utility and blue light sector to be able to have 3GPP products available in the range 410-430 MHz</w:t>
      </w:r>
    </w:p>
    <w:p w14:paraId="21C75333" w14:textId="77777777" w:rsidR="000F3BBE" w:rsidRPr="00FF19DE" w:rsidRDefault="000F3BBE" w:rsidP="000F3BBE">
      <w:pPr>
        <w:pStyle w:val="enumlev1"/>
      </w:pPr>
      <w:r w:rsidRPr="00FF19DE">
        <w:t>–</w:t>
      </w:r>
      <w:r w:rsidRPr="00FF19DE">
        <w:tab/>
        <w:t>Introduction of a new power class of UE to address the asymmetry in the upload / download capability of LTE networks (utility networks tend towards upload centric rather than download centric as with consumer services)</w:t>
      </w:r>
    </w:p>
    <w:p w14:paraId="76CF99FA" w14:textId="77777777" w:rsidR="000F3BBE" w:rsidRPr="00FF19DE" w:rsidRDefault="000F3BBE" w:rsidP="000F3BBE">
      <w:pPr>
        <w:pStyle w:val="enumlev1"/>
      </w:pPr>
      <w:r w:rsidRPr="00FF19DE">
        <w:t>–</w:t>
      </w:r>
      <w:r w:rsidRPr="00FF19DE">
        <w:tab/>
        <w:t>Introduction of a 3 MHz RF channel at the RAN layer in 5G ‘NR’ (New Radio) – in order that existing utility spectrum allocations can be used to support 5G NR devices</w:t>
      </w:r>
    </w:p>
    <w:p w14:paraId="1552F7FB" w14:textId="77777777" w:rsidR="000F3BBE" w:rsidRPr="00FF19DE" w:rsidRDefault="000F3BBE" w:rsidP="000F3BBE">
      <w:pPr>
        <w:pStyle w:val="enumlev1"/>
      </w:pPr>
      <w:r w:rsidRPr="00FF19DE">
        <w:t>–</w:t>
      </w:r>
      <w:r w:rsidRPr="00FF19DE">
        <w:tab/>
        <w:t>Enhanced network management and performance visibility between MNO networks and utility networks in order to take more proactive action during power outages which will allow for faster restoration of both power and telecoms services to consumers.</w:t>
      </w:r>
    </w:p>
    <w:p w14:paraId="2B00267C" w14:textId="77777777" w:rsidR="000F3BBE" w:rsidRPr="00FF19DE" w:rsidRDefault="000F3BBE" w:rsidP="000F3BBE">
      <w:r w:rsidRPr="00FF19DE">
        <w:t>Utilities are aware that engagement in 3GPP is a long-term project which will evolve over time to maximise the usefulness of LTE</w:t>
      </w:r>
      <w:r>
        <w:t>-</w:t>
      </w:r>
      <w:r w:rsidRPr="00FF19DE">
        <w:t>based devices in future private and public implementations. Where the likes of Volkswagen, BMW and Audi are working collectively on items for the automotive sector (V2X for instance) and Deutsch Bahn, SNCF and Swiss Rail work towards rail specific functions, global utility telecommunications associations pull together collective knowledge and influence in 3GPP from both large and small energy generation, transmission and distribution companies.</w:t>
      </w:r>
    </w:p>
    <w:p w14:paraId="3FD135C5" w14:textId="77777777" w:rsidR="000F3BBE" w:rsidRPr="00FF19DE" w:rsidRDefault="000F3BBE" w:rsidP="000F3BBE">
      <w:pPr>
        <w:pStyle w:val="Heading1"/>
      </w:pPr>
      <w:bookmarkStart w:id="851" w:name="_Toc133668174"/>
      <w:bookmarkStart w:id="852" w:name="_Toc135729582"/>
      <w:bookmarkStart w:id="853" w:name="_Toc135729934"/>
      <w:bookmarkStart w:id="854" w:name="_Toc135730822"/>
      <w:bookmarkStart w:id="855" w:name="_Toc144818693"/>
      <w:bookmarkStart w:id="856" w:name="_Toc146279512"/>
      <w:r w:rsidRPr="00FF19DE">
        <w:lastRenderedPageBreak/>
        <w:t xml:space="preserve">4 </w:t>
      </w:r>
      <w:r w:rsidRPr="00FF19DE">
        <w:tab/>
        <w:t>Societal importance of the utility radiocommunications</w:t>
      </w:r>
      <w:bookmarkEnd w:id="851"/>
      <w:bookmarkEnd w:id="852"/>
      <w:bookmarkEnd w:id="853"/>
      <w:bookmarkEnd w:id="854"/>
      <w:bookmarkEnd w:id="855"/>
      <w:bookmarkEnd w:id="856"/>
    </w:p>
    <w:p w14:paraId="58088E6C" w14:textId="5612B37F" w:rsidR="000F3BBE" w:rsidRPr="00FF19DE" w:rsidRDefault="000F3BBE" w:rsidP="000F3BBE">
      <w:r w:rsidRPr="00FF19DE">
        <w:t>In 2011</w:t>
      </w:r>
      <w:r w:rsidRPr="00FF19DE">
        <w:rPr>
          <w:position w:val="6"/>
          <w:sz w:val="18"/>
        </w:rPr>
        <w:footnoteReference w:id="26"/>
      </w:r>
      <w:r w:rsidRPr="00FF19DE">
        <w:t xml:space="preserve"> and 2013</w:t>
      </w:r>
      <w:r w:rsidRPr="00FF19DE">
        <w:rPr>
          <w:position w:val="6"/>
          <w:sz w:val="18"/>
        </w:rPr>
        <w:footnoteReference w:id="27"/>
      </w:r>
      <w:r w:rsidRPr="00FF19DE">
        <w:t xml:space="preserve"> UTC/European UTC and JRC UK carried out two studies to assess the socio</w:t>
      </w:r>
      <w:r w:rsidR="002B723B">
        <w:noBreakHyphen/>
      </w:r>
      <w:r w:rsidRPr="00FF19DE">
        <w:t>economic benefits of utilities use of radio spectrum to support the complex smart networks of the future. The Executive Summary of the report is included here for information.</w:t>
      </w:r>
    </w:p>
    <w:p w14:paraId="5B4CA67D"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When commercial entities are faced with decisions on whether or not to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269C00C6"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Public safety organizations and elements of the critical national infrastructure have traditionally used radio communications to underpin their operations. The allocation of this spectrum has historically been made by governments who have implicitly taken into account the socio-economic value in making allocations of spectrum to these sectors.</w:t>
      </w:r>
    </w:p>
    <w:p w14:paraId="49D66CF8"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421F330C" w14:textId="3F63641C" w:rsidR="000F3BBE" w:rsidRPr="00FF19DE" w:rsidRDefault="000F3BBE" w:rsidP="000F3BBE">
      <w:pPr>
        <w:pStyle w:val="enumlev1"/>
        <w:rPr>
          <w:rFonts w:eastAsiaTheme="minorHAnsi"/>
        </w:rPr>
      </w:pPr>
      <w:r w:rsidRPr="00FF19DE">
        <w:t>–</w:t>
      </w:r>
      <w:r w:rsidRPr="00FF19DE">
        <w:tab/>
      </w:r>
      <w:r w:rsidRPr="00FF19DE">
        <w:rPr>
          <w:rFonts w:eastAsiaTheme="minorHAnsi"/>
        </w:rPr>
        <w:t>The purpose of this study was to investigate whether there might be an element of socio</w:t>
      </w:r>
      <w:r w:rsidR="002B723B">
        <w:rPr>
          <w:rFonts w:eastAsiaTheme="minorHAnsi"/>
        </w:rPr>
        <w:noBreakHyphen/>
      </w:r>
      <w:r w:rsidRPr="00FF19DE">
        <w:rPr>
          <w:rFonts w:eastAsiaTheme="minorHAnsi"/>
        </w:rPr>
        <w:t>economic value attributable to radio spectrum deployed by utilities in the conduct of their business; and if this is the case, to place an indication of the amount of socio-economic value which might thus be overlooked if an award is made purely on the basis of the economic value of the radio spectrum to the utilities concerned.</w:t>
      </w:r>
    </w:p>
    <w:p w14:paraId="41F61BBE"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19930D56"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39735065"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17DFF65B" w14:textId="77777777" w:rsidR="000F3BBE" w:rsidRPr="00FF19DE" w:rsidRDefault="000F3BBE" w:rsidP="000F3BBE">
      <w:pPr>
        <w:pStyle w:val="enumlev1"/>
        <w:rPr>
          <w:rFonts w:eastAsiaTheme="minorHAnsi"/>
        </w:rPr>
      </w:pPr>
      <w:r w:rsidRPr="00FF19DE">
        <w:t>–</w:t>
      </w:r>
      <w:r w:rsidRPr="00FF19DE">
        <w:tab/>
      </w:r>
      <w:r w:rsidRPr="00FF19DE">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05FAB55D" w14:textId="77777777" w:rsidR="000F3BBE" w:rsidRPr="00FF19DE" w:rsidRDefault="000F3BBE" w:rsidP="000F3BBE">
      <w:pPr>
        <w:rPr>
          <w:lang w:bidi="he-IL"/>
        </w:rPr>
      </w:pPr>
      <w:r w:rsidRPr="00FF19DE">
        <w:rPr>
          <w:lang w:bidi="he-IL"/>
        </w:rPr>
        <w:t xml:space="preserve">In addition, the Energy Networks Association, UK and Ireland in its report </w:t>
      </w:r>
      <w:r w:rsidRPr="00FF19DE">
        <w:rPr>
          <w:position w:val="6"/>
          <w:sz w:val="18"/>
          <w:lang w:bidi="he-IL"/>
        </w:rPr>
        <w:footnoteReference w:id="28"/>
      </w:r>
      <w:r w:rsidRPr="00FF19DE">
        <w:rPr>
          <w:lang w:bidi="he-IL"/>
        </w:rPr>
        <w:t xml:space="preserve"> stated:</w:t>
      </w:r>
    </w:p>
    <w:p w14:paraId="7E0C5C04" w14:textId="77777777" w:rsidR="000F3BBE" w:rsidRPr="00FF19DE" w:rsidRDefault="000F3BBE" w:rsidP="000F3BBE">
      <w:pPr>
        <w:pStyle w:val="enumlev1"/>
        <w:rPr>
          <w:rFonts w:eastAsiaTheme="minorHAnsi"/>
        </w:rPr>
      </w:pPr>
      <w:r w:rsidRPr="00FF19DE">
        <w:rPr>
          <w:rFonts w:eastAsiaTheme="minorHAnsi"/>
          <w:lang w:bidi="he-IL"/>
        </w:rPr>
        <w:lastRenderedPageBreak/>
        <w:tab/>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r w:rsidRPr="00FF19DE">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p>
    <w:p w14:paraId="3B32FE3D" w14:textId="77777777" w:rsidR="000F3BBE" w:rsidRDefault="000F3BBE" w:rsidP="000F3BBE">
      <w:pPr>
        <w:rPr>
          <w:lang w:eastAsia="zh-CN"/>
        </w:rPr>
      </w:pPr>
    </w:p>
    <w:p w14:paraId="2E503C82" w14:textId="77777777" w:rsidR="000F3BBE" w:rsidRPr="00FF19DE" w:rsidRDefault="000F3BBE" w:rsidP="000F3BBE">
      <w:pPr>
        <w:rPr>
          <w:lang w:eastAsia="zh-CN"/>
        </w:rPr>
      </w:pPr>
    </w:p>
    <w:p w14:paraId="572E129A" w14:textId="36905C28" w:rsidR="000F3BBE" w:rsidRPr="00FF19DE" w:rsidRDefault="000F3BBE" w:rsidP="000F3BBE">
      <w:pPr>
        <w:pStyle w:val="AnnexNoTitle"/>
      </w:pPr>
      <w:bookmarkStart w:id="857" w:name="_Toc133668175"/>
      <w:bookmarkStart w:id="858" w:name="_Toc135729583"/>
      <w:bookmarkStart w:id="859" w:name="_Toc135729935"/>
      <w:bookmarkStart w:id="860" w:name="_Toc135730823"/>
      <w:bookmarkStart w:id="861" w:name="_Toc146279513"/>
      <w:r w:rsidRPr="00FF19DE">
        <w:t>A</w:t>
      </w:r>
      <w:r w:rsidR="00B14418" w:rsidRPr="00FF19DE">
        <w:t>nnex</w:t>
      </w:r>
      <w:r w:rsidRPr="00FF19DE">
        <w:t xml:space="preserve"> 6</w:t>
      </w:r>
      <w:bookmarkStart w:id="862" w:name="_Toc120113677"/>
      <w:bookmarkStart w:id="863" w:name="_Toc133668176"/>
      <w:bookmarkStart w:id="864" w:name="_Toc135730824"/>
      <w:bookmarkStart w:id="865" w:name="_Toc146279514"/>
      <w:bookmarkEnd w:id="857"/>
      <w:bookmarkEnd w:id="858"/>
      <w:bookmarkEnd w:id="859"/>
      <w:bookmarkEnd w:id="860"/>
      <w:bookmarkEnd w:id="861"/>
      <w:r>
        <w:br/>
      </w:r>
      <w:r>
        <w:br/>
      </w:r>
      <w:r w:rsidRPr="00FF19DE">
        <w:t>National developments</w:t>
      </w:r>
      <w:bookmarkEnd w:id="862"/>
      <w:bookmarkEnd w:id="863"/>
      <w:bookmarkEnd w:id="864"/>
      <w:bookmarkEnd w:id="865"/>
    </w:p>
    <w:p w14:paraId="1D8C93CF" w14:textId="77777777" w:rsidR="000F3BBE" w:rsidRPr="00FF19DE" w:rsidRDefault="000F3BBE" w:rsidP="000F3BBE">
      <w:pPr>
        <w:pStyle w:val="Normalaftertitle"/>
      </w:pPr>
      <w:r w:rsidRPr="00FF19DE">
        <w:t>Provided for information purposes only to reflect the use and actions of the contributors. Therefore, other member states are not engaged on the content of these national developments.</w:t>
      </w:r>
    </w:p>
    <w:p w14:paraId="350F3B53" w14:textId="77777777" w:rsidR="000F3BBE" w:rsidRPr="00FF19DE" w:rsidRDefault="000F3BBE" w:rsidP="000F3BBE">
      <w:bookmarkStart w:id="866" w:name="_Hlk146014804"/>
      <w:r w:rsidRPr="00FF19DE">
        <w:t xml:space="preserve">This Annex serves as a repository of information on utility radiocommunication systems use cases of ITU Members, with details on the technical solution(s) adopted in each case and any other information considered relevant for the work of ITU-R. ITU Members are kindly invited to contribute with information on utility communication networks deployed or planned to be implemented in their jurisdictions. </w:t>
      </w:r>
    </w:p>
    <w:p w14:paraId="2463B1CD" w14:textId="77777777" w:rsidR="000F3BBE" w:rsidRPr="00FF19DE" w:rsidRDefault="000F3BBE" w:rsidP="000F3BBE">
      <w:pPr>
        <w:pStyle w:val="Heading1"/>
        <w:rPr>
          <w:lang w:eastAsia="zh-CN"/>
        </w:rPr>
      </w:pPr>
      <w:bookmarkStart w:id="867" w:name="_Toc146279515"/>
      <w:bookmarkEnd w:id="866"/>
      <w:r w:rsidRPr="00FF19DE">
        <w:rPr>
          <w:rFonts w:eastAsia="MS Mincho"/>
          <w:lang w:eastAsia="zh-CN"/>
        </w:rPr>
        <w:t>1</w:t>
      </w:r>
      <w:r w:rsidRPr="00FF19DE">
        <w:rPr>
          <w:rFonts w:eastAsia="MS Mincho"/>
          <w:lang w:eastAsia="zh-CN"/>
        </w:rPr>
        <w:tab/>
      </w:r>
      <w:r w:rsidRPr="00FF19DE">
        <w:rPr>
          <w:lang w:eastAsia="zh-CN"/>
        </w:rPr>
        <w:t>Brazil</w:t>
      </w:r>
      <w:bookmarkEnd w:id="867"/>
    </w:p>
    <w:p w14:paraId="1FA8C65D" w14:textId="77777777" w:rsidR="000F3BBE" w:rsidRPr="00FF19DE" w:rsidRDefault="000F3BBE" w:rsidP="000F3BBE">
      <w:pPr>
        <w:pStyle w:val="Heading2"/>
      </w:pPr>
      <w:bookmarkStart w:id="868" w:name="_Toc146279516"/>
      <w:r w:rsidRPr="00FF19DE">
        <w:t>1.1</w:t>
      </w:r>
      <w:r w:rsidRPr="00FF19DE">
        <w:tab/>
        <w:t>Background</w:t>
      </w:r>
      <w:bookmarkEnd w:id="868"/>
    </w:p>
    <w:p w14:paraId="28CE9CCD" w14:textId="77777777" w:rsidR="000F3BBE" w:rsidRPr="00FF19DE" w:rsidRDefault="000F3BBE" w:rsidP="000F3BBE">
      <w:pPr>
        <w:rPr>
          <w:lang w:eastAsia="zh-CN"/>
        </w:rPr>
      </w:pPr>
      <w:r w:rsidRPr="00FF19DE">
        <w:rPr>
          <w:lang w:eastAsia="zh-CN"/>
        </w:rPr>
        <w:t xml:space="preserve">The need for modernization of electrical grid has motivated utilities in recent years to seek models of telecommunications solutions that allow them to obtain economic and operational advantages, without compromising the reliability, availability and latency requirements of telecommunications networks. </w:t>
      </w:r>
    </w:p>
    <w:p w14:paraId="19623519" w14:textId="77777777" w:rsidR="000F3BBE" w:rsidRPr="00FF19DE" w:rsidRDefault="000F3BBE" w:rsidP="000F3BBE">
      <w:pPr>
        <w:rPr>
          <w:lang w:eastAsia="pt-BR"/>
        </w:rPr>
      </w:pPr>
      <w:r w:rsidRPr="00FF19DE">
        <w:rPr>
          <w:lang w:eastAsia="pt-BR"/>
        </w:rPr>
        <w:t>In Brazil, due to the wide variety of applications required today, most utilities tend to deploy a mix of RF network technologies for mobile applications (trunking), PMP applications (automation of switches in distribution networks) and PTP applications (substation automation). Through the interconnection of FAN (Field Area Network) and WAN (Wide Area Network) telecommunications networks, connectivity is established from meters and network automation devices, through substations to supervision and control centres.</w:t>
      </w:r>
    </w:p>
    <w:p w14:paraId="679BC4A4" w14:textId="77777777" w:rsidR="000F3BBE" w:rsidRPr="00FF19DE" w:rsidRDefault="000F3BBE" w:rsidP="000F3BBE">
      <w:pPr>
        <w:rPr>
          <w:lang w:eastAsia="pt-BR"/>
        </w:rPr>
      </w:pPr>
      <w:r w:rsidRPr="00FF19DE">
        <w:rPr>
          <w:lang w:eastAsia="pt-BR"/>
        </w:rPr>
        <w:t>Utilities</w:t>
      </w:r>
      <w:r>
        <w:rPr>
          <w:lang w:eastAsia="pt-BR"/>
        </w:rPr>
        <w:t xml:space="preserve">’ </w:t>
      </w:r>
      <w:r w:rsidRPr="00FF19DE">
        <w:rPr>
          <w:lang w:eastAsia="pt-BR"/>
        </w:rPr>
        <w:t xml:space="preserve">private fixed and mobile access networks use the VHF frequency bands 148 to 174 MHz and 225 to 270 MHz, for fixed and mobile services. The band from 148 to 174 MHz utilizes a channel width arrangement that cannot exceed 20 kHz for some frequencies and 12.5 kHz for others, which greatly limits its use in applications that demand greater data transmission capacity. The 225 to 270 MHz FDD band utilizes 12 × 1.25 MHz channel arrangements, which can be authorized individually or in aggregate, with the maximum allowed aggregation of five channels, in order to constitute entire blocks of 2.5 MHz, 3.75 MHz, 5 MHz and 6.25 </w:t>
      </w:r>
      <w:proofErr w:type="spellStart"/>
      <w:r w:rsidRPr="00FF19DE">
        <w:rPr>
          <w:lang w:eastAsia="pt-BR"/>
        </w:rPr>
        <w:t>MHz.</w:t>
      </w:r>
      <w:proofErr w:type="spellEnd"/>
    </w:p>
    <w:p w14:paraId="5DD3A922" w14:textId="275F4F17" w:rsidR="000F3BBE" w:rsidRPr="00FF19DE" w:rsidRDefault="000F3BBE" w:rsidP="000F3BBE">
      <w:pPr>
        <w:rPr>
          <w:lang w:eastAsia="pt-BR"/>
        </w:rPr>
      </w:pPr>
      <w:r w:rsidRPr="00FF19DE">
        <w:rPr>
          <w:lang w:eastAsia="pt-BR"/>
        </w:rPr>
        <w:t xml:space="preserve">The 900 MHz unlicensed band in the Americas ranges from 902 to 928 MHz entailing a 26 MHz bandwidth. In Brazil, the use of the 900 MHz spectrum (SRD) for utilities’ FAN networks is mainly aimed at supporting smart metering (AMI) and distribution network automation (DA) applications. </w:t>
      </w:r>
      <w:r w:rsidRPr="00FF19DE">
        <w:rPr>
          <w:lang w:eastAsia="pt-BR"/>
        </w:rPr>
        <w:lastRenderedPageBreak/>
        <w:t>Currently, the permitted range for unlicensed use is between 902</w:t>
      </w:r>
      <w:r w:rsidR="00D416B1">
        <w:rPr>
          <w:lang w:eastAsia="pt-BR"/>
        </w:rPr>
        <w:t>-</w:t>
      </w:r>
      <w:r w:rsidRPr="00FF19DE">
        <w:rPr>
          <w:lang w:eastAsia="pt-BR"/>
        </w:rPr>
        <w:t>907.5 MHz and 915</w:t>
      </w:r>
      <w:r w:rsidR="00D416B1">
        <w:rPr>
          <w:lang w:eastAsia="pt-BR"/>
        </w:rPr>
        <w:t>-</w:t>
      </w:r>
      <w:r w:rsidRPr="00FF19DE">
        <w:rPr>
          <w:lang w:eastAsia="pt-BR"/>
        </w:rPr>
        <w:t xml:space="preserve">928 </w:t>
      </w:r>
      <w:proofErr w:type="spellStart"/>
      <w:r w:rsidRPr="00FF19DE">
        <w:rPr>
          <w:lang w:eastAsia="pt-BR"/>
        </w:rPr>
        <w:t>MHz.</w:t>
      </w:r>
      <w:proofErr w:type="spellEnd"/>
      <w:r w:rsidRPr="00FF19DE">
        <w:rPr>
          <w:lang w:eastAsia="pt-BR"/>
        </w:rPr>
        <w:t xml:space="preserve"> Equipment operating on an unlicensed frequency in Brazil must be homologated by </w:t>
      </w:r>
      <w:proofErr w:type="spellStart"/>
      <w:r w:rsidRPr="00FF19DE">
        <w:rPr>
          <w:lang w:eastAsia="pt-BR"/>
        </w:rPr>
        <w:t>Anatel</w:t>
      </w:r>
      <w:proofErr w:type="spellEnd"/>
      <w:r w:rsidRPr="00FF19DE">
        <w:rPr>
          <w:lang w:eastAsia="pt-BR"/>
        </w:rPr>
        <w:t>.</w:t>
      </w:r>
    </w:p>
    <w:p w14:paraId="1C0C6A3A" w14:textId="77777777" w:rsidR="000F3BBE" w:rsidRPr="00FF19DE" w:rsidRDefault="000F3BBE" w:rsidP="000F3BBE">
      <w:r w:rsidRPr="00FF19DE">
        <w:rPr>
          <w:iCs/>
        </w:rPr>
        <w:t xml:space="preserve">There is an initiative in place conducted by a Brazilian utility in the State of São Paulo that encompasses the experimental deployment of a private LTE network for supporting critical mission applications. </w:t>
      </w:r>
      <w:r w:rsidRPr="00FF19DE">
        <w:t xml:space="preserve">The LTE network will operate in the 700 MHz band under a special authorization granted by ANATEL for access to spectrum on a scientific and experimental basis, with a duration of </w:t>
      </w:r>
      <w:r>
        <w:t>two</w:t>
      </w:r>
      <w:r w:rsidRPr="00FF19DE">
        <w:t xml:space="preserve"> years. Six radio base stations (e-</w:t>
      </w:r>
      <w:proofErr w:type="spellStart"/>
      <w:r w:rsidRPr="00FF19DE">
        <w:t>NodeB</w:t>
      </w:r>
      <w:proofErr w:type="spellEnd"/>
      <w:r w:rsidRPr="00FF19DE">
        <w:t>) will be responsible to cover around 92% of the Advanced Measurement Infrastructure (AMI) and DA elements. Elements not covered by the private LTE network are currently operating over the public network.</w:t>
      </w:r>
    </w:p>
    <w:p w14:paraId="2353E3A0" w14:textId="77777777" w:rsidR="000F3BBE" w:rsidRPr="00FF19DE" w:rsidRDefault="000F3BBE" w:rsidP="000F3BBE">
      <w:r w:rsidRPr="00FF19DE">
        <w:t>The project includes Customer Premises Equipment (CPE) installation in all automation devices for electrical network monitoring and control, and concentrators/gateways distributed throughout the region. In total, 750 devices will be connected to the six planned radio base stations.</w:t>
      </w:r>
    </w:p>
    <w:p w14:paraId="64503F93" w14:textId="77777777" w:rsidR="000F3BBE" w:rsidRPr="00FF19DE" w:rsidRDefault="000F3BBE" w:rsidP="000F3BBE">
      <w:r w:rsidRPr="00FF19DE">
        <w:t>WAN network solutions are used for connecting equipment concentrators to the utilities</w:t>
      </w:r>
      <w:r>
        <w:t>’</w:t>
      </w:r>
      <w:r w:rsidRPr="00FF19DE">
        <w:t xml:space="preserve"> core network. It is common among utilities to use radiocommunication systems in the SHF (microwave) band for PTP applications, as the network backbone or as redundancy of optical networks. Frequency bands from 4.4 to 8.5 GHz are generally used by utilities throughout the national territory, as an alternative for extending high-capacity connectivity coverage to remote areas where the fibre optic solution is economically unfeasible.</w:t>
      </w:r>
    </w:p>
    <w:p w14:paraId="75A3CB0F" w14:textId="77777777" w:rsidR="000F3BBE" w:rsidRPr="00FF19DE" w:rsidRDefault="000F3BBE" w:rsidP="000F3BBE">
      <w:pPr>
        <w:keepNext/>
        <w:keepLines/>
      </w:pPr>
      <w:r w:rsidRPr="00FF19DE">
        <w:t>Although technological evolution facilitates the transport of data over commercially available networks, utilities continue to demand a series of unique requirements to support their operational demands:</w:t>
      </w:r>
    </w:p>
    <w:p w14:paraId="27B1E46E" w14:textId="5787F587" w:rsidR="000F3BBE" w:rsidRPr="00FF19DE" w:rsidRDefault="000F3BBE" w:rsidP="000F3BBE">
      <w:pPr>
        <w:pStyle w:val="enumlev1"/>
      </w:pPr>
      <w:r w:rsidRPr="00FF19DE">
        <w:t>–</w:t>
      </w:r>
      <w:r w:rsidRPr="00FF19DE">
        <w:tab/>
        <w:t>While commercial and domestic requirements are moving towards data transmission capacities more than 30 Mbit/s and possibly ultimately 100 Mbit/s, utilities still require 2.4</w:t>
      </w:r>
      <w:r w:rsidR="00D416B1">
        <w:t> </w:t>
      </w:r>
      <w:r w:rsidRPr="00FF19DE">
        <w:t>kbit/s per site, potentially growing to 10 Mbit/s.</w:t>
      </w:r>
    </w:p>
    <w:p w14:paraId="6E950BAD" w14:textId="77777777" w:rsidR="000F3BBE" w:rsidRPr="00FF19DE" w:rsidRDefault="000F3BBE" w:rsidP="000F3BBE">
      <w:pPr>
        <w:pStyle w:val="enumlev1"/>
      </w:pPr>
      <w:r w:rsidRPr="00FF19DE">
        <w:t>–</w:t>
      </w:r>
      <w:r w:rsidRPr="00FF19DE">
        <w:tab/>
        <w:t xml:space="preserve">Geographic coverage includes less populated areas, especially </w:t>
      </w:r>
      <w:proofErr w:type="gramStart"/>
      <w:r w:rsidRPr="00FF19DE">
        <w:t>where</w:t>
      </w:r>
      <w:proofErr w:type="gramEnd"/>
      <w:r w:rsidRPr="00FF19DE">
        <w:t xml:space="preserve"> power lines cross remote regions, with very little interest from commercial telecommunications operators.</w:t>
      </w:r>
    </w:p>
    <w:p w14:paraId="66EDE322" w14:textId="77777777" w:rsidR="000F3BBE" w:rsidRPr="00FF19DE" w:rsidRDefault="000F3BBE" w:rsidP="000F3BBE">
      <w:pPr>
        <w:pStyle w:val="enumlev1"/>
      </w:pPr>
      <w:r w:rsidRPr="00FF19DE">
        <w:t>–</w:t>
      </w:r>
      <w:r w:rsidRPr="00FF19DE">
        <w:tab/>
        <w:t>Resilience is necessary for networks to operate in the lack of electrical power for long periods, longer than 24 hours. Commercial telecommunications operators often only provision backup power for a few hours and at some cellular sites there is no backup.</w:t>
      </w:r>
    </w:p>
    <w:p w14:paraId="4F2F6FC9" w14:textId="77777777" w:rsidR="000F3BBE" w:rsidRPr="00FF19DE" w:rsidRDefault="000F3BBE" w:rsidP="000F3BBE">
      <w:pPr>
        <w:pStyle w:val="enumlev1"/>
      </w:pPr>
      <w:r w:rsidRPr="00FF19DE">
        <w:t>–</w:t>
      </w:r>
      <w:r w:rsidRPr="00FF19DE">
        <w:tab/>
        <w:t xml:space="preserve">With regard to </w:t>
      </w:r>
      <w:proofErr w:type="spellStart"/>
      <w:r w:rsidRPr="00FF19DE">
        <w:t>teleprotection</w:t>
      </w:r>
      <w:proofErr w:type="spellEnd"/>
      <w:r w:rsidRPr="00FF19DE">
        <w:t xml:space="preserve"> of electrical network elements, the latency and asymmetry requirements of telecommunications signals are linked to voltage levels, requiring latencies as low as 6 </w:t>
      </w:r>
      <w:proofErr w:type="spellStart"/>
      <w:r w:rsidRPr="00FF19DE">
        <w:t>ms</w:t>
      </w:r>
      <w:proofErr w:type="spellEnd"/>
      <w:r w:rsidRPr="00FF19DE">
        <w:t xml:space="preserve"> with associated asymmetry of less than 300 µs.</w:t>
      </w:r>
    </w:p>
    <w:p w14:paraId="69E04317" w14:textId="77777777" w:rsidR="000F3BBE" w:rsidRPr="00FF19DE" w:rsidRDefault="000F3BBE" w:rsidP="000F3BBE">
      <w:pPr>
        <w:pStyle w:val="enumlev1"/>
      </w:pPr>
      <w:r w:rsidRPr="00FF19DE">
        <w:t>–</w:t>
      </w:r>
      <w:r w:rsidRPr="00FF19DE">
        <w:tab/>
        <w:t>Commercial networks are inherently download-centric, while the requirements demanded by utilities are focused on the upload of hundreds of electrical system parameters by a small number of control centres continuously monitoring large geographic areas, which directly depends on the availability and robustness of the means of communication between field devices and the control centre.</w:t>
      </w:r>
    </w:p>
    <w:p w14:paraId="5B7AB7B9" w14:textId="77777777" w:rsidR="000F3BBE" w:rsidRPr="00FF19DE" w:rsidRDefault="000F3BBE" w:rsidP="000F3BBE">
      <w:pPr>
        <w:pStyle w:val="enumlev1"/>
      </w:pPr>
      <w:r w:rsidRPr="00FF19DE">
        <w:t>–</w:t>
      </w:r>
      <w:r w:rsidRPr="00FF19DE">
        <w:tab/>
        <w:t>Utilities require high levels of security for their telecommunications networks, not only in terms of integrity to avoid malicious disruptions to utility operations, but also for guaranteed access where denial of service occurs, whether due to network congestion or malicious intent blocking network visibility. Cellular networks can be affected by sudden large demands, for example usage by those attending a football match overwhelming local cellular resource.</w:t>
      </w:r>
    </w:p>
    <w:p w14:paraId="0DE72367" w14:textId="3E6403C0" w:rsidR="000F3BBE" w:rsidRPr="00FF19DE" w:rsidRDefault="000F3BBE" w:rsidP="000F3BBE">
      <w:pPr>
        <w:pStyle w:val="enumlev1"/>
      </w:pPr>
      <w:r w:rsidRPr="00FF19DE">
        <w:t>–</w:t>
      </w:r>
      <w:r w:rsidRPr="00FF19DE">
        <w:tab/>
        <w:t>While consumer telecommunications product cycles are shortening so that the products can be obsolete within a year, the infrastructure of electric utilities has a typical life span of 50 years. Telecommunications equipment embedded in a large plant operates continuously – replacing obsolete equipment is a large and complex exercise, as opposed to replacing a Wi</w:t>
      </w:r>
      <w:r w:rsidR="00494647">
        <w:noBreakHyphen/>
      </w:r>
      <w:r w:rsidRPr="00FF19DE">
        <w:t>Fi router.</w:t>
      </w:r>
    </w:p>
    <w:p w14:paraId="7745EF2C" w14:textId="77777777" w:rsidR="000F3BBE" w:rsidRPr="00FF19DE" w:rsidRDefault="000F3BBE" w:rsidP="000F3BBE">
      <w:r w:rsidRPr="00FF19DE">
        <w:lastRenderedPageBreak/>
        <w:t>Many energy distributors in Brazil use the services of cellular operators, to establish remote connectivity with their electrical network equipment, mainly in metropolitan areas, through 2G/3G networks. However, the services provided do not meet the above requirements and have low levels of resilience, which compromises the electrical system restoration rates required by the National System Operator (ONS).</w:t>
      </w:r>
    </w:p>
    <w:p w14:paraId="50F55322" w14:textId="5C394EB2" w:rsidR="000F3BBE" w:rsidRPr="00FF19DE" w:rsidRDefault="000F3BBE" w:rsidP="000F3BBE">
      <w:r w:rsidRPr="00FF19DE">
        <w:t>Utilities in Brazil also rely upon fixed and mobile satellite connectivity services provided by satellite communications providers for substation connectivity, SCADA, distribution automation, advanced metering infrastructure (AMI), mobile work force and disaster recovery communications, as a back</w:t>
      </w:r>
      <w:r w:rsidR="00494647">
        <w:noBreakHyphen/>
      </w:r>
      <w:r w:rsidRPr="00FF19DE">
        <w:t>up alternative to terrestrial systems or whenever there are no available terrestrial communications solutions. In general, mobile satellite communications make use of L-band services while smart grid fixed satellite applications are supported by available C, Ku or Ka-band services.</w:t>
      </w:r>
    </w:p>
    <w:p w14:paraId="6E832BC5" w14:textId="77777777" w:rsidR="000F3BBE" w:rsidRPr="00FF19DE" w:rsidRDefault="000F3BBE" w:rsidP="000F3BBE">
      <w:pPr>
        <w:pStyle w:val="Heading2"/>
      </w:pPr>
      <w:bookmarkStart w:id="869" w:name="_Toc146279517"/>
      <w:r w:rsidRPr="00FF19DE">
        <w:t>1.2</w:t>
      </w:r>
      <w:r w:rsidRPr="00FF19DE">
        <w:tab/>
        <w:t>Regulatory provisions governing the access of utilities to spectrum in Brazil</w:t>
      </w:r>
      <w:bookmarkEnd w:id="869"/>
    </w:p>
    <w:p w14:paraId="39331E67" w14:textId="77777777" w:rsidR="000F3BBE" w:rsidRPr="00FF19DE" w:rsidRDefault="000F3BBE" w:rsidP="000F3BBE">
      <w:pPr>
        <w:keepLines/>
      </w:pPr>
      <w:r w:rsidRPr="00FF19DE">
        <w:t>In Brazil, the telecommunications regulator (</w:t>
      </w:r>
      <w:proofErr w:type="spellStart"/>
      <w:r w:rsidRPr="00FF19DE">
        <w:t>Anatel</w:t>
      </w:r>
      <w:proofErr w:type="spellEnd"/>
      <w:r w:rsidRPr="00FF19DE">
        <w:t>) has already allocated some bands (see attached Table) to fixed and mobile services that can be used by utilities in their own private networks, on a non-exclusive basis. The spectrum assignment process requires that utility companies first obtain a telecommunications license for provision of a Private Limited Service – SLP, prior to obtaining an authorization for the use of radiofrequencies associated to the SLP.</w:t>
      </w:r>
    </w:p>
    <w:p w14:paraId="79221661" w14:textId="77777777" w:rsidR="000F3BBE" w:rsidRPr="00FF19DE" w:rsidRDefault="000F3BBE" w:rsidP="000F3BBE">
      <w:r w:rsidRPr="00FF19DE">
        <w:t>The process for granting the access of utilities to spectrum in Brazil comprises the following steps:</w:t>
      </w:r>
    </w:p>
    <w:p w14:paraId="2BC17396" w14:textId="77777777" w:rsidR="000F3BBE" w:rsidRPr="00FF19DE" w:rsidRDefault="000F3BBE" w:rsidP="000F3BBE">
      <w:pPr>
        <w:pStyle w:val="Figuretitle"/>
      </w:pPr>
      <w:r w:rsidRPr="00FF19DE">
        <w:t>Process of obtaining frequencies by utilities</w:t>
      </w:r>
    </w:p>
    <w:p w14:paraId="377C0E25" w14:textId="77777777" w:rsidR="000F3BBE" w:rsidRPr="00FF19DE" w:rsidRDefault="000F3BBE" w:rsidP="000F3BBE">
      <w:pPr>
        <w:pStyle w:val="Figurewithlegend"/>
        <w:rPr>
          <w:noProof w:val="0"/>
        </w:rPr>
      </w:pPr>
      <w:r w:rsidRPr="00FF19DE">
        <mc:AlternateContent>
          <mc:Choice Requires="wpg">
            <w:drawing>
              <wp:inline distT="0" distB="0" distL="0" distR="0" wp14:anchorId="3C3F6C95" wp14:editId="68356B2A">
                <wp:extent cx="3735440" cy="3479337"/>
                <wp:effectExtent l="12700" t="38100" r="11430" b="26035"/>
                <wp:docPr id="1681963976" name="Agrupar 4"/>
                <wp:cNvGraphicFramePr/>
                <a:graphic xmlns:a="http://schemas.openxmlformats.org/drawingml/2006/main">
                  <a:graphicData uri="http://schemas.microsoft.com/office/word/2010/wordprocessingGroup">
                    <wpg:wgp>
                      <wpg:cNvGrpSpPr/>
                      <wpg:grpSpPr>
                        <a:xfrm>
                          <a:off x="0" y="0"/>
                          <a:ext cx="3735440" cy="3479337"/>
                          <a:chOff x="0" y="0"/>
                          <a:chExt cx="4498796" cy="4498783"/>
                        </a:xfrm>
                      </wpg:grpSpPr>
                      <wpg:grpSp>
                        <wpg:cNvPr id="1782774552" name="Group 78"/>
                        <wpg:cNvGrpSpPr/>
                        <wpg:grpSpPr>
                          <a:xfrm>
                            <a:off x="279564" y="263612"/>
                            <a:ext cx="3971561" cy="3971560"/>
                            <a:chOff x="279564" y="263612"/>
                            <a:chExt cx="3753180" cy="3753178"/>
                          </a:xfrm>
                        </wpg:grpSpPr>
                        <wpg:grpSp>
                          <wpg:cNvPr id="414452846" name="Group 10"/>
                          <wpg:cNvGrpSpPr/>
                          <wpg:grpSpPr>
                            <a:xfrm>
                              <a:off x="279564" y="263612"/>
                              <a:ext cx="3753180" cy="3753178"/>
                              <a:chOff x="279563" y="263612"/>
                              <a:chExt cx="3273552" cy="3273552"/>
                            </a:xfrm>
                          </wpg:grpSpPr>
                          <wps:wsp>
                            <wps:cNvPr id="1330587273" name="Freeform 40"/>
                            <wps:cNvSpPr>
                              <a:spLocks/>
                            </wps:cNvSpPr>
                            <wps:spPr bwMode="auto">
                              <a:xfrm>
                                <a:off x="2689987" y="672805"/>
                                <a:ext cx="821951" cy="1135235"/>
                              </a:xfrm>
                              <a:custGeom>
                                <a:avLst/>
                                <a:gdLst>
                                  <a:gd name="T0" fmla="*/ 0 w 1181"/>
                                  <a:gd name="T1" fmla="*/ 521 h 1622"/>
                                  <a:gd name="T2" fmla="*/ 206 w 1181"/>
                                  <a:gd name="T3" fmla="*/ 743 h 1622"/>
                                  <a:gd name="T4" fmla="*/ 367 w 1181"/>
                                  <a:gd name="T5" fmla="*/ 997 h 1622"/>
                                  <a:gd name="T6" fmla="*/ 453 w 1181"/>
                                  <a:gd name="T7" fmla="*/ 1197 h 1622"/>
                                  <a:gd name="T8" fmla="*/ 512 w 1181"/>
                                  <a:gd name="T9" fmla="*/ 1406 h 1622"/>
                                  <a:gd name="T10" fmla="*/ 896 w 1181"/>
                                  <a:gd name="T11" fmla="*/ 1622 h 1622"/>
                                  <a:gd name="T12" fmla="*/ 1181 w 1181"/>
                                  <a:gd name="T13" fmla="*/ 1287 h 1622"/>
                                  <a:gd name="T14" fmla="*/ 921 w 1181"/>
                                  <a:gd name="T15" fmla="*/ 593 h 1622"/>
                                  <a:gd name="T16" fmla="*/ 437 w 1181"/>
                                  <a:gd name="T17" fmla="*/ 0 h 1622"/>
                                  <a:gd name="T18" fmla="*/ 434 w 1181"/>
                                  <a:gd name="T19" fmla="*/ 441 h 1622"/>
                                  <a:gd name="T20" fmla="*/ 0 w 1181"/>
                                  <a:gd name="T21" fmla="*/ 521 h 16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81" h="1622">
                                    <a:moveTo>
                                      <a:pt x="0" y="521"/>
                                    </a:moveTo>
                                    <a:cubicBezTo>
                                      <a:pt x="76" y="589"/>
                                      <a:pt x="144" y="663"/>
                                      <a:pt x="206" y="743"/>
                                    </a:cubicBezTo>
                                    <a:cubicBezTo>
                                      <a:pt x="267" y="822"/>
                                      <a:pt x="321" y="907"/>
                                      <a:pt x="367" y="997"/>
                                    </a:cubicBezTo>
                                    <a:cubicBezTo>
                                      <a:pt x="400" y="1062"/>
                                      <a:pt x="429" y="1129"/>
                                      <a:pt x="453" y="1197"/>
                                    </a:cubicBezTo>
                                    <a:cubicBezTo>
                                      <a:pt x="478" y="1265"/>
                                      <a:pt x="497" y="1335"/>
                                      <a:pt x="512" y="1406"/>
                                    </a:cubicBezTo>
                                    <a:cubicBezTo>
                                      <a:pt x="896" y="1622"/>
                                      <a:pt x="896" y="1622"/>
                                      <a:pt x="896" y="1622"/>
                                    </a:cubicBezTo>
                                    <a:cubicBezTo>
                                      <a:pt x="1181" y="1287"/>
                                      <a:pt x="1181" y="1287"/>
                                      <a:pt x="1181" y="1287"/>
                                    </a:cubicBezTo>
                                    <a:cubicBezTo>
                                      <a:pt x="1132" y="1045"/>
                                      <a:pt x="1045" y="811"/>
                                      <a:pt x="921" y="593"/>
                                    </a:cubicBezTo>
                                    <a:cubicBezTo>
                                      <a:pt x="797" y="375"/>
                                      <a:pt x="635" y="174"/>
                                      <a:pt x="437" y="0"/>
                                    </a:cubicBezTo>
                                    <a:cubicBezTo>
                                      <a:pt x="434" y="441"/>
                                      <a:pt x="434" y="441"/>
                                      <a:pt x="434" y="441"/>
                                    </a:cubicBezTo>
                                    <a:lnTo>
                                      <a:pt x="0" y="521"/>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1479931645" name="Freeform 41"/>
                            <wps:cNvSpPr>
                              <a:spLocks/>
                            </wps:cNvSpPr>
                            <wps:spPr bwMode="auto">
                              <a:xfrm>
                                <a:off x="1958308" y="263612"/>
                                <a:ext cx="972405" cy="719672"/>
                              </a:xfrm>
                              <a:custGeom>
                                <a:avLst/>
                                <a:gdLst>
                                  <a:gd name="T0" fmla="*/ 0 w 1397"/>
                                  <a:gd name="T1" fmla="*/ 679 h 1028"/>
                                  <a:gd name="T2" fmla="*/ 216 w 1397"/>
                                  <a:gd name="T3" fmla="*/ 701 h 1028"/>
                                  <a:gd name="T4" fmla="*/ 428 w 1397"/>
                                  <a:gd name="T5" fmla="*/ 751 h 1028"/>
                                  <a:gd name="T6" fmla="*/ 706 w 1397"/>
                                  <a:gd name="T7" fmla="*/ 865 h 1028"/>
                                  <a:gd name="T8" fmla="*/ 960 w 1397"/>
                                  <a:gd name="T9" fmla="*/ 1028 h 1028"/>
                                  <a:gd name="T10" fmla="*/ 1394 w 1397"/>
                                  <a:gd name="T11" fmla="*/ 947 h 1028"/>
                                  <a:gd name="T12" fmla="*/ 1397 w 1397"/>
                                  <a:gd name="T13" fmla="*/ 507 h 1028"/>
                                  <a:gd name="T14" fmla="*/ 729 w 1397"/>
                                  <a:gd name="T15" fmla="*/ 135 h 1028"/>
                                  <a:gd name="T16" fmla="*/ 0 w 1397"/>
                                  <a:gd name="T17" fmla="*/ 0 h 1028"/>
                                  <a:gd name="T18" fmla="*/ 280 w 1397"/>
                                  <a:gd name="T19" fmla="*/ 339 h 1028"/>
                                  <a:gd name="T20" fmla="*/ 0 w 1397"/>
                                  <a:gd name="T21" fmla="*/ 679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7" h="1028">
                                    <a:moveTo>
                                      <a:pt x="0" y="679"/>
                                    </a:moveTo>
                                    <a:cubicBezTo>
                                      <a:pt x="73" y="681"/>
                                      <a:pt x="145" y="689"/>
                                      <a:pt x="216" y="701"/>
                                    </a:cubicBezTo>
                                    <a:cubicBezTo>
                                      <a:pt x="287" y="713"/>
                                      <a:pt x="358" y="729"/>
                                      <a:pt x="428" y="751"/>
                                    </a:cubicBezTo>
                                    <a:cubicBezTo>
                                      <a:pt x="524" y="780"/>
                                      <a:pt x="618" y="819"/>
                                      <a:pt x="706" y="865"/>
                                    </a:cubicBezTo>
                                    <a:cubicBezTo>
                                      <a:pt x="795" y="911"/>
                                      <a:pt x="880" y="966"/>
                                      <a:pt x="960" y="1028"/>
                                    </a:cubicBezTo>
                                    <a:cubicBezTo>
                                      <a:pt x="1394" y="947"/>
                                      <a:pt x="1394" y="947"/>
                                      <a:pt x="1394" y="947"/>
                                    </a:cubicBezTo>
                                    <a:cubicBezTo>
                                      <a:pt x="1397" y="507"/>
                                      <a:pt x="1397" y="507"/>
                                      <a:pt x="1397" y="507"/>
                                    </a:cubicBezTo>
                                    <a:cubicBezTo>
                                      <a:pt x="1191" y="343"/>
                                      <a:pt x="965" y="219"/>
                                      <a:pt x="729" y="135"/>
                                    </a:cubicBezTo>
                                    <a:cubicBezTo>
                                      <a:pt x="493" y="50"/>
                                      <a:pt x="246" y="6"/>
                                      <a:pt x="0" y="0"/>
                                    </a:cubicBezTo>
                                    <a:cubicBezTo>
                                      <a:pt x="280" y="339"/>
                                      <a:pt x="280" y="339"/>
                                      <a:pt x="280" y="339"/>
                                    </a:cubicBezTo>
                                    <a:lnTo>
                                      <a:pt x="0" y="679"/>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800239118" name="Freeform 42"/>
                            <wps:cNvSpPr>
                              <a:spLocks/>
                            </wps:cNvSpPr>
                            <wps:spPr bwMode="auto">
                              <a:xfrm>
                                <a:off x="2938631" y="1655190"/>
                                <a:ext cx="614484" cy="1076324"/>
                              </a:xfrm>
                              <a:custGeom>
                                <a:avLst/>
                                <a:gdLst>
                                  <a:gd name="T0" fmla="*/ 846 w 883"/>
                                  <a:gd name="T1" fmla="*/ 0 h 1538"/>
                                  <a:gd name="T2" fmla="*/ 561 w 883"/>
                                  <a:gd name="T3" fmla="*/ 335 h 1538"/>
                                  <a:gd name="T4" fmla="*/ 177 w 883"/>
                                  <a:gd name="T5" fmla="*/ 119 h 1538"/>
                                  <a:gd name="T6" fmla="*/ 183 w 883"/>
                                  <a:gd name="T7" fmla="*/ 161 h 1538"/>
                                  <a:gd name="T8" fmla="*/ 187 w 883"/>
                                  <a:gd name="T9" fmla="*/ 203 h 1538"/>
                                  <a:gd name="T10" fmla="*/ 184 w 883"/>
                                  <a:gd name="T11" fmla="*/ 523 h 1538"/>
                                  <a:gd name="T12" fmla="*/ 120 w 883"/>
                                  <a:gd name="T13" fmla="*/ 836 h 1538"/>
                                  <a:gd name="T14" fmla="*/ 67 w 883"/>
                                  <a:gd name="T15" fmla="*/ 984 h 1538"/>
                                  <a:gd name="T16" fmla="*/ 0 w 883"/>
                                  <a:gd name="T17" fmla="*/ 1126 h 1538"/>
                                  <a:gd name="T18" fmla="*/ 155 w 883"/>
                                  <a:gd name="T19" fmla="*/ 1538 h 1538"/>
                                  <a:gd name="T20" fmla="*/ 590 w 883"/>
                                  <a:gd name="T21" fmla="*/ 1465 h 1538"/>
                                  <a:gd name="T22" fmla="*/ 838 w 883"/>
                                  <a:gd name="T23" fmla="*/ 747 h 1538"/>
                                  <a:gd name="T24" fmla="*/ 846 w 883"/>
                                  <a:gd name="T25" fmla="*/ 0 h 1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3" h="1538">
                                    <a:moveTo>
                                      <a:pt x="846" y="0"/>
                                    </a:moveTo>
                                    <a:cubicBezTo>
                                      <a:pt x="561" y="335"/>
                                      <a:pt x="561" y="335"/>
                                      <a:pt x="561" y="335"/>
                                    </a:cubicBezTo>
                                    <a:cubicBezTo>
                                      <a:pt x="177" y="119"/>
                                      <a:pt x="177" y="119"/>
                                      <a:pt x="177" y="119"/>
                                    </a:cubicBezTo>
                                    <a:cubicBezTo>
                                      <a:pt x="179" y="133"/>
                                      <a:pt x="181" y="147"/>
                                      <a:pt x="183" y="161"/>
                                    </a:cubicBezTo>
                                    <a:cubicBezTo>
                                      <a:pt x="184" y="175"/>
                                      <a:pt x="186" y="189"/>
                                      <a:pt x="187" y="203"/>
                                    </a:cubicBezTo>
                                    <a:cubicBezTo>
                                      <a:pt x="196" y="311"/>
                                      <a:pt x="196" y="417"/>
                                      <a:pt x="184" y="523"/>
                                    </a:cubicBezTo>
                                    <a:cubicBezTo>
                                      <a:pt x="173" y="629"/>
                                      <a:pt x="152" y="733"/>
                                      <a:pt x="120" y="836"/>
                                    </a:cubicBezTo>
                                    <a:cubicBezTo>
                                      <a:pt x="105" y="886"/>
                                      <a:pt x="87" y="936"/>
                                      <a:pt x="67" y="984"/>
                                    </a:cubicBezTo>
                                    <a:cubicBezTo>
                                      <a:pt x="47" y="1032"/>
                                      <a:pt x="25" y="1079"/>
                                      <a:pt x="0" y="1126"/>
                                    </a:cubicBezTo>
                                    <a:cubicBezTo>
                                      <a:pt x="155" y="1538"/>
                                      <a:pt x="155" y="1538"/>
                                      <a:pt x="155" y="1538"/>
                                    </a:cubicBezTo>
                                    <a:cubicBezTo>
                                      <a:pt x="590" y="1465"/>
                                      <a:pt x="590" y="1465"/>
                                      <a:pt x="590" y="1465"/>
                                    </a:cubicBezTo>
                                    <a:cubicBezTo>
                                      <a:pt x="714" y="1238"/>
                                      <a:pt x="796" y="995"/>
                                      <a:pt x="838" y="747"/>
                                    </a:cubicBezTo>
                                    <a:cubicBezTo>
                                      <a:pt x="881" y="500"/>
                                      <a:pt x="883" y="247"/>
                                      <a:pt x="846" y="0"/>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017975216" name="Freeform 43"/>
                            <wps:cNvSpPr>
                              <a:spLocks/>
                            </wps:cNvSpPr>
                            <wps:spPr bwMode="auto">
                              <a:xfrm>
                                <a:off x="2249713" y="2514975"/>
                                <a:ext cx="1057926" cy="909144"/>
                              </a:xfrm>
                              <a:custGeom>
                                <a:avLst/>
                                <a:gdLst>
                                  <a:gd name="T0" fmla="*/ 794 w 1519"/>
                                  <a:gd name="T1" fmla="*/ 186 h 1297"/>
                                  <a:gd name="T2" fmla="*/ 557 w 1519"/>
                                  <a:gd name="T3" fmla="*/ 419 h 1297"/>
                                  <a:gd name="T4" fmla="*/ 279 w 1519"/>
                                  <a:gd name="T5" fmla="*/ 598 h 1297"/>
                                  <a:gd name="T6" fmla="*/ 214 w 1519"/>
                                  <a:gd name="T7" fmla="*/ 630 h 1297"/>
                                  <a:gd name="T8" fmla="*/ 147 w 1519"/>
                                  <a:gd name="T9" fmla="*/ 658 h 1297"/>
                                  <a:gd name="T10" fmla="*/ 0 w 1519"/>
                                  <a:gd name="T11" fmla="*/ 1073 h 1297"/>
                                  <a:gd name="T12" fmla="*/ 380 w 1519"/>
                                  <a:gd name="T13" fmla="*/ 1297 h 1297"/>
                                  <a:gd name="T14" fmla="*/ 882 w 1519"/>
                                  <a:gd name="T15" fmla="*/ 1024 h 1297"/>
                                  <a:gd name="T16" fmla="*/ 1316 w 1519"/>
                                  <a:gd name="T17" fmla="*/ 623 h 1297"/>
                                  <a:gd name="T18" fmla="*/ 1423 w 1519"/>
                                  <a:gd name="T19" fmla="*/ 484 h 1297"/>
                                  <a:gd name="T20" fmla="*/ 1519 w 1519"/>
                                  <a:gd name="T21" fmla="*/ 340 h 1297"/>
                                  <a:gd name="T22" fmla="*/ 1084 w 1519"/>
                                  <a:gd name="T23" fmla="*/ 413 h 1297"/>
                                  <a:gd name="T24" fmla="*/ 929 w 1519"/>
                                  <a:gd name="T25" fmla="*/ 0 h 1297"/>
                                  <a:gd name="T26" fmla="*/ 865 w 1519"/>
                                  <a:gd name="T27" fmla="*/ 95 h 1297"/>
                                  <a:gd name="T28" fmla="*/ 794 w 1519"/>
                                  <a:gd name="T29" fmla="*/ 186 h 1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19" h="1297">
                                    <a:moveTo>
                                      <a:pt x="794" y="186"/>
                                    </a:moveTo>
                                    <a:cubicBezTo>
                                      <a:pt x="722" y="272"/>
                                      <a:pt x="643" y="350"/>
                                      <a:pt x="557" y="419"/>
                                    </a:cubicBezTo>
                                    <a:cubicBezTo>
                                      <a:pt x="471" y="487"/>
                                      <a:pt x="378" y="547"/>
                                      <a:pt x="279" y="598"/>
                                    </a:cubicBezTo>
                                    <a:cubicBezTo>
                                      <a:pt x="257" y="609"/>
                                      <a:pt x="236" y="620"/>
                                      <a:pt x="214" y="630"/>
                                    </a:cubicBezTo>
                                    <a:cubicBezTo>
                                      <a:pt x="192" y="640"/>
                                      <a:pt x="169" y="649"/>
                                      <a:pt x="147" y="658"/>
                                    </a:cubicBezTo>
                                    <a:cubicBezTo>
                                      <a:pt x="0" y="1073"/>
                                      <a:pt x="0" y="1073"/>
                                      <a:pt x="0" y="1073"/>
                                    </a:cubicBezTo>
                                    <a:cubicBezTo>
                                      <a:pt x="380" y="1297"/>
                                      <a:pt x="380" y="1297"/>
                                      <a:pt x="380" y="1297"/>
                                    </a:cubicBezTo>
                                    <a:cubicBezTo>
                                      <a:pt x="556" y="1228"/>
                                      <a:pt x="725" y="1137"/>
                                      <a:pt x="882" y="1024"/>
                                    </a:cubicBezTo>
                                    <a:cubicBezTo>
                                      <a:pt x="1040" y="912"/>
                                      <a:pt x="1186" y="778"/>
                                      <a:pt x="1316" y="623"/>
                                    </a:cubicBezTo>
                                    <a:cubicBezTo>
                                      <a:pt x="1353" y="578"/>
                                      <a:pt x="1389" y="532"/>
                                      <a:pt x="1423" y="484"/>
                                    </a:cubicBezTo>
                                    <a:cubicBezTo>
                                      <a:pt x="1457" y="437"/>
                                      <a:pt x="1489" y="389"/>
                                      <a:pt x="1519" y="340"/>
                                    </a:cubicBezTo>
                                    <a:cubicBezTo>
                                      <a:pt x="1084" y="413"/>
                                      <a:pt x="1084" y="413"/>
                                      <a:pt x="1084" y="413"/>
                                    </a:cubicBezTo>
                                    <a:cubicBezTo>
                                      <a:pt x="929" y="0"/>
                                      <a:pt x="929" y="0"/>
                                      <a:pt x="929" y="0"/>
                                    </a:cubicBezTo>
                                    <a:cubicBezTo>
                                      <a:pt x="909" y="33"/>
                                      <a:pt x="888" y="64"/>
                                      <a:pt x="865" y="95"/>
                                    </a:cubicBezTo>
                                    <a:cubicBezTo>
                                      <a:pt x="843" y="126"/>
                                      <a:pt x="819" y="156"/>
                                      <a:pt x="794" y="186"/>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621889253" name="Freeform 44"/>
                            <wps:cNvSpPr>
                              <a:spLocks/>
                            </wps:cNvSpPr>
                            <wps:spPr bwMode="auto">
                              <a:xfrm>
                                <a:off x="279563" y="1507115"/>
                                <a:ext cx="616067" cy="1176632"/>
                              </a:xfrm>
                              <a:custGeom>
                                <a:avLst/>
                                <a:gdLst>
                                  <a:gd name="T0" fmla="*/ 296 w 885"/>
                                  <a:gd name="T1" fmla="*/ 1681 h 1681"/>
                                  <a:gd name="T2" fmla="*/ 451 w 885"/>
                                  <a:gd name="T3" fmla="*/ 1268 h 1681"/>
                                  <a:gd name="T4" fmla="*/ 885 w 885"/>
                                  <a:gd name="T5" fmla="*/ 1341 h 1681"/>
                                  <a:gd name="T6" fmla="*/ 879 w 885"/>
                                  <a:gd name="T7" fmla="*/ 1330 h 1681"/>
                                  <a:gd name="T8" fmla="*/ 873 w 885"/>
                                  <a:gd name="T9" fmla="*/ 1319 h 1681"/>
                                  <a:gd name="T10" fmla="*/ 756 w 885"/>
                                  <a:gd name="T11" fmla="*/ 1022 h 1681"/>
                                  <a:gd name="T12" fmla="*/ 697 w 885"/>
                                  <a:gd name="T13" fmla="*/ 708 h 1681"/>
                                  <a:gd name="T14" fmla="*/ 691 w 885"/>
                                  <a:gd name="T15" fmla="*/ 520 h 1681"/>
                                  <a:gd name="T16" fmla="*/ 706 w 885"/>
                                  <a:gd name="T17" fmla="*/ 334 h 1681"/>
                                  <a:gd name="T18" fmla="*/ 422 w 885"/>
                                  <a:gd name="T19" fmla="*/ 0 h 1681"/>
                                  <a:gd name="T20" fmla="*/ 37 w 885"/>
                                  <a:gd name="T21" fmla="*/ 216 h 1681"/>
                                  <a:gd name="T22" fmla="*/ 48 w 885"/>
                                  <a:gd name="T23" fmla="*/ 968 h 1681"/>
                                  <a:gd name="T24" fmla="*/ 296 w 885"/>
                                  <a:gd name="T25" fmla="*/ 1681 h 1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85" h="1681">
                                    <a:moveTo>
                                      <a:pt x="296" y="1681"/>
                                    </a:moveTo>
                                    <a:cubicBezTo>
                                      <a:pt x="451" y="1268"/>
                                      <a:pt x="451" y="1268"/>
                                      <a:pt x="451" y="1268"/>
                                    </a:cubicBezTo>
                                    <a:cubicBezTo>
                                      <a:pt x="885" y="1341"/>
                                      <a:pt x="885" y="1341"/>
                                      <a:pt x="885" y="1341"/>
                                    </a:cubicBezTo>
                                    <a:cubicBezTo>
                                      <a:pt x="883" y="1337"/>
                                      <a:pt x="881" y="1334"/>
                                      <a:pt x="879" y="1330"/>
                                    </a:cubicBezTo>
                                    <a:cubicBezTo>
                                      <a:pt x="877" y="1326"/>
                                      <a:pt x="875" y="1323"/>
                                      <a:pt x="873" y="1319"/>
                                    </a:cubicBezTo>
                                    <a:cubicBezTo>
                                      <a:pt x="824" y="1224"/>
                                      <a:pt x="785" y="1124"/>
                                      <a:pt x="756" y="1022"/>
                                    </a:cubicBezTo>
                                    <a:cubicBezTo>
                                      <a:pt x="726" y="920"/>
                                      <a:pt x="707" y="815"/>
                                      <a:pt x="697" y="708"/>
                                    </a:cubicBezTo>
                                    <a:cubicBezTo>
                                      <a:pt x="692" y="645"/>
                                      <a:pt x="690" y="582"/>
                                      <a:pt x="691" y="520"/>
                                    </a:cubicBezTo>
                                    <a:cubicBezTo>
                                      <a:pt x="693" y="458"/>
                                      <a:pt x="698" y="396"/>
                                      <a:pt x="706" y="334"/>
                                    </a:cubicBezTo>
                                    <a:cubicBezTo>
                                      <a:pt x="422" y="0"/>
                                      <a:pt x="422" y="0"/>
                                      <a:pt x="422" y="0"/>
                                    </a:cubicBezTo>
                                    <a:cubicBezTo>
                                      <a:pt x="37" y="216"/>
                                      <a:pt x="37" y="216"/>
                                      <a:pt x="37" y="216"/>
                                    </a:cubicBezTo>
                                    <a:cubicBezTo>
                                      <a:pt x="0" y="466"/>
                                      <a:pt x="4" y="720"/>
                                      <a:pt x="48" y="968"/>
                                    </a:cubicBezTo>
                                    <a:cubicBezTo>
                                      <a:pt x="91" y="1216"/>
                                      <a:pt x="174" y="1457"/>
                                      <a:pt x="296" y="1681"/>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407633490" name="Freeform 45"/>
                            <wps:cNvSpPr>
                              <a:spLocks/>
                            </wps:cNvSpPr>
                            <wps:spPr bwMode="auto">
                              <a:xfrm>
                                <a:off x="900382" y="263612"/>
                                <a:ext cx="1168787" cy="719672"/>
                              </a:xfrm>
                              <a:custGeom>
                                <a:avLst/>
                                <a:gdLst>
                                  <a:gd name="T0" fmla="*/ 0 w 1678"/>
                                  <a:gd name="T1" fmla="*/ 508 h 1029"/>
                                  <a:gd name="T2" fmla="*/ 436 w 1678"/>
                                  <a:gd name="T3" fmla="*/ 591 h 1029"/>
                                  <a:gd name="T4" fmla="*/ 438 w 1678"/>
                                  <a:gd name="T5" fmla="*/ 1029 h 1029"/>
                                  <a:gd name="T6" fmla="*/ 566 w 1678"/>
                                  <a:gd name="T7" fmla="*/ 939 h 1029"/>
                                  <a:gd name="T8" fmla="*/ 702 w 1678"/>
                                  <a:gd name="T9" fmla="*/ 860 h 1029"/>
                                  <a:gd name="T10" fmla="*/ 999 w 1678"/>
                                  <a:gd name="T11" fmla="*/ 743 h 1029"/>
                                  <a:gd name="T12" fmla="*/ 1313 w 1678"/>
                                  <a:gd name="T13" fmla="*/ 684 h 1029"/>
                                  <a:gd name="T14" fmla="*/ 1356 w 1678"/>
                                  <a:gd name="T15" fmla="*/ 681 h 1029"/>
                                  <a:gd name="T16" fmla="*/ 1398 w 1678"/>
                                  <a:gd name="T17" fmla="*/ 679 h 1029"/>
                                  <a:gd name="T18" fmla="*/ 1678 w 1678"/>
                                  <a:gd name="T19" fmla="*/ 340 h 1029"/>
                                  <a:gd name="T20" fmla="*/ 1398 w 1678"/>
                                  <a:gd name="T21" fmla="*/ 0 h 1029"/>
                                  <a:gd name="T22" fmla="*/ 664 w 1678"/>
                                  <a:gd name="T23" fmla="*/ 138 h 1029"/>
                                  <a:gd name="T24" fmla="*/ 0 w 1678"/>
                                  <a:gd name="T25" fmla="*/ 508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78" h="1029">
                                    <a:moveTo>
                                      <a:pt x="0" y="508"/>
                                    </a:moveTo>
                                    <a:cubicBezTo>
                                      <a:pt x="436" y="591"/>
                                      <a:pt x="436" y="591"/>
                                      <a:pt x="436" y="591"/>
                                    </a:cubicBezTo>
                                    <a:cubicBezTo>
                                      <a:pt x="438" y="1029"/>
                                      <a:pt x="438" y="1029"/>
                                      <a:pt x="438" y="1029"/>
                                    </a:cubicBezTo>
                                    <a:cubicBezTo>
                                      <a:pt x="479" y="997"/>
                                      <a:pt x="522" y="967"/>
                                      <a:pt x="566" y="939"/>
                                    </a:cubicBezTo>
                                    <a:cubicBezTo>
                                      <a:pt x="610" y="910"/>
                                      <a:pt x="655" y="884"/>
                                      <a:pt x="702" y="860"/>
                                    </a:cubicBezTo>
                                    <a:cubicBezTo>
                                      <a:pt x="798" y="811"/>
                                      <a:pt x="897" y="772"/>
                                      <a:pt x="999" y="743"/>
                                    </a:cubicBezTo>
                                    <a:cubicBezTo>
                                      <a:pt x="1101" y="713"/>
                                      <a:pt x="1206" y="694"/>
                                      <a:pt x="1313" y="684"/>
                                    </a:cubicBezTo>
                                    <a:cubicBezTo>
                                      <a:pt x="1327" y="683"/>
                                      <a:pt x="1342" y="682"/>
                                      <a:pt x="1356" y="681"/>
                                    </a:cubicBezTo>
                                    <a:cubicBezTo>
                                      <a:pt x="1370" y="680"/>
                                      <a:pt x="1384" y="680"/>
                                      <a:pt x="1398" y="679"/>
                                    </a:cubicBezTo>
                                    <a:cubicBezTo>
                                      <a:pt x="1678" y="340"/>
                                      <a:pt x="1678" y="340"/>
                                      <a:pt x="1678" y="340"/>
                                    </a:cubicBezTo>
                                    <a:cubicBezTo>
                                      <a:pt x="1398" y="0"/>
                                      <a:pt x="1398" y="0"/>
                                      <a:pt x="1398" y="0"/>
                                    </a:cubicBezTo>
                                    <a:cubicBezTo>
                                      <a:pt x="1148" y="7"/>
                                      <a:pt x="900" y="53"/>
                                      <a:pt x="664" y="138"/>
                                    </a:cubicBezTo>
                                    <a:cubicBezTo>
                                      <a:pt x="427" y="223"/>
                                      <a:pt x="203" y="347"/>
                                      <a:pt x="0" y="50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296794722" name="Freeform 46"/>
                            <wps:cNvSpPr>
                              <a:spLocks/>
                            </wps:cNvSpPr>
                            <wps:spPr bwMode="auto">
                              <a:xfrm>
                                <a:off x="528207" y="2467209"/>
                                <a:ext cx="954984" cy="956909"/>
                              </a:xfrm>
                              <a:custGeom>
                                <a:avLst/>
                                <a:gdLst>
                                  <a:gd name="T0" fmla="*/ 1140 w 1372"/>
                                  <a:gd name="T1" fmla="*/ 1368 h 1368"/>
                                  <a:gd name="T2" fmla="*/ 993 w 1372"/>
                                  <a:gd name="T3" fmla="*/ 952 h 1368"/>
                                  <a:gd name="T4" fmla="*/ 1372 w 1372"/>
                                  <a:gd name="T5" fmla="*/ 729 h 1368"/>
                                  <a:gd name="T6" fmla="*/ 1141 w 1372"/>
                                  <a:gd name="T7" fmla="*/ 614 h 1368"/>
                                  <a:gd name="T8" fmla="*/ 929 w 1372"/>
                                  <a:gd name="T9" fmla="*/ 462 h 1368"/>
                                  <a:gd name="T10" fmla="*/ 743 w 1372"/>
                                  <a:gd name="T11" fmla="*/ 280 h 1368"/>
                                  <a:gd name="T12" fmla="*/ 589 w 1372"/>
                                  <a:gd name="T13" fmla="*/ 73 h 1368"/>
                                  <a:gd name="T14" fmla="*/ 155 w 1372"/>
                                  <a:gd name="T15" fmla="*/ 0 h 1368"/>
                                  <a:gd name="T16" fmla="*/ 0 w 1372"/>
                                  <a:gd name="T17" fmla="*/ 413 h 1368"/>
                                  <a:gd name="T18" fmla="*/ 220 w 1372"/>
                                  <a:gd name="T19" fmla="*/ 715 h 1368"/>
                                  <a:gd name="T20" fmla="*/ 492 w 1372"/>
                                  <a:gd name="T21" fmla="*/ 984 h 1368"/>
                                  <a:gd name="T22" fmla="*/ 804 w 1372"/>
                                  <a:gd name="T23" fmla="*/ 1205 h 1368"/>
                                  <a:gd name="T24" fmla="*/ 1140 w 1372"/>
                                  <a:gd name="T25" fmla="*/ 1368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2" h="1368">
                                    <a:moveTo>
                                      <a:pt x="1140" y="1368"/>
                                    </a:moveTo>
                                    <a:cubicBezTo>
                                      <a:pt x="993" y="952"/>
                                      <a:pt x="993" y="952"/>
                                      <a:pt x="993" y="952"/>
                                    </a:cubicBezTo>
                                    <a:cubicBezTo>
                                      <a:pt x="1372" y="729"/>
                                      <a:pt x="1372" y="729"/>
                                      <a:pt x="1372" y="729"/>
                                    </a:cubicBezTo>
                                    <a:cubicBezTo>
                                      <a:pt x="1292" y="697"/>
                                      <a:pt x="1215" y="658"/>
                                      <a:pt x="1141" y="614"/>
                                    </a:cubicBezTo>
                                    <a:cubicBezTo>
                                      <a:pt x="1067" y="569"/>
                                      <a:pt x="996" y="519"/>
                                      <a:pt x="929" y="462"/>
                                    </a:cubicBezTo>
                                    <a:cubicBezTo>
                                      <a:pt x="862" y="406"/>
                                      <a:pt x="800" y="345"/>
                                      <a:pt x="743" y="280"/>
                                    </a:cubicBezTo>
                                    <a:cubicBezTo>
                                      <a:pt x="686" y="215"/>
                                      <a:pt x="635" y="146"/>
                                      <a:pt x="589" y="73"/>
                                    </a:cubicBezTo>
                                    <a:cubicBezTo>
                                      <a:pt x="155" y="0"/>
                                      <a:pt x="155" y="0"/>
                                      <a:pt x="155" y="0"/>
                                    </a:cubicBezTo>
                                    <a:cubicBezTo>
                                      <a:pt x="0" y="413"/>
                                      <a:pt x="0" y="413"/>
                                      <a:pt x="0" y="413"/>
                                    </a:cubicBezTo>
                                    <a:cubicBezTo>
                                      <a:pt x="64" y="519"/>
                                      <a:pt x="138" y="619"/>
                                      <a:pt x="220" y="715"/>
                                    </a:cubicBezTo>
                                    <a:cubicBezTo>
                                      <a:pt x="302" y="810"/>
                                      <a:pt x="393" y="900"/>
                                      <a:pt x="492" y="984"/>
                                    </a:cubicBezTo>
                                    <a:cubicBezTo>
                                      <a:pt x="592" y="1067"/>
                                      <a:pt x="696" y="1141"/>
                                      <a:pt x="804" y="1205"/>
                                    </a:cubicBezTo>
                                    <a:cubicBezTo>
                                      <a:pt x="913" y="1269"/>
                                      <a:pt x="1025" y="1323"/>
                                      <a:pt x="1140" y="136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1957144357" name="Freeform 47"/>
                            <wps:cNvSpPr>
                              <a:spLocks/>
                            </wps:cNvSpPr>
                            <wps:spPr bwMode="auto">
                              <a:xfrm>
                                <a:off x="1297895" y="3005371"/>
                                <a:ext cx="1137112" cy="531793"/>
                              </a:xfrm>
                              <a:custGeom>
                                <a:avLst/>
                                <a:gdLst>
                                  <a:gd name="T0" fmla="*/ 1634 w 1634"/>
                                  <a:gd name="T1" fmla="*/ 638 h 760"/>
                                  <a:gd name="T2" fmla="*/ 1254 w 1634"/>
                                  <a:gd name="T3" fmla="*/ 414 h 760"/>
                                  <a:gd name="T4" fmla="*/ 1401 w 1634"/>
                                  <a:gd name="T5" fmla="*/ 0 h 760"/>
                                  <a:gd name="T6" fmla="*/ 1221 w 1634"/>
                                  <a:gd name="T7" fmla="*/ 47 h 760"/>
                                  <a:gd name="T8" fmla="*/ 1035 w 1634"/>
                                  <a:gd name="T9" fmla="*/ 74 h 760"/>
                                  <a:gd name="T10" fmla="*/ 715 w 1634"/>
                                  <a:gd name="T11" fmla="*/ 72 h 760"/>
                                  <a:gd name="T12" fmla="*/ 402 w 1634"/>
                                  <a:gd name="T13" fmla="*/ 8 h 760"/>
                                  <a:gd name="T14" fmla="*/ 391 w 1634"/>
                                  <a:gd name="T15" fmla="*/ 4 h 760"/>
                                  <a:gd name="T16" fmla="*/ 379 w 1634"/>
                                  <a:gd name="T17" fmla="*/ 0 h 760"/>
                                  <a:gd name="T18" fmla="*/ 0 w 1634"/>
                                  <a:gd name="T19" fmla="*/ 223 h 760"/>
                                  <a:gd name="T20" fmla="*/ 146 w 1634"/>
                                  <a:gd name="T21" fmla="*/ 639 h 760"/>
                                  <a:gd name="T22" fmla="*/ 892 w 1634"/>
                                  <a:gd name="T23" fmla="*/ 759 h 760"/>
                                  <a:gd name="T24" fmla="*/ 1634 w 1634"/>
                                  <a:gd name="T25" fmla="*/ 638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34" h="760">
                                    <a:moveTo>
                                      <a:pt x="1634" y="638"/>
                                    </a:moveTo>
                                    <a:cubicBezTo>
                                      <a:pt x="1254" y="414"/>
                                      <a:pt x="1254" y="414"/>
                                      <a:pt x="1254" y="414"/>
                                    </a:cubicBezTo>
                                    <a:cubicBezTo>
                                      <a:pt x="1401" y="0"/>
                                      <a:pt x="1401" y="0"/>
                                      <a:pt x="1401" y="0"/>
                                    </a:cubicBezTo>
                                    <a:cubicBezTo>
                                      <a:pt x="1342" y="19"/>
                                      <a:pt x="1282" y="35"/>
                                      <a:pt x="1221" y="47"/>
                                    </a:cubicBezTo>
                                    <a:cubicBezTo>
                                      <a:pt x="1160" y="60"/>
                                      <a:pt x="1098" y="69"/>
                                      <a:pt x="1035" y="74"/>
                                    </a:cubicBezTo>
                                    <a:cubicBezTo>
                                      <a:pt x="928" y="84"/>
                                      <a:pt x="821" y="83"/>
                                      <a:pt x="715" y="72"/>
                                    </a:cubicBezTo>
                                    <a:cubicBezTo>
                                      <a:pt x="609" y="60"/>
                                      <a:pt x="505" y="39"/>
                                      <a:pt x="402" y="8"/>
                                    </a:cubicBezTo>
                                    <a:cubicBezTo>
                                      <a:pt x="398" y="6"/>
                                      <a:pt x="394" y="5"/>
                                      <a:pt x="391" y="4"/>
                                    </a:cubicBezTo>
                                    <a:cubicBezTo>
                                      <a:pt x="387" y="3"/>
                                      <a:pt x="383" y="1"/>
                                      <a:pt x="379" y="0"/>
                                    </a:cubicBezTo>
                                    <a:cubicBezTo>
                                      <a:pt x="0" y="223"/>
                                      <a:pt x="0" y="223"/>
                                      <a:pt x="0" y="223"/>
                                    </a:cubicBezTo>
                                    <a:cubicBezTo>
                                      <a:pt x="146" y="639"/>
                                      <a:pt x="146" y="639"/>
                                      <a:pt x="146" y="639"/>
                                    </a:cubicBezTo>
                                    <a:cubicBezTo>
                                      <a:pt x="389" y="720"/>
                                      <a:pt x="641" y="760"/>
                                      <a:pt x="892" y="759"/>
                                    </a:cubicBezTo>
                                    <a:cubicBezTo>
                                      <a:pt x="1144" y="759"/>
                                      <a:pt x="1395" y="718"/>
                                      <a:pt x="1634" y="638"/>
                                    </a:cubicBez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s:wsp>
                            <wps:cNvPr id="807298698" name="Freeform 48"/>
                            <wps:cNvSpPr>
                              <a:spLocks/>
                            </wps:cNvSpPr>
                            <wps:spPr bwMode="auto">
                              <a:xfrm>
                                <a:off x="320740" y="672805"/>
                                <a:ext cx="821951" cy="985569"/>
                              </a:xfrm>
                              <a:custGeom>
                                <a:avLst/>
                                <a:gdLst>
                                  <a:gd name="T0" fmla="*/ 669 w 1180"/>
                                  <a:gd name="T1" fmla="*/ 1407 h 1407"/>
                                  <a:gd name="T2" fmla="*/ 686 w 1180"/>
                                  <a:gd name="T3" fmla="*/ 1336 h 1407"/>
                                  <a:gd name="T4" fmla="*/ 706 w 1180"/>
                                  <a:gd name="T5" fmla="*/ 1266 h 1407"/>
                                  <a:gd name="T6" fmla="*/ 834 w 1180"/>
                                  <a:gd name="T7" fmla="*/ 962 h 1407"/>
                                  <a:gd name="T8" fmla="*/ 1021 w 1180"/>
                                  <a:gd name="T9" fmla="*/ 687 h 1407"/>
                                  <a:gd name="T10" fmla="*/ 1098 w 1180"/>
                                  <a:gd name="T11" fmla="*/ 601 h 1407"/>
                                  <a:gd name="T12" fmla="*/ 1180 w 1180"/>
                                  <a:gd name="T13" fmla="*/ 522 h 1407"/>
                                  <a:gd name="T14" fmla="*/ 1178 w 1180"/>
                                  <a:gd name="T15" fmla="*/ 83 h 1407"/>
                                  <a:gd name="T16" fmla="*/ 742 w 1180"/>
                                  <a:gd name="T17" fmla="*/ 0 h 1407"/>
                                  <a:gd name="T18" fmla="*/ 617 w 1180"/>
                                  <a:gd name="T19" fmla="*/ 120 h 1407"/>
                                  <a:gd name="T20" fmla="*/ 499 w 1180"/>
                                  <a:gd name="T21" fmla="*/ 250 h 1407"/>
                                  <a:gd name="T22" fmla="*/ 180 w 1180"/>
                                  <a:gd name="T23" fmla="*/ 747 h 1407"/>
                                  <a:gd name="T24" fmla="*/ 0 w 1180"/>
                                  <a:gd name="T25" fmla="*/ 1289 h 1407"/>
                                  <a:gd name="T26" fmla="*/ 384 w 1180"/>
                                  <a:gd name="T27" fmla="*/ 1072 h 1407"/>
                                  <a:gd name="T28" fmla="*/ 669 w 1180"/>
                                  <a:gd name="T29" fmla="*/ 1407 h 1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80" h="1407">
                                    <a:moveTo>
                                      <a:pt x="669" y="1407"/>
                                    </a:moveTo>
                                    <a:cubicBezTo>
                                      <a:pt x="674" y="1383"/>
                                      <a:pt x="680" y="1360"/>
                                      <a:pt x="686" y="1336"/>
                                    </a:cubicBezTo>
                                    <a:cubicBezTo>
                                      <a:pt x="692" y="1313"/>
                                      <a:pt x="698" y="1290"/>
                                      <a:pt x="706" y="1266"/>
                                    </a:cubicBezTo>
                                    <a:cubicBezTo>
                                      <a:pt x="738" y="1160"/>
                                      <a:pt x="781" y="1058"/>
                                      <a:pt x="834" y="962"/>
                                    </a:cubicBezTo>
                                    <a:cubicBezTo>
                                      <a:pt x="886" y="865"/>
                                      <a:pt x="949" y="773"/>
                                      <a:pt x="1021" y="687"/>
                                    </a:cubicBezTo>
                                    <a:cubicBezTo>
                                      <a:pt x="1046" y="658"/>
                                      <a:pt x="1071" y="629"/>
                                      <a:pt x="1098" y="601"/>
                                    </a:cubicBezTo>
                                    <a:cubicBezTo>
                                      <a:pt x="1125" y="574"/>
                                      <a:pt x="1152" y="547"/>
                                      <a:pt x="1180" y="522"/>
                                    </a:cubicBezTo>
                                    <a:cubicBezTo>
                                      <a:pt x="1178" y="83"/>
                                      <a:pt x="1178" y="83"/>
                                      <a:pt x="1178" y="83"/>
                                    </a:cubicBezTo>
                                    <a:cubicBezTo>
                                      <a:pt x="742" y="0"/>
                                      <a:pt x="742" y="0"/>
                                      <a:pt x="742" y="0"/>
                                    </a:cubicBezTo>
                                    <a:cubicBezTo>
                                      <a:pt x="700" y="38"/>
                                      <a:pt x="658" y="78"/>
                                      <a:pt x="617" y="120"/>
                                    </a:cubicBezTo>
                                    <a:cubicBezTo>
                                      <a:pt x="577" y="162"/>
                                      <a:pt x="537" y="205"/>
                                      <a:pt x="499" y="250"/>
                                    </a:cubicBezTo>
                                    <a:cubicBezTo>
                                      <a:pt x="370" y="405"/>
                                      <a:pt x="263" y="572"/>
                                      <a:pt x="180" y="747"/>
                                    </a:cubicBezTo>
                                    <a:cubicBezTo>
                                      <a:pt x="97" y="921"/>
                                      <a:pt x="37" y="1104"/>
                                      <a:pt x="0" y="1289"/>
                                    </a:cubicBezTo>
                                    <a:cubicBezTo>
                                      <a:pt x="384" y="1072"/>
                                      <a:pt x="384" y="1072"/>
                                      <a:pt x="384" y="1072"/>
                                    </a:cubicBezTo>
                                    <a:lnTo>
                                      <a:pt x="669" y="1407"/>
                                    </a:lnTo>
                                    <a:close/>
                                  </a:path>
                                </a:pathLst>
                              </a:custGeom>
                              <a:solidFill>
                                <a:srgbClr val="C2C9CD">
                                  <a:lumMod val="75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121920" tIns="60960" rIns="121920" bIns="60960" numCol="1" anchor="t" anchorCtr="0" compatLnSpc="1">
                              <a:prstTxWarp prst="textNoShape">
                                <a:avLst/>
                              </a:prstTxWarp>
                            </wps:bodyPr>
                          </wps:wsp>
                        </wpg:grpSp>
                        <wpg:grpSp>
                          <wpg:cNvPr id="304538090" name="Group 33"/>
                          <wpg:cNvGrpSpPr/>
                          <wpg:grpSpPr>
                            <a:xfrm>
                              <a:off x="1110341" y="1088727"/>
                              <a:ext cx="2116138" cy="2154323"/>
                              <a:chOff x="1110700" y="1089239"/>
                              <a:chExt cx="2058834" cy="2095986"/>
                            </a:xfrm>
                          </wpg:grpSpPr>
                          <wps:wsp>
                            <wps:cNvPr id="1942924005" name="Oval 67"/>
                            <wps:cNvSpPr/>
                            <wps:spPr>
                              <a:xfrm>
                                <a:off x="1123610" y="1107660"/>
                                <a:ext cx="2009166" cy="2009164"/>
                              </a:xfrm>
                              <a:prstGeom prst="ellipse">
                                <a:avLst/>
                              </a:prstGeom>
                              <a:solidFill>
                                <a:sysClr val="window" lastClr="FFFFFF">
                                  <a:alpha val="47000"/>
                                </a:sysClr>
                              </a:solidFill>
                              <a:ln w="38100" cap="flat" cmpd="sng" algn="ctr">
                                <a:solidFill>
                                  <a:sysClr val="window" lastClr="FFFFFF"/>
                                </a:solidFill>
                                <a:prstDash val="solid"/>
                                <a:miter lim="800000"/>
                              </a:ln>
                              <a:effectLst/>
                            </wps:spPr>
                            <wps:bodyPr rtlCol="0" anchor="ctr"/>
                          </wps:wsp>
                          <wps:wsp>
                            <wps:cNvPr id="204470724" name="Oval 68" descr="Hhhhh"/>
                            <wps:cNvSpPr/>
                            <wps:spPr>
                              <a:xfrm>
                                <a:off x="1110700" y="1089239"/>
                                <a:ext cx="2058834" cy="2095986"/>
                              </a:xfrm>
                              <a:prstGeom prst="ellipse">
                                <a:avLst/>
                              </a:prstGeom>
                              <a:solidFill>
                                <a:srgbClr val="547794"/>
                              </a:solidFill>
                              <a:ln w="38100" cap="flat" cmpd="sng" algn="ctr">
                                <a:noFill/>
                                <a:prstDash val="solid"/>
                                <a:miter lim="800000"/>
                              </a:ln>
                              <a:effectLst/>
                            </wps:spPr>
                            <wps:txbx>
                              <w:txbxContent>
                                <w:p w14:paraId="26623441" w14:textId="77777777" w:rsidR="000F3BBE" w:rsidRPr="00862C62" w:rsidRDefault="000F3BBE" w:rsidP="000F3BBE">
                                  <w:pPr>
                                    <w:pStyle w:val="Figure"/>
                                    <w:rPr>
                                      <w:lang w:val="pt-BR"/>
                                    </w:rPr>
                                  </w:pPr>
                                  <w:r w:rsidRPr="00862C62">
                                    <w:rPr>
                                      <w:lang w:val="pt-BR"/>
                                    </w:rPr>
                                    <w:t>Anatel -</w:t>
                                  </w:r>
                                  <w:r>
                                    <w:rPr>
                                      <w:lang w:val="pt-BR"/>
                                    </w:rPr>
                                    <w:t>Request Process Frequencies</w:t>
                                  </w:r>
                                  <w:r w:rsidRPr="00862C62">
                                    <w:rPr>
                                      <w:lang w:val="pt-BR"/>
                                    </w:rPr>
                                    <w:t xml:space="preserve"> </w:t>
                                  </w:r>
                                </w:p>
                              </w:txbxContent>
                            </wps:txbx>
                            <wps:bodyPr rtlCol="0" anchor="ctr"/>
                          </wps:wsp>
                        </wpg:grpSp>
                      </wpg:grpSp>
                      <wps:wsp>
                        <wps:cNvPr id="1928325253" name="TextBox 79"/>
                        <wps:cNvSpPr txBox="1"/>
                        <wps:spPr>
                          <a:xfrm>
                            <a:off x="726373" y="1200430"/>
                            <a:ext cx="265430" cy="247650"/>
                          </a:xfrm>
                          <a:prstGeom prst="rect">
                            <a:avLst/>
                          </a:prstGeom>
                          <a:noFill/>
                        </wps:spPr>
                        <wps:txbx>
                          <w:txbxContent>
                            <w:p w14:paraId="3B478DCE"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08</w:t>
                              </w:r>
                            </w:p>
                          </w:txbxContent>
                        </wps:txbx>
                        <wps:bodyPr wrap="square" lIns="0" tIns="0" rIns="0" bIns="0" rtlCol="0">
                          <a:noAutofit/>
                        </wps:bodyPr>
                      </wps:wsp>
                      <wps:wsp>
                        <wps:cNvPr id="1808523035" name="TextBox 80"/>
                        <wps:cNvSpPr txBox="1"/>
                        <wps:spPr>
                          <a:xfrm>
                            <a:off x="1687062" y="506761"/>
                            <a:ext cx="265430" cy="247650"/>
                          </a:xfrm>
                          <a:prstGeom prst="rect">
                            <a:avLst/>
                          </a:prstGeom>
                          <a:noFill/>
                        </wps:spPr>
                        <wps:txbx>
                          <w:txbxContent>
                            <w:p w14:paraId="094EA3A2"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09</w:t>
                              </w:r>
                            </w:p>
                          </w:txbxContent>
                        </wps:txbx>
                        <wps:bodyPr wrap="square" lIns="0" tIns="0" rIns="0" bIns="0" rtlCol="0">
                          <a:noAutofit/>
                        </wps:bodyPr>
                      </wps:wsp>
                      <wps:wsp>
                        <wps:cNvPr id="453100390" name="TextBox 81"/>
                        <wps:cNvSpPr txBox="1"/>
                        <wps:spPr>
                          <a:xfrm>
                            <a:off x="2735754" y="572239"/>
                            <a:ext cx="412335" cy="324696"/>
                          </a:xfrm>
                          <a:prstGeom prst="rect">
                            <a:avLst/>
                          </a:prstGeom>
                          <a:noFill/>
                        </wps:spPr>
                        <wps:txbx>
                          <w:txbxContent>
                            <w:p w14:paraId="713A3858" w14:textId="77777777" w:rsidR="000F3BBE" w:rsidRPr="000B1BD2" w:rsidRDefault="000F3BBE" w:rsidP="000F3BBE">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01</w:t>
                              </w:r>
                            </w:p>
                          </w:txbxContent>
                        </wps:txbx>
                        <wps:bodyPr wrap="square" lIns="0" tIns="0" rIns="0" bIns="0" rtlCol="0">
                          <a:noAutofit/>
                        </wps:bodyPr>
                      </wps:wsp>
                      <wps:wsp>
                        <wps:cNvPr id="125401800" name="TextBox 82"/>
                        <wps:cNvSpPr txBox="1"/>
                        <wps:spPr>
                          <a:xfrm>
                            <a:off x="3658847" y="1415215"/>
                            <a:ext cx="265430" cy="247650"/>
                          </a:xfrm>
                          <a:prstGeom prst="rect">
                            <a:avLst/>
                          </a:prstGeom>
                          <a:noFill/>
                        </wps:spPr>
                        <wps:txbx>
                          <w:txbxContent>
                            <w:p w14:paraId="00F5AF76"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0B1BD2">
                                <w:rPr>
                                  <w:rFonts w:ascii="Century Gothic" w:eastAsia="Open Sans" w:hAnsi="Century Gothic" w:cs="Poppins SemiBold"/>
                                  <w:b/>
                                  <w:bCs/>
                                  <w:color w:val="FFFFFF"/>
                                  <w:spacing w:val="10"/>
                                  <w:sz w:val="18"/>
                                  <w:szCs w:val="18"/>
                                  <w:lang w:val="id-ID"/>
                                </w:rPr>
                                <w:t>02</w:t>
                              </w:r>
                            </w:p>
                          </w:txbxContent>
                        </wps:txbx>
                        <wps:bodyPr wrap="square" lIns="0" tIns="0" rIns="0" bIns="0" rtlCol="0">
                          <a:noAutofit/>
                        </wps:bodyPr>
                      </wps:wsp>
                      <wps:wsp>
                        <wps:cNvPr id="197287252" name="TextBox 83"/>
                        <wps:cNvSpPr txBox="1"/>
                        <wps:spPr>
                          <a:xfrm>
                            <a:off x="3637540" y="2572996"/>
                            <a:ext cx="407073" cy="309289"/>
                          </a:xfrm>
                          <a:prstGeom prst="rect">
                            <a:avLst/>
                          </a:prstGeom>
                          <a:noFill/>
                        </wps:spPr>
                        <wps:txbx>
                          <w:txbxContent>
                            <w:p w14:paraId="2CB797E9" w14:textId="77777777" w:rsidR="000F3BBE" w:rsidRPr="000B1BD2" w:rsidRDefault="000F3BBE" w:rsidP="000F3BBE">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03</w:t>
                              </w:r>
                            </w:p>
                          </w:txbxContent>
                        </wps:txbx>
                        <wps:bodyPr wrap="square" lIns="0" tIns="0" rIns="0" bIns="0" rtlCol="0">
                          <a:noAutofit/>
                        </wps:bodyPr>
                      </wps:wsp>
                      <wps:wsp>
                        <wps:cNvPr id="1084330334" name="TextBox 84"/>
                        <wps:cNvSpPr txBox="1"/>
                        <wps:spPr>
                          <a:xfrm>
                            <a:off x="3158222" y="3517204"/>
                            <a:ext cx="265430" cy="247650"/>
                          </a:xfrm>
                          <a:prstGeom prst="rect">
                            <a:avLst/>
                          </a:prstGeom>
                          <a:noFill/>
                        </wps:spPr>
                        <wps:txbx>
                          <w:txbxContent>
                            <w:p w14:paraId="5E9A531A"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04</w:t>
                              </w:r>
                            </w:p>
                          </w:txbxContent>
                        </wps:txbx>
                        <wps:bodyPr wrap="square" lIns="0" tIns="0" rIns="0" bIns="0" rtlCol="0">
                          <a:noAutofit/>
                        </wps:bodyPr>
                      </wps:wsp>
                      <wps:wsp>
                        <wps:cNvPr id="17869225" name="TextBox 85"/>
                        <wps:cNvSpPr txBox="1"/>
                        <wps:spPr>
                          <a:xfrm>
                            <a:off x="2020146" y="3816840"/>
                            <a:ext cx="265430" cy="247650"/>
                          </a:xfrm>
                          <a:prstGeom prst="rect">
                            <a:avLst/>
                          </a:prstGeom>
                          <a:noFill/>
                        </wps:spPr>
                        <wps:txbx>
                          <w:txbxContent>
                            <w:p w14:paraId="120FF824"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05</w:t>
                              </w:r>
                            </w:p>
                          </w:txbxContent>
                        </wps:txbx>
                        <wps:bodyPr wrap="square" lIns="0" tIns="0" rIns="0" bIns="0" rtlCol="0">
                          <a:noAutofit/>
                        </wps:bodyPr>
                      </wps:wsp>
                      <wps:wsp>
                        <wps:cNvPr id="1038301632" name="TextBox 86"/>
                        <wps:cNvSpPr txBox="1"/>
                        <wps:spPr>
                          <a:xfrm>
                            <a:off x="981611" y="3357948"/>
                            <a:ext cx="265430" cy="247650"/>
                          </a:xfrm>
                          <a:prstGeom prst="rect">
                            <a:avLst/>
                          </a:prstGeom>
                          <a:noFill/>
                        </wps:spPr>
                        <wps:txbx>
                          <w:txbxContent>
                            <w:p w14:paraId="20F208BE"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06</w:t>
                              </w:r>
                            </w:p>
                          </w:txbxContent>
                        </wps:txbx>
                        <wps:bodyPr wrap="square" lIns="0" tIns="0" rIns="0" bIns="0" rtlCol="0">
                          <a:noAutofit/>
                        </wps:bodyPr>
                      </wps:wsp>
                      <wps:wsp>
                        <wps:cNvPr id="760557049" name="TextBox 87"/>
                        <wps:cNvSpPr txBox="1"/>
                        <wps:spPr>
                          <a:xfrm>
                            <a:off x="466512" y="2309302"/>
                            <a:ext cx="265430" cy="247650"/>
                          </a:xfrm>
                          <a:prstGeom prst="rect">
                            <a:avLst/>
                          </a:prstGeom>
                          <a:noFill/>
                        </wps:spPr>
                        <wps:txbx>
                          <w:txbxContent>
                            <w:p w14:paraId="1EC35F30"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07</w:t>
                              </w:r>
                            </w:p>
                          </w:txbxContent>
                        </wps:txbx>
                        <wps:bodyPr wrap="square" lIns="0" tIns="0" rIns="0" bIns="0" rtlCol="0">
                          <a:noAutofit/>
                        </wps:bodyPr>
                      </wps:wsp>
                      <wps:wsp>
                        <wps:cNvPr id="1804874000" name="Arc 88"/>
                        <wps:cNvSpPr/>
                        <wps:spPr>
                          <a:xfrm rot="20825422">
                            <a:off x="0" y="0"/>
                            <a:ext cx="4498796" cy="4498783"/>
                          </a:xfrm>
                          <a:prstGeom prst="arc">
                            <a:avLst>
                              <a:gd name="adj1" fmla="val 17451093"/>
                              <a:gd name="adj2" fmla="val 16540838"/>
                            </a:avLst>
                          </a:prstGeom>
                          <a:noFill/>
                          <a:ln w="19050" cap="rnd" cmpd="sng" algn="ctr">
                            <a:solidFill>
                              <a:srgbClr val="0070C0"/>
                            </a:solidFill>
                            <a:prstDash val="solid"/>
                            <a:round/>
                            <a:headEnd type="none" w="med" len="med"/>
                            <a:tailEnd type="triangle" w="med" len="med"/>
                          </a:ln>
                          <a:effectLst/>
                        </wps:spPr>
                        <wps:bodyPr rtlCol="0" anchor="ctr"/>
                      </wps:wsp>
                    </wpg:wgp>
                  </a:graphicData>
                </a:graphic>
              </wp:inline>
            </w:drawing>
          </mc:Choice>
          <mc:Fallback>
            <w:pict>
              <v:group w14:anchorId="3C3F6C95" id="Agrupar 4" o:spid="_x0000_s1026" style="width:294.15pt;height:273.95pt;mso-position-horizontal-relative:char;mso-position-vertical-relative:line" coordsize="44987,4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">
                <v:group id="Group 78" o:spid="_x0000_s1027" style="position:absolute;left:2795;top:2636;width:39716;height:39715" coordorigin="2795,2636" coordsize="37531,3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">
                  <v:group id="Group 10" o:spid="_x0000_s1028" style="position:absolute;left:2795;top:2636;width:37532;height:37531" coordorigin="2795,2636" coordsize="32735,3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">
                    <v:shape id="Freeform 40" o:spid="_x0000_s1029" style="position:absolute;left:26899;top:6728;width:8220;height:11352;visibility:visible;mso-wrap-style:square;v-text-anchor:top" coordsize="118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" path="m,521v76,68,144,142,206,222c267,822,321,907,367,997v33,65,62,132,86,200c478,1265,497,1335,512,1406v384,216,384,216,384,216c1181,1287,1181,1287,1181,1287,1132,1045,1045,811,921,593,797,375,635,174,437,v-3,441,-3,441,-3,441l,521xe" fillcolor="#8b98a0" stroked="f">
                      <v:path arrowok="t" o:connecttype="custom" o:connectlocs="0,364647;143372,520024;255424,697799;315278,837778;356341,984057;623597,1135235;821951,900769;640997,415040;304143,0;302055,308655;0,364647" o:connectangles="0,0,0,0,0,0,0,0,0,0,0"/>
                    </v:shape>
                    <v:shape id="Freeform 41" o:spid="_x0000_s1030" style="position:absolute;left:19583;top:2636;width:9724;height:7196;visibility:visible;mso-wrap-style:square;v-text-anchor:top" coordsize="139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" path="m,679v73,2,145,10,216,22c287,713,358,729,428,751v96,29,190,68,278,114c795,911,880,966,960,1028v434,-81,434,-81,434,-81c1397,507,1397,507,1397,507,1191,343,965,219,729,135,493,50,246,6,,,280,339,280,339,280,339l,679xe" fillcolor="#8b98a0" stroked="f">
                      <v:path arrowok="t" o:connecttype="custom" o:connectlocs="0,475348;150350,490749;297916,525753;491423,605561;668224,719672;970317,662966;972405,354936;507433,94509;0,0;194899,237324;0,475348" o:connectangles="0,0,0,0,0,0,0,0,0,0,0"/>
                    </v:shape>
                    <v:shape id="Freeform 42" o:spid="_x0000_s1031" style="position:absolute;left:29386;top:16551;width:6145;height:10764;visibility:visible;mso-wrap-style:square;v-text-anchor:top" coordsize="88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" path="m846,c561,335,561,335,561,335,177,119,177,119,177,119v2,14,4,28,6,42c184,175,186,189,187,203v9,108,9,214,-3,320c173,629,152,733,120,836,105,886,87,936,67,984,47,1032,25,1079,,1126v155,412,155,412,155,412c590,1465,590,1465,590,1465,714,1238,796,995,838,747,881,500,883,247,846,xe" fillcolor="#8b98a0" stroked="f">
                      <v:path arrowok="t" o:connecttype="custom" o:connectlocs="588736,0;390403,234440;123175,83279;127351,112671;130134,142064;128046,366006;83509,585050;46626,688623;0,787998;107865,1076324;410584,1025237;583168,522766;588736,0" o:connectangles="0,0,0,0,0,0,0,0,0,0,0,0,0"/>
                    </v:shape>
                    <v:shape id="Freeform 43" o:spid="_x0000_s1032" style="position:absolute;left:22497;top:25149;width:10579;height:9092;visibility:visible;mso-wrap-style:square;v-text-anchor:top" coordsize="1519,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" path="m794,186c722,272,643,350,557,419,471,487,378,547,279,598v-22,11,-43,22,-65,32c192,640,169,649,147,658,,1073,,1073,,1073v380,224,380,224,380,224c556,1228,725,1137,882,1024,1040,912,1186,778,1316,623v37,-45,73,-91,107,-139c1457,437,1489,389,1519,340v-435,73,-435,73,-435,73c929,,929,,929,,909,33,888,64,865,95v-22,31,-46,61,-71,91xe" fillcolor="#8b98a0" stroked="f">
                      <v:path arrowok="t" o:connecttype="custom" o:connectlocs="552991,130378;387929,293702;194313,419174;149043,441604;102380,461231;0,752129;264656,909144;614280,717782;916544,436698;991066,339264;1057926,238326;754965,289496;647013,0;602440,66591;552991,130378" o:connectangles="0,0,0,0,0,0,0,0,0,0,0,0,0,0,0"/>
                    </v:shape>
                    <v:shape id="Freeform 44" o:spid="_x0000_s1033" style="position:absolute;left:2795;top:15071;width:6161;height:11766;visibility:visible;mso-wrap-style:square;v-text-anchor:top" coordsize="885,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" path="m296,1681c451,1268,451,1268,451,1268v434,73,434,73,434,73c883,1337,881,1334,879,1330v-2,-4,-4,-7,-6,-11c824,1224,785,1124,756,1022,726,920,707,815,697,708v-5,-63,-7,-126,-6,-188c693,458,698,396,706,334,422,,422,,422,,37,216,37,216,37,216,,466,4,720,48,968v43,248,126,489,248,713xe" fillcolor="#8b98a0" stroked="f">
                      <v:path arrowok="t" o:connecttype="custom" o:connectlocs="206052,1176632;313951,887549;616067,938646;611890,930946;607714,923247;526267,715359;485196,495571;481020,363979;491461,233786;293763,0;25756,151191;33414,677561;206052,1176632" o:connectangles="0,0,0,0,0,0,0,0,0,0,0,0,0"/>
                    </v:shape>
                    <v:shape id="Freeform 45" o:spid="_x0000_s1034" style="position:absolute;left:9003;top:2636;width:11688;height:7196;visibility:visible;mso-wrap-style:square;v-text-anchor:top" coordsize="1678,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" path="m,508v436,83,436,83,436,83c438,1029,438,1029,438,1029v41,-32,84,-62,128,-90c610,910,655,884,702,860,798,811,897,772,999,743v102,-30,207,-49,314,-59c1327,683,1342,682,1356,681v14,-1,28,-1,42,-2c1678,340,1678,340,1678,340,1398,,1398,,1398,,1148,7,900,53,664,138,427,223,203,347,,508xe" fillcolor="#8b98a0" stroked="f">
                      <v:path arrowok="t" o:connecttype="custom" o:connectlocs="0,355290;303690,413339;305083,719672;394239,656727;488968,601475;695839,519647;914551,478383;944502,476284;973757,474886;1168787,237792;973757,0;462500,96516;0,355290" o:connectangles="0,0,0,0,0,0,0,0,0,0,0,0,0"/>
                    </v:shape>
                    <v:shape id="Freeform 46" o:spid="_x0000_s1035" style="position:absolute;left:5282;top:24672;width:9549;height:9569;visibility:visible;mso-wrap-style:square;v-text-anchor:top" coordsize="137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" path="m1140,1368c993,952,993,952,993,952,1372,729,1372,729,1372,729,1292,697,1215,658,1141,614,1067,569,996,519,929,462,862,406,800,345,743,280,686,215,635,146,589,73,155,,155,,155,,,413,,413,,413,64,519,138,619,220,715v82,95,173,185,272,269c592,1067,696,1141,804,1205v109,64,221,118,336,163xe" fillcolor="#8b98a0" stroked="f">
                      <v:path arrowok="t" o:connecttype="custom" o:connectlocs="793500,956909;691180,665919;954984,509932;794196,429490;646633,323167;517167,195859;409975,51063;107888,0;0,288891;153132,500139;342458,688303;559626,842891;793500,956909" o:connectangles="0,0,0,0,0,0,0,0,0,0,0,0,0"/>
                    </v:shape>
                    <v:shape id="Freeform 47" o:spid="_x0000_s1036" style="position:absolute;left:12978;top:30053;width:11372;height:5318;visibility:visible;mso-wrap-style:square;v-text-anchor:top" coordsize="163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" path="m1634,638c1254,414,1254,414,1254,414,1401,,1401,,1401,v-59,19,-119,35,-180,47c1160,60,1098,69,1035,74,928,84,821,83,715,72,609,60,505,39,402,8,398,6,394,5,391,4,387,3,383,1,379,,,223,,223,,223,146,639,146,639,146,639v243,81,495,121,746,120c1144,759,1395,718,1634,638xe" fillcolor="#8b98a0" stroked="f">
                      <v:path arrowok="t" o:connecttype="custom" o:connectlocs="1137112,446426;872667,289687;974966,0;849702,32887;720264,51780;497573,50380;279755,5598;272100,2799;263749,0;0,156039;101602,447126;620749,531093;1137112,446426" o:connectangles="0,0,0,0,0,0,0,0,0,0,0,0,0"/>
                    </v:shape>
                    <v:shape id="Freeform 48" o:spid="_x0000_s1037" style="position:absolute;left:3207;top:6728;width:8219;height:9855;visibility:visible;mso-wrap-style:square;v-text-anchor:top" coordsize="1180,1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" path="m669,1407v5,-24,11,-47,17,-71c692,1313,698,1290,706,1266v32,-106,75,-208,128,-304c886,865,949,773,1021,687v25,-29,50,-58,77,-86c1125,574,1152,547,1180,522,1178,83,1178,83,1178,83,742,,742,,742,,700,38,658,78,617,120v-40,42,-80,85,-118,130c370,405,263,572,180,747,97,921,37,1104,,1289,384,1072,384,1072,384,1072r285,335xe" fillcolor="#8b98a0" stroked="f">
                      <v:path arrowok="t" o:connecttype="custom" o:connectlocs="466004,985569;477846,935835;491777,886802;580938,673857;711197,481227;764832,420986;821951,365648;820558,58139;516854,0;429783,84057;347588,175119;125382,523255;0,902913;267482,750910;466004,985569" o:connectangles="0,0,0,0,0,0,0,0,0,0,0,0,0,0,0"/>
                    </v:shape>
                  </v:group>
                  <v:group id="Group 33" o:spid="_x0000_s1038" style="position:absolute;left:11103;top:10887;width:21161;height:21543" coordorigin="11107,10892" coordsize="20588,2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">
                    <v:oval id="Oval 67" o:spid="_x0000_s1039" style="position:absolute;left:11236;top:11076;width:20091;height:20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" fillcolor="window" strokecolor="window" strokeweight="3pt">
                      <v:fill opacity="30840f"/>
                      <v:stroke joinstyle="miter"/>
                    </v:oval>
                    <v:oval id="Oval 68" o:spid="_x0000_s1040" alt="Hhhhh" style="position:absolute;left:11107;top:10892;width:20588;height:20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" fillcolor="#547794" stroked="f" strokeweight="3pt">
                      <v:stroke joinstyle="miter"/>
                      <v:textbox>
                        <w:txbxContent>
                          <w:p w14:paraId="26623441" w14:textId="77777777" w:rsidR="000F3BBE" w:rsidRPr="00862C62" w:rsidRDefault="000F3BBE" w:rsidP="000F3BBE">
                            <w:pPr>
                              <w:pStyle w:val="Figure"/>
                              <w:rPr>
                                <w:lang w:val="pt-BR"/>
                              </w:rPr>
                            </w:pPr>
                            <w:r w:rsidRPr="00862C62">
                              <w:rPr>
                                <w:lang w:val="pt-BR"/>
                              </w:rPr>
                              <w:t>Anatel -</w:t>
                            </w:r>
                            <w:r>
                              <w:rPr>
                                <w:lang w:val="pt-BR"/>
                              </w:rPr>
                              <w:t>Request Process Frequencies</w:t>
                            </w:r>
                            <w:r w:rsidRPr="00862C62">
                              <w:rPr>
                                <w:lang w:val="pt-BR"/>
                              </w:rPr>
                              <w:t xml:space="preserve"> </w:t>
                            </w:r>
                          </w:p>
                        </w:txbxContent>
                      </v:textbox>
                    </v:oval>
                  </v:group>
                </v:group>
                <v:shapetype id="_x0000_t202" coordsize="21600,21600" o:spt="202" path="m,l,21600r21600,l21600,xe">
                  <v:stroke joinstyle="miter"/>
                  <v:path gradientshapeok="t" o:connecttype="rect"/>
                </v:shapetype>
                <v:shape id="TextBox 79" o:spid="_x0000_s1041" type="#_x0000_t202" style="position:absolute;left:7263;top:12004;width:265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" filled="f" stroked="f">
                  <v:textbox inset="0,0,0,0">
                    <w:txbxContent>
                      <w:p w14:paraId="3B478DCE"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08</w:t>
                        </w:r>
                      </w:p>
                    </w:txbxContent>
                  </v:textbox>
                </v:shape>
                <v:shape id="TextBox 80" o:spid="_x0000_s1042" type="#_x0000_t202" style="position:absolute;left:16870;top:5067;width:26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" filled="f" stroked="f">
                  <v:textbox inset="0,0,0,0">
                    <w:txbxContent>
                      <w:p w14:paraId="094EA3A2"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09</w:t>
                        </w:r>
                      </w:p>
                    </w:txbxContent>
                  </v:textbox>
                </v:shape>
                <v:shape id="TextBox 81" o:spid="_x0000_s1043" type="#_x0000_t202" style="position:absolute;left:27357;top:5722;width:4123;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" filled="f" stroked="f">
                  <v:textbox inset="0,0,0,0">
                    <w:txbxContent>
                      <w:p w14:paraId="713A3858" w14:textId="77777777" w:rsidR="000F3BBE" w:rsidRPr="000B1BD2" w:rsidRDefault="000F3BBE" w:rsidP="000F3BBE">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01</w:t>
                        </w:r>
                      </w:p>
                    </w:txbxContent>
                  </v:textbox>
                </v:shape>
                <v:shape id="TextBox 82" o:spid="_x0000_s1044" type="#_x0000_t202" style="position:absolute;left:36588;top:14152;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" filled="f" stroked="f">
                  <v:textbox inset="0,0,0,0">
                    <w:txbxContent>
                      <w:p w14:paraId="00F5AF76"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0B1BD2">
                          <w:rPr>
                            <w:rFonts w:ascii="Century Gothic" w:eastAsia="Open Sans" w:hAnsi="Century Gothic" w:cs="Poppins SemiBold"/>
                            <w:b/>
                            <w:bCs/>
                            <w:color w:val="FFFFFF"/>
                            <w:spacing w:val="10"/>
                            <w:sz w:val="18"/>
                            <w:szCs w:val="18"/>
                            <w:lang w:val="id-ID"/>
                          </w:rPr>
                          <w:t>02</w:t>
                        </w:r>
                      </w:p>
                    </w:txbxContent>
                  </v:textbox>
                </v:shape>
                <v:shape id="TextBox 83" o:spid="_x0000_s1045" type="#_x0000_t202" style="position:absolute;left:36375;top:25729;width:4071;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" filled="f" stroked="f">
                  <v:textbox inset="0,0,0,0">
                    <w:txbxContent>
                      <w:p w14:paraId="2CB797E9" w14:textId="77777777" w:rsidR="000F3BBE" w:rsidRPr="000B1BD2" w:rsidRDefault="000F3BBE" w:rsidP="000F3BBE">
                        <w:pPr>
                          <w:jc w:val="center"/>
                          <w:rPr>
                            <w:rFonts w:ascii="Century Gothic" w:eastAsia="Open Sans" w:hAnsi="Century Gothic" w:cs="Poppins SemiBold"/>
                            <w:b/>
                            <w:bCs/>
                            <w:color w:val="FFFFFF"/>
                            <w:spacing w:val="10"/>
                            <w:sz w:val="18"/>
                            <w:szCs w:val="18"/>
                            <w:lang w:val="id-ID"/>
                          </w:rPr>
                        </w:pPr>
                        <w:r w:rsidRPr="000B1BD2">
                          <w:rPr>
                            <w:rFonts w:ascii="Century Gothic" w:eastAsia="Open Sans" w:hAnsi="Century Gothic" w:cs="Poppins SemiBold"/>
                            <w:b/>
                            <w:bCs/>
                            <w:color w:val="FFFFFF"/>
                            <w:spacing w:val="10"/>
                            <w:sz w:val="18"/>
                            <w:szCs w:val="18"/>
                            <w:lang w:val="id-ID"/>
                          </w:rPr>
                          <w:t>03</w:t>
                        </w:r>
                      </w:p>
                    </w:txbxContent>
                  </v:textbox>
                </v:shape>
                <v:shape id="TextBox 84" o:spid="_x0000_s1046" type="#_x0000_t202" style="position:absolute;left:31582;top:35172;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" filled="f" stroked="f">
                  <v:textbox inset="0,0,0,0">
                    <w:txbxContent>
                      <w:p w14:paraId="5E9A531A"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04</w:t>
                        </w:r>
                      </w:p>
                    </w:txbxContent>
                  </v:textbox>
                </v:shape>
                <v:shape id="TextBox 85" o:spid="_x0000_s1047" type="#_x0000_t202" style="position:absolute;left:20201;top:38168;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" filled="f" stroked="f">
                  <v:textbox inset="0,0,0,0">
                    <w:txbxContent>
                      <w:p w14:paraId="120FF824"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05</w:t>
                        </w:r>
                      </w:p>
                    </w:txbxContent>
                  </v:textbox>
                </v:shape>
                <v:shape id="TextBox 86" o:spid="_x0000_s1048" type="#_x0000_t202" style="position:absolute;left:9816;top:33579;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" filled="f" stroked="f">
                  <v:textbox inset="0,0,0,0">
                    <w:txbxContent>
                      <w:p w14:paraId="20F208BE" w14:textId="77777777" w:rsidR="000F3BBE" w:rsidRPr="00862C62" w:rsidRDefault="000F3BBE" w:rsidP="000F3BBE">
                        <w:pPr>
                          <w:jc w:val="center"/>
                          <w:rPr>
                            <w:rFonts w:ascii="Century Gothic" w:eastAsia="Open Sans" w:hAnsi="Century Gothic" w:cs="Poppins SemiBold"/>
                            <w:b/>
                            <w:bCs/>
                            <w:color w:val="FFFFFF"/>
                            <w:spacing w:val="10"/>
                            <w:sz w:val="18"/>
                            <w:szCs w:val="18"/>
                            <w:lang w:val="id-ID"/>
                          </w:rPr>
                        </w:pPr>
                        <w:r w:rsidRPr="00862C62">
                          <w:rPr>
                            <w:rFonts w:ascii="Century Gothic" w:eastAsia="Open Sans" w:hAnsi="Century Gothic" w:cs="Poppins SemiBold"/>
                            <w:b/>
                            <w:bCs/>
                            <w:color w:val="FFFFFF"/>
                            <w:spacing w:val="10"/>
                            <w:sz w:val="18"/>
                            <w:szCs w:val="18"/>
                            <w:lang w:val="id-ID"/>
                          </w:rPr>
                          <w:t>06</w:t>
                        </w:r>
                      </w:p>
                    </w:txbxContent>
                  </v:textbox>
                </v:shape>
                <v:shape id="TextBox 87" o:spid="_x0000_s1049" type="#_x0000_t202" style="position:absolute;left:4665;top:23093;width:26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" filled="f" stroked="f">
                  <v:textbox inset="0,0,0,0">
                    <w:txbxContent>
                      <w:p w14:paraId="1EC35F30" w14:textId="77777777" w:rsidR="000F3BBE" w:rsidRDefault="000F3BBE" w:rsidP="000F3BBE">
                        <w:pPr>
                          <w:jc w:val="center"/>
                          <w:rPr>
                            <w:rFonts w:ascii="Century Gothic" w:eastAsia="Open Sans" w:hAnsi="Century Gothic" w:cs="Poppins SemiBold"/>
                            <w:b/>
                            <w:bCs/>
                            <w:color w:val="FFFFFF"/>
                            <w:spacing w:val="10"/>
                            <w:sz w:val="22"/>
                            <w:szCs w:val="22"/>
                            <w:lang w:val="id-ID"/>
                          </w:rPr>
                        </w:pPr>
                        <w:r w:rsidRPr="00862C62">
                          <w:rPr>
                            <w:rFonts w:ascii="Century Gothic" w:eastAsia="Open Sans" w:hAnsi="Century Gothic" w:cs="Poppins SemiBold"/>
                            <w:b/>
                            <w:bCs/>
                            <w:color w:val="FFFFFF"/>
                            <w:spacing w:val="10"/>
                            <w:sz w:val="18"/>
                            <w:szCs w:val="18"/>
                            <w:lang w:val="id-ID"/>
                          </w:rPr>
                          <w:t>07</w:t>
                        </w:r>
                      </w:p>
                    </w:txbxContent>
                  </v:textbox>
                </v:shape>
                <v:shape id="Arc 88" o:spid="_x0000_s1050" style="position:absolute;width:44987;height:44987;rotation:-846046fd;visibility:visible;mso-wrap-style:square;v-text-anchor:middle" coordsize="4498796,4498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" path="m3050064,147321nsc4157034,568957,4747323,1776827,4399831,2909260,4052339,4041690,2886160,4710580,1733222,4438759,580281,4166937,-164287,3047559,30677,1879166,225641,710775,1293319,-106203,2472051,11047l2249398,2249392,3050064,147321xem3050064,147321nfc4157034,568957,4747323,1776827,4399831,2909260,4052339,4041690,2886160,4710580,1733222,4438759,580281,4166937,-164287,3047559,30677,1879166,225641,710775,1293319,-106203,2472051,11047e" filled="f" strokecolor="#0070c0" strokeweight="1.5pt">
                  <v:stroke endarrow="block" endcap="round"/>
                  <v:path arrowok="t" o:connecttype="custom" o:connectlocs="3050064,147321;4399831,2909260;1733222,4438759;30677,1879166;2472051,11047" o:connectangles="0,0,0,0,0"/>
                </v:shape>
                <w10:anchorlock/>
              </v:group>
            </w:pict>
          </mc:Fallback>
        </mc:AlternateContent>
      </w:r>
    </w:p>
    <w:p w14:paraId="2D377450" w14:textId="77777777" w:rsidR="000F3BBE" w:rsidRPr="00FF19DE" w:rsidRDefault="000F3BBE" w:rsidP="002B723B">
      <w:pPr>
        <w:pStyle w:val="Figurelegend"/>
        <w:jc w:val="left"/>
      </w:pPr>
      <w:r w:rsidRPr="00FF19DE">
        <w:t>1</w:t>
      </w:r>
      <w:r w:rsidRPr="00FF19DE">
        <w:tab/>
        <w:t>Identify needs</w:t>
      </w:r>
      <w:r w:rsidRPr="00FF19DE">
        <w:br/>
        <w:t>2</w:t>
      </w:r>
      <w:r w:rsidRPr="00FF19DE">
        <w:tab/>
        <w:t>Choose frequency range</w:t>
      </w:r>
      <w:r w:rsidRPr="00FF19DE">
        <w:br/>
        <w:t>3</w:t>
      </w:r>
      <w:r w:rsidRPr="00FF19DE">
        <w:tab/>
        <w:t xml:space="preserve">Check the availability of channels at </w:t>
      </w:r>
      <w:proofErr w:type="spellStart"/>
      <w:r w:rsidRPr="00FF19DE">
        <w:t>Anatel</w:t>
      </w:r>
      <w:proofErr w:type="spellEnd"/>
      <w:r w:rsidRPr="00FF19DE">
        <w:br/>
        <w:t>4</w:t>
      </w:r>
      <w:r w:rsidRPr="00FF19DE">
        <w:tab/>
        <w:t>Check the interference-free frequencies in the field</w:t>
      </w:r>
      <w:r w:rsidRPr="00FF19DE">
        <w:br/>
        <w:t>5</w:t>
      </w:r>
      <w:r w:rsidRPr="00FF19DE">
        <w:tab/>
        <w:t>Choose the frequencies</w:t>
      </w:r>
      <w:r w:rsidRPr="00FF19DE">
        <w:br/>
        <w:t>6</w:t>
      </w:r>
      <w:r w:rsidRPr="00FF19DE">
        <w:tab/>
        <w:t xml:space="preserve">Formalize to </w:t>
      </w:r>
      <w:proofErr w:type="spellStart"/>
      <w:r w:rsidRPr="00FF19DE">
        <w:t>Anatel</w:t>
      </w:r>
      <w:proofErr w:type="spellEnd"/>
      <w:r w:rsidRPr="00FF19DE">
        <w:t xml:space="preserve"> a request for the chosen frequencies</w:t>
      </w:r>
      <w:r w:rsidRPr="00FF19DE">
        <w:br/>
        <w:t>7</w:t>
      </w:r>
      <w:r w:rsidRPr="00FF19DE">
        <w:tab/>
      </w:r>
      <w:proofErr w:type="spellStart"/>
      <w:r w:rsidRPr="00FF19DE">
        <w:t>Anatel</w:t>
      </w:r>
      <w:proofErr w:type="spellEnd"/>
      <w:r w:rsidRPr="00FF19DE">
        <w:t xml:space="preserve"> grants the requested frequencies</w:t>
      </w:r>
      <w:r w:rsidRPr="00FF19DE">
        <w:br/>
        <w:t>8</w:t>
      </w:r>
      <w:r w:rsidRPr="00FF19DE">
        <w:tab/>
        <w:t>Payment of fees</w:t>
      </w:r>
      <w:r w:rsidRPr="00FF19DE">
        <w:br/>
        <w:t>9</w:t>
      </w:r>
      <w:r w:rsidRPr="00FF19DE">
        <w:tab/>
        <w:t>Implement the designed communication system</w:t>
      </w:r>
    </w:p>
    <w:p w14:paraId="5A31C126" w14:textId="77777777" w:rsidR="000F3BBE" w:rsidRPr="00FF19DE" w:rsidRDefault="000F3BBE" w:rsidP="000F3BBE">
      <w:pPr>
        <w:overflowPunct/>
        <w:autoSpaceDE/>
        <w:autoSpaceDN/>
        <w:adjustRightInd/>
        <w:spacing w:before="0"/>
        <w:textAlignment w:val="auto"/>
      </w:pPr>
    </w:p>
    <w:p w14:paraId="41CBAF2A" w14:textId="77777777" w:rsidR="000F3BBE" w:rsidRPr="00FF19DE" w:rsidRDefault="000F3BBE" w:rsidP="000F3BBE">
      <w:pPr>
        <w:overflowPunct/>
        <w:autoSpaceDE/>
        <w:autoSpaceDN/>
        <w:adjustRightInd/>
        <w:spacing w:before="0"/>
        <w:textAlignment w:val="auto"/>
        <w:sectPr w:rsidR="000F3BBE" w:rsidRPr="00FF19DE" w:rsidSect="00D416B1">
          <w:headerReference w:type="even" r:id="rId40"/>
          <w:headerReference w:type="default" r:id="rId41"/>
          <w:footerReference w:type="default" r:id="rId42"/>
          <w:headerReference w:type="first" r:id="rId43"/>
          <w:footerReference w:type="first" r:id="rId44"/>
          <w:pgSz w:w="11907" w:h="16834" w:code="9"/>
          <w:pgMar w:top="1418" w:right="1134" w:bottom="1134" w:left="1134" w:header="720" w:footer="482" w:gutter="0"/>
          <w:paperSrc w:first="15" w:other="15"/>
          <w:pgNumType w:start="1"/>
          <w:cols w:space="720"/>
          <w:titlePg/>
        </w:sectPr>
      </w:pPr>
    </w:p>
    <w:p w14:paraId="3E0BA85D" w14:textId="77777777" w:rsidR="000F3BBE" w:rsidRPr="00FF19DE" w:rsidRDefault="000F3BBE" w:rsidP="000F3BBE">
      <w:pPr>
        <w:keepNext/>
        <w:keepLines/>
        <w:spacing w:before="0" w:after="120"/>
        <w:jc w:val="center"/>
        <w:rPr>
          <w:rFonts w:ascii="Times New Roman Bold" w:hAnsi="Times New Roman Bold"/>
          <w:b/>
          <w:szCs w:val="24"/>
          <w:lang w:eastAsia="pt-BR"/>
        </w:rPr>
      </w:pPr>
      <w:r w:rsidRPr="00FF19DE">
        <w:rPr>
          <w:rFonts w:ascii="Times New Roman Bold" w:hAnsi="Times New Roman Bold"/>
          <w:b/>
          <w:szCs w:val="24"/>
          <w:lang w:eastAsia="pt-BR"/>
        </w:rPr>
        <w:lastRenderedPageBreak/>
        <w:br/>
        <w:t>Summary of the technical characteristics of private utility radiocommunications in Brazil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76"/>
        <w:gridCol w:w="2150"/>
        <w:gridCol w:w="1381"/>
        <w:gridCol w:w="1636"/>
        <w:gridCol w:w="2177"/>
        <w:gridCol w:w="1716"/>
        <w:gridCol w:w="3823"/>
      </w:tblGrid>
      <w:tr w:rsidR="000F3BBE" w:rsidRPr="002A5F22" w14:paraId="623E0279" w14:textId="77777777" w:rsidTr="002A5F22">
        <w:trPr>
          <w:cantSplit/>
          <w:tblHeader/>
          <w:jc w:val="center"/>
        </w:trPr>
        <w:tc>
          <w:tcPr>
            <w:tcW w:w="1549" w:type="dxa"/>
            <w:shd w:val="clear" w:color="auto" w:fill="auto"/>
            <w:vAlign w:val="center"/>
          </w:tcPr>
          <w:p w14:paraId="6046C3E9" w14:textId="77777777" w:rsidR="000F3BBE" w:rsidRPr="002A5F22" w:rsidRDefault="000F3BBE" w:rsidP="009C40DA">
            <w:pPr>
              <w:pStyle w:val="Tablehead"/>
              <w:rPr>
                <w:sz w:val="20"/>
                <w:lang w:eastAsia="pt-BR"/>
              </w:rPr>
            </w:pPr>
            <w:r w:rsidRPr="002A5F22">
              <w:rPr>
                <w:sz w:val="20"/>
                <w:lang w:eastAsia="pt-BR"/>
              </w:rPr>
              <w:t>Spectrum</w:t>
            </w:r>
            <w:r w:rsidRPr="002A5F22">
              <w:rPr>
                <w:sz w:val="20"/>
                <w:lang w:eastAsia="pt-BR"/>
              </w:rPr>
              <w:br/>
              <w:t>bands</w:t>
            </w:r>
          </w:p>
        </w:tc>
        <w:tc>
          <w:tcPr>
            <w:tcW w:w="2114" w:type="dxa"/>
            <w:shd w:val="clear" w:color="auto" w:fill="auto"/>
            <w:vAlign w:val="center"/>
          </w:tcPr>
          <w:p w14:paraId="15D6B077" w14:textId="77777777" w:rsidR="000F3BBE" w:rsidRPr="002A5F22" w:rsidRDefault="000F3BBE" w:rsidP="009C40DA">
            <w:pPr>
              <w:pStyle w:val="Tablehead"/>
              <w:rPr>
                <w:sz w:val="20"/>
                <w:lang w:eastAsia="pt-BR"/>
              </w:rPr>
            </w:pPr>
            <w:r w:rsidRPr="002A5F22">
              <w:rPr>
                <w:sz w:val="20"/>
                <w:lang w:eastAsia="pt-BR"/>
              </w:rPr>
              <w:t>Spectrum assignment method used (auction, direct assignment, etc.)</w:t>
            </w:r>
          </w:p>
        </w:tc>
        <w:tc>
          <w:tcPr>
            <w:tcW w:w="1358" w:type="dxa"/>
            <w:shd w:val="clear" w:color="auto" w:fill="auto"/>
            <w:vAlign w:val="center"/>
          </w:tcPr>
          <w:p w14:paraId="683C9181" w14:textId="77777777" w:rsidR="000F3BBE" w:rsidRPr="002A5F22" w:rsidRDefault="000F3BBE" w:rsidP="009C40DA">
            <w:pPr>
              <w:pStyle w:val="Tablehead"/>
              <w:rPr>
                <w:sz w:val="20"/>
                <w:lang w:val="fr-FR" w:eastAsia="pt-BR"/>
              </w:rPr>
            </w:pPr>
            <w:proofErr w:type="spellStart"/>
            <w:r w:rsidRPr="002A5F22">
              <w:rPr>
                <w:sz w:val="20"/>
                <w:lang w:val="fr-FR" w:eastAsia="pt-BR"/>
              </w:rPr>
              <w:t>Radiocomm</w:t>
            </w:r>
            <w:proofErr w:type="spellEnd"/>
            <w:r w:rsidRPr="002A5F22">
              <w:rPr>
                <w:sz w:val="20"/>
                <w:lang w:val="fr-FR" w:eastAsia="pt-BR"/>
              </w:rPr>
              <w:t>.</w:t>
            </w:r>
            <w:r w:rsidRPr="002A5F22">
              <w:rPr>
                <w:sz w:val="20"/>
                <w:lang w:val="fr-FR" w:eastAsia="pt-BR"/>
              </w:rPr>
              <w:br/>
              <w:t>service</w:t>
            </w:r>
            <w:r w:rsidRPr="002A5F22">
              <w:rPr>
                <w:sz w:val="20"/>
                <w:lang w:val="fr-FR" w:eastAsia="pt-BR"/>
              </w:rPr>
              <w:br/>
              <w:t>(FS, MS, FSS, etc.)</w:t>
            </w:r>
          </w:p>
        </w:tc>
        <w:tc>
          <w:tcPr>
            <w:tcW w:w="1608" w:type="dxa"/>
            <w:shd w:val="clear" w:color="auto" w:fill="auto"/>
            <w:vAlign w:val="center"/>
          </w:tcPr>
          <w:p w14:paraId="76A6FE9E" w14:textId="77777777" w:rsidR="000F3BBE" w:rsidRPr="002A5F22" w:rsidRDefault="000F3BBE" w:rsidP="009C40DA">
            <w:pPr>
              <w:pStyle w:val="Tablehead"/>
              <w:rPr>
                <w:sz w:val="20"/>
                <w:lang w:eastAsia="pt-BR"/>
              </w:rPr>
            </w:pPr>
            <w:r w:rsidRPr="002A5F22">
              <w:rPr>
                <w:sz w:val="20"/>
                <w:lang w:eastAsia="pt-BR"/>
              </w:rPr>
              <w:t>Communications system architecture</w:t>
            </w:r>
          </w:p>
        </w:tc>
        <w:tc>
          <w:tcPr>
            <w:tcW w:w="2140" w:type="dxa"/>
            <w:shd w:val="clear" w:color="auto" w:fill="auto"/>
            <w:vAlign w:val="center"/>
          </w:tcPr>
          <w:p w14:paraId="7F82DDCB" w14:textId="77777777" w:rsidR="000F3BBE" w:rsidRPr="002A5F22" w:rsidRDefault="000F3BBE" w:rsidP="009C40DA">
            <w:pPr>
              <w:pStyle w:val="Tablehead"/>
              <w:rPr>
                <w:sz w:val="20"/>
                <w:lang w:eastAsia="pt-BR"/>
              </w:rPr>
            </w:pPr>
            <w:r w:rsidRPr="002A5F22">
              <w:rPr>
                <w:sz w:val="20"/>
                <w:lang w:eastAsia="pt-BR"/>
              </w:rPr>
              <w:t>Technologies or Technical Characteristics</w:t>
            </w:r>
          </w:p>
        </w:tc>
        <w:tc>
          <w:tcPr>
            <w:tcW w:w="1687" w:type="dxa"/>
            <w:shd w:val="clear" w:color="auto" w:fill="auto"/>
            <w:vAlign w:val="center"/>
          </w:tcPr>
          <w:p w14:paraId="5A83B240" w14:textId="77777777" w:rsidR="000F3BBE" w:rsidRPr="002A5F22" w:rsidRDefault="000F3BBE" w:rsidP="009C40DA">
            <w:pPr>
              <w:pStyle w:val="Tablehead"/>
              <w:rPr>
                <w:sz w:val="20"/>
                <w:lang w:eastAsia="pt-BR"/>
              </w:rPr>
            </w:pPr>
            <w:r w:rsidRPr="002A5F22">
              <w:rPr>
                <w:sz w:val="20"/>
                <w:lang w:eastAsia="pt-BR"/>
              </w:rPr>
              <w:t>Channel bandwidth</w:t>
            </w:r>
          </w:p>
        </w:tc>
        <w:tc>
          <w:tcPr>
            <w:tcW w:w="3758" w:type="dxa"/>
            <w:shd w:val="clear" w:color="auto" w:fill="auto"/>
            <w:vAlign w:val="center"/>
          </w:tcPr>
          <w:p w14:paraId="095A24AF" w14:textId="77777777" w:rsidR="000F3BBE" w:rsidRPr="002A5F22" w:rsidRDefault="000F3BBE" w:rsidP="009C40DA">
            <w:pPr>
              <w:pStyle w:val="Tablehead"/>
              <w:rPr>
                <w:sz w:val="20"/>
                <w:lang w:eastAsia="pt-BR"/>
              </w:rPr>
            </w:pPr>
            <w:r w:rsidRPr="002A5F22">
              <w:rPr>
                <w:sz w:val="20"/>
                <w:lang w:eastAsia="pt-BR"/>
              </w:rPr>
              <w:t>Utility applications supported by the communications systems</w:t>
            </w:r>
          </w:p>
        </w:tc>
      </w:tr>
      <w:tr w:rsidR="000F3BBE" w:rsidRPr="002A5F22" w14:paraId="4DF74B21" w14:textId="77777777" w:rsidTr="002A5F22">
        <w:trPr>
          <w:cantSplit/>
          <w:jc w:val="center"/>
        </w:trPr>
        <w:tc>
          <w:tcPr>
            <w:tcW w:w="1549" w:type="dxa"/>
            <w:shd w:val="clear" w:color="auto" w:fill="auto"/>
          </w:tcPr>
          <w:p w14:paraId="7FF1BEEF" w14:textId="77777777" w:rsidR="000F3BBE" w:rsidRPr="002A5F22" w:rsidRDefault="000F3BBE" w:rsidP="009C40DA">
            <w:pPr>
              <w:pStyle w:val="Tabletext"/>
              <w:jc w:val="center"/>
              <w:rPr>
                <w:sz w:val="20"/>
                <w:lang w:eastAsia="pt-BR"/>
              </w:rPr>
            </w:pPr>
            <w:r w:rsidRPr="002A5F22">
              <w:rPr>
                <w:sz w:val="20"/>
              </w:rPr>
              <w:t>148-174 MHz</w:t>
            </w:r>
          </w:p>
        </w:tc>
        <w:tc>
          <w:tcPr>
            <w:tcW w:w="2114" w:type="dxa"/>
            <w:shd w:val="clear" w:color="auto" w:fill="auto"/>
          </w:tcPr>
          <w:p w14:paraId="7836D500"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6A965CB4"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256F6166"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3CF85122" w14:textId="77777777" w:rsidR="000F3BBE" w:rsidRPr="002A5F22" w:rsidRDefault="000F3BBE" w:rsidP="000E0261">
            <w:pPr>
              <w:pStyle w:val="Tabletext"/>
              <w:jc w:val="left"/>
              <w:rPr>
                <w:sz w:val="20"/>
                <w:lang w:eastAsia="pt-BR"/>
              </w:rPr>
            </w:pPr>
            <w:r w:rsidRPr="002A5F22">
              <w:rPr>
                <w:color w:val="000000"/>
                <w:sz w:val="20"/>
                <w:lang w:eastAsia="pt-BR"/>
              </w:rPr>
              <w:t>PMR/LMR – PMP Radio</w:t>
            </w:r>
          </w:p>
        </w:tc>
        <w:tc>
          <w:tcPr>
            <w:tcW w:w="1687" w:type="dxa"/>
            <w:shd w:val="clear" w:color="auto" w:fill="auto"/>
          </w:tcPr>
          <w:p w14:paraId="1D4D5F58" w14:textId="77777777" w:rsidR="000F3BBE" w:rsidRPr="002A5F22" w:rsidRDefault="000F3BBE" w:rsidP="009C40DA">
            <w:pPr>
              <w:pStyle w:val="Tabletext"/>
              <w:jc w:val="center"/>
              <w:rPr>
                <w:sz w:val="20"/>
                <w:lang w:eastAsia="pt-BR"/>
              </w:rPr>
            </w:pPr>
            <w:r w:rsidRPr="002A5F22">
              <w:rPr>
                <w:sz w:val="20"/>
              </w:rPr>
              <w:t>12.5, 20 kHz</w:t>
            </w:r>
          </w:p>
        </w:tc>
        <w:tc>
          <w:tcPr>
            <w:tcW w:w="3758" w:type="dxa"/>
            <w:shd w:val="clear" w:color="auto" w:fill="auto"/>
          </w:tcPr>
          <w:p w14:paraId="3C4F6C37" w14:textId="77777777" w:rsidR="000F3BBE" w:rsidRPr="002A5F22" w:rsidRDefault="000F3BBE" w:rsidP="000E0261">
            <w:pPr>
              <w:pStyle w:val="Tabletext"/>
              <w:jc w:val="left"/>
              <w:rPr>
                <w:sz w:val="20"/>
                <w:lang w:eastAsia="pt-BR"/>
              </w:rPr>
            </w:pPr>
            <w:r w:rsidRPr="002A5F22">
              <w:rPr>
                <w:sz w:val="20"/>
              </w:rPr>
              <w:t>SCADA, Distribution Network Automation, Limited Remote Metering, Operational Voice and Data</w:t>
            </w:r>
          </w:p>
        </w:tc>
      </w:tr>
      <w:tr w:rsidR="000F3BBE" w:rsidRPr="002A5F22" w14:paraId="13944B12" w14:textId="77777777" w:rsidTr="002A5F22">
        <w:trPr>
          <w:cantSplit/>
          <w:jc w:val="center"/>
        </w:trPr>
        <w:tc>
          <w:tcPr>
            <w:tcW w:w="1549" w:type="dxa"/>
            <w:shd w:val="clear" w:color="auto" w:fill="auto"/>
          </w:tcPr>
          <w:p w14:paraId="2309FFF7" w14:textId="77777777" w:rsidR="000F3BBE" w:rsidRPr="002A5F22" w:rsidRDefault="000F3BBE" w:rsidP="009C40DA">
            <w:pPr>
              <w:pStyle w:val="Tabletext"/>
              <w:jc w:val="center"/>
              <w:rPr>
                <w:sz w:val="20"/>
                <w:lang w:eastAsia="pt-BR"/>
              </w:rPr>
            </w:pPr>
            <w:r w:rsidRPr="002A5F22">
              <w:rPr>
                <w:sz w:val="20"/>
              </w:rPr>
              <w:t>225-270 MHz</w:t>
            </w:r>
          </w:p>
        </w:tc>
        <w:tc>
          <w:tcPr>
            <w:tcW w:w="2114" w:type="dxa"/>
            <w:shd w:val="clear" w:color="auto" w:fill="auto"/>
          </w:tcPr>
          <w:p w14:paraId="51AD6B70"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04FF972F"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5C57A457" w14:textId="77777777" w:rsidR="000F3BBE" w:rsidRPr="002A5F22" w:rsidRDefault="000F3BBE" w:rsidP="009C40DA">
            <w:pPr>
              <w:pStyle w:val="Tabletext"/>
              <w:jc w:val="center"/>
              <w:rPr>
                <w:sz w:val="20"/>
              </w:rPr>
            </w:pPr>
            <w:r w:rsidRPr="002A5F22">
              <w:rPr>
                <w:color w:val="000000"/>
                <w:sz w:val="20"/>
                <w:lang w:eastAsia="pt-BR"/>
              </w:rPr>
              <w:t>FAN</w:t>
            </w:r>
          </w:p>
        </w:tc>
        <w:tc>
          <w:tcPr>
            <w:tcW w:w="2140" w:type="dxa"/>
            <w:shd w:val="clear" w:color="auto" w:fill="auto"/>
          </w:tcPr>
          <w:p w14:paraId="29487546" w14:textId="77777777" w:rsidR="000F3BBE" w:rsidRPr="002A5F22" w:rsidRDefault="000F3BBE" w:rsidP="000E0261">
            <w:pPr>
              <w:pStyle w:val="Tabletext"/>
              <w:jc w:val="left"/>
              <w:rPr>
                <w:color w:val="000000"/>
                <w:sz w:val="20"/>
                <w:lang w:eastAsia="pt-BR"/>
              </w:rPr>
            </w:pPr>
            <w:r w:rsidRPr="002A5F22">
              <w:rPr>
                <w:color w:val="000000"/>
                <w:sz w:val="20"/>
                <w:lang w:eastAsia="pt-BR"/>
              </w:rPr>
              <w:t>LTE 250 MHz</w:t>
            </w:r>
          </w:p>
          <w:p w14:paraId="5BC7C5D6" w14:textId="77777777" w:rsidR="000F3BBE" w:rsidRPr="002A5F22" w:rsidRDefault="000F3BBE" w:rsidP="000E0261">
            <w:pPr>
              <w:pStyle w:val="Tabletext"/>
              <w:jc w:val="left"/>
              <w:rPr>
                <w:sz w:val="20"/>
                <w:lang w:eastAsia="pt-BR"/>
              </w:rPr>
            </w:pPr>
            <w:r w:rsidRPr="002A5F22">
              <w:rPr>
                <w:color w:val="000000"/>
                <w:sz w:val="20"/>
                <w:lang w:eastAsia="pt-BR"/>
              </w:rPr>
              <w:t>PMR/LMR – PMP Radio</w:t>
            </w:r>
          </w:p>
        </w:tc>
        <w:tc>
          <w:tcPr>
            <w:tcW w:w="1687" w:type="dxa"/>
            <w:shd w:val="clear" w:color="auto" w:fill="auto"/>
          </w:tcPr>
          <w:p w14:paraId="19FD808E" w14:textId="77777777" w:rsidR="000F3BBE" w:rsidRPr="002A5F22" w:rsidRDefault="000F3BBE" w:rsidP="009C40DA">
            <w:pPr>
              <w:pStyle w:val="Tabletext"/>
              <w:jc w:val="center"/>
              <w:rPr>
                <w:sz w:val="20"/>
                <w:lang w:eastAsia="pt-BR"/>
              </w:rPr>
            </w:pPr>
            <w:r w:rsidRPr="002A5F22">
              <w:rPr>
                <w:sz w:val="20"/>
              </w:rPr>
              <w:t>25 kHz (199 channels), 1.25, 2.5, 3.75, 5, 6.25 MHz</w:t>
            </w:r>
          </w:p>
        </w:tc>
        <w:tc>
          <w:tcPr>
            <w:tcW w:w="3758" w:type="dxa"/>
            <w:shd w:val="clear" w:color="auto" w:fill="auto"/>
          </w:tcPr>
          <w:p w14:paraId="2D398AF3" w14:textId="77777777" w:rsidR="000F3BBE" w:rsidRPr="002A5F22" w:rsidRDefault="000F3BBE" w:rsidP="000E0261">
            <w:pPr>
              <w:pStyle w:val="Tabletext"/>
              <w:jc w:val="left"/>
              <w:rPr>
                <w:sz w:val="20"/>
                <w:lang w:eastAsia="pt-BR"/>
              </w:rPr>
            </w:pPr>
            <w:r w:rsidRPr="002A5F22">
              <w:rPr>
                <w:sz w:val="20"/>
              </w:rPr>
              <w:t>SCADA, Digital Disturbance Recording, Distribution Network Automation, Limited Remote Metering and AMI, Operational Voice and Data, Field Force Mobility Applications</w:t>
            </w:r>
          </w:p>
        </w:tc>
      </w:tr>
      <w:tr w:rsidR="000F3BBE" w:rsidRPr="002A5F22" w14:paraId="3BF64047" w14:textId="77777777" w:rsidTr="002A5F22">
        <w:trPr>
          <w:cantSplit/>
          <w:jc w:val="center"/>
        </w:trPr>
        <w:tc>
          <w:tcPr>
            <w:tcW w:w="1549" w:type="dxa"/>
            <w:shd w:val="clear" w:color="auto" w:fill="auto"/>
          </w:tcPr>
          <w:p w14:paraId="3B10AD42" w14:textId="77777777" w:rsidR="000F3BBE" w:rsidRPr="002A5F22" w:rsidRDefault="000F3BBE" w:rsidP="009C40DA">
            <w:pPr>
              <w:pStyle w:val="Tabletext"/>
              <w:jc w:val="center"/>
              <w:rPr>
                <w:sz w:val="20"/>
                <w:lang w:eastAsia="pt-BR"/>
              </w:rPr>
            </w:pPr>
            <w:r w:rsidRPr="002A5F22">
              <w:rPr>
                <w:sz w:val="20"/>
              </w:rPr>
              <w:t>360-380 MHz</w:t>
            </w:r>
          </w:p>
        </w:tc>
        <w:tc>
          <w:tcPr>
            <w:tcW w:w="2114" w:type="dxa"/>
            <w:shd w:val="clear" w:color="auto" w:fill="auto"/>
          </w:tcPr>
          <w:p w14:paraId="09D38DE7"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13F790FE"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1B820AFC"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66EC2D8D" w14:textId="77777777" w:rsidR="000F3BBE" w:rsidRPr="002A5F22" w:rsidRDefault="000F3BBE" w:rsidP="000E0261">
            <w:pPr>
              <w:pStyle w:val="Tabletext"/>
              <w:jc w:val="left"/>
              <w:rPr>
                <w:sz w:val="20"/>
                <w:lang w:eastAsia="pt-BR"/>
              </w:rPr>
            </w:pPr>
            <w:r w:rsidRPr="002A5F22">
              <w:rPr>
                <w:color w:val="000000"/>
                <w:sz w:val="20"/>
                <w:lang w:eastAsia="pt-BR"/>
              </w:rPr>
              <w:t>PMR/LMR – PMP Radio</w:t>
            </w:r>
          </w:p>
        </w:tc>
        <w:tc>
          <w:tcPr>
            <w:tcW w:w="1687" w:type="dxa"/>
            <w:shd w:val="clear" w:color="auto" w:fill="auto"/>
          </w:tcPr>
          <w:p w14:paraId="0D9C696B" w14:textId="77777777" w:rsidR="000F3BBE" w:rsidRPr="002A5F22" w:rsidRDefault="000F3BBE" w:rsidP="009C40DA">
            <w:pPr>
              <w:pStyle w:val="Tabletext"/>
              <w:jc w:val="center"/>
              <w:rPr>
                <w:sz w:val="20"/>
                <w:lang w:eastAsia="pt-BR"/>
              </w:rPr>
            </w:pPr>
            <w:r w:rsidRPr="002A5F22">
              <w:rPr>
                <w:sz w:val="20"/>
              </w:rPr>
              <w:t>25 kHz, 1,25 MHz</w:t>
            </w:r>
          </w:p>
        </w:tc>
        <w:tc>
          <w:tcPr>
            <w:tcW w:w="3758" w:type="dxa"/>
            <w:shd w:val="clear" w:color="auto" w:fill="auto"/>
          </w:tcPr>
          <w:p w14:paraId="4484F6A0" w14:textId="77777777" w:rsidR="000F3BBE" w:rsidRPr="002A5F22" w:rsidRDefault="000F3BBE" w:rsidP="000E0261">
            <w:pPr>
              <w:pStyle w:val="Tabletext"/>
              <w:jc w:val="left"/>
              <w:rPr>
                <w:sz w:val="20"/>
                <w:lang w:eastAsia="pt-BR"/>
              </w:rPr>
            </w:pPr>
            <w:r w:rsidRPr="002A5F22">
              <w:rPr>
                <w:sz w:val="20"/>
              </w:rPr>
              <w:t>SCADA, Digital Disturbance Recording, Distribution Network Automation, Substation Automation, Limited Remote Metering, Operational Voice and Data</w:t>
            </w:r>
          </w:p>
        </w:tc>
      </w:tr>
      <w:tr w:rsidR="000F3BBE" w:rsidRPr="002A5F22" w14:paraId="417D760A" w14:textId="77777777" w:rsidTr="002A5F22">
        <w:trPr>
          <w:cantSplit/>
          <w:jc w:val="center"/>
        </w:trPr>
        <w:tc>
          <w:tcPr>
            <w:tcW w:w="1549" w:type="dxa"/>
            <w:shd w:val="clear" w:color="auto" w:fill="auto"/>
          </w:tcPr>
          <w:p w14:paraId="710CA9B3" w14:textId="77777777" w:rsidR="000F3BBE" w:rsidRPr="002A5F22" w:rsidRDefault="000F3BBE" w:rsidP="009C40DA">
            <w:pPr>
              <w:pStyle w:val="Tabletext"/>
              <w:jc w:val="center"/>
              <w:rPr>
                <w:sz w:val="20"/>
                <w:lang w:eastAsia="pt-BR"/>
              </w:rPr>
            </w:pPr>
            <w:r w:rsidRPr="002A5F22">
              <w:rPr>
                <w:sz w:val="20"/>
              </w:rPr>
              <w:t>380-400 MHz</w:t>
            </w:r>
          </w:p>
        </w:tc>
        <w:tc>
          <w:tcPr>
            <w:tcW w:w="2114" w:type="dxa"/>
            <w:shd w:val="clear" w:color="auto" w:fill="auto"/>
          </w:tcPr>
          <w:p w14:paraId="0DD723ED"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118A0428"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76CE29D3"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5E2785CD" w14:textId="77777777" w:rsidR="000F3BBE" w:rsidRPr="002A5F22" w:rsidRDefault="000F3BBE" w:rsidP="000E0261">
            <w:pPr>
              <w:pStyle w:val="Tabletext"/>
              <w:jc w:val="left"/>
              <w:rPr>
                <w:sz w:val="20"/>
                <w:lang w:eastAsia="pt-BR"/>
              </w:rPr>
            </w:pPr>
            <w:r w:rsidRPr="002A5F22">
              <w:rPr>
                <w:color w:val="000000"/>
                <w:sz w:val="20"/>
                <w:lang w:eastAsia="pt-BR"/>
              </w:rPr>
              <w:t>PMR/LMR – PMP Radio</w:t>
            </w:r>
          </w:p>
        </w:tc>
        <w:tc>
          <w:tcPr>
            <w:tcW w:w="1687" w:type="dxa"/>
            <w:shd w:val="clear" w:color="auto" w:fill="auto"/>
          </w:tcPr>
          <w:p w14:paraId="2D44F6F2" w14:textId="77777777" w:rsidR="000F3BBE" w:rsidRPr="002A5F22" w:rsidRDefault="000F3BBE" w:rsidP="009C40DA">
            <w:pPr>
              <w:pStyle w:val="Tabletext"/>
              <w:jc w:val="center"/>
              <w:rPr>
                <w:sz w:val="20"/>
                <w:lang w:eastAsia="pt-BR"/>
              </w:rPr>
            </w:pPr>
            <w:r w:rsidRPr="002A5F22">
              <w:rPr>
                <w:sz w:val="20"/>
              </w:rPr>
              <w:t>25 kHz</w:t>
            </w:r>
          </w:p>
        </w:tc>
        <w:tc>
          <w:tcPr>
            <w:tcW w:w="3758" w:type="dxa"/>
            <w:shd w:val="clear" w:color="auto" w:fill="auto"/>
          </w:tcPr>
          <w:p w14:paraId="49C263DA" w14:textId="77777777" w:rsidR="000F3BBE" w:rsidRPr="002A5F22" w:rsidRDefault="000F3BBE" w:rsidP="000E0261">
            <w:pPr>
              <w:pStyle w:val="Tabletext"/>
              <w:jc w:val="left"/>
              <w:rPr>
                <w:sz w:val="20"/>
                <w:lang w:eastAsia="pt-BR"/>
              </w:rPr>
            </w:pPr>
            <w:r w:rsidRPr="002A5F22">
              <w:rPr>
                <w:sz w:val="20"/>
              </w:rPr>
              <w:t>SCADA, Distribution Network Automation, Substation Automation, Limited Remote Metering, Operational Voice and Data</w:t>
            </w:r>
          </w:p>
        </w:tc>
      </w:tr>
      <w:tr w:rsidR="000F3BBE" w:rsidRPr="002A5F22" w14:paraId="517C571D" w14:textId="77777777" w:rsidTr="002A5F22">
        <w:trPr>
          <w:cantSplit/>
          <w:jc w:val="center"/>
        </w:trPr>
        <w:tc>
          <w:tcPr>
            <w:tcW w:w="1549" w:type="dxa"/>
            <w:shd w:val="clear" w:color="auto" w:fill="auto"/>
          </w:tcPr>
          <w:p w14:paraId="0526414B" w14:textId="77777777" w:rsidR="000F3BBE" w:rsidRPr="002A5F22" w:rsidRDefault="000F3BBE" w:rsidP="009C40DA">
            <w:pPr>
              <w:pStyle w:val="Tabletext"/>
              <w:jc w:val="center"/>
              <w:rPr>
                <w:sz w:val="20"/>
                <w:lang w:eastAsia="pt-BR"/>
              </w:rPr>
            </w:pPr>
            <w:r w:rsidRPr="002A5F22">
              <w:rPr>
                <w:sz w:val="20"/>
              </w:rPr>
              <w:t>451-458 MHz / 461-468 MHz</w:t>
            </w:r>
          </w:p>
        </w:tc>
        <w:tc>
          <w:tcPr>
            <w:tcW w:w="2114" w:type="dxa"/>
            <w:shd w:val="clear" w:color="auto" w:fill="auto"/>
          </w:tcPr>
          <w:p w14:paraId="27A37DB0"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46199F8E" w14:textId="77777777" w:rsidR="000F3BBE" w:rsidRPr="002A5F22" w:rsidRDefault="000F3BBE" w:rsidP="009C40DA">
            <w:pPr>
              <w:pStyle w:val="Tabletext"/>
              <w:jc w:val="center"/>
              <w:rPr>
                <w:sz w:val="20"/>
                <w:lang w:eastAsia="pt-BR"/>
              </w:rPr>
            </w:pPr>
            <w:r w:rsidRPr="002A5F22">
              <w:rPr>
                <w:sz w:val="20"/>
                <w:shd w:val="clear" w:color="auto" w:fill="FFFFFF"/>
              </w:rPr>
              <w:t>MS</w:t>
            </w:r>
          </w:p>
        </w:tc>
        <w:tc>
          <w:tcPr>
            <w:tcW w:w="1608" w:type="dxa"/>
            <w:shd w:val="clear" w:color="auto" w:fill="auto"/>
          </w:tcPr>
          <w:p w14:paraId="600AE386" w14:textId="77777777" w:rsidR="000F3BBE" w:rsidRPr="002A5F22" w:rsidRDefault="000F3BBE" w:rsidP="009C40DA">
            <w:pPr>
              <w:pStyle w:val="Tabletext"/>
              <w:jc w:val="center"/>
              <w:rPr>
                <w:sz w:val="20"/>
              </w:rPr>
            </w:pPr>
            <w:r w:rsidRPr="002A5F22">
              <w:rPr>
                <w:color w:val="000000"/>
                <w:sz w:val="20"/>
                <w:lang w:eastAsia="pt-BR"/>
              </w:rPr>
              <w:t>FAN</w:t>
            </w:r>
          </w:p>
        </w:tc>
        <w:tc>
          <w:tcPr>
            <w:tcW w:w="2140" w:type="dxa"/>
            <w:shd w:val="clear" w:color="auto" w:fill="auto"/>
          </w:tcPr>
          <w:p w14:paraId="1CC77CD3" w14:textId="77777777" w:rsidR="000F3BBE" w:rsidRPr="002A5F22" w:rsidRDefault="000F3BBE" w:rsidP="000E0261">
            <w:pPr>
              <w:pStyle w:val="Tabletext"/>
              <w:jc w:val="left"/>
              <w:rPr>
                <w:color w:val="000000"/>
                <w:sz w:val="20"/>
                <w:lang w:eastAsia="pt-BR"/>
              </w:rPr>
            </w:pPr>
            <w:r w:rsidRPr="002A5F22">
              <w:rPr>
                <w:color w:val="000000"/>
                <w:sz w:val="20"/>
                <w:lang w:eastAsia="pt-BR"/>
              </w:rPr>
              <w:t>IMT (3GPP Band 72) +</w:t>
            </w:r>
          </w:p>
          <w:p w14:paraId="2C0C68C5" w14:textId="77777777" w:rsidR="000F3BBE" w:rsidRPr="002A5F22" w:rsidRDefault="000F3BBE" w:rsidP="000E0261">
            <w:pPr>
              <w:pStyle w:val="Tabletext"/>
              <w:jc w:val="left"/>
              <w:rPr>
                <w:sz w:val="20"/>
                <w:lang w:eastAsia="pt-BR"/>
              </w:rPr>
            </w:pPr>
            <w:r w:rsidRPr="002A5F22">
              <w:rPr>
                <w:color w:val="000000"/>
                <w:sz w:val="20"/>
                <w:lang w:eastAsia="pt-BR"/>
              </w:rPr>
              <w:t>NB-IoT (3GPP Band 31)</w:t>
            </w:r>
          </w:p>
        </w:tc>
        <w:tc>
          <w:tcPr>
            <w:tcW w:w="1687" w:type="dxa"/>
            <w:shd w:val="clear" w:color="auto" w:fill="auto"/>
          </w:tcPr>
          <w:p w14:paraId="731C174B" w14:textId="77777777" w:rsidR="000F3BBE" w:rsidRPr="002A5F22" w:rsidRDefault="000F3BBE" w:rsidP="009C40DA">
            <w:pPr>
              <w:pStyle w:val="Tabletext"/>
              <w:jc w:val="center"/>
              <w:rPr>
                <w:sz w:val="20"/>
                <w:lang w:eastAsia="pt-BR"/>
              </w:rPr>
            </w:pPr>
            <w:r w:rsidRPr="002A5F22">
              <w:rPr>
                <w:sz w:val="20"/>
              </w:rPr>
              <w:t>25 kHz, 200 kHz</w:t>
            </w:r>
          </w:p>
        </w:tc>
        <w:tc>
          <w:tcPr>
            <w:tcW w:w="3758" w:type="dxa"/>
            <w:shd w:val="clear" w:color="auto" w:fill="auto"/>
          </w:tcPr>
          <w:p w14:paraId="17B68E43" w14:textId="77777777" w:rsidR="000F3BBE" w:rsidRPr="002A5F22" w:rsidRDefault="000F3BBE" w:rsidP="000E0261">
            <w:pPr>
              <w:pStyle w:val="Tabletext"/>
              <w:jc w:val="left"/>
              <w:rPr>
                <w:sz w:val="20"/>
                <w:lang w:eastAsia="pt-BR"/>
              </w:rPr>
            </w:pPr>
            <w:r w:rsidRPr="002A5F22">
              <w:rPr>
                <w:sz w:val="20"/>
              </w:rPr>
              <w:t>SCADA, Distribution Network Automation, Substation Automation, AMI, Operational Voice and Data, Video Monitoring</w:t>
            </w:r>
          </w:p>
        </w:tc>
      </w:tr>
      <w:tr w:rsidR="000F3BBE" w:rsidRPr="002A5F22" w14:paraId="1EA99B3E" w14:textId="77777777" w:rsidTr="002A5F22">
        <w:trPr>
          <w:cantSplit/>
          <w:jc w:val="center"/>
        </w:trPr>
        <w:tc>
          <w:tcPr>
            <w:tcW w:w="1549" w:type="dxa"/>
            <w:shd w:val="clear" w:color="auto" w:fill="auto"/>
          </w:tcPr>
          <w:p w14:paraId="2A26C4E9" w14:textId="77777777" w:rsidR="000F3BBE" w:rsidRPr="002A5F22" w:rsidRDefault="000F3BBE" w:rsidP="009C40DA">
            <w:pPr>
              <w:pStyle w:val="Tabletext"/>
              <w:jc w:val="center"/>
              <w:rPr>
                <w:sz w:val="20"/>
                <w:lang w:eastAsia="pt-BR"/>
              </w:rPr>
            </w:pPr>
            <w:r w:rsidRPr="002A5F22">
              <w:rPr>
                <w:sz w:val="20"/>
              </w:rPr>
              <w:t>458-459 / 468</w:t>
            </w:r>
            <w:r w:rsidRPr="002A5F22">
              <w:rPr>
                <w:sz w:val="20"/>
              </w:rPr>
              <w:noBreakHyphen/>
              <w:t>469 MHz</w:t>
            </w:r>
          </w:p>
        </w:tc>
        <w:tc>
          <w:tcPr>
            <w:tcW w:w="2114" w:type="dxa"/>
            <w:shd w:val="clear" w:color="auto" w:fill="auto"/>
          </w:tcPr>
          <w:p w14:paraId="2C5CDC2A"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0176EF9C" w14:textId="77777777" w:rsidR="000F3BBE" w:rsidRPr="002A5F22" w:rsidRDefault="000F3BBE" w:rsidP="009C40DA">
            <w:pPr>
              <w:pStyle w:val="Tabletext"/>
              <w:jc w:val="center"/>
              <w:rPr>
                <w:sz w:val="20"/>
                <w:lang w:eastAsia="pt-BR"/>
              </w:rPr>
            </w:pPr>
            <w:r w:rsidRPr="002A5F22">
              <w:rPr>
                <w:sz w:val="20"/>
                <w:shd w:val="clear" w:color="auto" w:fill="FFFFFF"/>
              </w:rPr>
              <w:t>MS</w:t>
            </w:r>
          </w:p>
        </w:tc>
        <w:tc>
          <w:tcPr>
            <w:tcW w:w="1608" w:type="dxa"/>
            <w:shd w:val="clear" w:color="auto" w:fill="auto"/>
          </w:tcPr>
          <w:p w14:paraId="4AD2D790"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15A48961" w14:textId="77777777" w:rsidR="000F3BBE" w:rsidRPr="002A5F22" w:rsidRDefault="000F3BBE" w:rsidP="000E0261">
            <w:pPr>
              <w:pStyle w:val="Tabletext"/>
              <w:jc w:val="left"/>
              <w:rPr>
                <w:sz w:val="20"/>
                <w:lang w:eastAsia="pt-BR"/>
              </w:rPr>
            </w:pPr>
            <w:r w:rsidRPr="002A5F22">
              <w:rPr>
                <w:color w:val="000000"/>
                <w:sz w:val="20"/>
                <w:lang w:eastAsia="pt-BR"/>
              </w:rPr>
              <w:t>PMR/LMR – PMP Radio</w:t>
            </w:r>
          </w:p>
        </w:tc>
        <w:tc>
          <w:tcPr>
            <w:tcW w:w="1687" w:type="dxa"/>
            <w:shd w:val="clear" w:color="auto" w:fill="auto"/>
          </w:tcPr>
          <w:p w14:paraId="643719EA" w14:textId="77777777" w:rsidR="000F3BBE" w:rsidRPr="002A5F22" w:rsidRDefault="000F3BBE" w:rsidP="009C40DA">
            <w:pPr>
              <w:pStyle w:val="Tabletext"/>
              <w:jc w:val="center"/>
              <w:rPr>
                <w:sz w:val="20"/>
                <w:lang w:eastAsia="pt-BR"/>
              </w:rPr>
            </w:pPr>
            <w:r w:rsidRPr="002A5F22">
              <w:rPr>
                <w:sz w:val="20"/>
              </w:rPr>
              <w:t>25 kHz</w:t>
            </w:r>
          </w:p>
        </w:tc>
        <w:tc>
          <w:tcPr>
            <w:tcW w:w="3758" w:type="dxa"/>
            <w:shd w:val="clear" w:color="auto" w:fill="auto"/>
          </w:tcPr>
          <w:p w14:paraId="30EA1162" w14:textId="77777777" w:rsidR="000F3BBE" w:rsidRPr="002A5F22" w:rsidRDefault="000F3BBE" w:rsidP="000E0261">
            <w:pPr>
              <w:pStyle w:val="Tabletext"/>
              <w:jc w:val="left"/>
              <w:rPr>
                <w:sz w:val="20"/>
                <w:lang w:eastAsia="pt-BR"/>
              </w:rPr>
            </w:pPr>
            <w:r w:rsidRPr="002A5F22">
              <w:rPr>
                <w:sz w:val="20"/>
              </w:rPr>
              <w:t>SCADA, Distribution Network Automation, Substation Automation, Operational Voice and Data, Video Monitoring</w:t>
            </w:r>
          </w:p>
        </w:tc>
      </w:tr>
      <w:tr w:rsidR="000F3BBE" w:rsidRPr="002A5F22" w14:paraId="0A1186B2" w14:textId="77777777" w:rsidTr="002A5F22">
        <w:trPr>
          <w:cantSplit/>
          <w:jc w:val="center"/>
        </w:trPr>
        <w:tc>
          <w:tcPr>
            <w:tcW w:w="1549" w:type="dxa"/>
            <w:shd w:val="clear" w:color="auto" w:fill="auto"/>
          </w:tcPr>
          <w:p w14:paraId="6BB56DAA" w14:textId="77777777" w:rsidR="000F3BBE" w:rsidRPr="002A5F22" w:rsidRDefault="000F3BBE" w:rsidP="009C40DA">
            <w:pPr>
              <w:pStyle w:val="Tabletext"/>
              <w:jc w:val="center"/>
              <w:rPr>
                <w:sz w:val="20"/>
                <w:lang w:eastAsia="pt-BR"/>
              </w:rPr>
            </w:pPr>
            <w:r w:rsidRPr="002A5F22">
              <w:rPr>
                <w:sz w:val="20"/>
              </w:rPr>
              <w:t>703-708 / 758</w:t>
            </w:r>
            <w:r w:rsidRPr="002A5F22">
              <w:rPr>
                <w:sz w:val="20"/>
              </w:rPr>
              <w:noBreakHyphen/>
              <w:t>763 MHz</w:t>
            </w:r>
          </w:p>
        </w:tc>
        <w:tc>
          <w:tcPr>
            <w:tcW w:w="2114" w:type="dxa"/>
            <w:shd w:val="clear" w:color="auto" w:fill="auto"/>
          </w:tcPr>
          <w:p w14:paraId="2A3D124A"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03F35A5B" w14:textId="77777777" w:rsidR="000F3BBE" w:rsidRPr="002A5F22" w:rsidRDefault="000F3BBE" w:rsidP="009C40DA">
            <w:pPr>
              <w:pStyle w:val="Tabletext"/>
              <w:jc w:val="center"/>
              <w:rPr>
                <w:sz w:val="20"/>
                <w:lang w:eastAsia="pt-BR"/>
              </w:rPr>
            </w:pPr>
            <w:r w:rsidRPr="002A5F22">
              <w:rPr>
                <w:sz w:val="20"/>
                <w:shd w:val="clear" w:color="auto" w:fill="FFFFFF"/>
              </w:rPr>
              <w:t>MS</w:t>
            </w:r>
          </w:p>
        </w:tc>
        <w:tc>
          <w:tcPr>
            <w:tcW w:w="1608" w:type="dxa"/>
            <w:shd w:val="clear" w:color="auto" w:fill="auto"/>
          </w:tcPr>
          <w:p w14:paraId="29DE14C0"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47CECC5C" w14:textId="77777777" w:rsidR="000F3BBE" w:rsidRPr="002A5F22" w:rsidRDefault="000F3BBE" w:rsidP="000E0261">
            <w:pPr>
              <w:pStyle w:val="Tabletext"/>
              <w:jc w:val="left"/>
              <w:rPr>
                <w:sz w:val="20"/>
                <w:lang w:eastAsia="pt-BR"/>
              </w:rPr>
            </w:pPr>
            <w:r w:rsidRPr="002A5F22">
              <w:rPr>
                <w:color w:val="000000"/>
                <w:sz w:val="20"/>
                <w:lang w:eastAsia="pt-BR"/>
              </w:rPr>
              <w:t>IMT (3GPP Band 28)</w:t>
            </w:r>
          </w:p>
        </w:tc>
        <w:tc>
          <w:tcPr>
            <w:tcW w:w="1687" w:type="dxa"/>
            <w:shd w:val="clear" w:color="auto" w:fill="auto"/>
          </w:tcPr>
          <w:p w14:paraId="6382D19E" w14:textId="77777777" w:rsidR="000F3BBE" w:rsidRPr="002A5F22" w:rsidRDefault="000F3BBE" w:rsidP="009C40DA">
            <w:pPr>
              <w:pStyle w:val="Tabletext"/>
              <w:jc w:val="center"/>
              <w:rPr>
                <w:sz w:val="20"/>
                <w:lang w:eastAsia="pt-BR"/>
              </w:rPr>
            </w:pPr>
            <w:r w:rsidRPr="002A5F22">
              <w:rPr>
                <w:sz w:val="20"/>
              </w:rPr>
              <w:t>5 MHz</w:t>
            </w:r>
          </w:p>
        </w:tc>
        <w:tc>
          <w:tcPr>
            <w:tcW w:w="3758" w:type="dxa"/>
            <w:shd w:val="clear" w:color="auto" w:fill="auto"/>
          </w:tcPr>
          <w:p w14:paraId="2CB07F54" w14:textId="77777777" w:rsidR="000F3BBE" w:rsidRPr="002A5F22" w:rsidRDefault="000F3BBE" w:rsidP="000E0261">
            <w:pPr>
              <w:pStyle w:val="Tabletext"/>
              <w:jc w:val="left"/>
              <w:rPr>
                <w:sz w:val="20"/>
                <w:lang w:eastAsia="pt-BR"/>
              </w:rPr>
            </w:pPr>
            <w:r w:rsidRPr="002A5F22">
              <w:rPr>
                <w:sz w:val="20"/>
              </w:rPr>
              <w:t>Digital Disturbance Recording, Distribution Network Automation, Substation Automation, AMI, SCADA, Operational Voice and Data, Video Monitoring</w:t>
            </w:r>
          </w:p>
        </w:tc>
      </w:tr>
      <w:tr w:rsidR="000F3BBE" w:rsidRPr="002A5F22" w14:paraId="41BC84D2" w14:textId="77777777" w:rsidTr="002A5F22">
        <w:trPr>
          <w:cantSplit/>
          <w:jc w:val="center"/>
        </w:trPr>
        <w:tc>
          <w:tcPr>
            <w:tcW w:w="1549" w:type="dxa"/>
            <w:shd w:val="clear" w:color="auto" w:fill="auto"/>
          </w:tcPr>
          <w:p w14:paraId="5D691196" w14:textId="77777777" w:rsidR="000F3BBE" w:rsidRPr="002A5F22" w:rsidRDefault="000F3BBE" w:rsidP="009C40DA">
            <w:pPr>
              <w:pStyle w:val="Tabletext"/>
              <w:jc w:val="center"/>
              <w:rPr>
                <w:sz w:val="20"/>
                <w:lang w:eastAsia="pt-BR"/>
              </w:rPr>
            </w:pPr>
            <w:r w:rsidRPr="002A5F22">
              <w:rPr>
                <w:sz w:val="20"/>
              </w:rPr>
              <w:t>902-907.5/ 915</w:t>
            </w:r>
            <w:r w:rsidRPr="002A5F22">
              <w:rPr>
                <w:sz w:val="20"/>
              </w:rPr>
              <w:noBreakHyphen/>
              <w:t>928 MHz</w:t>
            </w:r>
          </w:p>
        </w:tc>
        <w:tc>
          <w:tcPr>
            <w:tcW w:w="2114" w:type="dxa"/>
            <w:shd w:val="clear" w:color="auto" w:fill="auto"/>
          </w:tcPr>
          <w:p w14:paraId="22D486CE" w14:textId="77777777" w:rsidR="000F3BBE" w:rsidRPr="002A5F22" w:rsidRDefault="000F3BBE" w:rsidP="009C40DA">
            <w:pPr>
              <w:pStyle w:val="Tabletext"/>
              <w:rPr>
                <w:sz w:val="20"/>
                <w:lang w:eastAsia="pt-BR"/>
              </w:rPr>
            </w:pPr>
            <w:r w:rsidRPr="002A5F22">
              <w:rPr>
                <w:sz w:val="20"/>
              </w:rPr>
              <w:t>License Exempt</w:t>
            </w:r>
          </w:p>
        </w:tc>
        <w:tc>
          <w:tcPr>
            <w:tcW w:w="1358" w:type="dxa"/>
            <w:shd w:val="clear" w:color="auto" w:fill="auto"/>
          </w:tcPr>
          <w:p w14:paraId="4E44421C" w14:textId="77777777" w:rsidR="000F3BBE" w:rsidRPr="002A5F22" w:rsidRDefault="000F3BBE" w:rsidP="009C40DA">
            <w:pPr>
              <w:pStyle w:val="Tabletext"/>
              <w:jc w:val="center"/>
              <w:rPr>
                <w:sz w:val="20"/>
                <w:lang w:eastAsia="pt-BR"/>
              </w:rPr>
            </w:pPr>
            <w:r w:rsidRPr="002A5F22">
              <w:rPr>
                <w:sz w:val="20"/>
                <w:shd w:val="clear" w:color="auto" w:fill="FFFFFF"/>
              </w:rPr>
              <w:t>SRD</w:t>
            </w:r>
          </w:p>
        </w:tc>
        <w:tc>
          <w:tcPr>
            <w:tcW w:w="1608" w:type="dxa"/>
            <w:shd w:val="clear" w:color="auto" w:fill="auto"/>
          </w:tcPr>
          <w:p w14:paraId="2BA90BA2" w14:textId="77777777" w:rsidR="000F3BBE" w:rsidRPr="002A5F22" w:rsidRDefault="000F3BBE" w:rsidP="009C40DA">
            <w:pPr>
              <w:pStyle w:val="Tabletext"/>
              <w:jc w:val="center"/>
              <w:rPr>
                <w:sz w:val="20"/>
                <w:lang w:eastAsia="pt-BR"/>
              </w:rPr>
            </w:pPr>
            <w:r w:rsidRPr="002A5F22">
              <w:rPr>
                <w:sz w:val="20"/>
                <w:lang w:eastAsia="pt-BR"/>
              </w:rPr>
              <w:t>FAN</w:t>
            </w:r>
          </w:p>
        </w:tc>
        <w:tc>
          <w:tcPr>
            <w:tcW w:w="2140" w:type="dxa"/>
            <w:shd w:val="clear" w:color="auto" w:fill="auto"/>
          </w:tcPr>
          <w:p w14:paraId="0F300911" w14:textId="77777777" w:rsidR="000F3BBE" w:rsidRPr="002A5F22" w:rsidRDefault="000F3BBE" w:rsidP="000E0261">
            <w:pPr>
              <w:pStyle w:val="Tabletext"/>
              <w:jc w:val="left"/>
              <w:rPr>
                <w:sz w:val="20"/>
                <w:lang w:eastAsia="pt-BR"/>
              </w:rPr>
            </w:pPr>
            <w:r w:rsidRPr="002A5F22">
              <w:rPr>
                <w:sz w:val="20"/>
                <w:lang w:eastAsia="pt-BR"/>
              </w:rPr>
              <w:t>RF Mesh Networks</w:t>
            </w:r>
          </w:p>
        </w:tc>
        <w:tc>
          <w:tcPr>
            <w:tcW w:w="1687" w:type="dxa"/>
            <w:shd w:val="clear" w:color="auto" w:fill="auto"/>
          </w:tcPr>
          <w:p w14:paraId="40D88208" w14:textId="77777777" w:rsidR="000F3BBE" w:rsidRPr="002A5F22" w:rsidRDefault="000F3BBE" w:rsidP="009C40DA">
            <w:pPr>
              <w:pStyle w:val="Tabletext"/>
              <w:jc w:val="center"/>
              <w:rPr>
                <w:sz w:val="20"/>
                <w:lang w:eastAsia="pt-BR"/>
              </w:rPr>
            </w:pPr>
            <w:r w:rsidRPr="002A5F22">
              <w:rPr>
                <w:sz w:val="20"/>
              </w:rPr>
              <w:t>50, 200, 250 kHz</w:t>
            </w:r>
          </w:p>
        </w:tc>
        <w:tc>
          <w:tcPr>
            <w:tcW w:w="3758" w:type="dxa"/>
            <w:shd w:val="clear" w:color="auto" w:fill="auto"/>
          </w:tcPr>
          <w:p w14:paraId="4D0130DE" w14:textId="77777777" w:rsidR="000F3BBE" w:rsidRPr="002A5F22" w:rsidRDefault="000F3BBE" w:rsidP="000E0261">
            <w:pPr>
              <w:pStyle w:val="Tabletext"/>
              <w:jc w:val="left"/>
              <w:rPr>
                <w:sz w:val="20"/>
                <w:lang w:eastAsia="pt-BR"/>
              </w:rPr>
            </w:pPr>
            <w:r w:rsidRPr="002A5F22">
              <w:rPr>
                <w:sz w:val="20"/>
              </w:rPr>
              <w:t>Distribution Automation, SCADA and AMI</w:t>
            </w:r>
          </w:p>
        </w:tc>
      </w:tr>
      <w:tr w:rsidR="000F3BBE" w:rsidRPr="002A5F22" w14:paraId="437F0D1E" w14:textId="77777777" w:rsidTr="002A5F22">
        <w:trPr>
          <w:cantSplit/>
          <w:jc w:val="center"/>
        </w:trPr>
        <w:tc>
          <w:tcPr>
            <w:tcW w:w="1549" w:type="dxa"/>
            <w:shd w:val="clear" w:color="auto" w:fill="auto"/>
          </w:tcPr>
          <w:p w14:paraId="784053C3" w14:textId="77777777" w:rsidR="000F3BBE" w:rsidRPr="002A5F22" w:rsidRDefault="000F3BBE" w:rsidP="009C40DA">
            <w:pPr>
              <w:pStyle w:val="Tabletext"/>
              <w:jc w:val="center"/>
              <w:rPr>
                <w:sz w:val="20"/>
                <w:lang w:eastAsia="pt-BR"/>
              </w:rPr>
            </w:pPr>
            <w:r w:rsidRPr="002A5F22">
              <w:rPr>
                <w:sz w:val="20"/>
              </w:rPr>
              <w:lastRenderedPageBreak/>
              <w:t>1 487-1 517 MHz</w:t>
            </w:r>
          </w:p>
        </w:tc>
        <w:tc>
          <w:tcPr>
            <w:tcW w:w="2114" w:type="dxa"/>
            <w:shd w:val="clear" w:color="auto" w:fill="auto"/>
          </w:tcPr>
          <w:p w14:paraId="56DA5A1F"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11C041E3" w14:textId="77777777" w:rsidR="000F3BBE" w:rsidRPr="002A5F22" w:rsidRDefault="000F3BBE" w:rsidP="009C40DA">
            <w:pPr>
              <w:pStyle w:val="Tabletext"/>
              <w:jc w:val="center"/>
              <w:rPr>
                <w:sz w:val="20"/>
                <w:lang w:eastAsia="pt-BR"/>
              </w:rPr>
            </w:pPr>
            <w:r w:rsidRPr="002A5F22">
              <w:rPr>
                <w:sz w:val="20"/>
                <w:shd w:val="clear" w:color="auto" w:fill="FFFFFF"/>
              </w:rPr>
              <w:t>FS</w:t>
            </w:r>
          </w:p>
        </w:tc>
        <w:tc>
          <w:tcPr>
            <w:tcW w:w="1608" w:type="dxa"/>
            <w:shd w:val="clear" w:color="auto" w:fill="auto"/>
          </w:tcPr>
          <w:p w14:paraId="17AC6727"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4BFDF3CC" w14:textId="77777777" w:rsidR="000F3BBE" w:rsidRPr="002A5F22" w:rsidRDefault="000F3BBE" w:rsidP="009C40DA">
            <w:pPr>
              <w:pStyle w:val="Tabletext"/>
              <w:rPr>
                <w:sz w:val="20"/>
                <w:lang w:eastAsia="pt-BR"/>
              </w:rPr>
            </w:pPr>
            <w:r w:rsidRPr="002A5F22">
              <w:rPr>
                <w:color w:val="000000"/>
                <w:sz w:val="20"/>
                <w:lang w:eastAsia="pt-BR"/>
              </w:rPr>
              <w:t>PTP – PMP Radio</w:t>
            </w:r>
          </w:p>
        </w:tc>
        <w:tc>
          <w:tcPr>
            <w:tcW w:w="1687" w:type="dxa"/>
            <w:shd w:val="clear" w:color="auto" w:fill="auto"/>
          </w:tcPr>
          <w:p w14:paraId="687EAE87" w14:textId="77777777" w:rsidR="000F3BBE" w:rsidRPr="002A5F22" w:rsidRDefault="000F3BBE" w:rsidP="009C40DA">
            <w:pPr>
              <w:pStyle w:val="Tabletext"/>
              <w:jc w:val="center"/>
              <w:rPr>
                <w:sz w:val="20"/>
                <w:lang w:eastAsia="pt-BR"/>
              </w:rPr>
            </w:pPr>
            <w:r w:rsidRPr="002A5F22">
              <w:rPr>
                <w:sz w:val="20"/>
              </w:rPr>
              <w:t>5 MHz</w:t>
            </w:r>
          </w:p>
        </w:tc>
        <w:tc>
          <w:tcPr>
            <w:tcW w:w="3758" w:type="dxa"/>
            <w:shd w:val="clear" w:color="auto" w:fill="auto"/>
          </w:tcPr>
          <w:p w14:paraId="5EFA4D94" w14:textId="77777777" w:rsidR="000F3BBE" w:rsidRPr="002A5F22" w:rsidRDefault="000F3BBE" w:rsidP="000E0261">
            <w:pPr>
              <w:pStyle w:val="Tabletext"/>
              <w:jc w:val="left"/>
              <w:rPr>
                <w:sz w:val="20"/>
                <w:lang w:eastAsia="pt-BR"/>
              </w:rPr>
            </w:pPr>
            <w:r w:rsidRPr="002A5F22">
              <w:rPr>
                <w:sz w:val="20"/>
              </w:rPr>
              <w:t>Digital Disturbance Recording, Distribution Network Automation, Substation Automation, AMI, SCADA, Operational Voice and Data, Video Monitoring</w:t>
            </w:r>
          </w:p>
        </w:tc>
      </w:tr>
      <w:tr w:rsidR="000F3BBE" w:rsidRPr="002A5F22" w14:paraId="5D6E0464" w14:textId="77777777" w:rsidTr="002A5F22">
        <w:trPr>
          <w:cantSplit/>
          <w:jc w:val="center"/>
        </w:trPr>
        <w:tc>
          <w:tcPr>
            <w:tcW w:w="1549" w:type="dxa"/>
            <w:shd w:val="clear" w:color="auto" w:fill="auto"/>
          </w:tcPr>
          <w:p w14:paraId="7C271661" w14:textId="77777777" w:rsidR="000F3BBE" w:rsidRPr="002A5F22" w:rsidRDefault="000F3BBE" w:rsidP="009C40DA">
            <w:pPr>
              <w:pStyle w:val="Tabletext"/>
              <w:jc w:val="center"/>
              <w:rPr>
                <w:sz w:val="20"/>
                <w:lang w:eastAsia="pt-BR"/>
              </w:rPr>
            </w:pPr>
            <w:r w:rsidRPr="002A5F22">
              <w:rPr>
                <w:sz w:val="20"/>
              </w:rPr>
              <w:t>2 025-2 110 MHz</w:t>
            </w:r>
          </w:p>
        </w:tc>
        <w:tc>
          <w:tcPr>
            <w:tcW w:w="2114" w:type="dxa"/>
            <w:shd w:val="clear" w:color="auto" w:fill="auto"/>
          </w:tcPr>
          <w:p w14:paraId="02928951"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4AAAA87D"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100EA8DE"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1D7114E2" w14:textId="77777777" w:rsidR="000F3BBE" w:rsidRPr="002A5F22" w:rsidRDefault="000F3BBE" w:rsidP="009C40DA">
            <w:pPr>
              <w:pStyle w:val="Tabletext"/>
              <w:rPr>
                <w:sz w:val="20"/>
                <w:lang w:eastAsia="pt-BR"/>
              </w:rPr>
            </w:pPr>
            <w:r w:rsidRPr="002A5F22">
              <w:rPr>
                <w:sz w:val="20"/>
                <w:lang w:eastAsia="pt-BR"/>
              </w:rPr>
              <w:t>PTP Radio</w:t>
            </w:r>
          </w:p>
        </w:tc>
        <w:tc>
          <w:tcPr>
            <w:tcW w:w="1687" w:type="dxa"/>
            <w:shd w:val="clear" w:color="auto" w:fill="auto"/>
          </w:tcPr>
          <w:p w14:paraId="163AD97A" w14:textId="77777777" w:rsidR="000F3BBE" w:rsidRPr="002A5F22" w:rsidRDefault="000F3BBE" w:rsidP="009C40DA">
            <w:pPr>
              <w:pStyle w:val="Tabletext"/>
              <w:jc w:val="center"/>
              <w:rPr>
                <w:sz w:val="20"/>
                <w:lang w:eastAsia="pt-BR"/>
              </w:rPr>
            </w:pPr>
            <w:r w:rsidRPr="002A5F22">
              <w:rPr>
                <w:sz w:val="20"/>
              </w:rPr>
              <w:t>14 MHz</w:t>
            </w:r>
          </w:p>
        </w:tc>
        <w:tc>
          <w:tcPr>
            <w:tcW w:w="3758" w:type="dxa"/>
            <w:shd w:val="clear" w:color="auto" w:fill="auto"/>
          </w:tcPr>
          <w:p w14:paraId="6AB5D9B6" w14:textId="77777777" w:rsidR="000F3BBE" w:rsidRPr="002A5F22" w:rsidRDefault="000F3BBE" w:rsidP="000E0261">
            <w:pPr>
              <w:pStyle w:val="Tabletext"/>
              <w:jc w:val="left"/>
              <w:rPr>
                <w:sz w:val="20"/>
                <w:lang w:eastAsia="pt-BR"/>
              </w:rPr>
            </w:pPr>
            <w:r w:rsidRPr="002A5F22">
              <w:rPr>
                <w:sz w:val="20"/>
              </w:rPr>
              <w:t>Digital Disturbance Recording, Distribution Network Automation, Substation Automation, AMI, SCADA, Operational Voice and Data, Video Monitoring</w:t>
            </w:r>
          </w:p>
        </w:tc>
      </w:tr>
      <w:tr w:rsidR="000F3BBE" w:rsidRPr="002A5F22" w14:paraId="65CE74DB" w14:textId="77777777" w:rsidTr="002A5F22">
        <w:trPr>
          <w:cantSplit/>
          <w:jc w:val="center"/>
        </w:trPr>
        <w:tc>
          <w:tcPr>
            <w:tcW w:w="1549" w:type="dxa"/>
            <w:shd w:val="clear" w:color="auto" w:fill="auto"/>
          </w:tcPr>
          <w:p w14:paraId="60AB5208" w14:textId="77777777" w:rsidR="000F3BBE" w:rsidRPr="002A5F22" w:rsidRDefault="000F3BBE" w:rsidP="009C40DA">
            <w:pPr>
              <w:pStyle w:val="Tabletext"/>
              <w:jc w:val="center"/>
              <w:rPr>
                <w:sz w:val="20"/>
                <w:lang w:eastAsia="pt-BR"/>
              </w:rPr>
            </w:pPr>
            <w:r w:rsidRPr="002A5F22">
              <w:rPr>
                <w:sz w:val="20"/>
              </w:rPr>
              <w:t>2 390-2 400 MHz</w:t>
            </w:r>
          </w:p>
        </w:tc>
        <w:tc>
          <w:tcPr>
            <w:tcW w:w="2114" w:type="dxa"/>
            <w:shd w:val="clear" w:color="auto" w:fill="auto"/>
          </w:tcPr>
          <w:p w14:paraId="2776F7B7" w14:textId="77777777" w:rsidR="000F3BBE" w:rsidRPr="002A5F22" w:rsidRDefault="000F3BBE" w:rsidP="009C40DA">
            <w:pPr>
              <w:pStyle w:val="Tabletext"/>
              <w:rPr>
                <w:sz w:val="20"/>
                <w:lang w:eastAsia="pt-BR"/>
              </w:rPr>
            </w:pPr>
            <w:r w:rsidRPr="002A5F22">
              <w:rPr>
                <w:sz w:val="20"/>
              </w:rPr>
              <w:t>Direct Assignment</w:t>
            </w:r>
          </w:p>
        </w:tc>
        <w:tc>
          <w:tcPr>
            <w:tcW w:w="1358" w:type="dxa"/>
            <w:shd w:val="clear" w:color="auto" w:fill="auto"/>
          </w:tcPr>
          <w:p w14:paraId="1A09F628" w14:textId="77777777" w:rsidR="000F3BBE" w:rsidRPr="002A5F22" w:rsidRDefault="000F3BBE" w:rsidP="009C40DA">
            <w:pPr>
              <w:pStyle w:val="Tabletext"/>
              <w:jc w:val="center"/>
              <w:rPr>
                <w:sz w:val="20"/>
                <w:lang w:eastAsia="pt-BR"/>
              </w:rPr>
            </w:pPr>
            <w:r w:rsidRPr="002A5F22">
              <w:rPr>
                <w:sz w:val="20"/>
                <w:shd w:val="clear" w:color="auto" w:fill="FFFFFF"/>
              </w:rPr>
              <w:t>FS, MS</w:t>
            </w:r>
          </w:p>
        </w:tc>
        <w:tc>
          <w:tcPr>
            <w:tcW w:w="1608" w:type="dxa"/>
            <w:shd w:val="clear" w:color="auto" w:fill="auto"/>
          </w:tcPr>
          <w:p w14:paraId="0B352BBC" w14:textId="77777777" w:rsidR="000F3BBE" w:rsidRPr="002A5F22" w:rsidRDefault="000F3BBE" w:rsidP="009C40DA">
            <w:pPr>
              <w:pStyle w:val="Tabletext"/>
              <w:jc w:val="center"/>
              <w:rPr>
                <w:sz w:val="20"/>
                <w:lang w:eastAsia="pt-BR"/>
              </w:rPr>
            </w:pPr>
            <w:r w:rsidRPr="002A5F22">
              <w:rPr>
                <w:color w:val="000000"/>
                <w:sz w:val="20"/>
                <w:lang w:eastAsia="pt-BR"/>
              </w:rPr>
              <w:t>FAN</w:t>
            </w:r>
          </w:p>
        </w:tc>
        <w:tc>
          <w:tcPr>
            <w:tcW w:w="2140" w:type="dxa"/>
            <w:shd w:val="clear" w:color="auto" w:fill="auto"/>
          </w:tcPr>
          <w:p w14:paraId="11DB7E8D" w14:textId="77777777" w:rsidR="000F3BBE" w:rsidRPr="002A5F22" w:rsidRDefault="000F3BBE" w:rsidP="009C40DA">
            <w:pPr>
              <w:pStyle w:val="Tabletext"/>
              <w:rPr>
                <w:sz w:val="20"/>
                <w:lang w:eastAsia="pt-BR"/>
              </w:rPr>
            </w:pPr>
            <w:r w:rsidRPr="002A5F22">
              <w:rPr>
                <w:sz w:val="20"/>
                <w:lang w:eastAsia="pt-BR"/>
              </w:rPr>
              <w:t>IMT (3GPP Band 40)</w:t>
            </w:r>
          </w:p>
        </w:tc>
        <w:tc>
          <w:tcPr>
            <w:tcW w:w="1687" w:type="dxa"/>
            <w:shd w:val="clear" w:color="auto" w:fill="auto"/>
          </w:tcPr>
          <w:p w14:paraId="2C92A3FE" w14:textId="77777777" w:rsidR="000F3BBE" w:rsidRPr="002A5F22" w:rsidRDefault="000F3BBE" w:rsidP="009C40DA">
            <w:pPr>
              <w:pStyle w:val="Tabletext"/>
              <w:jc w:val="center"/>
              <w:rPr>
                <w:sz w:val="20"/>
                <w:lang w:eastAsia="pt-BR"/>
              </w:rPr>
            </w:pPr>
            <w:r w:rsidRPr="002A5F22">
              <w:rPr>
                <w:sz w:val="20"/>
              </w:rPr>
              <w:t>5 MHz</w:t>
            </w:r>
          </w:p>
        </w:tc>
        <w:tc>
          <w:tcPr>
            <w:tcW w:w="3758" w:type="dxa"/>
            <w:shd w:val="clear" w:color="auto" w:fill="auto"/>
          </w:tcPr>
          <w:p w14:paraId="10AA06AA" w14:textId="77777777" w:rsidR="000F3BBE" w:rsidRPr="002A5F22" w:rsidRDefault="000F3BBE" w:rsidP="000E0261">
            <w:pPr>
              <w:pStyle w:val="Tabletext"/>
              <w:jc w:val="left"/>
              <w:rPr>
                <w:sz w:val="20"/>
                <w:lang w:eastAsia="pt-BR"/>
              </w:rPr>
            </w:pPr>
            <w:r w:rsidRPr="002A5F22">
              <w:rPr>
                <w:sz w:val="20"/>
              </w:rPr>
              <w:t>Digital Disturbance Recording, Network Automation, Substation Automation, AMI, SCADA, Operational Voice and Data, Video Monitoring</w:t>
            </w:r>
          </w:p>
        </w:tc>
      </w:tr>
      <w:tr w:rsidR="000F3BBE" w:rsidRPr="002A5F22" w14:paraId="1D10144C" w14:textId="77777777" w:rsidTr="002A5F22">
        <w:trPr>
          <w:cantSplit/>
          <w:jc w:val="center"/>
        </w:trPr>
        <w:tc>
          <w:tcPr>
            <w:tcW w:w="1549" w:type="dxa"/>
            <w:shd w:val="clear" w:color="auto" w:fill="auto"/>
          </w:tcPr>
          <w:p w14:paraId="3C65F23D" w14:textId="77777777" w:rsidR="000F3BBE" w:rsidRPr="002A5F22" w:rsidRDefault="000F3BBE" w:rsidP="009C40DA">
            <w:pPr>
              <w:pStyle w:val="Tabletext"/>
              <w:jc w:val="center"/>
              <w:rPr>
                <w:sz w:val="20"/>
              </w:rPr>
            </w:pPr>
            <w:r w:rsidRPr="002A5F22">
              <w:rPr>
                <w:sz w:val="20"/>
              </w:rPr>
              <w:t>2 485-2 495 MHz</w:t>
            </w:r>
          </w:p>
        </w:tc>
        <w:tc>
          <w:tcPr>
            <w:tcW w:w="2114" w:type="dxa"/>
            <w:shd w:val="clear" w:color="auto" w:fill="auto"/>
          </w:tcPr>
          <w:p w14:paraId="2E0AF197"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74E3091D" w14:textId="77777777" w:rsidR="000F3BBE" w:rsidRPr="002A5F22" w:rsidRDefault="000F3BBE" w:rsidP="009C40DA">
            <w:pPr>
              <w:pStyle w:val="Tabletext"/>
              <w:jc w:val="center"/>
              <w:rPr>
                <w:sz w:val="20"/>
                <w:shd w:val="clear" w:color="auto" w:fill="FFFFFF"/>
              </w:rPr>
            </w:pPr>
            <w:r w:rsidRPr="002A5F22">
              <w:rPr>
                <w:sz w:val="20"/>
                <w:shd w:val="clear" w:color="auto" w:fill="FFFFFF"/>
              </w:rPr>
              <w:t>FS, MS</w:t>
            </w:r>
          </w:p>
        </w:tc>
        <w:tc>
          <w:tcPr>
            <w:tcW w:w="1608" w:type="dxa"/>
            <w:shd w:val="clear" w:color="auto" w:fill="auto"/>
          </w:tcPr>
          <w:p w14:paraId="44E1A6E1" w14:textId="77777777" w:rsidR="000F3BBE" w:rsidRPr="002A5F22" w:rsidRDefault="000F3BBE" w:rsidP="009C40DA">
            <w:pPr>
              <w:pStyle w:val="Tabletext"/>
              <w:jc w:val="center"/>
              <w:rPr>
                <w:color w:val="000000"/>
                <w:sz w:val="20"/>
                <w:lang w:eastAsia="pt-BR"/>
              </w:rPr>
            </w:pPr>
            <w:r w:rsidRPr="002A5F22">
              <w:rPr>
                <w:color w:val="000000"/>
                <w:sz w:val="20"/>
                <w:lang w:eastAsia="pt-BR"/>
              </w:rPr>
              <w:t>FAN</w:t>
            </w:r>
          </w:p>
        </w:tc>
        <w:tc>
          <w:tcPr>
            <w:tcW w:w="2140" w:type="dxa"/>
            <w:shd w:val="clear" w:color="auto" w:fill="auto"/>
          </w:tcPr>
          <w:p w14:paraId="1FCBDDA2" w14:textId="77777777" w:rsidR="000F3BBE" w:rsidRPr="002A5F22" w:rsidRDefault="000F3BBE" w:rsidP="009C40DA">
            <w:pPr>
              <w:pStyle w:val="Tabletext"/>
              <w:rPr>
                <w:sz w:val="20"/>
                <w:lang w:eastAsia="pt-BR"/>
              </w:rPr>
            </w:pPr>
            <w:r w:rsidRPr="002A5F22">
              <w:rPr>
                <w:sz w:val="20"/>
                <w:lang w:eastAsia="pt-BR"/>
              </w:rPr>
              <w:t>IMT (3GPP Band 53)</w:t>
            </w:r>
          </w:p>
        </w:tc>
        <w:tc>
          <w:tcPr>
            <w:tcW w:w="1687" w:type="dxa"/>
            <w:shd w:val="clear" w:color="auto" w:fill="auto"/>
          </w:tcPr>
          <w:p w14:paraId="6B0245CC" w14:textId="77777777" w:rsidR="000F3BBE" w:rsidRPr="002A5F22" w:rsidRDefault="000F3BBE" w:rsidP="009C40DA">
            <w:pPr>
              <w:pStyle w:val="Tabletext"/>
              <w:jc w:val="center"/>
              <w:rPr>
                <w:sz w:val="20"/>
              </w:rPr>
            </w:pPr>
            <w:r w:rsidRPr="002A5F22">
              <w:rPr>
                <w:sz w:val="20"/>
              </w:rPr>
              <w:t>5 MHz</w:t>
            </w:r>
          </w:p>
        </w:tc>
        <w:tc>
          <w:tcPr>
            <w:tcW w:w="3758" w:type="dxa"/>
            <w:shd w:val="clear" w:color="auto" w:fill="auto"/>
          </w:tcPr>
          <w:p w14:paraId="513C9AEB" w14:textId="77777777" w:rsidR="000F3BBE" w:rsidRPr="002A5F22" w:rsidRDefault="000F3BBE" w:rsidP="000E0261">
            <w:pPr>
              <w:pStyle w:val="Tabletext"/>
              <w:jc w:val="left"/>
              <w:rPr>
                <w:sz w:val="20"/>
              </w:rPr>
            </w:pPr>
            <w:r w:rsidRPr="002A5F22">
              <w:rPr>
                <w:sz w:val="20"/>
              </w:rPr>
              <w:t>Digital Disturbance Recording, Network Automation, Substation Automation, AMI, SCADA, Operational Voice and Data, Video Monitoring</w:t>
            </w:r>
          </w:p>
        </w:tc>
      </w:tr>
      <w:tr w:rsidR="000F3BBE" w:rsidRPr="002A5F22" w14:paraId="1255034B" w14:textId="77777777" w:rsidTr="002A5F22">
        <w:trPr>
          <w:cantSplit/>
          <w:jc w:val="center"/>
        </w:trPr>
        <w:tc>
          <w:tcPr>
            <w:tcW w:w="1549" w:type="dxa"/>
            <w:shd w:val="clear" w:color="auto" w:fill="auto"/>
          </w:tcPr>
          <w:p w14:paraId="0CE762CE" w14:textId="77777777" w:rsidR="000F3BBE" w:rsidRPr="002A5F22" w:rsidRDefault="000F3BBE" w:rsidP="009C40DA">
            <w:pPr>
              <w:pStyle w:val="Tabletext"/>
              <w:jc w:val="center"/>
              <w:rPr>
                <w:sz w:val="20"/>
              </w:rPr>
            </w:pPr>
            <w:r w:rsidRPr="002A5F22">
              <w:rPr>
                <w:sz w:val="20"/>
              </w:rPr>
              <w:t>3 700-3 800 MHz</w:t>
            </w:r>
          </w:p>
        </w:tc>
        <w:tc>
          <w:tcPr>
            <w:tcW w:w="2114" w:type="dxa"/>
            <w:shd w:val="clear" w:color="auto" w:fill="auto"/>
          </w:tcPr>
          <w:p w14:paraId="23C63F58"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0778E9E4" w14:textId="77777777" w:rsidR="000F3BBE" w:rsidRPr="002A5F22" w:rsidRDefault="000F3BBE" w:rsidP="009C40DA">
            <w:pPr>
              <w:pStyle w:val="Tabletext"/>
              <w:jc w:val="center"/>
              <w:rPr>
                <w:sz w:val="20"/>
                <w:shd w:val="clear" w:color="auto" w:fill="FFFFFF"/>
              </w:rPr>
            </w:pPr>
            <w:r w:rsidRPr="002A5F22">
              <w:rPr>
                <w:sz w:val="20"/>
                <w:shd w:val="clear" w:color="auto" w:fill="FFFFFF"/>
              </w:rPr>
              <w:t>FS, MS</w:t>
            </w:r>
          </w:p>
        </w:tc>
        <w:tc>
          <w:tcPr>
            <w:tcW w:w="1608" w:type="dxa"/>
            <w:shd w:val="clear" w:color="auto" w:fill="auto"/>
          </w:tcPr>
          <w:p w14:paraId="44B177EA" w14:textId="77777777" w:rsidR="000F3BBE" w:rsidRPr="002A5F22" w:rsidRDefault="000F3BBE" w:rsidP="009C40DA">
            <w:pPr>
              <w:pStyle w:val="Tabletext"/>
              <w:jc w:val="center"/>
              <w:rPr>
                <w:color w:val="000000"/>
                <w:sz w:val="20"/>
                <w:lang w:eastAsia="pt-BR"/>
              </w:rPr>
            </w:pPr>
            <w:r w:rsidRPr="002A5F22">
              <w:rPr>
                <w:color w:val="000000"/>
                <w:sz w:val="20"/>
                <w:lang w:eastAsia="pt-BR"/>
              </w:rPr>
              <w:t>FAN</w:t>
            </w:r>
          </w:p>
        </w:tc>
        <w:tc>
          <w:tcPr>
            <w:tcW w:w="2140" w:type="dxa"/>
            <w:shd w:val="clear" w:color="auto" w:fill="auto"/>
          </w:tcPr>
          <w:p w14:paraId="67522CAA" w14:textId="77777777" w:rsidR="000F3BBE" w:rsidRPr="002A5F22" w:rsidRDefault="000F3BBE" w:rsidP="000E0261">
            <w:pPr>
              <w:pStyle w:val="Tabletext"/>
              <w:jc w:val="left"/>
              <w:rPr>
                <w:sz w:val="20"/>
                <w:lang w:eastAsia="pt-BR"/>
              </w:rPr>
            </w:pPr>
            <w:r w:rsidRPr="002A5F22">
              <w:rPr>
                <w:sz w:val="20"/>
                <w:lang w:eastAsia="pt-BR"/>
              </w:rPr>
              <w:t>IMT-2020 (3GPP Band n78) / Low Power Radio</w:t>
            </w:r>
          </w:p>
        </w:tc>
        <w:tc>
          <w:tcPr>
            <w:tcW w:w="1687" w:type="dxa"/>
            <w:shd w:val="clear" w:color="auto" w:fill="auto"/>
          </w:tcPr>
          <w:p w14:paraId="56885BBC" w14:textId="77777777" w:rsidR="000F3BBE" w:rsidRPr="002A5F22" w:rsidRDefault="000F3BBE" w:rsidP="009C40DA">
            <w:pPr>
              <w:pStyle w:val="Tabletext"/>
              <w:jc w:val="center"/>
              <w:rPr>
                <w:sz w:val="20"/>
              </w:rPr>
            </w:pPr>
            <w:r w:rsidRPr="002A5F22">
              <w:rPr>
                <w:sz w:val="20"/>
              </w:rPr>
              <w:t>10 MHz</w:t>
            </w:r>
          </w:p>
        </w:tc>
        <w:tc>
          <w:tcPr>
            <w:tcW w:w="3758" w:type="dxa"/>
            <w:shd w:val="clear" w:color="auto" w:fill="auto"/>
          </w:tcPr>
          <w:p w14:paraId="48341D4E" w14:textId="77777777" w:rsidR="000F3BBE" w:rsidRPr="002A5F22" w:rsidRDefault="000F3BBE" w:rsidP="000E0261">
            <w:pPr>
              <w:pStyle w:val="Tabletext"/>
              <w:jc w:val="left"/>
              <w:rPr>
                <w:sz w:val="20"/>
              </w:rPr>
            </w:pPr>
            <w:r w:rsidRPr="002A5F22">
              <w:rPr>
                <w:sz w:val="20"/>
              </w:rPr>
              <w:t>Digital Disturbance Recording, Network Automation, Substation Automation, AMI, SCADA, Operational Voice and Data, Video Monitoring</w:t>
            </w:r>
          </w:p>
        </w:tc>
      </w:tr>
      <w:tr w:rsidR="000F3BBE" w:rsidRPr="002A5F22" w14:paraId="2E707E96" w14:textId="77777777" w:rsidTr="002A5F22">
        <w:trPr>
          <w:cantSplit/>
          <w:jc w:val="center"/>
        </w:trPr>
        <w:tc>
          <w:tcPr>
            <w:tcW w:w="1549" w:type="dxa"/>
            <w:shd w:val="clear" w:color="auto" w:fill="auto"/>
          </w:tcPr>
          <w:p w14:paraId="626C126F" w14:textId="77777777" w:rsidR="000F3BBE" w:rsidRPr="002A5F22" w:rsidRDefault="000F3BBE" w:rsidP="009C40DA">
            <w:pPr>
              <w:pStyle w:val="Tabletext"/>
              <w:jc w:val="center"/>
              <w:rPr>
                <w:sz w:val="20"/>
              </w:rPr>
            </w:pPr>
            <w:r w:rsidRPr="002A5F22">
              <w:rPr>
                <w:sz w:val="20"/>
              </w:rPr>
              <w:t>4 400-5 000 MHz</w:t>
            </w:r>
          </w:p>
        </w:tc>
        <w:tc>
          <w:tcPr>
            <w:tcW w:w="2114" w:type="dxa"/>
            <w:shd w:val="clear" w:color="auto" w:fill="auto"/>
          </w:tcPr>
          <w:p w14:paraId="670C2362"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57B6587E"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096DB736"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511A5980"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7AE856E4" w14:textId="77777777" w:rsidR="000F3BBE" w:rsidRPr="002A5F22" w:rsidRDefault="000F3BBE" w:rsidP="009C40DA">
            <w:pPr>
              <w:pStyle w:val="Tabletext"/>
              <w:jc w:val="center"/>
              <w:rPr>
                <w:sz w:val="20"/>
              </w:rPr>
            </w:pPr>
            <w:r w:rsidRPr="002A5F22">
              <w:rPr>
                <w:sz w:val="20"/>
              </w:rPr>
              <w:t>40 MHz</w:t>
            </w:r>
          </w:p>
        </w:tc>
        <w:tc>
          <w:tcPr>
            <w:tcW w:w="3758" w:type="dxa"/>
            <w:shd w:val="clear" w:color="auto" w:fill="auto"/>
          </w:tcPr>
          <w:p w14:paraId="3E5A6F66"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1E4EF528" w14:textId="77777777" w:rsidTr="002A5F22">
        <w:trPr>
          <w:cantSplit/>
          <w:jc w:val="center"/>
        </w:trPr>
        <w:tc>
          <w:tcPr>
            <w:tcW w:w="1549" w:type="dxa"/>
            <w:shd w:val="clear" w:color="auto" w:fill="auto"/>
          </w:tcPr>
          <w:p w14:paraId="2CB514DD" w14:textId="77777777" w:rsidR="000F3BBE" w:rsidRPr="002A5F22" w:rsidRDefault="000F3BBE" w:rsidP="009C40DA">
            <w:pPr>
              <w:pStyle w:val="Tabletext"/>
              <w:jc w:val="center"/>
              <w:rPr>
                <w:sz w:val="20"/>
              </w:rPr>
            </w:pPr>
            <w:r w:rsidRPr="002A5F22">
              <w:rPr>
                <w:sz w:val="20"/>
              </w:rPr>
              <w:t>6 430-7 110 MHz</w:t>
            </w:r>
          </w:p>
        </w:tc>
        <w:tc>
          <w:tcPr>
            <w:tcW w:w="2114" w:type="dxa"/>
            <w:shd w:val="clear" w:color="auto" w:fill="auto"/>
          </w:tcPr>
          <w:p w14:paraId="39EE29FE"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00CDC899"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71954875"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07099729"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15F8B911" w14:textId="77777777" w:rsidR="000F3BBE" w:rsidRPr="002A5F22" w:rsidRDefault="000F3BBE" w:rsidP="009C40DA">
            <w:pPr>
              <w:pStyle w:val="Tabletext"/>
              <w:jc w:val="center"/>
              <w:rPr>
                <w:sz w:val="20"/>
              </w:rPr>
            </w:pPr>
            <w:r w:rsidRPr="002A5F22">
              <w:rPr>
                <w:sz w:val="20"/>
              </w:rPr>
              <w:t>10 MHz</w:t>
            </w:r>
          </w:p>
        </w:tc>
        <w:tc>
          <w:tcPr>
            <w:tcW w:w="3758" w:type="dxa"/>
            <w:shd w:val="clear" w:color="auto" w:fill="auto"/>
          </w:tcPr>
          <w:p w14:paraId="01E08B5C"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1870E5B0" w14:textId="77777777" w:rsidTr="002A5F22">
        <w:trPr>
          <w:cantSplit/>
          <w:jc w:val="center"/>
        </w:trPr>
        <w:tc>
          <w:tcPr>
            <w:tcW w:w="1549" w:type="dxa"/>
            <w:shd w:val="clear" w:color="auto" w:fill="auto"/>
          </w:tcPr>
          <w:p w14:paraId="561FC3DE" w14:textId="77777777" w:rsidR="000F3BBE" w:rsidRPr="002A5F22" w:rsidRDefault="000F3BBE" w:rsidP="009C40DA">
            <w:pPr>
              <w:pStyle w:val="Tabletext"/>
              <w:jc w:val="center"/>
              <w:rPr>
                <w:sz w:val="20"/>
              </w:rPr>
            </w:pPr>
            <w:r w:rsidRPr="002A5F22">
              <w:rPr>
                <w:sz w:val="20"/>
              </w:rPr>
              <w:lastRenderedPageBreak/>
              <w:t>8 GHz</w:t>
            </w:r>
          </w:p>
        </w:tc>
        <w:tc>
          <w:tcPr>
            <w:tcW w:w="2114" w:type="dxa"/>
            <w:shd w:val="clear" w:color="auto" w:fill="auto"/>
          </w:tcPr>
          <w:p w14:paraId="1BA9FF4E"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63B41D23"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0FCEC4B3"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0A5CB99C"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22493A17" w14:textId="77777777" w:rsidR="000F3BBE" w:rsidRPr="002A5F22" w:rsidRDefault="000F3BBE" w:rsidP="009C40DA">
            <w:pPr>
              <w:pStyle w:val="Tabletext"/>
              <w:jc w:val="center"/>
              <w:rPr>
                <w:sz w:val="20"/>
              </w:rPr>
            </w:pPr>
            <w:r w:rsidRPr="002A5F22">
              <w:rPr>
                <w:sz w:val="20"/>
              </w:rPr>
              <w:t>14 MHz</w:t>
            </w:r>
          </w:p>
        </w:tc>
        <w:tc>
          <w:tcPr>
            <w:tcW w:w="3758" w:type="dxa"/>
            <w:shd w:val="clear" w:color="auto" w:fill="auto"/>
          </w:tcPr>
          <w:p w14:paraId="6E464278"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4E6086A7" w14:textId="77777777" w:rsidTr="002A5F22">
        <w:trPr>
          <w:cantSplit/>
          <w:jc w:val="center"/>
        </w:trPr>
        <w:tc>
          <w:tcPr>
            <w:tcW w:w="1549" w:type="dxa"/>
            <w:shd w:val="clear" w:color="auto" w:fill="auto"/>
          </w:tcPr>
          <w:p w14:paraId="3E286096" w14:textId="77777777" w:rsidR="000F3BBE" w:rsidRPr="002A5F22" w:rsidRDefault="000F3BBE" w:rsidP="009C40DA">
            <w:pPr>
              <w:pStyle w:val="Tabletext"/>
              <w:jc w:val="center"/>
              <w:rPr>
                <w:sz w:val="20"/>
              </w:rPr>
            </w:pPr>
            <w:r w:rsidRPr="002A5F22">
              <w:rPr>
                <w:sz w:val="20"/>
              </w:rPr>
              <w:t>10.15-10.30 GHz</w:t>
            </w:r>
          </w:p>
        </w:tc>
        <w:tc>
          <w:tcPr>
            <w:tcW w:w="2114" w:type="dxa"/>
            <w:shd w:val="clear" w:color="auto" w:fill="auto"/>
          </w:tcPr>
          <w:p w14:paraId="2E0E378E"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72760CFD"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35DD2DE9"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013721FC"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3B1F67F6" w14:textId="11EDED4B" w:rsidR="000F3BBE" w:rsidRPr="002A5F22" w:rsidRDefault="000F3BBE" w:rsidP="009C40DA">
            <w:pPr>
              <w:pStyle w:val="Tabletext"/>
              <w:jc w:val="center"/>
              <w:rPr>
                <w:sz w:val="20"/>
              </w:rPr>
            </w:pPr>
            <w:r w:rsidRPr="002A5F22">
              <w:rPr>
                <w:sz w:val="20"/>
              </w:rPr>
              <w:t>3</w:t>
            </w:r>
            <w:r w:rsidR="002A5F22">
              <w:rPr>
                <w:sz w:val="20"/>
              </w:rPr>
              <w:t>.</w:t>
            </w:r>
            <w:r w:rsidRPr="002A5F22">
              <w:rPr>
                <w:sz w:val="20"/>
              </w:rPr>
              <w:t>5 MHz</w:t>
            </w:r>
          </w:p>
        </w:tc>
        <w:tc>
          <w:tcPr>
            <w:tcW w:w="3758" w:type="dxa"/>
            <w:shd w:val="clear" w:color="auto" w:fill="auto"/>
          </w:tcPr>
          <w:p w14:paraId="3EE410AD"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0D78D053" w14:textId="77777777" w:rsidTr="002A5F22">
        <w:trPr>
          <w:cantSplit/>
          <w:jc w:val="center"/>
        </w:trPr>
        <w:tc>
          <w:tcPr>
            <w:tcW w:w="1549" w:type="dxa"/>
            <w:shd w:val="clear" w:color="auto" w:fill="auto"/>
          </w:tcPr>
          <w:p w14:paraId="681A8B48" w14:textId="77777777" w:rsidR="000F3BBE" w:rsidRPr="002A5F22" w:rsidRDefault="000F3BBE" w:rsidP="009C40DA">
            <w:pPr>
              <w:pStyle w:val="Tabletext"/>
              <w:jc w:val="center"/>
              <w:rPr>
                <w:sz w:val="20"/>
              </w:rPr>
            </w:pPr>
            <w:r w:rsidRPr="002A5F22">
              <w:rPr>
                <w:sz w:val="20"/>
              </w:rPr>
              <w:t>10.50-10.65 GHz</w:t>
            </w:r>
          </w:p>
        </w:tc>
        <w:tc>
          <w:tcPr>
            <w:tcW w:w="2114" w:type="dxa"/>
            <w:shd w:val="clear" w:color="auto" w:fill="auto"/>
          </w:tcPr>
          <w:p w14:paraId="5D5E4875"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050EA1A6"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1D5C1B6C"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7194C7F6"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73C81E60" w14:textId="49C084CB" w:rsidR="000F3BBE" w:rsidRPr="002A5F22" w:rsidRDefault="000F3BBE" w:rsidP="009C40DA">
            <w:pPr>
              <w:pStyle w:val="Tabletext"/>
              <w:jc w:val="center"/>
              <w:rPr>
                <w:sz w:val="20"/>
              </w:rPr>
            </w:pPr>
            <w:r w:rsidRPr="002A5F22">
              <w:rPr>
                <w:sz w:val="20"/>
              </w:rPr>
              <w:t>3</w:t>
            </w:r>
            <w:r w:rsidR="00996044">
              <w:rPr>
                <w:sz w:val="20"/>
              </w:rPr>
              <w:t>.</w:t>
            </w:r>
            <w:r w:rsidRPr="002A5F22">
              <w:rPr>
                <w:sz w:val="20"/>
              </w:rPr>
              <w:t>5 MHz</w:t>
            </w:r>
          </w:p>
        </w:tc>
        <w:tc>
          <w:tcPr>
            <w:tcW w:w="3758" w:type="dxa"/>
            <w:shd w:val="clear" w:color="auto" w:fill="auto"/>
          </w:tcPr>
          <w:p w14:paraId="5F424C5F"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6C8C9AF4" w14:textId="77777777" w:rsidTr="002A5F22">
        <w:trPr>
          <w:cantSplit/>
          <w:jc w:val="center"/>
        </w:trPr>
        <w:tc>
          <w:tcPr>
            <w:tcW w:w="1549" w:type="dxa"/>
            <w:shd w:val="clear" w:color="auto" w:fill="auto"/>
          </w:tcPr>
          <w:p w14:paraId="6EDCC4A2" w14:textId="77777777" w:rsidR="000F3BBE" w:rsidRPr="002A5F22" w:rsidRDefault="000F3BBE" w:rsidP="009C40DA">
            <w:pPr>
              <w:pStyle w:val="Tabletext"/>
              <w:jc w:val="center"/>
              <w:rPr>
                <w:sz w:val="20"/>
              </w:rPr>
            </w:pPr>
            <w:r w:rsidRPr="002A5F22">
              <w:rPr>
                <w:sz w:val="20"/>
              </w:rPr>
              <w:t>12.70-13.25 GHz</w:t>
            </w:r>
          </w:p>
        </w:tc>
        <w:tc>
          <w:tcPr>
            <w:tcW w:w="2114" w:type="dxa"/>
            <w:shd w:val="clear" w:color="auto" w:fill="auto"/>
          </w:tcPr>
          <w:p w14:paraId="26707BCE"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444A588A"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733383A4"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1A4E1ECB"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42002118" w14:textId="77777777" w:rsidR="000F3BBE" w:rsidRPr="002A5F22" w:rsidRDefault="000F3BBE" w:rsidP="009C40DA">
            <w:pPr>
              <w:pStyle w:val="Tabletext"/>
              <w:jc w:val="center"/>
              <w:rPr>
                <w:sz w:val="20"/>
              </w:rPr>
            </w:pPr>
            <w:r w:rsidRPr="002A5F22">
              <w:rPr>
                <w:sz w:val="20"/>
              </w:rPr>
              <w:t>28 MHz</w:t>
            </w:r>
          </w:p>
        </w:tc>
        <w:tc>
          <w:tcPr>
            <w:tcW w:w="3758" w:type="dxa"/>
            <w:shd w:val="clear" w:color="auto" w:fill="auto"/>
          </w:tcPr>
          <w:p w14:paraId="1A027D46"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430FE080" w14:textId="77777777" w:rsidTr="002A5F22">
        <w:trPr>
          <w:cantSplit/>
          <w:jc w:val="center"/>
        </w:trPr>
        <w:tc>
          <w:tcPr>
            <w:tcW w:w="1549" w:type="dxa"/>
            <w:shd w:val="clear" w:color="auto" w:fill="auto"/>
          </w:tcPr>
          <w:p w14:paraId="69216924" w14:textId="77777777" w:rsidR="000F3BBE" w:rsidRPr="002A5F22" w:rsidRDefault="000F3BBE" w:rsidP="009C40DA">
            <w:pPr>
              <w:pStyle w:val="Tabletext"/>
              <w:jc w:val="center"/>
              <w:rPr>
                <w:sz w:val="20"/>
              </w:rPr>
            </w:pPr>
            <w:r w:rsidRPr="002A5F22">
              <w:rPr>
                <w:sz w:val="20"/>
              </w:rPr>
              <w:t>17.70-18.14 / 19.26-19.70 GHz</w:t>
            </w:r>
          </w:p>
        </w:tc>
        <w:tc>
          <w:tcPr>
            <w:tcW w:w="2114" w:type="dxa"/>
            <w:shd w:val="clear" w:color="auto" w:fill="auto"/>
          </w:tcPr>
          <w:p w14:paraId="41CB7680"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358DDFF9" w14:textId="77777777" w:rsidR="000F3BBE" w:rsidRPr="002A5F22" w:rsidRDefault="000F3BBE" w:rsidP="009C40DA">
            <w:pPr>
              <w:pStyle w:val="Tabletext"/>
              <w:jc w:val="center"/>
              <w:rPr>
                <w:sz w:val="20"/>
                <w:shd w:val="clear" w:color="auto" w:fill="FFFFFF"/>
              </w:rPr>
            </w:pPr>
            <w:r w:rsidRPr="002A5F22">
              <w:rPr>
                <w:sz w:val="20"/>
                <w:shd w:val="clear" w:color="auto" w:fill="FFFFFF"/>
              </w:rPr>
              <w:t>FS</w:t>
            </w:r>
          </w:p>
        </w:tc>
        <w:tc>
          <w:tcPr>
            <w:tcW w:w="1608" w:type="dxa"/>
            <w:shd w:val="clear" w:color="auto" w:fill="auto"/>
          </w:tcPr>
          <w:p w14:paraId="1ED61446" w14:textId="77777777" w:rsidR="000F3BBE" w:rsidRPr="002A5F22" w:rsidRDefault="000F3BBE" w:rsidP="009C40DA">
            <w:pPr>
              <w:pStyle w:val="Tabletext"/>
              <w:jc w:val="center"/>
              <w:rPr>
                <w:color w:val="000000"/>
                <w:sz w:val="20"/>
                <w:lang w:eastAsia="pt-BR"/>
              </w:rPr>
            </w:pPr>
            <w:r w:rsidRPr="002A5F22">
              <w:rPr>
                <w:color w:val="000000"/>
                <w:sz w:val="20"/>
                <w:lang w:eastAsia="pt-BR"/>
              </w:rPr>
              <w:t>WAN</w:t>
            </w:r>
          </w:p>
        </w:tc>
        <w:tc>
          <w:tcPr>
            <w:tcW w:w="2140" w:type="dxa"/>
            <w:shd w:val="clear" w:color="auto" w:fill="auto"/>
          </w:tcPr>
          <w:p w14:paraId="15D4797B" w14:textId="77777777" w:rsidR="000F3BBE" w:rsidRPr="002A5F22" w:rsidRDefault="000F3BBE" w:rsidP="009C40DA">
            <w:pPr>
              <w:pStyle w:val="Tabletext"/>
              <w:rPr>
                <w:sz w:val="20"/>
                <w:lang w:eastAsia="pt-BR"/>
              </w:rPr>
            </w:pPr>
            <w:r w:rsidRPr="002A5F22">
              <w:rPr>
                <w:sz w:val="20"/>
                <w:lang w:eastAsia="pt-BR"/>
              </w:rPr>
              <w:t>PTP Microwave Radio</w:t>
            </w:r>
          </w:p>
        </w:tc>
        <w:tc>
          <w:tcPr>
            <w:tcW w:w="1687" w:type="dxa"/>
            <w:shd w:val="clear" w:color="auto" w:fill="auto"/>
          </w:tcPr>
          <w:p w14:paraId="13451211" w14:textId="77777777" w:rsidR="000F3BBE" w:rsidRPr="002A5F22" w:rsidRDefault="000F3BBE" w:rsidP="009C40DA">
            <w:pPr>
              <w:pStyle w:val="Tabletext"/>
              <w:jc w:val="center"/>
              <w:rPr>
                <w:sz w:val="20"/>
              </w:rPr>
            </w:pPr>
            <w:r w:rsidRPr="002A5F22">
              <w:rPr>
                <w:sz w:val="20"/>
              </w:rPr>
              <w:t>13.75 MHz</w:t>
            </w:r>
          </w:p>
        </w:tc>
        <w:tc>
          <w:tcPr>
            <w:tcW w:w="3758" w:type="dxa"/>
            <w:shd w:val="clear" w:color="auto" w:fill="auto"/>
          </w:tcPr>
          <w:p w14:paraId="5BD2DA5C"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r w:rsidR="000F3BBE" w:rsidRPr="002A5F22" w14:paraId="7EACF11A" w14:textId="77777777" w:rsidTr="002A5F22">
        <w:trPr>
          <w:cantSplit/>
          <w:jc w:val="center"/>
        </w:trPr>
        <w:tc>
          <w:tcPr>
            <w:tcW w:w="1549" w:type="dxa"/>
            <w:shd w:val="clear" w:color="auto" w:fill="auto"/>
          </w:tcPr>
          <w:p w14:paraId="5324699D" w14:textId="77777777" w:rsidR="000F3BBE" w:rsidRPr="002A5F22" w:rsidRDefault="000F3BBE" w:rsidP="009C40DA">
            <w:pPr>
              <w:pStyle w:val="Tabletext"/>
              <w:jc w:val="center"/>
              <w:rPr>
                <w:sz w:val="20"/>
              </w:rPr>
            </w:pPr>
            <w:r w:rsidRPr="002A5F22">
              <w:rPr>
                <w:sz w:val="20"/>
              </w:rPr>
              <w:t>27.5-27.9 GHz</w:t>
            </w:r>
          </w:p>
        </w:tc>
        <w:tc>
          <w:tcPr>
            <w:tcW w:w="2114" w:type="dxa"/>
            <w:shd w:val="clear" w:color="auto" w:fill="auto"/>
          </w:tcPr>
          <w:p w14:paraId="36F48114" w14:textId="77777777" w:rsidR="000F3BBE" w:rsidRPr="002A5F22" w:rsidRDefault="000F3BBE" w:rsidP="009C40DA">
            <w:pPr>
              <w:pStyle w:val="Tabletext"/>
              <w:rPr>
                <w:sz w:val="20"/>
              </w:rPr>
            </w:pPr>
            <w:r w:rsidRPr="002A5F22">
              <w:rPr>
                <w:sz w:val="20"/>
              </w:rPr>
              <w:t>Direct Assignment</w:t>
            </w:r>
          </w:p>
        </w:tc>
        <w:tc>
          <w:tcPr>
            <w:tcW w:w="1358" w:type="dxa"/>
            <w:shd w:val="clear" w:color="auto" w:fill="auto"/>
          </w:tcPr>
          <w:p w14:paraId="5D08BC52" w14:textId="77777777" w:rsidR="000F3BBE" w:rsidRPr="002A5F22" w:rsidRDefault="000F3BBE" w:rsidP="009C40DA">
            <w:pPr>
              <w:pStyle w:val="Tabletext"/>
              <w:jc w:val="center"/>
              <w:rPr>
                <w:sz w:val="20"/>
                <w:shd w:val="clear" w:color="auto" w:fill="FFFFFF"/>
              </w:rPr>
            </w:pPr>
            <w:r w:rsidRPr="002A5F22">
              <w:rPr>
                <w:sz w:val="20"/>
                <w:shd w:val="clear" w:color="auto" w:fill="FFFFFF"/>
              </w:rPr>
              <w:t>FS, MS</w:t>
            </w:r>
          </w:p>
        </w:tc>
        <w:tc>
          <w:tcPr>
            <w:tcW w:w="1608" w:type="dxa"/>
            <w:shd w:val="clear" w:color="auto" w:fill="auto"/>
          </w:tcPr>
          <w:p w14:paraId="332D90BF" w14:textId="77777777" w:rsidR="000F3BBE" w:rsidRPr="002A5F22" w:rsidRDefault="000F3BBE" w:rsidP="009C40DA">
            <w:pPr>
              <w:pStyle w:val="Tabletext"/>
              <w:jc w:val="center"/>
              <w:rPr>
                <w:color w:val="000000"/>
                <w:sz w:val="20"/>
                <w:lang w:eastAsia="pt-BR"/>
              </w:rPr>
            </w:pPr>
            <w:r w:rsidRPr="002A5F22">
              <w:rPr>
                <w:sz w:val="20"/>
              </w:rPr>
              <w:t>FAN</w:t>
            </w:r>
          </w:p>
        </w:tc>
        <w:tc>
          <w:tcPr>
            <w:tcW w:w="2140" w:type="dxa"/>
            <w:shd w:val="clear" w:color="auto" w:fill="auto"/>
          </w:tcPr>
          <w:p w14:paraId="7616CBFF" w14:textId="77777777" w:rsidR="000F3BBE" w:rsidRPr="002A5F22" w:rsidRDefault="000F3BBE" w:rsidP="009C40DA">
            <w:pPr>
              <w:pStyle w:val="Tabletext"/>
              <w:rPr>
                <w:sz w:val="20"/>
                <w:lang w:eastAsia="pt-BR"/>
              </w:rPr>
            </w:pPr>
            <w:r w:rsidRPr="002A5F22">
              <w:rPr>
                <w:sz w:val="20"/>
                <w:lang w:eastAsia="pt-BR"/>
              </w:rPr>
              <w:t>IMT-2020 (3GPP Band n261) / Low Power Radio</w:t>
            </w:r>
          </w:p>
        </w:tc>
        <w:tc>
          <w:tcPr>
            <w:tcW w:w="1687" w:type="dxa"/>
            <w:shd w:val="clear" w:color="auto" w:fill="auto"/>
          </w:tcPr>
          <w:p w14:paraId="639CE2F5" w14:textId="77777777" w:rsidR="000F3BBE" w:rsidRPr="002A5F22" w:rsidRDefault="000F3BBE" w:rsidP="009C40DA">
            <w:pPr>
              <w:pStyle w:val="Tabletext"/>
              <w:jc w:val="center"/>
              <w:rPr>
                <w:sz w:val="20"/>
              </w:rPr>
            </w:pPr>
            <w:r w:rsidRPr="002A5F22">
              <w:rPr>
                <w:sz w:val="20"/>
              </w:rPr>
              <w:t>50 MHz</w:t>
            </w:r>
          </w:p>
        </w:tc>
        <w:tc>
          <w:tcPr>
            <w:tcW w:w="3758" w:type="dxa"/>
            <w:shd w:val="clear" w:color="auto" w:fill="auto"/>
          </w:tcPr>
          <w:p w14:paraId="14BBAB72" w14:textId="77777777" w:rsidR="000F3BBE" w:rsidRPr="002A5F22" w:rsidRDefault="000F3BBE" w:rsidP="000E0261">
            <w:pPr>
              <w:pStyle w:val="Tabletext"/>
              <w:jc w:val="left"/>
              <w:rPr>
                <w:sz w:val="20"/>
              </w:rPr>
            </w:pPr>
            <w:r w:rsidRPr="002A5F22">
              <w:rPr>
                <w:sz w:val="20"/>
              </w:rPr>
              <w:t>Digital Disturbance Recording, Network Automation, Power Plant and Substation Automation, AMI, SCADA, Operational Voice and Data, Video Monitoring, Protection</w:t>
            </w:r>
          </w:p>
        </w:tc>
      </w:tr>
    </w:tbl>
    <w:p w14:paraId="4BAA7798" w14:textId="77777777" w:rsidR="000F3BBE" w:rsidRPr="00FF19DE" w:rsidRDefault="000F3BBE" w:rsidP="000F3BBE">
      <w:pPr>
        <w:spacing w:before="0"/>
        <w:rPr>
          <w:sz w:val="20"/>
          <w:lang w:eastAsia="zh-CN"/>
        </w:rPr>
      </w:pPr>
    </w:p>
    <w:p w14:paraId="65BAD384" w14:textId="77777777" w:rsidR="000F3BBE" w:rsidRPr="00FF19DE" w:rsidRDefault="000F3BBE" w:rsidP="000F3BBE">
      <w:pPr>
        <w:overflowPunct/>
        <w:autoSpaceDE/>
        <w:autoSpaceDN/>
        <w:adjustRightInd/>
        <w:spacing w:before="0" w:after="160" w:line="259" w:lineRule="auto"/>
        <w:textAlignment w:val="auto"/>
        <w:rPr>
          <w:sz w:val="20"/>
          <w:lang w:eastAsia="zh-CN"/>
        </w:rPr>
      </w:pPr>
    </w:p>
    <w:p w14:paraId="4B514BDD" w14:textId="77777777" w:rsidR="000F3BBE" w:rsidRPr="00FF19DE" w:rsidRDefault="000F3BBE" w:rsidP="000F3BBE">
      <w:pPr>
        <w:overflowPunct/>
        <w:autoSpaceDE/>
        <w:autoSpaceDN/>
        <w:adjustRightInd/>
        <w:spacing w:before="0" w:after="160" w:line="259" w:lineRule="auto"/>
        <w:textAlignment w:val="auto"/>
        <w:rPr>
          <w:sz w:val="20"/>
          <w:lang w:eastAsia="zh-CN"/>
        </w:rPr>
        <w:sectPr w:rsidR="000F3BBE" w:rsidRPr="00FF19DE" w:rsidSect="002A5F22">
          <w:headerReference w:type="even" r:id="rId45"/>
          <w:headerReference w:type="default" r:id="rId46"/>
          <w:footerReference w:type="even" r:id="rId47"/>
          <w:pgSz w:w="16834" w:h="11907" w:orient="landscape" w:code="9"/>
          <w:pgMar w:top="1134" w:right="1418" w:bottom="1134" w:left="1134" w:header="720" w:footer="482" w:gutter="0"/>
          <w:paperSrc w:first="15" w:other="15"/>
          <w:cols w:space="720"/>
          <w:docGrid w:linePitch="326"/>
        </w:sectPr>
      </w:pPr>
    </w:p>
    <w:p w14:paraId="08D8401F" w14:textId="77777777" w:rsidR="000F3BBE" w:rsidRPr="00FF19DE" w:rsidRDefault="000F3BBE" w:rsidP="000F3BBE">
      <w:pPr>
        <w:pStyle w:val="Heading1"/>
        <w:rPr>
          <w:lang w:eastAsia="zh-CN"/>
        </w:rPr>
      </w:pPr>
      <w:bookmarkStart w:id="870" w:name="_Toc146279518"/>
      <w:r w:rsidRPr="00FF19DE">
        <w:rPr>
          <w:rFonts w:eastAsia="MS Mincho"/>
          <w:lang w:eastAsia="zh-CN"/>
        </w:rPr>
        <w:lastRenderedPageBreak/>
        <w:t>2</w:t>
      </w:r>
      <w:r w:rsidRPr="00FF19DE">
        <w:rPr>
          <w:rFonts w:eastAsia="MS Mincho"/>
          <w:lang w:eastAsia="zh-CN"/>
        </w:rPr>
        <w:tab/>
      </w:r>
      <w:r w:rsidRPr="00FF19DE">
        <w:rPr>
          <w:lang w:eastAsia="zh-CN"/>
        </w:rPr>
        <w:t>China</w:t>
      </w:r>
      <w:bookmarkEnd w:id="870"/>
    </w:p>
    <w:p w14:paraId="6B2088C7" w14:textId="77777777" w:rsidR="000F3BBE" w:rsidRPr="00FF19DE" w:rsidRDefault="000F3BBE" w:rsidP="000F3BBE">
      <w:pPr>
        <w:rPr>
          <w:rFonts w:eastAsia="MS Mincho"/>
        </w:rPr>
      </w:pPr>
      <w:r w:rsidRPr="00FF19DE">
        <w:rPr>
          <w:rFonts w:eastAsia="Batang"/>
        </w:rPr>
        <w:t xml:space="preserve">In China, part of the band 223-235 MHz was used for </w:t>
      </w:r>
      <w:r w:rsidRPr="00FF19DE">
        <w:rPr>
          <w:rFonts w:eastAsia="MS Mincho"/>
          <w:lang w:eastAsia="zh-CN"/>
        </w:rPr>
        <w:t>wireless smart grid applications</w:t>
      </w:r>
      <w:r w:rsidRPr="00FF19DE">
        <w:rPr>
          <w:rFonts w:eastAsia="Batang"/>
        </w:rPr>
        <w:t>.</w:t>
      </w:r>
      <w:r w:rsidRPr="00FF19DE">
        <w:rPr>
          <w:iCs/>
          <w:lang w:eastAsia="zh-CN"/>
        </w:rPr>
        <w:t xml:space="preserve"> The band </w:t>
      </w:r>
      <w:r w:rsidRPr="00FF19DE">
        <w:t>provides good propagation characteristics suitable to meet the wide area coverage requirement of many smart grid applications.</w:t>
      </w:r>
    </w:p>
    <w:p w14:paraId="5A2C17E1" w14:textId="77777777" w:rsidR="000F3BBE" w:rsidRPr="00FF19DE" w:rsidRDefault="000F3BBE" w:rsidP="000F3BBE">
      <w:r w:rsidRPr="00FF19DE">
        <w:rPr>
          <w:rFonts w:eastAsia="MS Mincho"/>
        </w:rPr>
        <w:t xml:space="preserve">In China, both SWIN system </w:t>
      </w:r>
      <w:r w:rsidRPr="00FF19DE">
        <w:rPr>
          <w:rFonts w:eastAsia="MS Mincho"/>
          <w:lang w:eastAsia="zh-CN"/>
        </w:rPr>
        <w:t>(230 MHz discrete multi-carrier power wireless communication system: Smart and Wide-Coverage Industry-Oriented Wireless Network) and IoT-G 230 system (230 MHz discrete multi-carrier electric wireless communication system: IoT-G 230), have been used</w:t>
      </w:r>
      <w:r w:rsidRPr="00FF19DE">
        <w:rPr>
          <w:rFonts w:eastAsia="MS Mincho"/>
        </w:rPr>
        <w:t xml:space="preserve"> to achieve broadband transmission </w:t>
      </w:r>
      <w:r w:rsidRPr="00FF19DE">
        <w:rPr>
          <w:lang w:eastAsia="zh-CN"/>
        </w:rPr>
        <w:t>by aggregating multiple 25 kHz discrete carriers</w:t>
      </w:r>
      <w:r w:rsidRPr="00FF19DE">
        <w:rPr>
          <w:rFonts w:eastAsia="MS Mincho"/>
        </w:rPr>
        <w:t xml:space="preserve"> at part of the 223-235 MHz range (also referred here as band 230 MHz) to </w:t>
      </w:r>
      <w:r w:rsidRPr="00FF19DE">
        <w:rPr>
          <w:rFonts w:eastAsia="MS Mincho"/>
          <w:lang w:eastAsia="zh-CN"/>
        </w:rPr>
        <w:t>provide</w:t>
      </w:r>
      <w:r w:rsidRPr="00FF19DE">
        <w:rPr>
          <w:rFonts w:eastAsia="MS Mincho"/>
        </w:rPr>
        <w:t xml:space="preserve"> wireless service </w:t>
      </w:r>
      <w:r w:rsidRPr="00FF19DE">
        <w:rPr>
          <w:rFonts w:eastAsia="MS Mincho"/>
          <w:lang w:eastAsia="zh-CN"/>
        </w:rPr>
        <w:t>for</w:t>
      </w:r>
      <w:r w:rsidRPr="00FF19DE">
        <w:rPr>
          <w:rFonts w:eastAsia="MS Mincho"/>
        </w:rPr>
        <w:t xml:space="preserve"> smart grid. </w:t>
      </w:r>
      <w:r w:rsidRPr="00FF19DE">
        <w:rPr>
          <w:iCs/>
          <w:lang w:eastAsia="zh-CN"/>
        </w:rPr>
        <w:t xml:space="preserve">The </w:t>
      </w:r>
      <w:r w:rsidRPr="00FF19DE">
        <w:t>230 MHz spectrum provides good propagation characteristics suitable to meet the wide area coverage requirement of many smart grid applications.</w:t>
      </w:r>
    </w:p>
    <w:p w14:paraId="666F03F9" w14:textId="77777777" w:rsidR="000F3BBE" w:rsidRPr="00FF19DE" w:rsidRDefault="000F3BBE" w:rsidP="000F3BBE">
      <w:pPr>
        <w:keepNext/>
        <w:keepLines/>
        <w:spacing w:before="160"/>
        <w:rPr>
          <w:rFonts w:ascii="Times New Roman Bold" w:hAnsi="Times New Roman Bold" w:cs="Times New Roman Bold"/>
          <w:b/>
          <w:sz w:val="28"/>
          <w:szCs w:val="28"/>
          <w:lang w:eastAsia="zh-CN"/>
        </w:rPr>
      </w:pPr>
    </w:p>
    <w:p w14:paraId="4BF8444B" w14:textId="77777777" w:rsidR="000F3BBE" w:rsidRPr="00FF19DE" w:rsidRDefault="000F3BBE" w:rsidP="000F3BBE">
      <w:pPr>
        <w:keepNext/>
        <w:keepLines/>
        <w:spacing w:before="160"/>
        <w:rPr>
          <w:rFonts w:ascii="Times New Roman Bold" w:hAnsi="Times New Roman Bold" w:cs="Times New Roman Bold"/>
          <w:b/>
          <w:sz w:val="28"/>
          <w:szCs w:val="28"/>
          <w:lang w:eastAsia="zh-CN"/>
        </w:rPr>
        <w:sectPr w:rsidR="000F3BBE" w:rsidRPr="00FF19DE" w:rsidSect="002A5F22">
          <w:headerReference w:type="default" r:id="rId48"/>
          <w:footerReference w:type="default" r:id="rId49"/>
          <w:pgSz w:w="11907" w:h="16834" w:code="9"/>
          <w:pgMar w:top="1418" w:right="1134" w:bottom="1134" w:left="1134" w:header="720" w:footer="482" w:gutter="0"/>
          <w:paperSrc w:first="15" w:other="15"/>
          <w:cols w:space="720"/>
          <w:docGrid w:linePitch="326"/>
        </w:sectPr>
      </w:pPr>
    </w:p>
    <w:p w14:paraId="0E60CD1D" w14:textId="77777777" w:rsidR="000F3BBE" w:rsidRPr="00FF19DE" w:rsidRDefault="000F3BBE" w:rsidP="000F3BBE">
      <w:pPr>
        <w:pStyle w:val="Tabletitle"/>
        <w:rPr>
          <w:lang w:eastAsia="pt-BR"/>
        </w:rPr>
      </w:pPr>
      <w:r w:rsidRPr="00FF19DE">
        <w:rPr>
          <w:lang w:eastAsia="pt-BR"/>
        </w:rPr>
        <w:lastRenderedPageBreak/>
        <w:t>Summary of the technical characteristics of private utility radiocommunications in China</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32"/>
        <w:gridCol w:w="2179"/>
        <w:gridCol w:w="1396"/>
        <w:gridCol w:w="1636"/>
        <w:gridCol w:w="2177"/>
        <w:gridCol w:w="1716"/>
        <w:gridCol w:w="3823"/>
      </w:tblGrid>
      <w:tr w:rsidR="000F3BBE" w:rsidRPr="002A5F22" w14:paraId="3F5966DB" w14:textId="77777777" w:rsidTr="002A5F22">
        <w:trPr>
          <w:cantSplit/>
          <w:tblHeader/>
        </w:trPr>
        <w:tc>
          <w:tcPr>
            <w:tcW w:w="1507" w:type="dxa"/>
            <w:shd w:val="clear" w:color="auto" w:fill="auto"/>
            <w:vAlign w:val="center"/>
          </w:tcPr>
          <w:p w14:paraId="32A9792C" w14:textId="77777777" w:rsidR="000F3BBE" w:rsidRPr="002A5F22" w:rsidRDefault="000F3BBE" w:rsidP="009C40DA">
            <w:pPr>
              <w:pStyle w:val="Tablehead"/>
              <w:rPr>
                <w:sz w:val="20"/>
                <w:lang w:eastAsia="pt-BR"/>
              </w:rPr>
            </w:pPr>
            <w:r w:rsidRPr="002A5F22">
              <w:rPr>
                <w:sz w:val="20"/>
                <w:lang w:eastAsia="pt-BR"/>
              </w:rPr>
              <w:t>Spectrum</w:t>
            </w:r>
            <w:r w:rsidRPr="002A5F22">
              <w:rPr>
                <w:sz w:val="20"/>
                <w:lang w:eastAsia="pt-BR"/>
              </w:rPr>
              <w:br/>
              <w:t>bands</w:t>
            </w:r>
          </w:p>
        </w:tc>
        <w:tc>
          <w:tcPr>
            <w:tcW w:w="2142" w:type="dxa"/>
            <w:shd w:val="clear" w:color="auto" w:fill="auto"/>
            <w:vAlign w:val="center"/>
          </w:tcPr>
          <w:p w14:paraId="2A9A6A32" w14:textId="77777777" w:rsidR="000F3BBE" w:rsidRPr="002A5F22" w:rsidRDefault="000F3BBE" w:rsidP="009C40DA">
            <w:pPr>
              <w:pStyle w:val="Tablehead"/>
              <w:rPr>
                <w:sz w:val="20"/>
                <w:lang w:eastAsia="pt-BR"/>
              </w:rPr>
            </w:pPr>
            <w:r w:rsidRPr="002A5F22">
              <w:rPr>
                <w:sz w:val="20"/>
                <w:lang w:eastAsia="pt-BR"/>
              </w:rPr>
              <w:t>Spectrum assignment method used (auction, direct assignment, etc.)</w:t>
            </w:r>
          </w:p>
        </w:tc>
        <w:tc>
          <w:tcPr>
            <w:tcW w:w="1372" w:type="dxa"/>
            <w:shd w:val="clear" w:color="auto" w:fill="auto"/>
            <w:vAlign w:val="center"/>
          </w:tcPr>
          <w:p w14:paraId="00E8D882" w14:textId="77777777" w:rsidR="000F3BBE" w:rsidRPr="002A5F22" w:rsidRDefault="000F3BBE" w:rsidP="009C40DA">
            <w:pPr>
              <w:pStyle w:val="Tablehead"/>
              <w:rPr>
                <w:sz w:val="20"/>
                <w:lang w:val="fr-FR" w:eastAsia="pt-BR"/>
              </w:rPr>
            </w:pPr>
            <w:proofErr w:type="spellStart"/>
            <w:r w:rsidRPr="002A5F22">
              <w:rPr>
                <w:sz w:val="20"/>
                <w:lang w:val="fr-FR" w:eastAsia="pt-BR"/>
              </w:rPr>
              <w:t>Radiocomm</w:t>
            </w:r>
            <w:proofErr w:type="spellEnd"/>
            <w:r w:rsidRPr="002A5F22">
              <w:rPr>
                <w:sz w:val="20"/>
                <w:lang w:val="fr-FR" w:eastAsia="pt-BR"/>
              </w:rPr>
              <w:t>.</w:t>
            </w:r>
            <w:r w:rsidRPr="002A5F22">
              <w:rPr>
                <w:sz w:val="20"/>
                <w:lang w:val="fr-FR" w:eastAsia="pt-BR"/>
              </w:rPr>
              <w:br/>
              <w:t>service</w:t>
            </w:r>
            <w:r w:rsidRPr="002A5F22">
              <w:rPr>
                <w:sz w:val="20"/>
                <w:lang w:val="fr-FR" w:eastAsia="pt-BR"/>
              </w:rPr>
              <w:br/>
              <w:t>(FS, MS, FSS, etc.)</w:t>
            </w:r>
          </w:p>
        </w:tc>
        <w:tc>
          <w:tcPr>
            <w:tcW w:w="1608" w:type="dxa"/>
            <w:shd w:val="clear" w:color="auto" w:fill="auto"/>
            <w:vAlign w:val="center"/>
          </w:tcPr>
          <w:p w14:paraId="7FC6AC9E" w14:textId="77777777" w:rsidR="000F3BBE" w:rsidRPr="002A5F22" w:rsidRDefault="000F3BBE" w:rsidP="009C40DA">
            <w:pPr>
              <w:pStyle w:val="Tablehead"/>
              <w:rPr>
                <w:sz w:val="20"/>
                <w:lang w:eastAsia="pt-BR"/>
              </w:rPr>
            </w:pPr>
            <w:r w:rsidRPr="002A5F22">
              <w:rPr>
                <w:sz w:val="20"/>
                <w:lang w:eastAsia="pt-BR"/>
              </w:rPr>
              <w:t>Communications system architecture</w:t>
            </w:r>
          </w:p>
        </w:tc>
        <w:tc>
          <w:tcPr>
            <w:tcW w:w="2140" w:type="dxa"/>
            <w:shd w:val="clear" w:color="auto" w:fill="auto"/>
            <w:vAlign w:val="center"/>
          </w:tcPr>
          <w:p w14:paraId="03D92EDA" w14:textId="77777777" w:rsidR="000F3BBE" w:rsidRPr="002A5F22" w:rsidRDefault="000F3BBE" w:rsidP="009C40DA">
            <w:pPr>
              <w:pStyle w:val="Tablehead"/>
              <w:rPr>
                <w:sz w:val="20"/>
                <w:lang w:eastAsia="pt-BR"/>
              </w:rPr>
            </w:pPr>
            <w:r w:rsidRPr="002A5F22">
              <w:rPr>
                <w:sz w:val="20"/>
                <w:lang w:eastAsia="pt-BR"/>
              </w:rPr>
              <w:t>Technologies or technical characteristics</w:t>
            </w:r>
          </w:p>
        </w:tc>
        <w:tc>
          <w:tcPr>
            <w:tcW w:w="1687" w:type="dxa"/>
            <w:shd w:val="clear" w:color="auto" w:fill="auto"/>
            <w:vAlign w:val="center"/>
          </w:tcPr>
          <w:p w14:paraId="3DE70D2E" w14:textId="77777777" w:rsidR="000F3BBE" w:rsidRPr="002A5F22" w:rsidRDefault="000F3BBE" w:rsidP="009C40DA">
            <w:pPr>
              <w:pStyle w:val="Tablehead"/>
              <w:rPr>
                <w:sz w:val="20"/>
                <w:lang w:eastAsia="pt-BR"/>
              </w:rPr>
            </w:pPr>
            <w:r w:rsidRPr="002A5F22">
              <w:rPr>
                <w:sz w:val="20"/>
                <w:lang w:eastAsia="pt-BR"/>
              </w:rPr>
              <w:t>Channel bandwidth</w:t>
            </w:r>
          </w:p>
        </w:tc>
        <w:tc>
          <w:tcPr>
            <w:tcW w:w="3758" w:type="dxa"/>
            <w:shd w:val="clear" w:color="auto" w:fill="auto"/>
            <w:vAlign w:val="center"/>
          </w:tcPr>
          <w:p w14:paraId="63F16916" w14:textId="77777777" w:rsidR="000F3BBE" w:rsidRPr="002A5F22" w:rsidRDefault="000F3BBE" w:rsidP="009C40DA">
            <w:pPr>
              <w:pStyle w:val="Tablehead"/>
              <w:rPr>
                <w:sz w:val="20"/>
                <w:lang w:eastAsia="pt-BR"/>
              </w:rPr>
            </w:pPr>
            <w:r w:rsidRPr="002A5F22">
              <w:rPr>
                <w:sz w:val="20"/>
                <w:lang w:eastAsia="pt-BR"/>
              </w:rPr>
              <w:t>Utility applications supported by the communications systems</w:t>
            </w:r>
          </w:p>
        </w:tc>
      </w:tr>
      <w:tr w:rsidR="000F3BBE" w:rsidRPr="002A5F22" w14:paraId="10C73381" w14:textId="77777777" w:rsidTr="002A5F22">
        <w:trPr>
          <w:cantSplit/>
        </w:trPr>
        <w:tc>
          <w:tcPr>
            <w:tcW w:w="1507" w:type="dxa"/>
            <w:shd w:val="clear" w:color="auto" w:fill="auto"/>
          </w:tcPr>
          <w:p w14:paraId="63CBAEAE" w14:textId="77777777" w:rsidR="000F3BBE" w:rsidRPr="002A5F22" w:rsidRDefault="000F3BBE" w:rsidP="009C40DA">
            <w:pPr>
              <w:pStyle w:val="Tabletext"/>
              <w:jc w:val="center"/>
              <w:rPr>
                <w:sz w:val="20"/>
                <w:lang w:eastAsia="pt-BR"/>
              </w:rPr>
            </w:pPr>
            <w:r w:rsidRPr="002A5F22">
              <w:rPr>
                <w:sz w:val="20"/>
                <w:lang w:eastAsia="pt-BR"/>
              </w:rPr>
              <w:t>Part of 223-235 MHz</w:t>
            </w:r>
          </w:p>
        </w:tc>
        <w:tc>
          <w:tcPr>
            <w:tcW w:w="2142" w:type="dxa"/>
            <w:shd w:val="clear" w:color="auto" w:fill="auto"/>
          </w:tcPr>
          <w:p w14:paraId="17F94239" w14:textId="77777777" w:rsidR="000F3BBE" w:rsidRPr="002A5F22" w:rsidRDefault="000F3BBE" w:rsidP="009C40DA">
            <w:pPr>
              <w:pStyle w:val="Tabletext"/>
              <w:rPr>
                <w:sz w:val="20"/>
                <w:lang w:eastAsia="pt-BR"/>
              </w:rPr>
            </w:pPr>
            <w:r w:rsidRPr="002A5F22">
              <w:rPr>
                <w:sz w:val="20"/>
                <w:lang w:eastAsia="pt-BR"/>
              </w:rPr>
              <w:t>Direct Assignment</w:t>
            </w:r>
          </w:p>
        </w:tc>
        <w:tc>
          <w:tcPr>
            <w:tcW w:w="1372" w:type="dxa"/>
            <w:shd w:val="clear" w:color="auto" w:fill="auto"/>
          </w:tcPr>
          <w:p w14:paraId="506E4598" w14:textId="77777777" w:rsidR="000F3BBE" w:rsidRPr="002A5F22" w:rsidRDefault="000F3BBE" w:rsidP="009C40DA">
            <w:pPr>
              <w:pStyle w:val="Tabletext"/>
              <w:jc w:val="center"/>
              <w:rPr>
                <w:sz w:val="20"/>
                <w:lang w:eastAsia="pt-BR"/>
              </w:rPr>
            </w:pPr>
            <w:r w:rsidRPr="002A5F22">
              <w:rPr>
                <w:sz w:val="20"/>
                <w:lang w:eastAsia="pt-BR"/>
              </w:rPr>
              <w:t>MS</w:t>
            </w:r>
          </w:p>
        </w:tc>
        <w:tc>
          <w:tcPr>
            <w:tcW w:w="1608" w:type="dxa"/>
            <w:shd w:val="clear" w:color="auto" w:fill="auto"/>
          </w:tcPr>
          <w:p w14:paraId="3170BD99" w14:textId="77777777" w:rsidR="000F3BBE" w:rsidRPr="002A5F22" w:rsidRDefault="000F3BBE" w:rsidP="009C40DA">
            <w:pPr>
              <w:pStyle w:val="Tabletext"/>
              <w:jc w:val="center"/>
              <w:rPr>
                <w:sz w:val="20"/>
                <w:lang w:eastAsia="pt-BR"/>
              </w:rPr>
            </w:pPr>
            <w:r w:rsidRPr="002A5F22">
              <w:rPr>
                <w:sz w:val="20"/>
                <w:lang w:eastAsia="pt-BR"/>
              </w:rPr>
              <w:t>WAN</w:t>
            </w:r>
          </w:p>
        </w:tc>
        <w:tc>
          <w:tcPr>
            <w:tcW w:w="2140" w:type="dxa"/>
            <w:shd w:val="clear" w:color="auto" w:fill="auto"/>
          </w:tcPr>
          <w:p w14:paraId="4D266734" w14:textId="77777777" w:rsidR="000F3BBE" w:rsidRPr="002A5F22" w:rsidRDefault="000F3BBE" w:rsidP="0038033D">
            <w:pPr>
              <w:pStyle w:val="Tabletext"/>
              <w:ind w:left="284" w:hanging="284"/>
              <w:jc w:val="left"/>
              <w:rPr>
                <w:sz w:val="20"/>
                <w:lang w:eastAsia="pt-BR"/>
              </w:rPr>
            </w:pPr>
            <w:r w:rsidRPr="002A5F22">
              <w:rPr>
                <w:sz w:val="20"/>
                <w:lang w:eastAsia="pt-BR"/>
              </w:rPr>
              <w:t>•</w:t>
            </w:r>
            <w:r w:rsidRPr="002A5F22">
              <w:rPr>
                <w:sz w:val="20"/>
                <w:lang w:eastAsia="pt-BR"/>
              </w:rPr>
              <w:tab/>
              <w:t>Duplex Mode: TDD</w:t>
            </w:r>
          </w:p>
          <w:p w14:paraId="555220D0" w14:textId="77777777" w:rsidR="000F3BBE" w:rsidRPr="002A5F22" w:rsidRDefault="000F3BBE" w:rsidP="0038033D">
            <w:pPr>
              <w:pStyle w:val="Tabletext"/>
              <w:ind w:left="284" w:hanging="284"/>
              <w:jc w:val="left"/>
              <w:rPr>
                <w:sz w:val="20"/>
                <w:lang w:eastAsia="pt-BR"/>
              </w:rPr>
            </w:pPr>
            <w:r w:rsidRPr="002A5F22">
              <w:rPr>
                <w:sz w:val="20"/>
                <w:lang w:eastAsia="pt-BR"/>
              </w:rPr>
              <w:t xml:space="preserve">• </w:t>
            </w:r>
            <w:r w:rsidRPr="002A5F22">
              <w:rPr>
                <w:sz w:val="20"/>
                <w:lang w:eastAsia="pt-BR"/>
              </w:rPr>
              <w:tab/>
              <w:t xml:space="preserve">Bandwidth and Scalability: 25 kHz × N (N=1 </w:t>
            </w:r>
            <w:r w:rsidRPr="002A5F22">
              <w:rPr>
                <w:rFonts w:ascii="MS Mincho" w:eastAsia="MS Mincho" w:hAnsi="MS Mincho" w:cs="MS Mincho"/>
                <w:sz w:val="20"/>
                <w:lang w:eastAsia="pt-BR"/>
              </w:rPr>
              <w:t>～</w:t>
            </w:r>
            <w:r w:rsidRPr="002A5F22">
              <w:rPr>
                <w:sz w:val="20"/>
                <w:lang w:eastAsia="pt-BR"/>
              </w:rPr>
              <w:t xml:space="preserve"> 278) Carrier Aggregation.</w:t>
            </w:r>
          </w:p>
          <w:p w14:paraId="4AC1AD1E" w14:textId="3DB3D074" w:rsidR="000F3BBE" w:rsidRPr="002A5F22" w:rsidRDefault="000F3BBE" w:rsidP="0038033D">
            <w:pPr>
              <w:pStyle w:val="Tabletext"/>
              <w:ind w:left="284" w:hanging="284"/>
              <w:jc w:val="left"/>
              <w:rPr>
                <w:sz w:val="20"/>
                <w:lang w:eastAsia="pt-BR"/>
              </w:rPr>
            </w:pPr>
            <w:r w:rsidRPr="002A5F22">
              <w:rPr>
                <w:sz w:val="20"/>
                <w:lang w:eastAsia="pt-BR"/>
              </w:rPr>
              <w:t>•</w:t>
            </w:r>
            <w:r w:rsidRPr="002A5F22">
              <w:rPr>
                <w:sz w:val="20"/>
                <w:lang w:eastAsia="pt-BR"/>
              </w:rPr>
              <w:tab/>
              <w:t>Spectral efficiency: uplink peak spectral efficiency 2.9</w:t>
            </w:r>
            <w:r w:rsidR="002A5F22">
              <w:rPr>
                <w:sz w:val="20"/>
                <w:lang w:eastAsia="pt-BR"/>
              </w:rPr>
              <w:t> </w:t>
            </w:r>
            <w:r w:rsidRPr="002A5F22">
              <w:rPr>
                <w:sz w:val="20"/>
                <w:lang w:eastAsia="pt-BR"/>
              </w:rPr>
              <w:t>bit/s/Hz, downlink peak spectral efficiency 2.2</w:t>
            </w:r>
            <w:r w:rsidR="002A5F22">
              <w:rPr>
                <w:sz w:val="20"/>
                <w:lang w:eastAsia="pt-BR"/>
              </w:rPr>
              <w:t> </w:t>
            </w:r>
            <w:r w:rsidRPr="002A5F22">
              <w:rPr>
                <w:sz w:val="20"/>
                <w:lang w:eastAsia="pt-BR"/>
              </w:rPr>
              <w:t>bit/s/Hz.</w:t>
            </w:r>
          </w:p>
        </w:tc>
        <w:tc>
          <w:tcPr>
            <w:tcW w:w="1687" w:type="dxa"/>
            <w:shd w:val="clear" w:color="auto" w:fill="auto"/>
          </w:tcPr>
          <w:p w14:paraId="031B44C6" w14:textId="77777777" w:rsidR="000F3BBE" w:rsidRPr="002A5F22" w:rsidRDefault="000F3BBE" w:rsidP="009C40DA">
            <w:pPr>
              <w:pStyle w:val="Tabletext"/>
              <w:jc w:val="center"/>
              <w:rPr>
                <w:sz w:val="20"/>
                <w:lang w:eastAsia="pt-BR"/>
              </w:rPr>
            </w:pPr>
            <w:r w:rsidRPr="002A5F22">
              <w:rPr>
                <w:sz w:val="20"/>
                <w:lang w:eastAsia="pt-BR"/>
              </w:rPr>
              <w:t>25 kHz</w:t>
            </w:r>
          </w:p>
        </w:tc>
        <w:tc>
          <w:tcPr>
            <w:tcW w:w="3758" w:type="dxa"/>
            <w:shd w:val="clear" w:color="auto" w:fill="auto"/>
          </w:tcPr>
          <w:p w14:paraId="482A107C" w14:textId="77777777" w:rsidR="000F3BBE" w:rsidRPr="002A5F22" w:rsidRDefault="000F3BBE" w:rsidP="009C40DA">
            <w:pPr>
              <w:pStyle w:val="Tabletext"/>
              <w:rPr>
                <w:sz w:val="20"/>
                <w:lang w:eastAsia="pt-BR"/>
              </w:rPr>
            </w:pPr>
            <w:r w:rsidRPr="002A5F22">
              <w:rPr>
                <w:sz w:val="20"/>
                <w:lang w:eastAsia="pt-BR"/>
              </w:rPr>
              <w:t>Wireless Smart Grid Applications</w:t>
            </w:r>
          </w:p>
        </w:tc>
      </w:tr>
    </w:tbl>
    <w:p w14:paraId="450F86CC" w14:textId="77777777" w:rsidR="000F3BBE" w:rsidRPr="00FF19DE" w:rsidRDefault="000F3BBE" w:rsidP="000F3BBE">
      <w:pPr>
        <w:spacing w:before="0"/>
        <w:rPr>
          <w:sz w:val="20"/>
          <w:lang w:eastAsia="zh-CN"/>
        </w:rPr>
      </w:pPr>
    </w:p>
    <w:p w14:paraId="7FB31D04" w14:textId="77777777" w:rsidR="000F3BBE" w:rsidRPr="00FF19DE" w:rsidRDefault="000F3BBE" w:rsidP="000F3BBE">
      <w:pPr>
        <w:overflowPunct/>
        <w:autoSpaceDE/>
        <w:autoSpaceDN/>
        <w:adjustRightInd/>
        <w:spacing w:before="0" w:after="160" w:line="259" w:lineRule="auto"/>
        <w:textAlignment w:val="auto"/>
        <w:rPr>
          <w:sz w:val="20"/>
          <w:lang w:eastAsia="zh-CN"/>
        </w:rPr>
      </w:pPr>
    </w:p>
    <w:p w14:paraId="156D2BA6" w14:textId="77777777" w:rsidR="000F3BBE" w:rsidRPr="00FF19DE" w:rsidRDefault="000F3BBE" w:rsidP="000F3BBE">
      <w:pPr>
        <w:overflowPunct/>
        <w:autoSpaceDE/>
        <w:autoSpaceDN/>
        <w:adjustRightInd/>
        <w:spacing w:before="0" w:after="160" w:line="259" w:lineRule="auto"/>
        <w:textAlignment w:val="auto"/>
        <w:rPr>
          <w:sz w:val="20"/>
          <w:lang w:eastAsia="zh-CN"/>
        </w:rPr>
        <w:sectPr w:rsidR="000F3BBE" w:rsidRPr="00FF19DE" w:rsidSect="002A5F22">
          <w:headerReference w:type="even" r:id="rId50"/>
          <w:footerReference w:type="even" r:id="rId51"/>
          <w:pgSz w:w="16834" w:h="11907" w:orient="landscape" w:code="9"/>
          <w:pgMar w:top="1134" w:right="1418" w:bottom="1134" w:left="1134" w:header="720" w:footer="482" w:gutter="0"/>
          <w:paperSrc w:first="15" w:other="15"/>
          <w:cols w:space="720"/>
          <w:docGrid w:linePitch="326"/>
        </w:sectPr>
      </w:pPr>
    </w:p>
    <w:p w14:paraId="18304943" w14:textId="77777777" w:rsidR="000F3BBE" w:rsidRPr="00FF19DE" w:rsidRDefault="000F3BBE" w:rsidP="000F3BBE">
      <w:pPr>
        <w:pStyle w:val="Heading1"/>
        <w:rPr>
          <w:lang w:eastAsia="zh-CN"/>
        </w:rPr>
      </w:pPr>
      <w:bookmarkStart w:id="871" w:name="_Toc146279519"/>
      <w:r w:rsidRPr="00FF19DE">
        <w:rPr>
          <w:rFonts w:eastAsia="MS Mincho"/>
          <w:lang w:eastAsia="zh-CN"/>
        </w:rPr>
        <w:lastRenderedPageBreak/>
        <w:t>3</w:t>
      </w:r>
      <w:r w:rsidRPr="00FF19DE">
        <w:rPr>
          <w:rFonts w:eastAsia="MS Mincho"/>
          <w:lang w:eastAsia="zh-CN"/>
        </w:rPr>
        <w:tab/>
      </w:r>
      <w:r w:rsidRPr="00FF19DE">
        <w:rPr>
          <w:lang w:eastAsia="zh-CN"/>
        </w:rPr>
        <w:t>Ireland</w:t>
      </w:r>
      <w:bookmarkEnd w:id="871"/>
    </w:p>
    <w:p w14:paraId="0F774D89" w14:textId="77777777" w:rsidR="000F3BBE" w:rsidRPr="00FF19DE" w:rsidRDefault="000F3BBE" w:rsidP="000F3BBE">
      <w:pPr>
        <w:pStyle w:val="Heading2"/>
        <w:rPr>
          <w:lang w:eastAsia="zh-CN"/>
        </w:rPr>
      </w:pPr>
      <w:bookmarkStart w:id="872" w:name="_Toc146279520"/>
      <w:r w:rsidRPr="00FF19DE">
        <w:rPr>
          <w:rFonts w:eastAsia="MS Mincho"/>
          <w:lang w:eastAsia="zh-CN"/>
        </w:rPr>
        <w:t>3.1</w:t>
      </w:r>
      <w:r w:rsidRPr="00FF19DE">
        <w:rPr>
          <w:rFonts w:eastAsia="MS Mincho"/>
          <w:lang w:eastAsia="zh-CN"/>
        </w:rPr>
        <w:tab/>
      </w:r>
      <w:r w:rsidRPr="00FF19DE">
        <w:rPr>
          <w:lang w:eastAsia="zh-CN"/>
        </w:rPr>
        <w:t>Case study – Spectrum for the Smart Grid</w:t>
      </w:r>
      <w:bookmarkEnd w:id="872"/>
    </w:p>
    <w:p w14:paraId="6EE62B1A" w14:textId="77777777" w:rsidR="000F3BBE" w:rsidRPr="00FF19DE" w:rsidRDefault="000F3BBE" w:rsidP="000F3BBE">
      <w:pPr>
        <w:rPr>
          <w:lang w:eastAsia="ja-JP"/>
        </w:rPr>
      </w:pPr>
      <w:r w:rsidRPr="00FF19DE">
        <w:rPr>
          <w:lang w:eastAsia="ja-JP"/>
        </w:rPr>
        <w:t>The Commission for Communications Regulation (</w:t>
      </w:r>
      <w:proofErr w:type="spellStart"/>
      <w:r w:rsidRPr="00FF19DE">
        <w:rPr>
          <w:lang w:eastAsia="ja-JP"/>
        </w:rPr>
        <w:t>ComReg</w:t>
      </w:r>
      <w:proofErr w:type="spellEnd"/>
      <w:r w:rsidRPr="00FF19DE">
        <w:rPr>
          <w:lang w:eastAsia="ja-JP"/>
        </w:rPr>
        <w:t xml:space="preserve">) is the statutory body responsible for the regulation of the electronic communications sector (telecommunications, radio communications, broadcasting transmission, and premium rate services) and the postal sector in Ireland. </w:t>
      </w:r>
    </w:p>
    <w:p w14:paraId="0F107657" w14:textId="77777777" w:rsidR="000F3BBE" w:rsidRPr="00FF19DE" w:rsidRDefault="000F3BBE" w:rsidP="000F3BBE">
      <w:pPr>
        <w:rPr>
          <w:szCs w:val="24"/>
          <w:lang w:eastAsia="ja-JP"/>
        </w:rPr>
      </w:pPr>
      <w:r w:rsidRPr="00FF19DE">
        <w:rPr>
          <w:szCs w:val="24"/>
          <w:lang w:eastAsia="ja-JP"/>
        </w:rPr>
        <w:t xml:space="preserve">This case study will examine why the rights of use in the 400 MHz Band were subsequently </w:t>
      </w:r>
      <w:r w:rsidRPr="00FF19DE">
        <w:rPr>
          <w:lang w:eastAsia="ja-JP"/>
        </w:rPr>
        <w:t>awarded</w:t>
      </w:r>
      <w:r w:rsidRPr="00FF19DE">
        <w:rPr>
          <w:szCs w:val="24"/>
          <w:lang w:eastAsia="ja-JP"/>
        </w:rPr>
        <w:t xml:space="preserve"> by </w:t>
      </w:r>
      <w:proofErr w:type="spellStart"/>
      <w:r w:rsidRPr="00FF19DE">
        <w:rPr>
          <w:szCs w:val="24"/>
          <w:lang w:eastAsia="ja-JP"/>
        </w:rPr>
        <w:t>ComReg</w:t>
      </w:r>
      <w:proofErr w:type="spellEnd"/>
      <w:r w:rsidRPr="00FF19DE">
        <w:rPr>
          <w:szCs w:val="24"/>
          <w:lang w:eastAsia="ja-JP"/>
        </w:rPr>
        <w:t xml:space="preserve"> on a technology neutral but service specific basis for the use of Smart Grids in Ireland, and how this decision was reached. </w:t>
      </w:r>
    </w:p>
    <w:p w14:paraId="05989EAF" w14:textId="77777777" w:rsidR="000F3BBE" w:rsidRPr="00FF19DE" w:rsidRDefault="000F3BBE" w:rsidP="000F3BBE">
      <w:pPr>
        <w:pStyle w:val="Heading2"/>
        <w:rPr>
          <w:lang w:eastAsia="zh-CN"/>
        </w:rPr>
      </w:pPr>
      <w:bookmarkStart w:id="873" w:name="_Toc146279521"/>
      <w:r w:rsidRPr="00FF19DE">
        <w:rPr>
          <w:rFonts w:eastAsia="MS Mincho"/>
          <w:lang w:eastAsia="zh-CN"/>
        </w:rPr>
        <w:t>3.2</w:t>
      </w:r>
      <w:r w:rsidRPr="00FF19DE">
        <w:rPr>
          <w:rFonts w:eastAsia="MS Mincho"/>
          <w:lang w:eastAsia="zh-CN"/>
        </w:rPr>
        <w:tab/>
      </w:r>
      <w:r w:rsidRPr="00FF19DE">
        <w:rPr>
          <w:lang w:eastAsia="zh-CN"/>
        </w:rPr>
        <w:t>Policy</w:t>
      </w:r>
      <w:r w:rsidRPr="00FF19DE">
        <w:rPr>
          <w:spacing w:val="-4"/>
          <w:lang w:eastAsia="zh-CN"/>
        </w:rPr>
        <w:t xml:space="preserve"> </w:t>
      </w:r>
      <w:r w:rsidRPr="00FF19DE">
        <w:rPr>
          <w:lang w:eastAsia="zh-CN"/>
        </w:rPr>
        <w:t>Issues</w:t>
      </w:r>
      <w:r w:rsidRPr="00FF19DE">
        <w:rPr>
          <w:spacing w:val="-4"/>
          <w:lang w:eastAsia="zh-CN"/>
        </w:rPr>
        <w:t xml:space="preserve"> </w:t>
      </w:r>
      <w:r w:rsidRPr="00FF19DE">
        <w:rPr>
          <w:lang w:eastAsia="zh-CN"/>
        </w:rPr>
        <w:t>and</w:t>
      </w:r>
      <w:r w:rsidRPr="00FF19DE">
        <w:rPr>
          <w:spacing w:val="-4"/>
          <w:lang w:eastAsia="zh-CN"/>
        </w:rPr>
        <w:t xml:space="preserve"> </w:t>
      </w:r>
      <w:r w:rsidRPr="00FF19DE">
        <w:rPr>
          <w:spacing w:val="-2"/>
          <w:lang w:eastAsia="zh-CN"/>
        </w:rPr>
        <w:t>Objectives</w:t>
      </w:r>
      <w:bookmarkEnd w:id="873"/>
    </w:p>
    <w:p w14:paraId="4B0C4018" w14:textId="77777777" w:rsidR="000F3BBE" w:rsidRPr="00FF19DE" w:rsidRDefault="000F3BBE" w:rsidP="000F3BBE">
      <w:pPr>
        <w:rPr>
          <w:szCs w:val="24"/>
          <w:lang w:eastAsia="ja-JP"/>
        </w:rPr>
      </w:pPr>
      <w:proofErr w:type="spellStart"/>
      <w:r w:rsidRPr="00FF19DE">
        <w:rPr>
          <w:szCs w:val="24"/>
          <w:lang w:eastAsia="ja-JP"/>
        </w:rPr>
        <w:t>ComReg</w:t>
      </w:r>
      <w:proofErr w:type="spellEnd"/>
      <w:r w:rsidRPr="00FF19DE">
        <w:rPr>
          <w:spacing w:val="-2"/>
          <w:szCs w:val="24"/>
          <w:lang w:eastAsia="ja-JP"/>
        </w:rPr>
        <w:t xml:space="preserve"> </w:t>
      </w:r>
      <w:r w:rsidRPr="00FF19DE">
        <w:rPr>
          <w:szCs w:val="24"/>
          <w:lang w:eastAsia="ja-JP"/>
        </w:rPr>
        <w:t>consulted</w:t>
      </w:r>
      <w:r w:rsidRPr="00FF19DE">
        <w:rPr>
          <w:spacing w:val="-5"/>
          <w:szCs w:val="24"/>
          <w:lang w:eastAsia="ja-JP"/>
        </w:rPr>
        <w:t xml:space="preserve"> </w:t>
      </w:r>
      <w:r w:rsidRPr="00FF19DE">
        <w:rPr>
          <w:szCs w:val="24"/>
          <w:lang w:eastAsia="ja-JP"/>
        </w:rPr>
        <w:t>publicly</w:t>
      </w:r>
      <w:r w:rsidRPr="00FF19DE">
        <w:rPr>
          <w:spacing w:val="-2"/>
          <w:szCs w:val="24"/>
          <w:lang w:eastAsia="ja-JP"/>
        </w:rPr>
        <w:t xml:space="preserve"> </w:t>
      </w:r>
      <w:r w:rsidRPr="00FF19DE">
        <w:rPr>
          <w:szCs w:val="24"/>
          <w:lang w:eastAsia="ja-JP"/>
        </w:rPr>
        <w:t>[</w:t>
      </w:r>
      <w:r>
        <w:rPr>
          <w:szCs w:val="24"/>
          <w:lang w:eastAsia="ja-JP"/>
        </w:rPr>
        <w:t>1</w:t>
      </w:r>
      <w:r w:rsidRPr="00FF19DE">
        <w:rPr>
          <w:szCs w:val="24"/>
          <w:lang w:eastAsia="ja-JP"/>
        </w:rPr>
        <w:t>]</w:t>
      </w:r>
      <w:r w:rsidRPr="00FF19DE">
        <w:rPr>
          <w:spacing w:val="-3"/>
          <w:szCs w:val="24"/>
          <w:lang w:eastAsia="ja-JP"/>
        </w:rPr>
        <w:t xml:space="preserve"> </w:t>
      </w:r>
      <w:r w:rsidRPr="00FF19DE">
        <w:rPr>
          <w:szCs w:val="24"/>
          <w:lang w:eastAsia="ja-JP"/>
        </w:rPr>
        <w:t>and</w:t>
      </w:r>
      <w:r w:rsidRPr="00FF19DE">
        <w:rPr>
          <w:spacing w:val="-5"/>
          <w:szCs w:val="24"/>
          <w:lang w:eastAsia="ja-JP"/>
        </w:rPr>
        <w:t xml:space="preserve"> </w:t>
      </w:r>
      <w:r w:rsidRPr="00FF19DE">
        <w:rPr>
          <w:szCs w:val="24"/>
          <w:lang w:eastAsia="ja-JP"/>
        </w:rPr>
        <w:t>explored,</w:t>
      </w:r>
      <w:r w:rsidRPr="00FF19DE">
        <w:rPr>
          <w:spacing w:val="-3"/>
          <w:szCs w:val="24"/>
          <w:lang w:eastAsia="ja-JP"/>
        </w:rPr>
        <w:t xml:space="preserve"> </w:t>
      </w:r>
      <w:r w:rsidRPr="00FF19DE">
        <w:rPr>
          <w:szCs w:val="24"/>
          <w:lang w:eastAsia="ja-JP"/>
        </w:rPr>
        <w:t>at</w:t>
      </w:r>
      <w:r w:rsidRPr="00FF19DE">
        <w:rPr>
          <w:spacing w:val="-4"/>
          <w:szCs w:val="24"/>
          <w:lang w:eastAsia="ja-JP"/>
        </w:rPr>
        <w:t xml:space="preserve"> </w:t>
      </w:r>
      <w:r w:rsidRPr="00FF19DE">
        <w:rPr>
          <w:szCs w:val="24"/>
          <w:lang w:eastAsia="ja-JP"/>
        </w:rPr>
        <w:t>a</w:t>
      </w:r>
      <w:r w:rsidRPr="00FF19DE">
        <w:rPr>
          <w:spacing w:val="-5"/>
          <w:szCs w:val="24"/>
          <w:lang w:eastAsia="ja-JP"/>
        </w:rPr>
        <w:t xml:space="preserve"> </w:t>
      </w:r>
      <w:r w:rsidRPr="00FF19DE">
        <w:rPr>
          <w:szCs w:val="24"/>
          <w:lang w:eastAsia="ja-JP"/>
        </w:rPr>
        <w:t>high</w:t>
      </w:r>
      <w:r w:rsidRPr="00FF19DE">
        <w:rPr>
          <w:spacing w:val="-3"/>
          <w:szCs w:val="24"/>
          <w:lang w:eastAsia="ja-JP"/>
        </w:rPr>
        <w:t xml:space="preserve"> </w:t>
      </w:r>
      <w:r w:rsidRPr="00FF19DE">
        <w:rPr>
          <w:szCs w:val="24"/>
          <w:lang w:eastAsia="ja-JP"/>
        </w:rPr>
        <w:t>level,</w:t>
      </w:r>
      <w:r w:rsidRPr="00FF19DE">
        <w:rPr>
          <w:spacing w:val="-3"/>
          <w:szCs w:val="24"/>
          <w:lang w:eastAsia="ja-JP"/>
        </w:rPr>
        <w:t xml:space="preserve"> </w:t>
      </w:r>
      <w:r w:rsidRPr="00FF19DE">
        <w:rPr>
          <w:szCs w:val="24"/>
          <w:lang w:eastAsia="ja-JP"/>
        </w:rPr>
        <w:t>possible</w:t>
      </w:r>
      <w:r w:rsidRPr="00FF19DE">
        <w:rPr>
          <w:spacing w:val="-3"/>
          <w:szCs w:val="24"/>
          <w:lang w:eastAsia="ja-JP"/>
        </w:rPr>
        <w:t xml:space="preserve"> </w:t>
      </w:r>
      <w:r w:rsidRPr="00FF19DE">
        <w:rPr>
          <w:szCs w:val="24"/>
          <w:lang w:eastAsia="ja-JP"/>
        </w:rPr>
        <w:t>uses</w:t>
      </w:r>
      <w:r w:rsidRPr="00FF19DE">
        <w:rPr>
          <w:spacing w:val="-5"/>
          <w:szCs w:val="24"/>
          <w:lang w:eastAsia="ja-JP"/>
        </w:rPr>
        <w:t xml:space="preserve"> </w:t>
      </w:r>
      <w:r w:rsidRPr="00FF19DE">
        <w:rPr>
          <w:szCs w:val="24"/>
          <w:lang w:eastAsia="ja-JP"/>
        </w:rPr>
        <w:t xml:space="preserve">for the 400 MHz Band and how it might be assigned. To assist, </w:t>
      </w:r>
      <w:proofErr w:type="spellStart"/>
      <w:r w:rsidRPr="00FF19DE">
        <w:rPr>
          <w:szCs w:val="24"/>
          <w:lang w:eastAsia="ja-JP"/>
        </w:rPr>
        <w:t>ComReg</w:t>
      </w:r>
      <w:proofErr w:type="spellEnd"/>
      <w:r w:rsidRPr="00FF19DE">
        <w:rPr>
          <w:spacing w:val="-3"/>
          <w:szCs w:val="24"/>
          <w:lang w:eastAsia="ja-JP"/>
        </w:rPr>
        <w:t xml:space="preserve"> </w:t>
      </w:r>
      <w:r w:rsidRPr="00FF19DE">
        <w:rPr>
          <w:szCs w:val="24"/>
          <w:lang w:eastAsia="ja-JP"/>
        </w:rPr>
        <w:t>commissioned</w:t>
      </w:r>
      <w:r w:rsidRPr="00FF19DE">
        <w:rPr>
          <w:spacing w:val="-3"/>
          <w:szCs w:val="24"/>
          <w:lang w:eastAsia="ja-JP"/>
        </w:rPr>
        <w:t xml:space="preserve"> </w:t>
      </w:r>
      <w:proofErr w:type="spellStart"/>
      <w:r w:rsidRPr="00FF19DE">
        <w:rPr>
          <w:szCs w:val="24"/>
          <w:lang w:eastAsia="ja-JP"/>
        </w:rPr>
        <w:t>DotEcon</w:t>
      </w:r>
      <w:proofErr w:type="spellEnd"/>
      <w:r>
        <w:rPr>
          <w:szCs w:val="24"/>
          <w:lang w:eastAsia="ja-JP"/>
        </w:rPr>
        <w:t xml:space="preserve"> [2]</w:t>
      </w:r>
      <w:r w:rsidRPr="00FF19DE">
        <w:rPr>
          <w:spacing w:val="-1"/>
          <w:szCs w:val="24"/>
          <w:lang w:eastAsia="ja-JP"/>
        </w:rPr>
        <w:t xml:space="preserve"> </w:t>
      </w:r>
      <w:r w:rsidRPr="00FF19DE">
        <w:rPr>
          <w:lang w:eastAsia="ja-JP"/>
        </w:rPr>
        <w:t>and</w:t>
      </w:r>
      <w:r w:rsidRPr="00FF19DE">
        <w:rPr>
          <w:spacing w:val="-7"/>
          <w:szCs w:val="24"/>
          <w:lang w:eastAsia="ja-JP"/>
        </w:rPr>
        <w:t xml:space="preserve"> </w:t>
      </w:r>
      <w:r w:rsidRPr="00FF19DE">
        <w:rPr>
          <w:szCs w:val="24"/>
          <w:lang w:eastAsia="ja-JP"/>
        </w:rPr>
        <w:t>Plum</w:t>
      </w:r>
      <w:r w:rsidRPr="00FF19DE">
        <w:rPr>
          <w:spacing w:val="-1"/>
          <w:szCs w:val="24"/>
          <w:lang w:eastAsia="ja-JP"/>
        </w:rPr>
        <w:t xml:space="preserve"> </w:t>
      </w:r>
      <w:r w:rsidRPr="00FF19DE">
        <w:rPr>
          <w:szCs w:val="24"/>
          <w:lang w:eastAsia="ja-JP"/>
        </w:rPr>
        <w:t>Consulting</w:t>
      </w:r>
      <w:r>
        <w:rPr>
          <w:szCs w:val="24"/>
          <w:lang w:eastAsia="ja-JP"/>
        </w:rPr>
        <w:t xml:space="preserve"> [3]</w:t>
      </w:r>
      <w:r w:rsidRPr="00FF19DE">
        <w:rPr>
          <w:spacing w:val="-3"/>
          <w:szCs w:val="24"/>
          <w:lang w:eastAsia="ja-JP"/>
        </w:rPr>
        <w:t xml:space="preserve"> </w:t>
      </w:r>
      <w:r w:rsidRPr="00FF19DE">
        <w:rPr>
          <w:szCs w:val="24"/>
          <w:lang w:eastAsia="ja-JP"/>
        </w:rPr>
        <w:t>to</w:t>
      </w:r>
      <w:r w:rsidRPr="00FF19DE">
        <w:rPr>
          <w:spacing w:val="-5"/>
          <w:szCs w:val="24"/>
          <w:lang w:eastAsia="ja-JP"/>
        </w:rPr>
        <w:t xml:space="preserve"> </w:t>
      </w:r>
      <w:r w:rsidRPr="00FF19DE">
        <w:rPr>
          <w:szCs w:val="24"/>
          <w:lang w:eastAsia="ja-JP"/>
        </w:rPr>
        <w:t>analyse</w:t>
      </w:r>
      <w:r w:rsidRPr="00FF19DE">
        <w:rPr>
          <w:spacing w:val="-3"/>
          <w:szCs w:val="24"/>
          <w:lang w:eastAsia="ja-JP"/>
        </w:rPr>
        <w:t xml:space="preserve"> </w:t>
      </w:r>
      <w:r w:rsidRPr="00FF19DE">
        <w:rPr>
          <w:szCs w:val="24"/>
          <w:lang w:eastAsia="ja-JP"/>
        </w:rPr>
        <w:t>the</w:t>
      </w:r>
      <w:r w:rsidRPr="00FF19DE">
        <w:rPr>
          <w:spacing w:val="-5"/>
          <w:szCs w:val="24"/>
          <w:lang w:eastAsia="ja-JP"/>
        </w:rPr>
        <w:t xml:space="preserve"> </w:t>
      </w:r>
      <w:r w:rsidRPr="00FF19DE">
        <w:rPr>
          <w:szCs w:val="24"/>
          <w:lang w:eastAsia="ja-JP"/>
        </w:rPr>
        <w:t>400</w:t>
      </w:r>
      <w:r w:rsidRPr="00FF19DE">
        <w:rPr>
          <w:spacing w:val="-5"/>
          <w:szCs w:val="24"/>
          <w:lang w:eastAsia="ja-JP"/>
        </w:rPr>
        <w:t xml:space="preserve"> </w:t>
      </w:r>
      <w:r w:rsidRPr="00FF19DE">
        <w:rPr>
          <w:szCs w:val="24"/>
          <w:lang w:eastAsia="ja-JP"/>
        </w:rPr>
        <w:t>MHz Band with a view to identifying possible uses, assessing how much spectrum may be needed for those uses, and to assess possible technical requirements.</w:t>
      </w:r>
    </w:p>
    <w:p w14:paraId="3003AC1E" w14:textId="77777777" w:rsidR="000F3BBE" w:rsidRPr="00FF19DE" w:rsidRDefault="000F3BBE" w:rsidP="000F3BBE">
      <w:pPr>
        <w:rPr>
          <w:szCs w:val="24"/>
          <w:lang w:eastAsia="ja-JP"/>
        </w:rPr>
      </w:pPr>
      <w:r w:rsidRPr="00FF19DE">
        <w:rPr>
          <w:szCs w:val="24"/>
          <w:lang w:eastAsia="ja-JP"/>
        </w:rPr>
        <w:t>Among</w:t>
      </w:r>
      <w:r w:rsidRPr="00FF19DE">
        <w:rPr>
          <w:spacing w:val="-3"/>
          <w:szCs w:val="24"/>
          <w:lang w:eastAsia="ja-JP"/>
        </w:rPr>
        <w:t xml:space="preserve"> </w:t>
      </w:r>
      <w:r w:rsidRPr="00FF19DE">
        <w:rPr>
          <w:szCs w:val="24"/>
          <w:lang w:eastAsia="ja-JP"/>
        </w:rPr>
        <w:t>other</w:t>
      </w:r>
      <w:r w:rsidRPr="00FF19DE">
        <w:rPr>
          <w:spacing w:val="-4"/>
          <w:szCs w:val="24"/>
          <w:lang w:eastAsia="ja-JP"/>
        </w:rPr>
        <w:t xml:space="preserve"> </w:t>
      </w:r>
      <w:r w:rsidRPr="00FF19DE">
        <w:rPr>
          <w:szCs w:val="24"/>
          <w:lang w:eastAsia="ja-JP"/>
        </w:rPr>
        <w:t>things,</w:t>
      </w:r>
      <w:r w:rsidRPr="00FF19DE">
        <w:rPr>
          <w:spacing w:val="-1"/>
          <w:szCs w:val="24"/>
          <w:lang w:eastAsia="ja-JP"/>
        </w:rPr>
        <w:t xml:space="preserve"> </w:t>
      </w:r>
      <w:r w:rsidRPr="00FF19DE">
        <w:rPr>
          <w:szCs w:val="24"/>
          <w:lang w:eastAsia="ja-JP"/>
        </w:rPr>
        <w:t>Plum</w:t>
      </w:r>
      <w:r w:rsidRPr="00FF19DE">
        <w:rPr>
          <w:spacing w:val="-1"/>
          <w:szCs w:val="24"/>
          <w:lang w:eastAsia="ja-JP"/>
        </w:rPr>
        <w:t xml:space="preserve"> </w:t>
      </w:r>
      <w:r w:rsidRPr="00FF19DE">
        <w:rPr>
          <w:szCs w:val="24"/>
          <w:lang w:eastAsia="ja-JP"/>
        </w:rPr>
        <w:t>assessed</w:t>
      </w:r>
      <w:r w:rsidRPr="00FF19DE">
        <w:rPr>
          <w:spacing w:val="-5"/>
          <w:szCs w:val="24"/>
          <w:lang w:eastAsia="ja-JP"/>
        </w:rPr>
        <w:t xml:space="preserve"> </w:t>
      </w:r>
      <w:r w:rsidRPr="00FF19DE">
        <w:rPr>
          <w:szCs w:val="24"/>
          <w:lang w:eastAsia="ja-JP"/>
        </w:rPr>
        <w:t>four</w:t>
      </w:r>
      <w:r w:rsidRPr="00FF19DE">
        <w:rPr>
          <w:spacing w:val="-4"/>
          <w:szCs w:val="24"/>
          <w:lang w:eastAsia="ja-JP"/>
        </w:rPr>
        <w:t xml:space="preserve"> </w:t>
      </w:r>
      <w:r w:rsidRPr="00FF19DE">
        <w:rPr>
          <w:szCs w:val="24"/>
          <w:lang w:eastAsia="ja-JP"/>
        </w:rPr>
        <w:t>broad</w:t>
      </w:r>
      <w:r w:rsidRPr="00FF19DE">
        <w:rPr>
          <w:spacing w:val="-3"/>
          <w:szCs w:val="24"/>
          <w:lang w:eastAsia="ja-JP"/>
        </w:rPr>
        <w:t xml:space="preserve"> </w:t>
      </w:r>
      <w:r w:rsidRPr="00FF19DE">
        <w:rPr>
          <w:szCs w:val="24"/>
          <w:lang w:eastAsia="ja-JP"/>
        </w:rPr>
        <w:t>categories</w:t>
      </w:r>
      <w:r w:rsidRPr="00FF19DE">
        <w:rPr>
          <w:spacing w:val="-2"/>
          <w:szCs w:val="24"/>
          <w:lang w:eastAsia="ja-JP"/>
        </w:rPr>
        <w:t xml:space="preserve"> </w:t>
      </w:r>
      <w:r w:rsidRPr="00FF19DE">
        <w:rPr>
          <w:szCs w:val="24"/>
          <w:lang w:eastAsia="ja-JP"/>
        </w:rPr>
        <w:t>of</w:t>
      </w:r>
      <w:r w:rsidRPr="00FF19DE">
        <w:rPr>
          <w:spacing w:val="-1"/>
          <w:szCs w:val="24"/>
          <w:lang w:eastAsia="ja-JP"/>
        </w:rPr>
        <w:t xml:space="preserve"> </w:t>
      </w:r>
      <w:r w:rsidRPr="00FF19DE">
        <w:rPr>
          <w:szCs w:val="24"/>
          <w:lang w:eastAsia="ja-JP"/>
        </w:rPr>
        <w:t>potential</w:t>
      </w:r>
      <w:r w:rsidRPr="00FF19DE">
        <w:rPr>
          <w:spacing w:val="-3"/>
          <w:szCs w:val="24"/>
          <w:lang w:eastAsia="ja-JP"/>
        </w:rPr>
        <w:t xml:space="preserve"> </w:t>
      </w:r>
      <w:r w:rsidRPr="00FF19DE">
        <w:rPr>
          <w:szCs w:val="24"/>
          <w:lang w:eastAsia="ja-JP"/>
        </w:rPr>
        <w:t>uses</w:t>
      </w:r>
      <w:r w:rsidRPr="00FF19DE">
        <w:rPr>
          <w:spacing w:val="-2"/>
          <w:szCs w:val="24"/>
          <w:lang w:eastAsia="ja-JP"/>
        </w:rPr>
        <w:t xml:space="preserve"> </w:t>
      </w:r>
      <w:r w:rsidRPr="00FF19DE">
        <w:rPr>
          <w:szCs w:val="24"/>
          <w:lang w:eastAsia="ja-JP"/>
        </w:rPr>
        <w:t>for</w:t>
      </w:r>
      <w:r w:rsidRPr="00FF19DE">
        <w:rPr>
          <w:spacing w:val="-4"/>
          <w:szCs w:val="24"/>
          <w:lang w:eastAsia="ja-JP"/>
        </w:rPr>
        <w:t xml:space="preserve"> </w:t>
      </w:r>
      <w:r w:rsidRPr="00FF19DE">
        <w:rPr>
          <w:szCs w:val="24"/>
          <w:lang w:eastAsia="ja-JP"/>
        </w:rPr>
        <w:t>the</w:t>
      </w:r>
      <w:r w:rsidRPr="00FF19DE">
        <w:rPr>
          <w:spacing w:val="-3"/>
          <w:szCs w:val="24"/>
          <w:lang w:eastAsia="ja-JP"/>
        </w:rPr>
        <w:t xml:space="preserve"> </w:t>
      </w:r>
      <w:r w:rsidRPr="00FF19DE">
        <w:rPr>
          <w:szCs w:val="24"/>
          <w:lang w:eastAsia="ja-JP"/>
        </w:rPr>
        <w:t>400</w:t>
      </w:r>
      <w:r w:rsidRPr="00FF19DE">
        <w:rPr>
          <w:spacing w:val="-7"/>
          <w:szCs w:val="24"/>
          <w:lang w:eastAsia="ja-JP"/>
        </w:rPr>
        <w:t xml:space="preserve"> </w:t>
      </w:r>
      <w:r w:rsidRPr="00FF19DE">
        <w:rPr>
          <w:szCs w:val="24"/>
          <w:lang w:eastAsia="ja-JP"/>
        </w:rPr>
        <w:t xml:space="preserve">MHz Band: Private/Professional Mobile Radio (“PMR”), Public Protection and Disaster Relief, </w:t>
      </w:r>
      <w:r w:rsidRPr="00FF19DE">
        <w:rPr>
          <w:lang w:eastAsia="ja-JP"/>
        </w:rPr>
        <w:t>Smart</w:t>
      </w:r>
      <w:r w:rsidRPr="00FF19DE">
        <w:rPr>
          <w:szCs w:val="24"/>
          <w:lang w:eastAsia="ja-JP"/>
        </w:rPr>
        <w:t xml:space="preserve"> Meters, and Smart Grids. For each identified use, Plum assessed several factors </w:t>
      </w:r>
      <w:r w:rsidRPr="00FF19DE">
        <w:rPr>
          <w:spacing w:val="-2"/>
          <w:szCs w:val="24"/>
          <w:lang w:eastAsia="ja-JP"/>
        </w:rPr>
        <w:t>including:</w:t>
      </w:r>
    </w:p>
    <w:p w14:paraId="17EEB4BF" w14:textId="77777777" w:rsidR="000F3BBE" w:rsidRPr="00FF19DE" w:rsidRDefault="000F3BBE" w:rsidP="000F3BBE">
      <w:pPr>
        <w:pStyle w:val="enumlev1"/>
      </w:pPr>
      <w:r w:rsidRPr="00FF19DE">
        <w:t>a)</w:t>
      </w:r>
      <w:r w:rsidRPr="00FF19DE">
        <w:tab/>
        <w:t>The</w:t>
      </w:r>
      <w:r w:rsidRPr="00FF19DE">
        <w:rPr>
          <w:spacing w:val="-5"/>
        </w:rPr>
        <w:t xml:space="preserve"> </w:t>
      </w:r>
      <w:r w:rsidRPr="00FF19DE">
        <w:t>applicable</w:t>
      </w:r>
      <w:r w:rsidRPr="00FF19DE">
        <w:rPr>
          <w:spacing w:val="-6"/>
        </w:rPr>
        <w:t xml:space="preserve"> </w:t>
      </w:r>
      <w:r w:rsidRPr="00FF19DE">
        <w:t>technology(s)</w:t>
      </w:r>
      <w:r w:rsidRPr="00FF19DE">
        <w:rPr>
          <w:spacing w:val="-6"/>
        </w:rPr>
        <w:t xml:space="preserve"> </w:t>
      </w:r>
      <w:r w:rsidRPr="00FF19DE">
        <w:t>and</w:t>
      </w:r>
      <w:r w:rsidRPr="00FF19DE">
        <w:rPr>
          <w:spacing w:val="-8"/>
        </w:rPr>
        <w:t xml:space="preserve"> </w:t>
      </w:r>
      <w:r w:rsidRPr="00FF19DE">
        <w:t>future</w:t>
      </w:r>
      <w:r w:rsidRPr="00FF19DE">
        <w:rPr>
          <w:spacing w:val="-5"/>
        </w:rPr>
        <w:t xml:space="preserve"> </w:t>
      </w:r>
      <w:r w:rsidRPr="00FF19DE">
        <w:rPr>
          <w:spacing w:val="-2"/>
        </w:rPr>
        <w:t>availability;</w:t>
      </w:r>
    </w:p>
    <w:p w14:paraId="3B98BF8E" w14:textId="77777777" w:rsidR="000F3BBE" w:rsidRPr="00FF19DE" w:rsidRDefault="000F3BBE" w:rsidP="000F3BBE">
      <w:pPr>
        <w:pStyle w:val="enumlev1"/>
      </w:pPr>
      <w:r w:rsidRPr="00FF19DE">
        <w:t>b)</w:t>
      </w:r>
      <w:r w:rsidRPr="00FF19DE">
        <w:tab/>
        <w:t>The</w:t>
      </w:r>
      <w:r w:rsidRPr="00FF19DE">
        <w:rPr>
          <w:spacing w:val="-6"/>
        </w:rPr>
        <w:t xml:space="preserve"> </w:t>
      </w:r>
      <w:r w:rsidRPr="00FF19DE">
        <w:t>minimum</w:t>
      </w:r>
      <w:r w:rsidRPr="00FF19DE">
        <w:rPr>
          <w:spacing w:val="-5"/>
        </w:rPr>
        <w:t xml:space="preserve"> </w:t>
      </w:r>
      <w:r w:rsidRPr="00FF19DE">
        <w:t>spectrum</w:t>
      </w:r>
      <w:r w:rsidRPr="00FF19DE">
        <w:rPr>
          <w:spacing w:val="-10"/>
        </w:rPr>
        <w:t xml:space="preserve"> </w:t>
      </w:r>
      <w:r w:rsidRPr="00FF19DE">
        <w:t>block</w:t>
      </w:r>
      <w:r w:rsidRPr="00FF19DE">
        <w:rPr>
          <w:spacing w:val="-6"/>
        </w:rPr>
        <w:t xml:space="preserve"> </w:t>
      </w:r>
      <w:r w:rsidRPr="00FF19DE">
        <w:t>requirements;</w:t>
      </w:r>
      <w:r w:rsidRPr="00FF19DE">
        <w:rPr>
          <w:spacing w:val="-6"/>
        </w:rPr>
        <w:t xml:space="preserve"> </w:t>
      </w:r>
      <w:r w:rsidRPr="00FF19DE">
        <w:rPr>
          <w:spacing w:val="-5"/>
        </w:rPr>
        <w:t>and</w:t>
      </w:r>
    </w:p>
    <w:p w14:paraId="6DF97EF4" w14:textId="77777777" w:rsidR="000F3BBE" w:rsidRPr="00FF19DE" w:rsidRDefault="000F3BBE" w:rsidP="000F3BBE">
      <w:pPr>
        <w:pStyle w:val="enumlev1"/>
      </w:pPr>
      <w:r w:rsidRPr="00FF19DE">
        <w:t>c)</w:t>
      </w:r>
      <w:r w:rsidRPr="00FF19DE">
        <w:tab/>
        <w:t>The</w:t>
      </w:r>
      <w:r w:rsidRPr="00FF19DE">
        <w:rPr>
          <w:spacing w:val="-8"/>
        </w:rPr>
        <w:t xml:space="preserve"> </w:t>
      </w:r>
      <w:r w:rsidRPr="00FF19DE">
        <w:t>availability</w:t>
      </w:r>
      <w:r w:rsidRPr="00FF19DE">
        <w:rPr>
          <w:spacing w:val="-6"/>
        </w:rPr>
        <w:t xml:space="preserve"> </w:t>
      </w:r>
      <w:r w:rsidRPr="00FF19DE">
        <w:t>of</w:t>
      </w:r>
      <w:r w:rsidRPr="00FF19DE">
        <w:rPr>
          <w:spacing w:val="-4"/>
        </w:rPr>
        <w:t xml:space="preserve"> </w:t>
      </w:r>
      <w:r w:rsidRPr="00FF19DE">
        <w:t>alternative</w:t>
      </w:r>
      <w:r w:rsidRPr="00FF19DE">
        <w:rPr>
          <w:spacing w:val="-7"/>
        </w:rPr>
        <w:t xml:space="preserve"> </w:t>
      </w:r>
      <w:r w:rsidRPr="00FF19DE">
        <w:t>frequency</w:t>
      </w:r>
      <w:r w:rsidRPr="00FF19DE">
        <w:rPr>
          <w:spacing w:val="-8"/>
        </w:rPr>
        <w:t xml:space="preserve"> </w:t>
      </w:r>
      <w:r w:rsidRPr="00FF19DE">
        <w:t>bands</w:t>
      </w:r>
      <w:r w:rsidRPr="00FF19DE">
        <w:rPr>
          <w:spacing w:val="-8"/>
        </w:rPr>
        <w:t xml:space="preserve"> </w:t>
      </w:r>
      <w:r w:rsidRPr="00FF19DE">
        <w:t>and/or</w:t>
      </w:r>
      <w:r w:rsidRPr="00FF19DE">
        <w:rPr>
          <w:spacing w:val="-7"/>
        </w:rPr>
        <w:t xml:space="preserve"> </w:t>
      </w:r>
      <w:r w:rsidRPr="00FF19DE">
        <w:rPr>
          <w:spacing w:val="-2"/>
        </w:rPr>
        <w:t>solutions</w:t>
      </w:r>
    </w:p>
    <w:p w14:paraId="178844B7" w14:textId="10C0370F" w:rsidR="000F3BBE" w:rsidRPr="00FF19DE" w:rsidRDefault="000F3BBE" w:rsidP="000F3BBE">
      <w:pPr>
        <w:rPr>
          <w:szCs w:val="24"/>
          <w:lang w:eastAsia="ja-JP"/>
        </w:rPr>
      </w:pPr>
      <w:r w:rsidRPr="00FF19DE">
        <w:rPr>
          <w:szCs w:val="24"/>
          <w:lang w:eastAsia="ja-JP"/>
        </w:rPr>
        <w:t xml:space="preserve">In relation to point (c), Plum discerned that PMR had alternative frequencies and consolidations available which could be used to deliver those services. However, Plum </w:t>
      </w:r>
      <w:r w:rsidRPr="00FF19DE">
        <w:rPr>
          <w:lang w:eastAsia="ja-JP"/>
        </w:rPr>
        <w:t>outlined</w:t>
      </w:r>
      <w:r w:rsidRPr="00FF19DE">
        <w:rPr>
          <w:spacing w:val="-2"/>
          <w:szCs w:val="24"/>
          <w:lang w:eastAsia="ja-JP"/>
        </w:rPr>
        <w:t xml:space="preserve"> </w:t>
      </w:r>
      <w:r w:rsidRPr="00FF19DE">
        <w:rPr>
          <w:szCs w:val="24"/>
          <w:lang w:eastAsia="ja-JP"/>
        </w:rPr>
        <w:t>that</w:t>
      </w:r>
      <w:r w:rsidRPr="00FF19DE">
        <w:rPr>
          <w:spacing w:val="-5"/>
          <w:szCs w:val="24"/>
          <w:lang w:eastAsia="ja-JP"/>
        </w:rPr>
        <w:t xml:space="preserve"> </w:t>
      </w:r>
      <w:r w:rsidRPr="00FF19DE">
        <w:rPr>
          <w:szCs w:val="24"/>
          <w:lang w:eastAsia="ja-JP"/>
        </w:rPr>
        <w:t>there</w:t>
      </w:r>
      <w:r w:rsidRPr="00FF19DE">
        <w:rPr>
          <w:spacing w:val="-4"/>
          <w:szCs w:val="24"/>
          <w:lang w:eastAsia="ja-JP"/>
        </w:rPr>
        <w:t xml:space="preserve"> </w:t>
      </w:r>
      <w:r w:rsidRPr="00FF19DE">
        <w:rPr>
          <w:szCs w:val="24"/>
          <w:lang w:eastAsia="ja-JP"/>
        </w:rPr>
        <w:t>were</w:t>
      </w:r>
      <w:r w:rsidRPr="00FF19DE">
        <w:rPr>
          <w:spacing w:val="-4"/>
          <w:szCs w:val="24"/>
          <w:lang w:eastAsia="ja-JP"/>
        </w:rPr>
        <w:t xml:space="preserve"> </w:t>
      </w:r>
      <w:r w:rsidRPr="00FF19DE">
        <w:rPr>
          <w:szCs w:val="24"/>
          <w:lang w:eastAsia="ja-JP"/>
        </w:rPr>
        <w:t>no</w:t>
      </w:r>
      <w:r w:rsidRPr="00FF19DE">
        <w:rPr>
          <w:spacing w:val="-2"/>
          <w:szCs w:val="24"/>
          <w:lang w:eastAsia="ja-JP"/>
        </w:rPr>
        <w:t xml:space="preserve"> </w:t>
      </w:r>
      <w:r w:rsidRPr="00FF19DE">
        <w:rPr>
          <w:szCs w:val="24"/>
          <w:lang w:eastAsia="ja-JP"/>
        </w:rPr>
        <w:t>alternative</w:t>
      </w:r>
      <w:r w:rsidRPr="00FF19DE">
        <w:rPr>
          <w:spacing w:val="-2"/>
          <w:szCs w:val="24"/>
          <w:lang w:eastAsia="ja-JP"/>
        </w:rPr>
        <w:t xml:space="preserve"> </w:t>
      </w:r>
      <w:r w:rsidRPr="00FF19DE">
        <w:rPr>
          <w:szCs w:val="24"/>
          <w:lang w:eastAsia="ja-JP"/>
        </w:rPr>
        <w:t>spectrum</w:t>
      </w:r>
      <w:r w:rsidRPr="00FF19DE">
        <w:rPr>
          <w:spacing w:val="-3"/>
          <w:szCs w:val="24"/>
          <w:lang w:eastAsia="ja-JP"/>
        </w:rPr>
        <w:t xml:space="preserve"> </w:t>
      </w:r>
      <w:r w:rsidRPr="00FF19DE">
        <w:rPr>
          <w:szCs w:val="24"/>
          <w:lang w:eastAsia="ja-JP"/>
        </w:rPr>
        <w:t>rights</w:t>
      </w:r>
      <w:r w:rsidRPr="00FF19DE">
        <w:rPr>
          <w:spacing w:val="-1"/>
          <w:szCs w:val="24"/>
          <w:lang w:eastAsia="ja-JP"/>
        </w:rPr>
        <w:t xml:space="preserve"> </w:t>
      </w:r>
      <w:r w:rsidRPr="00FF19DE">
        <w:rPr>
          <w:szCs w:val="24"/>
          <w:lang w:eastAsia="ja-JP"/>
        </w:rPr>
        <w:t>of</w:t>
      </w:r>
      <w:r w:rsidRPr="00FF19DE">
        <w:rPr>
          <w:spacing w:val="-3"/>
          <w:szCs w:val="24"/>
          <w:lang w:eastAsia="ja-JP"/>
        </w:rPr>
        <w:t xml:space="preserve"> </w:t>
      </w:r>
      <w:r w:rsidRPr="00FF19DE">
        <w:rPr>
          <w:szCs w:val="24"/>
          <w:lang w:eastAsia="ja-JP"/>
        </w:rPr>
        <w:t>use</w:t>
      </w:r>
      <w:r w:rsidRPr="00FF19DE">
        <w:rPr>
          <w:spacing w:val="-4"/>
          <w:szCs w:val="24"/>
          <w:lang w:eastAsia="ja-JP"/>
        </w:rPr>
        <w:t xml:space="preserve"> </w:t>
      </w:r>
      <w:r w:rsidRPr="00FF19DE">
        <w:rPr>
          <w:szCs w:val="24"/>
          <w:lang w:eastAsia="ja-JP"/>
        </w:rPr>
        <w:t>sufficient</w:t>
      </w:r>
      <w:r w:rsidRPr="00FF19DE">
        <w:rPr>
          <w:spacing w:val="-3"/>
          <w:szCs w:val="24"/>
          <w:lang w:eastAsia="ja-JP"/>
        </w:rPr>
        <w:t xml:space="preserve"> </w:t>
      </w:r>
      <w:r w:rsidRPr="00FF19DE">
        <w:rPr>
          <w:szCs w:val="24"/>
          <w:lang w:eastAsia="ja-JP"/>
        </w:rPr>
        <w:t>to</w:t>
      </w:r>
      <w:r w:rsidRPr="00FF19DE">
        <w:rPr>
          <w:spacing w:val="-6"/>
          <w:szCs w:val="24"/>
          <w:lang w:eastAsia="ja-JP"/>
        </w:rPr>
        <w:t xml:space="preserve"> </w:t>
      </w:r>
      <w:r w:rsidRPr="00FF19DE">
        <w:rPr>
          <w:szCs w:val="24"/>
          <w:lang w:eastAsia="ja-JP"/>
        </w:rPr>
        <w:t>provide</w:t>
      </w:r>
      <w:r w:rsidRPr="00FF19DE">
        <w:rPr>
          <w:spacing w:val="-2"/>
          <w:szCs w:val="24"/>
          <w:lang w:eastAsia="ja-JP"/>
        </w:rPr>
        <w:t xml:space="preserve"> </w:t>
      </w:r>
      <w:r w:rsidRPr="00FF19DE">
        <w:rPr>
          <w:szCs w:val="24"/>
          <w:lang w:eastAsia="ja-JP"/>
        </w:rPr>
        <w:t>for Smart Grid, noting principally that sub 1</w:t>
      </w:r>
      <w:r w:rsidR="00D416B1">
        <w:rPr>
          <w:szCs w:val="24"/>
          <w:lang w:eastAsia="ja-JP"/>
        </w:rPr>
        <w:t> </w:t>
      </w:r>
      <w:r w:rsidRPr="00FF19DE">
        <w:rPr>
          <w:szCs w:val="24"/>
          <w:lang w:eastAsia="ja-JP"/>
        </w:rPr>
        <w:t>GHz spectrum is required to connect to sub-stations, pumping stations, alternative energy sources and to achieve necessary geographic coverage over remote rural locations. It was deemed that the only alternative suitable spectrum for Smart Grid was the 450-470 MHz band, which at the time</w:t>
      </w:r>
      <w:r w:rsidRPr="00FF19DE">
        <w:rPr>
          <w:spacing w:val="-2"/>
          <w:szCs w:val="24"/>
          <w:lang w:eastAsia="ja-JP"/>
        </w:rPr>
        <w:t xml:space="preserve"> </w:t>
      </w:r>
      <w:r w:rsidRPr="00FF19DE">
        <w:rPr>
          <w:szCs w:val="24"/>
          <w:lang w:eastAsia="ja-JP"/>
        </w:rPr>
        <w:t>was assigned for and used extensively by PMR (Business Radio).</w:t>
      </w:r>
    </w:p>
    <w:p w14:paraId="61C0CD83" w14:textId="77777777" w:rsidR="000F3BBE" w:rsidRPr="00FF19DE" w:rsidRDefault="000F3BBE" w:rsidP="000F3BBE">
      <w:pPr>
        <w:rPr>
          <w:szCs w:val="24"/>
          <w:lang w:eastAsia="ja-JP"/>
        </w:rPr>
      </w:pPr>
      <w:proofErr w:type="spellStart"/>
      <w:r w:rsidRPr="00FF19DE">
        <w:rPr>
          <w:szCs w:val="24"/>
          <w:lang w:eastAsia="ja-JP"/>
        </w:rPr>
        <w:t>ComReg</w:t>
      </w:r>
      <w:proofErr w:type="spellEnd"/>
      <w:r w:rsidRPr="00FF19DE">
        <w:rPr>
          <w:szCs w:val="24"/>
          <w:lang w:eastAsia="ja-JP"/>
        </w:rPr>
        <w:t xml:space="preserve"> agreed with Plum and remained of the view that no suitable alternative spectrum was</w:t>
      </w:r>
      <w:r w:rsidRPr="00FF19DE">
        <w:rPr>
          <w:spacing w:val="-2"/>
          <w:szCs w:val="24"/>
          <w:lang w:eastAsia="ja-JP"/>
        </w:rPr>
        <w:t xml:space="preserve"> </w:t>
      </w:r>
      <w:r w:rsidRPr="00FF19DE">
        <w:rPr>
          <w:szCs w:val="24"/>
          <w:lang w:eastAsia="ja-JP"/>
        </w:rPr>
        <w:t>available</w:t>
      </w:r>
      <w:r w:rsidRPr="00FF19DE">
        <w:rPr>
          <w:spacing w:val="-3"/>
          <w:szCs w:val="24"/>
          <w:lang w:eastAsia="ja-JP"/>
        </w:rPr>
        <w:t xml:space="preserve"> </w:t>
      </w:r>
      <w:r w:rsidRPr="00FF19DE">
        <w:rPr>
          <w:szCs w:val="24"/>
          <w:lang w:eastAsia="ja-JP"/>
        </w:rPr>
        <w:t>for</w:t>
      </w:r>
      <w:r w:rsidRPr="00FF19DE">
        <w:rPr>
          <w:spacing w:val="-4"/>
          <w:szCs w:val="24"/>
          <w:lang w:eastAsia="ja-JP"/>
        </w:rPr>
        <w:t xml:space="preserve"> </w:t>
      </w:r>
      <w:r w:rsidRPr="00FF19DE">
        <w:rPr>
          <w:szCs w:val="24"/>
          <w:lang w:eastAsia="ja-JP"/>
        </w:rPr>
        <w:t>Smart</w:t>
      </w:r>
      <w:r w:rsidRPr="00FF19DE">
        <w:rPr>
          <w:spacing w:val="-6"/>
          <w:szCs w:val="24"/>
          <w:lang w:eastAsia="ja-JP"/>
        </w:rPr>
        <w:t xml:space="preserve"> </w:t>
      </w:r>
      <w:r w:rsidRPr="00FF19DE">
        <w:rPr>
          <w:szCs w:val="24"/>
          <w:lang w:eastAsia="ja-JP"/>
        </w:rPr>
        <w:t>Grid</w:t>
      </w:r>
      <w:r w:rsidRPr="00FF19DE">
        <w:rPr>
          <w:spacing w:val="-3"/>
          <w:szCs w:val="24"/>
          <w:lang w:eastAsia="ja-JP"/>
        </w:rPr>
        <w:t xml:space="preserve"> </w:t>
      </w:r>
      <w:r w:rsidRPr="00FF19DE">
        <w:rPr>
          <w:szCs w:val="24"/>
          <w:lang w:eastAsia="ja-JP"/>
        </w:rPr>
        <w:t xml:space="preserve">use. In addition, </w:t>
      </w:r>
      <w:proofErr w:type="spellStart"/>
      <w:r w:rsidRPr="00FF19DE">
        <w:rPr>
          <w:szCs w:val="24"/>
          <w:lang w:eastAsia="ja-JP"/>
        </w:rPr>
        <w:t>ComReg</w:t>
      </w:r>
      <w:proofErr w:type="spellEnd"/>
      <w:r w:rsidRPr="00FF19DE">
        <w:rPr>
          <w:szCs w:val="24"/>
          <w:lang w:eastAsia="ja-JP"/>
        </w:rPr>
        <w:t xml:space="preserve"> is of the view that Smart</w:t>
      </w:r>
      <w:r w:rsidRPr="00FF19DE">
        <w:rPr>
          <w:spacing w:val="-3"/>
          <w:szCs w:val="24"/>
          <w:lang w:eastAsia="ja-JP"/>
        </w:rPr>
        <w:t xml:space="preserve"> </w:t>
      </w:r>
      <w:r w:rsidRPr="00FF19DE">
        <w:rPr>
          <w:szCs w:val="24"/>
          <w:lang w:eastAsia="ja-JP"/>
        </w:rPr>
        <w:t>Grids</w:t>
      </w:r>
      <w:r w:rsidRPr="00FF19DE">
        <w:rPr>
          <w:spacing w:val="-4"/>
          <w:szCs w:val="24"/>
          <w:lang w:eastAsia="ja-JP"/>
        </w:rPr>
        <w:t xml:space="preserve"> </w:t>
      </w:r>
      <w:r w:rsidRPr="00FF19DE">
        <w:rPr>
          <w:szCs w:val="24"/>
          <w:lang w:eastAsia="ja-JP"/>
        </w:rPr>
        <w:t>are</w:t>
      </w:r>
      <w:r w:rsidRPr="00FF19DE">
        <w:rPr>
          <w:spacing w:val="-4"/>
          <w:szCs w:val="24"/>
          <w:lang w:eastAsia="ja-JP"/>
        </w:rPr>
        <w:t xml:space="preserve"> </w:t>
      </w:r>
      <w:r w:rsidRPr="00FF19DE">
        <w:rPr>
          <w:szCs w:val="24"/>
          <w:lang w:eastAsia="ja-JP"/>
        </w:rPr>
        <w:t>an</w:t>
      </w:r>
      <w:r w:rsidRPr="00FF19DE">
        <w:rPr>
          <w:spacing w:val="-2"/>
          <w:szCs w:val="24"/>
          <w:lang w:eastAsia="ja-JP"/>
        </w:rPr>
        <w:t xml:space="preserve"> </w:t>
      </w:r>
      <w:r w:rsidRPr="00FF19DE">
        <w:rPr>
          <w:szCs w:val="24"/>
          <w:lang w:eastAsia="ja-JP"/>
        </w:rPr>
        <w:t>intrinsic</w:t>
      </w:r>
      <w:r w:rsidRPr="00FF19DE">
        <w:rPr>
          <w:spacing w:val="-1"/>
          <w:szCs w:val="24"/>
          <w:lang w:eastAsia="ja-JP"/>
        </w:rPr>
        <w:t xml:space="preserve"> </w:t>
      </w:r>
      <w:r w:rsidRPr="00FF19DE">
        <w:rPr>
          <w:szCs w:val="24"/>
          <w:lang w:eastAsia="ja-JP"/>
        </w:rPr>
        <w:t>component of</w:t>
      </w:r>
      <w:r w:rsidRPr="00FF19DE">
        <w:rPr>
          <w:spacing w:val="-2"/>
          <w:szCs w:val="24"/>
          <w:lang w:eastAsia="ja-JP"/>
        </w:rPr>
        <w:t xml:space="preserve"> </w:t>
      </w:r>
      <w:r w:rsidRPr="00FF19DE">
        <w:rPr>
          <w:szCs w:val="24"/>
          <w:lang w:eastAsia="ja-JP"/>
        </w:rPr>
        <w:t>government</w:t>
      </w:r>
      <w:r w:rsidRPr="00FF19DE">
        <w:rPr>
          <w:spacing w:val="-3"/>
          <w:szCs w:val="24"/>
          <w:lang w:eastAsia="ja-JP"/>
        </w:rPr>
        <w:t xml:space="preserve"> </w:t>
      </w:r>
      <w:r w:rsidRPr="00FF19DE">
        <w:rPr>
          <w:szCs w:val="24"/>
          <w:lang w:eastAsia="ja-JP"/>
        </w:rPr>
        <w:t>efforts</w:t>
      </w:r>
      <w:r w:rsidRPr="00FF19DE">
        <w:rPr>
          <w:spacing w:val="-4"/>
          <w:szCs w:val="24"/>
          <w:lang w:eastAsia="ja-JP"/>
        </w:rPr>
        <w:t xml:space="preserve"> </w:t>
      </w:r>
      <w:r w:rsidRPr="00FF19DE">
        <w:rPr>
          <w:szCs w:val="24"/>
          <w:lang w:eastAsia="ja-JP"/>
        </w:rPr>
        <w:t>to</w:t>
      </w:r>
      <w:r w:rsidRPr="00FF19DE">
        <w:rPr>
          <w:spacing w:val="-4"/>
          <w:szCs w:val="24"/>
          <w:lang w:eastAsia="ja-JP"/>
        </w:rPr>
        <w:t xml:space="preserve"> </w:t>
      </w:r>
      <w:r w:rsidRPr="00FF19DE">
        <w:rPr>
          <w:szCs w:val="24"/>
          <w:lang w:eastAsia="ja-JP"/>
        </w:rPr>
        <w:t>meet</w:t>
      </w:r>
      <w:r w:rsidRPr="00FF19DE">
        <w:rPr>
          <w:spacing w:val="-3"/>
          <w:szCs w:val="24"/>
          <w:lang w:eastAsia="ja-JP"/>
        </w:rPr>
        <w:t xml:space="preserve"> </w:t>
      </w:r>
      <w:r w:rsidRPr="00FF19DE">
        <w:rPr>
          <w:szCs w:val="24"/>
          <w:lang w:eastAsia="ja-JP"/>
        </w:rPr>
        <w:t>the</w:t>
      </w:r>
      <w:r w:rsidRPr="00FF19DE">
        <w:rPr>
          <w:spacing w:val="-4"/>
          <w:szCs w:val="24"/>
          <w:lang w:eastAsia="ja-JP"/>
        </w:rPr>
        <w:t xml:space="preserve"> </w:t>
      </w:r>
      <w:r w:rsidRPr="00FF19DE">
        <w:rPr>
          <w:szCs w:val="24"/>
          <w:lang w:eastAsia="ja-JP"/>
        </w:rPr>
        <w:t>demand</w:t>
      </w:r>
      <w:r w:rsidRPr="00FF19DE">
        <w:rPr>
          <w:spacing w:val="-4"/>
          <w:szCs w:val="24"/>
          <w:lang w:eastAsia="ja-JP"/>
        </w:rPr>
        <w:t xml:space="preserve"> </w:t>
      </w:r>
      <w:r w:rsidRPr="00FF19DE">
        <w:rPr>
          <w:szCs w:val="24"/>
          <w:lang w:eastAsia="ja-JP"/>
        </w:rPr>
        <w:t>for</w:t>
      </w:r>
      <w:r w:rsidRPr="00FF19DE">
        <w:rPr>
          <w:spacing w:val="-3"/>
          <w:szCs w:val="24"/>
          <w:lang w:eastAsia="ja-JP"/>
        </w:rPr>
        <w:t xml:space="preserve"> </w:t>
      </w:r>
      <w:r w:rsidRPr="00FF19DE">
        <w:rPr>
          <w:szCs w:val="24"/>
          <w:lang w:eastAsia="ja-JP"/>
        </w:rPr>
        <w:t>energy in</w:t>
      </w:r>
      <w:r w:rsidRPr="00FF19DE">
        <w:rPr>
          <w:spacing w:val="-2"/>
          <w:szCs w:val="24"/>
          <w:lang w:eastAsia="ja-JP"/>
        </w:rPr>
        <w:t xml:space="preserve"> </w:t>
      </w:r>
      <w:r w:rsidRPr="00FF19DE">
        <w:rPr>
          <w:szCs w:val="24"/>
          <w:lang w:eastAsia="ja-JP"/>
        </w:rPr>
        <w:t>a</w:t>
      </w:r>
      <w:r w:rsidRPr="00FF19DE">
        <w:rPr>
          <w:spacing w:val="-2"/>
          <w:szCs w:val="24"/>
          <w:lang w:eastAsia="ja-JP"/>
        </w:rPr>
        <w:t xml:space="preserve"> </w:t>
      </w:r>
      <w:r w:rsidRPr="00FF19DE">
        <w:rPr>
          <w:szCs w:val="24"/>
          <w:lang w:eastAsia="ja-JP"/>
        </w:rPr>
        <w:t>cost effective</w:t>
      </w:r>
      <w:r w:rsidRPr="00FF19DE">
        <w:rPr>
          <w:spacing w:val="-2"/>
          <w:szCs w:val="24"/>
          <w:lang w:eastAsia="ja-JP"/>
        </w:rPr>
        <w:t xml:space="preserve"> </w:t>
      </w:r>
      <w:r w:rsidRPr="00FF19DE">
        <w:rPr>
          <w:szCs w:val="24"/>
          <w:lang w:eastAsia="ja-JP"/>
        </w:rPr>
        <w:t>and</w:t>
      </w:r>
      <w:r w:rsidRPr="00FF19DE">
        <w:rPr>
          <w:spacing w:val="-4"/>
          <w:szCs w:val="24"/>
          <w:lang w:eastAsia="ja-JP"/>
        </w:rPr>
        <w:t xml:space="preserve"> </w:t>
      </w:r>
      <w:r w:rsidRPr="00FF19DE">
        <w:rPr>
          <w:lang w:eastAsia="ja-JP"/>
        </w:rPr>
        <w:t>secure</w:t>
      </w:r>
      <w:r w:rsidRPr="00FF19DE">
        <w:rPr>
          <w:spacing w:val="-2"/>
          <w:szCs w:val="24"/>
          <w:lang w:eastAsia="ja-JP"/>
        </w:rPr>
        <w:t xml:space="preserve"> </w:t>
      </w:r>
      <w:r w:rsidRPr="00FF19DE">
        <w:rPr>
          <w:szCs w:val="24"/>
          <w:lang w:eastAsia="ja-JP"/>
        </w:rPr>
        <w:t>way, whilst</w:t>
      </w:r>
      <w:r w:rsidRPr="00FF19DE">
        <w:rPr>
          <w:spacing w:val="-2"/>
          <w:szCs w:val="24"/>
          <w:lang w:eastAsia="ja-JP"/>
        </w:rPr>
        <w:t xml:space="preserve"> </w:t>
      </w:r>
      <w:r w:rsidRPr="00FF19DE">
        <w:rPr>
          <w:szCs w:val="24"/>
          <w:lang w:eastAsia="ja-JP"/>
        </w:rPr>
        <w:t>also</w:t>
      </w:r>
      <w:r w:rsidRPr="00FF19DE">
        <w:rPr>
          <w:spacing w:val="-2"/>
          <w:szCs w:val="24"/>
          <w:lang w:eastAsia="ja-JP"/>
        </w:rPr>
        <w:t xml:space="preserve"> </w:t>
      </w:r>
      <w:r w:rsidRPr="00FF19DE">
        <w:rPr>
          <w:szCs w:val="24"/>
          <w:lang w:eastAsia="ja-JP"/>
        </w:rPr>
        <w:t>reducing</w:t>
      </w:r>
      <w:r w:rsidRPr="00FF19DE">
        <w:rPr>
          <w:spacing w:val="-2"/>
          <w:szCs w:val="24"/>
          <w:lang w:eastAsia="ja-JP"/>
        </w:rPr>
        <w:t xml:space="preserve"> </w:t>
      </w:r>
      <w:r w:rsidRPr="00FF19DE">
        <w:rPr>
          <w:szCs w:val="24"/>
          <w:lang w:eastAsia="ja-JP"/>
        </w:rPr>
        <w:t>the</w:t>
      </w:r>
      <w:r w:rsidRPr="00FF19DE">
        <w:rPr>
          <w:spacing w:val="-2"/>
          <w:szCs w:val="24"/>
          <w:lang w:eastAsia="ja-JP"/>
        </w:rPr>
        <w:t xml:space="preserve"> </w:t>
      </w:r>
      <w:r w:rsidRPr="00FF19DE">
        <w:rPr>
          <w:szCs w:val="24"/>
          <w:lang w:eastAsia="ja-JP"/>
        </w:rPr>
        <w:t>environmental</w:t>
      </w:r>
      <w:r w:rsidRPr="00FF19DE">
        <w:rPr>
          <w:spacing w:val="-2"/>
          <w:szCs w:val="24"/>
          <w:lang w:eastAsia="ja-JP"/>
        </w:rPr>
        <w:t xml:space="preserve"> </w:t>
      </w:r>
      <w:r w:rsidRPr="00FF19DE">
        <w:rPr>
          <w:szCs w:val="24"/>
          <w:lang w:eastAsia="ja-JP"/>
        </w:rPr>
        <w:t>impact. Using</w:t>
      </w:r>
      <w:r w:rsidRPr="00FF19DE">
        <w:rPr>
          <w:spacing w:val="-4"/>
          <w:szCs w:val="24"/>
          <w:lang w:eastAsia="ja-JP"/>
        </w:rPr>
        <w:t xml:space="preserve"> </w:t>
      </w:r>
      <w:r w:rsidRPr="00FF19DE">
        <w:rPr>
          <w:szCs w:val="24"/>
          <w:lang w:eastAsia="ja-JP"/>
        </w:rPr>
        <w:t>new technology, a Smart Grid could result in substantial reductions in energy use and carbon emissions and could make renewable energy and efficiency programs more affordable and accessible. Greater integration of renewable energies into electricity and gas grids is pivotal to lowering the environmental impact and meeting climate change targets:</w:t>
      </w:r>
    </w:p>
    <w:p w14:paraId="3C98FACC" w14:textId="77777777" w:rsidR="000F3BBE" w:rsidRPr="00FF19DE" w:rsidRDefault="000F3BBE" w:rsidP="000F3BBE">
      <w:pPr>
        <w:pStyle w:val="enumlev1"/>
      </w:pPr>
      <w:r w:rsidRPr="00FF19DE">
        <w:t>–</w:t>
      </w:r>
      <w:r w:rsidRPr="00FF19DE">
        <w:tab/>
        <w:t>The</w:t>
      </w:r>
      <w:r w:rsidRPr="00FF19DE">
        <w:rPr>
          <w:spacing w:val="-2"/>
        </w:rPr>
        <w:t xml:space="preserve"> </w:t>
      </w:r>
      <w:r w:rsidRPr="00FF19DE">
        <w:t>ITU</w:t>
      </w:r>
      <w:r w:rsidRPr="00FF19DE">
        <w:rPr>
          <w:spacing w:val="-3"/>
        </w:rPr>
        <w:t xml:space="preserve"> </w:t>
      </w:r>
      <w:r w:rsidRPr="00FF19DE">
        <w:t>has</w:t>
      </w:r>
      <w:r w:rsidRPr="00FF19DE">
        <w:rPr>
          <w:spacing w:val="-2"/>
        </w:rPr>
        <w:t xml:space="preserve"> </w:t>
      </w:r>
      <w:r w:rsidRPr="00FF19DE">
        <w:t>outlined</w:t>
      </w:r>
      <w:r w:rsidRPr="00FF19DE">
        <w:rPr>
          <w:spacing w:val="-3"/>
        </w:rPr>
        <w:t xml:space="preserve"> </w:t>
      </w:r>
      <w:r w:rsidRPr="00FF19DE">
        <w:t>how</w:t>
      </w:r>
      <w:r w:rsidRPr="00FF19DE">
        <w:rPr>
          <w:spacing w:val="-3"/>
        </w:rPr>
        <w:t xml:space="preserve"> </w:t>
      </w:r>
      <w:r w:rsidRPr="00FF19DE">
        <w:t>smart</w:t>
      </w:r>
      <w:r w:rsidRPr="00FF19DE">
        <w:rPr>
          <w:spacing w:val="-4"/>
        </w:rPr>
        <w:t xml:space="preserve"> </w:t>
      </w:r>
      <w:r w:rsidRPr="00FF19DE">
        <w:t>grids</w:t>
      </w:r>
      <w:r w:rsidRPr="00FF19DE">
        <w:rPr>
          <w:spacing w:val="-2"/>
        </w:rPr>
        <w:t xml:space="preserve"> </w:t>
      </w:r>
      <w:r w:rsidRPr="00FF19DE">
        <w:t>can</w:t>
      </w:r>
      <w:r w:rsidRPr="00FF19DE">
        <w:rPr>
          <w:spacing w:val="-5"/>
        </w:rPr>
        <w:t xml:space="preserve"> </w:t>
      </w:r>
      <w:r w:rsidRPr="00FF19DE">
        <w:t>help</w:t>
      </w:r>
      <w:r w:rsidRPr="00FF19DE">
        <w:rPr>
          <w:spacing w:val="-3"/>
        </w:rPr>
        <w:t xml:space="preserve"> </w:t>
      </w:r>
      <w:r w:rsidRPr="00FF19DE">
        <w:t>to</w:t>
      </w:r>
      <w:r w:rsidRPr="00FF19DE">
        <w:rPr>
          <w:spacing w:val="-3"/>
        </w:rPr>
        <w:t xml:space="preserve"> </w:t>
      </w:r>
      <w:r w:rsidRPr="00FF19DE">
        <w:t>mitigate</w:t>
      </w:r>
      <w:r w:rsidRPr="00FF19DE">
        <w:rPr>
          <w:spacing w:val="-3"/>
        </w:rPr>
        <w:t xml:space="preserve"> </w:t>
      </w:r>
      <w:r w:rsidRPr="00FF19DE">
        <w:t>climate</w:t>
      </w:r>
      <w:r w:rsidRPr="00FF19DE">
        <w:rPr>
          <w:spacing w:val="-3"/>
        </w:rPr>
        <w:t xml:space="preserve"> </w:t>
      </w:r>
      <w:r w:rsidRPr="00FF19DE">
        <w:t>change</w:t>
      </w:r>
      <w:r w:rsidRPr="00FF19DE">
        <w:rPr>
          <w:spacing w:val="-3"/>
        </w:rPr>
        <w:t xml:space="preserve"> </w:t>
      </w:r>
      <w:r w:rsidRPr="00FF19DE">
        <w:t>by building more controllable and efficient energy systems [</w:t>
      </w:r>
      <w:r>
        <w:t>4</w:t>
      </w:r>
      <w:r w:rsidRPr="00FF19DE">
        <w:t>]; and</w:t>
      </w:r>
    </w:p>
    <w:p w14:paraId="53DA46A4" w14:textId="77777777" w:rsidR="000F3BBE" w:rsidRPr="00FF19DE" w:rsidRDefault="000F3BBE" w:rsidP="000F3BBE">
      <w:pPr>
        <w:pStyle w:val="enumlev1"/>
      </w:pPr>
      <w:r w:rsidRPr="00FF19DE">
        <w:t>–</w:t>
      </w:r>
      <w:r w:rsidRPr="00FF19DE">
        <w:tab/>
        <w:t>The</w:t>
      </w:r>
      <w:r w:rsidRPr="00FF19DE">
        <w:rPr>
          <w:spacing w:val="-3"/>
        </w:rPr>
        <w:t xml:space="preserve"> </w:t>
      </w:r>
      <w:r w:rsidRPr="00FF19DE">
        <w:t>UN</w:t>
      </w:r>
      <w:r w:rsidRPr="00FF19DE">
        <w:rPr>
          <w:spacing w:val="-4"/>
        </w:rPr>
        <w:t xml:space="preserve"> </w:t>
      </w:r>
      <w:r w:rsidRPr="00FF19DE">
        <w:t>has</w:t>
      </w:r>
      <w:r w:rsidRPr="00FF19DE">
        <w:rPr>
          <w:spacing w:val="-3"/>
        </w:rPr>
        <w:t xml:space="preserve"> </w:t>
      </w:r>
      <w:r w:rsidRPr="00FF19DE">
        <w:t>outlined</w:t>
      </w:r>
      <w:r w:rsidRPr="00FF19DE">
        <w:rPr>
          <w:spacing w:val="-4"/>
        </w:rPr>
        <w:t xml:space="preserve"> </w:t>
      </w:r>
      <w:r w:rsidRPr="00FF19DE">
        <w:t>that</w:t>
      </w:r>
      <w:r w:rsidRPr="00FF19DE">
        <w:rPr>
          <w:spacing w:val="-4"/>
        </w:rPr>
        <w:t xml:space="preserve"> </w:t>
      </w:r>
      <w:r w:rsidRPr="00FF19DE">
        <w:t>climate</w:t>
      </w:r>
      <w:r w:rsidRPr="00FF19DE">
        <w:rPr>
          <w:spacing w:val="-5"/>
        </w:rPr>
        <w:t xml:space="preserve"> </w:t>
      </w:r>
      <w:r w:rsidRPr="00FF19DE">
        <w:t>change</w:t>
      </w:r>
      <w:r w:rsidRPr="00FF19DE">
        <w:rPr>
          <w:spacing w:val="-5"/>
        </w:rPr>
        <w:t xml:space="preserve"> </w:t>
      </w:r>
      <w:r w:rsidRPr="00FF19DE">
        <w:t>requires</w:t>
      </w:r>
      <w:r w:rsidRPr="00FF19DE">
        <w:rPr>
          <w:spacing w:val="-5"/>
        </w:rPr>
        <w:t xml:space="preserve"> </w:t>
      </w:r>
      <w:r w:rsidRPr="00FF19DE">
        <w:t>development</w:t>
      </w:r>
      <w:r w:rsidRPr="00FF19DE">
        <w:rPr>
          <w:spacing w:val="-2"/>
        </w:rPr>
        <w:t xml:space="preserve"> </w:t>
      </w:r>
      <w:r w:rsidRPr="00FF19DE">
        <w:t>of</w:t>
      </w:r>
      <w:r w:rsidRPr="00FF19DE">
        <w:rPr>
          <w:spacing w:val="-2"/>
        </w:rPr>
        <w:t xml:space="preserve"> </w:t>
      </w:r>
      <w:r w:rsidRPr="00FF19DE">
        <w:t>Smart</w:t>
      </w:r>
      <w:r w:rsidRPr="00FF19DE">
        <w:rPr>
          <w:spacing w:val="-5"/>
        </w:rPr>
        <w:t xml:space="preserve"> </w:t>
      </w:r>
      <w:r w:rsidRPr="00FF19DE">
        <w:t xml:space="preserve">Grids founded on communications networks that can deliver centralised real-time monitoring and control, eventually across the entire power distribution domain </w:t>
      </w:r>
      <w:r>
        <w:t>(</w:t>
      </w:r>
      <w:r w:rsidRPr="00FF19DE">
        <w:t>UNECE, 2015</w:t>
      </w:r>
      <w:r>
        <w:t>) [5]</w:t>
      </w:r>
      <w:r w:rsidRPr="00FF19DE">
        <w:t>.</w:t>
      </w:r>
    </w:p>
    <w:p w14:paraId="77D4D5F2" w14:textId="77777777" w:rsidR="000F3BBE" w:rsidRPr="00FF19DE" w:rsidRDefault="000F3BBE" w:rsidP="000F3BBE">
      <w:pPr>
        <w:rPr>
          <w:szCs w:val="24"/>
          <w:lang w:eastAsia="ja-JP"/>
        </w:rPr>
      </w:pPr>
      <w:proofErr w:type="spellStart"/>
      <w:r w:rsidRPr="00FF19DE">
        <w:rPr>
          <w:lang w:eastAsia="ja-JP"/>
        </w:rPr>
        <w:t>ComReg’s</w:t>
      </w:r>
      <w:proofErr w:type="spellEnd"/>
      <w:r w:rsidRPr="00FF19DE">
        <w:rPr>
          <w:spacing w:val="-1"/>
          <w:szCs w:val="24"/>
          <w:lang w:eastAsia="ja-JP"/>
        </w:rPr>
        <w:t xml:space="preserve"> </w:t>
      </w:r>
      <w:r w:rsidRPr="00FF19DE">
        <w:rPr>
          <w:szCs w:val="24"/>
          <w:lang w:eastAsia="ja-JP"/>
        </w:rPr>
        <w:t>final</w:t>
      </w:r>
      <w:r w:rsidRPr="00FF19DE">
        <w:rPr>
          <w:spacing w:val="-2"/>
          <w:szCs w:val="24"/>
          <w:lang w:eastAsia="ja-JP"/>
        </w:rPr>
        <w:t xml:space="preserve"> </w:t>
      </w:r>
      <w:r w:rsidRPr="00FF19DE">
        <w:rPr>
          <w:szCs w:val="24"/>
          <w:lang w:eastAsia="ja-JP"/>
        </w:rPr>
        <w:t>view</w:t>
      </w:r>
      <w:r w:rsidRPr="00FF19DE">
        <w:rPr>
          <w:spacing w:val="-2"/>
          <w:szCs w:val="24"/>
          <w:lang w:eastAsia="ja-JP"/>
        </w:rPr>
        <w:t xml:space="preserve"> </w:t>
      </w:r>
      <w:r w:rsidRPr="00FF19DE">
        <w:rPr>
          <w:szCs w:val="24"/>
          <w:lang w:eastAsia="ja-JP"/>
        </w:rPr>
        <w:t>was</w:t>
      </w:r>
      <w:r w:rsidRPr="00FF19DE">
        <w:rPr>
          <w:spacing w:val="-4"/>
          <w:szCs w:val="24"/>
          <w:lang w:eastAsia="ja-JP"/>
        </w:rPr>
        <w:t xml:space="preserve"> </w:t>
      </w:r>
      <w:r w:rsidRPr="00FF19DE">
        <w:rPr>
          <w:szCs w:val="24"/>
          <w:lang w:eastAsia="ja-JP"/>
        </w:rPr>
        <w:t>that a</w:t>
      </w:r>
      <w:r w:rsidRPr="00FF19DE">
        <w:rPr>
          <w:spacing w:val="-4"/>
          <w:szCs w:val="24"/>
          <w:lang w:eastAsia="ja-JP"/>
        </w:rPr>
        <w:t xml:space="preserve"> </w:t>
      </w:r>
      <w:r w:rsidRPr="00FF19DE">
        <w:rPr>
          <w:szCs w:val="24"/>
          <w:lang w:eastAsia="ja-JP"/>
        </w:rPr>
        <w:t>Smart</w:t>
      </w:r>
      <w:r w:rsidRPr="00FF19DE">
        <w:rPr>
          <w:spacing w:val="-2"/>
          <w:szCs w:val="24"/>
          <w:lang w:eastAsia="ja-JP"/>
        </w:rPr>
        <w:t xml:space="preserve"> </w:t>
      </w:r>
      <w:r w:rsidRPr="00FF19DE">
        <w:rPr>
          <w:szCs w:val="24"/>
          <w:lang w:eastAsia="ja-JP"/>
        </w:rPr>
        <w:t>Grid</w:t>
      </w:r>
      <w:r w:rsidRPr="00FF19DE">
        <w:rPr>
          <w:spacing w:val="-2"/>
          <w:szCs w:val="24"/>
          <w:lang w:eastAsia="ja-JP"/>
        </w:rPr>
        <w:t xml:space="preserve"> </w:t>
      </w:r>
      <w:r w:rsidRPr="00FF19DE">
        <w:rPr>
          <w:szCs w:val="24"/>
          <w:lang w:eastAsia="ja-JP"/>
        </w:rPr>
        <w:t>was</w:t>
      </w:r>
      <w:r w:rsidRPr="00FF19DE">
        <w:rPr>
          <w:spacing w:val="-4"/>
          <w:szCs w:val="24"/>
          <w:lang w:eastAsia="ja-JP"/>
        </w:rPr>
        <w:t xml:space="preserve"> </w:t>
      </w:r>
      <w:r w:rsidRPr="00FF19DE">
        <w:rPr>
          <w:szCs w:val="24"/>
          <w:lang w:eastAsia="ja-JP"/>
        </w:rPr>
        <w:t>likely</w:t>
      </w:r>
      <w:r w:rsidRPr="00FF19DE">
        <w:rPr>
          <w:spacing w:val="-1"/>
          <w:szCs w:val="24"/>
          <w:lang w:eastAsia="ja-JP"/>
        </w:rPr>
        <w:t xml:space="preserve"> </w:t>
      </w:r>
      <w:r w:rsidRPr="00FF19DE">
        <w:rPr>
          <w:szCs w:val="24"/>
          <w:lang w:eastAsia="ja-JP"/>
        </w:rPr>
        <w:t>to</w:t>
      </w:r>
      <w:r w:rsidRPr="00FF19DE">
        <w:rPr>
          <w:spacing w:val="-4"/>
          <w:szCs w:val="24"/>
          <w:lang w:eastAsia="ja-JP"/>
        </w:rPr>
        <w:t xml:space="preserve"> </w:t>
      </w:r>
      <w:r w:rsidRPr="00FF19DE">
        <w:rPr>
          <w:szCs w:val="24"/>
          <w:lang w:eastAsia="ja-JP"/>
        </w:rPr>
        <w:t>be</w:t>
      </w:r>
      <w:r w:rsidRPr="00FF19DE">
        <w:rPr>
          <w:spacing w:val="-4"/>
          <w:szCs w:val="24"/>
          <w:lang w:eastAsia="ja-JP"/>
        </w:rPr>
        <w:t xml:space="preserve"> </w:t>
      </w:r>
      <w:r w:rsidRPr="00FF19DE">
        <w:rPr>
          <w:szCs w:val="24"/>
          <w:lang w:eastAsia="ja-JP"/>
        </w:rPr>
        <w:t>required</w:t>
      </w:r>
      <w:r w:rsidRPr="00FF19DE">
        <w:rPr>
          <w:spacing w:val="-4"/>
          <w:szCs w:val="24"/>
          <w:lang w:eastAsia="ja-JP"/>
        </w:rPr>
        <w:t xml:space="preserve"> </w:t>
      </w:r>
      <w:r w:rsidRPr="00FF19DE">
        <w:rPr>
          <w:szCs w:val="24"/>
          <w:lang w:eastAsia="ja-JP"/>
        </w:rPr>
        <w:t>to</w:t>
      </w:r>
      <w:r w:rsidRPr="00FF19DE">
        <w:rPr>
          <w:spacing w:val="-4"/>
          <w:szCs w:val="24"/>
          <w:lang w:eastAsia="ja-JP"/>
        </w:rPr>
        <w:t xml:space="preserve"> </w:t>
      </w:r>
      <w:r w:rsidRPr="00FF19DE">
        <w:rPr>
          <w:szCs w:val="24"/>
          <w:lang w:eastAsia="ja-JP"/>
        </w:rPr>
        <w:t>meet various</w:t>
      </w:r>
      <w:r w:rsidRPr="00FF19DE">
        <w:rPr>
          <w:spacing w:val="-1"/>
          <w:szCs w:val="24"/>
          <w:lang w:eastAsia="ja-JP"/>
        </w:rPr>
        <w:t xml:space="preserve"> </w:t>
      </w:r>
      <w:r w:rsidRPr="00FF19DE">
        <w:rPr>
          <w:szCs w:val="24"/>
          <w:lang w:eastAsia="ja-JP"/>
        </w:rPr>
        <w:t>national and international policy goals and was likely</w:t>
      </w:r>
      <w:r w:rsidRPr="00FF19DE">
        <w:rPr>
          <w:spacing w:val="-2"/>
          <w:szCs w:val="24"/>
          <w:lang w:eastAsia="ja-JP"/>
        </w:rPr>
        <w:t xml:space="preserve"> </w:t>
      </w:r>
      <w:r w:rsidRPr="00FF19DE">
        <w:rPr>
          <w:szCs w:val="24"/>
          <w:lang w:eastAsia="ja-JP"/>
        </w:rPr>
        <w:t>to be</w:t>
      </w:r>
      <w:r w:rsidRPr="00FF19DE">
        <w:rPr>
          <w:spacing w:val="-4"/>
          <w:szCs w:val="24"/>
          <w:lang w:eastAsia="ja-JP"/>
        </w:rPr>
        <w:t xml:space="preserve"> </w:t>
      </w:r>
      <w:r w:rsidRPr="00FF19DE">
        <w:rPr>
          <w:szCs w:val="24"/>
          <w:lang w:eastAsia="ja-JP"/>
        </w:rPr>
        <w:t>a viable proposition</w:t>
      </w:r>
      <w:r w:rsidRPr="00FF19DE">
        <w:rPr>
          <w:spacing w:val="-2"/>
          <w:szCs w:val="24"/>
          <w:lang w:eastAsia="ja-JP"/>
        </w:rPr>
        <w:t xml:space="preserve"> </w:t>
      </w:r>
      <w:r w:rsidRPr="00FF19DE">
        <w:rPr>
          <w:szCs w:val="24"/>
          <w:lang w:eastAsia="ja-JP"/>
        </w:rPr>
        <w:t>in the period up</w:t>
      </w:r>
      <w:r w:rsidRPr="00FF19DE">
        <w:rPr>
          <w:spacing w:val="-2"/>
          <w:szCs w:val="24"/>
          <w:lang w:eastAsia="ja-JP"/>
        </w:rPr>
        <w:t xml:space="preserve"> </w:t>
      </w:r>
      <w:r w:rsidRPr="00FF19DE">
        <w:rPr>
          <w:szCs w:val="24"/>
          <w:lang w:eastAsia="ja-JP"/>
        </w:rPr>
        <w:t>to</w:t>
      </w:r>
      <w:r w:rsidRPr="00FF19DE">
        <w:rPr>
          <w:spacing w:val="-2"/>
          <w:szCs w:val="24"/>
          <w:lang w:eastAsia="ja-JP"/>
        </w:rPr>
        <w:t xml:space="preserve"> </w:t>
      </w:r>
      <w:r w:rsidRPr="00FF19DE">
        <w:rPr>
          <w:szCs w:val="24"/>
          <w:lang w:eastAsia="ja-JP"/>
        </w:rPr>
        <w:t>the end of the licence.</w:t>
      </w:r>
    </w:p>
    <w:p w14:paraId="3B2092FC" w14:textId="77777777" w:rsidR="000F3BBE" w:rsidRPr="00FF19DE" w:rsidRDefault="000F3BBE" w:rsidP="000F3BBE">
      <w:pPr>
        <w:pStyle w:val="Heading2"/>
        <w:rPr>
          <w:lang w:eastAsia="zh-CN"/>
        </w:rPr>
      </w:pPr>
      <w:bookmarkStart w:id="874" w:name="_Toc146279522"/>
      <w:r w:rsidRPr="00FF19DE">
        <w:rPr>
          <w:rFonts w:eastAsia="MS Mincho"/>
          <w:lang w:eastAsia="zh-CN"/>
        </w:rPr>
        <w:lastRenderedPageBreak/>
        <w:t>3.3</w:t>
      </w:r>
      <w:r w:rsidRPr="00FF19DE">
        <w:rPr>
          <w:rFonts w:eastAsia="MS Mincho"/>
          <w:lang w:eastAsia="zh-CN"/>
        </w:rPr>
        <w:tab/>
      </w:r>
      <w:r w:rsidRPr="00FF19DE">
        <w:rPr>
          <w:lang w:eastAsia="zh-CN"/>
        </w:rPr>
        <w:t>What is required to deliver</w:t>
      </w:r>
      <w:r w:rsidRPr="00FF19DE">
        <w:rPr>
          <w:spacing w:val="-4"/>
          <w:lang w:eastAsia="zh-CN"/>
        </w:rPr>
        <w:t xml:space="preserve"> </w:t>
      </w:r>
      <w:r w:rsidRPr="00FF19DE">
        <w:rPr>
          <w:lang w:eastAsia="zh-CN"/>
        </w:rPr>
        <w:t>a</w:t>
      </w:r>
      <w:r w:rsidRPr="00FF19DE">
        <w:rPr>
          <w:spacing w:val="-3"/>
          <w:lang w:eastAsia="zh-CN"/>
        </w:rPr>
        <w:t xml:space="preserve"> </w:t>
      </w:r>
      <w:r w:rsidRPr="00FF19DE">
        <w:rPr>
          <w:lang w:eastAsia="zh-CN"/>
        </w:rPr>
        <w:t>Smart</w:t>
      </w:r>
      <w:r w:rsidRPr="00FF19DE">
        <w:rPr>
          <w:spacing w:val="-4"/>
          <w:lang w:eastAsia="zh-CN"/>
        </w:rPr>
        <w:t xml:space="preserve"> </w:t>
      </w:r>
      <w:r w:rsidRPr="00FF19DE">
        <w:rPr>
          <w:spacing w:val="-2"/>
          <w:lang w:eastAsia="zh-CN"/>
        </w:rPr>
        <w:t>Grid?</w:t>
      </w:r>
      <w:bookmarkEnd w:id="874"/>
    </w:p>
    <w:p w14:paraId="6BB3A0F1" w14:textId="77777777" w:rsidR="000F3BBE" w:rsidRPr="00FF19DE" w:rsidRDefault="000F3BBE" w:rsidP="000F3BBE">
      <w:pPr>
        <w:rPr>
          <w:szCs w:val="24"/>
          <w:lang w:eastAsia="ja-JP"/>
        </w:rPr>
      </w:pPr>
      <w:r w:rsidRPr="00FF19DE">
        <w:rPr>
          <w:szCs w:val="24"/>
          <w:lang w:eastAsia="ja-JP"/>
        </w:rPr>
        <w:t>Plum</w:t>
      </w:r>
      <w:r w:rsidRPr="00FF19DE">
        <w:rPr>
          <w:spacing w:val="-6"/>
          <w:szCs w:val="24"/>
          <w:lang w:eastAsia="ja-JP"/>
        </w:rPr>
        <w:t xml:space="preserve"> </w:t>
      </w:r>
      <w:r w:rsidRPr="00FF19DE">
        <w:rPr>
          <w:szCs w:val="24"/>
          <w:lang w:eastAsia="ja-JP"/>
        </w:rPr>
        <w:t>identified</w:t>
      </w:r>
      <w:r w:rsidRPr="00FF19DE">
        <w:rPr>
          <w:spacing w:val="-5"/>
          <w:szCs w:val="24"/>
          <w:lang w:eastAsia="ja-JP"/>
        </w:rPr>
        <w:t xml:space="preserve"> </w:t>
      </w:r>
      <w:r w:rsidRPr="00FF19DE">
        <w:rPr>
          <w:szCs w:val="24"/>
          <w:lang w:eastAsia="ja-JP"/>
        </w:rPr>
        <w:t>several</w:t>
      </w:r>
      <w:r w:rsidRPr="00FF19DE">
        <w:rPr>
          <w:spacing w:val="-7"/>
          <w:szCs w:val="24"/>
          <w:lang w:eastAsia="ja-JP"/>
        </w:rPr>
        <w:t xml:space="preserve"> </w:t>
      </w:r>
      <w:r w:rsidRPr="00FF19DE">
        <w:rPr>
          <w:szCs w:val="24"/>
          <w:lang w:eastAsia="ja-JP"/>
        </w:rPr>
        <w:t>technical</w:t>
      </w:r>
      <w:r w:rsidRPr="00FF19DE">
        <w:rPr>
          <w:spacing w:val="-5"/>
          <w:szCs w:val="24"/>
          <w:lang w:eastAsia="ja-JP"/>
        </w:rPr>
        <w:t xml:space="preserve"> </w:t>
      </w:r>
      <w:r w:rsidRPr="00FF19DE">
        <w:rPr>
          <w:szCs w:val="24"/>
          <w:lang w:eastAsia="ja-JP"/>
        </w:rPr>
        <w:t>requirements</w:t>
      </w:r>
      <w:r w:rsidRPr="00FF19DE">
        <w:rPr>
          <w:spacing w:val="-7"/>
          <w:szCs w:val="24"/>
          <w:lang w:eastAsia="ja-JP"/>
        </w:rPr>
        <w:t xml:space="preserve"> </w:t>
      </w:r>
      <w:r w:rsidRPr="00FF19DE">
        <w:rPr>
          <w:szCs w:val="24"/>
          <w:lang w:eastAsia="ja-JP"/>
        </w:rPr>
        <w:t>for</w:t>
      </w:r>
      <w:r w:rsidRPr="00FF19DE">
        <w:rPr>
          <w:spacing w:val="-6"/>
          <w:szCs w:val="24"/>
          <w:lang w:eastAsia="ja-JP"/>
        </w:rPr>
        <w:t xml:space="preserve"> </w:t>
      </w:r>
      <w:r w:rsidRPr="00FF19DE">
        <w:rPr>
          <w:szCs w:val="24"/>
          <w:lang w:eastAsia="ja-JP"/>
        </w:rPr>
        <w:t>the</w:t>
      </w:r>
      <w:r w:rsidRPr="00FF19DE">
        <w:rPr>
          <w:spacing w:val="-5"/>
          <w:szCs w:val="24"/>
          <w:lang w:eastAsia="ja-JP"/>
        </w:rPr>
        <w:t xml:space="preserve"> </w:t>
      </w:r>
      <w:r w:rsidRPr="00FF19DE">
        <w:rPr>
          <w:szCs w:val="24"/>
          <w:lang w:eastAsia="ja-JP"/>
        </w:rPr>
        <w:t>effective</w:t>
      </w:r>
      <w:r w:rsidRPr="00FF19DE">
        <w:rPr>
          <w:spacing w:val="-5"/>
          <w:szCs w:val="24"/>
          <w:lang w:eastAsia="ja-JP"/>
        </w:rPr>
        <w:t xml:space="preserve"> </w:t>
      </w:r>
      <w:r w:rsidRPr="00FF19DE">
        <w:rPr>
          <w:szCs w:val="24"/>
          <w:lang w:eastAsia="ja-JP"/>
        </w:rPr>
        <w:t>use</w:t>
      </w:r>
      <w:r w:rsidRPr="00FF19DE">
        <w:rPr>
          <w:spacing w:val="-7"/>
          <w:szCs w:val="24"/>
          <w:lang w:eastAsia="ja-JP"/>
        </w:rPr>
        <w:t xml:space="preserve"> </w:t>
      </w:r>
      <w:r w:rsidRPr="00FF19DE">
        <w:rPr>
          <w:szCs w:val="24"/>
          <w:lang w:eastAsia="ja-JP"/>
        </w:rPr>
        <w:t>of</w:t>
      </w:r>
      <w:r w:rsidRPr="00FF19DE">
        <w:rPr>
          <w:spacing w:val="-6"/>
          <w:szCs w:val="24"/>
          <w:lang w:eastAsia="ja-JP"/>
        </w:rPr>
        <w:t xml:space="preserve"> </w:t>
      </w:r>
      <w:r w:rsidRPr="00FF19DE">
        <w:rPr>
          <w:szCs w:val="24"/>
          <w:lang w:eastAsia="ja-JP"/>
        </w:rPr>
        <w:t>Smart</w:t>
      </w:r>
      <w:r w:rsidRPr="00FF19DE">
        <w:rPr>
          <w:spacing w:val="-4"/>
          <w:szCs w:val="24"/>
          <w:lang w:eastAsia="ja-JP"/>
        </w:rPr>
        <w:t xml:space="preserve"> </w:t>
      </w:r>
      <w:r w:rsidRPr="00FF19DE">
        <w:rPr>
          <w:spacing w:val="-2"/>
          <w:szCs w:val="24"/>
          <w:lang w:eastAsia="ja-JP"/>
        </w:rPr>
        <w:t>Grids:</w:t>
      </w:r>
    </w:p>
    <w:p w14:paraId="65321DC2" w14:textId="77777777" w:rsidR="000F3BBE" w:rsidRPr="00FF19DE" w:rsidRDefault="000F3BBE" w:rsidP="000F3BBE">
      <w:pPr>
        <w:pStyle w:val="enumlev1"/>
      </w:pPr>
      <w:r w:rsidRPr="00FF19DE">
        <w:t>1</w:t>
      </w:r>
      <w:r w:rsidRPr="00FF19DE">
        <w:tab/>
        <w:t>Low</w:t>
      </w:r>
      <w:r w:rsidRPr="00FF19DE">
        <w:rPr>
          <w:spacing w:val="-2"/>
        </w:rPr>
        <w:t xml:space="preserve"> </w:t>
      </w:r>
      <w:r w:rsidRPr="00FF19DE">
        <w:t>to</w:t>
      </w:r>
      <w:r w:rsidRPr="00FF19DE">
        <w:rPr>
          <w:spacing w:val="-4"/>
        </w:rPr>
        <w:t xml:space="preserve"> </w:t>
      </w:r>
      <w:r w:rsidRPr="00FF19DE">
        <w:t>medium</w:t>
      </w:r>
      <w:r w:rsidRPr="00FF19DE">
        <w:rPr>
          <w:spacing w:val="-3"/>
        </w:rPr>
        <w:t xml:space="preserve"> </w:t>
      </w:r>
      <w:r w:rsidRPr="00FF19DE">
        <w:t>data</w:t>
      </w:r>
      <w:r w:rsidRPr="00FF19DE">
        <w:rPr>
          <w:spacing w:val="-4"/>
        </w:rPr>
        <w:t xml:space="preserve"> </w:t>
      </w:r>
      <w:r w:rsidRPr="00FF19DE">
        <w:t>rate</w:t>
      </w:r>
      <w:r w:rsidRPr="00FF19DE">
        <w:rPr>
          <w:spacing w:val="-4"/>
        </w:rPr>
        <w:t xml:space="preserve"> </w:t>
      </w:r>
      <w:r w:rsidRPr="00FF19DE">
        <w:t>typically</w:t>
      </w:r>
      <w:r w:rsidRPr="00FF19DE">
        <w:rPr>
          <w:spacing w:val="-1"/>
        </w:rPr>
        <w:t xml:space="preserve"> </w:t>
      </w:r>
      <w:r w:rsidRPr="00FF19DE">
        <w:t>9.6</w:t>
      </w:r>
      <w:r w:rsidRPr="00FF19DE">
        <w:rPr>
          <w:spacing w:val="-2"/>
        </w:rPr>
        <w:t xml:space="preserve"> </w:t>
      </w:r>
      <w:r w:rsidRPr="00FF19DE">
        <w:t>kbit/s</w:t>
      </w:r>
      <w:r w:rsidRPr="00FF19DE">
        <w:rPr>
          <w:spacing w:val="-4"/>
        </w:rPr>
        <w:t xml:space="preserve"> </w:t>
      </w:r>
      <w:r w:rsidRPr="00FF19DE">
        <w:t>to</w:t>
      </w:r>
      <w:r w:rsidRPr="00FF19DE">
        <w:rPr>
          <w:spacing w:val="-2"/>
        </w:rPr>
        <w:t xml:space="preserve"> </w:t>
      </w:r>
      <w:r w:rsidRPr="00FF19DE">
        <w:t>approximately</w:t>
      </w:r>
      <w:r w:rsidRPr="00FF19DE">
        <w:rPr>
          <w:spacing w:val="-4"/>
        </w:rPr>
        <w:t xml:space="preserve"> </w:t>
      </w:r>
      <w:r w:rsidRPr="00FF19DE">
        <w:t>64</w:t>
      </w:r>
      <w:r w:rsidRPr="00FF19DE">
        <w:rPr>
          <w:spacing w:val="-2"/>
        </w:rPr>
        <w:t xml:space="preserve"> </w:t>
      </w:r>
      <w:r w:rsidRPr="00FF19DE">
        <w:t>kbit/s, and</w:t>
      </w:r>
      <w:r w:rsidRPr="00FF19DE">
        <w:rPr>
          <w:spacing w:val="-2"/>
        </w:rPr>
        <w:t xml:space="preserve"> </w:t>
      </w:r>
      <w:r w:rsidRPr="00FF19DE">
        <w:t>up</w:t>
      </w:r>
      <w:r w:rsidRPr="00FF19DE">
        <w:rPr>
          <w:spacing w:val="-4"/>
        </w:rPr>
        <w:t xml:space="preserve"> </w:t>
      </w:r>
      <w:r w:rsidRPr="00FF19DE">
        <w:t>to multiple Mbit/s if video is required to monitor key installations;</w:t>
      </w:r>
    </w:p>
    <w:p w14:paraId="4EAC7E02" w14:textId="77777777" w:rsidR="000F3BBE" w:rsidRPr="00FF19DE" w:rsidRDefault="000F3BBE" w:rsidP="000F3BBE">
      <w:pPr>
        <w:pStyle w:val="enumlev1"/>
      </w:pPr>
      <w:r w:rsidRPr="00FF19DE">
        <w:t>2</w:t>
      </w:r>
      <w:r w:rsidRPr="00FF19DE">
        <w:tab/>
        <w:t>Grid</w:t>
      </w:r>
      <w:r w:rsidRPr="00FF19DE">
        <w:rPr>
          <w:spacing w:val="-3"/>
        </w:rPr>
        <w:t xml:space="preserve"> </w:t>
      </w:r>
      <w:r w:rsidRPr="00FF19DE">
        <w:t>networks</w:t>
      </w:r>
      <w:r w:rsidRPr="00FF19DE">
        <w:rPr>
          <w:spacing w:val="-2"/>
        </w:rPr>
        <w:t xml:space="preserve"> </w:t>
      </w:r>
      <w:r w:rsidRPr="00FF19DE">
        <w:t>are</w:t>
      </w:r>
      <w:r w:rsidRPr="00FF19DE">
        <w:rPr>
          <w:spacing w:val="-3"/>
        </w:rPr>
        <w:t xml:space="preserve"> </w:t>
      </w:r>
      <w:r w:rsidRPr="00FF19DE">
        <w:t>expected</w:t>
      </w:r>
      <w:r w:rsidRPr="00FF19DE">
        <w:rPr>
          <w:spacing w:val="-3"/>
        </w:rPr>
        <w:t xml:space="preserve"> </w:t>
      </w:r>
      <w:r w:rsidRPr="00FF19DE">
        <w:t>to</w:t>
      </w:r>
      <w:r w:rsidRPr="00FF19DE">
        <w:rPr>
          <w:spacing w:val="-5"/>
        </w:rPr>
        <w:t xml:space="preserve"> </w:t>
      </w:r>
      <w:r w:rsidRPr="00FF19DE">
        <w:t>be</w:t>
      </w:r>
      <w:r w:rsidRPr="00FF19DE">
        <w:rPr>
          <w:spacing w:val="-3"/>
        </w:rPr>
        <w:t xml:space="preserve"> </w:t>
      </w:r>
      <w:r w:rsidRPr="00FF19DE">
        <w:t>deployed</w:t>
      </w:r>
      <w:r w:rsidRPr="00FF19DE">
        <w:rPr>
          <w:spacing w:val="-5"/>
        </w:rPr>
        <w:t xml:space="preserve"> </w:t>
      </w:r>
      <w:r w:rsidRPr="00FF19DE">
        <w:t>for</w:t>
      </w:r>
      <w:r w:rsidRPr="00FF19DE">
        <w:rPr>
          <w:spacing w:val="-1"/>
        </w:rPr>
        <w:t xml:space="preserve"> </w:t>
      </w:r>
      <w:r w:rsidRPr="00FF19DE">
        <w:t>a</w:t>
      </w:r>
      <w:r w:rsidRPr="00FF19DE">
        <w:rPr>
          <w:spacing w:val="-5"/>
        </w:rPr>
        <w:t xml:space="preserve"> </w:t>
      </w:r>
      <w:r w:rsidRPr="00FF19DE">
        <w:t>significant</w:t>
      </w:r>
      <w:r w:rsidRPr="00FF19DE">
        <w:rPr>
          <w:spacing w:val="-1"/>
        </w:rPr>
        <w:t xml:space="preserve"> </w:t>
      </w:r>
      <w:r w:rsidRPr="00FF19DE">
        <w:t>time</w:t>
      </w:r>
      <w:r w:rsidRPr="00FF19DE">
        <w:rPr>
          <w:spacing w:val="-5"/>
        </w:rPr>
        <w:t xml:space="preserve"> </w:t>
      </w:r>
      <w:r w:rsidRPr="00FF19DE">
        <w:t>(e.g.:</w:t>
      </w:r>
      <w:r w:rsidRPr="00FF19DE">
        <w:rPr>
          <w:spacing w:val="-3"/>
        </w:rPr>
        <w:t xml:space="preserve"> </w:t>
      </w:r>
      <w:r w:rsidRPr="00FF19DE">
        <w:t>10</w:t>
      </w:r>
      <w:r w:rsidRPr="00FF19DE">
        <w:rPr>
          <w:spacing w:val="-5"/>
        </w:rPr>
        <w:t xml:space="preserve"> </w:t>
      </w:r>
      <w:r w:rsidRPr="00FF19DE">
        <w:t>to</w:t>
      </w:r>
      <w:r w:rsidRPr="00FF19DE">
        <w:rPr>
          <w:spacing w:val="-3"/>
        </w:rPr>
        <w:t xml:space="preserve"> </w:t>
      </w:r>
      <w:r w:rsidRPr="00FF19DE">
        <w:t xml:space="preserve">20 </w:t>
      </w:r>
      <w:r w:rsidRPr="00FF19DE">
        <w:rPr>
          <w:spacing w:val="-2"/>
        </w:rPr>
        <w:t>years);</w:t>
      </w:r>
    </w:p>
    <w:p w14:paraId="4A6AE718" w14:textId="77777777" w:rsidR="000F3BBE" w:rsidRPr="00FF19DE" w:rsidRDefault="000F3BBE" w:rsidP="000F3BBE">
      <w:pPr>
        <w:pStyle w:val="enumlev1"/>
      </w:pPr>
      <w:r w:rsidRPr="00FF19DE">
        <w:t>3</w:t>
      </w:r>
      <w:r w:rsidRPr="00FF19DE">
        <w:tab/>
        <w:t>Low</w:t>
      </w:r>
      <w:r w:rsidRPr="00FF19DE">
        <w:rPr>
          <w:spacing w:val="-5"/>
        </w:rPr>
        <w:t xml:space="preserve"> </w:t>
      </w:r>
      <w:r w:rsidRPr="00FF19DE">
        <w:t>jitter</w:t>
      </w:r>
      <w:r w:rsidRPr="00FF19DE">
        <w:rPr>
          <w:spacing w:val="-6"/>
        </w:rPr>
        <w:t xml:space="preserve"> </w:t>
      </w:r>
      <w:r w:rsidRPr="00FF19DE">
        <w:t>and</w:t>
      </w:r>
      <w:r w:rsidRPr="00FF19DE">
        <w:rPr>
          <w:spacing w:val="-5"/>
        </w:rPr>
        <w:t xml:space="preserve"> </w:t>
      </w:r>
      <w:r w:rsidRPr="00FF19DE">
        <w:t>synchronous</w:t>
      </w:r>
      <w:r w:rsidRPr="00FF19DE">
        <w:rPr>
          <w:spacing w:val="-3"/>
        </w:rPr>
        <w:t xml:space="preserve"> </w:t>
      </w:r>
      <w:r w:rsidRPr="00FF19DE">
        <w:rPr>
          <w:spacing w:val="-2"/>
        </w:rPr>
        <w:t>requirements;</w:t>
      </w:r>
    </w:p>
    <w:p w14:paraId="023071CB" w14:textId="77777777" w:rsidR="000F3BBE" w:rsidRPr="00FF19DE" w:rsidRDefault="000F3BBE" w:rsidP="000F3BBE">
      <w:pPr>
        <w:pStyle w:val="enumlev1"/>
      </w:pPr>
      <w:r w:rsidRPr="00FF19DE">
        <w:t>4</w:t>
      </w:r>
      <w:r w:rsidRPr="00FF19DE">
        <w:tab/>
        <w:t>Enhanced</w:t>
      </w:r>
      <w:r w:rsidRPr="00FF19DE">
        <w:rPr>
          <w:spacing w:val="-4"/>
        </w:rPr>
        <w:t xml:space="preserve"> </w:t>
      </w:r>
      <w:r w:rsidRPr="00FF19DE">
        <w:t>resilience</w:t>
      </w:r>
      <w:r w:rsidRPr="00FF19DE">
        <w:rPr>
          <w:spacing w:val="-3"/>
        </w:rPr>
        <w:t xml:space="preserve"> </w:t>
      </w:r>
      <w:r w:rsidRPr="00FF19DE">
        <w:t>–</w:t>
      </w:r>
      <w:r w:rsidRPr="00FF19DE">
        <w:rPr>
          <w:spacing w:val="-6"/>
        </w:rPr>
        <w:t xml:space="preserve"> </w:t>
      </w:r>
      <w:r w:rsidRPr="00FF19DE">
        <w:t>for</w:t>
      </w:r>
      <w:r w:rsidRPr="00FF19DE">
        <w:rPr>
          <w:spacing w:val="-2"/>
        </w:rPr>
        <w:t xml:space="preserve"> </w:t>
      </w:r>
      <w:r w:rsidRPr="00FF19DE">
        <w:t>example</w:t>
      </w:r>
      <w:r w:rsidRPr="00FF19DE">
        <w:rPr>
          <w:spacing w:val="-6"/>
        </w:rPr>
        <w:t xml:space="preserve"> </w:t>
      </w:r>
      <w:r w:rsidRPr="00FF19DE">
        <w:t>this</w:t>
      </w:r>
      <w:r w:rsidRPr="00FF19DE">
        <w:rPr>
          <w:spacing w:val="-3"/>
        </w:rPr>
        <w:t xml:space="preserve"> </w:t>
      </w:r>
      <w:r w:rsidRPr="00FF19DE">
        <w:t>requires</w:t>
      </w:r>
      <w:r w:rsidRPr="00FF19DE">
        <w:rPr>
          <w:spacing w:val="-3"/>
        </w:rPr>
        <w:t xml:space="preserve"> </w:t>
      </w:r>
      <w:r w:rsidRPr="00FF19DE">
        <w:t>battery-power</w:t>
      </w:r>
      <w:r w:rsidRPr="00FF19DE">
        <w:rPr>
          <w:spacing w:val="-2"/>
        </w:rPr>
        <w:t xml:space="preserve"> </w:t>
      </w:r>
      <w:r w:rsidRPr="00FF19DE">
        <w:t>backup,</w:t>
      </w:r>
      <w:r w:rsidRPr="00FF19DE">
        <w:rPr>
          <w:spacing w:val="-2"/>
        </w:rPr>
        <w:t xml:space="preserve"> </w:t>
      </w:r>
      <w:r w:rsidRPr="00FF19DE">
        <w:t>which</w:t>
      </w:r>
      <w:r w:rsidRPr="00FF19DE">
        <w:rPr>
          <w:spacing w:val="-4"/>
        </w:rPr>
        <w:t xml:space="preserve"> </w:t>
      </w:r>
      <w:r w:rsidRPr="00FF19DE">
        <w:t>far exceeds that which is provided over MNO networks;</w:t>
      </w:r>
    </w:p>
    <w:p w14:paraId="178A25B5" w14:textId="77777777" w:rsidR="000F3BBE" w:rsidRPr="00FF19DE" w:rsidRDefault="000F3BBE" w:rsidP="000F3BBE">
      <w:pPr>
        <w:pStyle w:val="enumlev1"/>
      </w:pPr>
      <w:r w:rsidRPr="00FF19DE">
        <w:t>5</w:t>
      </w:r>
      <w:r w:rsidRPr="00FF19DE">
        <w:tab/>
        <w:t>Instant</w:t>
      </w:r>
      <w:r w:rsidRPr="00FF19DE">
        <w:rPr>
          <w:spacing w:val="-4"/>
        </w:rPr>
        <w:t xml:space="preserve"> </w:t>
      </w:r>
      <w:r w:rsidRPr="00FF19DE">
        <w:t>and</w:t>
      </w:r>
      <w:r w:rsidRPr="00FF19DE">
        <w:rPr>
          <w:spacing w:val="-8"/>
        </w:rPr>
        <w:t xml:space="preserve"> </w:t>
      </w:r>
      <w:r w:rsidRPr="00FF19DE">
        <w:t>guaranteed</w:t>
      </w:r>
      <w:r w:rsidRPr="00FF19DE">
        <w:rPr>
          <w:spacing w:val="-7"/>
        </w:rPr>
        <w:t xml:space="preserve"> </w:t>
      </w:r>
      <w:r w:rsidRPr="00FF19DE">
        <w:t>channel</w:t>
      </w:r>
      <w:r w:rsidRPr="00FF19DE">
        <w:rPr>
          <w:spacing w:val="-5"/>
        </w:rPr>
        <w:t xml:space="preserve"> </w:t>
      </w:r>
      <w:r w:rsidRPr="00FF19DE">
        <w:rPr>
          <w:spacing w:val="-2"/>
        </w:rPr>
        <w:t>access;</w:t>
      </w:r>
    </w:p>
    <w:p w14:paraId="29D543A2" w14:textId="77777777" w:rsidR="000F3BBE" w:rsidRPr="00FF19DE" w:rsidRDefault="000F3BBE" w:rsidP="000F3BBE">
      <w:pPr>
        <w:pStyle w:val="enumlev1"/>
      </w:pPr>
      <w:r w:rsidRPr="00FF19DE">
        <w:t>6</w:t>
      </w:r>
      <w:r w:rsidRPr="00FF19DE">
        <w:tab/>
        <w:t>Extensive</w:t>
      </w:r>
      <w:r w:rsidRPr="00FF19DE">
        <w:rPr>
          <w:spacing w:val="-4"/>
        </w:rPr>
        <w:t xml:space="preserve"> </w:t>
      </w:r>
      <w:r w:rsidRPr="00FF19DE">
        <w:t>geographic</w:t>
      </w:r>
      <w:r w:rsidRPr="00FF19DE">
        <w:rPr>
          <w:spacing w:val="-3"/>
        </w:rPr>
        <w:t xml:space="preserve"> </w:t>
      </w:r>
      <w:r w:rsidRPr="00FF19DE">
        <w:t>coverage</w:t>
      </w:r>
      <w:r w:rsidRPr="00FF19DE">
        <w:rPr>
          <w:spacing w:val="-5"/>
        </w:rPr>
        <w:t xml:space="preserve"> </w:t>
      </w:r>
      <w:r w:rsidRPr="00FF19DE">
        <w:t>(including</w:t>
      </w:r>
      <w:r w:rsidRPr="00FF19DE">
        <w:rPr>
          <w:spacing w:val="-4"/>
        </w:rPr>
        <w:t xml:space="preserve"> </w:t>
      </w:r>
      <w:r w:rsidRPr="00FF19DE">
        <w:t>less</w:t>
      </w:r>
      <w:r w:rsidRPr="00FF19DE">
        <w:rPr>
          <w:spacing w:val="-3"/>
        </w:rPr>
        <w:t xml:space="preserve"> </w:t>
      </w:r>
      <w:r w:rsidRPr="00FF19DE">
        <w:t>populated</w:t>
      </w:r>
      <w:r w:rsidRPr="00FF19DE">
        <w:rPr>
          <w:spacing w:val="-4"/>
        </w:rPr>
        <w:t xml:space="preserve"> </w:t>
      </w:r>
      <w:r w:rsidRPr="00FF19DE">
        <w:t>areas</w:t>
      </w:r>
      <w:r w:rsidRPr="00FF19DE">
        <w:rPr>
          <w:spacing w:val="-8"/>
        </w:rPr>
        <w:t xml:space="preserve"> </w:t>
      </w:r>
      <w:r w:rsidRPr="00FF19DE">
        <w:t>to</w:t>
      </w:r>
      <w:r w:rsidRPr="00FF19DE">
        <w:rPr>
          <w:spacing w:val="-4"/>
        </w:rPr>
        <w:t xml:space="preserve"> </w:t>
      </w:r>
      <w:r w:rsidRPr="00FF19DE">
        <w:t>provide</w:t>
      </w:r>
      <w:r w:rsidRPr="00FF19DE">
        <w:rPr>
          <w:spacing w:val="-6"/>
        </w:rPr>
        <w:t xml:space="preserve"> </w:t>
      </w:r>
      <w:r w:rsidRPr="00FF19DE">
        <w:t>100% coverage of the utility network);</w:t>
      </w:r>
    </w:p>
    <w:p w14:paraId="75907524" w14:textId="77777777" w:rsidR="000F3BBE" w:rsidRPr="00FF19DE" w:rsidRDefault="000F3BBE" w:rsidP="000F3BBE">
      <w:pPr>
        <w:pStyle w:val="enumlev1"/>
      </w:pPr>
      <w:r w:rsidRPr="00FF19DE">
        <w:t>7</w:t>
      </w:r>
      <w:r w:rsidRPr="00FF19DE">
        <w:tab/>
        <w:t>Stringent</w:t>
      </w:r>
      <w:r w:rsidRPr="00FF19DE">
        <w:rPr>
          <w:spacing w:val="-10"/>
        </w:rPr>
        <w:t xml:space="preserve"> </w:t>
      </w:r>
      <w:r w:rsidRPr="00FF19DE">
        <w:t>latency</w:t>
      </w:r>
      <w:r w:rsidRPr="00FF19DE">
        <w:rPr>
          <w:spacing w:val="-10"/>
        </w:rPr>
        <w:t xml:space="preserve"> </w:t>
      </w:r>
      <w:r w:rsidRPr="00FF19DE">
        <w:t>requirements;</w:t>
      </w:r>
      <w:r w:rsidRPr="00FF19DE">
        <w:rPr>
          <w:spacing w:val="-6"/>
        </w:rPr>
        <w:t xml:space="preserve"> </w:t>
      </w:r>
      <w:r w:rsidRPr="00FF19DE">
        <w:rPr>
          <w:spacing w:val="-5"/>
        </w:rPr>
        <w:t>and</w:t>
      </w:r>
    </w:p>
    <w:p w14:paraId="41EAD75F" w14:textId="77777777" w:rsidR="000F3BBE" w:rsidRPr="00FF19DE" w:rsidRDefault="000F3BBE" w:rsidP="000F3BBE">
      <w:pPr>
        <w:pStyle w:val="enumlev1"/>
      </w:pPr>
      <w:r w:rsidRPr="00FF19DE">
        <w:t>8</w:t>
      </w:r>
      <w:r w:rsidRPr="00FF19DE">
        <w:tab/>
        <w:t>High</w:t>
      </w:r>
      <w:r w:rsidRPr="00FF19DE">
        <w:rPr>
          <w:spacing w:val="-5"/>
        </w:rPr>
        <w:t xml:space="preserve"> </w:t>
      </w:r>
      <w:r w:rsidRPr="00FF19DE">
        <w:t>levels</w:t>
      </w:r>
      <w:r w:rsidRPr="00FF19DE">
        <w:rPr>
          <w:spacing w:val="-3"/>
        </w:rPr>
        <w:t xml:space="preserve"> </w:t>
      </w:r>
      <w:r w:rsidRPr="00FF19DE">
        <w:t>of</w:t>
      </w:r>
      <w:r w:rsidRPr="00FF19DE">
        <w:rPr>
          <w:spacing w:val="-2"/>
        </w:rPr>
        <w:t xml:space="preserve"> security.</w:t>
      </w:r>
    </w:p>
    <w:p w14:paraId="69552390" w14:textId="77777777" w:rsidR="000F3BBE" w:rsidRPr="00FF19DE" w:rsidRDefault="000F3BBE" w:rsidP="000F3BBE">
      <w:proofErr w:type="spellStart"/>
      <w:r w:rsidRPr="00FF19DE">
        <w:t>ComReg’s</w:t>
      </w:r>
      <w:proofErr w:type="spellEnd"/>
      <w:r w:rsidRPr="00FF19DE">
        <w:rPr>
          <w:spacing w:val="-2"/>
        </w:rPr>
        <w:t xml:space="preserve"> </w:t>
      </w:r>
      <w:r w:rsidRPr="00FF19DE">
        <w:t>final</w:t>
      </w:r>
      <w:r w:rsidRPr="00FF19DE">
        <w:rPr>
          <w:spacing w:val="-3"/>
        </w:rPr>
        <w:t xml:space="preserve"> </w:t>
      </w:r>
      <w:r w:rsidRPr="00FF19DE">
        <w:t>view,</w:t>
      </w:r>
      <w:r w:rsidRPr="00FF19DE">
        <w:rPr>
          <w:spacing w:val="-3"/>
        </w:rPr>
        <w:t xml:space="preserve"> </w:t>
      </w:r>
      <w:r w:rsidRPr="00FF19DE">
        <w:t>in</w:t>
      </w:r>
      <w:r w:rsidRPr="00FF19DE">
        <w:rPr>
          <w:spacing w:val="-3"/>
        </w:rPr>
        <w:t xml:space="preserve"> </w:t>
      </w:r>
      <w:r w:rsidRPr="00FF19DE">
        <w:t>light</w:t>
      </w:r>
      <w:r w:rsidRPr="00FF19DE">
        <w:rPr>
          <w:spacing w:val="-1"/>
        </w:rPr>
        <w:t xml:space="preserve"> </w:t>
      </w:r>
      <w:r w:rsidRPr="00FF19DE">
        <w:t>of</w:t>
      </w:r>
      <w:r w:rsidRPr="00FF19DE">
        <w:rPr>
          <w:spacing w:val="-4"/>
        </w:rPr>
        <w:t xml:space="preserve"> </w:t>
      </w:r>
      <w:r w:rsidRPr="00FF19DE">
        <w:t>the</w:t>
      </w:r>
      <w:r w:rsidRPr="00FF19DE">
        <w:rPr>
          <w:spacing w:val="-3"/>
        </w:rPr>
        <w:t xml:space="preserve"> </w:t>
      </w:r>
      <w:r w:rsidRPr="00FF19DE">
        <w:t>views</w:t>
      </w:r>
      <w:r w:rsidRPr="00FF19DE">
        <w:rPr>
          <w:spacing w:val="-5"/>
        </w:rPr>
        <w:t xml:space="preserve"> </w:t>
      </w:r>
      <w:r w:rsidRPr="00FF19DE">
        <w:t>of</w:t>
      </w:r>
      <w:r w:rsidRPr="00FF19DE">
        <w:rPr>
          <w:spacing w:val="-4"/>
        </w:rPr>
        <w:t xml:space="preserve"> </w:t>
      </w:r>
      <w:r w:rsidRPr="00FF19DE">
        <w:t>Plum,</w:t>
      </w:r>
      <w:r w:rsidRPr="00FF19DE">
        <w:rPr>
          <w:spacing w:val="-3"/>
        </w:rPr>
        <w:t xml:space="preserve"> </w:t>
      </w:r>
      <w:r w:rsidRPr="00FF19DE">
        <w:t>and</w:t>
      </w:r>
      <w:r w:rsidRPr="00FF19DE">
        <w:rPr>
          <w:spacing w:val="-5"/>
        </w:rPr>
        <w:t xml:space="preserve"> </w:t>
      </w:r>
      <w:r w:rsidRPr="00FF19DE">
        <w:t>the</w:t>
      </w:r>
      <w:r w:rsidRPr="00FF19DE">
        <w:rPr>
          <w:spacing w:val="-2"/>
        </w:rPr>
        <w:t xml:space="preserve"> </w:t>
      </w:r>
      <w:r w:rsidRPr="00FF19DE">
        <w:t>international</w:t>
      </w:r>
      <w:r w:rsidRPr="00FF19DE">
        <w:rPr>
          <w:spacing w:val="-5"/>
        </w:rPr>
        <w:t xml:space="preserve"> </w:t>
      </w:r>
      <w:r w:rsidRPr="00FF19DE">
        <w:t>recommendations</w:t>
      </w:r>
      <w:r w:rsidRPr="00FF19DE">
        <w:rPr>
          <w:spacing w:val="-2"/>
        </w:rPr>
        <w:t xml:space="preserve"> </w:t>
      </w:r>
      <w:r w:rsidRPr="00FF19DE">
        <w:t xml:space="preserve">of the European </w:t>
      </w:r>
      <w:r w:rsidRPr="00FF19DE">
        <w:rPr>
          <w:szCs w:val="24"/>
          <w:lang w:eastAsia="ja-JP"/>
        </w:rPr>
        <w:t>Telecommunications</w:t>
      </w:r>
      <w:r w:rsidRPr="00FF19DE">
        <w:t xml:space="preserve"> Standards</w:t>
      </w:r>
      <w:r w:rsidRPr="00FF19DE">
        <w:rPr>
          <w:spacing w:val="-2"/>
        </w:rPr>
        <w:t xml:space="preserve"> </w:t>
      </w:r>
      <w:r w:rsidRPr="00FF19DE">
        <w:t>Institute</w:t>
      </w:r>
      <w:r w:rsidRPr="00FF19DE">
        <w:rPr>
          <w:spacing w:val="-2"/>
        </w:rPr>
        <w:t xml:space="preserve"> </w:t>
      </w:r>
      <w:r w:rsidRPr="00FF19DE">
        <w:t xml:space="preserve">(ETSI) </w:t>
      </w:r>
      <w:r w:rsidRPr="00F369EB">
        <w:t>ETSI TR 103 401</w:t>
      </w:r>
      <w:r w:rsidRPr="00FF19DE">
        <w:t xml:space="preserve"> [6], was</w:t>
      </w:r>
      <w:r w:rsidRPr="00FF19DE">
        <w:rPr>
          <w:spacing w:val="-2"/>
        </w:rPr>
        <w:t xml:space="preserve"> </w:t>
      </w:r>
      <w:r w:rsidRPr="00FF19DE">
        <w:t>that</w:t>
      </w:r>
      <w:r w:rsidRPr="00FF19DE">
        <w:rPr>
          <w:spacing w:val="-1"/>
        </w:rPr>
        <w:t xml:space="preserve"> </w:t>
      </w:r>
      <w:r w:rsidRPr="00FF19DE">
        <w:t>2</w:t>
      </w:r>
      <w:r w:rsidRPr="00FF19DE">
        <w:rPr>
          <w:spacing w:val="-2"/>
        </w:rPr>
        <w:t xml:space="preserve"> </w:t>
      </w:r>
      <w:r w:rsidRPr="00FF19DE">
        <w:t xml:space="preserve">× 3 MHz of contiguous spectrum in the 400 MHz Band was required to provide a Smart Grid in </w:t>
      </w:r>
      <w:r w:rsidRPr="00FF19DE">
        <w:rPr>
          <w:spacing w:val="-2"/>
        </w:rPr>
        <w:t>Ireland.</w:t>
      </w:r>
    </w:p>
    <w:p w14:paraId="0242332B" w14:textId="77777777" w:rsidR="000F3BBE" w:rsidRPr="00FF19DE" w:rsidRDefault="000F3BBE" w:rsidP="000F3BBE">
      <w:proofErr w:type="spellStart"/>
      <w:r w:rsidRPr="00FF19DE">
        <w:t>ComReg</w:t>
      </w:r>
      <w:proofErr w:type="spellEnd"/>
      <w:r w:rsidRPr="00FF19DE">
        <w:rPr>
          <w:spacing w:val="-2"/>
        </w:rPr>
        <w:t xml:space="preserve"> </w:t>
      </w:r>
      <w:r w:rsidRPr="00FF19DE">
        <w:t>was</w:t>
      </w:r>
      <w:r w:rsidRPr="00FF19DE">
        <w:rPr>
          <w:spacing w:val="-1"/>
        </w:rPr>
        <w:t xml:space="preserve"> </w:t>
      </w:r>
      <w:r w:rsidRPr="00FF19DE">
        <w:t>of</w:t>
      </w:r>
      <w:r w:rsidRPr="00FF19DE">
        <w:rPr>
          <w:spacing w:val="-3"/>
        </w:rPr>
        <w:t xml:space="preserve"> </w:t>
      </w:r>
      <w:r w:rsidRPr="00FF19DE">
        <w:t>the</w:t>
      </w:r>
      <w:r w:rsidRPr="00FF19DE">
        <w:rPr>
          <w:spacing w:val="-4"/>
        </w:rPr>
        <w:t xml:space="preserve"> </w:t>
      </w:r>
      <w:r w:rsidRPr="00FF19DE">
        <w:t>view</w:t>
      </w:r>
      <w:r w:rsidRPr="00FF19DE">
        <w:rPr>
          <w:spacing w:val="-2"/>
        </w:rPr>
        <w:t xml:space="preserve"> </w:t>
      </w:r>
      <w:r w:rsidRPr="00FF19DE">
        <w:t>that</w:t>
      </w:r>
      <w:r w:rsidRPr="00FF19DE">
        <w:rPr>
          <w:spacing w:val="-2"/>
        </w:rPr>
        <w:t xml:space="preserve"> </w:t>
      </w:r>
      <w:r w:rsidRPr="00FF19DE">
        <w:t>there</w:t>
      </w:r>
      <w:r w:rsidRPr="00FF19DE">
        <w:rPr>
          <w:spacing w:val="-3"/>
        </w:rPr>
        <w:t xml:space="preserve"> </w:t>
      </w:r>
      <w:r w:rsidRPr="00FF19DE">
        <w:t>were</w:t>
      </w:r>
      <w:r w:rsidRPr="00FF19DE">
        <w:rPr>
          <w:spacing w:val="-4"/>
        </w:rPr>
        <w:t xml:space="preserve"> </w:t>
      </w:r>
      <w:r w:rsidRPr="00FF19DE">
        <w:t>two</w:t>
      </w:r>
      <w:r w:rsidRPr="00FF19DE">
        <w:rPr>
          <w:spacing w:val="-2"/>
        </w:rPr>
        <w:t xml:space="preserve"> </w:t>
      </w:r>
      <w:r w:rsidRPr="00FF19DE">
        <w:t>possible</w:t>
      </w:r>
      <w:r w:rsidRPr="00FF19DE">
        <w:rPr>
          <w:spacing w:val="-2"/>
        </w:rPr>
        <w:t xml:space="preserve"> </w:t>
      </w:r>
      <w:r w:rsidRPr="00FF19DE">
        <w:t>alternatives</w:t>
      </w:r>
      <w:r w:rsidRPr="00FF19DE">
        <w:rPr>
          <w:spacing w:val="-4"/>
        </w:rPr>
        <w:t xml:space="preserve"> </w:t>
      </w:r>
      <w:r w:rsidRPr="00FF19DE">
        <w:t>for providing</w:t>
      </w:r>
      <w:r w:rsidRPr="00FF19DE">
        <w:rPr>
          <w:spacing w:val="-2"/>
        </w:rPr>
        <w:t xml:space="preserve"> </w:t>
      </w:r>
      <w:r w:rsidRPr="00FF19DE">
        <w:t>a</w:t>
      </w:r>
      <w:r w:rsidRPr="00FF19DE">
        <w:rPr>
          <w:spacing w:val="-2"/>
        </w:rPr>
        <w:t xml:space="preserve"> </w:t>
      </w:r>
      <w:r w:rsidRPr="00FF19DE">
        <w:t>Smart</w:t>
      </w:r>
      <w:r w:rsidRPr="00FF19DE">
        <w:rPr>
          <w:spacing w:val="-3"/>
        </w:rPr>
        <w:t xml:space="preserve"> </w:t>
      </w:r>
      <w:r w:rsidRPr="00FF19DE">
        <w:t>Grid</w:t>
      </w:r>
      <w:r>
        <w:t>:</w:t>
      </w:r>
      <w:r w:rsidRPr="00FF19DE">
        <w:t xml:space="preserve"> </w:t>
      </w:r>
      <w:r w:rsidRPr="00171C02">
        <w:rPr>
          <w:i/>
          <w:iCs/>
        </w:rPr>
        <w:t>a)</w:t>
      </w:r>
      <w:r w:rsidRPr="00FF19DE">
        <w:t xml:space="preserve"> existing telemetry systems</w:t>
      </w:r>
      <w:r>
        <w:t>;</w:t>
      </w:r>
      <w:r w:rsidRPr="00FF19DE">
        <w:t xml:space="preserve"> or </w:t>
      </w:r>
      <w:r w:rsidRPr="00171C02">
        <w:rPr>
          <w:i/>
          <w:iCs/>
        </w:rPr>
        <w:t>b)</w:t>
      </w:r>
      <w:r w:rsidRPr="00FF19DE">
        <w:t xml:space="preserve"> existing mobile networks. </w:t>
      </w:r>
      <w:proofErr w:type="spellStart"/>
      <w:r w:rsidRPr="00FF19DE">
        <w:t>ComReg</w:t>
      </w:r>
      <w:proofErr w:type="spellEnd"/>
      <w:r w:rsidRPr="00FF19DE">
        <w:t xml:space="preserve"> assessed each possible alternative against the technical requirements set out by Plum and CEPT and discounted both these options as follows.</w:t>
      </w:r>
    </w:p>
    <w:p w14:paraId="40B1A2A8" w14:textId="77777777" w:rsidR="000F3BBE" w:rsidRPr="00FF19DE" w:rsidRDefault="000F3BBE" w:rsidP="000F3BBE">
      <w:r w:rsidRPr="00FF19DE">
        <w:t>First, the</w:t>
      </w:r>
      <w:r w:rsidRPr="00FF19DE">
        <w:rPr>
          <w:spacing w:val="-1"/>
        </w:rPr>
        <w:t xml:space="preserve"> </w:t>
      </w:r>
      <w:r w:rsidRPr="00FF19DE">
        <w:t>number of</w:t>
      </w:r>
      <w:r w:rsidRPr="00FF19DE">
        <w:rPr>
          <w:spacing w:val="-3"/>
        </w:rPr>
        <w:t xml:space="preserve"> </w:t>
      </w:r>
      <w:r w:rsidRPr="00FF19DE">
        <w:t>remote</w:t>
      </w:r>
      <w:r w:rsidRPr="00FF19DE">
        <w:rPr>
          <w:spacing w:val="-4"/>
        </w:rPr>
        <w:t xml:space="preserve"> </w:t>
      </w:r>
      <w:r w:rsidRPr="00FF19DE">
        <w:t>rural</w:t>
      </w:r>
      <w:r w:rsidRPr="00FF19DE">
        <w:rPr>
          <w:spacing w:val="-2"/>
        </w:rPr>
        <w:t xml:space="preserve"> </w:t>
      </w:r>
      <w:r w:rsidRPr="00FF19DE">
        <w:t>links</w:t>
      </w:r>
      <w:r w:rsidRPr="00FF19DE">
        <w:rPr>
          <w:spacing w:val="-1"/>
        </w:rPr>
        <w:t xml:space="preserve"> </w:t>
      </w:r>
      <w:r w:rsidRPr="00FF19DE">
        <w:t>is</w:t>
      </w:r>
      <w:r w:rsidRPr="00FF19DE">
        <w:rPr>
          <w:spacing w:val="-4"/>
        </w:rPr>
        <w:t xml:space="preserve"> </w:t>
      </w:r>
      <w:r w:rsidRPr="00FF19DE">
        <w:t>predicted</w:t>
      </w:r>
      <w:r w:rsidRPr="00FF19DE">
        <w:rPr>
          <w:spacing w:val="-4"/>
        </w:rPr>
        <w:t xml:space="preserve"> </w:t>
      </w:r>
      <w:r w:rsidRPr="00FF19DE">
        <w:t>to</w:t>
      </w:r>
      <w:r w:rsidRPr="00FF19DE">
        <w:rPr>
          <w:spacing w:val="-4"/>
        </w:rPr>
        <w:t xml:space="preserve"> </w:t>
      </w:r>
      <w:r w:rsidRPr="00FF19DE">
        <w:t>increase</w:t>
      </w:r>
      <w:r w:rsidRPr="00FF19DE">
        <w:rPr>
          <w:spacing w:val="-4"/>
        </w:rPr>
        <w:t xml:space="preserve"> </w:t>
      </w:r>
      <w:r w:rsidRPr="00FF19DE">
        <w:t>by</w:t>
      </w:r>
      <w:r w:rsidRPr="00FF19DE">
        <w:rPr>
          <w:spacing w:val="-1"/>
        </w:rPr>
        <w:t xml:space="preserve"> </w:t>
      </w:r>
      <w:r w:rsidRPr="00FF19DE">
        <w:t>between</w:t>
      </w:r>
      <w:r w:rsidRPr="00FF19DE">
        <w:rPr>
          <w:spacing w:val="-4"/>
        </w:rPr>
        <w:t xml:space="preserve"> </w:t>
      </w:r>
      <w:r w:rsidRPr="00FF19DE">
        <w:t>ten-fold</w:t>
      </w:r>
      <w:r w:rsidRPr="00FF19DE">
        <w:rPr>
          <w:spacing w:val="-2"/>
        </w:rPr>
        <w:t xml:space="preserve"> </w:t>
      </w:r>
      <w:r w:rsidRPr="00FF19DE">
        <w:t>and twelve-fold to and telemetry systems are unlikely to have enough bandwidth or spectrum to support an increase of such magnitude.</w:t>
      </w:r>
    </w:p>
    <w:p w14:paraId="79B9DD0C" w14:textId="77777777" w:rsidR="000F3BBE" w:rsidRPr="00FF19DE" w:rsidRDefault="000F3BBE" w:rsidP="000F3BBE">
      <w:pPr>
        <w:rPr>
          <w:szCs w:val="24"/>
          <w:lang w:eastAsia="ja-JP"/>
        </w:rPr>
      </w:pPr>
      <w:r w:rsidRPr="00FF19DE">
        <w:rPr>
          <w:szCs w:val="24"/>
          <w:lang w:eastAsia="ja-JP"/>
        </w:rPr>
        <w:t>Secondly while</w:t>
      </w:r>
      <w:r w:rsidRPr="00FF19DE">
        <w:rPr>
          <w:spacing w:val="-2"/>
          <w:szCs w:val="24"/>
          <w:lang w:eastAsia="ja-JP"/>
        </w:rPr>
        <w:t xml:space="preserve"> </w:t>
      </w:r>
      <w:r w:rsidRPr="00FF19DE">
        <w:rPr>
          <w:szCs w:val="24"/>
          <w:lang w:eastAsia="ja-JP"/>
        </w:rPr>
        <w:t>certain</w:t>
      </w:r>
      <w:r w:rsidRPr="00FF19DE">
        <w:rPr>
          <w:spacing w:val="-4"/>
          <w:szCs w:val="24"/>
          <w:lang w:eastAsia="ja-JP"/>
        </w:rPr>
        <w:t xml:space="preserve"> </w:t>
      </w:r>
      <w:r w:rsidRPr="00FF19DE">
        <w:rPr>
          <w:szCs w:val="24"/>
          <w:lang w:eastAsia="ja-JP"/>
        </w:rPr>
        <w:t>aspects</w:t>
      </w:r>
      <w:r w:rsidRPr="00FF19DE">
        <w:rPr>
          <w:spacing w:val="-1"/>
          <w:szCs w:val="24"/>
          <w:lang w:eastAsia="ja-JP"/>
        </w:rPr>
        <w:t xml:space="preserve"> </w:t>
      </w:r>
      <w:r w:rsidRPr="00FF19DE">
        <w:rPr>
          <w:szCs w:val="24"/>
          <w:lang w:eastAsia="ja-JP"/>
        </w:rPr>
        <w:t>of</w:t>
      </w:r>
      <w:r w:rsidRPr="00FF19DE">
        <w:rPr>
          <w:spacing w:val="-3"/>
          <w:szCs w:val="24"/>
          <w:lang w:eastAsia="ja-JP"/>
        </w:rPr>
        <w:t xml:space="preserve"> </w:t>
      </w:r>
      <w:r w:rsidRPr="00FF19DE">
        <w:rPr>
          <w:szCs w:val="24"/>
          <w:lang w:eastAsia="ja-JP"/>
        </w:rPr>
        <w:t>a</w:t>
      </w:r>
      <w:r w:rsidRPr="00FF19DE">
        <w:rPr>
          <w:spacing w:val="-2"/>
          <w:szCs w:val="24"/>
          <w:lang w:eastAsia="ja-JP"/>
        </w:rPr>
        <w:t xml:space="preserve"> </w:t>
      </w:r>
      <w:r w:rsidRPr="00FF19DE">
        <w:rPr>
          <w:szCs w:val="24"/>
          <w:lang w:eastAsia="ja-JP"/>
        </w:rPr>
        <w:t>Smart</w:t>
      </w:r>
      <w:r w:rsidRPr="00FF19DE">
        <w:rPr>
          <w:spacing w:val="-2"/>
          <w:szCs w:val="24"/>
          <w:lang w:eastAsia="ja-JP"/>
        </w:rPr>
        <w:t xml:space="preserve"> </w:t>
      </w:r>
      <w:r w:rsidRPr="00FF19DE">
        <w:rPr>
          <w:szCs w:val="24"/>
          <w:lang w:eastAsia="ja-JP"/>
        </w:rPr>
        <w:t>Grid</w:t>
      </w:r>
      <w:r w:rsidRPr="00FF19DE">
        <w:rPr>
          <w:spacing w:val="-2"/>
          <w:szCs w:val="24"/>
          <w:lang w:eastAsia="ja-JP"/>
        </w:rPr>
        <w:t xml:space="preserve"> </w:t>
      </w:r>
      <w:r w:rsidRPr="00FF19DE">
        <w:rPr>
          <w:szCs w:val="24"/>
          <w:lang w:eastAsia="ja-JP"/>
        </w:rPr>
        <w:t>could</w:t>
      </w:r>
      <w:r w:rsidRPr="00FF19DE">
        <w:rPr>
          <w:spacing w:val="-2"/>
          <w:szCs w:val="24"/>
          <w:lang w:eastAsia="ja-JP"/>
        </w:rPr>
        <w:t xml:space="preserve"> </w:t>
      </w:r>
      <w:r w:rsidRPr="00FF19DE">
        <w:rPr>
          <w:szCs w:val="24"/>
          <w:lang w:eastAsia="ja-JP"/>
        </w:rPr>
        <w:t>be</w:t>
      </w:r>
      <w:r w:rsidRPr="00FF19DE">
        <w:rPr>
          <w:spacing w:val="-4"/>
          <w:szCs w:val="24"/>
          <w:lang w:eastAsia="ja-JP"/>
        </w:rPr>
        <w:t xml:space="preserve"> </w:t>
      </w:r>
      <w:r w:rsidRPr="00FF19DE">
        <w:rPr>
          <w:szCs w:val="24"/>
          <w:lang w:eastAsia="ja-JP"/>
        </w:rPr>
        <w:t>supported</w:t>
      </w:r>
      <w:r w:rsidRPr="00FF19DE">
        <w:rPr>
          <w:spacing w:val="-4"/>
          <w:szCs w:val="24"/>
          <w:lang w:eastAsia="ja-JP"/>
        </w:rPr>
        <w:t xml:space="preserve"> </w:t>
      </w:r>
      <w:r w:rsidRPr="00FF19DE">
        <w:rPr>
          <w:szCs w:val="24"/>
          <w:lang w:eastAsia="ja-JP"/>
        </w:rPr>
        <w:t>on</w:t>
      </w:r>
      <w:r w:rsidRPr="00FF19DE">
        <w:rPr>
          <w:spacing w:val="-2"/>
          <w:szCs w:val="24"/>
          <w:lang w:eastAsia="ja-JP"/>
        </w:rPr>
        <w:t xml:space="preserve"> </w:t>
      </w:r>
      <w:r w:rsidRPr="00FF19DE">
        <w:rPr>
          <w:szCs w:val="24"/>
          <w:lang w:eastAsia="ja-JP"/>
        </w:rPr>
        <w:t>a</w:t>
      </w:r>
      <w:r w:rsidRPr="00FF19DE">
        <w:rPr>
          <w:spacing w:val="-4"/>
          <w:szCs w:val="24"/>
          <w:lang w:eastAsia="ja-JP"/>
        </w:rPr>
        <w:t xml:space="preserve"> </w:t>
      </w:r>
      <w:r w:rsidRPr="00FF19DE">
        <w:rPr>
          <w:szCs w:val="24"/>
          <w:lang w:eastAsia="ja-JP"/>
        </w:rPr>
        <w:t>mobile</w:t>
      </w:r>
      <w:r w:rsidRPr="00FF19DE">
        <w:rPr>
          <w:spacing w:val="-2"/>
          <w:szCs w:val="24"/>
          <w:lang w:eastAsia="ja-JP"/>
        </w:rPr>
        <w:t xml:space="preserve"> </w:t>
      </w:r>
      <w:r w:rsidRPr="00FF19DE">
        <w:rPr>
          <w:szCs w:val="24"/>
          <w:lang w:eastAsia="ja-JP"/>
        </w:rPr>
        <w:t>network,</w:t>
      </w:r>
      <w:r w:rsidRPr="00FF19DE">
        <w:rPr>
          <w:spacing w:val="-2"/>
          <w:szCs w:val="24"/>
          <w:lang w:eastAsia="ja-JP"/>
        </w:rPr>
        <w:t xml:space="preserve"> </w:t>
      </w:r>
      <w:r w:rsidRPr="00FF19DE">
        <w:rPr>
          <w:szCs w:val="24"/>
          <w:lang w:eastAsia="ja-JP"/>
        </w:rPr>
        <w:t>there</w:t>
      </w:r>
      <w:r w:rsidRPr="00FF19DE">
        <w:rPr>
          <w:spacing w:val="-2"/>
          <w:szCs w:val="24"/>
          <w:lang w:eastAsia="ja-JP"/>
        </w:rPr>
        <w:t xml:space="preserve"> </w:t>
      </w:r>
      <w:r w:rsidRPr="00FF19DE">
        <w:rPr>
          <w:szCs w:val="24"/>
          <w:lang w:eastAsia="ja-JP"/>
        </w:rPr>
        <w:t>was</w:t>
      </w:r>
      <w:r w:rsidRPr="00FF19DE">
        <w:rPr>
          <w:spacing w:val="-4"/>
          <w:szCs w:val="24"/>
          <w:lang w:eastAsia="ja-JP"/>
        </w:rPr>
        <w:t xml:space="preserve"> </w:t>
      </w:r>
      <w:r w:rsidRPr="00FF19DE">
        <w:rPr>
          <w:szCs w:val="24"/>
          <w:lang w:eastAsia="ja-JP"/>
        </w:rPr>
        <w:t>a strong rationale for a dedicated network because:</w:t>
      </w:r>
    </w:p>
    <w:p w14:paraId="6A621A48" w14:textId="77777777" w:rsidR="000F3BBE" w:rsidRPr="00FF19DE" w:rsidRDefault="000F3BBE" w:rsidP="000F3BBE">
      <w:pPr>
        <w:pStyle w:val="enumlev1"/>
      </w:pPr>
      <w:r w:rsidRPr="00FF19DE">
        <w:t>–</w:t>
      </w:r>
      <w:r w:rsidRPr="00FF19DE">
        <w:tab/>
        <w:t>Mobile</w:t>
      </w:r>
      <w:r w:rsidRPr="00FF19DE">
        <w:rPr>
          <w:spacing w:val="-3"/>
        </w:rPr>
        <w:t xml:space="preserve"> </w:t>
      </w:r>
      <w:r w:rsidRPr="00FF19DE">
        <w:t>networks</w:t>
      </w:r>
      <w:r w:rsidRPr="00FF19DE">
        <w:rPr>
          <w:spacing w:val="-4"/>
        </w:rPr>
        <w:t xml:space="preserve"> </w:t>
      </w:r>
      <w:r w:rsidRPr="00FF19DE">
        <w:t>may</w:t>
      </w:r>
      <w:r w:rsidRPr="00FF19DE">
        <w:rPr>
          <w:spacing w:val="-4"/>
        </w:rPr>
        <w:t xml:space="preserve"> </w:t>
      </w:r>
      <w:r w:rsidRPr="00FF19DE">
        <w:t>not</w:t>
      </w:r>
      <w:r w:rsidRPr="00FF19DE">
        <w:rPr>
          <w:spacing w:val="-4"/>
        </w:rPr>
        <w:t xml:space="preserve"> </w:t>
      </w:r>
      <w:r w:rsidRPr="00FF19DE">
        <w:t>be</w:t>
      </w:r>
      <w:r w:rsidRPr="00FF19DE">
        <w:rPr>
          <w:spacing w:val="-3"/>
        </w:rPr>
        <w:t xml:space="preserve"> </w:t>
      </w:r>
      <w:r w:rsidRPr="00FF19DE">
        <w:t>able</w:t>
      </w:r>
      <w:r w:rsidRPr="00FF19DE">
        <w:rPr>
          <w:spacing w:val="-4"/>
        </w:rPr>
        <w:t xml:space="preserve"> </w:t>
      </w:r>
      <w:r w:rsidRPr="00FF19DE">
        <w:t>to</w:t>
      </w:r>
      <w:r w:rsidRPr="00FF19DE">
        <w:rPr>
          <w:spacing w:val="-4"/>
        </w:rPr>
        <w:t xml:space="preserve"> </w:t>
      </w:r>
      <w:r w:rsidRPr="00FF19DE">
        <w:t>meet</w:t>
      </w:r>
      <w:r w:rsidRPr="00FF19DE">
        <w:rPr>
          <w:spacing w:val="-4"/>
        </w:rPr>
        <w:t xml:space="preserve"> </w:t>
      </w:r>
      <w:r w:rsidRPr="00FF19DE">
        <w:t>the</w:t>
      </w:r>
      <w:r w:rsidRPr="00FF19DE">
        <w:rPr>
          <w:spacing w:val="-3"/>
        </w:rPr>
        <w:t xml:space="preserve"> </w:t>
      </w:r>
      <w:r w:rsidRPr="00FF19DE">
        <w:t>availability</w:t>
      </w:r>
      <w:r w:rsidRPr="00FF19DE">
        <w:rPr>
          <w:spacing w:val="-2"/>
        </w:rPr>
        <w:t xml:space="preserve"> </w:t>
      </w:r>
      <w:r w:rsidRPr="00FF19DE">
        <w:t>and</w:t>
      </w:r>
      <w:r w:rsidRPr="00FF19DE">
        <w:rPr>
          <w:spacing w:val="-3"/>
        </w:rPr>
        <w:t xml:space="preserve"> </w:t>
      </w:r>
      <w:r w:rsidRPr="00FF19DE">
        <w:t>reliability</w:t>
      </w:r>
      <w:r w:rsidRPr="00FF19DE">
        <w:rPr>
          <w:spacing w:val="-2"/>
        </w:rPr>
        <w:t xml:space="preserve"> </w:t>
      </w:r>
      <w:r w:rsidRPr="00FF19DE">
        <w:t>requirements – they may fail when the mains power fails, which is precisely when Smart Grid networks are most needed;</w:t>
      </w:r>
    </w:p>
    <w:p w14:paraId="50971EFC" w14:textId="77777777" w:rsidR="000F3BBE" w:rsidRPr="00FF19DE" w:rsidRDefault="000F3BBE" w:rsidP="000F3BBE">
      <w:pPr>
        <w:pStyle w:val="enumlev1"/>
      </w:pPr>
      <w:r w:rsidRPr="00FF19DE">
        <w:t>–</w:t>
      </w:r>
      <w:r w:rsidRPr="00FF19DE">
        <w:tab/>
        <w:t>Mobile</w:t>
      </w:r>
      <w:r w:rsidRPr="00FF19DE">
        <w:rPr>
          <w:spacing w:val="-2"/>
        </w:rPr>
        <w:t xml:space="preserve"> </w:t>
      </w:r>
      <w:r w:rsidRPr="00FF19DE">
        <w:t>networks</w:t>
      </w:r>
      <w:r w:rsidRPr="00FF19DE">
        <w:rPr>
          <w:spacing w:val="-4"/>
        </w:rPr>
        <w:t xml:space="preserve"> </w:t>
      </w:r>
      <w:r w:rsidRPr="00FF19DE">
        <w:t>may</w:t>
      </w:r>
      <w:r w:rsidRPr="00FF19DE">
        <w:rPr>
          <w:spacing w:val="-4"/>
        </w:rPr>
        <w:t xml:space="preserve"> </w:t>
      </w:r>
      <w:r w:rsidRPr="00FF19DE">
        <w:t>not</w:t>
      </w:r>
      <w:r w:rsidRPr="00FF19DE">
        <w:rPr>
          <w:spacing w:val="-3"/>
        </w:rPr>
        <w:t xml:space="preserve"> </w:t>
      </w:r>
      <w:r w:rsidRPr="00FF19DE">
        <w:t>have</w:t>
      </w:r>
      <w:r w:rsidRPr="00FF19DE">
        <w:rPr>
          <w:spacing w:val="-2"/>
        </w:rPr>
        <w:t xml:space="preserve"> </w:t>
      </w:r>
      <w:r w:rsidRPr="00FF19DE">
        <w:t>coverage</w:t>
      </w:r>
      <w:r w:rsidRPr="00FF19DE">
        <w:rPr>
          <w:spacing w:val="-4"/>
        </w:rPr>
        <w:t xml:space="preserve"> </w:t>
      </w:r>
      <w:r w:rsidRPr="00FF19DE">
        <w:t>in</w:t>
      </w:r>
      <w:r w:rsidRPr="00FF19DE">
        <w:rPr>
          <w:spacing w:val="-2"/>
        </w:rPr>
        <w:t xml:space="preserve"> </w:t>
      </w:r>
      <w:r w:rsidRPr="00FF19DE">
        <w:t>areas</w:t>
      </w:r>
      <w:r w:rsidRPr="00FF19DE">
        <w:rPr>
          <w:spacing w:val="-4"/>
        </w:rPr>
        <w:t xml:space="preserve"> </w:t>
      </w:r>
      <w:r w:rsidRPr="00FF19DE">
        <w:t>where</w:t>
      </w:r>
      <w:r w:rsidRPr="00FF19DE">
        <w:rPr>
          <w:spacing w:val="-2"/>
        </w:rPr>
        <w:t xml:space="preserve"> </w:t>
      </w:r>
      <w:r w:rsidRPr="00FF19DE">
        <w:t>Smart</w:t>
      </w:r>
      <w:r w:rsidRPr="00FF19DE">
        <w:rPr>
          <w:spacing w:val="-5"/>
        </w:rPr>
        <w:t xml:space="preserve"> </w:t>
      </w:r>
      <w:r w:rsidRPr="00FF19DE">
        <w:t>Grid</w:t>
      </w:r>
      <w:r w:rsidRPr="00FF19DE">
        <w:rPr>
          <w:spacing w:val="-2"/>
        </w:rPr>
        <w:t xml:space="preserve"> </w:t>
      </w:r>
      <w:r w:rsidRPr="00FF19DE">
        <w:t>elements</w:t>
      </w:r>
      <w:r w:rsidRPr="00FF19DE">
        <w:rPr>
          <w:spacing w:val="-1"/>
        </w:rPr>
        <w:t xml:space="preserve"> </w:t>
      </w:r>
      <w:r w:rsidRPr="00FF19DE">
        <w:t>such as remote sub-stations and wind farms are located, and operators may have little incentive to provide such coverage;</w:t>
      </w:r>
    </w:p>
    <w:p w14:paraId="508C99CA" w14:textId="77777777" w:rsidR="000F3BBE" w:rsidRPr="00FF19DE" w:rsidRDefault="000F3BBE" w:rsidP="000F3BBE">
      <w:pPr>
        <w:pStyle w:val="enumlev1"/>
      </w:pPr>
      <w:r w:rsidRPr="00FF19DE">
        <w:t>–</w:t>
      </w:r>
      <w:r w:rsidRPr="00FF19DE">
        <w:tab/>
        <w:t>Despite</w:t>
      </w:r>
      <w:r w:rsidRPr="00FF19DE">
        <w:rPr>
          <w:spacing w:val="-3"/>
        </w:rPr>
        <w:t xml:space="preserve"> </w:t>
      </w:r>
      <w:r w:rsidRPr="00FF19DE">
        <w:t>new</w:t>
      </w:r>
      <w:r w:rsidRPr="00FF19DE">
        <w:rPr>
          <w:spacing w:val="-3"/>
        </w:rPr>
        <w:t xml:space="preserve"> </w:t>
      </w:r>
      <w:r w:rsidRPr="00FF19DE">
        <w:t>concepts</w:t>
      </w:r>
      <w:r w:rsidRPr="00FF19DE">
        <w:rPr>
          <w:spacing w:val="-5"/>
        </w:rPr>
        <w:t xml:space="preserve"> </w:t>
      </w:r>
      <w:r w:rsidRPr="00FF19DE">
        <w:t>such</w:t>
      </w:r>
      <w:r w:rsidRPr="00FF19DE">
        <w:rPr>
          <w:spacing w:val="-3"/>
        </w:rPr>
        <w:t xml:space="preserve"> </w:t>
      </w:r>
      <w:r w:rsidRPr="00FF19DE">
        <w:t>as</w:t>
      </w:r>
      <w:r w:rsidRPr="00FF19DE">
        <w:rPr>
          <w:spacing w:val="-2"/>
        </w:rPr>
        <w:t xml:space="preserve"> </w:t>
      </w:r>
      <w:r w:rsidRPr="00FF19DE">
        <w:t>network</w:t>
      </w:r>
      <w:r w:rsidRPr="00FF19DE">
        <w:rPr>
          <w:spacing w:val="-5"/>
        </w:rPr>
        <w:t xml:space="preserve"> </w:t>
      </w:r>
      <w:r w:rsidRPr="00FF19DE">
        <w:t>slicing,</w:t>
      </w:r>
      <w:r w:rsidRPr="00FF19DE">
        <w:rPr>
          <w:spacing w:val="-4"/>
        </w:rPr>
        <w:t xml:space="preserve"> </w:t>
      </w:r>
      <w:r w:rsidRPr="00FF19DE">
        <w:t>mobile</w:t>
      </w:r>
      <w:r w:rsidRPr="00FF19DE">
        <w:rPr>
          <w:spacing w:val="-3"/>
        </w:rPr>
        <w:t xml:space="preserve"> </w:t>
      </w:r>
      <w:r w:rsidRPr="00FF19DE">
        <w:t>networks</w:t>
      </w:r>
      <w:r w:rsidRPr="00FF19DE">
        <w:rPr>
          <w:spacing w:val="-3"/>
        </w:rPr>
        <w:t xml:space="preserve"> </w:t>
      </w:r>
      <w:r w:rsidRPr="00FF19DE">
        <w:t>may</w:t>
      </w:r>
      <w:r w:rsidRPr="00FF19DE">
        <w:rPr>
          <w:spacing w:val="-5"/>
        </w:rPr>
        <w:t xml:space="preserve"> </w:t>
      </w:r>
      <w:r w:rsidRPr="00FF19DE">
        <w:t>have</w:t>
      </w:r>
      <w:r w:rsidRPr="00FF19DE">
        <w:rPr>
          <w:spacing w:val="-5"/>
        </w:rPr>
        <w:t xml:space="preserve"> </w:t>
      </w:r>
      <w:r w:rsidRPr="00FF19DE">
        <w:t>insufficient capacity or there may not be a clear business model to give the appropriate prioritisation to Smart Grid control messages; and</w:t>
      </w:r>
    </w:p>
    <w:p w14:paraId="3CF4B7F8" w14:textId="77777777" w:rsidR="000F3BBE" w:rsidRPr="00FF19DE" w:rsidRDefault="000F3BBE" w:rsidP="000F3BBE">
      <w:pPr>
        <w:pStyle w:val="enumlev1"/>
      </w:pPr>
      <w:r w:rsidRPr="00FF19DE">
        <w:t>–</w:t>
      </w:r>
      <w:r w:rsidRPr="00FF19DE">
        <w:tab/>
        <w:t>The benefits of using commercial networks are smaller for Smart Grids than public safety</w:t>
      </w:r>
      <w:r w:rsidRPr="00FF19DE">
        <w:rPr>
          <w:spacing w:val="-4"/>
        </w:rPr>
        <w:t xml:space="preserve"> </w:t>
      </w:r>
      <w:r w:rsidRPr="00FF19DE">
        <w:t>as</w:t>
      </w:r>
      <w:r w:rsidRPr="00FF19DE">
        <w:rPr>
          <w:spacing w:val="-5"/>
        </w:rPr>
        <w:t xml:space="preserve"> </w:t>
      </w:r>
      <w:r w:rsidRPr="00FF19DE">
        <w:t>there</w:t>
      </w:r>
      <w:r w:rsidRPr="00FF19DE">
        <w:rPr>
          <w:spacing w:val="-3"/>
        </w:rPr>
        <w:t xml:space="preserve"> </w:t>
      </w:r>
      <w:r w:rsidRPr="00FF19DE">
        <w:t>is</w:t>
      </w:r>
      <w:r w:rsidRPr="00FF19DE">
        <w:rPr>
          <w:spacing w:val="-5"/>
        </w:rPr>
        <w:t xml:space="preserve"> </w:t>
      </w:r>
      <w:r w:rsidRPr="00FF19DE">
        <w:t>little</w:t>
      </w:r>
      <w:r w:rsidRPr="00FF19DE">
        <w:rPr>
          <w:spacing w:val="-3"/>
        </w:rPr>
        <w:t xml:space="preserve"> </w:t>
      </w:r>
      <w:r w:rsidRPr="00FF19DE">
        <w:t>need</w:t>
      </w:r>
      <w:r w:rsidRPr="00FF19DE">
        <w:rPr>
          <w:spacing w:val="-3"/>
        </w:rPr>
        <w:t xml:space="preserve"> </w:t>
      </w:r>
      <w:r w:rsidRPr="00FF19DE">
        <w:t>for</w:t>
      </w:r>
      <w:r w:rsidRPr="00FF19DE">
        <w:rPr>
          <w:spacing w:val="-1"/>
        </w:rPr>
        <w:t xml:space="preserve"> </w:t>
      </w:r>
      <w:r w:rsidRPr="00FF19DE">
        <w:t>handsets</w:t>
      </w:r>
      <w:r w:rsidRPr="00FF19DE">
        <w:rPr>
          <w:spacing w:val="-5"/>
        </w:rPr>
        <w:t xml:space="preserve"> </w:t>
      </w:r>
      <w:r w:rsidRPr="00FF19DE">
        <w:t>which</w:t>
      </w:r>
      <w:r w:rsidRPr="00FF19DE">
        <w:rPr>
          <w:spacing w:val="-3"/>
        </w:rPr>
        <w:t xml:space="preserve"> </w:t>
      </w:r>
      <w:r w:rsidRPr="00FF19DE">
        <w:t>benefit</w:t>
      </w:r>
      <w:r w:rsidRPr="00FF19DE">
        <w:rPr>
          <w:spacing w:val="-1"/>
        </w:rPr>
        <w:t xml:space="preserve"> </w:t>
      </w:r>
      <w:r w:rsidRPr="00FF19DE">
        <w:t>substantially</w:t>
      </w:r>
      <w:r w:rsidRPr="00FF19DE">
        <w:rPr>
          <w:spacing w:val="-2"/>
        </w:rPr>
        <w:t xml:space="preserve"> </w:t>
      </w:r>
      <w:r w:rsidRPr="00FF19DE">
        <w:t>for</w:t>
      </w:r>
      <w:r w:rsidRPr="00FF19DE">
        <w:rPr>
          <w:spacing w:val="-4"/>
        </w:rPr>
        <w:t xml:space="preserve"> </w:t>
      </w:r>
      <w:r w:rsidRPr="00FF19DE">
        <w:t>commercial economies of scale.</w:t>
      </w:r>
    </w:p>
    <w:p w14:paraId="134279EA" w14:textId="77777777" w:rsidR="000F3BBE" w:rsidRPr="00FF19DE" w:rsidRDefault="000F3BBE" w:rsidP="000F3BBE">
      <w:pPr>
        <w:rPr>
          <w:szCs w:val="24"/>
          <w:lang w:eastAsia="ja-JP"/>
        </w:rPr>
      </w:pPr>
      <w:r w:rsidRPr="00FF19DE">
        <w:rPr>
          <w:szCs w:val="24"/>
          <w:lang w:eastAsia="ja-JP"/>
        </w:rPr>
        <w:t xml:space="preserve">In terms of assigning spectrum </w:t>
      </w:r>
      <w:proofErr w:type="spellStart"/>
      <w:r w:rsidRPr="00FF19DE">
        <w:rPr>
          <w:szCs w:val="24"/>
          <w:lang w:eastAsia="ja-JP"/>
        </w:rPr>
        <w:t>ComReg</w:t>
      </w:r>
      <w:proofErr w:type="spellEnd"/>
      <w:r w:rsidRPr="00FF19DE">
        <w:rPr>
          <w:spacing w:val="-3"/>
          <w:szCs w:val="24"/>
          <w:lang w:eastAsia="ja-JP"/>
        </w:rPr>
        <w:t xml:space="preserve"> </w:t>
      </w:r>
      <w:r w:rsidRPr="00FF19DE">
        <w:rPr>
          <w:szCs w:val="24"/>
          <w:lang w:eastAsia="ja-JP"/>
        </w:rPr>
        <w:t>considered</w:t>
      </w:r>
      <w:r w:rsidRPr="00FF19DE">
        <w:rPr>
          <w:spacing w:val="-5"/>
          <w:szCs w:val="24"/>
          <w:lang w:eastAsia="ja-JP"/>
        </w:rPr>
        <w:t xml:space="preserve"> </w:t>
      </w:r>
      <w:r w:rsidRPr="00FF19DE">
        <w:rPr>
          <w:szCs w:val="24"/>
          <w:lang w:eastAsia="ja-JP"/>
        </w:rPr>
        <w:t>that</w:t>
      </w:r>
      <w:r w:rsidRPr="00FF19DE">
        <w:rPr>
          <w:spacing w:val="-4"/>
          <w:szCs w:val="24"/>
          <w:lang w:eastAsia="ja-JP"/>
        </w:rPr>
        <w:t xml:space="preserve"> </w:t>
      </w:r>
      <w:r w:rsidRPr="00FF19DE">
        <w:rPr>
          <w:szCs w:val="24"/>
          <w:lang w:eastAsia="ja-JP"/>
        </w:rPr>
        <w:t>the</w:t>
      </w:r>
      <w:r w:rsidRPr="00FF19DE">
        <w:rPr>
          <w:spacing w:val="-3"/>
          <w:szCs w:val="24"/>
          <w:lang w:eastAsia="ja-JP"/>
        </w:rPr>
        <w:t xml:space="preserve"> </w:t>
      </w:r>
      <w:r w:rsidRPr="00FF19DE">
        <w:rPr>
          <w:szCs w:val="24"/>
          <w:lang w:eastAsia="ja-JP"/>
        </w:rPr>
        <w:t>following</w:t>
      </w:r>
      <w:r w:rsidRPr="00FF19DE">
        <w:rPr>
          <w:spacing w:val="-3"/>
          <w:szCs w:val="24"/>
          <w:lang w:eastAsia="ja-JP"/>
        </w:rPr>
        <w:t xml:space="preserve"> </w:t>
      </w:r>
      <w:r w:rsidRPr="00FF19DE">
        <w:rPr>
          <w:szCs w:val="24"/>
          <w:lang w:eastAsia="ja-JP"/>
        </w:rPr>
        <w:t>three</w:t>
      </w:r>
      <w:r w:rsidRPr="00FF19DE">
        <w:rPr>
          <w:spacing w:val="-5"/>
          <w:szCs w:val="24"/>
          <w:lang w:eastAsia="ja-JP"/>
        </w:rPr>
        <w:t xml:space="preserve"> </w:t>
      </w:r>
      <w:r w:rsidRPr="00FF19DE">
        <w:rPr>
          <w:szCs w:val="24"/>
          <w:lang w:eastAsia="ja-JP"/>
        </w:rPr>
        <w:t>regulatory</w:t>
      </w:r>
      <w:r w:rsidRPr="00FF19DE">
        <w:rPr>
          <w:spacing w:val="-2"/>
          <w:szCs w:val="24"/>
          <w:lang w:eastAsia="ja-JP"/>
        </w:rPr>
        <w:t xml:space="preserve"> </w:t>
      </w:r>
      <w:r w:rsidRPr="00FF19DE">
        <w:rPr>
          <w:szCs w:val="24"/>
          <w:lang w:eastAsia="ja-JP"/>
        </w:rPr>
        <w:t>options</w:t>
      </w:r>
      <w:r w:rsidRPr="00FF19DE">
        <w:rPr>
          <w:spacing w:val="-2"/>
          <w:szCs w:val="24"/>
          <w:lang w:eastAsia="ja-JP"/>
        </w:rPr>
        <w:t xml:space="preserve"> </w:t>
      </w:r>
      <w:r w:rsidRPr="00FF19DE">
        <w:rPr>
          <w:szCs w:val="24"/>
          <w:lang w:eastAsia="ja-JP"/>
        </w:rPr>
        <w:t>were available to it:</w:t>
      </w:r>
    </w:p>
    <w:p w14:paraId="784BD128" w14:textId="77777777" w:rsidR="000F3BBE" w:rsidRPr="00FF19DE" w:rsidRDefault="000F3BBE" w:rsidP="000F3BBE">
      <w:pPr>
        <w:pStyle w:val="enumlev1"/>
      </w:pPr>
      <w:r w:rsidRPr="00FF19DE">
        <w:t>1</w:t>
      </w:r>
      <w:r w:rsidRPr="00FF19DE">
        <w:tab/>
        <w:t>Assign</w:t>
      </w:r>
      <w:r w:rsidRPr="00FF19DE">
        <w:rPr>
          <w:spacing w:val="-1"/>
        </w:rPr>
        <w:t xml:space="preserve"> </w:t>
      </w:r>
      <w:r w:rsidRPr="00FF19DE">
        <w:t>all</w:t>
      </w:r>
      <w:r w:rsidRPr="00FF19DE">
        <w:rPr>
          <w:spacing w:val="-1"/>
        </w:rPr>
        <w:t xml:space="preserve"> </w:t>
      </w:r>
      <w:r w:rsidRPr="00FF19DE">
        <w:t>rights</w:t>
      </w:r>
      <w:r w:rsidRPr="00FF19DE">
        <w:rPr>
          <w:spacing w:val="-3"/>
        </w:rPr>
        <w:t xml:space="preserve"> </w:t>
      </w:r>
      <w:r w:rsidRPr="00FF19DE">
        <w:t>of</w:t>
      </w:r>
      <w:r w:rsidRPr="00FF19DE">
        <w:rPr>
          <w:spacing w:val="-2"/>
        </w:rPr>
        <w:t xml:space="preserve"> </w:t>
      </w:r>
      <w:r w:rsidRPr="00FF19DE">
        <w:t>use</w:t>
      </w:r>
      <w:r w:rsidRPr="00FF19DE">
        <w:rPr>
          <w:spacing w:val="-3"/>
        </w:rPr>
        <w:t xml:space="preserve"> </w:t>
      </w:r>
      <w:r w:rsidRPr="00FF19DE">
        <w:t>to</w:t>
      </w:r>
      <w:r w:rsidRPr="00FF19DE">
        <w:rPr>
          <w:spacing w:val="-3"/>
        </w:rPr>
        <w:t xml:space="preserve"> </w:t>
      </w:r>
      <w:r w:rsidRPr="00FF19DE">
        <w:t>the</w:t>
      </w:r>
      <w:r w:rsidRPr="00FF19DE">
        <w:rPr>
          <w:spacing w:val="-3"/>
        </w:rPr>
        <w:t xml:space="preserve"> </w:t>
      </w:r>
      <w:r w:rsidRPr="00FF19DE">
        <w:t>400</w:t>
      </w:r>
      <w:r w:rsidRPr="00FF19DE">
        <w:rPr>
          <w:spacing w:val="-3"/>
        </w:rPr>
        <w:t xml:space="preserve"> </w:t>
      </w:r>
      <w:r w:rsidRPr="00FF19DE">
        <w:t>MHz</w:t>
      </w:r>
      <w:r w:rsidRPr="00FF19DE">
        <w:rPr>
          <w:spacing w:val="-1"/>
        </w:rPr>
        <w:t xml:space="preserve"> </w:t>
      </w:r>
      <w:r w:rsidRPr="00FF19DE">
        <w:t>Band</w:t>
      </w:r>
      <w:r w:rsidRPr="00FF19DE">
        <w:rPr>
          <w:spacing w:val="-3"/>
        </w:rPr>
        <w:t xml:space="preserve"> </w:t>
      </w:r>
      <w:r w:rsidRPr="00FF19DE">
        <w:t>on</w:t>
      </w:r>
      <w:r w:rsidRPr="00FF19DE">
        <w:rPr>
          <w:spacing w:val="-1"/>
        </w:rPr>
        <w:t xml:space="preserve"> </w:t>
      </w:r>
      <w:r w:rsidRPr="00FF19DE">
        <w:t>a</w:t>
      </w:r>
      <w:r w:rsidRPr="00FF19DE">
        <w:rPr>
          <w:spacing w:val="-5"/>
        </w:rPr>
        <w:t xml:space="preserve"> </w:t>
      </w:r>
      <w:r w:rsidRPr="00FF19DE">
        <w:t>service</w:t>
      </w:r>
      <w:r w:rsidRPr="00FF19DE">
        <w:rPr>
          <w:spacing w:val="-1"/>
        </w:rPr>
        <w:t xml:space="preserve"> </w:t>
      </w:r>
      <w:r w:rsidRPr="00FF19DE">
        <w:t>and</w:t>
      </w:r>
      <w:r w:rsidRPr="00FF19DE">
        <w:rPr>
          <w:spacing w:val="-3"/>
        </w:rPr>
        <w:t xml:space="preserve"> </w:t>
      </w:r>
      <w:r w:rsidRPr="00FF19DE">
        <w:t>technology</w:t>
      </w:r>
      <w:r w:rsidRPr="00FF19DE">
        <w:rPr>
          <w:spacing w:val="-3"/>
        </w:rPr>
        <w:t xml:space="preserve"> </w:t>
      </w:r>
      <w:r w:rsidRPr="00FF19DE">
        <w:t xml:space="preserve">neutral </w:t>
      </w:r>
      <w:r w:rsidRPr="00FF19DE">
        <w:rPr>
          <w:spacing w:val="-2"/>
        </w:rPr>
        <w:t>basis.</w:t>
      </w:r>
    </w:p>
    <w:p w14:paraId="0FA3F2DB" w14:textId="77777777" w:rsidR="000F3BBE" w:rsidRPr="00FF19DE" w:rsidRDefault="000F3BBE" w:rsidP="000F3BBE">
      <w:pPr>
        <w:pStyle w:val="enumlev1"/>
      </w:pPr>
      <w:r w:rsidRPr="00FF19DE">
        <w:t>2</w:t>
      </w:r>
      <w:r w:rsidRPr="00FF19DE">
        <w:tab/>
        <w:t>Limit</w:t>
      </w:r>
      <w:r w:rsidRPr="00FF19DE">
        <w:rPr>
          <w:spacing w:val="-4"/>
        </w:rPr>
        <w:t xml:space="preserve"> </w:t>
      </w:r>
      <w:r w:rsidRPr="00FF19DE">
        <w:t>all</w:t>
      </w:r>
      <w:r w:rsidRPr="00FF19DE">
        <w:rPr>
          <w:spacing w:val="-3"/>
        </w:rPr>
        <w:t xml:space="preserve"> </w:t>
      </w:r>
      <w:r w:rsidRPr="00FF19DE">
        <w:t>rights</w:t>
      </w:r>
      <w:r w:rsidRPr="00FF19DE">
        <w:rPr>
          <w:spacing w:val="-2"/>
        </w:rPr>
        <w:t xml:space="preserve"> </w:t>
      </w:r>
      <w:r w:rsidRPr="00FF19DE">
        <w:t>of</w:t>
      </w:r>
      <w:r w:rsidRPr="00FF19DE">
        <w:rPr>
          <w:spacing w:val="-2"/>
        </w:rPr>
        <w:t xml:space="preserve"> </w:t>
      </w:r>
      <w:r w:rsidRPr="00FF19DE">
        <w:t>use</w:t>
      </w:r>
      <w:r w:rsidRPr="00FF19DE">
        <w:rPr>
          <w:spacing w:val="-5"/>
        </w:rPr>
        <w:t xml:space="preserve"> </w:t>
      </w:r>
      <w:r w:rsidRPr="00FF19DE">
        <w:t>to</w:t>
      </w:r>
      <w:r w:rsidRPr="00FF19DE">
        <w:rPr>
          <w:spacing w:val="-7"/>
        </w:rPr>
        <w:t xml:space="preserve"> </w:t>
      </w:r>
      <w:r w:rsidRPr="00FF19DE">
        <w:t>the</w:t>
      </w:r>
      <w:r w:rsidRPr="00FF19DE">
        <w:rPr>
          <w:spacing w:val="-3"/>
        </w:rPr>
        <w:t xml:space="preserve"> </w:t>
      </w:r>
      <w:r w:rsidRPr="00FF19DE">
        <w:t>400</w:t>
      </w:r>
      <w:r w:rsidRPr="00FF19DE">
        <w:rPr>
          <w:spacing w:val="-5"/>
        </w:rPr>
        <w:t xml:space="preserve"> </w:t>
      </w:r>
      <w:r w:rsidRPr="00FF19DE">
        <w:t>MHz</w:t>
      </w:r>
      <w:r w:rsidRPr="00FF19DE">
        <w:rPr>
          <w:spacing w:val="-2"/>
        </w:rPr>
        <w:t xml:space="preserve"> </w:t>
      </w:r>
      <w:r w:rsidRPr="00FF19DE">
        <w:t>Band</w:t>
      </w:r>
      <w:r w:rsidRPr="00FF19DE">
        <w:rPr>
          <w:spacing w:val="-5"/>
        </w:rPr>
        <w:t xml:space="preserve"> </w:t>
      </w:r>
      <w:r w:rsidRPr="00FF19DE">
        <w:t>for</w:t>
      </w:r>
      <w:r w:rsidRPr="00FF19DE">
        <w:rPr>
          <w:spacing w:val="-5"/>
        </w:rPr>
        <w:t xml:space="preserve"> </w:t>
      </w:r>
      <w:r w:rsidRPr="00FF19DE">
        <w:t>the</w:t>
      </w:r>
      <w:r w:rsidRPr="00FF19DE">
        <w:rPr>
          <w:spacing w:val="-5"/>
        </w:rPr>
        <w:t xml:space="preserve"> </w:t>
      </w:r>
      <w:r w:rsidRPr="00FF19DE">
        <w:t>provision</w:t>
      </w:r>
      <w:r w:rsidRPr="00FF19DE">
        <w:rPr>
          <w:spacing w:val="-3"/>
        </w:rPr>
        <w:t xml:space="preserve"> </w:t>
      </w:r>
      <w:r w:rsidRPr="00FF19DE">
        <w:t>of</w:t>
      </w:r>
      <w:r w:rsidRPr="00FF19DE">
        <w:rPr>
          <w:spacing w:val="-1"/>
        </w:rPr>
        <w:t xml:space="preserve"> </w:t>
      </w:r>
      <w:r w:rsidRPr="00FF19DE">
        <w:t>Smart</w:t>
      </w:r>
      <w:r w:rsidRPr="00FF19DE">
        <w:rPr>
          <w:spacing w:val="-4"/>
        </w:rPr>
        <w:t xml:space="preserve"> </w:t>
      </w:r>
      <w:r w:rsidRPr="00FF19DE">
        <w:rPr>
          <w:spacing w:val="-2"/>
        </w:rPr>
        <w:t>Grid.</w:t>
      </w:r>
    </w:p>
    <w:p w14:paraId="1FA870D6" w14:textId="77777777" w:rsidR="000F3BBE" w:rsidRPr="00FF19DE" w:rsidRDefault="000F3BBE" w:rsidP="000F3BBE">
      <w:pPr>
        <w:pStyle w:val="enumlev1"/>
      </w:pPr>
      <w:r w:rsidRPr="00FF19DE">
        <w:t>3</w:t>
      </w:r>
      <w:r w:rsidRPr="00FF19DE">
        <w:tab/>
        <w:t>Limit some</w:t>
      </w:r>
      <w:r w:rsidRPr="00FF19DE">
        <w:rPr>
          <w:spacing w:val="-4"/>
        </w:rPr>
        <w:t xml:space="preserve"> </w:t>
      </w:r>
      <w:r w:rsidRPr="00FF19DE">
        <w:t>rights</w:t>
      </w:r>
      <w:r w:rsidRPr="00FF19DE">
        <w:rPr>
          <w:spacing w:val="-4"/>
        </w:rPr>
        <w:t xml:space="preserve"> </w:t>
      </w:r>
      <w:r w:rsidRPr="00FF19DE">
        <w:t>of</w:t>
      </w:r>
      <w:r w:rsidRPr="00FF19DE">
        <w:rPr>
          <w:spacing w:val="-3"/>
        </w:rPr>
        <w:t xml:space="preserve"> </w:t>
      </w:r>
      <w:r w:rsidRPr="00FF19DE">
        <w:t>use</w:t>
      </w:r>
      <w:r w:rsidRPr="00FF19DE">
        <w:rPr>
          <w:spacing w:val="-4"/>
        </w:rPr>
        <w:t xml:space="preserve"> </w:t>
      </w:r>
      <w:r w:rsidRPr="00FF19DE">
        <w:t>for</w:t>
      </w:r>
      <w:r w:rsidRPr="00FF19DE">
        <w:rPr>
          <w:spacing w:val="-3"/>
        </w:rPr>
        <w:t xml:space="preserve"> </w:t>
      </w:r>
      <w:r w:rsidRPr="00FF19DE">
        <w:t>the</w:t>
      </w:r>
      <w:r w:rsidRPr="00FF19DE">
        <w:rPr>
          <w:spacing w:val="-2"/>
        </w:rPr>
        <w:t xml:space="preserve"> </w:t>
      </w:r>
      <w:r w:rsidRPr="00FF19DE">
        <w:t>provision</w:t>
      </w:r>
      <w:r w:rsidRPr="00FF19DE">
        <w:rPr>
          <w:spacing w:val="-2"/>
        </w:rPr>
        <w:t xml:space="preserve"> </w:t>
      </w:r>
      <w:r w:rsidRPr="00FF19DE">
        <w:t>of</w:t>
      </w:r>
      <w:r w:rsidRPr="00FF19DE">
        <w:rPr>
          <w:spacing w:val="-3"/>
        </w:rPr>
        <w:t xml:space="preserve"> </w:t>
      </w:r>
      <w:r w:rsidRPr="00FF19DE">
        <w:t>Smart</w:t>
      </w:r>
      <w:r w:rsidRPr="00FF19DE">
        <w:rPr>
          <w:spacing w:val="-2"/>
        </w:rPr>
        <w:t xml:space="preserve"> </w:t>
      </w:r>
      <w:r w:rsidRPr="00FF19DE">
        <w:t>Grid</w:t>
      </w:r>
      <w:r w:rsidRPr="00FF19DE">
        <w:rPr>
          <w:spacing w:val="-2"/>
        </w:rPr>
        <w:t xml:space="preserve"> </w:t>
      </w:r>
      <w:r w:rsidRPr="00FF19DE">
        <w:t>and</w:t>
      </w:r>
      <w:r w:rsidRPr="00FF19DE">
        <w:rPr>
          <w:spacing w:val="-4"/>
        </w:rPr>
        <w:t xml:space="preserve"> </w:t>
      </w:r>
      <w:r w:rsidRPr="00FF19DE">
        <w:t>the</w:t>
      </w:r>
      <w:r w:rsidRPr="00FF19DE">
        <w:rPr>
          <w:spacing w:val="-4"/>
        </w:rPr>
        <w:t xml:space="preserve"> </w:t>
      </w:r>
      <w:r w:rsidRPr="00FF19DE">
        <w:t>remainder</w:t>
      </w:r>
      <w:r w:rsidRPr="00FF19DE">
        <w:rPr>
          <w:spacing w:val="-3"/>
        </w:rPr>
        <w:t xml:space="preserve"> </w:t>
      </w:r>
      <w:r w:rsidRPr="00FF19DE">
        <w:t>on</w:t>
      </w:r>
      <w:r w:rsidRPr="00FF19DE">
        <w:rPr>
          <w:spacing w:val="-2"/>
        </w:rPr>
        <w:t xml:space="preserve"> </w:t>
      </w:r>
      <w:r w:rsidRPr="00FF19DE">
        <w:t>a service and technology neutral basis.</w:t>
      </w:r>
    </w:p>
    <w:p w14:paraId="1BFD7AD7" w14:textId="77777777" w:rsidR="000F3BBE" w:rsidRPr="00FF19DE" w:rsidRDefault="000F3BBE" w:rsidP="000F3BBE">
      <w:r w:rsidRPr="00FF19DE">
        <w:lastRenderedPageBreak/>
        <w:t>To</w:t>
      </w:r>
      <w:r w:rsidRPr="00FF19DE">
        <w:rPr>
          <w:spacing w:val="-1"/>
        </w:rPr>
        <w:t xml:space="preserve"> </w:t>
      </w:r>
      <w:r w:rsidRPr="00FF19DE">
        <w:rPr>
          <w:szCs w:val="24"/>
          <w:lang w:eastAsia="ja-JP"/>
        </w:rPr>
        <w:t>proceed</w:t>
      </w:r>
      <w:r w:rsidRPr="00FF19DE">
        <w:rPr>
          <w:spacing w:val="-4"/>
        </w:rPr>
        <w:t xml:space="preserve"> </w:t>
      </w:r>
      <w:r w:rsidRPr="00FF19DE">
        <w:t>with</w:t>
      </w:r>
      <w:r w:rsidRPr="00FF19DE">
        <w:rPr>
          <w:spacing w:val="-2"/>
        </w:rPr>
        <w:t xml:space="preserve"> </w:t>
      </w:r>
      <w:r w:rsidRPr="00FF19DE">
        <w:t>its</w:t>
      </w:r>
      <w:r w:rsidRPr="00FF19DE">
        <w:rPr>
          <w:spacing w:val="-1"/>
        </w:rPr>
        <w:t xml:space="preserve"> </w:t>
      </w:r>
      <w:r w:rsidRPr="00FF19DE">
        <w:t>decision-making,</w:t>
      </w:r>
      <w:r w:rsidRPr="00FF19DE">
        <w:rPr>
          <w:spacing w:val="-3"/>
        </w:rPr>
        <w:t xml:space="preserve"> </w:t>
      </w:r>
      <w:proofErr w:type="spellStart"/>
      <w:r w:rsidRPr="00FF19DE">
        <w:t>ComReg</w:t>
      </w:r>
      <w:proofErr w:type="spellEnd"/>
      <w:r w:rsidRPr="00FF19DE">
        <w:rPr>
          <w:spacing w:val="-2"/>
        </w:rPr>
        <w:t xml:space="preserve"> </w:t>
      </w:r>
      <w:r w:rsidRPr="00FF19DE">
        <w:t>had</w:t>
      </w:r>
      <w:r w:rsidRPr="00FF19DE">
        <w:rPr>
          <w:spacing w:val="-2"/>
        </w:rPr>
        <w:t xml:space="preserve"> </w:t>
      </w:r>
      <w:r w:rsidRPr="00FF19DE">
        <w:t>to</w:t>
      </w:r>
      <w:r w:rsidRPr="00FF19DE">
        <w:rPr>
          <w:spacing w:val="-4"/>
        </w:rPr>
        <w:t xml:space="preserve"> </w:t>
      </w:r>
      <w:r w:rsidRPr="00FF19DE">
        <w:t>identify</w:t>
      </w:r>
      <w:r w:rsidRPr="00FF19DE">
        <w:rPr>
          <w:spacing w:val="-4"/>
        </w:rPr>
        <w:t xml:space="preserve"> </w:t>
      </w:r>
      <w:r w:rsidRPr="00FF19DE">
        <w:t>its</w:t>
      </w:r>
      <w:r w:rsidRPr="00FF19DE">
        <w:rPr>
          <w:spacing w:val="-4"/>
        </w:rPr>
        <w:t xml:space="preserve"> </w:t>
      </w:r>
      <w:r w:rsidRPr="00FF19DE">
        <w:t>stakeholders</w:t>
      </w:r>
      <w:r w:rsidRPr="00FF19DE">
        <w:rPr>
          <w:spacing w:val="-1"/>
        </w:rPr>
        <w:t xml:space="preserve"> </w:t>
      </w:r>
      <w:r w:rsidRPr="00FF19DE">
        <w:t>and</w:t>
      </w:r>
      <w:r w:rsidRPr="00FF19DE">
        <w:rPr>
          <w:spacing w:val="-4"/>
        </w:rPr>
        <w:t xml:space="preserve"> </w:t>
      </w:r>
      <w:r w:rsidRPr="00FF19DE">
        <w:t>the</w:t>
      </w:r>
      <w:r w:rsidRPr="00FF19DE">
        <w:rPr>
          <w:spacing w:val="-4"/>
        </w:rPr>
        <w:t xml:space="preserve"> </w:t>
      </w:r>
      <w:r w:rsidRPr="00FF19DE">
        <w:t xml:space="preserve">impact that the final decision would have on them. Network Utility Operators, MNOs, and other operators/users (PMR users, PPDR and Smart Metering) were identified as the primary stakeholders. After assessing the stakeholder impact, </w:t>
      </w:r>
      <w:proofErr w:type="spellStart"/>
      <w:r w:rsidRPr="00FF19DE">
        <w:t>ComReg</w:t>
      </w:r>
      <w:proofErr w:type="spellEnd"/>
      <w:r w:rsidRPr="00FF19DE">
        <w:t xml:space="preserve"> also had to assess the impact on competition and impact on consumers.</w:t>
      </w:r>
    </w:p>
    <w:p w14:paraId="665E4D50" w14:textId="77777777" w:rsidR="000F3BBE" w:rsidRPr="00FF19DE" w:rsidRDefault="000F3BBE" w:rsidP="000F3BBE">
      <w:r w:rsidRPr="00FF19DE">
        <w:t xml:space="preserve">This assessment considered the likely impact of all valid regulatory options from the </w:t>
      </w:r>
      <w:r w:rsidRPr="00FF19DE">
        <w:rPr>
          <w:szCs w:val="24"/>
          <w:lang w:eastAsia="ja-JP"/>
        </w:rPr>
        <w:t>perspective</w:t>
      </w:r>
      <w:r w:rsidRPr="00FF19DE">
        <w:rPr>
          <w:spacing w:val="-5"/>
        </w:rPr>
        <w:t xml:space="preserve"> </w:t>
      </w:r>
      <w:r w:rsidRPr="00FF19DE">
        <w:t>of</w:t>
      </w:r>
      <w:r w:rsidRPr="00FF19DE">
        <w:rPr>
          <w:spacing w:val="-4"/>
        </w:rPr>
        <w:t xml:space="preserve"> </w:t>
      </w:r>
      <w:r w:rsidRPr="00FF19DE">
        <w:t>industry</w:t>
      </w:r>
      <w:r w:rsidRPr="00FF19DE">
        <w:rPr>
          <w:spacing w:val="-5"/>
        </w:rPr>
        <w:t xml:space="preserve"> </w:t>
      </w:r>
      <w:r w:rsidRPr="00FF19DE">
        <w:t>stakeholders</w:t>
      </w:r>
      <w:r w:rsidRPr="00FF19DE">
        <w:rPr>
          <w:spacing w:val="-2"/>
        </w:rPr>
        <w:t xml:space="preserve"> </w:t>
      </w:r>
      <w:r w:rsidRPr="00FF19DE">
        <w:t>and</w:t>
      </w:r>
      <w:r w:rsidRPr="00FF19DE">
        <w:rPr>
          <w:spacing w:val="-5"/>
        </w:rPr>
        <w:t xml:space="preserve"> </w:t>
      </w:r>
      <w:r w:rsidRPr="00FF19DE">
        <w:t>considered</w:t>
      </w:r>
      <w:r w:rsidRPr="00FF19DE">
        <w:rPr>
          <w:spacing w:val="-3"/>
        </w:rPr>
        <w:t xml:space="preserve"> </w:t>
      </w:r>
      <w:r w:rsidRPr="00FF19DE">
        <w:t>the</w:t>
      </w:r>
      <w:r w:rsidRPr="00FF19DE">
        <w:rPr>
          <w:spacing w:val="-5"/>
        </w:rPr>
        <w:t xml:space="preserve"> </w:t>
      </w:r>
      <w:r w:rsidRPr="00FF19DE">
        <w:t>likely</w:t>
      </w:r>
      <w:r w:rsidRPr="00FF19DE">
        <w:rPr>
          <w:spacing w:val="-2"/>
        </w:rPr>
        <w:t xml:space="preserve"> </w:t>
      </w:r>
      <w:r w:rsidRPr="00FF19DE">
        <w:t>impacts</w:t>
      </w:r>
      <w:r w:rsidRPr="00FF19DE">
        <w:rPr>
          <w:spacing w:val="-2"/>
        </w:rPr>
        <w:t xml:space="preserve"> </w:t>
      </w:r>
      <w:r w:rsidRPr="00FF19DE">
        <w:t>of</w:t>
      </w:r>
      <w:r w:rsidRPr="00FF19DE">
        <w:rPr>
          <w:spacing w:val="-1"/>
        </w:rPr>
        <w:t xml:space="preserve"> </w:t>
      </w:r>
      <w:r w:rsidRPr="00FF19DE">
        <w:t>all</w:t>
      </w:r>
      <w:r w:rsidRPr="00FF19DE">
        <w:rPr>
          <w:spacing w:val="-3"/>
        </w:rPr>
        <w:t xml:space="preserve"> </w:t>
      </w:r>
      <w:r w:rsidRPr="00FF19DE">
        <w:t>options</w:t>
      </w:r>
      <w:r w:rsidRPr="00FF19DE">
        <w:rPr>
          <w:spacing w:val="-2"/>
        </w:rPr>
        <w:t xml:space="preserve"> </w:t>
      </w:r>
      <w:r w:rsidRPr="00FF19DE">
        <w:t>on competition and consumers.</w:t>
      </w:r>
    </w:p>
    <w:p w14:paraId="4AC8F3A4" w14:textId="77777777" w:rsidR="000F3BBE" w:rsidRPr="00FF19DE" w:rsidRDefault="000F3BBE" w:rsidP="000F3BBE">
      <w:pPr>
        <w:pStyle w:val="Heading2"/>
        <w:rPr>
          <w:lang w:eastAsia="zh-CN"/>
        </w:rPr>
      </w:pPr>
      <w:bookmarkStart w:id="875" w:name="_Toc146279523"/>
      <w:r w:rsidRPr="00FF19DE">
        <w:rPr>
          <w:rFonts w:eastAsia="MS Mincho"/>
          <w:lang w:eastAsia="zh-CN"/>
        </w:rPr>
        <w:t>3.4</w:t>
      </w:r>
      <w:r w:rsidRPr="00FF19DE">
        <w:rPr>
          <w:rFonts w:eastAsia="MS Mincho"/>
          <w:lang w:eastAsia="zh-CN"/>
        </w:rPr>
        <w:tab/>
      </w:r>
      <w:r w:rsidRPr="00FF19DE">
        <w:rPr>
          <w:lang w:eastAsia="zh-CN"/>
        </w:rPr>
        <w:t>Preferred</w:t>
      </w:r>
      <w:r w:rsidRPr="00FF19DE">
        <w:rPr>
          <w:spacing w:val="-9"/>
          <w:lang w:eastAsia="zh-CN"/>
        </w:rPr>
        <w:t xml:space="preserve"> </w:t>
      </w:r>
      <w:r w:rsidRPr="00FF19DE">
        <w:rPr>
          <w:spacing w:val="-2"/>
          <w:lang w:eastAsia="zh-CN"/>
        </w:rPr>
        <w:t>option</w:t>
      </w:r>
      <w:bookmarkEnd w:id="875"/>
    </w:p>
    <w:p w14:paraId="1A37C4E7" w14:textId="77777777" w:rsidR="000F3BBE" w:rsidRPr="00FF19DE" w:rsidRDefault="000F3BBE" w:rsidP="000F3BBE">
      <w:proofErr w:type="spellStart"/>
      <w:r w:rsidRPr="00FF19DE">
        <w:t>ComReg</w:t>
      </w:r>
      <w:proofErr w:type="spellEnd"/>
      <w:r w:rsidRPr="00FF19DE">
        <w:rPr>
          <w:spacing w:val="-3"/>
        </w:rPr>
        <w:t xml:space="preserve"> </w:t>
      </w:r>
      <w:r w:rsidRPr="00FF19DE">
        <w:t>considered</w:t>
      </w:r>
      <w:r w:rsidRPr="00FF19DE">
        <w:rPr>
          <w:spacing w:val="-5"/>
        </w:rPr>
        <w:t xml:space="preserve"> </w:t>
      </w:r>
      <w:r w:rsidRPr="00FF19DE">
        <w:t>that,</w:t>
      </w:r>
      <w:r w:rsidRPr="00FF19DE">
        <w:rPr>
          <w:spacing w:val="-1"/>
        </w:rPr>
        <w:t xml:space="preserve"> </w:t>
      </w:r>
      <w:r w:rsidRPr="00FF19DE">
        <w:t>while</w:t>
      </w:r>
      <w:r w:rsidRPr="00FF19DE">
        <w:rPr>
          <w:spacing w:val="-3"/>
        </w:rPr>
        <w:t xml:space="preserve"> </w:t>
      </w:r>
      <w:r w:rsidRPr="00FF19DE">
        <w:t>Options</w:t>
      </w:r>
      <w:r w:rsidRPr="00FF19DE">
        <w:rPr>
          <w:spacing w:val="-2"/>
        </w:rPr>
        <w:t xml:space="preserve"> </w:t>
      </w:r>
      <w:r w:rsidRPr="00FF19DE">
        <w:t>1</w:t>
      </w:r>
      <w:r w:rsidRPr="00FF19DE">
        <w:rPr>
          <w:spacing w:val="-5"/>
        </w:rPr>
        <w:t xml:space="preserve"> </w:t>
      </w:r>
      <w:r w:rsidRPr="00FF19DE">
        <w:t>and</w:t>
      </w:r>
      <w:r w:rsidRPr="00FF19DE">
        <w:rPr>
          <w:spacing w:val="-3"/>
        </w:rPr>
        <w:t xml:space="preserve"> </w:t>
      </w:r>
      <w:r w:rsidRPr="00FF19DE">
        <w:t>2</w:t>
      </w:r>
      <w:r w:rsidRPr="00FF19DE">
        <w:rPr>
          <w:spacing w:val="-7"/>
        </w:rPr>
        <w:t xml:space="preserve"> </w:t>
      </w:r>
      <w:r w:rsidRPr="00FF19DE">
        <w:t>might</w:t>
      </w:r>
      <w:r w:rsidRPr="00FF19DE">
        <w:rPr>
          <w:spacing w:val="-1"/>
        </w:rPr>
        <w:t xml:space="preserve"> </w:t>
      </w:r>
      <w:r w:rsidRPr="00FF19DE">
        <w:t>be</w:t>
      </w:r>
      <w:r w:rsidRPr="00FF19DE">
        <w:rPr>
          <w:spacing w:val="-5"/>
        </w:rPr>
        <w:t xml:space="preserve"> </w:t>
      </w:r>
      <w:r w:rsidRPr="00FF19DE">
        <w:t>in</w:t>
      </w:r>
      <w:r w:rsidRPr="00FF19DE">
        <w:rPr>
          <w:spacing w:val="-5"/>
        </w:rPr>
        <w:t xml:space="preserve"> </w:t>
      </w:r>
      <w:r w:rsidRPr="00FF19DE">
        <w:t>the</w:t>
      </w:r>
      <w:r w:rsidRPr="00FF19DE">
        <w:rPr>
          <w:spacing w:val="-3"/>
        </w:rPr>
        <w:t xml:space="preserve"> </w:t>
      </w:r>
      <w:r w:rsidRPr="00FF19DE">
        <w:t>best</w:t>
      </w:r>
      <w:r w:rsidRPr="00FF19DE">
        <w:rPr>
          <w:spacing w:val="-1"/>
        </w:rPr>
        <w:t xml:space="preserve"> </w:t>
      </w:r>
      <w:r w:rsidRPr="00FF19DE">
        <w:t>interests</w:t>
      </w:r>
      <w:r w:rsidRPr="00FF19DE">
        <w:rPr>
          <w:spacing w:val="-2"/>
        </w:rPr>
        <w:t xml:space="preserve"> </w:t>
      </w:r>
      <w:r w:rsidRPr="00FF19DE">
        <w:t>of</w:t>
      </w:r>
      <w:r w:rsidRPr="00FF19DE">
        <w:rPr>
          <w:spacing w:val="-1"/>
        </w:rPr>
        <w:t xml:space="preserve"> </w:t>
      </w:r>
      <w:r w:rsidRPr="00FF19DE">
        <w:t xml:space="preserve">particular </w:t>
      </w:r>
      <w:r w:rsidRPr="00FF19DE">
        <w:rPr>
          <w:szCs w:val="24"/>
          <w:lang w:eastAsia="ja-JP"/>
        </w:rPr>
        <w:t>stakeholders</w:t>
      </w:r>
      <w:r w:rsidRPr="00FF19DE">
        <w:t xml:space="preserve">, neither was likely to be preferable to Option 3 in terms of promoting competition. Thus, in this case, Option 3 appeared to be the best means to promote competition for spectrum usage rights and, in turn, promote competition in the related </w:t>
      </w:r>
      <w:r w:rsidRPr="00FF19DE">
        <w:rPr>
          <w:spacing w:val="-2"/>
        </w:rPr>
        <w:t>markets.</w:t>
      </w:r>
    </w:p>
    <w:p w14:paraId="6889A217" w14:textId="4ED7886B" w:rsidR="000F3BBE" w:rsidRPr="00FF19DE" w:rsidRDefault="000F3BBE" w:rsidP="000F3BBE">
      <w:proofErr w:type="spellStart"/>
      <w:r w:rsidRPr="00FF19DE">
        <w:t>ComReg’s</w:t>
      </w:r>
      <w:proofErr w:type="spellEnd"/>
      <w:r w:rsidRPr="00FF19DE">
        <w:t xml:space="preserve"> final view was that Option 3 (to limit some rights of use (2 </w:t>
      </w:r>
      <w:r w:rsidR="00D416B1" w:rsidRPr="00FF19DE">
        <w:t>×</w:t>
      </w:r>
      <w:r w:rsidRPr="00FF19DE">
        <w:t xml:space="preserve"> 3 MHz) for the </w:t>
      </w:r>
      <w:r w:rsidRPr="00FF19DE">
        <w:rPr>
          <w:szCs w:val="24"/>
          <w:lang w:eastAsia="ja-JP"/>
        </w:rPr>
        <w:t>provision</w:t>
      </w:r>
      <w:r w:rsidRPr="00FF19DE">
        <w:rPr>
          <w:spacing w:val="-2"/>
        </w:rPr>
        <w:t xml:space="preserve"> </w:t>
      </w:r>
      <w:r w:rsidRPr="00FF19DE">
        <w:t>of</w:t>
      </w:r>
      <w:r w:rsidRPr="00FF19DE">
        <w:rPr>
          <w:spacing w:val="-3"/>
        </w:rPr>
        <w:t xml:space="preserve"> </w:t>
      </w:r>
      <w:r w:rsidRPr="00FF19DE">
        <w:t>Smart</w:t>
      </w:r>
      <w:r w:rsidRPr="00FF19DE">
        <w:rPr>
          <w:spacing w:val="-2"/>
        </w:rPr>
        <w:t xml:space="preserve"> </w:t>
      </w:r>
      <w:r w:rsidRPr="00FF19DE">
        <w:t>Grid</w:t>
      </w:r>
      <w:r w:rsidRPr="00FF19DE">
        <w:rPr>
          <w:spacing w:val="-2"/>
        </w:rPr>
        <w:t xml:space="preserve"> </w:t>
      </w:r>
      <w:r w:rsidRPr="00FF19DE">
        <w:t>and</w:t>
      </w:r>
      <w:r w:rsidRPr="00FF19DE">
        <w:rPr>
          <w:spacing w:val="-2"/>
        </w:rPr>
        <w:t xml:space="preserve"> </w:t>
      </w:r>
      <w:r w:rsidRPr="00FF19DE">
        <w:t>award</w:t>
      </w:r>
      <w:r w:rsidRPr="00FF19DE">
        <w:rPr>
          <w:spacing w:val="-4"/>
        </w:rPr>
        <w:t xml:space="preserve"> </w:t>
      </w:r>
      <w:r w:rsidRPr="00FF19DE">
        <w:t>the</w:t>
      </w:r>
      <w:r w:rsidRPr="00FF19DE">
        <w:rPr>
          <w:spacing w:val="-4"/>
        </w:rPr>
        <w:t xml:space="preserve"> </w:t>
      </w:r>
      <w:r w:rsidRPr="00FF19DE">
        <w:t>remainder</w:t>
      </w:r>
      <w:r w:rsidRPr="00FF19DE">
        <w:rPr>
          <w:spacing w:val="-3"/>
        </w:rPr>
        <w:t xml:space="preserve"> </w:t>
      </w:r>
      <w:r w:rsidRPr="00FF19DE">
        <w:t>on</w:t>
      </w:r>
      <w:r w:rsidRPr="00FF19DE">
        <w:rPr>
          <w:spacing w:val="-2"/>
        </w:rPr>
        <w:t xml:space="preserve"> </w:t>
      </w:r>
      <w:r w:rsidRPr="00FF19DE">
        <w:t>a</w:t>
      </w:r>
      <w:r w:rsidRPr="00FF19DE">
        <w:rPr>
          <w:spacing w:val="-2"/>
        </w:rPr>
        <w:t xml:space="preserve"> </w:t>
      </w:r>
      <w:r w:rsidRPr="00FF19DE">
        <w:t>service</w:t>
      </w:r>
      <w:r w:rsidRPr="00FF19DE">
        <w:rPr>
          <w:spacing w:val="-2"/>
        </w:rPr>
        <w:t xml:space="preserve"> </w:t>
      </w:r>
      <w:r w:rsidRPr="00FF19DE">
        <w:t>and</w:t>
      </w:r>
      <w:r w:rsidRPr="00FF19DE">
        <w:rPr>
          <w:spacing w:val="-4"/>
        </w:rPr>
        <w:t xml:space="preserve"> </w:t>
      </w:r>
      <w:r w:rsidRPr="00FF19DE">
        <w:t>technology</w:t>
      </w:r>
      <w:r w:rsidRPr="00FF19DE">
        <w:rPr>
          <w:spacing w:val="-1"/>
        </w:rPr>
        <w:t xml:space="preserve"> </w:t>
      </w:r>
      <w:r w:rsidRPr="00FF19DE">
        <w:t>neutral</w:t>
      </w:r>
      <w:r w:rsidRPr="00FF19DE">
        <w:rPr>
          <w:spacing w:val="-2"/>
        </w:rPr>
        <w:t xml:space="preserve"> </w:t>
      </w:r>
      <w:r w:rsidRPr="00FF19DE">
        <w:t>basis) was its preferred option.</w:t>
      </w:r>
    </w:p>
    <w:p w14:paraId="031C33D6" w14:textId="77777777" w:rsidR="000F3BBE" w:rsidRPr="00FF19DE" w:rsidRDefault="000F3BBE" w:rsidP="000F3BBE">
      <w:proofErr w:type="spellStart"/>
      <w:r w:rsidRPr="00FF19DE">
        <w:rPr>
          <w:szCs w:val="24"/>
          <w:lang w:eastAsia="ja-JP"/>
        </w:rPr>
        <w:t>ComReg</w:t>
      </w:r>
      <w:proofErr w:type="spellEnd"/>
      <w:r w:rsidRPr="00FF19DE">
        <w:rPr>
          <w:spacing w:val="-2"/>
        </w:rPr>
        <w:t xml:space="preserve"> </w:t>
      </w:r>
      <w:r w:rsidRPr="00FF19DE">
        <w:t>considered</w:t>
      </w:r>
      <w:r w:rsidRPr="00FF19DE">
        <w:rPr>
          <w:spacing w:val="-4"/>
        </w:rPr>
        <w:t xml:space="preserve"> </w:t>
      </w:r>
      <w:r w:rsidRPr="00FF19DE">
        <w:t>its</w:t>
      </w:r>
      <w:r w:rsidRPr="00FF19DE">
        <w:rPr>
          <w:spacing w:val="-4"/>
        </w:rPr>
        <w:t xml:space="preserve"> </w:t>
      </w:r>
      <w:r w:rsidRPr="00FF19DE">
        <w:t>‘Preferred</w:t>
      </w:r>
      <w:r w:rsidRPr="00FF19DE">
        <w:rPr>
          <w:spacing w:val="-2"/>
        </w:rPr>
        <w:t xml:space="preserve"> </w:t>
      </w:r>
      <w:r w:rsidRPr="00FF19DE">
        <w:t>option’</w:t>
      </w:r>
      <w:r w:rsidRPr="00FF19DE">
        <w:rPr>
          <w:spacing w:val="-2"/>
        </w:rPr>
        <w:t xml:space="preserve"> </w:t>
      </w:r>
      <w:r w:rsidRPr="00FF19DE">
        <w:t>to</w:t>
      </w:r>
      <w:r w:rsidRPr="00FF19DE">
        <w:rPr>
          <w:spacing w:val="-4"/>
        </w:rPr>
        <w:t xml:space="preserve"> </w:t>
      </w:r>
      <w:r w:rsidRPr="00FF19DE">
        <w:t>be</w:t>
      </w:r>
      <w:r w:rsidRPr="00FF19DE">
        <w:rPr>
          <w:spacing w:val="-4"/>
        </w:rPr>
        <w:t xml:space="preserve"> </w:t>
      </w:r>
      <w:r w:rsidRPr="00FF19DE">
        <w:t>justified and</w:t>
      </w:r>
      <w:r w:rsidRPr="00FF19DE">
        <w:rPr>
          <w:spacing w:val="-4"/>
        </w:rPr>
        <w:t xml:space="preserve"> </w:t>
      </w:r>
      <w:r w:rsidRPr="00FF19DE">
        <w:t>proportionate</w:t>
      </w:r>
      <w:r w:rsidRPr="00FF19DE">
        <w:rPr>
          <w:spacing w:val="-6"/>
        </w:rPr>
        <w:t xml:space="preserve"> </w:t>
      </w:r>
      <w:r w:rsidRPr="00FF19DE">
        <w:t>for</w:t>
      </w:r>
      <w:r w:rsidRPr="00FF19DE">
        <w:rPr>
          <w:spacing w:val="-3"/>
        </w:rPr>
        <w:t xml:space="preserve"> </w:t>
      </w:r>
      <w:r w:rsidRPr="00FF19DE">
        <w:t>the</w:t>
      </w:r>
      <w:r w:rsidRPr="00FF19DE">
        <w:rPr>
          <w:spacing w:val="-4"/>
        </w:rPr>
        <w:t xml:space="preserve"> </w:t>
      </w:r>
      <w:r w:rsidRPr="00FF19DE">
        <w:t xml:space="preserve">following </w:t>
      </w:r>
      <w:r w:rsidRPr="00FF19DE">
        <w:rPr>
          <w:spacing w:val="-2"/>
        </w:rPr>
        <w:t>reasons:</w:t>
      </w:r>
    </w:p>
    <w:p w14:paraId="6BFD464C" w14:textId="77777777" w:rsidR="000F3BBE" w:rsidRPr="00FF19DE" w:rsidRDefault="000F3BBE" w:rsidP="000F3BBE">
      <w:pPr>
        <w:pStyle w:val="enumlev1"/>
      </w:pPr>
      <w:r w:rsidRPr="00FF19DE">
        <w:t>–</w:t>
      </w:r>
      <w:r w:rsidRPr="00FF19DE">
        <w:tab/>
        <w:t>There</w:t>
      </w:r>
      <w:r w:rsidRPr="00FF19DE">
        <w:rPr>
          <w:spacing w:val="-3"/>
        </w:rPr>
        <w:t xml:space="preserve"> </w:t>
      </w:r>
      <w:r w:rsidRPr="00FF19DE">
        <w:t>is</w:t>
      </w:r>
      <w:r w:rsidRPr="00FF19DE">
        <w:rPr>
          <w:spacing w:val="-2"/>
        </w:rPr>
        <w:t xml:space="preserve"> </w:t>
      </w:r>
      <w:r w:rsidRPr="00FF19DE">
        <w:t>likely</w:t>
      </w:r>
      <w:r w:rsidRPr="00FF19DE">
        <w:rPr>
          <w:spacing w:val="-2"/>
        </w:rPr>
        <w:t xml:space="preserve"> </w:t>
      </w:r>
      <w:r w:rsidRPr="00FF19DE">
        <w:t>a</w:t>
      </w:r>
      <w:r w:rsidRPr="00FF19DE">
        <w:rPr>
          <w:spacing w:val="-4"/>
        </w:rPr>
        <w:t xml:space="preserve"> </w:t>
      </w:r>
      <w:r w:rsidRPr="00FF19DE">
        <w:t>key</w:t>
      </w:r>
      <w:r w:rsidRPr="00FF19DE">
        <w:rPr>
          <w:spacing w:val="-4"/>
        </w:rPr>
        <w:t xml:space="preserve"> </w:t>
      </w:r>
      <w:r w:rsidRPr="00FF19DE">
        <w:t>requirement</w:t>
      </w:r>
      <w:r w:rsidRPr="00FF19DE">
        <w:rPr>
          <w:spacing w:val="-4"/>
        </w:rPr>
        <w:t xml:space="preserve"> </w:t>
      </w:r>
      <w:r w:rsidRPr="00FF19DE">
        <w:t>for</w:t>
      </w:r>
      <w:r w:rsidRPr="00FF19DE">
        <w:rPr>
          <w:spacing w:val="-1"/>
        </w:rPr>
        <w:t xml:space="preserve"> </w:t>
      </w:r>
      <w:r w:rsidRPr="00FF19DE">
        <w:t>Smart</w:t>
      </w:r>
      <w:r w:rsidRPr="00FF19DE">
        <w:rPr>
          <w:spacing w:val="-4"/>
        </w:rPr>
        <w:t xml:space="preserve"> </w:t>
      </w:r>
      <w:r w:rsidRPr="00FF19DE">
        <w:t>Grid</w:t>
      </w:r>
      <w:r w:rsidRPr="00FF19DE">
        <w:rPr>
          <w:spacing w:val="-3"/>
        </w:rPr>
        <w:t xml:space="preserve"> </w:t>
      </w:r>
      <w:r w:rsidRPr="00FF19DE">
        <w:t>as</w:t>
      </w:r>
      <w:r w:rsidRPr="00FF19DE">
        <w:rPr>
          <w:spacing w:val="-2"/>
        </w:rPr>
        <w:t xml:space="preserve"> </w:t>
      </w:r>
      <w:r w:rsidRPr="00FF19DE">
        <w:t>evidenced</w:t>
      </w:r>
      <w:r w:rsidRPr="00FF19DE">
        <w:rPr>
          <w:spacing w:val="-3"/>
        </w:rPr>
        <w:t xml:space="preserve"> </w:t>
      </w:r>
      <w:r w:rsidRPr="00FF19DE">
        <w:t>by</w:t>
      </w:r>
      <w:r w:rsidRPr="00FF19DE">
        <w:rPr>
          <w:spacing w:val="-6"/>
        </w:rPr>
        <w:t xml:space="preserve"> </w:t>
      </w:r>
      <w:r w:rsidRPr="00FF19DE">
        <w:t>the</w:t>
      </w:r>
      <w:r w:rsidRPr="00FF19DE">
        <w:rPr>
          <w:spacing w:val="-3"/>
        </w:rPr>
        <w:t xml:space="preserve"> </w:t>
      </w:r>
      <w:r w:rsidRPr="00FF19DE">
        <w:t>various</w:t>
      </w:r>
      <w:r w:rsidRPr="00FF19DE">
        <w:rPr>
          <w:spacing w:val="-2"/>
        </w:rPr>
        <w:t xml:space="preserve"> </w:t>
      </w:r>
      <w:r w:rsidRPr="00FF19DE">
        <w:t xml:space="preserve">national and international policy targets to reduce carbon emissions and make the energy system more secure and sustainable, all of which include the provision of Smart </w:t>
      </w:r>
      <w:r w:rsidRPr="00FF19DE">
        <w:rPr>
          <w:spacing w:val="-2"/>
        </w:rPr>
        <w:t>Grids;</w:t>
      </w:r>
    </w:p>
    <w:p w14:paraId="6E7EBC3B" w14:textId="77777777" w:rsidR="000F3BBE" w:rsidRPr="00FF19DE" w:rsidRDefault="000F3BBE" w:rsidP="000F3BBE">
      <w:pPr>
        <w:pStyle w:val="enumlev1"/>
      </w:pPr>
      <w:r w:rsidRPr="00FF19DE">
        <w:t>–</w:t>
      </w:r>
      <w:r w:rsidRPr="00FF19DE">
        <w:tab/>
        <w:t>Suitable</w:t>
      </w:r>
      <w:r w:rsidRPr="00FF19DE">
        <w:rPr>
          <w:spacing w:val="-3"/>
        </w:rPr>
        <w:t xml:space="preserve"> </w:t>
      </w:r>
      <w:r w:rsidRPr="00FF19DE">
        <w:t>and</w:t>
      </w:r>
      <w:r w:rsidRPr="00FF19DE">
        <w:rPr>
          <w:spacing w:val="-3"/>
        </w:rPr>
        <w:t xml:space="preserve"> </w:t>
      </w:r>
      <w:r w:rsidRPr="00FF19DE">
        <w:t>sufficient</w:t>
      </w:r>
      <w:r w:rsidRPr="00FF19DE">
        <w:rPr>
          <w:spacing w:val="-4"/>
        </w:rPr>
        <w:t xml:space="preserve"> </w:t>
      </w:r>
      <w:r w:rsidRPr="00FF19DE">
        <w:t>alternative</w:t>
      </w:r>
      <w:r w:rsidRPr="00FF19DE">
        <w:rPr>
          <w:spacing w:val="-5"/>
        </w:rPr>
        <w:t xml:space="preserve"> </w:t>
      </w:r>
      <w:r w:rsidRPr="00FF19DE">
        <w:t>spectrum</w:t>
      </w:r>
      <w:r w:rsidRPr="00FF19DE">
        <w:rPr>
          <w:spacing w:val="-4"/>
        </w:rPr>
        <w:t xml:space="preserve"> </w:t>
      </w:r>
      <w:r w:rsidRPr="00FF19DE">
        <w:t>rights</w:t>
      </w:r>
      <w:r w:rsidRPr="00FF19DE">
        <w:rPr>
          <w:spacing w:val="-5"/>
        </w:rPr>
        <w:t xml:space="preserve"> </w:t>
      </w:r>
      <w:r w:rsidRPr="00FF19DE">
        <w:t>of</w:t>
      </w:r>
      <w:r w:rsidRPr="00FF19DE">
        <w:rPr>
          <w:spacing w:val="-1"/>
        </w:rPr>
        <w:t xml:space="preserve"> </w:t>
      </w:r>
      <w:r w:rsidRPr="00FF19DE">
        <w:t>use</w:t>
      </w:r>
      <w:r w:rsidRPr="00FF19DE">
        <w:rPr>
          <w:spacing w:val="-5"/>
        </w:rPr>
        <w:t xml:space="preserve"> </w:t>
      </w:r>
      <w:r w:rsidRPr="00FF19DE">
        <w:t>are</w:t>
      </w:r>
      <w:r w:rsidRPr="00FF19DE">
        <w:rPr>
          <w:spacing w:val="-5"/>
        </w:rPr>
        <w:t xml:space="preserve"> </w:t>
      </w:r>
      <w:r w:rsidRPr="00FF19DE">
        <w:t>not</w:t>
      </w:r>
      <w:r w:rsidRPr="00FF19DE">
        <w:rPr>
          <w:spacing w:val="-4"/>
        </w:rPr>
        <w:t xml:space="preserve"> </w:t>
      </w:r>
      <w:r w:rsidRPr="00FF19DE">
        <w:t>readily</w:t>
      </w:r>
      <w:r w:rsidRPr="00FF19DE">
        <w:rPr>
          <w:spacing w:val="-2"/>
        </w:rPr>
        <w:t xml:space="preserve"> </w:t>
      </w:r>
      <w:r w:rsidRPr="00FF19DE">
        <w:t>available</w:t>
      </w:r>
      <w:r w:rsidRPr="00FF19DE">
        <w:rPr>
          <w:spacing w:val="-3"/>
        </w:rPr>
        <w:t xml:space="preserve"> </w:t>
      </w:r>
      <w:r w:rsidRPr="00FF19DE">
        <w:t>in other bands;</w:t>
      </w:r>
    </w:p>
    <w:p w14:paraId="0F08267D" w14:textId="77777777" w:rsidR="000F3BBE" w:rsidRPr="00FF19DE" w:rsidRDefault="000F3BBE" w:rsidP="000F3BBE">
      <w:pPr>
        <w:pStyle w:val="enumlev1"/>
      </w:pPr>
      <w:r w:rsidRPr="00FF19DE">
        <w:t>–</w:t>
      </w:r>
      <w:r w:rsidRPr="00FF19DE">
        <w:tab/>
        <w:t>A service and technology neutral award could result in the assignment of rights of use</w:t>
      </w:r>
      <w:r w:rsidRPr="00FF19DE">
        <w:rPr>
          <w:spacing w:val="-3"/>
        </w:rPr>
        <w:t xml:space="preserve"> </w:t>
      </w:r>
      <w:r w:rsidRPr="00FF19DE">
        <w:t>to</w:t>
      </w:r>
      <w:r w:rsidRPr="00FF19DE">
        <w:rPr>
          <w:spacing w:val="-5"/>
        </w:rPr>
        <w:t xml:space="preserve"> </w:t>
      </w:r>
      <w:r w:rsidRPr="00FF19DE">
        <w:t>other</w:t>
      </w:r>
      <w:r w:rsidRPr="00FF19DE">
        <w:rPr>
          <w:spacing w:val="-1"/>
        </w:rPr>
        <w:t xml:space="preserve"> </w:t>
      </w:r>
      <w:r w:rsidRPr="00FF19DE">
        <w:t>uses,</w:t>
      </w:r>
      <w:r w:rsidRPr="00FF19DE">
        <w:rPr>
          <w:spacing w:val="-3"/>
        </w:rPr>
        <w:t xml:space="preserve"> </w:t>
      </w:r>
      <w:r w:rsidRPr="00FF19DE">
        <w:t>foreclosing</w:t>
      </w:r>
      <w:r w:rsidRPr="00FF19DE">
        <w:rPr>
          <w:spacing w:val="-3"/>
        </w:rPr>
        <w:t xml:space="preserve"> </w:t>
      </w:r>
      <w:r w:rsidRPr="00FF19DE">
        <w:t>spectrum</w:t>
      </w:r>
      <w:r w:rsidRPr="00FF19DE">
        <w:rPr>
          <w:spacing w:val="-4"/>
        </w:rPr>
        <w:t xml:space="preserve"> </w:t>
      </w:r>
      <w:r w:rsidRPr="00FF19DE">
        <w:t>rights</w:t>
      </w:r>
      <w:r w:rsidRPr="00FF19DE">
        <w:rPr>
          <w:spacing w:val="-2"/>
        </w:rPr>
        <w:t xml:space="preserve"> </w:t>
      </w:r>
      <w:r w:rsidRPr="00FF19DE">
        <w:t>of</w:t>
      </w:r>
      <w:r w:rsidRPr="00FF19DE">
        <w:rPr>
          <w:spacing w:val="-4"/>
        </w:rPr>
        <w:t xml:space="preserve"> </w:t>
      </w:r>
      <w:r w:rsidRPr="00FF19DE">
        <w:t>use</w:t>
      </w:r>
      <w:r w:rsidRPr="00FF19DE">
        <w:rPr>
          <w:spacing w:val="-3"/>
        </w:rPr>
        <w:t xml:space="preserve"> </w:t>
      </w:r>
      <w:r w:rsidRPr="00FF19DE">
        <w:t>for</w:t>
      </w:r>
      <w:r w:rsidRPr="00FF19DE">
        <w:rPr>
          <w:spacing w:val="-4"/>
        </w:rPr>
        <w:t xml:space="preserve"> </w:t>
      </w:r>
      <w:r w:rsidRPr="00FF19DE">
        <w:t>the</w:t>
      </w:r>
      <w:r w:rsidRPr="00FF19DE">
        <w:rPr>
          <w:spacing w:val="-3"/>
        </w:rPr>
        <w:t xml:space="preserve"> </w:t>
      </w:r>
      <w:r w:rsidRPr="00FF19DE">
        <w:t>provision</w:t>
      </w:r>
      <w:r w:rsidRPr="00FF19DE">
        <w:rPr>
          <w:spacing w:val="-3"/>
        </w:rPr>
        <w:t xml:space="preserve"> </w:t>
      </w:r>
      <w:r w:rsidRPr="00FF19DE">
        <w:t>of</w:t>
      </w:r>
      <w:r w:rsidRPr="00FF19DE">
        <w:rPr>
          <w:spacing w:val="-1"/>
        </w:rPr>
        <w:t xml:space="preserve"> </w:t>
      </w:r>
      <w:r w:rsidRPr="00FF19DE">
        <w:t>Smart</w:t>
      </w:r>
      <w:r w:rsidRPr="00FF19DE">
        <w:rPr>
          <w:spacing w:val="-4"/>
        </w:rPr>
        <w:t xml:space="preserve"> </w:t>
      </w:r>
      <w:r w:rsidRPr="00FF19DE">
        <w:t>Grid;</w:t>
      </w:r>
    </w:p>
    <w:p w14:paraId="46B9310C" w14:textId="77777777" w:rsidR="000F3BBE" w:rsidRPr="00FF19DE" w:rsidRDefault="000F3BBE" w:rsidP="000F3BBE">
      <w:pPr>
        <w:pStyle w:val="enumlev1"/>
      </w:pPr>
      <w:r w:rsidRPr="00FF19DE">
        <w:t>–</w:t>
      </w:r>
      <w:r w:rsidRPr="00FF19DE">
        <w:tab/>
        <w:t>The</w:t>
      </w:r>
      <w:r w:rsidRPr="00FF19DE">
        <w:rPr>
          <w:spacing w:val="-1"/>
        </w:rPr>
        <w:t xml:space="preserve"> </w:t>
      </w:r>
      <w:r w:rsidRPr="00FF19DE">
        <w:t>proposed</w:t>
      </w:r>
      <w:r w:rsidRPr="00FF19DE">
        <w:rPr>
          <w:spacing w:val="-4"/>
        </w:rPr>
        <w:t xml:space="preserve"> </w:t>
      </w:r>
      <w:r w:rsidRPr="00FF19DE">
        <w:t>restriction</w:t>
      </w:r>
      <w:r w:rsidRPr="00FF19DE">
        <w:rPr>
          <w:spacing w:val="-4"/>
        </w:rPr>
        <w:t xml:space="preserve"> </w:t>
      </w:r>
      <w:r w:rsidRPr="00FF19DE">
        <w:t>would</w:t>
      </w:r>
      <w:r w:rsidRPr="00FF19DE">
        <w:rPr>
          <w:spacing w:val="-2"/>
        </w:rPr>
        <w:t xml:space="preserve"> </w:t>
      </w:r>
      <w:r w:rsidRPr="00FF19DE">
        <w:t>only</w:t>
      </w:r>
      <w:r w:rsidRPr="00FF19DE">
        <w:rPr>
          <w:spacing w:val="-1"/>
        </w:rPr>
        <w:t xml:space="preserve"> </w:t>
      </w:r>
      <w:r w:rsidRPr="00FF19DE">
        <w:t>relate</w:t>
      </w:r>
      <w:r w:rsidRPr="00FF19DE">
        <w:rPr>
          <w:spacing w:val="-4"/>
        </w:rPr>
        <w:t xml:space="preserve"> </w:t>
      </w:r>
      <w:r w:rsidRPr="00FF19DE">
        <w:t>to</w:t>
      </w:r>
      <w:r w:rsidRPr="00FF19DE">
        <w:rPr>
          <w:spacing w:val="-4"/>
        </w:rPr>
        <w:t xml:space="preserve"> </w:t>
      </w:r>
      <w:r w:rsidRPr="00FF19DE">
        <w:t>the</w:t>
      </w:r>
      <w:r w:rsidRPr="00FF19DE">
        <w:rPr>
          <w:spacing w:val="-4"/>
        </w:rPr>
        <w:t xml:space="preserve"> </w:t>
      </w:r>
      <w:r w:rsidRPr="00FF19DE">
        <w:t>spectrum</w:t>
      </w:r>
      <w:r w:rsidRPr="00FF19DE">
        <w:rPr>
          <w:spacing w:val="-3"/>
        </w:rPr>
        <w:t xml:space="preserve"> </w:t>
      </w:r>
      <w:r w:rsidRPr="00FF19DE">
        <w:t>rights</w:t>
      </w:r>
      <w:r w:rsidRPr="00FF19DE">
        <w:rPr>
          <w:spacing w:val="-4"/>
        </w:rPr>
        <w:t xml:space="preserve"> </w:t>
      </w:r>
      <w:r w:rsidRPr="00FF19DE">
        <w:t>of</w:t>
      </w:r>
      <w:r w:rsidRPr="00FF19DE">
        <w:rPr>
          <w:spacing w:val="-3"/>
        </w:rPr>
        <w:t xml:space="preserve"> </w:t>
      </w:r>
      <w:r w:rsidRPr="00FF19DE">
        <w:t>use</w:t>
      </w:r>
      <w:r w:rsidRPr="00FF19DE">
        <w:rPr>
          <w:spacing w:val="-4"/>
        </w:rPr>
        <w:t xml:space="preserve"> </w:t>
      </w:r>
      <w:r w:rsidRPr="00FF19DE">
        <w:t>necessary</w:t>
      </w:r>
      <w:r w:rsidRPr="00FF19DE">
        <w:rPr>
          <w:spacing w:val="-4"/>
        </w:rPr>
        <w:t xml:space="preserve"> </w:t>
      </w:r>
      <w:r w:rsidRPr="00FF19DE">
        <w:t>to efficiently operate a Smart Grid (i.e.: 2 × 3</w:t>
      </w:r>
      <w:r w:rsidRPr="00FF19DE">
        <w:rPr>
          <w:spacing w:val="-2"/>
        </w:rPr>
        <w:t xml:space="preserve"> </w:t>
      </w:r>
      <w:r w:rsidRPr="00FF19DE">
        <w:t>MHz).</w:t>
      </w:r>
      <w:r w:rsidRPr="00FF19DE">
        <w:rPr>
          <w:spacing w:val="-1"/>
        </w:rPr>
        <w:t xml:space="preserve"> </w:t>
      </w:r>
      <w:r w:rsidRPr="00FF19DE">
        <w:t>The remaining 2 × 1 MHz would be made available on a service and technology neutral basis.</w:t>
      </w:r>
    </w:p>
    <w:p w14:paraId="499B7692" w14:textId="77777777" w:rsidR="000F3BBE" w:rsidRPr="00FF19DE" w:rsidRDefault="000F3BBE" w:rsidP="000F3BBE">
      <w:pPr>
        <w:pStyle w:val="enumlev1"/>
      </w:pPr>
      <w:r w:rsidRPr="00FF19DE">
        <w:t>–</w:t>
      </w:r>
      <w:r w:rsidRPr="00FF19DE">
        <w:tab/>
        <w:t>The</w:t>
      </w:r>
      <w:r w:rsidRPr="00FF19DE">
        <w:rPr>
          <w:spacing w:val="-1"/>
        </w:rPr>
        <w:t xml:space="preserve"> </w:t>
      </w:r>
      <w:r w:rsidRPr="00FF19DE">
        <w:t>views</w:t>
      </w:r>
      <w:r w:rsidRPr="00FF19DE">
        <w:rPr>
          <w:spacing w:val="-1"/>
        </w:rPr>
        <w:t xml:space="preserve"> </w:t>
      </w:r>
      <w:r w:rsidRPr="00FF19DE">
        <w:t>of</w:t>
      </w:r>
      <w:r w:rsidRPr="00FF19DE">
        <w:rPr>
          <w:spacing w:val="-3"/>
        </w:rPr>
        <w:t xml:space="preserve"> </w:t>
      </w:r>
      <w:proofErr w:type="spellStart"/>
      <w:r w:rsidRPr="00FF19DE">
        <w:t>DotEcon</w:t>
      </w:r>
      <w:proofErr w:type="spellEnd"/>
      <w:r w:rsidRPr="00FF19DE">
        <w:rPr>
          <w:spacing w:val="-4"/>
        </w:rPr>
        <w:t xml:space="preserve"> </w:t>
      </w:r>
      <w:r w:rsidRPr="00FF19DE">
        <w:t>that</w:t>
      </w:r>
      <w:r w:rsidRPr="00FF19DE">
        <w:rPr>
          <w:spacing w:val="-3"/>
        </w:rPr>
        <w:t xml:space="preserve"> </w:t>
      </w:r>
      <w:r w:rsidRPr="00FF19DE">
        <w:t>this</w:t>
      </w:r>
      <w:r w:rsidRPr="00FF19DE">
        <w:rPr>
          <w:spacing w:val="-1"/>
        </w:rPr>
        <w:t xml:space="preserve"> </w:t>
      </w:r>
      <w:r w:rsidRPr="00FF19DE">
        <w:t>band</w:t>
      </w:r>
      <w:r w:rsidRPr="00FF19DE">
        <w:rPr>
          <w:spacing w:val="-4"/>
        </w:rPr>
        <w:t xml:space="preserve"> </w:t>
      </w:r>
      <w:r w:rsidRPr="00FF19DE">
        <w:t>is</w:t>
      </w:r>
      <w:r w:rsidRPr="00FF19DE">
        <w:rPr>
          <w:spacing w:val="-1"/>
        </w:rPr>
        <w:t xml:space="preserve"> </w:t>
      </w:r>
      <w:r w:rsidRPr="00FF19DE">
        <w:t>the</w:t>
      </w:r>
      <w:r w:rsidRPr="00FF19DE">
        <w:rPr>
          <w:spacing w:val="-4"/>
        </w:rPr>
        <w:t xml:space="preserve"> </w:t>
      </w:r>
      <w:r w:rsidRPr="00FF19DE">
        <w:t>only</w:t>
      </w:r>
      <w:r w:rsidRPr="00FF19DE">
        <w:rPr>
          <w:spacing w:val="-1"/>
        </w:rPr>
        <w:t xml:space="preserve"> </w:t>
      </w:r>
      <w:r w:rsidRPr="00FF19DE">
        <w:t>opportunity</w:t>
      </w:r>
      <w:r w:rsidRPr="00FF19DE">
        <w:rPr>
          <w:spacing w:val="-4"/>
        </w:rPr>
        <w:t xml:space="preserve"> </w:t>
      </w:r>
      <w:r w:rsidRPr="00FF19DE">
        <w:t>in</w:t>
      </w:r>
      <w:r w:rsidRPr="00FF19DE">
        <w:rPr>
          <w:spacing w:val="-4"/>
        </w:rPr>
        <w:t xml:space="preserve"> </w:t>
      </w:r>
      <w:r w:rsidRPr="00FF19DE">
        <w:t>the</w:t>
      </w:r>
      <w:r w:rsidRPr="00FF19DE">
        <w:rPr>
          <w:spacing w:val="-4"/>
        </w:rPr>
        <w:t xml:space="preserve"> </w:t>
      </w:r>
      <w:r w:rsidRPr="00FF19DE">
        <w:t>foreseeable</w:t>
      </w:r>
      <w:r w:rsidRPr="00FF19DE">
        <w:rPr>
          <w:spacing w:val="-2"/>
        </w:rPr>
        <w:t xml:space="preserve"> </w:t>
      </w:r>
      <w:r w:rsidRPr="00FF19DE">
        <w:t>future to establish a wireless Smart Grid network in Ireland.</w:t>
      </w:r>
    </w:p>
    <w:p w14:paraId="6C209761" w14:textId="77777777" w:rsidR="000F3BBE" w:rsidRPr="00FF19DE" w:rsidRDefault="000F3BBE" w:rsidP="000F3BBE">
      <w:pPr>
        <w:pStyle w:val="Heading2"/>
        <w:rPr>
          <w:lang w:eastAsia="zh-CN"/>
        </w:rPr>
      </w:pPr>
      <w:bookmarkStart w:id="876" w:name="_Toc146279524"/>
      <w:r w:rsidRPr="00FF19DE">
        <w:rPr>
          <w:rFonts w:eastAsia="MS Mincho"/>
          <w:lang w:eastAsia="zh-CN"/>
        </w:rPr>
        <w:t>3.5</w:t>
      </w:r>
      <w:r w:rsidRPr="00FF19DE">
        <w:rPr>
          <w:rFonts w:eastAsia="MS Mincho"/>
          <w:lang w:eastAsia="zh-CN"/>
        </w:rPr>
        <w:tab/>
      </w:r>
      <w:r w:rsidRPr="00FF19DE">
        <w:rPr>
          <w:lang w:eastAsia="zh-CN"/>
        </w:rPr>
        <w:t>The</w:t>
      </w:r>
      <w:r w:rsidRPr="00FF19DE">
        <w:rPr>
          <w:spacing w:val="-4"/>
          <w:lang w:eastAsia="zh-CN"/>
        </w:rPr>
        <w:t xml:space="preserve"> </w:t>
      </w:r>
      <w:r w:rsidRPr="00FF19DE">
        <w:rPr>
          <w:lang w:eastAsia="zh-CN"/>
        </w:rPr>
        <w:t>Award</w:t>
      </w:r>
      <w:r w:rsidRPr="00FF19DE">
        <w:rPr>
          <w:spacing w:val="-4"/>
          <w:lang w:eastAsia="zh-CN"/>
        </w:rPr>
        <w:t xml:space="preserve"> </w:t>
      </w:r>
      <w:r w:rsidRPr="00FF19DE">
        <w:rPr>
          <w:lang w:eastAsia="zh-CN"/>
        </w:rPr>
        <w:t>of</w:t>
      </w:r>
      <w:r w:rsidRPr="00FF19DE">
        <w:rPr>
          <w:spacing w:val="-3"/>
          <w:lang w:eastAsia="zh-CN"/>
        </w:rPr>
        <w:t xml:space="preserve"> </w:t>
      </w:r>
      <w:r w:rsidRPr="00FF19DE">
        <w:rPr>
          <w:lang w:eastAsia="zh-CN"/>
        </w:rPr>
        <w:t>400</w:t>
      </w:r>
      <w:r w:rsidRPr="00FF19DE">
        <w:rPr>
          <w:spacing w:val="-4"/>
          <w:lang w:eastAsia="zh-CN"/>
        </w:rPr>
        <w:t xml:space="preserve"> </w:t>
      </w:r>
      <w:r w:rsidRPr="00FF19DE">
        <w:rPr>
          <w:lang w:eastAsia="zh-CN"/>
        </w:rPr>
        <w:t>MHz</w:t>
      </w:r>
      <w:r w:rsidRPr="00FF19DE">
        <w:rPr>
          <w:spacing w:val="-6"/>
          <w:lang w:eastAsia="zh-CN"/>
        </w:rPr>
        <w:t xml:space="preserve"> </w:t>
      </w:r>
      <w:r w:rsidRPr="00FF19DE">
        <w:rPr>
          <w:lang w:eastAsia="zh-CN"/>
        </w:rPr>
        <w:t>Rights</w:t>
      </w:r>
      <w:r w:rsidRPr="00FF19DE">
        <w:rPr>
          <w:spacing w:val="-2"/>
          <w:lang w:eastAsia="zh-CN"/>
        </w:rPr>
        <w:t xml:space="preserve"> </w:t>
      </w:r>
      <w:r w:rsidRPr="00FF19DE">
        <w:rPr>
          <w:lang w:eastAsia="zh-CN"/>
        </w:rPr>
        <w:t>of</w:t>
      </w:r>
      <w:r w:rsidRPr="00FF19DE">
        <w:rPr>
          <w:spacing w:val="1"/>
          <w:lang w:eastAsia="zh-CN"/>
        </w:rPr>
        <w:t xml:space="preserve"> </w:t>
      </w:r>
      <w:r w:rsidRPr="00FF19DE">
        <w:rPr>
          <w:spacing w:val="-5"/>
          <w:lang w:eastAsia="zh-CN"/>
        </w:rPr>
        <w:t>Use</w:t>
      </w:r>
      <w:bookmarkEnd w:id="876"/>
    </w:p>
    <w:p w14:paraId="395C43FF" w14:textId="26115977" w:rsidR="000F3BBE" w:rsidRPr="00FF19DE" w:rsidRDefault="000F3BBE" w:rsidP="000F3BBE">
      <w:pPr>
        <w:rPr>
          <w:szCs w:val="24"/>
          <w:lang w:eastAsia="ja-JP"/>
        </w:rPr>
      </w:pPr>
      <w:r w:rsidRPr="00FF19DE">
        <w:rPr>
          <w:szCs w:val="24"/>
          <w:lang w:eastAsia="ja-JP"/>
        </w:rPr>
        <w:t xml:space="preserve">In August 2019, based on its preferred option, </w:t>
      </w:r>
      <w:proofErr w:type="spellStart"/>
      <w:r w:rsidRPr="00FF19DE">
        <w:rPr>
          <w:szCs w:val="24"/>
          <w:lang w:eastAsia="ja-JP"/>
        </w:rPr>
        <w:t>ComReg</w:t>
      </w:r>
      <w:proofErr w:type="spellEnd"/>
      <w:r w:rsidRPr="00FF19DE">
        <w:rPr>
          <w:szCs w:val="24"/>
          <w:lang w:eastAsia="ja-JP"/>
        </w:rPr>
        <w:t xml:space="preserve"> launched the spectrum award [</w:t>
      </w:r>
      <w:r>
        <w:rPr>
          <w:szCs w:val="24"/>
          <w:lang w:eastAsia="ja-JP"/>
        </w:rPr>
        <w:t>7</w:t>
      </w:r>
      <w:r w:rsidRPr="00FF19DE">
        <w:rPr>
          <w:szCs w:val="24"/>
          <w:lang w:eastAsia="ja-JP"/>
        </w:rPr>
        <w:t>]</w:t>
      </w:r>
      <w:r>
        <w:rPr>
          <w:szCs w:val="24"/>
          <w:lang w:eastAsia="ja-JP"/>
        </w:rPr>
        <w:t xml:space="preserve"> </w:t>
      </w:r>
      <w:r w:rsidRPr="00FF19DE">
        <w:rPr>
          <w:szCs w:val="24"/>
          <w:lang w:eastAsia="ja-JP"/>
        </w:rPr>
        <w:t xml:space="preserve">and offered new spectrum rights of use in two parts. Part A consisted of one 2 </w:t>
      </w:r>
      <w:r w:rsidR="00D416B1" w:rsidRPr="00FF19DE">
        <w:t>×</w:t>
      </w:r>
      <w:r w:rsidRPr="00FF19DE">
        <w:rPr>
          <w:szCs w:val="24"/>
          <w:lang w:eastAsia="ja-JP"/>
        </w:rPr>
        <w:t xml:space="preserve"> 3 MHz Lot (410-413 MHz / 420</w:t>
      </w:r>
      <w:r w:rsidR="003F2657">
        <w:rPr>
          <w:szCs w:val="24"/>
          <w:lang w:eastAsia="ja-JP"/>
        </w:rPr>
        <w:noBreakHyphen/>
      </w:r>
      <w:r w:rsidRPr="00FF19DE">
        <w:rPr>
          <w:szCs w:val="24"/>
          <w:lang w:eastAsia="ja-JP"/>
        </w:rPr>
        <w:t xml:space="preserve">423 MHz) for the provision of wireless communications for Smart Grids, and Part B consisted of ten lots of 2 </w:t>
      </w:r>
      <w:r w:rsidR="00D416B1" w:rsidRPr="00FF19DE">
        <w:t>×</w:t>
      </w:r>
      <w:r w:rsidRPr="00FF19DE">
        <w:rPr>
          <w:szCs w:val="24"/>
          <w:lang w:eastAsia="ja-JP"/>
        </w:rPr>
        <w:t xml:space="preserve"> 100 kHz on a technology and service neutral basis. It was noted that the Lots in Part B may be used to support Smart Grid, or for a range of other uses including Business Radio type applications.</w:t>
      </w:r>
    </w:p>
    <w:p w14:paraId="23A96CDF" w14:textId="77777777" w:rsidR="000F3BBE" w:rsidRPr="00FF19DE" w:rsidRDefault="000F3BBE" w:rsidP="000F3BBE">
      <w:pPr>
        <w:rPr>
          <w:szCs w:val="24"/>
          <w:lang w:eastAsia="ja-JP"/>
        </w:rPr>
      </w:pPr>
      <w:r w:rsidRPr="00FF19DE">
        <w:rPr>
          <w:szCs w:val="24"/>
          <w:lang w:eastAsia="ja-JP"/>
        </w:rPr>
        <w:t xml:space="preserve">On 5 November 2019, </w:t>
      </w:r>
      <w:proofErr w:type="spellStart"/>
      <w:r w:rsidRPr="00FF19DE">
        <w:rPr>
          <w:szCs w:val="24"/>
          <w:lang w:eastAsia="ja-JP"/>
        </w:rPr>
        <w:t>ComReg</w:t>
      </w:r>
      <w:proofErr w:type="spellEnd"/>
      <w:r w:rsidRPr="00FF19DE">
        <w:rPr>
          <w:szCs w:val="24"/>
          <w:lang w:eastAsia="ja-JP"/>
        </w:rPr>
        <w:t xml:space="preserve"> published the results of the 400 MHz band spectrum award (Smart Grid) in Information Notice [</w:t>
      </w:r>
      <w:r>
        <w:rPr>
          <w:szCs w:val="24"/>
          <w:lang w:eastAsia="ja-JP"/>
        </w:rPr>
        <w:t>8</w:t>
      </w:r>
      <w:r w:rsidRPr="00FF19DE">
        <w:rPr>
          <w:szCs w:val="24"/>
          <w:lang w:eastAsia="ja-JP"/>
        </w:rPr>
        <w:t>]. The Award Process resulted in 1 Winning Bidder, ESB Networks Ltd, that was issued with a 15-year licence.</w:t>
      </w:r>
    </w:p>
    <w:p w14:paraId="35C27BAE" w14:textId="67A64854" w:rsidR="000F3BBE" w:rsidRPr="00FF19DE" w:rsidRDefault="000F3BBE" w:rsidP="000F3BBE">
      <w:pPr>
        <w:rPr>
          <w:szCs w:val="24"/>
          <w:lang w:eastAsia="ja-JP"/>
        </w:rPr>
      </w:pPr>
      <w:r w:rsidRPr="00FF19DE">
        <w:rPr>
          <w:szCs w:val="24"/>
          <w:lang w:eastAsia="ja-JP"/>
        </w:rPr>
        <w:t>ESB Networks Ltd</w:t>
      </w:r>
      <w:r>
        <w:rPr>
          <w:szCs w:val="24"/>
          <w:lang w:eastAsia="ja-JP"/>
        </w:rPr>
        <w:t xml:space="preserve"> </w:t>
      </w:r>
      <w:r w:rsidRPr="00FF19DE">
        <w:rPr>
          <w:szCs w:val="24"/>
          <w:lang w:eastAsia="ja-JP"/>
        </w:rPr>
        <w:t>(ESBN)</w:t>
      </w:r>
      <w:r w:rsidRPr="002D3C1D">
        <w:rPr>
          <w:szCs w:val="24"/>
          <w:lang w:eastAsia="ja-JP"/>
        </w:rPr>
        <w:t xml:space="preserve"> </w:t>
      </w:r>
      <w:r>
        <w:rPr>
          <w:szCs w:val="24"/>
          <w:lang w:eastAsia="ja-JP"/>
        </w:rPr>
        <w:t>[9]</w:t>
      </w:r>
      <w:r w:rsidRPr="00FF19DE">
        <w:rPr>
          <w:szCs w:val="24"/>
          <w:lang w:eastAsia="ja-JP"/>
        </w:rPr>
        <w:t>, a regulated subsidiary within the ESB Group</w:t>
      </w:r>
      <w:r>
        <w:rPr>
          <w:szCs w:val="24"/>
          <w:lang w:eastAsia="ja-JP"/>
        </w:rPr>
        <w:t xml:space="preserve"> [10]</w:t>
      </w:r>
      <w:r w:rsidRPr="00FF19DE">
        <w:rPr>
          <w:szCs w:val="24"/>
          <w:lang w:eastAsia="ja-JP"/>
        </w:rPr>
        <w:t>, is the licensed operator of the electricity distribution system in the Republic of Ireland. ESBN is responsible for building, operating, maintaining, and developing the electricity network and serving all electricity</w:t>
      </w:r>
      <w:r w:rsidRPr="00FF19DE">
        <w:rPr>
          <w:spacing w:val="-7"/>
          <w:szCs w:val="24"/>
          <w:lang w:eastAsia="ja-JP"/>
        </w:rPr>
        <w:t xml:space="preserve"> </w:t>
      </w:r>
      <w:r w:rsidRPr="00FF19DE">
        <w:rPr>
          <w:szCs w:val="24"/>
          <w:lang w:eastAsia="ja-JP"/>
        </w:rPr>
        <w:t>customers</w:t>
      </w:r>
      <w:r w:rsidRPr="00FF19DE">
        <w:rPr>
          <w:spacing w:val="-7"/>
          <w:szCs w:val="24"/>
          <w:lang w:eastAsia="ja-JP"/>
        </w:rPr>
        <w:t xml:space="preserve"> </w:t>
      </w:r>
      <w:r w:rsidRPr="00FF19DE">
        <w:rPr>
          <w:szCs w:val="24"/>
          <w:lang w:eastAsia="ja-JP"/>
        </w:rPr>
        <w:t>in</w:t>
      </w:r>
      <w:r w:rsidRPr="00FF19DE">
        <w:rPr>
          <w:spacing w:val="-10"/>
          <w:szCs w:val="24"/>
          <w:lang w:eastAsia="ja-JP"/>
        </w:rPr>
        <w:t xml:space="preserve"> </w:t>
      </w:r>
      <w:r w:rsidRPr="00FF19DE">
        <w:rPr>
          <w:szCs w:val="24"/>
          <w:lang w:eastAsia="ja-JP"/>
        </w:rPr>
        <w:t>the</w:t>
      </w:r>
      <w:r w:rsidRPr="00FF19DE">
        <w:rPr>
          <w:spacing w:val="-7"/>
          <w:szCs w:val="24"/>
          <w:lang w:eastAsia="ja-JP"/>
        </w:rPr>
        <w:t xml:space="preserve"> </w:t>
      </w:r>
      <w:r w:rsidRPr="00FF19DE">
        <w:rPr>
          <w:szCs w:val="24"/>
          <w:lang w:eastAsia="ja-JP"/>
        </w:rPr>
        <w:t>Republic</w:t>
      </w:r>
      <w:r w:rsidRPr="00FF19DE">
        <w:rPr>
          <w:spacing w:val="-7"/>
          <w:szCs w:val="24"/>
          <w:lang w:eastAsia="ja-JP"/>
        </w:rPr>
        <w:t xml:space="preserve"> </w:t>
      </w:r>
      <w:r w:rsidRPr="00FF19DE">
        <w:rPr>
          <w:szCs w:val="24"/>
          <w:lang w:eastAsia="ja-JP"/>
        </w:rPr>
        <w:t>of</w:t>
      </w:r>
      <w:r w:rsidRPr="00FF19DE">
        <w:rPr>
          <w:spacing w:val="-6"/>
          <w:szCs w:val="24"/>
          <w:lang w:eastAsia="ja-JP"/>
        </w:rPr>
        <w:t xml:space="preserve"> </w:t>
      </w:r>
      <w:r w:rsidRPr="00FF19DE">
        <w:rPr>
          <w:szCs w:val="24"/>
          <w:lang w:eastAsia="ja-JP"/>
        </w:rPr>
        <w:t>Ireland.</w:t>
      </w:r>
      <w:r w:rsidRPr="00FF19DE">
        <w:rPr>
          <w:spacing w:val="-6"/>
          <w:szCs w:val="24"/>
          <w:lang w:eastAsia="ja-JP"/>
        </w:rPr>
        <w:t xml:space="preserve"> </w:t>
      </w:r>
      <w:r w:rsidRPr="00FF19DE">
        <w:rPr>
          <w:szCs w:val="24"/>
          <w:lang w:eastAsia="ja-JP"/>
        </w:rPr>
        <w:t>The</w:t>
      </w:r>
      <w:r w:rsidRPr="00FF19DE">
        <w:rPr>
          <w:spacing w:val="-7"/>
          <w:szCs w:val="24"/>
          <w:lang w:eastAsia="ja-JP"/>
        </w:rPr>
        <w:t xml:space="preserve"> </w:t>
      </w:r>
      <w:r w:rsidRPr="00FF19DE">
        <w:rPr>
          <w:szCs w:val="24"/>
          <w:lang w:eastAsia="ja-JP"/>
        </w:rPr>
        <w:t>electricity</w:t>
      </w:r>
      <w:r w:rsidRPr="00FF19DE">
        <w:rPr>
          <w:spacing w:val="-7"/>
          <w:szCs w:val="24"/>
          <w:lang w:eastAsia="ja-JP"/>
        </w:rPr>
        <w:t xml:space="preserve"> </w:t>
      </w:r>
      <w:r w:rsidRPr="00FF19DE">
        <w:rPr>
          <w:szCs w:val="24"/>
          <w:lang w:eastAsia="ja-JP"/>
        </w:rPr>
        <w:t>distribution</w:t>
      </w:r>
      <w:r w:rsidRPr="00FF19DE">
        <w:rPr>
          <w:spacing w:val="-10"/>
          <w:szCs w:val="24"/>
          <w:lang w:eastAsia="ja-JP"/>
        </w:rPr>
        <w:t xml:space="preserve"> </w:t>
      </w:r>
      <w:r w:rsidRPr="00FF19DE">
        <w:rPr>
          <w:szCs w:val="24"/>
          <w:lang w:eastAsia="ja-JP"/>
        </w:rPr>
        <w:t>network</w:t>
      </w:r>
      <w:r w:rsidRPr="00FF19DE">
        <w:rPr>
          <w:spacing w:val="-7"/>
          <w:szCs w:val="24"/>
          <w:lang w:eastAsia="ja-JP"/>
        </w:rPr>
        <w:t xml:space="preserve"> </w:t>
      </w:r>
      <w:r w:rsidRPr="00FF19DE">
        <w:rPr>
          <w:szCs w:val="24"/>
          <w:lang w:eastAsia="ja-JP"/>
        </w:rPr>
        <w:t>includes</w:t>
      </w:r>
      <w:r w:rsidRPr="00FF19DE">
        <w:rPr>
          <w:spacing w:val="-7"/>
          <w:szCs w:val="24"/>
          <w:lang w:eastAsia="ja-JP"/>
        </w:rPr>
        <w:t xml:space="preserve"> </w:t>
      </w:r>
      <w:r w:rsidRPr="00FF19DE">
        <w:rPr>
          <w:szCs w:val="24"/>
          <w:lang w:eastAsia="ja-JP"/>
        </w:rPr>
        <w:t>all distribution stations, overhead electricity lines, poles and underground cables used to bring power</w:t>
      </w:r>
      <w:r w:rsidRPr="00FF19DE">
        <w:rPr>
          <w:spacing w:val="-11"/>
          <w:szCs w:val="24"/>
          <w:lang w:eastAsia="ja-JP"/>
        </w:rPr>
        <w:t xml:space="preserve"> </w:t>
      </w:r>
      <w:r w:rsidRPr="00FF19DE">
        <w:rPr>
          <w:szCs w:val="24"/>
          <w:lang w:eastAsia="ja-JP"/>
        </w:rPr>
        <w:t>to</w:t>
      </w:r>
      <w:r w:rsidRPr="00FF19DE">
        <w:rPr>
          <w:spacing w:val="-15"/>
          <w:szCs w:val="24"/>
          <w:lang w:eastAsia="ja-JP"/>
        </w:rPr>
        <w:t xml:space="preserve"> </w:t>
      </w:r>
      <w:r w:rsidRPr="00FF19DE">
        <w:rPr>
          <w:szCs w:val="24"/>
          <w:lang w:eastAsia="ja-JP"/>
        </w:rPr>
        <w:t>more</w:t>
      </w:r>
      <w:r w:rsidRPr="00FF19DE">
        <w:rPr>
          <w:spacing w:val="-15"/>
          <w:szCs w:val="24"/>
          <w:lang w:eastAsia="ja-JP"/>
        </w:rPr>
        <w:t xml:space="preserve"> </w:t>
      </w:r>
      <w:r w:rsidRPr="00FF19DE">
        <w:rPr>
          <w:szCs w:val="24"/>
          <w:lang w:eastAsia="ja-JP"/>
        </w:rPr>
        <w:t>than</w:t>
      </w:r>
      <w:r w:rsidRPr="00FF19DE">
        <w:rPr>
          <w:spacing w:val="-12"/>
          <w:szCs w:val="24"/>
          <w:lang w:eastAsia="ja-JP"/>
        </w:rPr>
        <w:t xml:space="preserve"> </w:t>
      </w:r>
      <w:r w:rsidRPr="00FF19DE">
        <w:rPr>
          <w:szCs w:val="24"/>
          <w:lang w:eastAsia="ja-JP"/>
        </w:rPr>
        <w:t>2</w:t>
      </w:r>
      <w:r w:rsidR="003F2657">
        <w:rPr>
          <w:spacing w:val="-15"/>
          <w:szCs w:val="24"/>
          <w:lang w:eastAsia="ja-JP"/>
        </w:rPr>
        <w:t> </w:t>
      </w:r>
      <w:r w:rsidRPr="00FF19DE">
        <w:rPr>
          <w:szCs w:val="24"/>
          <w:lang w:eastAsia="ja-JP"/>
        </w:rPr>
        <w:t>million</w:t>
      </w:r>
      <w:r w:rsidRPr="00FF19DE">
        <w:rPr>
          <w:spacing w:val="-12"/>
          <w:szCs w:val="24"/>
          <w:lang w:eastAsia="ja-JP"/>
        </w:rPr>
        <w:t xml:space="preserve"> </w:t>
      </w:r>
      <w:r w:rsidRPr="00FF19DE">
        <w:rPr>
          <w:szCs w:val="24"/>
          <w:lang w:eastAsia="ja-JP"/>
        </w:rPr>
        <w:t>domestic,</w:t>
      </w:r>
      <w:r w:rsidRPr="00FF19DE">
        <w:rPr>
          <w:spacing w:val="-11"/>
          <w:szCs w:val="24"/>
          <w:lang w:eastAsia="ja-JP"/>
        </w:rPr>
        <w:t xml:space="preserve"> </w:t>
      </w:r>
      <w:r w:rsidRPr="00FF19DE">
        <w:rPr>
          <w:szCs w:val="24"/>
          <w:lang w:eastAsia="ja-JP"/>
        </w:rPr>
        <w:t>commercial,</w:t>
      </w:r>
      <w:r w:rsidRPr="00FF19DE">
        <w:rPr>
          <w:spacing w:val="-9"/>
          <w:szCs w:val="24"/>
          <w:lang w:eastAsia="ja-JP"/>
        </w:rPr>
        <w:t xml:space="preserve"> </w:t>
      </w:r>
      <w:r w:rsidRPr="00FF19DE">
        <w:rPr>
          <w:szCs w:val="24"/>
          <w:lang w:eastAsia="ja-JP"/>
        </w:rPr>
        <w:t>and</w:t>
      </w:r>
      <w:r w:rsidRPr="00FF19DE">
        <w:rPr>
          <w:spacing w:val="-12"/>
          <w:szCs w:val="24"/>
          <w:lang w:eastAsia="ja-JP"/>
        </w:rPr>
        <w:t xml:space="preserve"> </w:t>
      </w:r>
      <w:r w:rsidRPr="00FF19DE">
        <w:rPr>
          <w:szCs w:val="24"/>
          <w:lang w:eastAsia="ja-JP"/>
        </w:rPr>
        <w:t>industrial</w:t>
      </w:r>
      <w:r w:rsidRPr="00FF19DE">
        <w:rPr>
          <w:spacing w:val="-13"/>
          <w:szCs w:val="24"/>
          <w:lang w:eastAsia="ja-JP"/>
        </w:rPr>
        <w:t xml:space="preserve"> </w:t>
      </w:r>
      <w:r w:rsidRPr="00FF19DE">
        <w:rPr>
          <w:szCs w:val="24"/>
          <w:lang w:eastAsia="ja-JP"/>
        </w:rPr>
        <w:t>customers</w:t>
      </w:r>
      <w:r w:rsidRPr="00FF19DE">
        <w:rPr>
          <w:spacing w:val="-12"/>
          <w:szCs w:val="24"/>
          <w:lang w:eastAsia="ja-JP"/>
        </w:rPr>
        <w:t xml:space="preserve"> </w:t>
      </w:r>
      <w:r w:rsidRPr="00FF19DE">
        <w:rPr>
          <w:szCs w:val="24"/>
          <w:lang w:eastAsia="ja-JP"/>
        </w:rPr>
        <w:t>connected</w:t>
      </w:r>
      <w:r w:rsidRPr="00FF19DE">
        <w:rPr>
          <w:spacing w:val="-12"/>
          <w:szCs w:val="24"/>
          <w:lang w:eastAsia="ja-JP"/>
        </w:rPr>
        <w:t xml:space="preserve"> </w:t>
      </w:r>
      <w:r w:rsidRPr="00FF19DE">
        <w:rPr>
          <w:szCs w:val="24"/>
          <w:lang w:eastAsia="ja-JP"/>
        </w:rPr>
        <w:t>to</w:t>
      </w:r>
      <w:r w:rsidRPr="00FF19DE">
        <w:rPr>
          <w:spacing w:val="-15"/>
          <w:szCs w:val="24"/>
          <w:lang w:eastAsia="ja-JP"/>
        </w:rPr>
        <w:t xml:space="preserve"> </w:t>
      </w:r>
      <w:r w:rsidRPr="00FF19DE">
        <w:rPr>
          <w:szCs w:val="24"/>
          <w:lang w:eastAsia="ja-JP"/>
        </w:rPr>
        <w:t>the electricity</w:t>
      </w:r>
      <w:r w:rsidRPr="00FF19DE">
        <w:rPr>
          <w:spacing w:val="-2"/>
          <w:szCs w:val="24"/>
          <w:lang w:eastAsia="ja-JP"/>
        </w:rPr>
        <w:t xml:space="preserve"> </w:t>
      </w:r>
      <w:r w:rsidRPr="00FF19DE">
        <w:rPr>
          <w:szCs w:val="24"/>
          <w:lang w:eastAsia="ja-JP"/>
        </w:rPr>
        <w:t>network</w:t>
      </w:r>
      <w:r w:rsidRPr="00FF19DE">
        <w:rPr>
          <w:spacing w:val="-5"/>
          <w:szCs w:val="24"/>
          <w:lang w:eastAsia="ja-JP"/>
        </w:rPr>
        <w:t xml:space="preserve"> </w:t>
      </w:r>
      <w:r w:rsidRPr="00FF19DE">
        <w:rPr>
          <w:szCs w:val="24"/>
          <w:lang w:eastAsia="ja-JP"/>
        </w:rPr>
        <w:lastRenderedPageBreak/>
        <w:t>nationwide.</w:t>
      </w:r>
      <w:r w:rsidRPr="00FF19DE">
        <w:rPr>
          <w:spacing w:val="-1"/>
          <w:szCs w:val="24"/>
          <w:lang w:eastAsia="ja-JP"/>
        </w:rPr>
        <w:t xml:space="preserve"> </w:t>
      </w:r>
      <w:r w:rsidRPr="00FF19DE">
        <w:rPr>
          <w:szCs w:val="24"/>
          <w:lang w:eastAsia="ja-JP"/>
        </w:rPr>
        <w:t>ESB Networks is currently in a procurement process to acquire equipment and services to deploy a purpose built nationwide Smart Grid network.</w:t>
      </w:r>
    </w:p>
    <w:p w14:paraId="010FA5CB" w14:textId="77777777" w:rsidR="000F3BBE" w:rsidRPr="00FF19DE" w:rsidRDefault="000F3BBE" w:rsidP="000F3BBE">
      <w:pPr>
        <w:pStyle w:val="Heading2"/>
      </w:pPr>
      <w:bookmarkStart w:id="877" w:name="_Toc146279525"/>
      <w:r w:rsidRPr="00FF19DE">
        <w:rPr>
          <w:rFonts w:eastAsia="MS Mincho"/>
        </w:rPr>
        <w:t>3.6</w:t>
      </w:r>
      <w:r w:rsidRPr="00FF19DE">
        <w:rPr>
          <w:rFonts w:eastAsia="MS Mincho"/>
        </w:rPr>
        <w:tab/>
      </w:r>
      <w:r w:rsidRPr="00FF19DE">
        <w:t>References</w:t>
      </w:r>
      <w:bookmarkEnd w:id="877"/>
    </w:p>
    <w:p w14:paraId="50581F95" w14:textId="77777777" w:rsidR="000F3BBE" w:rsidRPr="00FF19DE" w:rsidRDefault="000F3BBE" w:rsidP="000F3BBE">
      <w:pPr>
        <w:pStyle w:val="Reftext"/>
      </w:pPr>
      <w:r>
        <w:t>[</w:t>
      </w:r>
      <w:r w:rsidRPr="00FF19DE">
        <w:t>1</w:t>
      </w:r>
      <w:r>
        <w:t>]</w:t>
      </w:r>
      <w:r w:rsidRPr="00FF19DE">
        <w:tab/>
      </w:r>
      <w:proofErr w:type="spellStart"/>
      <w:r w:rsidRPr="00FF19DE">
        <w:t>ComReg</w:t>
      </w:r>
      <w:proofErr w:type="spellEnd"/>
      <w:r w:rsidRPr="00FF19DE">
        <w:rPr>
          <w:spacing w:val="-2"/>
        </w:rPr>
        <w:t xml:space="preserve"> </w:t>
      </w:r>
      <w:r w:rsidRPr="00FF19DE">
        <w:t>Document</w:t>
      </w:r>
      <w:r w:rsidRPr="00FF19DE">
        <w:rPr>
          <w:spacing w:val="-2"/>
        </w:rPr>
        <w:t xml:space="preserve"> </w:t>
      </w:r>
      <w:r w:rsidRPr="00FF19DE">
        <w:t>17/67</w:t>
      </w:r>
      <w:r w:rsidRPr="00FF19DE">
        <w:rPr>
          <w:spacing w:val="-2"/>
        </w:rPr>
        <w:t xml:space="preserve"> </w:t>
      </w:r>
      <w:r w:rsidRPr="00FF19DE">
        <w:t>–</w:t>
      </w:r>
      <w:r w:rsidRPr="00FF19DE">
        <w:rPr>
          <w:spacing w:val="-1"/>
        </w:rPr>
        <w:t xml:space="preserve"> </w:t>
      </w:r>
      <w:r w:rsidRPr="00FF19DE">
        <w:t>Consultation</w:t>
      </w:r>
      <w:r w:rsidRPr="00FF19DE">
        <w:rPr>
          <w:spacing w:val="-2"/>
        </w:rPr>
        <w:t xml:space="preserve"> </w:t>
      </w:r>
      <w:r w:rsidRPr="00FF19DE">
        <w:t>on</w:t>
      </w:r>
      <w:r w:rsidRPr="00FF19DE">
        <w:rPr>
          <w:spacing w:val="-4"/>
        </w:rPr>
        <w:t xml:space="preserve"> </w:t>
      </w:r>
      <w:r w:rsidRPr="00FF19DE">
        <w:t>Proposed</w:t>
      </w:r>
      <w:r w:rsidRPr="00FF19DE">
        <w:rPr>
          <w:spacing w:val="-2"/>
        </w:rPr>
        <w:t xml:space="preserve"> </w:t>
      </w:r>
      <w:r w:rsidRPr="00FF19DE">
        <w:t>Release</w:t>
      </w:r>
      <w:r w:rsidRPr="00FF19DE">
        <w:rPr>
          <w:spacing w:val="-2"/>
        </w:rPr>
        <w:t xml:space="preserve"> </w:t>
      </w:r>
      <w:r w:rsidRPr="00FF19DE">
        <w:t>of</w:t>
      </w:r>
      <w:r w:rsidRPr="00FF19DE">
        <w:rPr>
          <w:spacing w:val="-5"/>
        </w:rPr>
        <w:t xml:space="preserve"> </w:t>
      </w:r>
      <w:r w:rsidRPr="00FF19DE">
        <w:t>the</w:t>
      </w:r>
      <w:r w:rsidRPr="00FF19DE">
        <w:rPr>
          <w:spacing w:val="-2"/>
        </w:rPr>
        <w:t xml:space="preserve"> </w:t>
      </w:r>
      <w:r w:rsidRPr="00FF19DE">
        <w:t>410-415.5</w:t>
      </w:r>
      <w:r w:rsidRPr="00FF19DE">
        <w:rPr>
          <w:spacing w:val="-4"/>
        </w:rPr>
        <w:t xml:space="preserve"> </w:t>
      </w:r>
      <w:r w:rsidRPr="00FF19DE">
        <w:t>/ 420</w:t>
      </w:r>
      <w:r w:rsidRPr="00FF19DE">
        <w:noBreakHyphen/>
        <w:t>425.5 MHz Sub-band. Published 31</w:t>
      </w:r>
      <w:r w:rsidRPr="00FF19DE">
        <w:rPr>
          <w:vertAlign w:val="superscript"/>
        </w:rPr>
        <w:t>st</w:t>
      </w:r>
      <w:r w:rsidRPr="00FF19DE">
        <w:t xml:space="preserve"> July 2017.</w:t>
      </w:r>
    </w:p>
    <w:p w14:paraId="5FC071DE" w14:textId="77777777" w:rsidR="000F3BBE" w:rsidRPr="00FF19DE" w:rsidRDefault="000F3BBE" w:rsidP="000F3BBE">
      <w:pPr>
        <w:pStyle w:val="Reftext"/>
      </w:pPr>
      <w:r>
        <w:t>[</w:t>
      </w:r>
      <w:r w:rsidRPr="00FF19DE">
        <w:t>2</w:t>
      </w:r>
      <w:r>
        <w:t>]</w:t>
      </w:r>
      <w:r w:rsidRPr="00FF19DE">
        <w:tab/>
      </w:r>
      <w:proofErr w:type="spellStart"/>
      <w:r w:rsidRPr="00FF19DE">
        <w:t>ComReg</w:t>
      </w:r>
      <w:proofErr w:type="spellEnd"/>
      <w:r w:rsidRPr="00FF19DE">
        <w:rPr>
          <w:spacing w:val="-2"/>
        </w:rPr>
        <w:t xml:space="preserve"> </w:t>
      </w:r>
      <w:r w:rsidRPr="00FF19DE">
        <w:t>Document</w:t>
      </w:r>
      <w:r w:rsidRPr="00FF19DE">
        <w:rPr>
          <w:spacing w:val="-2"/>
        </w:rPr>
        <w:t xml:space="preserve"> </w:t>
      </w:r>
      <w:r w:rsidRPr="00FF19DE">
        <w:t>18/92a</w:t>
      </w:r>
      <w:r w:rsidRPr="00FF19DE">
        <w:rPr>
          <w:spacing w:val="-2"/>
        </w:rPr>
        <w:t xml:space="preserve"> </w:t>
      </w:r>
      <w:r w:rsidRPr="00FF19DE">
        <w:t>–</w:t>
      </w:r>
      <w:r w:rsidRPr="00FF19DE">
        <w:rPr>
          <w:spacing w:val="-2"/>
        </w:rPr>
        <w:t xml:space="preserve"> </w:t>
      </w:r>
      <w:proofErr w:type="spellStart"/>
      <w:r w:rsidRPr="00FF19DE">
        <w:t>DotEcon</w:t>
      </w:r>
      <w:proofErr w:type="spellEnd"/>
      <w:r w:rsidRPr="00FF19DE">
        <w:rPr>
          <w:spacing w:val="-4"/>
        </w:rPr>
        <w:t xml:space="preserve"> </w:t>
      </w:r>
      <w:r w:rsidRPr="00FF19DE">
        <w:t>Limited</w:t>
      </w:r>
      <w:r w:rsidRPr="00FF19DE">
        <w:rPr>
          <w:spacing w:val="-2"/>
        </w:rPr>
        <w:t xml:space="preserve"> </w:t>
      </w:r>
      <w:r w:rsidRPr="00FF19DE">
        <w:t>on</w:t>
      </w:r>
      <w:r w:rsidRPr="00FF19DE">
        <w:rPr>
          <w:spacing w:val="-4"/>
        </w:rPr>
        <w:t xml:space="preserve"> </w:t>
      </w:r>
      <w:r w:rsidRPr="00FF19DE">
        <w:t>the</w:t>
      </w:r>
      <w:r w:rsidRPr="00FF19DE">
        <w:rPr>
          <w:spacing w:val="-4"/>
        </w:rPr>
        <w:t xml:space="preserve"> </w:t>
      </w:r>
      <w:r w:rsidRPr="00FF19DE">
        <w:t>Award</w:t>
      </w:r>
      <w:r w:rsidRPr="00FF19DE">
        <w:rPr>
          <w:spacing w:val="-2"/>
        </w:rPr>
        <w:t xml:space="preserve"> </w:t>
      </w:r>
      <w:r w:rsidRPr="00FF19DE">
        <w:t>of Licences</w:t>
      </w:r>
      <w:r w:rsidRPr="00FF19DE">
        <w:rPr>
          <w:spacing w:val="-4"/>
        </w:rPr>
        <w:t xml:space="preserve"> </w:t>
      </w:r>
      <w:r w:rsidRPr="00FF19DE">
        <w:t>for</w:t>
      </w:r>
      <w:r w:rsidRPr="00FF19DE">
        <w:rPr>
          <w:spacing w:val="-3"/>
        </w:rPr>
        <w:t xml:space="preserve"> </w:t>
      </w:r>
      <w:r w:rsidRPr="00FF19DE">
        <w:t>the</w:t>
      </w:r>
      <w:r w:rsidRPr="00FF19DE">
        <w:rPr>
          <w:spacing w:val="-2"/>
        </w:rPr>
        <w:t xml:space="preserve"> </w:t>
      </w:r>
      <w:r w:rsidRPr="00FF19DE">
        <w:t xml:space="preserve">use of Radio Frequencies in the 400 MHz Band, A report for </w:t>
      </w:r>
      <w:proofErr w:type="spellStart"/>
      <w:r w:rsidRPr="00FF19DE">
        <w:t>Comreg</w:t>
      </w:r>
      <w:proofErr w:type="spellEnd"/>
      <w:r w:rsidRPr="00FF19DE">
        <w:t>. Published 24</w:t>
      </w:r>
      <w:r w:rsidRPr="00FF19DE">
        <w:rPr>
          <w:vertAlign w:val="superscript"/>
        </w:rPr>
        <w:t>th</w:t>
      </w:r>
      <w:r w:rsidRPr="00FF19DE">
        <w:t xml:space="preserve"> October 2018. </w:t>
      </w:r>
      <w:hyperlink r:id="rId52">
        <w:r w:rsidRPr="00FF19DE">
          <w:rPr>
            <w:color w:val="0000FF" w:themeColor="hyperlink"/>
            <w:u w:val="single"/>
          </w:rPr>
          <w:t>www.dotecon.com</w:t>
        </w:r>
      </w:hyperlink>
    </w:p>
    <w:p w14:paraId="74DD35AD" w14:textId="77777777" w:rsidR="000F3BBE" w:rsidRPr="00FF19DE" w:rsidRDefault="000F3BBE" w:rsidP="000F3BBE">
      <w:pPr>
        <w:pStyle w:val="Reftext"/>
      </w:pPr>
      <w:r>
        <w:t>[</w:t>
      </w:r>
      <w:r w:rsidRPr="00FF19DE">
        <w:t>3</w:t>
      </w:r>
      <w:r>
        <w:t>]</w:t>
      </w:r>
      <w:r w:rsidRPr="00FF19DE">
        <w:tab/>
      </w:r>
      <w:proofErr w:type="spellStart"/>
      <w:r w:rsidRPr="00FF19DE">
        <w:t>ComReg</w:t>
      </w:r>
      <w:proofErr w:type="spellEnd"/>
      <w:r w:rsidRPr="00FF19DE">
        <w:rPr>
          <w:spacing w:val="-2"/>
        </w:rPr>
        <w:t xml:space="preserve"> </w:t>
      </w:r>
      <w:r w:rsidRPr="00FF19DE">
        <w:t>Document</w:t>
      </w:r>
      <w:r w:rsidRPr="00FF19DE">
        <w:rPr>
          <w:spacing w:val="-2"/>
        </w:rPr>
        <w:t xml:space="preserve"> </w:t>
      </w:r>
      <w:r w:rsidRPr="00FF19DE">
        <w:t>18/92b</w:t>
      </w:r>
      <w:r w:rsidRPr="00FF19DE">
        <w:rPr>
          <w:spacing w:val="-2"/>
        </w:rPr>
        <w:t xml:space="preserve"> </w:t>
      </w:r>
      <w:r w:rsidRPr="00FF19DE">
        <w:t>–</w:t>
      </w:r>
      <w:r w:rsidRPr="00FF19DE">
        <w:rPr>
          <w:spacing w:val="-1"/>
        </w:rPr>
        <w:t xml:space="preserve"> </w:t>
      </w:r>
      <w:r w:rsidRPr="00FF19DE">
        <w:t>Plum</w:t>
      </w:r>
      <w:r w:rsidRPr="00FF19DE">
        <w:rPr>
          <w:spacing w:val="-3"/>
        </w:rPr>
        <w:t xml:space="preserve"> </w:t>
      </w:r>
      <w:r w:rsidRPr="00FF19DE">
        <w:t>Consulting</w:t>
      </w:r>
      <w:r w:rsidRPr="00FF19DE">
        <w:rPr>
          <w:spacing w:val="-2"/>
        </w:rPr>
        <w:t xml:space="preserve"> </w:t>
      </w:r>
      <w:r w:rsidRPr="00FF19DE">
        <w:t>on</w:t>
      </w:r>
      <w:r w:rsidRPr="00FF19DE">
        <w:rPr>
          <w:spacing w:val="-4"/>
        </w:rPr>
        <w:t xml:space="preserve"> </w:t>
      </w:r>
      <w:r w:rsidRPr="00FF19DE">
        <w:t>the</w:t>
      </w:r>
      <w:r w:rsidRPr="00FF19DE">
        <w:rPr>
          <w:spacing w:val="-4"/>
        </w:rPr>
        <w:t xml:space="preserve"> </w:t>
      </w:r>
      <w:r w:rsidRPr="00FF19DE">
        <w:t>Potential</w:t>
      </w:r>
      <w:r w:rsidRPr="00FF19DE">
        <w:rPr>
          <w:spacing w:val="-2"/>
        </w:rPr>
        <w:t xml:space="preserve"> </w:t>
      </w:r>
      <w:r w:rsidRPr="00FF19DE">
        <w:t>use</w:t>
      </w:r>
      <w:r w:rsidRPr="00FF19DE">
        <w:rPr>
          <w:spacing w:val="-2"/>
        </w:rPr>
        <w:t xml:space="preserve"> </w:t>
      </w:r>
      <w:r w:rsidRPr="00FF19DE">
        <w:t>of</w:t>
      </w:r>
      <w:r w:rsidRPr="00FF19DE">
        <w:rPr>
          <w:spacing w:val="-3"/>
        </w:rPr>
        <w:t xml:space="preserve"> </w:t>
      </w:r>
      <w:r w:rsidRPr="00FF19DE">
        <w:t>the</w:t>
      </w:r>
      <w:r w:rsidRPr="00FF19DE">
        <w:rPr>
          <w:spacing w:val="-4"/>
        </w:rPr>
        <w:t xml:space="preserve"> </w:t>
      </w:r>
      <w:r w:rsidRPr="00FF19DE">
        <w:t>400</w:t>
      </w:r>
      <w:r w:rsidRPr="00FF19DE">
        <w:rPr>
          <w:spacing w:val="-2"/>
        </w:rPr>
        <w:t xml:space="preserve"> </w:t>
      </w:r>
      <w:r w:rsidRPr="00FF19DE">
        <w:t xml:space="preserve">MHz band in Ireland, A report for </w:t>
      </w:r>
      <w:proofErr w:type="spellStart"/>
      <w:r w:rsidRPr="00FF19DE">
        <w:t>ComReg</w:t>
      </w:r>
      <w:proofErr w:type="spellEnd"/>
      <w:r w:rsidRPr="00FF19DE">
        <w:t>. Published 24</w:t>
      </w:r>
      <w:r w:rsidRPr="00FF19DE">
        <w:rPr>
          <w:vertAlign w:val="superscript"/>
        </w:rPr>
        <w:t>th</w:t>
      </w:r>
      <w:r w:rsidRPr="00FF19DE">
        <w:t xml:space="preserve"> October 2018. </w:t>
      </w:r>
      <w:hyperlink r:id="rId53" w:history="1">
        <w:r w:rsidRPr="00FF19DE">
          <w:rPr>
            <w:rStyle w:val="Hyperlink"/>
            <w:spacing w:val="-2"/>
          </w:rPr>
          <w:t>www.plumconsulting.co.uk</w:t>
        </w:r>
      </w:hyperlink>
      <w:r w:rsidRPr="00FF19DE">
        <w:rPr>
          <w:spacing w:val="-2"/>
          <w:u w:val="single" w:color="0562C1"/>
        </w:rPr>
        <w:t xml:space="preserve"> </w:t>
      </w:r>
    </w:p>
    <w:p w14:paraId="65611A7E" w14:textId="77777777" w:rsidR="000F3BBE" w:rsidRPr="00FF19DE" w:rsidRDefault="000F3BBE" w:rsidP="000F3BBE">
      <w:pPr>
        <w:pStyle w:val="Reftext"/>
      </w:pPr>
      <w:r>
        <w:t>[</w:t>
      </w:r>
      <w:r w:rsidRPr="00FF19DE">
        <w:t>4</w:t>
      </w:r>
      <w:r>
        <w:t>]</w:t>
      </w:r>
      <w:r w:rsidRPr="00FF19DE">
        <w:tab/>
      </w:r>
      <w:hyperlink r:id="rId54" w:history="1">
        <w:r w:rsidRPr="00FF19DE">
          <w:rPr>
            <w:color w:val="0000FF" w:themeColor="hyperlink"/>
            <w:spacing w:val="-2"/>
            <w:u w:val="single"/>
          </w:rPr>
          <w:t>https://news.itu.int/energy-efficiency-fight-climate-change-vital-role-icts/</w:t>
        </w:r>
      </w:hyperlink>
    </w:p>
    <w:p w14:paraId="59423C4C" w14:textId="77777777" w:rsidR="000F3BBE" w:rsidRPr="00FF19DE" w:rsidRDefault="000F3BBE" w:rsidP="000F3BBE">
      <w:pPr>
        <w:pStyle w:val="Reftext"/>
      </w:pPr>
      <w:r>
        <w:t>[</w:t>
      </w:r>
      <w:r w:rsidRPr="00FF19DE">
        <w:t>5</w:t>
      </w:r>
      <w:r>
        <w:t>]</w:t>
      </w:r>
      <w:r w:rsidRPr="00FF19DE">
        <w:tab/>
        <w:t>United</w:t>
      </w:r>
      <w:r w:rsidRPr="00FF19DE">
        <w:rPr>
          <w:spacing w:val="-6"/>
        </w:rPr>
        <w:t xml:space="preserve"> </w:t>
      </w:r>
      <w:r w:rsidRPr="00FF19DE">
        <w:t>Nations</w:t>
      </w:r>
      <w:r w:rsidRPr="00FF19DE">
        <w:rPr>
          <w:spacing w:val="-5"/>
        </w:rPr>
        <w:t xml:space="preserve"> </w:t>
      </w:r>
      <w:r w:rsidRPr="00FF19DE">
        <w:t>Economic</w:t>
      </w:r>
      <w:r w:rsidRPr="00FF19DE">
        <w:rPr>
          <w:spacing w:val="-5"/>
        </w:rPr>
        <w:t xml:space="preserve"> </w:t>
      </w:r>
      <w:r w:rsidRPr="00FF19DE">
        <w:t>Commission</w:t>
      </w:r>
      <w:r w:rsidRPr="00FF19DE">
        <w:rPr>
          <w:spacing w:val="-6"/>
        </w:rPr>
        <w:t xml:space="preserve"> </w:t>
      </w:r>
      <w:r w:rsidRPr="00FF19DE">
        <w:t>for</w:t>
      </w:r>
      <w:r w:rsidRPr="00FF19DE">
        <w:rPr>
          <w:spacing w:val="-4"/>
        </w:rPr>
        <w:t xml:space="preserve"> </w:t>
      </w:r>
      <w:r w:rsidRPr="00FF19DE">
        <w:t>Europe,</w:t>
      </w:r>
      <w:r w:rsidRPr="00FF19DE">
        <w:rPr>
          <w:spacing w:val="-4"/>
        </w:rPr>
        <w:t xml:space="preserve"> </w:t>
      </w:r>
      <w:r w:rsidRPr="00FF19DE">
        <w:t>Electricity</w:t>
      </w:r>
      <w:r w:rsidRPr="00FF19DE">
        <w:rPr>
          <w:spacing w:val="-5"/>
        </w:rPr>
        <w:t xml:space="preserve"> </w:t>
      </w:r>
      <w:r w:rsidRPr="00FF19DE">
        <w:t>Systems</w:t>
      </w:r>
      <w:r w:rsidRPr="00FF19DE">
        <w:rPr>
          <w:spacing w:val="-5"/>
        </w:rPr>
        <w:t xml:space="preserve"> </w:t>
      </w:r>
      <w:r w:rsidRPr="00FF19DE">
        <w:t>Development – A Focus on Smart Grids, August 2015.</w:t>
      </w:r>
    </w:p>
    <w:p w14:paraId="5D10185C" w14:textId="7B1A23D7" w:rsidR="000F3BBE" w:rsidRPr="00FF19DE" w:rsidRDefault="000F3BBE" w:rsidP="000F3BBE">
      <w:pPr>
        <w:pStyle w:val="Reftext"/>
      </w:pPr>
      <w:r>
        <w:t>[</w:t>
      </w:r>
      <w:r w:rsidRPr="00FF19DE">
        <w:t>6</w:t>
      </w:r>
      <w:r>
        <w:t>]</w:t>
      </w:r>
      <w:r w:rsidRPr="00FF19DE">
        <w:tab/>
        <w:t>ETSI,</w:t>
      </w:r>
      <w:r w:rsidRPr="00FF19DE">
        <w:rPr>
          <w:spacing w:val="-1"/>
        </w:rPr>
        <w:t xml:space="preserve"> </w:t>
      </w:r>
      <w:r w:rsidRPr="00FF19DE">
        <w:t>‘Smart</w:t>
      </w:r>
      <w:r w:rsidRPr="00FF19DE">
        <w:rPr>
          <w:spacing w:val="-5"/>
        </w:rPr>
        <w:t xml:space="preserve"> </w:t>
      </w:r>
      <w:r w:rsidRPr="00FF19DE">
        <w:t>Grid</w:t>
      </w:r>
      <w:r w:rsidRPr="00FF19DE">
        <w:rPr>
          <w:spacing w:val="-3"/>
        </w:rPr>
        <w:t xml:space="preserve"> </w:t>
      </w:r>
      <w:r w:rsidRPr="00FF19DE">
        <w:t>Systems</w:t>
      </w:r>
      <w:r w:rsidRPr="00FF19DE">
        <w:rPr>
          <w:spacing w:val="-2"/>
        </w:rPr>
        <w:t xml:space="preserve"> </w:t>
      </w:r>
      <w:r w:rsidRPr="00FF19DE">
        <w:t>and</w:t>
      </w:r>
      <w:r w:rsidRPr="00FF19DE">
        <w:rPr>
          <w:spacing w:val="-6"/>
        </w:rPr>
        <w:t xml:space="preserve"> </w:t>
      </w:r>
      <w:r w:rsidRPr="00FF19DE">
        <w:t>Other</w:t>
      </w:r>
      <w:r w:rsidRPr="00FF19DE">
        <w:rPr>
          <w:spacing w:val="-1"/>
        </w:rPr>
        <w:t xml:space="preserve"> </w:t>
      </w:r>
      <w:r w:rsidRPr="00FF19DE">
        <w:t>Radio</w:t>
      </w:r>
      <w:r w:rsidRPr="00FF19DE">
        <w:rPr>
          <w:spacing w:val="-3"/>
        </w:rPr>
        <w:t xml:space="preserve"> </w:t>
      </w:r>
      <w:r w:rsidRPr="00FF19DE">
        <w:t>Systems</w:t>
      </w:r>
      <w:r w:rsidRPr="00FF19DE">
        <w:rPr>
          <w:spacing w:val="-4"/>
        </w:rPr>
        <w:t xml:space="preserve"> </w:t>
      </w:r>
      <w:r w:rsidRPr="00FF19DE">
        <w:t>suitable</w:t>
      </w:r>
      <w:r w:rsidRPr="00FF19DE">
        <w:rPr>
          <w:spacing w:val="-4"/>
        </w:rPr>
        <w:t xml:space="preserve"> </w:t>
      </w:r>
      <w:r w:rsidRPr="00FF19DE">
        <w:t>for</w:t>
      </w:r>
      <w:r w:rsidRPr="00FF19DE">
        <w:rPr>
          <w:spacing w:val="-3"/>
        </w:rPr>
        <w:t xml:space="preserve"> </w:t>
      </w:r>
      <w:r w:rsidRPr="00FF19DE">
        <w:t>Utility</w:t>
      </w:r>
      <w:r w:rsidRPr="00FF19DE">
        <w:rPr>
          <w:spacing w:val="-4"/>
        </w:rPr>
        <w:t xml:space="preserve"> </w:t>
      </w:r>
      <w:r w:rsidRPr="00FF19DE">
        <w:t>Operations, and their long</w:t>
      </w:r>
      <w:r w:rsidR="003F2657">
        <w:noBreakHyphen/>
      </w:r>
      <w:r w:rsidRPr="00FF19DE">
        <w:t>term spectrum requirements’, November 2016. ETSI TR 103 401 V1.1.1 (2016-11).</w:t>
      </w:r>
    </w:p>
    <w:p w14:paraId="4D8358B6" w14:textId="0641324A" w:rsidR="000F3BBE" w:rsidRPr="00FF19DE" w:rsidRDefault="000F3BBE" w:rsidP="000F3BBE">
      <w:pPr>
        <w:pStyle w:val="Reftext"/>
      </w:pPr>
      <w:r>
        <w:t>[</w:t>
      </w:r>
      <w:r w:rsidRPr="00FF19DE">
        <w:t>7</w:t>
      </w:r>
      <w:r>
        <w:t>]</w:t>
      </w:r>
      <w:r w:rsidRPr="00FF19DE">
        <w:tab/>
      </w:r>
      <w:proofErr w:type="spellStart"/>
      <w:r w:rsidRPr="00FF19DE">
        <w:t>ComReg</w:t>
      </w:r>
      <w:proofErr w:type="spellEnd"/>
      <w:r w:rsidRPr="00FF19DE">
        <w:rPr>
          <w:spacing w:val="-3"/>
        </w:rPr>
        <w:t xml:space="preserve"> </w:t>
      </w:r>
      <w:r w:rsidRPr="00FF19DE">
        <w:t>Document</w:t>
      </w:r>
      <w:r w:rsidRPr="00FF19DE">
        <w:rPr>
          <w:spacing w:val="-3"/>
        </w:rPr>
        <w:t xml:space="preserve"> </w:t>
      </w:r>
      <w:r w:rsidRPr="00FF19DE">
        <w:t>19/80</w:t>
      </w:r>
      <w:r w:rsidRPr="00FF19DE">
        <w:rPr>
          <w:spacing w:val="-3"/>
        </w:rPr>
        <w:t xml:space="preserve"> </w:t>
      </w:r>
      <w:r w:rsidR="00D416B1">
        <w:t>–</w:t>
      </w:r>
      <w:r w:rsidRPr="00FF19DE">
        <w:rPr>
          <w:spacing w:val="-3"/>
        </w:rPr>
        <w:t xml:space="preserve"> </w:t>
      </w:r>
      <w:r w:rsidRPr="00FF19DE">
        <w:t>400</w:t>
      </w:r>
      <w:r w:rsidRPr="00FF19DE">
        <w:rPr>
          <w:spacing w:val="-5"/>
        </w:rPr>
        <w:t xml:space="preserve"> </w:t>
      </w:r>
      <w:r w:rsidRPr="00FF19DE">
        <w:t>MHz</w:t>
      </w:r>
      <w:r w:rsidRPr="00FF19DE">
        <w:rPr>
          <w:spacing w:val="-2"/>
        </w:rPr>
        <w:t xml:space="preserve"> </w:t>
      </w:r>
      <w:r w:rsidRPr="00FF19DE">
        <w:t>Band</w:t>
      </w:r>
      <w:r w:rsidRPr="00FF19DE">
        <w:rPr>
          <w:spacing w:val="-5"/>
        </w:rPr>
        <w:t xml:space="preserve"> </w:t>
      </w:r>
      <w:r w:rsidRPr="00FF19DE">
        <w:t>Spectrum</w:t>
      </w:r>
      <w:r w:rsidRPr="00FF19DE">
        <w:rPr>
          <w:spacing w:val="-4"/>
        </w:rPr>
        <w:t xml:space="preserve"> </w:t>
      </w:r>
      <w:r w:rsidRPr="00FF19DE">
        <w:t>Award</w:t>
      </w:r>
      <w:r w:rsidRPr="00FF19DE">
        <w:rPr>
          <w:spacing w:val="-3"/>
        </w:rPr>
        <w:t xml:space="preserve"> </w:t>
      </w:r>
      <w:r w:rsidRPr="00FF19DE">
        <w:t>–</w:t>
      </w:r>
      <w:r w:rsidRPr="00FF19DE">
        <w:rPr>
          <w:spacing w:val="-4"/>
        </w:rPr>
        <w:t xml:space="preserve"> </w:t>
      </w:r>
      <w:r w:rsidRPr="00FF19DE">
        <w:t>Information Memorandum. Published 30 August 2019.</w:t>
      </w:r>
    </w:p>
    <w:p w14:paraId="42EF2F69" w14:textId="77777777" w:rsidR="000F3BBE" w:rsidRPr="00FF19DE" w:rsidRDefault="000F3BBE" w:rsidP="000F3BBE">
      <w:pPr>
        <w:pStyle w:val="Reftext"/>
      </w:pPr>
      <w:r>
        <w:t>[</w:t>
      </w:r>
      <w:r w:rsidRPr="00FF19DE">
        <w:t>8</w:t>
      </w:r>
      <w:r>
        <w:t>]</w:t>
      </w:r>
      <w:r w:rsidRPr="00FF19DE">
        <w:tab/>
      </w:r>
      <w:proofErr w:type="spellStart"/>
      <w:r w:rsidRPr="00FF19DE">
        <w:t>ComReg</w:t>
      </w:r>
      <w:proofErr w:type="spellEnd"/>
      <w:r w:rsidRPr="00FF19DE">
        <w:rPr>
          <w:spacing w:val="-3"/>
        </w:rPr>
        <w:t xml:space="preserve"> </w:t>
      </w:r>
      <w:r w:rsidRPr="00FF19DE">
        <w:t>Document</w:t>
      </w:r>
      <w:r w:rsidRPr="00FF19DE">
        <w:rPr>
          <w:spacing w:val="-3"/>
        </w:rPr>
        <w:t xml:space="preserve"> </w:t>
      </w:r>
      <w:r w:rsidRPr="00FF19DE">
        <w:t>19/99</w:t>
      </w:r>
      <w:r w:rsidRPr="00FF19DE">
        <w:rPr>
          <w:spacing w:val="-3"/>
        </w:rPr>
        <w:t xml:space="preserve"> </w:t>
      </w:r>
      <w:r w:rsidRPr="00FF19DE">
        <w:t>–</w:t>
      </w:r>
      <w:r w:rsidRPr="00FF19DE">
        <w:rPr>
          <w:spacing w:val="-2"/>
        </w:rPr>
        <w:t xml:space="preserve"> </w:t>
      </w:r>
      <w:r w:rsidRPr="00FF19DE">
        <w:t>Results</w:t>
      </w:r>
      <w:r w:rsidRPr="00FF19DE">
        <w:rPr>
          <w:spacing w:val="-5"/>
        </w:rPr>
        <w:t xml:space="preserve"> </w:t>
      </w:r>
      <w:r w:rsidRPr="00FF19DE">
        <w:t>of</w:t>
      </w:r>
      <w:r w:rsidRPr="00FF19DE">
        <w:rPr>
          <w:spacing w:val="-6"/>
        </w:rPr>
        <w:t xml:space="preserve"> </w:t>
      </w:r>
      <w:r w:rsidRPr="00FF19DE">
        <w:t>the</w:t>
      </w:r>
      <w:r w:rsidRPr="00FF19DE">
        <w:rPr>
          <w:spacing w:val="-3"/>
        </w:rPr>
        <w:t xml:space="preserve"> </w:t>
      </w:r>
      <w:r w:rsidRPr="00FF19DE">
        <w:t>400</w:t>
      </w:r>
      <w:r w:rsidRPr="00FF19DE">
        <w:rPr>
          <w:spacing w:val="-5"/>
        </w:rPr>
        <w:t xml:space="preserve"> </w:t>
      </w:r>
      <w:r w:rsidRPr="00FF19DE">
        <w:t>MHz</w:t>
      </w:r>
      <w:r w:rsidRPr="00FF19DE">
        <w:rPr>
          <w:spacing w:val="-2"/>
        </w:rPr>
        <w:t xml:space="preserve"> </w:t>
      </w:r>
      <w:r w:rsidRPr="00FF19DE">
        <w:t>Band</w:t>
      </w:r>
      <w:r w:rsidRPr="00FF19DE">
        <w:rPr>
          <w:spacing w:val="-3"/>
        </w:rPr>
        <w:t xml:space="preserve"> </w:t>
      </w:r>
      <w:r w:rsidRPr="00FF19DE">
        <w:t>Spectrum</w:t>
      </w:r>
      <w:r w:rsidRPr="00FF19DE">
        <w:rPr>
          <w:spacing w:val="-1"/>
        </w:rPr>
        <w:t xml:space="preserve"> </w:t>
      </w:r>
      <w:r w:rsidRPr="00FF19DE">
        <w:t>Award. Published 5</w:t>
      </w:r>
      <w:r w:rsidRPr="00FF19DE">
        <w:rPr>
          <w:vertAlign w:val="superscript"/>
        </w:rPr>
        <w:t>th</w:t>
      </w:r>
      <w:r w:rsidRPr="00FF19DE">
        <w:t xml:space="preserve"> November 2019.</w:t>
      </w:r>
    </w:p>
    <w:p w14:paraId="6CFA9B32" w14:textId="77777777" w:rsidR="000F3BBE" w:rsidRPr="00FF19DE" w:rsidRDefault="000F3BBE" w:rsidP="000F3BBE">
      <w:pPr>
        <w:pStyle w:val="Reftext"/>
      </w:pPr>
      <w:r>
        <w:rPr>
          <w:spacing w:val="-2"/>
        </w:rPr>
        <w:t>[</w:t>
      </w:r>
      <w:r w:rsidRPr="00FF19DE">
        <w:rPr>
          <w:spacing w:val="-2"/>
        </w:rPr>
        <w:t>9</w:t>
      </w:r>
      <w:r>
        <w:rPr>
          <w:spacing w:val="-2"/>
        </w:rPr>
        <w:t>]</w:t>
      </w:r>
      <w:r w:rsidRPr="00FF19DE">
        <w:rPr>
          <w:spacing w:val="-2"/>
        </w:rPr>
        <w:tab/>
      </w:r>
      <w:r w:rsidRPr="00FF19DE">
        <w:rPr>
          <w:color w:val="0000FF" w:themeColor="hyperlink"/>
          <w:u w:val="single"/>
        </w:rPr>
        <w:t>https://</w:t>
      </w:r>
      <w:hyperlink r:id="rId55">
        <w:r w:rsidRPr="00FF19DE">
          <w:rPr>
            <w:color w:val="0000FF" w:themeColor="hyperlink"/>
            <w:u w:val="single"/>
          </w:rPr>
          <w:t>www.esbnetworks.ie/</w:t>
        </w:r>
      </w:hyperlink>
      <w:r w:rsidRPr="00FF19DE">
        <w:rPr>
          <w:spacing w:val="-2"/>
        </w:rPr>
        <w:t xml:space="preserve"> </w:t>
      </w:r>
    </w:p>
    <w:p w14:paraId="6520B503" w14:textId="77777777" w:rsidR="000F3BBE" w:rsidRPr="00FF19DE" w:rsidRDefault="000F3BBE" w:rsidP="000F3BBE">
      <w:pPr>
        <w:pStyle w:val="Reftext"/>
        <w:rPr>
          <w:spacing w:val="-2"/>
        </w:rPr>
      </w:pPr>
      <w:r>
        <w:rPr>
          <w:spacing w:val="-2"/>
        </w:rPr>
        <w:t>[</w:t>
      </w:r>
      <w:r w:rsidRPr="00FF19DE">
        <w:rPr>
          <w:spacing w:val="-2"/>
        </w:rPr>
        <w:t>10</w:t>
      </w:r>
      <w:r>
        <w:rPr>
          <w:spacing w:val="-2"/>
        </w:rPr>
        <w:t>]</w:t>
      </w:r>
      <w:r w:rsidRPr="00FF19DE">
        <w:rPr>
          <w:spacing w:val="-2"/>
        </w:rPr>
        <w:tab/>
      </w:r>
      <w:r w:rsidRPr="00FF19DE">
        <w:rPr>
          <w:color w:val="0000FF" w:themeColor="hyperlink"/>
          <w:u w:val="single"/>
        </w:rPr>
        <w:t>https:/</w:t>
      </w:r>
      <w:hyperlink r:id="rId56">
        <w:r w:rsidRPr="00FF19DE">
          <w:rPr>
            <w:color w:val="0000FF" w:themeColor="hyperlink"/>
            <w:u w:val="single"/>
          </w:rPr>
          <w:t>/w</w:t>
        </w:r>
      </w:hyperlink>
      <w:r w:rsidRPr="00FF19DE">
        <w:rPr>
          <w:color w:val="0000FF" w:themeColor="hyperlink"/>
          <w:u w:val="single"/>
        </w:rPr>
        <w:t>w</w:t>
      </w:r>
      <w:hyperlink r:id="rId57">
        <w:r w:rsidRPr="00FF19DE">
          <w:rPr>
            <w:color w:val="0000FF" w:themeColor="hyperlink"/>
            <w:u w:val="single"/>
          </w:rPr>
          <w:t>w.esb.ie/</w:t>
        </w:r>
      </w:hyperlink>
      <w:r w:rsidRPr="00FF19DE">
        <w:rPr>
          <w:spacing w:val="-2"/>
        </w:rPr>
        <w:t xml:space="preserve"> </w:t>
      </w:r>
    </w:p>
    <w:p w14:paraId="32CD2B01" w14:textId="77777777" w:rsidR="000F3BBE" w:rsidRPr="00FF19DE" w:rsidRDefault="000F3BBE" w:rsidP="000F3BBE">
      <w:pPr>
        <w:overflowPunct/>
        <w:autoSpaceDE/>
        <w:autoSpaceDN/>
        <w:adjustRightInd/>
        <w:spacing w:before="0" w:after="160" w:line="259" w:lineRule="auto"/>
        <w:textAlignment w:val="auto"/>
        <w:rPr>
          <w:sz w:val="20"/>
          <w:lang w:eastAsia="zh-CN"/>
        </w:rPr>
      </w:pPr>
    </w:p>
    <w:p w14:paraId="03F782F5" w14:textId="77777777" w:rsidR="000F3BBE" w:rsidRPr="00FF19DE" w:rsidRDefault="000F3BBE" w:rsidP="000F3BBE">
      <w:pPr>
        <w:overflowPunct/>
        <w:autoSpaceDE/>
        <w:autoSpaceDN/>
        <w:adjustRightInd/>
        <w:spacing w:before="0" w:after="160" w:line="259" w:lineRule="auto"/>
        <w:textAlignment w:val="auto"/>
        <w:rPr>
          <w:sz w:val="20"/>
          <w:lang w:eastAsia="zh-CN"/>
        </w:rPr>
        <w:sectPr w:rsidR="000F3BBE" w:rsidRPr="00FF19DE" w:rsidSect="002A5F22">
          <w:headerReference w:type="even" r:id="rId58"/>
          <w:headerReference w:type="default" r:id="rId59"/>
          <w:footerReference w:type="even" r:id="rId60"/>
          <w:footerReference w:type="default" r:id="rId61"/>
          <w:pgSz w:w="11907" w:h="16834" w:code="9"/>
          <w:pgMar w:top="1418" w:right="1134" w:bottom="1134" w:left="1134" w:header="720" w:footer="482" w:gutter="0"/>
          <w:paperSrc w:first="15" w:other="15"/>
          <w:cols w:space="720"/>
          <w:docGrid w:linePitch="326"/>
        </w:sectPr>
      </w:pPr>
    </w:p>
    <w:p w14:paraId="4967B051" w14:textId="77777777" w:rsidR="000F3BBE" w:rsidRPr="00FF19DE" w:rsidRDefault="000F3BBE" w:rsidP="000F3BBE">
      <w:pPr>
        <w:pStyle w:val="Tabletitle"/>
        <w:rPr>
          <w:lang w:eastAsia="pt-BR"/>
        </w:rPr>
      </w:pPr>
      <w:r w:rsidRPr="00FF19DE">
        <w:rPr>
          <w:lang w:eastAsia="pt-BR"/>
        </w:rPr>
        <w:lastRenderedPageBreak/>
        <w:t>Summary of the technical characteristics of private utility radiocommunications in Ireland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96"/>
        <w:gridCol w:w="2175"/>
        <w:gridCol w:w="1536"/>
        <w:gridCol w:w="1636"/>
        <w:gridCol w:w="2177"/>
        <w:gridCol w:w="1716"/>
        <w:gridCol w:w="3823"/>
      </w:tblGrid>
      <w:tr w:rsidR="000F3BBE" w:rsidRPr="004B087C" w14:paraId="2819D1FD" w14:textId="77777777" w:rsidTr="004B087C">
        <w:trPr>
          <w:cantSplit/>
          <w:tblHeader/>
          <w:jc w:val="center"/>
        </w:trPr>
        <w:tc>
          <w:tcPr>
            <w:tcW w:w="1373" w:type="dxa"/>
            <w:shd w:val="clear" w:color="auto" w:fill="auto"/>
            <w:vAlign w:val="center"/>
          </w:tcPr>
          <w:p w14:paraId="29E3FFEC" w14:textId="77777777" w:rsidR="000F3BBE" w:rsidRPr="004B087C" w:rsidRDefault="000F3BBE" w:rsidP="009C40DA">
            <w:pPr>
              <w:pStyle w:val="Tablehead"/>
              <w:rPr>
                <w:sz w:val="20"/>
                <w:lang w:eastAsia="pt-BR"/>
              </w:rPr>
            </w:pPr>
            <w:r w:rsidRPr="004B087C">
              <w:rPr>
                <w:sz w:val="20"/>
                <w:lang w:eastAsia="pt-BR"/>
              </w:rPr>
              <w:t>Spectrum</w:t>
            </w:r>
            <w:r w:rsidRPr="004B087C">
              <w:rPr>
                <w:sz w:val="20"/>
                <w:lang w:eastAsia="pt-BR"/>
              </w:rPr>
              <w:br/>
              <w:t>bands</w:t>
            </w:r>
          </w:p>
        </w:tc>
        <w:tc>
          <w:tcPr>
            <w:tcW w:w="2138" w:type="dxa"/>
            <w:shd w:val="clear" w:color="auto" w:fill="auto"/>
            <w:vAlign w:val="center"/>
          </w:tcPr>
          <w:p w14:paraId="2ADDDB2D" w14:textId="77777777" w:rsidR="000F3BBE" w:rsidRPr="004B087C" w:rsidRDefault="000F3BBE" w:rsidP="009C40DA">
            <w:pPr>
              <w:pStyle w:val="Tablehead"/>
              <w:rPr>
                <w:sz w:val="20"/>
                <w:lang w:eastAsia="pt-BR"/>
              </w:rPr>
            </w:pPr>
            <w:r w:rsidRPr="004B087C">
              <w:rPr>
                <w:sz w:val="20"/>
                <w:lang w:eastAsia="pt-BR"/>
              </w:rPr>
              <w:t>Spectrum assignment method used (auction, direct assignment, etc.)</w:t>
            </w:r>
          </w:p>
        </w:tc>
        <w:tc>
          <w:tcPr>
            <w:tcW w:w="1510" w:type="dxa"/>
            <w:shd w:val="clear" w:color="auto" w:fill="auto"/>
            <w:vAlign w:val="center"/>
          </w:tcPr>
          <w:p w14:paraId="1C2E0A0B" w14:textId="77777777" w:rsidR="000F3BBE" w:rsidRPr="004B087C" w:rsidRDefault="000F3BBE" w:rsidP="009C40DA">
            <w:pPr>
              <w:pStyle w:val="Tablehead"/>
              <w:rPr>
                <w:sz w:val="20"/>
                <w:lang w:val="fr-FR" w:eastAsia="pt-BR"/>
              </w:rPr>
            </w:pPr>
            <w:proofErr w:type="spellStart"/>
            <w:r w:rsidRPr="004B087C">
              <w:rPr>
                <w:sz w:val="20"/>
                <w:lang w:val="fr-FR" w:eastAsia="pt-BR"/>
              </w:rPr>
              <w:t>Radiocomm</w:t>
            </w:r>
            <w:proofErr w:type="spellEnd"/>
            <w:r w:rsidRPr="004B087C">
              <w:rPr>
                <w:sz w:val="20"/>
                <w:lang w:val="fr-FR" w:eastAsia="pt-BR"/>
              </w:rPr>
              <w:t>.</w:t>
            </w:r>
            <w:r w:rsidRPr="004B087C">
              <w:rPr>
                <w:sz w:val="20"/>
                <w:lang w:val="fr-FR" w:eastAsia="pt-BR"/>
              </w:rPr>
              <w:br/>
              <w:t>service</w:t>
            </w:r>
            <w:r w:rsidRPr="004B087C">
              <w:rPr>
                <w:sz w:val="20"/>
                <w:lang w:val="fr-FR" w:eastAsia="pt-BR"/>
              </w:rPr>
              <w:br/>
              <w:t>(FS, MS, FSS, etc.)</w:t>
            </w:r>
          </w:p>
        </w:tc>
        <w:tc>
          <w:tcPr>
            <w:tcW w:w="1608" w:type="dxa"/>
            <w:shd w:val="clear" w:color="auto" w:fill="auto"/>
            <w:vAlign w:val="center"/>
          </w:tcPr>
          <w:p w14:paraId="2D44006B" w14:textId="77777777" w:rsidR="000F3BBE" w:rsidRPr="004B087C" w:rsidRDefault="000F3BBE" w:rsidP="009C40DA">
            <w:pPr>
              <w:pStyle w:val="Tablehead"/>
              <w:rPr>
                <w:sz w:val="20"/>
                <w:lang w:eastAsia="pt-BR"/>
              </w:rPr>
            </w:pPr>
            <w:r w:rsidRPr="004B087C">
              <w:rPr>
                <w:sz w:val="20"/>
                <w:lang w:eastAsia="pt-BR"/>
              </w:rPr>
              <w:t>Communications system architecture</w:t>
            </w:r>
          </w:p>
        </w:tc>
        <w:tc>
          <w:tcPr>
            <w:tcW w:w="2140" w:type="dxa"/>
            <w:shd w:val="clear" w:color="auto" w:fill="auto"/>
            <w:vAlign w:val="center"/>
          </w:tcPr>
          <w:p w14:paraId="24D0DA18" w14:textId="77777777" w:rsidR="000F3BBE" w:rsidRPr="004B087C" w:rsidRDefault="000F3BBE" w:rsidP="009C40DA">
            <w:pPr>
              <w:pStyle w:val="Tablehead"/>
              <w:rPr>
                <w:sz w:val="20"/>
                <w:lang w:eastAsia="pt-BR"/>
              </w:rPr>
            </w:pPr>
            <w:r w:rsidRPr="004B087C">
              <w:rPr>
                <w:sz w:val="20"/>
                <w:lang w:eastAsia="pt-BR"/>
              </w:rPr>
              <w:t>Technologies or technical characteristics</w:t>
            </w:r>
          </w:p>
        </w:tc>
        <w:tc>
          <w:tcPr>
            <w:tcW w:w="1687" w:type="dxa"/>
            <w:shd w:val="clear" w:color="auto" w:fill="auto"/>
            <w:vAlign w:val="center"/>
          </w:tcPr>
          <w:p w14:paraId="7B4BA0A9" w14:textId="77777777" w:rsidR="000F3BBE" w:rsidRPr="004B087C" w:rsidRDefault="000F3BBE" w:rsidP="009C40DA">
            <w:pPr>
              <w:pStyle w:val="Tablehead"/>
              <w:rPr>
                <w:sz w:val="20"/>
                <w:lang w:eastAsia="pt-BR"/>
              </w:rPr>
            </w:pPr>
            <w:r w:rsidRPr="004B087C">
              <w:rPr>
                <w:sz w:val="20"/>
                <w:lang w:eastAsia="pt-BR"/>
              </w:rPr>
              <w:t>Channel bandwidth</w:t>
            </w:r>
          </w:p>
        </w:tc>
        <w:tc>
          <w:tcPr>
            <w:tcW w:w="3758" w:type="dxa"/>
            <w:shd w:val="clear" w:color="auto" w:fill="auto"/>
            <w:vAlign w:val="center"/>
          </w:tcPr>
          <w:p w14:paraId="1F5F5A59" w14:textId="77777777" w:rsidR="000F3BBE" w:rsidRPr="004B087C" w:rsidRDefault="000F3BBE" w:rsidP="009C40DA">
            <w:pPr>
              <w:pStyle w:val="Tablehead"/>
              <w:rPr>
                <w:sz w:val="20"/>
                <w:lang w:eastAsia="pt-BR"/>
              </w:rPr>
            </w:pPr>
            <w:r w:rsidRPr="004B087C">
              <w:rPr>
                <w:sz w:val="20"/>
                <w:lang w:eastAsia="pt-BR"/>
              </w:rPr>
              <w:t>Utility applications supported by the communications systems</w:t>
            </w:r>
          </w:p>
        </w:tc>
      </w:tr>
      <w:tr w:rsidR="000F3BBE" w:rsidRPr="004B087C" w14:paraId="16395159" w14:textId="77777777" w:rsidTr="004B087C">
        <w:trPr>
          <w:cantSplit/>
          <w:jc w:val="center"/>
        </w:trPr>
        <w:tc>
          <w:tcPr>
            <w:tcW w:w="1373" w:type="dxa"/>
          </w:tcPr>
          <w:p w14:paraId="01999F98" w14:textId="77777777" w:rsidR="000F3BBE" w:rsidRPr="004B087C" w:rsidRDefault="000F3BBE" w:rsidP="009C40DA">
            <w:pPr>
              <w:pStyle w:val="Tabletext"/>
              <w:jc w:val="center"/>
              <w:rPr>
                <w:sz w:val="20"/>
                <w:lang w:eastAsia="pt-BR"/>
              </w:rPr>
            </w:pPr>
            <w:r w:rsidRPr="004B087C">
              <w:rPr>
                <w:sz w:val="20"/>
                <w:lang w:eastAsia="pt-BR"/>
              </w:rPr>
              <w:t>410-414 MHz / 420-424 MHz</w:t>
            </w:r>
          </w:p>
        </w:tc>
        <w:tc>
          <w:tcPr>
            <w:tcW w:w="2138" w:type="dxa"/>
          </w:tcPr>
          <w:p w14:paraId="7D8C4509" w14:textId="77777777" w:rsidR="000F3BBE" w:rsidRPr="004B087C" w:rsidRDefault="000F3BBE" w:rsidP="009C40DA">
            <w:pPr>
              <w:pStyle w:val="Tabletext"/>
              <w:jc w:val="center"/>
              <w:rPr>
                <w:sz w:val="20"/>
                <w:lang w:eastAsia="pt-BR"/>
              </w:rPr>
            </w:pPr>
            <w:r w:rsidRPr="004B087C">
              <w:rPr>
                <w:sz w:val="20"/>
                <w:lang w:eastAsia="pt-BR"/>
              </w:rPr>
              <w:t>Auction and Award</w:t>
            </w:r>
          </w:p>
        </w:tc>
        <w:tc>
          <w:tcPr>
            <w:tcW w:w="1510" w:type="dxa"/>
          </w:tcPr>
          <w:p w14:paraId="09415AAB" w14:textId="77777777" w:rsidR="000F3BBE" w:rsidRPr="004B087C" w:rsidRDefault="000F3BBE" w:rsidP="009C40DA">
            <w:pPr>
              <w:pStyle w:val="Tabletext"/>
              <w:jc w:val="center"/>
              <w:rPr>
                <w:sz w:val="20"/>
                <w:lang w:eastAsia="pt-BR"/>
              </w:rPr>
            </w:pPr>
            <w:r w:rsidRPr="004B087C">
              <w:rPr>
                <w:sz w:val="20"/>
                <w:lang w:eastAsia="pt-BR"/>
              </w:rPr>
              <w:t>FS, MS</w:t>
            </w:r>
          </w:p>
        </w:tc>
        <w:tc>
          <w:tcPr>
            <w:tcW w:w="1608" w:type="dxa"/>
          </w:tcPr>
          <w:p w14:paraId="2B3FFC75" w14:textId="77777777" w:rsidR="000F3BBE" w:rsidRPr="004B087C" w:rsidRDefault="000F3BBE" w:rsidP="009C40DA">
            <w:pPr>
              <w:pStyle w:val="Tabletext"/>
              <w:jc w:val="center"/>
              <w:rPr>
                <w:sz w:val="20"/>
                <w:lang w:eastAsia="pt-BR"/>
              </w:rPr>
            </w:pPr>
            <w:r w:rsidRPr="004B087C">
              <w:rPr>
                <w:sz w:val="20"/>
                <w:lang w:eastAsia="pt-BR"/>
              </w:rPr>
              <w:t>WAN</w:t>
            </w:r>
          </w:p>
        </w:tc>
        <w:tc>
          <w:tcPr>
            <w:tcW w:w="2140" w:type="dxa"/>
          </w:tcPr>
          <w:p w14:paraId="50C4E008" w14:textId="5AE757DF" w:rsidR="000F3BBE" w:rsidRPr="004B087C" w:rsidRDefault="00EF3BC1" w:rsidP="00EF3BC1">
            <w:pPr>
              <w:pStyle w:val="Tabletext"/>
              <w:ind w:left="284" w:hanging="284"/>
              <w:jc w:val="left"/>
              <w:rPr>
                <w:sz w:val="20"/>
                <w:lang w:eastAsia="pt-BR"/>
              </w:rPr>
            </w:pPr>
            <w:r w:rsidRPr="004B087C">
              <w:rPr>
                <w:sz w:val="20"/>
                <w:lang w:eastAsia="pt-BR"/>
              </w:rPr>
              <w:t>•</w:t>
            </w:r>
            <w:r w:rsidR="000F3BBE" w:rsidRPr="004B087C">
              <w:rPr>
                <w:sz w:val="20"/>
              </w:rPr>
              <w:tab/>
            </w:r>
            <w:r w:rsidR="000F3BBE" w:rsidRPr="004B087C">
              <w:rPr>
                <w:sz w:val="20"/>
                <w:lang w:eastAsia="pt-BR"/>
              </w:rPr>
              <w:t>National LTE Network (15 000-50 000 CPEs)</w:t>
            </w:r>
          </w:p>
          <w:p w14:paraId="2BD37058" w14:textId="65E8EB86" w:rsidR="000F3BBE" w:rsidRPr="004B087C" w:rsidRDefault="00EF3BC1" w:rsidP="00EF3BC1">
            <w:pPr>
              <w:pStyle w:val="Tabletext"/>
              <w:ind w:left="284" w:hanging="284"/>
              <w:jc w:val="left"/>
              <w:rPr>
                <w:sz w:val="20"/>
                <w:lang w:eastAsia="pt-BR"/>
              </w:rPr>
            </w:pPr>
            <w:r w:rsidRPr="004B087C">
              <w:rPr>
                <w:sz w:val="20"/>
                <w:lang w:eastAsia="pt-BR"/>
              </w:rPr>
              <w:t>•</w:t>
            </w:r>
            <w:r w:rsidRPr="004B087C">
              <w:rPr>
                <w:sz w:val="20"/>
              </w:rPr>
              <w:tab/>
            </w:r>
            <w:r w:rsidR="000F3BBE" w:rsidRPr="004B087C">
              <w:rPr>
                <w:sz w:val="20"/>
                <w:lang w:eastAsia="pt-BR"/>
              </w:rPr>
              <w:t>3 MHz FDD channel</w:t>
            </w:r>
          </w:p>
          <w:p w14:paraId="6989A6D9" w14:textId="4911B822" w:rsidR="000F3BBE" w:rsidRPr="004B087C" w:rsidRDefault="00EF3BC1" w:rsidP="00EF3BC1">
            <w:pPr>
              <w:pStyle w:val="Tabletext"/>
              <w:ind w:left="284" w:hanging="284"/>
              <w:jc w:val="left"/>
              <w:rPr>
                <w:sz w:val="20"/>
                <w:lang w:eastAsia="pt-BR"/>
              </w:rPr>
            </w:pPr>
            <w:r w:rsidRPr="004B087C">
              <w:rPr>
                <w:sz w:val="20"/>
                <w:lang w:eastAsia="pt-BR"/>
              </w:rPr>
              <w:t>•</w:t>
            </w:r>
            <w:r w:rsidRPr="004B087C">
              <w:rPr>
                <w:sz w:val="20"/>
              </w:rPr>
              <w:tab/>
            </w:r>
            <w:r w:rsidR="000F3BBE" w:rsidRPr="004B087C">
              <w:rPr>
                <w:sz w:val="20"/>
                <w:lang w:eastAsia="pt-BR"/>
              </w:rPr>
              <w:t>LTE-M upgrade to use additional 1 MHz FDD spectrum</w:t>
            </w:r>
          </w:p>
        </w:tc>
        <w:tc>
          <w:tcPr>
            <w:tcW w:w="1687" w:type="dxa"/>
          </w:tcPr>
          <w:p w14:paraId="60D2CC97" w14:textId="77777777" w:rsidR="000F3BBE" w:rsidRPr="004B087C" w:rsidRDefault="000F3BBE" w:rsidP="009C40DA">
            <w:pPr>
              <w:pStyle w:val="Tabletext"/>
              <w:jc w:val="center"/>
              <w:rPr>
                <w:sz w:val="20"/>
                <w:lang w:eastAsia="pt-BR"/>
              </w:rPr>
            </w:pPr>
            <w:r w:rsidRPr="004B087C">
              <w:rPr>
                <w:sz w:val="20"/>
                <w:lang w:eastAsia="pt-BR"/>
              </w:rPr>
              <w:t>3 MHz FDD + 1 MHz FDD</w:t>
            </w:r>
          </w:p>
        </w:tc>
        <w:tc>
          <w:tcPr>
            <w:tcW w:w="3758" w:type="dxa"/>
          </w:tcPr>
          <w:p w14:paraId="11FF9D11" w14:textId="088332BF" w:rsidR="000F3BBE" w:rsidRPr="004B087C" w:rsidRDefault="000F3BBE" w:rsidP="00EF3BC1">
            <w:pPr>
              <w:pStyle w:val="Tabletext"/>
              <w:jc w:val="left"/>
              <w:rPr>
                <w:sz w:val="20"/>
                <w:lang w:eastAsia="pt-BR"/>
              </w:rPr>
            </w:pPr>
            <w:r w:rsidRPr="004B087C">
              <w:rPr>
                <w:sz w:val="20"/>
                <w:lang w:eastAsia="pt-BR"/>
              </w:rPr>
              <w:t>Full connectivity of CPE below 38</w:t>
            </w:r>
            <w:r w:rsidR="00D416B1" w:rsidRPr="004B087C">
              <w:rPr>
                <w:sz w:val="20"/>
                <w:lang w:eastAsia="pt-BR"/>
              </w:rPr>
              <w:t> </w:t>
            </w:r>
            <w:r w:rsidRPr="004B087C">
              <w:rPr>
                <w:sz w:val="20"/>
                <w:lang w:eastAsia="pt-BR"/>
              </w:rPr>
              <w:t>kV with a Smart Grid</w:t>
            </w:r>
          </w:p>
        </w:tc>
      </w:tr>
    </w:tbl>
    <w:p w14:paraId="2FF27157" w14:textId="77777777" w:rsidR="000F3BBE" w:rsidRPr="00FF19DE" w:rsidRDefault="000F3BBE" w:rsidP="000F3BBE">
      <w:pPr>
        <w:spacing w:before="0"/>
        <w:rPr>
          <w:sz w:val="20"/>
          <w:lang w:eastAsia="zh-CN"/>
        </w:rPr>
        <w:sectPr w:rsidR="000F3BBE" w:rsidRPr="00FF19DE" w:rsidSect="004B087C">
          <w:headerReference w:type="default" r:id="rId62"/>
          <w:footerReference w:type="default" r:id="rId63"/>
          <w:pgSz w:w="16834" w:h="11907" w:orient="landscape" w:code="9"/>
          <w:pgMar w:top="1134" w:right="1418" w:bottom="1134" w:left="1134" w:header="720" w:footer="482" w:gutter="0"/>
          <w:paperSrc w:first="15" w:other="15"/>
          <w:cols w:space="720"/>
          <w:docGrid w:linePitch="326"/>
        </w:sectPr>
      </w:pPr>
    </w:p>
    <w:p w14:paraId="02F2DE51" w14:textId="77777777" w:rsidR="000F3BBE" w:rsidRPr="00FF19DE" w:rsidRDefault="000F3BBE" w:rsidP="000F3BBE">
      <w:pPr>
        <w:pStyle w:val="Heading1"/>
        <w:rPr>
          <w:lang w:eastAsia="zh-CN"/>
        </w:rPr>
      </w:pPr>
      <w:bookmarkStart w:id="878" w:name="_Toc146279526"/>
      <w:r w:rsidRPr="00FF19DE">
        <w:rPr>
          <w:rFonts w:eastAsia="MS Mincho"/>
          <w:lang w:eastAsia="zh-CN"/>
        </w:rPr>
        <w:lastRenderedPageBreak/>
        <w:t>4</w:t>
      </w:r>
      <w:r w:rsidRPr="00FF19DE">
        <w:rPr>
          <w:rFonts w:eastAsia="MS Mincho"/>
          <w:lang w:eastAsia="zh-CN"/>
        </w:rPr>
        <w:tab/>
      </w:r>
      <w:r w:rsidRPr="00FF19DE">
        <w:rPr>
          <w:lang w:eastAsia="zh-CN"/>
        </w:rPr>
        <w:t>Republic of Korea</w:t>
      </w:r>
      <w:bookmarkEnd w:id="878"/>
    </w:p>
    <w:p w14:paraId="3A477662" w14:textId="77777777" w:rsidR="000F3BBE" w:rsidRPr="00FF19DE" w:rsidRDefault="000F3BBE" w:rsidP="000F3BBE">
      <w:pPr>
        <w:rPr>
          <w:iCs/>
          <w:lang w:eastAsia="zh-CN"/>
        </w:rPr>
      </w:pPr>
      <w:r w:rsidRPr="00FF19DE">
        <w:t xml:space="preserve">In </w:t>
      </w:r>
      <w:r w:rsidRPr="00FF19DE">
        <w:rPr>
          <w:lang w:eastAsia="ko-KR"/>
        </w:rPr>
        <w:t>Republic of Korea</w:t>
      </w:r>
      <w:r w:rsidRPr="00FF19DE">
        <w:t xml:space="preserve">, frequency band 380-400 MHz with 25 kHz of channel spacing has been allocated for private mobile radio for business purpose based on licence and this band is also available for utilities. Approximately 50+ channel pairs of 382-385 MHz (UL) and 392-395 MHz (DL) have been assigned for </w:t>
      </w:r>
      <w:r w:rsidRPr="00FF19DE">
        <w:rPr>
          <w:lang w:eastAsia="zh-CN"/>
        </w:rPr>
        <w:t>controlling electric power distribution</w:t>
      </w:r>
      <w:r w:rsidRPr="00FF19DE">
        <w:t>.</w:t>
      </w:r>
      <w:r w:rsidRPr="00FF19DE">
        <w:rPr>
          <w:iCs/>
          <w:lang w:eastAsia="zh-CN"/>
        </w:rPr>
        <w:t xml:space="preserve"> 140 base stations have been deployed for this nationwide radio system, and d</w:t>
      </w:r>
      <w:r w:rsidRPr="00FF19DE">
        <w:rPr>
          <w:iCs/>
          <w:lang w:eastAsia="ko-KR"/>
        </w:rPr>
        <w:t xml:space="preserve">istribution automation and automatic remote metering are utilized. </w:t>
      </w:r>
      <w:r w:rsidRPr="00FF19DE">
        <w:rPr>
          <w:iCs/>
          <w:lang w:eastAsia="zh-CN"/>
        </w:rPr>
        <w:t>This was a change from analogue radio system using 800 MHz band to digital radio system using 380 MHz band.</w:t>
      </w:r>
    </w:p>
    <w:p w14:paraId="629566D7" w14:textId="77777777" w:rsidR="000F3BBE" w:rsidRPr="00FF19DE" w:rsidRDefault="000F3BBE" w:rsidP="000F3BBE">
      <w:r w:rsidRPr="00FF19DE">
        <w:rPr>
          <w:iCs/>
          <w:lang w:eastAsia="zh-CN"/>
        </w:rPr>
        <w:t xml:space="preserve">The digital trunked radio system provides better performance than the old analogue trunked radio system: shorter controlling time and more event handling. The 380 MHz band </w:t>
      </w:r>
      <w:r w:rsidRPr="00FF19DE">
        <w:t xml:space="preserve">provides longer propagation characteristics suitable to meet the wide area coverage requirement. </w:t>
      </w:r>
    </w:p>
    <w:p w14:paraId="189743C3" w14:textId="14CCAB31" w:rsidR="000F3BBE" w:rsidRPr="00FF19DE" w:rsidRDefault="000F3BBE" w:rsidP="000F3BBE">
      <w:r w:rsidRPr="00FF19DE">
        <w:t>In 2021, 4.72-4.82 GHz and 28.9-29.5 GHz frequency bands were allocated for private 5G networks for business purpose. 4.72-4.82 GHz is divided into 10 blocks of 10 MHz bandwidths, and 28.9</w:t>
      </w:r>
      <w:r w:rsidR="003F2657">
        <w:noBreakHyphen/>
      </w:r>
      <w:r w:rsidRPr="00FF19DE">
        <w:t xml:space="preserve">29.5 GHz is divided into 12 blocks of 50 MHz bandwidths for assignment. </w:t>
      </w:r>
    </w:p>
    <w:p w14:paraId="7E0F5AC4" w14:textId="77777777" w:rsidR="000F3BBE" w:rsidRPr="00FF19DE" w:rsidRDefault="000F3BBE" w:rsidP="000F3BBE">
      <w:pPr>
        <w:rPr>
          <w:rFonts w:eastAsia="Malgun Gothic"/>
          <w:lang w:eastAsia="ko-KR"/>
        </w:rPr>
      </w:pPr>
      <w:r w:rsidRPr="00FF19DE">
        <w:t xml:space="preserve">The national electric power corporation is also </w:t>
      </w:r>
      <w:r w:rsidRPr="00FF19DE">
        <w:rPr>
          <w:lang w:eastAsia="zh-CN"/>
        </w:rPr>
        <w:t>adding a 5G network for digital transformation</w:t>
      </w:r>
      <w:r w:rsidRPr="00FF19DE">
        <w:t xml:space="preserve"> including IoT, robotics and smart office. IoT will be used for </w:t>
      </w:r>
      <w:r w:rsidRPr="00FF19DE">
        <w:rPr>
          <w:rFonts w:eastAsia="Malgun Gothic"/>
          <w:lang w:eastAsia="ko-KR"/>
        </w:rPr>
        <w:t xml:space="preserve">collection and analysis of real-time data from power facilities. </w:t>
      </w:r>
      <w:r w:rsidRPr="00FF19DE">
        <w:t xml:space="preserve">Robotics will be applied to substations so that </w:t>
      </w:r>
      <w:r w:rsidRPr="00FF19DE">
        <w:rPr>
          <w:rFonts w:eastAsia="Malgun Gothic"/>
          <w:lang w:eastAsia="ko-KR"/>
        </w:rPr>
        <w:t>automation of tasks will be tried including autonomous movement for getting status of power facilities and analysis. And by implementing a smart office environment for work anytime and anywhere, maximization of manpower resources is expected.</w:t>
      </w:r>
    </w:p>
    <w:p w14:paraId="2E1A039F" w14:textId="77777777" w:rsidR="000F3BBE" w:rsidRPr="00FF19DE" w:rsidRDefault="000F3BBE" w:rsidP="000F3BBE">
      <w:pPr>
        <w:rPr>
          <w:rFonts w:eastAsia="Malgun Gothic"/>
          <w:lang w:eastAsia="ko-KR"/>
        </w:rPr>
      </w:pPr>
      <w:r w:rsidRPr="00FF19DE">
        <w:rPr>
          <w:rFonts w:eastAsia="Malgun Gothic"/>
          <w:lang w:eastAsia="ko-KR"/>
        </w:rPr>
        <w:t xml:space="preserve">The nationwide mobile broadband PPDR network (so called Safe-Net) has been implemented in 2021, and the agencies related with </w:t>
      </w:r>
      <w:proofErr w:type="gramStart"/>
      <w:r w:rsidRPr="00FF19DE">
        <w:rPr>
          <w:rFonts w:eastAsia="Malgun Gothic"/>
          <w:lang w:eastAsia="ko-KR"/>
        </w:rPr>
        <w:t>electric</w:t>
      </w:r>
      <w:proofErr w:type="gramEnd"/>
      <w:r w:rsidRPr="00FF19DE">
        <w:rPr>
          <w:rFonts w:eastAsia="Malgun Gothic"/>
          <w:lang w:eastAsia="ko-KR"/>
        </w:rPr>
        <w:t xml:space="preserve"> and gas have been categorized in the 8 major user agency groups together with police, fire, coast guard, military, emergency medical service, and government administration. Therefore, the field personnel related with </w:t>
      </w:r>
      <w:proofErr w:type="gramStart"/>
      <w:r w:rsidRPr="00FF19DE">
        <w:rPr>
          <w:rFonts w:eastAsia="Malgun Gothic"/>
          <w:lang w:eastAsia="ko-KR"/>
        </w:rPr>
        <w:t>electric</w:t>
      </w:r>
      <w:proofErr w:type="gramEnd"/>
      <w:r w:rsidRPr="00FF19DE">
        <w:rPr>
          <w:rFonts w:eastAsia="Malgun Gothic"/>
          <w:lang w:eastAsia="ko-KR"/>
        </w:rPr>
        <w:t xml:space="preserve"> and gas are using the network for voice, data and video communications for their daily checking and disaster management. 718</w:t>
      </w:r>
      <w:r w:rsidRPr="00FF19DE">
        <w:rPr>
          <w:rFonts w:eastAsia="Malgun Gothic"/>
          <w:lang w:eastAsia="ko-KR"/>
        </w:rPr>
        <w:noBreakHyphen/>
        <w:t>728 MHz (UL) and 773-783 MHz (DL) frequency band have been assigned for this government radio network.</w:t>
      </w:r>
    </w:p>
    <w:p w14:paraId="3709AC53" w14:textId="77777777" w:rsidR="000F3BBE" w:rsidRPr="00FF19DE" w:rsidRDefault="000F3BBE" w:rsidP="000F3BBE">
      <w:pPr>
        <w:rPr>
          <w:rFonts w:eastAsia="Malgun Gothic"/>
          <w:lang w:eastAsia="ko-KR"/>
        </w:rPr>
      </w:pPr>
      <w:r w:rsidRPr="00FF19DE">
        <w:rPr>
          <w:rFonts w:eastAsia="Malgun Gothic"/>
          <w:lang w:eastAsia="ko-KR"/>
        </w:rPr>
        <w:t>For gas and water, public mobile networks are also used. Gas and electric are adding Advanced Metering Infrastructure and the traditional mechanical metering is replaced by smart gas meter for improving gas management. Water is replacing their wireline communication systems with radio communication systems and expecting improving the management and cost saving.</w:t>
      </w:r>
    </w:p>
    <w:p w14:paraId="0924C386" w14:textId="77777777" w:rsidR="000F3BBE" w:rsidRPr="00FF19DE" w:rsidRDefault="000F3BBE" w:rsidP="000F3BBE">
      <w:pPr>
        <w:rPr>
          <w:lang w:eastAsia="zh-CN"/>
        </w:rPr>
      </w:pPr>
    </w:p>
    <w:p w14:paraId="626D9736" w14:textId="77777777" w:rsidR="000F3BBE" w:rsidRPr="00FF19DE" w:rsidRDefault="000F3BBE" w:rsidP="000F3BBE">
      <w:pPr>
        <w:overflowPunct/>
        <w:autoSpaceDE/>
        <w:autoSpaceDN/>
        <w:adjustRightInd/>
        <w:spacing w:before="0" w:after="160" w:line="259" w:lineRule="auto"/>
        <w:textAlignment w:val="auto"/>
        <w:rPr>
          <w:sz w:val="20"/>
          <w:lang w:eastAsia="zh-CN"/>
        </w:rPr>
        <w:sectPr w:rsidR="000F3BBE" w:rsidRPr="00FF19DE" w:rsidSect="004B087C">
          <w:headerReference w:type="even" r:id="rId64"/>
          <w:pgSz w:w="11907" w:h="16834" w:code="9"/>
          <w:pgMar w:top="1418" w:right="1134" w:bottom="1134" w:left="1134" w:header="720" w:footer="482" w:gutter="0"/>
          <w:paperSrc w:first="15" w:other="15"/>
          <w:cols w:space="720"/>
          <w:docGrid w:linePitch="326"/>
        </w:sectPr>
      </w:pPr>
    </w:p>
    <w:p w14:paraId="214EE0EA" w14:textId="77777777" w:rsidR="000F3BBE" w:rsidRPr="00FF19DE" w:rsidRDefault="000F3BBE" w:rsidP="000F3BBE">
      <w:pPr>
        <w:pStyle w:val="Tabletitle"/>
        <w:rPr>
          <w:lang w:eastAsia="pt-BR"/>
        </w:rPr>
      </w:pPr>
      <w:r w:rsidRPr="00FF19DE">
        <w:rPr>
          <w:lang w:eastAsia="pt-BR"/>
        </w:rPr>
        <w:lastRenderedPageBreak/>
        <w:t>Summary of the technical characteristics of private utility radiocommunications in the Republic of Korea</w:t>
      </w:r>
    </w:p>
    <w:tbl>
      <w:tblPr>
        <w:tblW w:w="14459" w:type="dxa"/>
        <w:jc w:val="center"/>
        <w:tblLayout w:type="fixed"/>
        <w:tblCellMar>
          <w:left w:w="28" w:type="dxa"/>
          <w:right w:w="28" w:type="dxa"/>
        </w:tblCellMar>
        <w:tblLook w:val="04A0" w:firstRow="1" w:lastRow="0" w:firstColumn="1" w:lastColumn="0" w:noHBand="0" w:noVBand="1"/>
      </w:tblPr>
      <w:tblGrid>
        <w:gridCol w:w="1656"/>
        <w:gridCol w:w="2131"/>
        <w:gridCol w:w="1478"/>
        <w:gridCol w:w="1631"/>
        <w:gridCol w:w="2134"/>
        <w:gridCol w:w="1682"/>
        <w:gridCol w:w="3747"/>
      </w:tblGrid>
      <w:tr w:rsidR="000F3BBE" w:rsidRPr="005D0601" w14:paraId="17DFE08F" w14:textId="77777777" w:rsidTr="005D0601">
        <w:trPr>
          <w:cantSplit/>
          <w:tblHeader/>
          <w:jc w:val="center"/>
        </w:trPr>
        <w:tc>
          <w:tcPr>
            <w:tcW w:w="1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732DE" w14:textId="77777777" w:rsidR="000F3BBE" w:rsidRPr="005D0601" w:rsidRDefault="000F3BBE" w:rsidP="009C40DA">
            <w:pPr>
              <w:pStyle w:val="Tablehead"/>
              <w:rPr>
                <w:sz w:val="20"/>
                <w:lang w:eastAsia="pt-BR"/>
              </w:rPr>
            </w:pPr>
            <w:r w:rsidRPr="005D0601">
              <w:rPr>
                <w:sz w:val="20"/>
                <w:lang w:eastAsia="pt-BR"/>
              </w:rPr>
              <w:t>Spectrum</w:t>
            </w:r>
            <w:r w:rsidRPr="005D0601">
              <w:rPr>
                <w:sz w:val="20"/>
                <w:lang w:eastAsia="pt-BR"/>
              </w:rPr>
              <w:br/>
              <w:t>bands</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761E4" w14:textId="77777777" w:rsidR="000F3BBE" w:rsidRPr="005D0601" w:rsidRDefault="000F3BBE" w:rsidP="009C40DA">
            <w:pPr>
              <w:pStyle w:val="Tablehead"/>
              <w:rPr>
                <w:sz w:val="20"/>
                <w:lang w:eastAsia="pt-BR"/>
              </w:rPr>
            </w:pPr>
            <w:r w:rsidRPr="005D0601">
              <w:rPr>
                <w:sz w:val="20"/>
                <w:lang w:eastAsia="pt-BR"/>
              </w:rPr>
              <w:t>Spectrum assignment method used (auction, direct assignment, etc.)</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3293E" w14:textId="77777777" w:rsidR="000F3BBE" w:rsidRPr="005D0601" w:rsidRDefault="000F3BBE" w:rsidP="009C40DA">
            <w:pPr>
              <w:pStyle w:val="Tablehead"/>
              <w:rPr>
                <w:sz w:val="20"/>
                <w:lang w:val="fr-FR" w:eastAsia="pt-BR"/>
              </w:rPr>
            </w:pPr>
            <w:proofErr w:type="spellStart"/>
            <w:r w:rsidRPr="005D0601">
              <w:rPr>
                <w:sz w:val="20"/>
                <w:lang w:val="fr-FR" w:eastAsia="pt-BR"/>
              </w:rPr>
              <w:t>Radiocomm</w:t>
            </w:r>
            <w:proofErr w:type="spellEnd"/>
            <w:r w:rsidRPr="005D0601">
              <w:rPr>
                <w:sz w:val="20"/>
                <w:lang w:val="fr-FR" w:eastAsia="pt-BR"/>
              </w:rPr>
              <w:t>.</w:t>
            </w:r>
            <w:r w:rsidRPr="005D0601">
              <w:rPr>
                <w:sz w:val="20"/>
                <w:lang w:val="fr-FR" w:eastAsia="pt-BR"/>
              </w:rPr>
              <w:br/>
              <w:t>service</w:t>
            </w:r>
            <w:r w:rsidRPr="005D0601">
              <w:rPr>
                <w:sz w:val="20"/>
                <w:lang w:val="fr-FR" w:eastAsia="pt-BR"/>
              </w:rPr>
              <w:br/>
              <w:t>(FS, MS, FSS, etc.)</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1F8F4" w14:textId="77777777" w:rsidR="000F3BBE" w:rsidRPr="005D0601" w:rsidRDefault="000F3BBE" w:rsidP="009C40DA">
            <w:pPr>
              <w:pStyle w:val="Tablehead"/>
              <w:rPr>
                <w:sz w:val="20"/>
                <w:lang w:eastAsia="pt-BR"/>
              </w:rPr>
            </w:pPr>
            <w:r w:rsidRPr="005D0601">
              <w:rPr>
                <w:sz w:val="20"/>
                <w:lang w:eastAsia="pt-BR"/>
              </w:rPr>
              <w:t>Communications system architecture</w:t>
            </w:r>
          </w:p>
        </w:tc>
        <w:tc>
          <w:tcPr>
            <w:tcW w:w="21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882C7" w14:textId="77777777" w:rsidR="000F3BBE" w:rsidRPr="005D0601" w:rsidRDefault="000F3BBE" w:rsidP="009C40DA">
            <w:pPr>
              <w:pStyle w:val="Tablehead"/>
              <w:rPr>
                <w:sz w:val="20"/>
                <w:lang w:eastAsia="pt-BR"/>
              </w:rPr>
            </w:pPr>
            <w:r w:rsidRPr="005D0601">
              <w:rPr>
                <w:sz w:val="20"/>
                <w:lang w:eastAsia="pt-BR"/>
              </w:rPr>
              <w:t xml:space="preserve">Technologies or technical </w:t>
            </w:r>
            <w:r w:rsidRPr="005D0601">
              <w:rPr>
                <w:sz w:val="20"/>
                <w:lang w:eastAsia="pt-BR"/>
              </w:rPr>
              <w:br/>
              <w:t>characteristics</w:t>
            </w:r>
          </w:p>
        </w:tc>
        <w:tc>
          <w:tcPr>
            <w:tcW w:w="1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DF9D7" w14:textId="77777777" w:rsidR="000F3BBE" w:rsidRPr="005D0601" w:rsidRDefault="000F3BBE" w:rsidP="009C40DA">
            <w:pPr>
              <w:pStyle w:val="Tablehead"/>
              <w:rPr>
                <w:sz w:val="20"/>
                <w:lang w:eastAsia="pt-BR"/>
              </w:rPr>
            </w:pPr>
            <w:r w:rsidRPr="005D0601">
              <w:rPr>
                <w:sz w:val="20"/>
                <w:lang w:eastAsia="pt-BR"/>
              </w:rPr>
              <w:t>Channel bandwidth</w:t>
            </w:r>
          </w:p>
        </w:tc>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67629" w14:textId="77777777" w:rsidR="000F3BBE" w:rsidRPr="005D0601" w:rsidRDefault="000F3BBE" w:rsidP="009C40DA">
            <w:pPr>
              <w:pStyle w:val="Tablehead"/>
              <w:rPr>
                <w:sz w:val="20"/>
                <w:lang w:eastAsia="pt-BR"/>
              </w:rPr>
            </w:pPr>
            <w:r w:rsidRPr="005D0601">
              <w:rPr>
                <w:sz w:val="20"/>
                <w:lang w:eastAsia="pt-BR"/>
              </w:rPr>
              <w:t>Utility applications supported by the communications systems</w:t>
            </w:r>
          </w:p>
        </w:tc>
      </w:tr>
      <w:tr w:rsidR="000F3BBE" w:rsidRPr="005D0601" w14:paraId="22D344A2" w14:textId="77777777" w:rsidTr="005D0601">
        <w:trPr>
          <w:cantSplit/>
          <w:jc w:val="center"/>
        </w:trPr>
        <w:tc>
          <w:tcPr>
            <w:tcW w:w="1662" w:type="dxa"/>
            <w:tcBorders>
              <w:top w:val="single" w:sz="4" w:space="0" w:color="auto"/>
              <w:left w:val="single" w:sz="4" w:space="0" w:color="auto"/>
              <w:bottom w:val="single" w:sz="4" w:space="0" w:color="auto"/>
              <w:right w:val="single" w:sz="4" w:space="0" w:color="auto"/>
            </w:tcBorders>
            <w:hideMark/>
          </w:tcPr>
          <w:p w14:paraId="02B68361" w14:textId="77777777" w:rsidR="000F3BBE" w:rsidRPr="005D0601" w:rsidRDefault="000F3BBE" w:rsidP="003815E0">
            <w:pPr>
              <w:pStyle w:val="Tabletext"/>
              <w:jc w:val="left"/>
              <w:rPr>
                <w:sz w:val="20"/>
                <w:lang w:eastAsia="pt-BR"/>
              </w:rPr>
            </w:pPr>
            <w:r w:rsidRPr="005D0601">
              <w:rPr>
                <w:sz w:val="20"/>
                <w:lang w:eastAsia="pt-BR"/>
              </w:rPr>
              <w:t>380-385 paired with 390</w:t>
            </w:r>
            <w:r w:rsidRPr="005D0601">
              <w:rPr>
                <w:sz w:val="20"/>
                <w:lang w:eastAsia="pt-BR"/>
              </w:rPr>
              <w:noBreakHyphen/>
              <w:t xml:space="preserve">395 MHz </w:t>
            </w:r>
          </w:p>
        </w:tc>
        <w:tc>
          <w:tcPr>
            <w:tcW w:w="2138" w:type="dxa"/>
            <w:tcBorders>
              <w:top w:val="single" w:sz="4" w:space="0" w:color="auto"/>
              <w:left w:val="single" w:sz="4" w:space="0" w:color="auto"/>
              <w:bottom w:val="single" w:sz="4" w:space="0" w:color="auto"/>
              <w:right w:val="single" w:sz="4" w:space="0" w:color="auto"/>
            </w:tcBorders>
            <w:hideMark/>
          </w:tcPr>
          <w:p w14:paraId="2EDAC0E9" w14:textId="77777777" w:rsidR="000F3BBE" w:rsidRPr="005D0601" w:rsidRDefault="000F3BBE" w:rsidP="009C40DA">
            <w:pPr>
              <w:pStyle w:val="Tabletext"/>
              <w:rPr>
                <w:sz w:val="20"/>
                <w:lang w:eastAsia="pt-BR"/>
              </w:rPr>
            </w:pPr>
            <w:r w:rsidRPr="005D0601">
              <w:rPr>
                <w:sz w:val="20"/>
                <w:lang w:eastAsia="pt-BR"/>
              </w:rPr>
              <w:t>Direct assignment</w:t>
            </w:r>
          </w:p>
        </w:tc>
        <w:tc>
          <w:tcPr>
            <w:tcW w:w="1483" w:type="dxa"/>
            <w:tcBorders>
              <w:top w:val="single" w:sz="4" w:space="0" w:color="auto"/>
              <w:left w:val="single" w:sz="4" w:space="0" w:color="auto"/>
              <w:bottom w:val="single" w:sz="4" w:space="0" w:color="auto"/>
              <w:right w:val="single" w:sz="4" w:space="0" w:color="auto"/>
            </w:tcBorders>
          </w:tcPr>
          <w:p w14:paraId="1927659E" w14:textId="77777777" w:rsidR="000F3BBE" w:rsidRPr="005D0601" w:rsidRDefault="000F3BBE" w:rsidP="009C40DA">
            <w:pPr>
              <w:pStyle w:val="Tabletext"/>
              <w:jc w:val="center"/>
              <w:rPr>
                <w:sz w:val="20"/>
                <w:lang w:eastAsia="ko-KR"/>
              </w:rPr>
            </w:pPr>
            <w:r w:rsidRPr="005D0601">
              <w:rPr>
                <w:sz w:val="20"/>
                <w:lang w:eastAsia="ko-KR"/>
              </w:rPr>
              <w:t>MS</w:t>
            </w:r>
          </w:p>
        </w:tc>
        <w:tc>
          <w:tcPr>
            <w:tcW w:w="1637" w:type="dxa"/>
            <w:tcBorders>
              <w:top w:val="single" w:sz="4" w:space="0" w:color="auto"/>
              <w:left w:val="single" w:sz="4" w:space="0" w:color="auto"/>
              <w:bottom w:val="single" w:sz="4" w:space="0" w:color="auto"/>
              <w:right w:val="single" w:sz="4" w:space="0" w:color="auto"/>
            </w:tcBorders>
          </w:tcPr>
          <w:p w14:paraId="17722702" w14:textId="77777777" w:rsidR="000F3BBE" w:rsidRPr="005D0601" w:rsidRDefault="000F3BBE" w:rsidP="009C40DA">
            <w:pPr>
              <w:pStyle w:val="Tabletext"/>
              <w:jc w:val="center"/>
              <w:rPr>
                <w:sz w:val="20"/>
                <w:lang w:eastAsia="ko-KR"/>
              </w:rPr>
            </w:pPr>
            <w:r w:rsidRPr="005D0601">
              <w:rPr>
                <w:sz w:val="20"/>
                <w:lang w:eastAsia="ko-KR"/>
              </w:rPr>
              <w:t>WAN</w:t>
            </w:r>
          </w:p>
        </w:tc>
        <w:tc>
          <w:tcPr>
            <w:tcW w:w="2141" w:type="dxa"/>
            <w:tcBorders>
              <w:top w:val="single" w:sz="4" w:space="0" w:color="auto"/>
              <w:left w:val="single" w:sz="4" w:space="0" w:color="auto"/>
              <w:bottom w:val="single" w:sz="4" w:space="0" w:color="auto"/>
              <w:right w:val="single" w:sz="4" w:space="0" w:color="auto"/>
            </w:tcBorders>
            <w:hideMark/>
          </w:tcPr>
          <w:p w14:paraId="114F2B95" w14:textId="77777777" w:rsidR="000F3BBE" w:rsidRPr="005D0601" w:rsidRDefault="000F3BBE" w:rsidP="009C40DA">
            <w:pPr>
              <w:pStyle w:val="Tabletext"/>
              <w:jc w:val="center"/>
              <w:rPr>
                <w:sz w:val="20"/>
                <w:lang w:eastAsia="pt-BR"/>
              </w:rPr>
            </w:pPr>
            <w:r w:rsidRPr="005D0601">
              <w:rPr>
                <w:sz w:val="20"/>
                <w:lang w:eastAsia="pt-BR"/>
              </w:rPr>
              <w:t>TETRA</w:t>
            </w:r>
          </w:p>
        </w:tc>
        <w:tc>
          <w:tcPr>
            <w:tcW w:w="1688" w:type="dxa"/>
            <w:tcBorders>
              <w:top w:val="single" w:sz="4" w:space="0" w:color="auto"/>
              <w:left w:val="single" w:sz="4" w:space="0" w:color="auto"/>
              <w:bottom w:val="single" w:sz="4" w:space="0" w:color="auto"/>
              <w:right w:val="single" w:sz="4" w:space="0" w:color="auto"/>
            </w:tcBorders>
          </w:tcPr>
          <w:p w14:paraId="25479AEB" w14:textId="77777777" w:rsidR="000F3BBE" w:rsidRPr="005D0601" w:rsidRDefault="000F3BBE" w:rsidP="009C40DA">
            <w:pPr>
              <w:pStyle w:val="Tabletext"/>
              <w:jc w:val="center"/>
              <w:rPr>
                <w:sz w:val="20"/>
                <w:lang w:eastAsia="ko-KR"/>
              </w:rPr>
            </w:pPr>
            <w:r w:rsidRPr="005D0601">
              <w:rPr>
                <w:sz w:val="20"/>
                <w:lang w:eastAsia="pt-BR"/>
              </w:rPr>
              <w:t>25 kHz</w:t>
            </w:r>
          </w:p>
        </w:tc>
        <w:tc>
          <w:tcPr>
            <w:tcW w:w="3760" w:type="dxa"/>
            <w:tcBorders>
              <w:top w:val="single" w:sz="4" w:space="0" w:color="auto"/>
              <w:left w:val="single" w:sz="4" w:space="0" w:color="auto"/>
              <w:bottom w:val="single" w:sz="4" w:space="0" w:color="auto"/>
              <w:right w:val="single" w:sz="4" w:space="0" w:color="auto"/>
            </w:tcBorders>
            <w:hideMark/>
          </w:tcPr>
          <w:p w14:paraId="470EEE28" w14:textId="77777777" w:rsidR="000F3BBE" w:rsidRPr="005D0601" w:rsidRDefault="000F3BBE" w:rsidP="009C40DA">
            <w:pPr>
              <w:pStyle w:val="Tabletext"/>
              <w:rPr>
                <w:sz w:val="20"/>
                <w:lang w:eastAsia="pt-BR"/>
              </w:rPr>
            </w:pPr>
            <w:r w:rsidRPr="005D0601">
              <w:rPr>
                <w:sz w:val="20"/>
                <w:lang w:eastAsia="pt-BR"/>
              </w:rPr>
              <w:t>Electric - Distribution automation, remote metering</w:t>
            </w:r>
          </w:p>
        </w:tc>
      </w:tr>
      <w:tr w:rsidR="000F3BBE" w:rsidRPr="005D0601" w14:paraId="746DB2B3" w14:textId="77777777" w:rsidTr="005D0601">
        <w:trPr>
          <w:cantSplit/>
          <w:jc w:val="center"/>
        </w:trPr>
        <w:tc>
          <w:tcPr>
            <w:tcW w:w="1662" w:type="dxa"/>
            <w:tcBorders>
              <w:top w:val="single" w:sz="4" w:space="0" w:color="auto"/>
              <w:left w:val="single" w:sz="4" w:space="0" w:color="auto"/>
              <w:bottom w:val="single" w:sz="4" w:space="0" w:color="auto"/>
              <w:right w:val="single" w:sz="4" w:space="0" w:color="auto"/>
            </w:tcBorders>
          </w:tcPr>
          <w:p w14:paraId="1DFCB500" w14:textId="77777777" w:rsidR="000F3BBE" w:rsidRPr="005D0601" w:rsidRDefault="000F3BBE" w:rsidP="003815E0">
            <w:pPr>
              <w:pStyle w:val="Tabletext"/>
              <w:jc w:val="left"/>
              <w:rPr>
                <w:sz w:val="20"/>
                <w:lang w:eastAsia="pt-BR"/>
              </w:rPr>
            </w:pPr>
            <w:r w:rsidRPr="005D0601">
              <w:rPr>
                <w:sz w:val="20"/>
                <w:lang w:eastAsia="pt-BR"/>
              </w:rPr>
              <w:t>718-728 paired with 773</w:t>
            </w:r>
            <w:r w:rsidRPr="005D0601">
              <w:rPr>
                <w:sz w:val="20"/>
                <w:lang w:eastAsia="pt-BR"/>
              </w:rPr>
              <w:noBreakHyphen/>
              <w:t>783 MHz</w:t>
            </w:r>
          </w:p>
        </w:tc>
        <w:tc>
          <w:tcPr>
            <w:tcW w:w="2138" w:type="dxa"/>
            <w:tcBorders>
              <w:top w:val="single" w:sz="4" w:space="0" w:color="auto"/>
              <w:left w:val="single" w:sz="4" w:space="0" w:color="auto"/>
              <w:bottom w:val="single" w:sz="4" w:space="0" w:color="auto"/>
              <w:right w:val="single" w:sz="4" w:space="0" w:color="auto"/>
            </w:tcBorders>
          </w:tcPr>
          <w:p w14:paraId="02B872AE" w14:textId="77777777" w:rsidR="000F3BBE" w:rsidRPr="005D0601" w:rsidRDefault="000F3BBE" w:rsidP="009C40DA">
            <w:pPr>
              <w:pStyle w:val="Tabletext"/>
              <w:rPr>
                <w:sz w:val="20"/>
                <w:lang w:eastAsia="pt-BR"/>
              </w:rPr>
            </w:pPr>
            <w:r w:rsidRPr="005D0601">
              <w:rPr>
                <w:sz w:val="20"/>
                <w:lang w:eastAsia="pt-BR"/>
              </w:rPr>
              <w:t xml:space="preserve">Direct assignment </w:t>
            </w:r>
          </w:p>
        </w:tc>
        <w:tc>
          <w:tcPr>
            <w:tcW w:w="1483" w:type="dxa"/>
            <w:tcBorders>
              <w:top w:val="single" w:sz="4" w:space="0" w:color="auto"/>
              <w:left w:val="single" w:sz="4" w:space="0" w:color="auto"/>
              <w:bottom w:val="single" w:sz="4" w:space="0" w:color="auto"/>
              <w:right w:val="single" w:sz="4" w:space="0" w:color="auto"/>
            </w:tcBorders>
          </w:tcPr>
          <w:p w14:paraId="79144118" w14:textId="77777777" w:rsidR="000F3BBE" w:rsidRPr="005D0601" w:rsidRDefault="000F3BBE" w:rsidP="009C40DA">
            <w:pPr>
              <w:pStyle w:val="Tabletext"/>
              <w:jc w:val="center"/>
              <w:rPr>
                <w:sz w:val="20"/>
                <w:lang w:eastAsia="ko-KR"/>
              </w:rPr>
            </w:pPr>
            <w:r w:rsidRPr="005D0601">
              <w:rPr>
                <w:sz w:val="20"/>
                <w:lang w:eastAsia="ko-KR"/>
              </w:rPr>
              <w:t>MS</w:t>
            </w:r>
          </w:p>
        </w:tc>
        <w:tc>
          <w:tcPr>
            <w:tcW w:w="1637" w:type="dxa"/>
            <w:tcBorders>
              <w:top w:val="single" w:sz="4" w:space="0" w:color="auto"/>
              <w:left w:val="single" w:sz="4" w:space="0" w:color="auto"/>
              <w:bottom w:val="single" w:sz="4" w:space="0" w:color="auto"/>
              <w:right w:val="single" w:sz="4" w:space="0" w:color="auto"/>
            </w:tcBorders>
          </w:tcPr>
          <w:p w14:paraId="1912254B" w14:textId="77777777" w:rsidR="000F3BBE" w:rsidRPr="005D0601" w:rsidRDefault="000F3BBE" w:rsidP="009C40DA">
            <w:pPr>
              <w:pStyle w:val="Tabletext"/>
              <w:jc w:val="center"/>
              <w:rPr>
                <w:sz w:val="20"/>
                <w:lang w:eastAsia="ko-KR"/>
              </w:rPr>
            </w:pPr>
            <w:r w:rsidRPr="005D0601">
              <w:rPr>
                <w:sz w:val="20"/>
                <w:lang w:eastAsia="ko-KR"/>
              </w:rPr>
              <w:t>WAN</w:t>
            </w:r>
          </w:p>
        </w:tc>
        <w:tc>
          <w:tcPr>
            <w:tcW w:w="2141" w:type="dxa"/>
            <w:tcBorders>
              <w:top w:val="single" w:sz="4" w:space="0" w:color="auto"/>
              <w:left w:val="single" w:sz="4" w:space="0" w:color="auto"/>
              <w:bottom w:val="single" w:sz="4" w:space="0" w:color="auto"/>
              <w:right w:val="single" w:sz="4" w:space="0" w:color="auto"/>
            </w:tcBorders>
          </w:tcPr>
          <w:p w14:paraId="682D641E" w14:textId="77777777" w:rsidR="000F3BBE" w:rsidRPr="005D0601" w:rsidRDefault="000F3BBE" w:rsidP="009C40DA">
            <w:pPr>
              <w:pStyle w:val="Tabletext"/>
              <w:jc w:val="center"/>
              <w:rPr>
                <w:sz w:val="20"/>
                <w:lang w:eastAsia="pt-BR"/>
              </w:rPr>
            </w:pPr>
            <w:r w:rsidRPr="005D0601">
              <w:rPr>
                <w:sz w:val="20"/>
                <w:lang w:eastAsia="pt-BR"/>
              </w:rPr>
              <w:t>PS-LTE</w:t>
            </w:r>
          </w:p>
        </w:tc>
        <w:tc>
          <w:tcPr>
            <w:tcW w:w="1688" w:type="dxa"/>
            <w:tcBorders>
              <w:top w:val="single" w:sz="4" w:space="0" w:color="auto"/>
              <w:left w:val="single" w:sz="4" w:space="0" w:color="auto"/>
              <w:bottom w:val="single" w:sz="4" w:space="0" w:color="auto"/>
              <w:right w:val="single" w:sz="4" w:space="0" w:color="auto"/>
            </w:tcBorders>
          </w:tcPr>
          <w:p w14:paraId="3066C3BE" w14:textId="49C83BFA" w:rsidR="000F3BBE" w:rsidRPr="005D0601" w:rsidRDefault="000F3BBE" w:rsidP="009C40DA">
            <w:pPr>
              <w:pStyle w:val="Tabletext"/>
              <w:jc w:val="center"/>
              <w:rPr>
                <w:sz w:val="20"/>
                <w:lang w:eastAsia="ko-KR"/>
              </w:rPr>
            </w:pPr>
            <w:r w:rsidRPr="005D0601">
              <w:rPr>
                <w:sz w:val="20"/>
                <w:lang w:eastAsia="ko-KR"/>
              </w:rPr>
              <w:t>10 MHz</w:t>
            </w:r>
          </w:p>
        </w:tc>
        <w:tc>
          <w:tcPr>
            <w:tcW w:w="3760" w:type="dxa"/>
            <w:tcBorders>
              <w:top w:val="single" w:sz="4" w:space="0" w:color="auto"/>
              <w:left w:val="single" w:sz="4" w:space="0" w:color="auto"/>
              <w:bottom w:val="single" w:sz="4" w:space="0" w:color="auto"/>
              <w:right w:val="single" w:sz="4" w:space="0" w:color="auto"/>
            </w:tcBorders>
          </w:tcPr>
          <w:p w14:paraId="717018A0" w14:textId="77777777" w:rsidR="000F3BBE" w:rsidRPr="005D0601" w:rsidRDefault="000F3BBE" w:rsidP="009C40DA">
            <w:pPr>
              <w:pStyle w:val="Tabletext"/>
              <w:rPr>
                <w:sz w:val="20"/>
                <w:lang w:eastAsia="pt-BR"/>
              </w:rPr>
            </w:pPr>
            <w:r w:rsidRPr="005D0601">
              <w:rPr>
                <w:sz w:val="20"/>
                <w:lang w:eastAsia="pt-BR"/>
              </w:rPr>
              <w:t>Electric and gas - Voice, data and video communication</w:t>
            </w:r>
          </w:p>
        </w:tc>
      </w:tr>
      <w:tr w:rsidR="000F3BBE" w:rsidRPr="005D0601" w14:paraId="55980865" w14:textId="77777777" w:rsidTr="005D0601">
        <w:trPr>
          <w:cantSplit/>
          <w:jc w:val="center"/>
        </w:trPr>
        <w:tc>
          <w:tcPr>
            <w:tcW w:w="1662" w:type="dxa"/>
            <w:tcBorders>
              <w:top w:val="single" w:sz="4" w:space="0" w:color="auto"/>
              <w:left w:val="single" w:sz="4" w:space="0" w:color="auto"/>
              <w:bottom w:val="single" w:sz="4" w:space="0" w:color="auto"/>
              <w:right w:val="single" w:sz="4" w:space="0" w:color="auto"/>
            </w:tcBorders>
            <w:hideMark/>
          </w:tcPr>
          <w:p w14:paraId="2F6D718B" w14:textId="77777777" w:rsidR="000F3BBE" w:rsidRPr="005D0601" w:rsidRDefault="000F3BBE" w:rsidP="009C40DA">
            <w:pPr>
              <w:pStyle w:val="Tabletext"/>
              <w:rPr>
                <w:sz w:val="20"/>
                <w:lang w:eastAsia="pt-BR"/>
              </w:rPr>
            </w:pPr>
            <w:r w:rsidRPr="005D0601">
              <w:rPr>
                <w:sz w:val="20"/>
                <w:lang w:eastAsia="pt-BR"/>
              </w:rPr>
              <w:t xml:space="preserve">4.72-4.82 GHz </w:t>
            </w:r>
          </w:p>
        </w:tc>
        <w:tc>
          <w:tcPr>
            <w:tcW w:w="2138" w:type="dxa"/>
            <w:tcBorders>
              <w:top w:val="single" w:sz="4" w:space="0" w:color="auto"/>
              <w:left w:val="single" w:sz="4" w:space="0" w:color="auto"/>
              <w:bottom w:val="single" w:sz="4" w:space="0" w:color="auto"/>
              <w:right w:val="single" w:sz="4" w:space="0" w:color="auto"/>
            </w:tcBorders>
            <w:hideMark/>
          </w:tcPr>
          <w:p w14:paraId="14A9A65C" w14:textId="77777777" w:rsidR="000F3BBE" w:rsidRPr="005D0601" w:rsidRDefault="000F3BBE" w:rsidP="009C40DA">
            <w:pPr>
              <w:pStyle w:val="Tabletext"/>
              <w:rPr>
                <w:sz w:val="20"/>
                <w:lang w:eastAsia="pt-BR"/>
              </w:rPr>
            </w:pPr>
            <w:r w:rsidRPr="005D0601">
              <w:rPr>
                <w:sz w:val="20"/>
                <w:lang w:eastAsia="pt-BR"/>
              </w:rPr>
              <w:t>Direct assignment</w:t>
            </w:r>
          </w:p>
        </w:tc>
        <w:tc>
          <w:tcPr>
            <w:tcW w:w="1483" w:type="dxa"/>
            <w:tcBorders>
              <w:top w:val="single" w:sz="4" w:space="0" w:color="auto"/>
              <w:left w:val="single" w:sz="4" w:space="0" w:color="auto"/>
              <w:bottom w:val="single" w:sz="4" w:space="0" w:color="auto"/>
              <w:right w:val="single" w:sz="4" w:space="0" w:color="auto"/>
            </w:tcBorders>
          </w:tcPr>
          <w:p w14:paraId="4B5FC820" w14:textId="77777777" w:rsidR="000F3BBE" w:rsidRPr="005D0601" w:rsidRDefault="000F3BBE" w:rsidP="009C40DA">
            <w:pPr>
              <w:pStyle w:val="Tabletext"/>
              <w:jc w:val="center"/>
              <w:rPr>
                <w:sz w:val="20"/>
                <w:lang w:eastAsia="pt-BR"/>
              </w:rPr>
            </w:pPr>
            <w:r w:rsidRPr="005D0601">
              <w:rPr>
                <w:sz w:val="20"/>
                <w:lang w:eastAsia="ko-KR"/>
              </w:rPr>
              <w:t>MS</w:t>
            </w:r>
          </w:p>
        </w:tc>
        <w:tc>
          <w:tcPr>
            <w:tcW w:w="1637" w:type="dxa"/>
            <w:tcBorders>
              <w:top w:val="single" w:sz="4" w:space="0" w:color="auto"/>
              <w:left w:val="single" w:sz="4" w:space="0" w:color="auto"/>
              <w:bottom w:val="single" w:sz="4" w:space="0" w:color="auto"/>
              <w:right w:val="single" w:sz="4" w:space="0" w:color="auto"/>
            </w:tcBorders>
          </w:tcPr>
          <w:p w14:paraId="348D5003" w14:textId="77777777" w:rsidR="000F3BBE" w:rsidRPr="005D0601" w:rsidRDefault="000F3BBE" w:rsidP="009C40DA">
            <w:pPr>
              <w:pStyle w:val="Tabletext"/>
              <w:jc w:val="center"/>
              <w:rPr>
                <w:sz w:val="20"/>
                <w:lang w:eastAsia="ko-KR"/>
              </w:rPr>
            </w:pPr>
            <w:r w:rsidRPr="005D0601">
              <w:rPr>
                <w:sz w:val="20"/>
                <w:lang w:eastAsia="ko-KR"/>
              </w:rPr>
              <w:t>WAN</w:t>
            </w:r>
          </w:p>
        </w:tc>
        <w:tc>
          <w:tcPr>
            <w:tcW w:w="2141" w:type="dxa"/>
            <w:tcBorders>
              <w:top w:val="single" w:sz="4" w:space="0" w:color="auto"/>
              <w:left w:val="single" w:sz="4" w:space="0" w:color="auto"/>
              <w:bottom w:val="single" w:sz="4" w:space="0" w:color="auto"/>
              <w:right w:val="single" w:sz="4" w:space="0" w:color="auto"/>
            </w:tcBorders>
            <w:hideMark/>
          </w:tcPr>
          <w:p w14:paraId="2C435B82" w14:textId="77777777" w:rsidR="000F3BBE" w:rsidRPr="005D0601" w:rsidRDefault="000F3BBE" w:rsidP="009C40DA">
            <w:pPr>
              <w:pStyle w:val="Tabletext"/>
              <w:jc w:val="center"/>
              <w:rPr>
                <w:sz w:val="20"/>
                <w:lang w:eastAsia="pt-BR"/>
              </w:rPr>
            </w:pPr>
            <w:r w:rsidRPr="005D0601">
              <w:rPr>
                <w:sz w:val="20"/>
                <w:lang w:eastAsia="pt-BR"/>
              </w:rPr>
              <w:t>5G</w:t>
            </w:r>
          </w:p>
        </w:tc>
        <w:tc>
          <w:tcPr>
            <w:tcW w:w="1688" w:type="dxa"/>
            <w:tcBorders>
              <w:top w:val="single" w:sz="4" w:space="0" w:color="auto"/>
              <w:left w:val="single" w:sz="4" w:space="0" w:color="auto"/>
              <w:bottom w:val="single" w:sz="4" w:space="0" w:color="auto"/>
              <w:right w:val="single" w:sz="4" w:space="0" w:color="auto"/>
            </w:tcBorders>
          </w:tcPr>
          <w:p w14:paraId="2F1A4A97" w14:textId="77777777" w:rsidR="000F3BBE" w:rsidRPr="005D0601" w:rsidRDefault="000F3BBE" w:rsidP="009C40DA">
            <w:pPr>
              <w:pStyle w:val="Tabletext"/>
              <w:jc w:val="center"/>
              <w:rPr>
                <w:sz w:val="20"/>
                <w:lang w:eastAsia="ko-KR"/>
              </w:rPr>
            </w:pPr>
            <w:r w:rsidRPr="005D0601">
              <w:rPr>
                <w:sz w:val="20"/>
                <w:lang w:eastAsia="ko-KR"/>
              </w:rPr>
              <w:t>10 MHz</w:t>
            </w:r>
          </w:p>
        </w:tc>
        <w:tc>
          <w:tcPr>
            <w:tcW w:w="3760" w:type="dxa"/>
            <w:tcBorders>
              <w:top w:val="single" w:sz="4" w:space="0" w:color="auto"/>
              <w:left w:val="single" w:sz="4" w:space="0" w:color="auto"/>
              <w:bottom w:val="single" w:sz="4" w:space="0" w:color="auto"/>
              <w:right w:val="single" w:sz="4" w:space="0" w:color="auto"/>
            </w:tcBorders>
            <w:hideMark/>
          </w:tcPr>
          <w:p w14:paraId="1EAC5DD2" w14:textId="77777777" w:rsidR="000F3BBE" w:rsidRPr="005D0601" w:rsidRDefault="000F3BBE" w:rsidP="009C40DA">
            <w:pPr>
              <w:pStyle w:val="Tabletext"/>
              <w:rPr>
                <w:sz w:val="20"/>
                <w:lang w:eastAsia="pt-BR"/>
              </w:rPr>
            </w:pPr>
            <w:r w:rsidRPr="005D0601">
              <w:rPr>
                <w:sz w:val="20"/>
                <w:lang w:eastAsia="pt-BR"/>
              </w:rPr>
              <w:t>Electric - Digital transformation</w:t>
            </w:r>
          </w:p>
        </w:tc>
      </w:tr>
      <w:tr w:rsidR="000F3BBE" w:rsidRPr="005D0601" w14:paraId="3C5B2298" w14:textId="77777777" w:rsidTr="005D0601">
        <w:trPr>
          <w:cantSplit/>
          <w:jc w:val="center"/>
        </w:trPr>
        <w:tc>
          <w:tcPr>
            <w:tcW w:w="1662" w:type="dxa"/>
            <w:tcBorders>
              <w:top w:val="single" w:sz="4" w:space="0" w:color="auto"/>
              <w:left w:val="single" w:sz="4" w:space="0" w:color="auto"/>
              <w:bottom w:val="single" w:sz="4" w:space="0" w:color="auto"/>
              <w:right w:val="single" w:sz="4" w:space="0" w:color="auto"/>
            </w:tcBorders>
            <w:hideMark/>
          </w:tcPr>
          <w:p w14:paraId="4486F2FE" w14:textId="77777777" w:rsidR="000F3BBE" w:rsidRPr="005D0601" w:rsidRDefault="000F3BBE" w:rsidP="009C40DA">
            <w:pPr>
              <w:pStyle w:val="Tabletext"/>
              <w:rPr>
                <w:sz w:val="20"/>
                <w:lang w:eastAsia="pt-BR"/>
              </w:rPr>
            </w:pPr>
            <w:r w:rsidRPr="005D0601">
              <w:rPr>
                <w:sz w:val="20"/>
                <w:lang w:eastAsia="pt-BR"/>
              </w:rPr>
              <w:t xml:space="preserve">28.9-29.5 GHz </w:t>
            </w:r>
          </w:p>
        </w:tc>
        <w:tc>
          <w:tcPr>
            <w:tcW w:w="2138" w:type="dxa"/>
            <w:tcBorders>
              <w:top w:val="single" w:sz="4" w:space="0" w:color="auto"/>
              <w:left w:val="single" w:sz="4" w:space="0" w:color="auto"/>
              <w:bottom w:val="single" w:sz="4" w:space="0" w:color="auto"/>
              <w:right w:val="single" w:sz="4" w:space="0" w:color="auto"/>
            </w:tcBorders>
            <w:hideMark/>
          </w:tcPr>
          <w:p w14:paraId="0824CE1F" w14:textId="77777777" w:rsidR="000F3BBE" w:rsidRPr="005D0601" w:rsidRDefault="000F3BBE" w:rsidP="009C40DA">
            <w:pPr>
              <w:pStyle w:val="Tabletext"/>
              <w:rPr>
                <w:sz w:val="20"/>
                <w:lang w:eastAsia="pt-BR"/>
              </w:rPr>
            </w:pPr>
            <w:r w:rsidRPr="005D0601">
              <w:rPr>
                <w:sz w:val="20"/>
                <w:lang w:eastAsia="pt-BR"/>
              </w:rPr>
              <w:t>Direct assignment</w:t>
            </w:r>
          </w:p>
        </w:tc>
        <w:tc>
          <w:tcPr>
            <w:tcW w:w="1483" w:type="dxa"/>
            <w:tcBorders>
              <w:top w:val="single" w:sz="4" w:space="0" w:color="auto"/>
              <w:left w:val="single" w:sz="4" w:space="0" w:color="auto"/>
              <w:bottom w:val="single" w:sz="4" w:space="0" w:color="auto"/>
              <w:right w:val="single" w:sz="4" w:space="0" w:color="auto"/>
            </w:tcBorders>
          </w:tcPr>
          <w:p w14:paraId="0704388F" w14:textId="77777777" w:rsidR="000F3BBE" w:rsidRPr="005D0601" w:rsidRDefault="000F3BBE" w:rsidP="009C40DA">
            <w:pPr>
              <w:pStyle w:val="Tabletext"/>
              <w:jc w:val="center"/>
              <w:rPr>
                <w:sz w:val="20"/>
                <w:lang w:eastAsia="pt-BR"/>
              </w:rPr>
            </w:pPr>
            <w:r w:rsidRPr="005D0601">
              <w:rPr>
                <w:sz w:val="20"/>
                <w:lang w:eastAsia="ko-KR"/>
              </w:rPr>
              <w:t>MS</w:t>
            </w:r>
          </w:p>
        </w:tc>
        <w:tc>
          <w:tcPr>
            <w:tcW w:w="1637" w:type="dxa"/>
            <w:tcBorders>
              <w:top w:val="single" w:sz="4" w:space="0" w:color="auto"/>
              <w:left w:val="single" w:sz="4" w:space="0" w:color="auto"/>
              <w:bottom w:val="single" w:sz="4" w:space="0" w:color="auto"/>
              <w:right w:val="single" w:sz="4" w:space="0" w:color="auto"/>
            </w:tcBorders>
          </w:tcPr>
          <w:p w14:paraId="47FA6964" w14:textId="77777777" w:rsidR="000F3BBE" w:rsidRPr="005D0601" w:rsidRDefault="000F3BBE" w:rsidP="009C40DA">
            <w:pPr>
              <w:pStyle w:val="Tabletext"/>
              <w:jc w:val="center"/>
              <w:rPr>
                <w:sz w:val="20"/>
                <w:lang w:eastAsia="ko-KR"/>
              </w:rPr>
            </w:pPr>
            <w:r w:rsidRPr="005D0601">
              <w:rPr>
                <w:sz w:val="20"/>
                <w:lang w:eastAsia="ko-KR"/>
              </w:rPr>
              <w:t>WAN</w:t>
            </w:r>
          </w:p>
        </w:tc>
        <w:tc>
          <w:tcPr>
            <w:tcW w:w="2141" w:type="dxa"/>
            <w:tcBorders>
              <w:top w:val="single" w:sz="4" w:space="0" w:color="auto"/>
              <w:left w:val="single" w:sz="4" w:space="0" w:color="auto"/>
              <w:bottom w:val="single" w:sz="4" w:space="0" w:color="auto"/>
              <w:right w:val="single" w:sz="4" w:space="0" w:color="auto"/>
            </w:tcBorders>
            <w:hideMark/>
          </w:tcPr>
          <w:p w14:paraId="6CA9F7F1" w14:textId="77777777" w:rsidR="000F3BBE" w:rsidRPr="005D0601" w:rsidRDefault="000F3BBE" w:rsidP="009C40DA">
            <w:pPr>
              <w:pStyle w:val="Tabletext"/>
              <w:jc w:val="center"/>
              <w:rPr>
                <w:sz w:val="20"/>
                <w:lang w:eastAsia="pt-BR"/>
              </w:rPr>
            </w:pPr>
            <w:r w:rsidRPr="005D0601">
              <w:rPr>
                <w:sz w:val="20"/>
                <w:lang w:eastAsia="pt-BR"/>
              </w:rPr>
              <w:t>5G</w:t>
            </w:r>
          </w:p>
        </w:tc>
        <w:tc>
          <w:tcPr>
            <w:tcW w:w="1688" w:type="dxa"/>
            <w:tcBorders>
              <w:top w:val="single" w:sz="4" w:space="0" w:color="auto"/>
              <w:left w:val="single" w:sz="4" w:space="0" w:color="auto"/>
              <w:bottom w:val="single" w:sz="4" w:space="0" w:color="auto"/>
              <w:right w:val="single" w:sz="4" w:space="0" w:color="auto"/>
            </w:tcBorders>
          </w:tcPr>
          <w:p w14:paraId="4F99D7DA" w14:textId="77777777" w:rsidR="000F3BBE" w:rsidRPr="005D0601" w:rsidRDefault="000F3BBE" w:rsidP="009C40DA">
            <w:pPr>
              <w:pStyle w:val="Tabletext"/>
              <w:jc w:val="center"/>
              <w:rPr>
                <w:sz w:val="20"/>
                <w:lang w:eastAsia="ko-KR"/>
              </w:rPr>
            </w:pPr>
            <w:r w:rsidRPr="005D0601">
              <w:rPr>
                <w:sz w:val="20"/>
                <w:lang w:eastAsia="ko-KR"/>
              </w:rPr>
              <w:t>50 MHz</w:t>
            </w:r>
          </w:p>
        </w:tc>
        <w:tc>
          <w:tcPr>
            <w:tcW w:w="3760" w:type="dxa"/>
            <w:tcBorders>
              <w:top w:val="single" w:sz="4" w:space="0" w:color="auto"/>
              <w:left w:val="single" w:sz="4" w:space="0" w:color="auto"/>
              <w:bottom w:val="single" w:sz="4" w:space="0" w:color="auto"/>
              <w:right w:val="single" w:sz="4" w:space="0" w:color="auto"/>
            </w:tcBorders>
            <w:hideMark/>
          </w:tcPr>
          <w:p w14:paraId="5BFAB769" w14:textId="77777777" w:rsidR="000F3BBE" w:rsidRPr="005D0601" w:rsidRDefault="000F3BBE" w:rsidP="009C40DA">
            <w:pPr>
              <w:pStyle w:val="Tabletext"/>
              <w:rPr>
                <w:sz w:val="20"/>
                <w:lang w:eastAsia="pt-BR"/>
              </w:rPr>
            </w:pPr>
            <w:r w:rsidRPr="005D0601">
              <w:rPr>
                <w:sz w:val="20"/>
                <w:lang w:eastAsia="pt-BR"/>
              </w:rPr>
              <w:t>Electric - Digital transformation</w:t>
            </w:r>
          </w:p>
        </w:tc>
      </w:tr>
    </w:tbl>
    <w:p w14:paraId="0F4AE6D5" w14:textId="77777777" w:rsidR="000F3BBE" w:rsidRPr="00FF19DE" w:rsidRDefault="000F3BBE" w:rsidP="000F3BBE">
      <w:pPr>
        <w:overflowPunct/>
        <w:autoSpaceDE/>
        <w:autoSpaceDN/>
        <w:adjustRightInd/>
        <w:spacing w:before="0" w:after="160" w:line="259" w:lineRule="auto"/>
        <w:textAlignment w:val="auto"/>
        <w:rPr>
          <w:lang w:eastAsia="pt-BR"/>
        </w:rPr>
        <w:sectPr w:rsidR="000F3BBE" w:rsidRPr="00FF19DE" w:rsidSect="005D0601">
          <w:headerReference w:type="default" r:id="rId65"/>
          <w:footerReference w:type="default" r:id="rId66"/>
          <w:pgSz w:w="16834" w:h="11907" w:orient="landscape" w:code="9"/>
          <w:pgMar w:top="1134" w:right="1418" w:bottom="1134" w:left="1134" w:header="720" w:footer="482" w:gutter="0"/>
          <w:paperSrc w:first="15" w:other="15"/>
          <w:cols w:space="720"/>
          <w:docGrid w:linePitch="326"/>
        </w:sectPr>
      </w:pPr>
    </w:p>
    <w:p w14:paraId="4786230A" w14:textId="77777777" w:rsidR="000F3BBE" w:rsidRPr="00FF19DE" w:rsidRDefault="000F3BBE" w:rsidP="000F3BBE">
      <w:pPr>
        <w:pStyle w:val="Heading1"/>
        <w:rPr>
          <w:lang w:eastAsia="zh-CN"/>
        </w:rPr>
      </w:pPr>
      <w:bookmarkStart w:id="879" w:name="_Toc146279527"/>
      <w:r w:rsidRPr="00FF19DE">
        <w:rPr>
          <w:rFonts w:eastAsia="MS Mincho"/>
          <w:lang w:eastAsia="zh-CN"/>
        </w:rPr>
        <w:lastRenderedPageBreak/>
        <w:t>5</w:t>
      </w:r>
      <w:r w:rsidRPr="00FF19DE">
        <w:rPr>
          <w:rFonts w:eastAsia="MS Mincho"/>
          <w:lang w:eastAsia="zh-CN"/>
        </w:rPr>
        <w:tab/>
      </w:r>
      <w:r w:rsidRPr="00FF19DE">
        <w:rPr>
          <w:lang w:eastAsia="zh-CN"/>
        </w:rPr>
        <w:t>United Kingdom of Great Britain and Northern Ireland</w:t>
      </w:r>
      <w:bookmarkEnd w:id="879"/>
    </w:p>
    <w:p w14:paraId="7FFB102B" w14:textId="77777777" w:rsidR="000F3BBE" w:rsidRPr="00FF19DE" w:rsidRDefault="000F3BBE" w:rsidP="000F3BBE">
      <w:pPr>
        <w:pStyle w:val="Heading2"/>
      </w:pPr>
      <w:bookmarkStart w:id="880" w:name="_Toc146279528"/>
      <w:r w:rsidRPr="00FF19DE">
        <w:t>5.1</w:t>
      </w:r>
      <w:r w:rsidRPr="00FF19DE">
        <w:tab/>
        <w:t>Utility spectrum management</w:t>
      </w:r>
      <w:bookmarkEnd w:id="880"/>
    </w:p>
    <w:p w14:paraId="5DA84425" w14:textId="77777777" w:rsidR="000F3BBE" w:rsidRPr="00FF19DE" w:rsidRDefault="000F3BBE" w:rsidP="000F3BBE">
      <w:pPr>
        <w:rPr>
          <w:lang w:eastAsia="zh-CN"/>
        </w:rPr>
      </w:pPr>
      <w:r w:rsidRPr="00FF19DE">
        <w:rPr>
          <w:lang w:eastAsia="zh-CN"/>
        </w:rPr>
        <w:t>To enable the diverse needs of all utilities (electricity, gas and water) in the UK to be met, a range of spectrum options were made available by the UK Regulatory Authority, Ofcom in VHF and UHF spectrum</w:t>
      </w:r>
      <w:r w:rsidRPr="00FF19DE">
        <w:rPr>
          <w:position w:val="6"/>
          <w:sz w:val="18"/>
          <w:szCs w:val="18"/>
          <w:lang w:eastAsia="zh-CN"/>
        </w:rPr>
        <w:footnoteReference w:id="29"/>
      </w:r>
      <w:r w:rsidRPr="00FF19DE">
        <w:rPr>
          <w:sz w:val="18"/>
          <w:szCs w:val="18"/>
          <w:lang w:eastAsia="zh-CN"/>
        </w:rPr>
        <w:t xml:space="preserve"> </w:t>
      </w:r>
      <w:r w:rsidRPr="00FF19DE">
        <w:rPr>
          <w:lang w:eastAsia="zh-CN"/>
        </w:rPr>
        <w:t>to support a variety of applications used by the Utilities sector.</w:t>
      </w:r>
    </w:p>
    <w:p w14:paraId="1B4B2978" w14:textId="77777777" w:rsidR="000F3BBE" w:rsidRPr="00FF19DE" w:rsidRDefault="000F3BBE" w:rsidP="000F3BBE">
      <w:pPr>
        <w:rPr>
          <w:lang w:eastAsia="zh-CN"/>
        </w:rPr>
      </w:pPr>
      <w:r w:rsidRPr="00FF19DE">
        <w:rPr>
          <w:lang w:eastAsia="zh-CN"/>
        </w:rPr>
        <w:t xml:space="preserve">The Joint Radio Company Ltd (JRC) undertakes the task of co-ordination and allocation of these frequencies for narrowband services for the energy sector (electricity and gas industries), and there is a similar arrangement by the Telecommunications Association of the UK Water Industry (TAUWI) for the water industries. </w:t>
      </w:r>
    </w:p>
    <w:p w14:paraId="2D8294E5" w14:textId="77777777" w:rsidR="000F3BBE" w:rsidRPr="00FF19DE" w:rsidRDefault="000F3BBE" w:rsidP="000F3BBE">
      <w:pPr>
        <w:pStyle w:val="Heading2"/>
      </w:pPr>
      <w:bookmarkStart w:id="881" w:name="_Toc146279529"/>
      <w:r w:rsidRPr="00FF19DE">
        <w:t xml:space="preserve">5.2 </w:t>
      </w:r>
      <w:r w:rsidRPr="00FF19DE">
        <w:tab/>
        <w:t>Utility spectrum access</w:t>
      </w:r>
      <w:bookmarkEnd w:id="881"/>
    </w:p>
    <w:p w14:paraId="0596E6CB" w14:textId="77777777" w:rsidR="000F3BBE" w:rsidRPr="00FF19DE" w:rsidRDefault="000F3BBE" w:rsidP="000F3BBE">
      <w:pPr>
        <w:rPr>
          <w:lang w:eastAsia="zh-CN"/>
        </w:rPr>
      </w:pPr>
      <w:r w:rsidRPr="00FF19DE">
        <w:rPr>
          <w:lang w:eastAsia="zh-CN"/>
        </w:rPr>
        <w:t>Utilities in the UK have access to and use a diverse range of frequencies to address their operational telecommunication requirements:</w:t>
      </w:r>
    </w:p>
    <w:p w14:paraId="0920A5CF" w14:textId="77777777" w:rsidR="000F3BBE" w:rsidRPr="00FF19DE" w:rsidRDefault="000F3BBE" w:rsidP="000F3BBE">
      <w:pPr>
        <w:pStyle w:val="enumlev1"/>
        <w:rPr>
          <w:lang w:eastAsia="zh-CN"/>
        </w:rPr>
      </w:pPr>
      <w:r w:rsidRPr="00FF19DE">
        <w:rPr>
          <w:lang w:eastAsia="zh-CN"/>
        </w:rPr>
        <w:t>–</w:t>
      </w:r>
      <w:r w:rsidRPr="00FF19DE">
        <w:rPr>
          <w:lang w:eastAsia="zh-CN"/>
        </w:rPr>
        <w:tab/>
        <w:t>VHF low band channels, around 80 MHz for voice PMR, mainly the water sector</w:t>
      </w:r>
    </w:p>
    <w:p w14:paraId="4485A22F" w14:textId="61AA0277" w:rsidR="000F3BBE" w:rsidRPr="00FF19DE" w:rsidRDefault="000F3BBE" w:rsidP="000F3BBE">
      <w:pPr>
        <w:pStyle w:val="enumlev1"/>
        <w:rPr>
          <w:lang w:eastAsia="zh-CN"/>
        </w:rPr>
      </w:pPr>
      <w:r w:rsidRPr="00FF19DE">
        <w:rPr>
          <w:lang w:eastAsia="zh-CN"/>
        </w:rPr>
        <w:t>–</w:t>
      </w:r>
      <w:r w:rsidRPr="00FF19DE">
        <w:rPr>
          <w:lang w:eastAsia="zh-CN"/>
        </w:rPr>
        <w:tab/>
        <w:t>Approximately 2 × 1 MHz of 12.5 kHz channelised spectrum in VHF mid-band in the 150 MHz region for emergency trunked voice communications and low data rate traffic (usually 9.6 kbit/s), mainly for the electricity sector.</w:t>
      </w:r>
    </w:p>
    <w:p w14:paraId="55ABB073" w14:textId="16150B2C" w:rsidR="000F3BBE" w:rsidRPr="00FF19DE" w:rsidRDefault="000F3BBE" w:rsidP="000F3BBE">
      <w:pPr>
        <w:pStyle w:val="enumlev1"/>
        <w:rPr>
          <w:lang w:eastAsia="zh-CN"/>
        </w:rPr>
      </w:pPr>
      <w:r w:rsidRPr="00FF19DE">
        <w:rPr>
          <w:lang w:eastAsia="zh-CN"/>
        </w:rPr>
        <w:t>–</w:t>
      </w:r>
      <w:r w:rsidRPr="00FF19DE">
        <w:rPr>
          <w:lang w:eastAsia="zh-CN"/>
        </w:rPr>
        <w:tab/>
        <w:t>2 × 1 MHz of spectrum in the VHF midband region of 150 MHz channelised at 12.5 kHz and used for automation by the electricity industry with data rates in the region of 8 kbit/s.</w:t>
      </w:r>
    </w:p>
    <w:p w14:paraId="369D21A4" w14:textId="77777777" w:rsidR="000F3BBE" w:rsidRPr="00FF19DE" w:rsidRDefault="000F3BBE" w:rsidP="000F3BBE">
      <w:pPr>
        <w:pStyle w:val="enumlev1"/>
        <w:rPr>
          <w:lang w:eastAsia="zh-CN"/>
        </w:rPr>
      </w:pPr>
      <w:r w:rsidRPr="00FF19DE">
        <w:rPr>
          <w:lang w:eastAsia="zh-CN"/>
        </w:rPr>
        <w:t>–</w:t>
      </w:r>
      <w:r w:rsidRPr="00FF19DE">
        <w:rPr>
          <w:lang w:eastAsia="zh-CN"/>
        </w:rPr>
        <w:tab/>
        <w:t>A few 12.5 kHz VHF High Band channels for handheld voice communications.</w:t>
      </w:r>
    </w:p>
    <w:p w14:paraId="45205FB4" w14:textId="3357C8C0" w:rsidR="000F3BBE" w:rsidRPr="00FF19DE" w:rsidRDefault="000F3BBE" w:rsidP="000F3BBE">
      <w:pPr>
        <w:pStyle w:val="enumlev1"/>
        <w:rPr>
          <w:lang w:eastAsia="zh-CN"/>
        </w:rPr>
      </w:pPr>
      <w:r w:rsidRPr="00FF19DE">
        <w:rPr>
          <w:lang w:eastAsia="zh-CN"/>
        </w:rPr>
        <w:t>–</w:t>
      </w:r>
      <w:r w:rsidRPr="00FF19DE">
        <w:rPr>
          <w:lang w:eastAsia="zh-CN"/>
        </w:rPr>
        <w:tab/>
        <w:t>A dedicated block of 2 × 1 MHz of spectrum in UHF2 (450-470 MHz) for point-to-multi-point SCADA fixed communications, based on 12.5 kHz channelisation with data rates of up to 80 kbit/s.</w:t>
      </w:r>
    </w:p>
    <w:p w14:paraId="06044F0A" w14:textId="058C70AE" w:rsidR="000F3BBE" w:rsidRPr="00FF19DE" w:rsidRDefault="000F3BBE" w:rsidP="000F3BBE">
      <w:pPr>
        <w:pStyle w:val="enumlev1"/>
        <w:rPr>
          <w:lang w:eastAsia="zh-CN"/>
        </w:rPr>
      </w:pPr>
      <w:r w:rsidRPr="00FF19DE">
        <w:rPr>
          <w:lang w:eastAsia="zh-CN"/>
        </w:rPr>
        <w:t>–</w:t>
      </w:r>
      <w:r w:rsidRPr="00FF19DE">
        <w:rPr>
          <w:lang w:eastAsia="zh-CN"/>
        </w:rPr>
        <w:tab/>
        <w:t>Small amounts of spectrum throughout the 400 MHz frequency range of the UHF band for voice and data communications in channel bandwidths of up to 25 kHz with data rates up to 128 kbit/s.</w:t>
      </w:r>
    </w:p>
    <w:p w14:paraId="6E58F385" w14:textId="77777777" w:rsidR="000F3BBE" w:rsidRPr="00FF19DE" w:rsidRDefault="000F3BBE" w:rsidP="000F3BBE">
      <w:pPr>
        <w:pStyle w:val="enumlev1"/>
        <w:rPr>
          <w:lang w:eastAsia="zh-CN"/>
        </w:rPr>
      </w:pPr>
      <w:r w:rsidRPr="00FF19DE">
        <w:rPr>
          <w:lang w:eastAsia="zh-CN"/>
        </w:rPr>
        <w:t>–</w:t>
      </w:r>
      <w:r w:rsidRPr="00FF19DE">
        <w:rPr>
          <w:lang w:eastAsia="zh-CN"/>
        </w:rPr>
        <w:tab/>
        <w:t>Licence-exempt spectrum for telemetry use shared with other sectors in VHF and UHF bands.</w:t>
      </w:r>
    </w:p>
    <w:p w14:paraId="65831AB1" w14:textId="77777777" w:rsidR="000F3BBE" w:rsidRPr="00FF19DE" w:rsidRDefault="000F3BBE" w:rsidP="000F3BBE">
      <w:pPr>
        <w:pStyle w:val="enumlev1"/>
        <w:rPr>
          <w:lang w:eastAsia="zh-CN"/>
        </w:rPr>
      </w:pPr>
      <w:r w:rsidRPr="00FF19DE">
        <w:rPr>
          <w:lang w:eastAsia="zh-CN"/>
        </w:rPr>
        <w:t>–</w:t>
      </w:r>
      <w:r w:rsidRPr="00FF19DE">
        <w:rPr>
          <w:lang w:eastAsia="zh-CN"/>
        </w:rPr>
        <w:tab/>
        <w:t>Publicly licensed spectrum bands for microwave links and satellite services.</w:t>
      </w:r>
    </w:p>
    <w:p w14:paraId="71A3EF5C" w14:textId="77777777" w:rsidR="000F3BBE" w:rsidRPr="00FF19DE" w:rsidRDefault="000F3BBE" w:rsidP="000F3BBE">
      <w:pPr>
        <w:pStyle w:val="enumlev1"/>
        <w:rPr>
          <w:lang w:eastAsia="zh-CN"/>
        </w:rPr>
      </w:pPr>
      <w:r w:rsidRPr="00FF19DE">
        <w:rPr>
          <w:lang w:eastAsia="zh-CN"/>
        </w:rPr>
        <w:t>–</w:t>
      </w:r>
      <w:r w:rsidRPr="00FF19DE">
        <w:rPr>
          <w:lang w:eastAsia="zh-CN"/>
        </w:rPr>
        <w:tab/>
        <w:t>2 × 20 MHz of private spectrum at 10.5 GHz.</w:t>
      </w:r>
    </w:p>
    <w:p w14:paraId="39228E50" w14:textId="77777777" w:rsidR="000F3BBE" w:rsidRPr="00FF19DE" w:rsidRDefault="000F3BBE" w:rsidP="000F3BBE">
      <w:pPr>
        <w:rPr>
          <w:lang w:eastAsia="zh-CN"/>
        </w:rPr>
      </w:pPr>
      <w:r w:rsidRPr="00FF19DE">
        <w:rPr>
          <w:lang w:eastAsia="zh-CN"/>
        </w:rPr>
        <w:t>The private radio services are used in conjunction with public radio services – mainly the public mobile network operators (MNOs) together with limited access to the Emergency Services Airwave Tetra Service for resilient voice communications.</w:t>
      </w:r>
    </w:p>
    <w:p w14:paraId="7DBA707F" w14:textId="77777777" w:rsidR="000F3BBE" w:rsidRPr="00FF19DE" w:rsidRDefault="000F3BBE" w:rsidP="000F3BBE">
      <w:pPr>
        <w:pStyle w:val="Heading2"/>
      </w:pPr>
      <w:bookmarkStart w:id="882" w:name="_Toc146279530"/>
      <w:r w:rsidRPr="00FF19DE">
        <w:t xml:space="preserve">5.3 </w:t>
      </w:r>
      <w:r w:rsidRPr="00FF19DE">
        <w:tab/>
        <w:t xml:space="preserve">Future utilities </w:t>
      </w:r>
      <w:proofErr w:type="gramStart"/>
      <w:r w:rsidRPr="00FF19DE">
        <w:t>needs</w:t>
      </w:r>
      <w:bookmarkEnd w:id="882"/>
      <w:proofErr w:type="gramEnd"/>
    </w:p>
    <w:p w14:paraId="747AA561" w14:textId="77777777" w:rsidR="000F3BBE" w:rsidRPr="00FF19DE" w:rsidRDefault="000F3BBE" w:rsidP="000F3BBE">
      <w:pPr>
        <w:rPr>
          <w:lang w:eastAsia="zh-CN"/>
        </w:rPr>
      </w:pPr>
      <w:r w:rsidRPr="00FF19DE">
        <w:rPr>
          <w:lang w:eastAsia="zh-CN"/>
        </w:rPr>
        <w:t xml:space="preserve">The UK energy industry anticipates that energy networks will transition over the next few decades from a relatively small number of large power stations to an increasingly distributed structure </w:t>
      </w:r>
      <w:r w:rsidRPr="00FF19DE">
        <w:rPr>
          <w:lang w:eastAsia="zh-CN"/>
        </w:rPr>
        <w:lastRenderedPageBreak/>
        <w:t>comprising thousands of embedded energy sources including wind turbines and solar generation, complemented by battery storage. It is anticipated that the distributed nature of future energy generation will result in increased scale and importance of operational communications to ensure the operational integrity of the system. In particular, there will be a need for more real time monitoring, control and automation with specific performance, security and resilience requirements. In the water industry, improving monitoring and control of water flows and leaks should help better manage flood and drought risks.</w:t>
      </w:r>
    </w:p>
    <w:p w14:paraId="20277426" w14:textId="77777777" w:rsidR="000F3BBE" w:rsidRPr="00FF19DE" w:rsidRDefault="000F3BBE" w:rsidP="000F3BBE">
      <w:r w:rsidRPr="00FF19DE">
        <w:rPr>
          <w:lang w:eastAsia="zh-CN"/>
        </w:rPr>
        <w:t xml:space="preserve">Ofcom are </w:t>
      </w:r>
      <w:r w:rsidRPr="00FF19DE">
        <w:t>assessing the implications of these changes in utilities communications needs for future spectrum demand.</w:t>
      </w:r>
    </w:p>
    <w:p w14:paraId="249F9DAA" w14:textId="77777777" w:rsidR="000F3BBE" w:rsidRPr="00FF19DE" w:rsidRDefault="000F3BBE" w:rsidP="000F3BBE">
      <w:pPr>
        <w:rPr>
          <w:lang w:eastAsia="zh-CN"/>
        </w:rPr>
      </w:pPr>
    </w:p>
    <w:p w14:paraId="1A703DA7" w14:textId="77777777" w:rsidR="000F3BBE" w:rsidRPr="00FF19DE" w:rsidRDefault="000F3BBE" w:rsidP="000F3BBE">
      <w:pPr>
        <w:rPr>
          <w:highlight w:val="magenta"/>
        </w:rPr>
        <w:sectPr w:rsidR="000F3BBE" w:rsidRPr="00FF19DE" w:rsidSect="005D0601">
          <w:headerReference w:type="even" r:id="rId67"/>
          <w:headerReference w:type="default" r:id="rId68"/>
          <w:footerReference w:type="even" r:id="rId69"/>
          <w:footerReference w:type="default" r:id="rId70"/>
          <w:pgSz w:w="11907" w:h="16834" w:code="9"/>
          <w:pgMar w:top="1418" w:right="1134" w:bottom="1134" w:left="1134" w:header="720" w:footer="482" w:gutter="0"/>
          <w:paperSrc w:first="15" w:other="15"/>
          <w:cols w:space="720"/>
          <w:docGrid w:linePitch="326"/>
        </w:sectPr>
      </w:pPr>
    </w:p>
    <w:p w14:paraId="5EFA00AA" w14:textId="77777777" w:rsidR="000F3BBE" w:rsidRPr="00FF19DE" w:rsidRDefault="000F3BBE" w:rsidP="000F3BBE">
      <w:pPr>
        <w:pStyle w:val="Tabletitle"/>
        <w:rPr>
          <w:lang w:eastAsia="pt-BR"/>
        </w:rPr>
      </w:pPr>
      <w:r w:rsidRPr="00FF19DE">
        <w:rPr>
          <w:lang w:eastAsia="pt-BR"/>
        </w:rPr>
        <w:lastRenderedPageBreak/>
        <w:t>Summary of the technical characteristics of private utility radiocommunications in the United Kingdom</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79"/>
        <w:gridCol w:w="2170"/>
        <w:gridCol w:w="1522"/>
        <w:gridCol w:w="1678"/>
        <w:gridCol w:w="1960"/>
        <w:gridCol w:w="1714"/>
        <w:gridCol w:w="3836"/>
      </w:tblGrid>
      <w:tr w:rsidR="000F3BBE" w:rsidRPr="00FF19DE" w14:paraId="75FCEA3E" w14:textId="77777777" w:rsidTr="00D416B1">
        <w:trPr>
          <w:cantSplit/>
          <w:tblHeader/>
        </w:trPr>
        <w:tc>
          <w:tcPr>
            <w:tcW w:w="1547" w:type="dxa"/>
            <w:shd w:val="clear" w:color="auto" w:fill="auto"/>
            <w:vAlign w:val="center"/>
          </w:tcPr>
          <w:p w14:paraId="37F86129" w14:textId="77777777" w:rsidR="000F3BBE" w:rsidRPr="00FF19DE" w:rsidRDefault="000F3BBE" w:rsidP="009C40DA">
            <w:pPr>
              <w:pStyle w:val="Tablehead"/>
              <w:rPr>
                <w:sz w:val="18"/>
                <w:szCs w:val="18"/>
                <w:lang w:eastAsia="pt-BR"/>
              </w:rPr>
            </w:pPr>
            <w:r w:rsidRPr="00FF19DE">
              <w:rPr>
                <w:sz w:val="18"/>
                <w:szCs w:val="18"/>
                <w:lang w:eastAsia="pt-BR"/>
              </w:rPr>
              <w:t>Spectrum</w:t>
            </w:r>
            <w:r w:rsidRPr="00FF19DE">
              <w:rPr>
                <w:sz w:val="18"/>
                <w:szCs w:val="18"/>
                <w:lang w:eastAsia="pt-BR"/>
              </w:rPr>
              <w:br/>
              <w:t>bands</w:t>
            </w:r>
          </w:p>
        </w:tc>
        <w:tc>
          <w:tcPr>
            <w:tcW w:w="2127" w:type="dxa"/>
            <w:shd w:val="clear" w:color="auto" w:fill="auto"/>
            <w:vAlign w:val="center"/>
          </w:tcPr>
          <w:p w14:paraId="4EB42ED8" w14:textId="77777777" w:rsidR="000F3BBE" w:rsidRPr="00FF19DE" w:rsidRDefault="000F3BBE" w:rsidP="009C40DA">
            <w:pPr>
              <w:pStyle w:val="Tablehead"/>
              <w:rPr>
                <w:sz w:val="18"/>
                <w:szCs w:val="18"/>
                <w:lang w:eastAsia="pt-BR"/>
              </w:rPr>
            </w:pPr>
            <w:r w:rsidRPr="00FF19DE">
              <w:rPr>
                <w:sz w:val="18"/>
                <w:szCs w:val="18"/>
                <w:lang w:eastAsia="pt-BR"/>
              </w:rPr>
              <w:t>Spectrum assignment method used (auction, direct assignment, etc.)</w:t>
            </w:r>
          </w:p>
        </w:tc>
        <w:tc>
          <w:tcPr>
            <w:tcW w:w="1492" w:type="dxa"/>
            <w:shd w:val="clear" w:color="auto" w:fill="auto"/>
            <w:vAlign w:val="center"/>
          </w:tcPr>
          <w:p w14:paraId="71760336" w14:textId="77777777" w:rsidR="000F3BBE" w:rsidRPr="004C5205" w:rsidRDefault="000F3BBE" w:rsidP="009C40DA">
            <w:pPr>
              <w:pStyle w:val="Tablehead"/>
              <w:rPr>
                <w:sz w:val="18"/>
                <w:szCs w:val="18"/>
                <w:lang w:val="fr-FR" w:eastAsia="pt-BR"/>
              </w:rPr>
            </w:pPr>
            <w:proofErr w:type="spellStart"/>
            <w:r w:rsidRPr="004C5205">
              <w:rPr>
                <w:sz w:val="18"/>
                <w:szCs w:val="18"/>
                <w:lang w:val="fr-FR" w:eastAsia="pt-BR"/>
              </w:rPr>
              <w:t>Radiocomm</w:t>
            </w:r>
            <w:proofErr w:type="spellEnd"/>
            <w:r w:rsidRPr="004C5205">
              <w:rPr>
                <w:sz w:val="18"/>
                <w:szCs w:val="18"/>
                <w:lang w:val="fr-FR" w:eastAsia="pt-BR"/>
              </w:rPr>
              <w:t>.</w:t>
            </w:r>
            <w:r w:rsidRPr="004C5205">
              <w:rPr>
                <w:sz w:val="18"/>
                <w:szCs w:val="18"/>
                <w:lang w:val="fr-FR" w:eastAsia="pt-BR"/>
              </w:rPr>
              <w:br/>
              <w:t>service</w:t>
            </w:r>
            <w:r w:rsidRPr="004C5205">
              <w:rPr>
                <w:sz w:val="18"/>
                <w:szCs w:val="18"/>
                <w:lang w:val="fr-FR" w:eastAsia="pt-BR"/>
              </w:rPr>
              <w:br/>
              <w:t>(FS, MS, FSS, etc.)</w:t>
            </w:r>
          </w:p>
        </w:tc>
        <w:tc>
          <w:tcPr>
            <w:tcW w:w="1644" w:type="dxa"/>
            <w:shd w:val="clear" w:color="auto" w:fill="auto"/>
            <w:vAlign w:val="center"/>
          </w:tcPr>
          <w:p w14:paraId="57661A4A" w14:textId="77777777" w:rsidR="000F3BBE" w:rsidRPr="00FF19DE" w:rsidRDefault="000F3BBE" w:rsidP="009C40DA">
            <w:pPr>
              <w:pStyle w:val="Tablehead"/>
              <w:rPr>
                <w:sz w:val="18"/>
                <w:szCs w:val="18"/>
                <w:lang w:eastAsia="pt-BR"/>
              </w:rPr>
            </w:pPr>
            <w:r w:rsidRPr="00FF19DE">
              <w:rPr>
                <w:sz w:val="18"/>
                <w:szCs w:val="18"/>
                <w:lang w:eastAsia="pt-BR"/>
              </w:rPr>
              <w:t>Communications system architecture</w:t>
            </w:r>
          </w:p>
        </w:tc>
        <w:tc>
          <w:tcPr>
            <w:tcW w:w="1921" w:type="dxa"/>
            <w:shd w:val="clear" w:color="auto" w:fill="auto"/>
            <w:vAlign w:val="center"/>
          </w:tcPr>
          <w:p w14:paraId="030B637A" w14:textId="77777777" w:rsidR="000F3BBE" w:rsidRPr="00FF19DE" w:rsidRDefault="000F3BBE" w:rsidP="009C40DA">
            <w:pPr>
              <w:pStyle w:val="Tablehead"/>
              <w:rPr>
                <w:sz w:val="18"/>
                <w:szCs w:val="18"/>
                <w:lang w:eastAsia="pt-BR"/>
              </w:rPr>
            </w:pPr>
            <w:r w:rsidRPr="00FF19DE">
              <w:rPr>
                <w:sz w:val="18"/>
                <w:szCs w:val="18"/>
                <w:lang w:eastAsia="pt-BR"/>
              </w:rPr>
              <w:t>Technologies or technical characteristics</w:t>
            </w:r>
          </w:p>
        </w:tc>
        <w:tc>
          <w:tcPr>
            <w:tcW w:w="1680" w:type="dxa"/>
            <w:shd w:val="clear" w:color="auto" w:fill="auto"/>
            <w:vAlign w:val="center"/>
          </w:tcPr>
          <w:p w14:paraId="66F3E395" w14:textId="77777777" w:rsidR="000F3BBE" w:rsidRPr="00FF19DE" w:rsidRDefault="000F3BBE" w:rsidP="009C40DA">
            <w:pPr>
              <w:pStyle w:val="Tablehead"/>
              <w:rPr>
                <w:sz w:val="18"/>
                <w:szCs w:val="18"/>
                <w:lang w:eastAsia="pt-BR"/>
              </w:rPr>
            </w:pPr>
            <w:r w:rsidRPr="00FF19DE">
              <w:rPr>
                <w:sz w:val="18"/>
                <w:szCs w:val="18"/>
                <w:lang w:eastAsia="pt-BR"/>
              </w:rPr>
              <w:t>Channel bandwidth</w:t>
            </w:r>
          </w:p>
        </w:tc>
        <w:tc>
          <w:tcPr>
            <w:tcW w:w="3759" w:type="dxa"/>
            <w:shd w:val="clear" w:color="auto" w:fill="auto"/>
            <w:vAlign w:val="center"/>
          </w:tcPr>
          <w:p w14:paraId="356EC80A" w14:textId="77777777" w:rsidR="000F3BBE" w:rsidRPr="00FF19DE" w:rsidRDefault="000F3BBE" w:rsidP="009C40DA">
            <w:pPr>
              <w:pStyle w:val="Tablehead"/>
              <w:rPr>
                <w:sz w:val="18"/>
                <w:szCs w:val="18"/>
                <w:lang w:eastAsia="pt-BR"/>
              </w:rPr>
            </w:pPr>
            <w:r w:rsidRPr="00FF19DE">
              <w:rPr>
                <w:sz w:val="18"/>
                <w:szCs w:val="18"/>
                <w:lang w:eastAsia="pt-BR"/>
              </w:rPr>
              <w:t>Utility applications supported by the communications systems</w:t>
            </w:r>
          </w:p>
        </w:tc>
      </w:tr>
      <w:tr w:rsidR="000F3BBE" w:rsidRPr="00FF19DE" w14:paraId="2625143D" w14:textId="77777777" w:rsidTr="00D416B1">
        <w:trPr>
          <w:cantSplit/>
        </w:trPr>
        <w:tc>
          <w:tcPr>
            <w:tcW w:w="1547" w:type="dxa"/>
          </w:tcPr>
          <w:p w14:paraId="02B338B9" w14:textId="77777777" w:rsidR="000F3BBE" w:rsidRPr="00FF19DE" w:rsidRDefault="000F3BBE" w:rsidP="00D416B1">
            <w:pPr>
              <w:pStyle w:val="Tabletext"/>
              <w:jc w:val="left"/>
              <w:rPr>
                <w:sz w:val="18"/>
                <w:szCs w:val="18"/>
                <w:lang w:eastAsia="pt-BR"/>
              </w:rPr>
            </w:pPr>
            <w:r w:rsidRPr="00FF19DE">
              <w:rPr>
                <w:sz w:val="18"/>
                <w:szCs w:val="18"/>
                <w:lang w:eastAsia="pt-BR"/>
              </w:rPr>
              <w:t xml:space="preserve">80 MHz </w:t>
            </w:r>
          </w:p>
        </w:tc>
        <w:tc>
          <w:tcPr>
            <w:tcW w:w="2127" w:type="dxa"/>
          </w:tcPr>
          <w:p w14:paraId="3093CFC6" w14:textId="77777777" w:rsidR="000F3BBE" w:rsidRPr="00FF19DE" w:rsidRDefault="000F3BBE" w:rsidP="009C40DA">
            <w:pPr>
              <w:pStyle w:val="Tabletext"/>
              <w:jc w:val="center"/>
              <w:rPr>
                <w:sz w:val="18"/>
                <w:szCs w:val="18"/>
                <w:lang w:eastAsia="pt-BR"/>
              </w:rPr>
            </w:pPr>
            <w:r w:rsidRPr="00FF19DE">
              <w:rPr>
                <w:sz w:val="18"/>
                <w:szCs w:val="18"/>
                <w:lang w:eastAsia="pt-BR"/>
              </w:rPr>
              <w:t>Assignment</w:t>
            </w:r>
          </w:p>
        </w:tc>
        <w:tc>
          <w:tcPr>
            <w:tcW w:w="1492" w:type="dxa"/>
          </w:tcPr>
          <w:p w14:paraId="3196AC1C" w14:textId="77777777" w:rsidR="000F3BBE" w:rsidRPr="00FF19DE" w:rsidRDefault="000F3BBE" w:rsidP="009C40DA">
            <w:pPr>
              <w:pStyle w:val="Tabletext"/>
              <w:jc w:val="center"/>
              <w:rPr>
                <w:sz w:val="18"/>
                <w:szCs w:val="18"/>
                <w:lang w:eastAsia="pt-BR"/>
              </w:rPr>
            </w:pPr>
            <w:r w:rsidRPr="00FF19DE">
              <w:rPr>
                <w:sz w:val="18"/>
                <w:szCs w:val="18"/>
                <w:lang w:eastAsia="pt-BR"/>
              </w:rPr>
              <w:t>MS</w:t>
            </w:r>
          </w:p>
        </w:tc>
        <w:tc>
          <w:tcPr>
            <w:tcW w:w="1644" w:type="dxa"/>
          </w:tcPr>
          <w:p w14:paraId="7C557C18" w14:textId="77777777" w:rsidR="000F3BBE" w:rsidRPr="00FF19DE" w:rsidRDefault="000F3BBE" w:rsidP="009C40DA">
            <w:pPr>
              <w:pStyle w:val="Tabletext"/>
              <w:jc w:val="center"/>
              <w:rPr>
                <w:sz w:val="18"/>
                <w:szCs w:val="18"/>
                <w:lang w:eastAsia="pt-BR"/>
              </w:rPr>
            </w:pPr>
            <w:r w:rsidRPr="00FF19DE">
              <w:rPr>
                <w:sz w:val="18"/>
                <w:szCs w:val="18"/>
                <w:lang w:eastAsia="pt-BR"/>
              </w:rPr>
              <w:t>WAN</w:t>
            </w:r>
          </w:p>
        </w:tc>
        <w:tc>
          <w:tcPr>
            <w:tcW w:w="1921" w:type="dxa"/>
          </w:tcPr>
          <w:p w14:paraId="7686A152" w14:textId="77777777" w:rsidR="000F3BBE" w:rsidRPr="00FF19DE" w:rsidRDefault="000F3BBE" w:rsidP="009C40DA">
            <w:pPr>
              <w:pStyle w:val="Tabletext"/>
              <w:jc w:val="center"/>
              <w:rPr>
                <w:sz w:val="18"/>
                <w:szCs w:val="18"/>
                <w:lang w:eastAsia="pt-BR"/>
              </w:rPr>
            </w:pPr>
            <w:r w:rsidRPr="00FF19DE">
              <w:rPr>
                <w:sz w:val="18"/>
                <w:szCs w:val="18"/>
                <w:lang w:eastAsia="pt-BR"/>
              </w:rPr>
              <w:t>EN 300 113</w:t>
            </w:r>
          </w:p>
        </w:tc>
        <w:tc>
          <w:tcPr>
            <w:tcW w:w="1680" w:type="dxa"/>
          </w:tcPr>
          <w:p w14:paraId="25E7C9B1" w14:textId="77777777" w:rsidR="000F3BBE" w:rsidRPr="00FF19DE" w:rsidRDefault="000F3BBE" w:rsidP="009C40DA">
            <w:pPr>
              <w:pStyle w:val="Tabletext"/>
              <w:jc w:val="center"/>
              <w:rPr>
                <w:sz w:val="18"/>
                <w:szCs w:val="18"/>
                <w:lang w:eastAsia="pt-BR"/>
              </w:rPr>
            </w:pPr>
            <w:r w:rsidRPr="00FF19DE">
              <w:rPr>
                <w:sz w:val="18"/>
                <w:szCs w:val="18"/>
                <w:lang w:eastAsia="pt-BR"/>
              </w:rPr>
              <w:t>12.5 kHz</w:t>
            </w:r>
          </w:p>
        </w:tc>
        <w:tc>
          <w:tcPr>
            <w:tcW w:w="3759" w:type="dxa"/>
          </w:tcPr>
          <w:p w14:paraId="48314B5D" w14:textId="77777777" w:rsidR="000F3BBE" w:rsidRPr="00FF19DE" w:rsidRDefault="000F3BBE" w:rsidP="009C40DA">
            <w:pPr>
              <w:pStyle w:val="Tabletext"/>
              <w:rPr>
                <w:sz w:val="18"/>
                <w:szCs w:val="18"/>
                <w:lang w:eastAsia="pt-BR"/>
              </w:rPr>
            </w:pPr>
            <w:r w:rsidRPr="00FF19DE">
              <w:rPr>
                <w:sz w:val="18"/>
                <w:szCs w:val="18"/>
                <w:lang w:eastAsia="pt-BR"/>
              </w:rPr>
              <w:t>Voice PMR, mainly the water sector</w:t>
            </w:r>
          </w:p>
        </w:tc>
      </w:tr>
      <w:tr w:rsidR="000F3BBE" w:rsidRPr="00FF19DE" w14:paraId="511C2B15" w14:textId="77777777" w:rsidTr="00D416B1">
        <w:trPr>
          <w:cantSplit/>
        </w:trPr>
        <w:tc>
          <w:tcPr>
            <w:tcW w:w="1547" w:type="dxa"/>
          </w:tcPr>
          <w:p w14:paraId="77863FC0" w14:textId="58BD88B1" w:rsidR="000F3BBE" w:rsidRPr="00FF19DE" w:rsidRDefault="000F3BBE" w:rsidP="00D416B1">
            <w:pPr>
              <w:pStyle w:val="Tabletext"/>
              <w:jc w:val="left"/>
              <w:rPr>
                <w:sz w:val="18"/>
                <w:szCs w:val="18"/>
                <w:lang w:eastAsia="pt-BR"/>
              </w:rPr>
            </w:pPr>
            <w:r w:rsidRPr="00FF19DE">
              <w:rPr>
                <w:sz w:val="18"/>
                <w:szCs w:val="18"/>
                <w:lang w:eastAsia="pt-BR"/>
              </w:rPr>
              <w:t>139.5-140.5 MHz paired with 148.0</w:t>
            </w:r>
            <w:r w:rsidR="00D416B1">
              <w:rPr>
                <w:sz w:val="18"/>
                <w:szCs w:val="18"/>
                <w:lang w:eastAsia="pt-BR"/>
              </w:rPr>
              <w:noBreakHyphen/>
            </w:r>
            <w:r w:rsidRPr="00FF19DE">
              <w:rPr>
                <w:sz w:val="18"/>
                <w:szCs w:val="18"/>
                <w:lang w:eastAsia="pt-BR"/>
              </w:rPr>
              <w:t>149.0 MHz</w:t>
            </w:r>
          </w:p>
        </w:tc>
        <w:tc>
          <w:tcPr>
            <w:tcW w:w="2127" w:type="dxa"/>
          </w:tcPr>
          <w:p w14:paraId="74488F8C" w14:textId="77777777" w:rsidR="000F3BBE" w:rsidRPr="00FF19DE" w:rsidRDefault="000F3BBE" w:rsidP="009C40DA">
            <w:pPr>
              <w:pStyle w:val="Tabletext"/>
              <w:jc w:val="center"/>
              <w:rPr>
                <w:sz w:val="18"/>
                <w:szCs w:val="18"/>
                <w:lang w:eastAsia="pt-BR"/>
              </w:rPr>
            </w:pPr>
            <w:r w:rsidRPr="00FF19DE">
              <w:rPr>
                <w:sz w:val="18"/>
                <w:szCs w:val="18"/>
                <w:lang w:eastAsia="pt-BR"/>
              </w:rPr>
              <w:t>Assignment</w:t>
            </w:r>
          </w:p>
        </w:tc>
        <w:tc>
          <w:tcPr>
            <w:tcW w:w="1492" w:type="dxa"/>
          </w:tcPr>
          <w:p w14:paraId="1EB7F628" w14:textId="77777777" w:rsidR="000F3BBE" w:rsidRPr="00FF19DE" w:rsidRDefault="000F3BBE" w:rsidP="009C40DA">
            <w:pPr>
              <w:pStyle w:val="Tabletext"/>
              <w:jc w:val="center"/>
              <w:rPr>
                <w:sz w:val="18"/>
                <w:szCs w:val="18"/>
                <w:lang w:eastAsia="pt-BR"/>
              </w:rPr>
            </w:pPr>
            <w:r w:rsidRPr="00FF19DE">
              <w:rPr>
                <w:sz w:val="18"/>
                <w:szCs w:val="18"/>
                <w:lang w:eastAsia="pt-BR"/>
              </w:rPr>
              <w:t>MS</w:t>
            </w:r>
          </w:p>
        </w:tc>
        <w:tc>
          <w:tcPr>
            <w:tcW w:w="1644" w:type="dxa"/>
          </w:tcPr>
          <w:p w14:paraId="126B1F98" w14:textId="77777777" w:rsidR="000F3BBE" w:rsidRPr="00FF19DE" w:rsidRDefault="000F3BBE" w:rsidP="009C40DA">
            <w:pPr>
              <w:pStyle w:val="Tabletext"/>
              <w:jc w:val="center"/>
              <w:rPr>
                <w:sz w:val="18"/>
                <w:szCs w:val="18"/>
                <w:lang w:eastAsia="pt-BR"/>
              </w:rPr>
            </w:pPr>
            <w:r w:rsidRPr="00FF19DE">
              <w:rPr>
                <w:sz w:val="18"/>
                <w:szCs w:val="18"/>
                <w:lang w:eastAsia="pt-BR"/>
              </w:rPr>
              <w:t>WAN</w:t>
            </w:r>
          </w:p>
        </w:tc>
        <w:tc>
          <w:tcPr>
            <w:tcW w:w="1921" w:type="dxa"/>
          </w:tcPr>
          <w:p w14:paraId="32A7D380" w14:textId="77777777" w:rsidR="000F3BBE" w:rsidRPr="00FF19DE" w:rsidRDefault="000F3BBE" w:rsidP="009C40DA">
            <w:pPr>
              <w:pStyle w:val="Tabletext"/>
              <w:jc w:val="center"/>
              <w:rPr>
                <w:sz w:val="18"/>
                <w:szCs w:val="18"/>
                <w:lang w:eastAsia="pt-BR"/>
              </w:rPr>
            </w:pPr>
            <w:r w:rsidRPr="00FF19DE">
              <w:rPr>
                <w:sz w:val="18"/>
                <w:szCs w:val="18"/>
                <w:lang w:eastAsia="pt-BR"/>
              </w:rPr>
              <w:t>EN 300 113</w:t>
            </w:r>
          </w:p>
        </w:tc>
        <w:tc>
          <w:tcPr>
            <w:tcW w:w="1680" w:type="dxa"/>
          </w:tcPr>
          <w:p w14:paraId="6B69A1B3" w14:textId="77777777" w:rsidR="000F3BBE" w:rsidRPr="00FF19DE" w:rsidRDefault="000F3BBE" w:rsidP="009C40DA">
            <w:pPr>
              <w:pStyle w:val="Tabletext"/>
              <w:jc w:val="center"/>
              <w:rPr>
                <w:sz w:val="18"/>
                <w:szCs w:val="18"/>
                <w:lang w:eastAsia="pt-BR"/>
              </w:rPr>
            </w:pPr>
            <w:r w:rsidRPr="00FF19DE">
              <w:rPr>
                <w:sz w:val="18"/>
                <w:szCs w:val="18"/>
                <w:lang w:eastAsia="pt-BR"/>
              </w:rPr>
              <w:t>12.5 kHz</w:t>
            </w:r>
          </w:p>
        </w:tc>
        <w:tc>
          <w:tcPr>
            <w:tcW w:w="3759" w:type="dxa"/>
          </w:tcPr>
          <w:p w14:paraId="4E6D45D0" w14:textId="059C35D6" w:rsidR="000F3BBE" w:rsidRPr="00FF19DE" w:rsidRDefault="000F3BBE" w:rsidP="009C40DA">
            <w:pPr>
              <w:pStyle w:val="Tabletext"/>
              <w:rPr>
                <w:sz w:val="18"/>
                <w:szCs w:val="18"/>
                <w:lang w:eastAsia="pt-BR"/>
              </w:rPr>
            </w:pPr>
            <w:r w:rsidRPr="00FF19DE">
              <w:rPr>
                <w:sz w:val="18"/>
                <w:szCs w:val="18"/>
                <w:lang w:eastAsia="pt-BR"/>
              </w:rPr>
              <w:t xml:space="preserve">Emergency trunked voice communications and low data rate traffic (usually 9.6 </w:t>
            </w:r>
            <w:r w:rsidR="00D416B1">
              <w:rPr>
                <w:sz w:val="18"/>
                <w:szCs w:val="18"/>
                <w:lang w:eastAsia="pt-BR"/>
              </w:rPr>
              <w:t>kbit/</w:t>
            </w:r>
            <w:r w:rsidRPr="00FF19DE">
              <w:rPr>
                <w:sz w:val="18"/>
                <w:szCs w:val="18"/>
                <w:lang w:eastAsia="pt-BR"/>
              </w:rPr>
              <w:t>s), mainly for the electricity sector</w:t>
            </w:r>
          </w:p>
        </w:tc>
      </w:tr>
      <w:tr w:rsidR="000F3BBE" w:rsidRPr="00FF19DE" w14:paraId="071F5730" w14:textId="77777777" w:rsidTr="00D416B1">
        <w:trPr>
          <w:cantSplit/>
        </w:trPr>
        <w:tc>
          <w:tcPr>
            <w:tcW w:w="1547" w:type="dxa"/>
          </w:tcPr>
          <w:p w14:paraId="40AD9B65" w14:textId="424B7FD3" w:rsidR="000F3BBE" w:rsidRPr="00FF19DE" w:rsidRDefault="000F3BBE" w:rsidP="00D416B1">
            <w:pPr>
              <w:pStyle w:val="Tabletext"/>
              <w:jc w:val="left"/>
              <w:rPr>
                <w:sz w:val="18"/>
                <w:szCs w:val="18"/>
                <w:lang w:eastAsia="pt-BR"/>
              </w:rPr>
            </w:pPr>
            <w:r w:rsidRPr="00FF19DE">
              <w:rPr>
                <w:sz w:val="18"/>
                <w:szCs w:val="18"/>
              </w:rPr>
              <w:t xml:space="preserve">143-144 MHz paired with </w:t>
            </w:r>
            <w:r w:rsidR="00D416B1">
              <w:rPr>
                <w:sz w:val="18"/>
                <w:szCs w:val="18"/>
              </w:rPr>
              <w:br/>
            </w:r>
            <w:r w:rsidRPr="00FF19DE">
              <w:rPr>
                <w:sz w:val="18"/>
                <w:szCs w:val="18"/>
              </w:rPr>
              <w:t>154-155 MHz</w:t>
            </w:r>
          </w:p>
        </w:tc>
        <w:tc>
          <w:tcPr>
            <w:tcW w:w="2127" w:type="dxa"/>
          </w:tcPr>
          <w:p w14:paraId="5F2F5891" w14:textId="77777777" w:rsidR="000F3BBE" w:rsidRPr="00FF19DE" w:rsidRDefault="000F3BBE" w:rsidP="009C40DA">
            <w:pPr>
              <w:pStyle w:val="Tabletext"/>
              <w:jc w:val="center"/>
              <w:rPr>
                <w:sz w:val="18"/>
                <w:szCs w:val="18"/>
                <w:lang w:eastAsia="pt-BR"/>
              </w:rPr>
            </w:pPr>
            <w:r w:rsidRPr="00FF19DE">
              <w:rPr>
                <w:sz w:val="18"/>
                <w:szCs w:val="18"/>
              </w:rPr>
              <w:t>Assignment</w:t>
            </w:r>
          </w:p>
        </w:tc>
        <w:tc>
          <w:tcPr>
            <w:tcW w:w="1492" w:type="dxa"/>
          </w:tcPr>
          <w:p w14:paraId="36659B94" w14:textId="77777777" w:rsidR="000F3BBE" w:rsidRPr="00FF19DE" w:rsidRDefault="000F3BBE" w:rsidP="009C40DA">
            <w:pPr>
              <w:pStyle w:val="Tabletext"/>
              <w:jc w:val="center"/>
              <w:rPr>
                <w:sz w:val="18"/>
                <w:szCs w:val="18"/>
                <w:lang w:eastAsia="pt-BR"/>
              </w:rPr>
            </w:pPr>
            <w:r w:rsidRPr="00FF19DE">
              <w:rPr>
                <w:sz w:val="18"/>
                <w:szCs w:val="18"/>
              </w:rPr>
              <w:t>MS</w:t>
            </w:r>
          </w:p>
        </w:tc>
        <w:tc>
          <w:tcPr>
            <w:tcW w:w="1644" w:type="dxa"/>
          </w:tcPr>
          <w:p w14:paraId="730E3BA1" w14:textId="77777777" w:rsidR="000F3BBE" w:rsidRPr="00FF19DE" w:rsidRDefault="000F3BBE" w:rsidP="009C40DA">
            <w:pPr>
              <w:pStyle w:val="Tabletext"/>
              <w:jc w:val="center"/>
              <w:rPr>
                <w:sz w:val="18"/>
                <w:szCs w:val="18"/>
                <w:lang w:eastAsia="pt-BR"/>
              </w:rPr>
            </w:pPr>
            <w:r w:rsidRPr="00FF19DE">
              <w:rPr>
                <w:sz w:val="18"/>
                <w:szCs w:val="18"/>
              </w:rPr>
              <w:t>WAN</w:t>
            </w:r>
          </w:p>
        </w:tc>
        <w:tc>
          <w:tcPr>
            <w:tcW w:w="1921" w:type="dxa"/>
          </w:tcPr>
          <w:p w14:paraId="0412788B" w14:textId="77777777" w:rsidR="000F3BBE" w:rsidRPr="00FF19DE" w:rsidDel="00476DF6" w:rsidRDefault="000F3BBE" w:rsidP="009C40DA">
            <w:pPr>
              <w:pStyle w:val="Tabletext"/>
              <w:jc w:val="center"/>
              <w:rPr>
                <w:sz w:val="18"/>
                <w:szCs w:val="18"/>
                <w:lang w:eastAsia="pt-BR"/>
              </w:rPr>
            </w:pPr>
            <w:r w:rsidRPr="00FF19DE">
              <w:rPr>
                <w:sz w:val="18"/>
                <w:szCs w:val="18"/>
              </w:rPr>
              <w:t>DMR</w:t>
            </w:r>
          </w:p>
        </w:tc>
        <w:tc>
          <w:tcPr>
            <w:tcW w:w="1680" w:type="dxa"/>
          </w:tcPr>
          <w:p w14:paraId="53A71315" w14:textId="77777777" w:rsidR="000F3BBE" w:rsidRPr="00FF19DE" w:rsidRDefault="000F3BBE" w:rsidP="009C40DA">
            <w:pPr>
              <w:pStyle w:val="Tabletext"/>
              <w:jc w:val="center"/>
              <w:rPr>
                <w:sz w:val="18"/>
                <w:szCs w:val="18"/>
                <w:lang w:eastAsia="pt-BR"/>
              </w:rPr>
            </w:pPr>
            <w:r w:rsidRPr="00FF19DE">
              <w:rPr>
                <w:sz w:val="18"/>
                <w:szCs w:val="18"/>
              </w:rPr>
              <w:t>12.5 kHz</w:t>
            </w:r>
          </w:p>
        </w:tc>
        <w:tc>
          <w:tcPr>
            <w:tcW w:w="3759" w:type="dxa"/>
          </w:tcPr>
          <w:p w14:paraId="4B93FB5F" w14:textId="01E3A050" w:rsidR="000F3BBE" w:rsidRPr="00FF19DE" w:rsidRDefault="000F3BBE" w:rsidP="009C40DA">
            <w:pPr>
              <w:pStyle w:val="Tabletext"/>
              <w:rPr>
                <w:sz w:val="18"/>
                <w:szCs w:val="18"/>
                <w:lang w:eastAsia="pt-BR"/>
              </w:rPr>
            </w:pPr>
            <w:r w:rsidRPr="00FF19DE">
              <w:rPr>
                <w:sz w:val="18"/>
                <w:szCs w:val="18"/>
              </w:rPr>
              <w:t xml:space="preserve">Automation by the electricity industry with data rates in the region of 8 </w:t>
            </w:r>
            <w:r w:rsidR="00D416B1">
              <w:rPr>
                <w:sz w:val="18"/>
                <w:szCs w:val="18"/>
                <w:lang w:eastAsia="pt-BR"/>
              </w:rPr>
              <w:t>kbit/</w:t>
            </w:r>
            <w:r w:rsidR="00D416B1" w:rsidRPr="00FF19DE">
              <w:rPr>
                <w:sz w:val="18"/>
                <w:szCs w:val="18"/>
                <w:lang w:eastAsia="pt-BR"/>
              </w:rPr>
              <w:t>s</w:t>
            </w:r>
          </w:p>
        </w:tc>
      </w:tr>
      <w:tr w:rsidR="000F3BBE" w:rsidRPr="00FF19DE" w14:paraId="73E0F60E" w14:textId="77777777" w:rsidTr="00D416B1">
        <w:trPr>
          <w:cantSplit/>
        </w:trPr>
        <w:tc>
          <w:tcPr>
            <w:tcW w:w="1547" w:type="dxa"/>
          </w:tcPr>
          <w:p w14:paraId="58608096" w14:textId="77777777" w:rsidR="000F3BBE" w:rsidRPr="00FF19DE" w:rsidRDefault="000F3BBE" w:rsidP="00D416B1">
            <w:pPr>
              <w:pStyle w:val="Tabletext"/>
              <w:jc w:val="left"/>
              <w:rPr>
                <w:sz w:val="18"/>
                <w:szCs w:val="18"/>
                <w:lang w:eastAsia="pt-BR"/>
              </w:rPr>
            </w:pPr>
            <w:r w:rsidRPr="00FF19DE">
              <w:rPr>
                <w:sz w:val="18"/>
                <w:szCs w:val="18"/>
                <w:lang w:eastAsia="pt-BR"/>
              </w:rPr>
              <w:t>169.050 MHz simplex</w:t>
            </w:r>
          </w:p>
        </w:tc>
        <w:tc>
          <w:tcPr>
            <w:tcW w:w="2127" w:type="dxa"/>
          </w:tcPr>
          <w:p w14:paraId="0931E485" w14:textId="77777777" w:rsidR="000F3BBE" w:rsidRPr="00FF19DE" w:rsidRDefault="000F3BBE" w:rsidP="009C40DA">
            <w:pPr>
              <w:pStyle w:val="Tabletext"/>
              <w:jc w:val="center"/>
              <w:rPr>
                <w:sz w:val="18"/>
                <w:szCs w:val="18"/>
                <w:lang w:eastAsia="pt-BR"/>
              </w:rPr>
            </w:pPr>
            <w:r w:rsidRPr="00FF19DE">
              <w:rPr>
                <w:sz w:val="18"/>
                <w:szCs w:val="18"/>
                <w:lang w:eastAsia="pt-BR"/>
              </w:rPr>
              <w:t>Assignment</w:t>
            </w:r>
          </w:p>
        </w:tc>
        <w:tc>
          <w:tcPr>
            <w:tcW w:w="1492" w:type="dxa"/>
          </w:tcPr>
          <w:p w14:paraId="5A18769D" w14:textId="77777777" w:rsidR="000F3BBE" w:rsidRPr="00FF19DE" w:rsidRDefault="000F3BBE" w:rsidP="009C40DA">
            <w:pPr>
              <w:pStyle w:val="Tabletext"/>
              <w:jc w:val="center"/>
              <w:rPr>
                <w:sz w:val="18"/>
                <w:szCs w:val="18"/>
                <w:lang w:eastAsia="pt-BR"/>
              </w:rPr>
            </w:pPr>
            <w:r w:rsidRPr="00FF19DE">
              <w:rPr>
                <w:sz w:val="18"/>
                <w:szCs w:val="18"/>
                <w:lang w:eastAsia="pt-BR"/>
              </w:rPr>
              <w:t>MS</w:t>
            </w:r>
          </w:p>
        </w:tc>
        <w:tc>
          <w:tcPr>
            <w:tcW w:w="1644" w:type="dxa"/>
          </w:tcPr>
          <w:p w14:paraId="778B5CFE" w14:textId="77777777" w:rsidR="000F3BBE" w:rsidRPr="00FF19DE" w:rsidRDefault="000F3BBE" w:rsidP="009C40DA">
            <w:pPr>
              <w:pStyle w:val="Tabletext"/>
              <w:jc w:val="center"/>
              <w:rPr>
                <w:sz w:val="18"/>
                <w:szCs w:val="18"/>
              </w:rPr>
            </w:pPr>
            <w:r w:rsidRPr="00FF19DE">
              <w:rPr>
                <w:sz w:val="18"/>
                <w:szCs w:val="18"/>
              </w:rPr>
              <w:t>FAN</w:t>
            </w:r>
          </w:p>
        </w:tc>
        <w:tc>
          <w:tcPr>
            <w:tcW w:w="1921" w:type="dxa"/>
          </w:tcPr>
          <w:p w14:paraId="387B750F" w14:textId="77777777" w:rsidR="000F3BBE" w:rsidRPr="00FF19DE" w:rsidRDefault="000F3BBE" w:rsidP="009C40DA">
            <w:pPr>
              <w:pStyle w:val="Tabletext"/>
              <w:jc w:val="center"/>
              <w:rPr>
                <w:sz w:val="18"/>
                <w:szCs w:val="18"/>
                <w:lang w:eastAsia="pt-BR"/>
              </w:rPr>
            </w:pPr>
            <w:r w:rsidRPr="00FF19DE">
              <w:rPr>
                <w:sz w:val="18"/>
                <w:szCs w:val="18"/>
                <w:lang w:eastAsia="pt-BR"/>
              </w:rPr>
              <w:t>EN 300 113</w:t>
            </w:r>
          </w:p>
        </w:tc>
        <w:tc>
          <w:tcPr>
            <w:tcW w:w="1680" w:type="dxa"/>
          </w:tcPr>
          <w:p w14:paraId="734692CB" w14:textId="77777777" w:rsidR="000F3BBE" w:rsidRPr="00FF19DE" w:rsidRDefault="000F3BBE" w:rsidP="009C40DA">
            <w:pPr>
              <w:pStyle w:val="Tabletext"/>
              <w:jc w:val="center"/>
              <w:rPr>
                <w:sz w:val="18"/>
                <w:szCs w:val="18"/>
                <w:lang w:eastAsia="pt-BR"/>
              </w:rPr>
            </w:pPr>
            <w:r w:rsidRPr="00FF19DE">
              <w:rPr>
                <w:sz w:val="18"/>
                <w:szCs w:val="18"/>
                <w:lang w:eastAsia="pt-BR"/>
              </w:rPr>
              <w:t>12.5 kHz</w:t>
            </w:r>
          </w:p>
        </w:tc>
        <w:tc>
          <w:tcPr>
            <w:tcW w:w="3759" w:type="dxa"/>
          </w:tcPr>
          <w:p w14:paraId="757A677C" w14:textId="77777777" w:rsidR="000F3BBE" w:rsidRPr="00FF19DE" w:rsidRDefault="000F3BBE" w:rsidP="009C40DA">
            <w:pPr>
              <w:pStyle w:val="Tabletext"/>
              <w:rPr>
                <w:sz w:val="18"/>
                <w:szCs w:val="18"/>
                <w:lang w:eastAsia="pt-BR"/>
              </w:rPr>
            </w:pPr>
            <w:r w:rsidRPr="00FF19DE">
              <w:rPr>
                <w:sz w:val="18"/>
                <w:szCs w:val="18"/>
                <w:lang w:eastAsia="pt-BR"/>
              </w:rPr>
              <w:t>Hand-held voice communications</w:t>
            </w:r>
          </w:p>
        </w:tc>
      </w:tr>
      <w:tr w:rsidR="000F3BBE" w:rsidRPr="00FF19DE" w14:paraId="51CC453F" w14:textId="77777777" w:rsidTr="00D416B1">
        <w:trPr>
          <w:cantSplit/>
        </w:trPr>
        <w:tc>
          <w:tcPr>
            <w:tcW w:w="1547" w:type="dxa"/>
          </w:tcPr>
          <w:p w14:paraId="184C7A96" w14:textId="77777777" w:rsidR="000F3BBE" w:rsidRPr="00FF19DE" w:rsidRDefault="000F3BBE" w:rsidP="00D416B1">
            <w:pPr>
              <w:pStyle w:val="Tabletext"/>
              <w:jc w:val="left"/>
              <w:rPr>
                <w:sz w:val="18"/>
                <w:szCs w:val="18"/>
                <w:lang w:eastAsia="pt-BR"/>
              </w:rPr>
            </w:pPr>
            <w:r w:rsidRPr="00FF19DE">
              <w:rPr>
                <w:sz w:val="18"/>
                <w:szCs w:val="18"/>
                <w:lang w:eastAsia="pt-BR"/>
              </w:rPr>
              <w:t>443.150-443.375 MHz paired with 428.650-428.875 MHz</w:t>
            </w:r>
          </w:p>
        </w:tc>
        <w:tc>
          <w:tcPr>
            <w:tcW w:w="2127" w:type="dxa"/>
          </w:tcPr>
          <w:p w14:paraId="49079DF0" w14:textId="77777777" w:rsidR="000F3BBE" w:rsidRPr="00FF19DE" w:rsidRDefault="000F3BBE" w:rsidP="009C40DA">
            <w:pPr>
              <w:pStyle w:val="Tabletext"/>
              <w:jc w:val="center"/>
              <w:rPr>
                <w:sz w:val="18"/>
                <w:szCs w:val="18"/>
                <w:lang w:eastAsia="pt-BR"/>
              </w:rPr>
            </w:pPr>
            <w:r w:rsidRPr="00FF19DE">
              <w:rPr>
                <w:sz w:val="18"/>
                <w:szCs w:val="18"/>
                <w:lang w:eastAsia="pt-BR"/>
              </w:rPr>
              <w:t>Assignment</w:t>
            </w:r>
          </w:p>
        </w:tc>
        <w:tc>
          <w:tcPr>
            <w:tcW w:w="1492" w:type="dxa"/>
          </w:tcPr>
          <w:p w14:paraId="4442EB09" w14:textId="77777777" w:rsidR="000F3BBE" w:rsidRPr="00FF19DE" w:rsidRDefault="000F3BBE" w:rsidP="009C40DA">
            <w:pPr>
              <w:pStyle w:val="Tabletext"/>
              <w:jc w:val="center"/>
              <w:rPr>
                <w:sz w:val="18"/>
                <w:szCs w:val="18"/>
                <w:lang w:eastAsia="pt-BR"/>
              </w:rPr>
            </w:pPr>
            <w:r w:rsidRPr="00FF19DE">
              <w:rPr>
                <w:sz w:val="18"/>
                <w:szCs w:val="18"/>
                <w:lang w:eastAsia="pt-BR"/>
              </w:rPr>
              <w:t>MS</w:t>
            </w:r>
          </w:p>
        </w:tc>
        <w:tc>
          <w:tcPr>
            <w:tcW w:w="1644" w:type="dxa"/>
          </w:tcPr>
          <w:p w14:paraId="563F92DB" w14:textId="77777777" w:rsidR="000F3BBE" w:rsidRPr="00FF19DE" w:rsidRDefault="000F3BBE" w:rsidP="009C40DA">
            <w:pPr>
              <w:pStyle w:val="Tabletext"/>
              <w:jc w:val="center"/>
              <w:rPr>
                <w:sz w:val="18"/>
                <w:szCs w:val="18"/>
                <w:lang w:eastAsia="pt-BR"/>
              </w:rPr>
            </w:pPr>
            <w:r w:rsidRPr="00FF19DE">
              <w:rPr>
                <w:sz w:val="18"/>
                <w:szCs w:val="18"/>
                <w:lang w:eastAsia="pt-BR"/>
              </w:rPr>
              <w:t>FAN</w:t>
            </w:r>
          </w:p>
        </w:tc>
        <w:tc>
          <w:tcPr>
            <w:tcW w:w="1921" w:type="dxa"/>
          </w:tcPr>
          <w:p w14:paraId="5FF1CC8D" w14:textId="77777777" w:rsidR="000F3BBE" w:rsidRPr="00FF19DE" w:rsidRDefault="000F3BBE" w:rsidP="009C40DA">
            <w:pPr>
              <w:pStyle w:val="Tabletext"/>
              <w:jc w:val="center"/>
              <w:rPr>
                <w:sz w:val="18"/>
                <w:szCs w:val="18"/>
                <w:lang w:eastAsia="pt-BR"/>
              </w:rPr>
            </w:pPr>
            <w:r w:rsidRPr="00FF19DE">
              <w:rPr>
                <w:sz w:val="18"/>
                <w:szCs w:val="18"/>
                <w:lang w:eastAsia="pt-BR"/>
              </w:rPr>
              <w:t>EN 300 113 or DMR</w:t>
            </w:r>
          </w:p>
        </w:tc>
        <w:tc>
          <w:tcPr>
            <w:tcW w:w="1680" w:type="dxa"/>
          </w:tcPr>
          <w:p w14:paraId="5A4113C3" w14:textId="77777777" w:rsidR="000F3BBE" w:rsidRPr="00FF19DE" w:rsidRDefault="000F3BBE" w:rsidP="009C40DA">
            <w:pPr>
              <w:pStyle w:val="Tabletext"/>
              <w:jc w:val="center"/>
              <w:rPr>
                <w:sz w:val="18"/>
                <w:szCs w:val="18"/>
                <w:lang w:eastAsia="pt-BR"/>
              </w:rPr>
            </w:pPr>
            <w:r w:rsidRPr="00FF19DE">
              <w:rPr>
                <w:sz w:val="18"/>
                <w:szCs w:val="18"/>
                <w:lang w:eastAsia="pt-BR"/>
              </w:rPr>
              <w:t>12.5 kHz</w:t>
            </w:r>
          </w:p>
        </w:tc>
        <w:tc>
          <w:tcPr>
            <w:tcW w:w="3759" w:type="dxa"/>
          </w:tcPr>
          <w:p w14:paraId="0DA0182E" w14:textId="77777777" w:rsidR="000F3BBE" w:rsidRPr="00FF19DE" w:rsidRDefault="000F3BBE" w:rsidP="009C40DA">
            <w:pPr>
              <w:pStyle w:val="Tabletext"/>
              <w:rPr>
                <w:sz w:val="18"/>
                <w:szCs w:val="18"/>
                <w:lang w:eastAsia="pt-BR"/>
              </w:rPr>
            </w:pPr>
            <w:r w:rsidRPr="00FF19DE">
              <w:rPr>
                <w:sz w:val="18"/>
                <w:szCs w:val="18"/>
                <w:lang w:eastAsia="pt-BR"/>
              </w:rPr>
              <w:t>Variety of applications used by the Utilities sector</w:t>
            </w:r>
          </w:p>
        </w:tc>
      </w:tr>
      <w:tr w:rsidR="000F3BBE" w:rsidRPr="00FF19DE" w14:paraId="0EE6A422" w14:textId="77777777" w:rsidTr="00D416B1">
        <w:trPr>
          <w:cantSplit/>
        </w:trPr>
        <w:tc>
          <w:tcPr>
            <w:tcW w:w="1547" w:type="dxa"/>
          </w:tcPr>
          <w:p w14:paraId="248965FE" w14:textId="77777777" w:rsidR="000F3BBE" w:rsidRPr="00FF19DE" w:rsidRDefault="000F3BBE" w:rsidP="00D416B1">
            <w:pPr>
              <w:pStyle w:val="Tabletext"/>
              <w:jc w:val="left"/>
              <w:rPr>
                <w:sz w:val="18"/>
                <w:szCs w:val="18"/>
                <w:lang w:eastAsia="pt-BR"/>
              </w:rPr>
            </w:pPr>
            <w:r w:rsidRPr="00FF19DE">
              <w:rPr>
                <w:sz w:val="18"/>
                <w:szCs w:val="18"/>
                <w:lang w:eastAsia="pt-BR"/>
              </w:rPr>
              <w:t xml:space="preserve">450-470 MHz </w:t>
            </w:r>
          </w:p>
        </w:tc>
        <w:tc>
          <w:tcPr>
            <w:tcW w:w="2127" w:type="dxa"/>
          </w:tcPr>
          <w:p w14:paraId="461A8E86" w14:textId="77777777" w:rsidR="000F3BBE" w:rsidRPr="00FF19DE" w:rsidRDefault="000F3BBE" w:rsidP="009C40DA">
            <w:pPr>
              <w:pStyle w:val="Tabletext"/>
              <w:jc w:val="center"/>
              <w:rPr>
                <w:sz w:val="18"/>
                <w:szCs w:val="18"/>
                <w:lang w:eastAsia="pt-BR"/>
              </w:rPr>
            </w:pPr>
            <w:r w:rsidRPr="00FF19DE">
              <w:rPr>
                <w:sz w:val="18"/>
                <w:szCs w:val="18"/>
                <w:lang w:eastAsia="pt-BR"/>
              </w:rPr>
              <w:t>Allocation</w:t>
            </w:r>
          </w:p>
        </w:tc>
        <w:tc>
          <w:tcPr>
            <w:tcW w:w="1492" w:type="dxa"/>
          </w:tcPr>
          <w:p w14:paraId="03DA8EF0" w14:textId="77777777" w:rsidR="000F3BBE" w:rsidRPr="00FF19DE" w:rsidRDefault="000F3BBE" w:rsidP="009C40DA">
            <w:pPr>
              <w:pStyle w:val="Tabletext"/>
              <w:jc w:val="center"/>
              <w:rPr>
                <w:sz w:val="18"/>
                <w:szCs w:val="18"/>
                <w:lang w:eastAsia="pt-BR"/>
              </w:rPr>
            </w:pPr>
            <w:r w:rsidRPr="00FF19DE">
              <w:rPr>
                <w:sz w:val="18"/>
                <w:szCs w:val="18"/>
                <w:lang w:eastAsia="pt-BR"/>
              </w:rPr>
              <w:t>FS</w:t>
            </w:r>
          </w:p>
        </w:tc>
        <w:tc>
          <w:tcPr>
            <w:tcW w:w="1644" w:type="dxa"/>
          </w:tcPr>
          <w:p w14:paraId="72AA4202" w14:textId="77777777" w:rsidR="000F3BBE" w:rsidRPr="00FF19DE" w:rsidRDefault="000F3BBE" w:rsidP="009C40DA">
            <w:pPr>
              <w:pStyle w:val="Tabletext"/>
              <w:jc w:val="center"/>
              <w:rPr>
                <w:sz w:val="18"/>
                <w:szCs w:val="18"/>
                <w:lang w:eastAsia="pt-BR"/>
              </w:rPr>
            </w:pPr>
            <w:r w:rsidRPr="00FF19DE">
              <w:rPr>
                <w:sz w:val="18"/>
                <w:szCs w:val="18"/>
                <w:lang w:eastAsia="pt-BR"/>
              </w:rPr>
              <w:t>WAN</w:t>
            </w:r>
          </w:p>
        </w:tc>
        <w:tc>
          <w:tcPr>
            <w:tcW w:w="1921" w:type="dxa"/>
          </w:tcPr>
          <w:p w14:paraId="08B3491B" w14:textId="77777777" w:rsidR="000F3BBE" w:rsidRPr="00FF19DE" w:rsidRDefault="000F3BBE" w:rsidP="009C40DA">
            <w:pPr>
              <w:pStyle w:val="Tabletext"/>
              <w:jc w:val="center"/>
              <w:rPr>
                <w:sz w:val="18"/>
                <w:szCs w:val="18"/>
                <w:lang w:eastAsia="pt-BR"/>
              </w:rPr>
            </w:pPr>
            <w:r w:rsidRPr="00FF19DE">
              <w:rPr>
                <w:sz w:val="18"/>
                <w:szCs w:val="18"/>
                <w:lang w:eastAsia="pt-BR"/>
              </w:rPr>
              <w:t>OfW49</w:t>
            </w:r>
          </w:p>
        </w:tc>
        <w:tc>
          <w:tcPr>
            <w:tcW w:w="1680" w:type="dxa"/>
          </w:tcPr>
          <w:p w14:paraId="61084661" w14:textId="77777777" w:rsidR="000F3BBE" w:rsidRPr="00FF19DE" w:rsidRDefault="000F3BBE" w:rsidP="009C40DA">
            <w:pPr>
              <w:pStyle w:val="Tabletext"/>
              <w:jc w:val="center"/>
              <w:rPr>
                <w:sz w:val="18"/>
                <w:szCs w:val="18"/>
                <w:lang w:eastAsia="pt-BR"/>
              </w:rPr>
            </w:pPr>
            <w:r w:rsidRPr="00FF19DE">
              <w:rPr>
                <w:sz w:val="18"/>
                <w:szCs w:val="18"/>
                <w:lang w:eastAsia="pt-BR"/>
              </w:rPr>
              <w:t>12.5 kHz</w:t>
            </w:r>
          </w:p>
        </w:tc>
        <w:tc>
          <w:tcPr>
            <w:tcW w:w="3759" w:type="dxa"/>
          </w:tcPr>
          <w:p w14:paraId="1580F293" w14:textId="3147C3CB" w:rsidR="000F3BBE" w:rsidRPr="00FF19DE" w:rsidRDefault="000F3BBE" w:rsidP="009C40DA">
            <w:pPr>
              <w:pStyle w:val="Tabletext"/>
              <w:rPr>
                <w:sz w:val="18"/>
                <w:szCs w:val="18"/>
                <w:lang w:eastAsia="pt-BR"/>
              </w:rPr>
            </w:pPr>
            <w:r w:rsidRPr="00FF19DE">
              <w:rPr>
                <w:sz w:val="18"/>
                <w:szCs w:val="18"/>
                <w:lang w:eastAsia="pt-BR"/>
              </w:rPr>
              <w:t xml:space="preserve">Point-to-multi-point SCADA fixed communications with data rates up to 80 </w:t>
            </w:r>
            <w:r w:rsidR="00D416B1">
              <w:rPr>
                <w:sz w:val="18"/>
                <w:szCs w:val="18"/>
                <w:lang w:eastAsia="pt-BR"/>
              </w:rPr>
              <w:t>k</w:t>
            </w:r>
            <w:r w:rsidRPr="00FF19DE">
              <w:rPr>
                <w:sz w:val="18"/>
                <w:szCs w:val="18"/>
                <w:lang w:eastAsia="pt-BR"/>
              </w:rPr>
              <w:t>bit/s</w:t>
            </w:r>
          </w:p>
        </w:tc>
      </w:tr>
      <w:tr w:rsidR="000F3BBE" w:rsidRPr="00FF19DE" w14:paraId="6F9CD677" w14:textId="77777777" w:rsidTr="00D416B1">
        <w:trPr>
          <w:cantSplit/>
        </w:trPr>
        <w:tc>
          <w:tcPr>
            <w:tcW w:w="1547" w:type="dxa"/>
          </w:tcPr>
          <w:p w14:paraId="41335EB4" w14:textId="77777777" w:rsidR="000F3BBE" w:rsidRPr="00FF19DE" w:rsidRDefault="000F3BBE" w:rsidP="00D416B1">
            <w:pPr>
              <w:pStyle w:val="Tabletext"/>
              <w:jc w:val="left"/>
              <w:rPr>
                <w:sz w:val="18"/>
                <w:szCs w:val="18"/>
                <w:lang w:eastAsia="pt-BR"/>
              </w:rPr>
            </w:pPr>
            <w:r w:rsidRPr="00FF19DE">
              <w:rPr>
                <w:sz w:val="18"/>
                <w:szCs w:val="18"/>
                <w:lang w:eastAsia="pt-BR"/>
              </w:rPr>
              <w:t xml:space="preserve">400 MHz </w:t>
            </w:r>
          </w:p>
        </w:tc>
        <w:tc>
          <w:tcPr>
            <w:tcW w:w="2127" w:type="dxa"/>
          </w:tcPr>
          <w:p w14:paraId="6AC4FBA0" w14:textId="77777777" w:rsidR="000F3BBE" w:rsidRPr="00FF19DE" w:rsidRDefault="000F3BBE" w:rsidP="009C40DA">
            <w:pPr>
              <w:pStyle w:val="Tabletext"/>
              <w:jc w:val="center"/>
              <w:rPr>
                <w:sz w:val="18"/>
                <w:szCs w:val="18"/>
                <w:lang w:eastAsia="pt-BR"/>
              </w:rPr>
            </w:pPr>
            <w:r w:rsidRPr="00FF19DE">
              <w:rPr>
                <w:sz w:val="18"/>
                <w:szCs w:val="18"/>
                <w:lang w:eastAsia="pt-BR"/>
              </w:rPr>
              <w:t>Assignment</w:t>
            </w:r>
          </w:p>
        </w:tc>
        <w:tc>
          <w:tcPr>
            <w:tcW w:w="1492" w:type="dxa"/>
          </w:tcPr>
          <w:p w14:paraId="21F619F8" w14:textId="77777777" w:rsidR="000F3BBE" w:rsidRPr="00FF19DE" w:rsidRDefault="000F3BBE" w:rsidP="009C40DA">
            <w:pPr>
              <w:pStyle w:val="Tabletext"/>
              <w:jc w:val="center"/>
              <w:rPr>
                <w:sz w:val="18"/>
                <w:szCs w:val="18"/>
                <w:lang w:eastAsia="pt-BR"/>
              </w:rPr>
            </w:pPr>
            <w:r w:rsidRPr="00FF19DE">
              <w:rPr>
                <w:sz w:val="18"/>
                <w:szCs w:val="18"/>
                <w:lang w:eastAsia="pt-BR"/>
              </w:rPr>
              <w:t>MS and FS</w:t>
            </w:r>
          </w:p>
        </w:tc>
        <w:tc>
          <w:tcPr>
            <w:tcW w:w="1644" w:type="dxa"/>
          </w:tcPr>
          <w:p w14:paraId="794F07D9" w14:textId="77777777" w:rsidR="000F3BBE" w:rsidRPr="00FF19DE" w:rsidRDefault="000F3BBE" w:rsidP="009C40DA">
            <w:pPr>
              <w:pStyle w:val="Tabletext"/>
              <w:jc w:val="center"/>
              <w:rPr>
                <w:sz w:val="18"/>
                <w:szCs w:val="18"/>
              </w:rPr>
            </w:pPr>
            <w:r w:rsidRPr="00FF19DE">
              <w:rPr>
                <w:sz w:val="18"/>
                <w:szCs w:val="18"/>
              </w:rPr>
              <w:t>Varied</w:t>
            </w:r>
          </w:p>
        </w:tc>
        <w:tc>
          <w:tcPr>
            <w:tcW w:w="1921" w:type="dxa"/>
          </w:tcPr>
          <w:p w14:paraId="67ECF7FB" w14:textId="77777777" w:rsidR="000F3BBE" w:rsidRPr="00FF19DE" w:rsidRDefault="000F3BBE" w:rsidP="009C40DA">
            <w:pPr>
              <w:pStyle w:val="Tabletext"/>
              <w:jc w:val="center"/>
              <w:rPr>
                <w:sz w:val="18"/>
                <w:szCs w:val="18"/>
                <w:lang w:eastAsia="pt-BR"/>
              </w:rPr>
            </w:pPr>
            <w:r w:rsidRPr="00FF19DE">
              <w:rPr>
                <w:sz w:val="18"/>
                <w:szCs w:val="18"/>
                <w:lang w:eastAsia="pt-BR"/>
              </w:rPr>
              <w:t>DMR or EN 300 113</w:t>
            </w:r>
          </w:p>
        </w:tc>
        <w:tc>
          <w:tcPr>
            <w:tcW w:w="1680" w:type="dxa"/>
          </w:tcPr>
          <w:p w14:paraId="08F2449C" w14:textId="77777777" w:rsidR="000F3BBE" w:rsidRPr="00FF19DE" w:rsidRDefault="000F3BBE" w:rsidP="009C40DA">
            <w:pPr>
              <w:pStyle w:val="Tabletext"/>
              <w:jc w:val="center"/>
              <w:rPr>
                <w:sz w:val="18"/>
                <w:szCs w:val="18"/>
                <w:lang w:eastAsia="pt-BR"/>
              </w:rPr>
            </w:pPr>
            <w:r w:rsidRPr="00FF19DE">
              <w:rPr>
                <w:sz w:val="18"/>
                <w:szCs w:val="18"/>
                <w:lang w:eastAsia="pt-BR"/>
              </w:rPr>
              <w:t>12.5 kHz or 25 kHz</w:t>
            </w:r>
          </w:p>
        </w:tc>
        <w:tc>
          <w:tcPr>
            <w:tcW w:w="3759" w:type="dxa"/>
          </w:tcPr>
          <w:p w14:paraId="513EC1C7" w14:textId="7659D66B" w:rsidR="000F3BBE" w:rsidRPr="00FF19DE" w:rsidRDefault="000F3BBE" w:rsidP="009C40DA">
            <w:pPr>
              <w:pStyle w:val="Tabletext"/>
              <w:rPr>
                <w:sz w:val="18"/>
                <w:szCs w:val="18"/>
                <w:lang w:eastAsia="pt-BR"/>
              </w:rPr>
            </w:pPr>
            <w:r w:rsidRPr="00FF19DE">
              <w:rPr>
                <w:sz w:val="18"/>
                <w:szCs w:val="18"/>
                <w:lang w:eastAsia="pt-BR"/>
              </w:rPr>
              <w:t xml:space="preserve">Voice and data communications with data rates up to 128 </w:t>
            </w:r>
            <w:r w:rsidR="00D416B1">
              <w:rPr>
                <w:sz w:val="18"/>
                <w:szCs w:val="18"/>
                <w:lang w:eastAsia="pt-BR"/>
              </w:rPr>
              <w:t>k</w:t>
            </w:r>
            <w:r w:rsidRPr="00FF19DE">
              <w:rPr>
                <w:sz w:val="18"/>
                <w:szCs w:val="18"/>
                <w:lang w:eastAsia="pt-BR"/>
              </w:rPr>
              <w:t>bit/s</w:t>
            </w:r>
          </w:p>
        </w:tc>
      </w:tr>
      <w:tr w:rsidR="000F3BBE" w:rsidRPr="00FF19DE" w14:paraId="2D29FDBB" w14:textId="77777777" w:rsidTr="00D416B1">
        <w:trPr>
          <w:cantSplit/>
        </w:trPr>
        <w:tc>
          <w:tcPr>
            <w:tcW w:w="1547" w:type="dxa"/>
          </w:tcPr>
          <w:p w14:paraId="6EDC9800" w14:textId="77777777" w:rsidR="000F3BBE" w:rsidRPr="00FF19DE" w:rsidRDefault="000F3BBE" w:rsidP="00D416B1">
            <w:pPr>
              <w:pStyle w:val="Tabletext"/>
              <w:jc w:val="left"/>
              <w:rPr>
                <w:sz w:val="18"/>
                <w:szCs w:val="18"/>
                <w:lang w:eastAsia="pt-BR"/>
              </w:rPr>
            </w:pPr>
            <w:r w:rsidRPr="00FF19DE">
              <w:rPr>
                <w:sz w:val="18"/>
                <w:szCs w:val="18"/>
                <w:lang w:eastAsia="pt-BR"/>
              </w:rPr>
              <w:t>10.5 GHz</w:t>
            </w:r>
          </w:p>
        </w:tc>
        <w:tc>
          <w:tcPr>
            <w:tcW w:w="2127" w:type="dxa"/>
          </w:tcPr>
          <w:p w14:paraId="1FC0331C" w14:textId="77777777" w:rsidR="000F3BBE" w:rsidRPr="00FF19DE" w:rsidRDefault="000F3BBE" w:rsidP="009C40DA">
            <w:pPr>
              <w:pStyle w:val="Tabletext"/>
              <w:jc w:val="center"/>
              <w:rPr>
                <w:sz w:val="18"/>
                <w:szCs w:val="18"/>
                <w:lang w:eastAsia="pt-BR"/>
              </w:rPr>
            </w:pPr>
            <w:r w:rsidRPr="00FF19DE">
              <w:rPr>
                <w:sz w:val="18"/>
                <w:szCs w:val="18"/>
                <w:lang w:eastAsia="pt-BR"/>
              </w:rPr>
              <w:t>Auction</w:t>
            </w:r>
          </w:p>
        </w:tc>
        <w:tc>
          <w:tcPr>
            <w:tcW w:w="1492" w:type="dxa"/>
          </w:tcPr>
          <w:p w14:paraId="2B757D6F" w14:textId="77777777" w:rsidR="000F3BBE" w:rsidRPr="00FF19DE" w:rsidRDefault="000F3BBE" w:rsidP="009C40DA">
            <w:pPr>
              <w:pStyle w:val="Tabletext"/>
              <w:jc w:val="center"/>
              <w:rPr>
                <w:sz w:val="18"/>
                <w:szCs w:val="18"/>
                <w:lang w:eastAsia="pt-BR"/>
              </w:rPr>
            </w:pPr>
            <w:r w:rsidRPr="00FF19DE">
              <w:rPr>
                <w:sz w:val="18"/>
                <w:szCs w:val="18"/>
                <w:lang w:eastAsia="pt-BR"/>
              </w:rPr>
              <w:t>FS</w:t>
            </w:r>
          </w:p>
        </w:tc>
        <w:tc>
          <w:tcPr>
            <w:tcW w:w="1644" w:type="dxa"/>
          </w:tcPr>
          <w:p w14:paraId="5559D102" w14:textId="77777777" w:rsidR="000F3BBE" w:rsidRPr="00FF19DE" w:rsidRDefault="000F3BBE" w:rsidP="009C40DA">
            <w:pPr>
              <w:pStyle w:val="Tabletext"/>
              <w:jc w:val="center"/>
              <w:rPr>
                <w:sz w:val="18"/>
                <w:szCs w:val="18"/>
                <w:lang w:eastAsia="pt-BR"/>
              </w:rPr>
            </w:pPr>
            <w:r w:rsidRPr="00FF19DE">
              <w:rPr>
                <w:sz w:val="18"/>
                <w:szCs w:val="18"/>
                <w:lang w:eastAsia="pt-BR"/>
              </w:rPr>
              <w:t>ETSI</w:t>
            </w:r>
          </w:p>
        </w:tc>
        <w:tc>
          <w:tcPr>
            <w:tcW w:w="1921" w:type="dxa"/>
          </w:tcPr>
          <w:p w14:paraId="71B410B7" w14:textId="77777777" w:rsidR="000F3BBE" w:rsidRPr="00FF19DE" w:rsidRDefault="000F3BBE" w:rsidP="009C40DA">
            <w:pPr>
              <w:pStyle w:val="Tabletext"/>
              <w:jc w:val="center"/>
              <w:rPr>
                <w:sz w:val="18"/>
                <w:szCs w:val="18"/>
                <w:lang w:eastAsia="pt-BR"/>
              </w:rPr>
            </w:pPr>
            <w:r w:rsidRPr="00FF19DE">
              <w:rPr>
                <w:sz w:val="18"/>
                <w:szCs w:val="18"/>
                <w:lang w:eastAsia="pt-BR"/>
              </w:rPr>
              <w:t>ERC/REC 12-05</w:t>
            </w:r>
          </w:p>
        </w:tc>
        <w:tc>
          <w:tcPr>
            <w:tcW w:w="1680" w:type="dxa"/>
          </w:tcPr>
          <w:p w14:paraId="23F23844" w14:textId="77777777" w:rsidR="000F3BBE" w:rsidRPr="00FF19DE" w:rsidRDefault="000F3BBE" w:rsidP="009C40DA">
            <w:pPr>
              <w:pStyle w:val="Tabletext"/>
              <w:jc w:val="center"/>
              <w:rPr>
                <w:sz w:val="18"/>
                <w:szCs w:val="18"/>
                <w:lang w:eastAsia="pt-BR"/>
              </w:rPr>
            </w:pPr>
            <w:r w:rsidRPr="00FF19DE">
              <w:rPr>
                <w:sz w:val="18"/>
                <w:szCs w:val="18"/>
                <w:lang w:eastAsia="pt-BR"/>
              </w:rPr>
              <w:t>2 × 20 MHz</w:t>
            </w:r>
          </w:p>
        </w:tc>
        <w:tc>
          <w:tcPr>
            <w:tcW w:w="3759" w:type="dxa"/>
          </w:tcPr>
          <w:p w14:paraId="1E653EE1" w14:textId="77777777" w:rsidR="000F3BBE" w:rsidRPr="00FF19DE" w:rsidRDefault="000F3BBE" w:rsidP="009C40DA">
            <w:pPr>
              <w:pStyle w:val="Tabletext"/>
              <w:rPr>
                <w:sz w:val="18"/>
                <w:szCs w:val="18"/>
                <w:lang w:eastAsia="pt-BR"/>
              </w:rPr>
            </w:pPr>
            <w:r w:rsidRPr="00FF19DE">
              <w:rPr>
                <w:sz w:val="18"/>
                <w:szCs w:val="18"/>
                <w:lang w:eastAsia="pt-BR"/>
              </w:rPr>
              <w:t>Point-to-point and point-to-multipoint backhaul and SCADA aggregation.</w:t>
            </w:r>
          </w:p>
        </w:tc>
      </w:tr>
      <w:tr w:rsidR="000F3BBE" w:rsidRPr="00FF19DE" w14:paraId="22AAC841" w14:textId="77777777" w:rsidTr="00D416B1">
        <w:trPr>
          <w:cantSplit/>
        </w:trPr>
        <w:tc>
          <w:tcPr>
            <w:tcW w:w="1547" w:type="dxa"/>
          </w:tcPr>
          <w:p w14:paraId="3EF7A70E" w14:textId="6BBB8749" w:rsidR="000F3BBE" w:rsidRPr="00FF19DE" w:rsidRDefault="000F3BBE" w:rsidP="00D416B1">
            <w:pPr>
              <w:pStyle w:val="Tabletext"/>
              <w:jc w:val="left"/>
              <w:rPr>
                <w:sz w:val="18"/>
                <w:szCs w:val="18"/>
                <w:lang w:eastAsia="pt-BR"/>
              </w:rPr>
            </w:pPr>
            <w:r w:rsidRPr="00FF19DE">
              <w:rPr>
                <w:sz w:val="18"/>
                <w:szCs w:val="18"/>
                <w:lang w:eastAsia="pt-BR"/>
              </w:rPr>
              <w:t xml:space="preserve">380-385 MHz paired with </w:t>
            </w:r>
            <w:r w:rsidR="00D416B1">
              <w:rPr>
                <w:sz w:val="18"/>
                <w:szCs w:val="18"/>
                <w:lang w:eastAsia="pt-BR"/>
              </w:rPr>
              <w:br/>
            </w:r>
            <w:r w:rsidRPr="00FF19DE">
              <w:rPr>
                <w:sz w:val="18"/>
                <w:szCs w:val="18"/>
                <w:lang w:eastAsia="pt-BR"/>
              </w:rPr>
              <w:t>390</w:t>
            </w:r>
            <w:r w:rsidRPr="00FF19DE">
              <w:rPr>
                <w:sz w:val="18"/>
                <w:szCs w:val="18"/>
                <w:lang w:eastAsia="pt-BR"/>
              </w:rPr>
              <w:noBreakHyphen/>
              <w:t>395 MHz</w:t>
            </w:r>
          </w:p>
        </w:tc>
        <w:tc>
          <w:tcPr>
            <w:tcW w:w="2127" w:type="dxa"/>
          </w:tcPr>
          <w:p w14:paraId="3DD09FCC" w14:textId="77777777" w:rsidR="000F3BBE" w:rsidRPr="00FF19DE" w:rsidRDefault="000F3BBE" w:rsidP="009C40DA">
            <w:pPr>
              <w:pStyle w:val="Tabletext"/>
              <w:jc w:val="center"/>
              <w:rPr>
                <w:sz w:val="18"/>
                <w:szCs w:val="18"/>
                <w:lang w:eastAsia="pt-BR"/>
              </w:rPr>
            </w:pPr>
            <w:r w:rsidRPr="00FF19DE">
              <w:rPr>
                <w:sz w:val="18"/>
                <w:szCs w:val="18"/>
                <w:lang w:eastAsia="pt-BR"/>
              </w:rPr>
              <w:t>Allocation</w:t>
            </w:r>
          </w:p>
        </w:tc>
        <w:tc>
          <w:tcPr>
            <w:tcW w:w="1492" w:type="dxa"/>
          </w:tcPr>
          <w:p w14:paraId="078F3B8A" w14:textId="77777777" w:rsidR="000F3BBE" w:rsidRPr="00FF19DE" w:rsidRDefault="000F3BBE" w:rsidP="009C40DA">
            <w:pPr>
              <w:pStyle w:val="Tabletext"/>
              <w:jc w:val="center"/>
              <w:rPr>
                <w:sz w:val="18"/>
                <w:szCs w:val="18"/>
                <w:lang w:eastAsia="pt-BR"/>
              </w:rPr>
            </w:pPr>
            <w:r w:rsidRPr="00FF19DE">
              <w:rPr>
                <w:sz w:val="18"/>
                <w:szCs w:val="18"/>
                <w:lang w:eastAsia="pt-BR"/>
              </w:rPr>
              <w:t>MS</w:t>
            </w:r>
          </w:p>
        </w:tc>
        <w:tc>
          <w:tcPr>
            <w:tcW w:w="1644" w:type="dxa"/>
          </w:tcPr>
          <w:p w14:paraId="1CEBDC3A" w14:textId="77777777" w:rsidR="000F3BBE" w:rsidRPr="00FF19DE" w:rsidRDefault="000F3BBE" w:rsidP="009C40DA">
            <w:pPr>
              <w:pStyle w:val="Tabletext"/>
              <w:jc w:val="center"/>
              <w:rPr>
                <w:sz w:val="18"/>
                <w:szCs w:val="18"/>
                <w:lang w:eastAsia="pt-BR"/>
              </w:rPr>
            </w:pPr>
            <w:r w:rsidRPr="00FF19DE">
              <w:rPr>
                <w:sz w:val="18"/>
                <w:szCs w:val="18"/>
                <w:lang w:eastAsia="pt-BR"/>
              </w:rPr>
              <w:t>WAN</w:t>
            </w:r>
          </w:p>
        </w:tc>
        <w:tc>
          <w:tcPr>
            <w:tcW w:w="1921" w:type="dxa"/>
          </w:tcPr>
          <w:p w14:paraId="1F6C4E4D" w14:textId="77777777" w:rsidR="000F3BBE" w:rsidRPr="00FF19DE" w:rsidRDefault="000F3BBE" w:rsidP="009C40DA">
            <w:pPr>
              <w:pStyle w:val="Tabletext"/>
              <w:jc w:val="center"/>
              <w:rPr>
                <w:sz w:val="18"/>
                <w:szCs w:val="18"/>
                <w:lang w:eastAsia="pt-BR"/>
              </w:rPr>
            </w:pPr>
            <w:r w:rsidRPr="00FF19DE">
              <w:rPr>
                <w:sz w:val="18"/>
                <w:szCs w:val="18"/>
                <w:lang w:eastAsia="pt-BR"/>
              </w:rPr>
              <w:t>Tetra</w:t>
            </w:r>
          </w:p>
        </w:tc>
        <w:tc>
          <w:tcPr>
            <w:tcW w:w="1680" w:type="dxa"/>
          </w:tcPr>
          <w:p w14:paraId="1904A06A" w14:textId="77777777" w:rsidR="000F3BBE" w:rsidRPr="00FF19DE" w:rsidRDefault="000F3BBE" w:rsidP="009C40DA">
            <w:pPr>
              <w:pStyle w:val="Tabletext"/>
              <w:jc w:val="center"/>
              <w:rPr>
                <w:sz w:val="18"/>
                <w:szCs w:val="18"/>
                <w:lang w:eastAsia="pt-BR"/>
              </w:rPr>
            </w:pPr>
            <w:r w:rsidRPr="00FF19DE">
              <w:rPr>
                <w:sz w:val="18"/>
                <w:szCs w:val="18"/>
                <w:lang w:eastAsia="pt-BR"/>
              </w:rPr>
              <w:t>25 kHz</w:t>
            </w:r>
          </w:p>
        </w:tc>
        <w:tc>
          <w:tcPr>
            <w:tcW w:w="3759" w:type="dxa"/>
          </w:tcPr>
          <w:p w14:paraId="618ABE13" w14:textId="77777777" w:rsidR="000F3BBE" w:rsidRPr="00FF19DE" w:rsidRDefault="000F3BBE" w:rsidP="009C40DA">
            <w:pPr>
              <w:pStyle w:val="Tabletext"/>
              <w:rPr>
                <w:sz w:val="18"/>
                <w:szCs w:val="18"/>
                <w:lang w:eastAsia="pt-BR"/>
              </w:rPr>
            </w:pPr>
            <w:r w:rsidRPr="00FF19DE">
              <w:rPr>
                <w:sz w:val="18"/>
                <w:szCs w:val="18"/>
                <w:lang w:eastAsia="pt-BR"/>
              </w:rPr>
              <w:t>Limited access to the Emergency Airwave Service for resilient voice communications.</w:t>
            </w:r>
          </w:p>
        </w:tc>
      </w:tr>
    </w:tbl>
    <w:p w14:paraId="0CD127EE" w14:textId="77777777" w:rsidR="000F3BBE" w:rsidRPr="00FF19DE" w:rsidRDefault="000F3BBE" w:rsidP="000F3BBE">
      <w:pPr>
        <w:overflowPunct/>
        <w:autoSpaceDE/>
        <w:autoSpaceDN/>
        <w:adjustRightInd/>
        <w:spacing w:before="0"/>
        <w:textAlignment w:val="auto"/>
        <w:rPr>
          <w:lang w:eastAsia="pt-BR"/>
        </w:rPr>
        <w:sectPr w:rsidR="000F3BBE" w:rsidRPr="00FF19DE" w:rsidSect="00D416B1">
          <w:headerReference w:type="even" r:id="rId71"/>
          <w:footerReference w:type="even" r:id="rId72"/>
          <w:pgSz w:w="16834" w:h="11907" w:orient="landscape" w:code="9"/>
          <w:pgMar w:top="1134" w:right="1418" w:bottom="1134" w:left="1134" w:header="720" w:footer="482" w:gutter="0"/>
          <w:paperSrc w:first="15" w:other="15"/>
          <w:cols w:space="720"/>
          <w:docGrid w:linePitch="326"/>
        </w:sectPr>
      </w:pPr>
    </w:p>
    <w:p w14:paraId="4EF57F6C" w14:textId="77777777" w:rsidR="000F3BBE" w:rsidRPr="00FF19DE" w:rsidRDefault="000F3BBE" w:rsidP="000F3BBE">
      <w:pPr>
        <w:pStyle w:val="Heading1"/>
      </w:pPr>
      <w:bookmarkStart w:id="883" w:name="_Toc146279531"/>
      <w:r w:rsidRPr="00FF19DE">
        <w:rPr>
          <w:rFonts w:eastAsia="MS Mincho"/>
        </w:rPr>
        <w:lastRenderedPageBreak/>
        <w:t>6</w:t>
      </w:r>
      <w:r w:rsidRPr="00FF19DE">
        <w:rPr>
          <w:rFonts w:eastAsia="MS Mincho"/>
        </w:rPr>
        <w:tab/>
      </w:r>
      <w:r w:rsidRPr="00FF19DE">
        <w:t>France</w:t>
      </w:r>
      <w:bookmarkEnd w:id="883"/>
    </w:p>
    <w:p w14:paraId="3B262149" w14:textId="77777777" w:rsidR="000F3BBE" w:rsidRPr="00FF19DE" w:rsidRDefault="000F3BBE" w:rsidP="000F3BBE">
      <w:pPr>
        <w:pStyle w:val="Heading2"/>
      </w:pPr>
      <w:bookmarkStart w:id="884" w:name="_Toc146279532"/>
      <w:r w:rsidRPr="00FF19DE">
        <w:t xml:space="preserve">6.1 </w:t>
      </w:r>
      <w:r w:rsidRPr="00FF19DE">
        <w:tab/>
        <w:t>Utility spectrum management</w:t>
      </w:r>
      <w:bookmarkEnd w:id="884"/>
    </w:p>
    <w:p w14:paraId="40D7B933" w14:textId="77777777" w:rsidR="000F3BBE" w:rsidRPr="00FF19DE" w:rsidRDefault="000F3BBE" w:rsidP="000F3BBE">
      <w:pPr>
        <w:rPr>
          <w:lang w:eastAsia="zh-CN"/>
        </w:rPr>
      </w:pPr>
      <w:r w:rsidRPr="00FF19DE">
        <w:rPr>
          <w:lang w:eastAsia="zh-CN"/>
        </w:rPr>
        <w:t xml:space="preserve">To enable the diverse needs of the energy utilities in France to be met, a range of spectrum options have been made available. </w:t>
      </w:r>
    </w:p>
    <w:p w14:paraId="2EE89E8A" w14:textId="77777777" w:rsidR="000F3BBE" w:rsidRPr="00FF19DE" w:rsidRDefault="000F3BBE" w:rsidP="000F3BBE">
      <w:pPr>
        <w:rPr>
          <w:lang w:eastAsia="zh-CN"/>
        </w:rPr>
      </w:pPr>
      <w:r w:rsidRPr="00FF19DE">
        <w:rPr>
          <w:lang w:eastAsia="zh-CN"/>
        </w:rPr>
        <w:t>Utilities need telecommunications services that are:</w:t>
      </w:r>
    </w:p>
    <w:p w14:paraId="2D16D2C6" w14:textId="77777777" w:rsidR="000F3BBE" w:rsidRPr="00FF19DE" w:rsidRDefault="000F3BBE" w:rsidP="000F3BBE">
      <w:pPr>
        <w:pStyle w:val="enumlev1"/>
        <w:rPr>
          <w:lang w:eastAsia="zh-CN"/>
        </w:rPr>
      </w:pPr>
      <w:r w:rsidRPr="00FF19DE">
        <w:rPr>
          <w:lang w:eastAsia="zh-CN"/>
        </w:rPr>
        <w:t>–</w:t>
      </w:r>
      <w:r w:rsidRPr="00FF19DE">
        <w:rPr>
          <w:lang w:eastAsia="zh-CN"/>
        </w:rPr>
        <w:tab/>
        <w:t>Reliable</w:t>
      </w:r>
    </w:p>
    <w:p w14:paraId="5FA0CA13" w14:textId="77777777" w:rsidR="000F3BBE" w:rsidRPr="00FF19DE" w:rsidRDefault="000F3BBE" w:rsidP="000F3BBE">
      <w:pPr>
        <w:pStyle w:val="enumlev1"/>
        <w:rPr>
          <w:lang w:eastAsia="zh-CN"/>
        </w:rPr>
      </w:pPr>
      <w:r w:rsidRPr="00FF19DE">
        <w:rPr>
          <w:lang w:eastAsia="zh-CN"/>
        </w:rPr>
        <w:t>–</w:t>
      </w:r>
      <w:r w:rsidRPr="00FF19DE">
        <w:rPr>
          <w:lang w:eastAsia="zh-CN"/>
        </w:rPr>
        <w:tab/>
        <w:t>Secure</w:t>
      </w:r>
    </w:p>
    <w:p w14:paraId="36751411" w14:textId="77777777" w:rsidR="000F3BBE" w:rsidRPr="00FF19DE" w:rsidRDefault="000F3BBE" w:rsidP="000F3BBE">
      <w:pPr>
        <w:pStyle w:val="enumlev1"/>
        <w:rPr>
          <w:lang w:eastAsia="zh-CN"/>
        </w:rPr>
      </w:pPr>
      <w:r w:rsidRPr="00FF19DE">
        <w:rPr>
          <w:lang w:eastAsia="zh-CN"/>
        </w:rPr>
        <w:t>–</w:t>
      </w:r>
      <w:r w:rsidRPr="00FF19DE">
        <w:rPr>
          <w:lang w:eastAsia="zh-CN"/>
        </w:rPr>
        <w:tab/>
        <w:t xml:space="preserve">Cost effective </w:t>
      </w:r>
    </w:p>
    <w:p w14:paraId="448FAFDC" w14:textId="77777777" w:rsidR="000F3BBE" w:rsidRPr="00FF19DE" w:rsidRDefault="000F3BBE" w:rsidP="000F3BBE">
      <w:pPr>
        <w:pStyle w:val="enumlev1"/>
        <w:rPr>
          <w:lang w:eastAsia="zh-CN"/>
        </w:rPr>
      </w:pPr>
      <w:r w:rsidRPr="00FF19DE">
        <w:rPr>
          <w:lang w:eastAsia="zh-CN"/>
        </w:rPr>
        <w:t>–</w:t>
      </w:r>
      <w:r w:rsidRPr="00FF19DE">
        <w:rPr>
          <w:lang w:eastAsia="zh-CN"/>
        </w:rPr>
        <w:tab/>
        <w:t>Resilient.</w:t>
      </w:r>
    </w:p>
    <w:p w14:paraId="575A6309" w14:textId="77777777" w:rsidR="000F3BBE" w:rsidRPr="00FF19DE" w:rsidRDefault="000F3BBE" w:rsidP="000F3BBE">
      <w:pPr>
        <w:rPr>
          <w:lang w:eastAsia="zh-CN"/>
        </w:rPr>
      </w:pPr>
      <w:r w:rsidRPr="00FF19DE">
        <w:rPr>
          <w:lang w:eastAsia="zh-CN"/>
        </w:rPr>
        <w:t>When utility requirements are close to the target audience of the telcos, it’s an easy choice, but when additional requirements are added for mission critical services, e.g.:</w:t>
      </w:r>
    </w:p>
    <w:p w14:paraId="4196417D" w14:textId="77777777" w:rsidR="000F3BBE" w:rsidRPr="00FF19DE" w:rsidRDefault="000F3BBE" w:rsidP="000F3BBE">
      <w:pPr>
        <w:pStyle w:val="enumlev1"/>
        <w:rPr>
          <w:lang w:eastAsia="zh-CN"/>
        </w:rPr>
      </w:pPr>
      <w:r w:rsidRPr="00FF19DE">
        <w:rPr>
          <w:lang w:eastAsia="zh-CN"/>
        </w:rPr>
        <w:t>–</w:t>
      </w:r>
      <w:r w:rsidRPr="00FF19DE">
        <w:rPr>
          <w:lang w:eastAsia="zh-CN"/>
        </w:rPr>
        <w:tab/>
        <w:t xml:space="preserve">Coverage (important RTUs even in remote areas) </w:t>
      </w:r>
    </w:p>
    <w:p w14:paraId="3C5B1D7F" w14:textId="77777777" w:rsidR="000F3BBE" w:rsidRPr="00FF19DE" w:rsidRDefault="000F3BBE" w:rsidP="000F3BBE">
      <w:pPr>
        <w:pStyle w:val="enumlev1"/>
        <w:rPr>
          <w:lang w:eastAsia="zh-CN"/>
        </w:rPr>
      </w:pPr>
      <w:r w:rsidRPr="00FF19DE">
        <w:rPr>
          <w:lang w:eastAsia="zh-CN"/>
        </w:rPr>
        <w:t>–</w:t>
      </w:r>
      <w:r w:rsidRPr="00FF19DE">
        <w:rPr>
          <w:lang w:eastAsia="zh-CN"/>
        </w:rPr>
        <w:tab/>
        <w:t>Latency (for safety reasons)</w:t>
      </w:r>
    </w:p>
    <w:p w14:paraId="0E8756C0" w14:textId="77777777" w:rsidR="000F3BBE" w:rsidRPr="00FF19DE" w:rsidRDefault="000F3BBE" w:rsidP="000F3BBE">
      <w:pPr>
        <w:pStyle w:val="enumlev1"/>
        <w:rPr>
          <w:lang w:eastAsia="zh-CN"/>
        </w:rPr>
      </w:pPr>
      <w:r w:rsidRPr="00FF19DE">
        <w:rPr>
          <w:lang w:eastAsia="zh-CN"/>
        </w:rPr>
        <w:t>–</w:t>
      </w:r>
      <w:r w:rsidRPr="00FF19DE">
        <w:rPr>
          <w:lang w:eastAsia="zh-CN"/>
        </w:rPr>
        <w:tab/>
        <w:t>Security (physical separation of critical data)</w:t>
      </w:r>
    </w:p>
    <w:p w14:paraId="7917AD68" w14:textId="77777777" w:rsidR="000F3BBE" w:rsidRPr="00FF19DE" w:rsidRDefault="000F3BBE" w:rsidP="000F3BBE">
      <w:pPr>
        <w:pStyle w:val="enumlev1"/>
        <w:rPr>
          <w:lang w:eastAsia="zh-CN"/>
        </w:rPr>
      </w:pPr>
      <w:r w:rsidRPr="00FF19DE">
        <w:rPr>
          <w:lang w:eastAsia="zh-CN"/>
        </w:rPr>
        <w:t>–</w:t>
      </w:r>
      <w:r w:rsidRPr="00FF19DE">
        <w:rPr>
          <w:lang w:eastAsia="zh-CN"/>
        </w:rPr>
        <w:tab/>
        <w:t>Resilience (to escape the vicious circle “no electricity/no telecommunications”).</w:t>
      </w:r>
    </w:p>
    <w:p w14:paraId="1C646EB0" w14:textId="77777777" w:rsidR="000F3BBE" w:rsidRPr="00FF19DE" w:rsidRDefault="000F3BBE" w:rsidP="000F3BBE">
      <w:pPr>
        <w:rPr>
          <w:lang w:eastAsia="zh-CN"/>
        </w:rPr>
      </w:pPr>
      <w:r w:rsidRPr="00FF19DE">
        <w:rPr>
          <w:lang w:eastAsia="zh-CN"/>
        </w:rPr>
        <w:t xml:space="preserve">Then utilities may have to resort to using a private network. Even if some utilities can deploy fibre optic networks, the cost-effectiveness and coverage requirements </w:t>
      </w:r>
      <w:proofErr w:type="gramStart"/>
      <w:r w:rsidRPr="00FF19DE">
        <w:rPr>
          <w:lang w:eastAsia="zh-CN"/>
        </w:rPr>
        <w:t>tips</w:t>
      </w:r>
      <w:proofErr w:type="gramEnd"/>
      <w:r w:rsidRPr="00FF19DE">
        <w:rPr>
          <w:lang w:eastAsia="zh-CN"/>
        </w:rPr>
        <w:t xml:space="preserve"> the scales in favour of wireless communications which need access to suitable and sufficient radio spectrum.</w:t>
      </w:r>
    </w:p>
    <w:p w14:paraId="53F70BCF" w14:textId="77777777" w:rsidR="000F3BBE" w:rsidRPr="00FF19DE" w:rsidRDefault="000F3BBE" w:rsidP="000F3BBE">
      <w:pPr>
        <w:rPr>
          <w:lang w:eastAsia="zh-CN"/>
        </w:rPr>
      </w:pPr>
    </w:p>
    <w:p w14:paraId="478CF50B" w14:textId="77777777" w:rsidR="000F3BBE" w:rsidRPr="00FF19DE" w:rsidRDefault="000F3BBE" w:rsidP="000F3BBE">
      <w:pPr>
        <w:pStyle w:val="Figure"/>
      </w:pPr>
      <w:r w:rsidRPr="00FF19DE">
        <w:rPr>
          <w:noProof/>
        </w:rPr>
        <w:drawing>
          <wp:inline distT="0" distB="0" distL="0" distR="0" wp14:anchorId="645D1EB2" wp14:editId="636F76D7">
            <wp:extent cx="4943475" cy="3018155"/>
            <wp:effectExtent l="0" t="0" r="9525" b="0"/>
            <wp:docPr id="1236570828" name="Picture 1" descr="A diagram of a power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570828" name="Picture 1" descr="A diagram of a power plant&#10;&#10;Description automatically generated with medium confide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43475" cy="3018155"/>
                    </a:xfrm>
                    <a:prstGeom prst="rect">
                      <a:avLst/>
                    </a:prstGeom>
                    <a:noFill/>
                    <a:ln>
                      <a:noFill/>
                    </a:ln>
                  </pic:spPr>
                </pic:pic>
              </a:graphicData>
            </a:graphic>
          </wp:inline>
        </w:drawing>
      </w:r>
    </w:p>
    <w:p w14:paraId="05A16F9B" w14:textId="77777777" w:rsidR="000F3BBE" w:rsidRPr="00FF19DE" w:rsidRDefault="000F3BBE" w:rsidP="000F3BBE">
      <w:pPr>
        <w:pStyle w:val="Heading2"/>
        <w:rPr>
          <w:lang w:eastAsia="zh-CN"/>
        </w:rPr>
      </w:pPr>
      <w:bookmarkStart w:id="885" w:name="_Toc146279533"/>
      <w:r w:rsidRPr="00FF19DE">
        <w:rPr>
          <w:lang w:eastAsia="zh-CN"/>
        </w:rPr>
        <w:t>6.2</w:t>
      </w:r>
      <w:r w:rsidRPr="00FF19DE">
        <w:rPr>
          <w:lang w:eastAsia="zh-CN"/>
        </w:rPr>
        <w:tab/>
        <w:t>Transmission</w:t>
      </w:r>
      <w:bookmarkEnd w:id="885"/>
    </w:p>
    <w:p w14:paraId="1D434129" w14:textId="53327774" w:rsidR="000F3BBE" w:rsidRPr="00FF19DE" w:rsidRDefault="000F3BBE" w:rsidP="000F3BBE">
      <w:pPr>
        <w:rPr>
          <w:lang w:eastAsia="zh-CN"/>
        </w:rPr>
      </w:pPr>
      <w:r w:rsidRPr="00FF19DE">
        <w:rPr>
          <w:lang w:eastAsia="zh-CN"/>
        </w:rPr>
        <w:t xml:space="preserve">The electricity transmission network in France is owned and operated by the public utility </w:t>
      </w:r>
      <w:proofErr w:type="spellStart"/>
      <w:r w:rsidRPr="00FF19DE">
        <w:rPr>
          <w:i/>
          <w:iCs/>
          <w:lang w:eastAsia="zh-CN"/>
        </w:rPr>
        <w:t>Réseau</w:t>
      </w:r>
      <w:proofErr w:type="spellEnd"/>
      <w:r w:rsidRPr="00FF19DE">
        <w:rPr>
          <w:i/>
          <w:iCs/>
          <w:lang w:eastAsia="zh-CN"/>
        </w:rPr>
        <w:t xml:space="preserve"> de Transport </w:t>
      </w:r>
      <w:proofErr w:type="spellStart"/>
      <w:r w:rsidRPr="00FF19DE">
        <w:rPr>
          <w:i/>
          <w:iCs/>
          <w:lang w:eastAsia="zh-CN"/>
        </w:rPr>
        <w:t>d</w:t>
      </w:r>
      <w:r w:rsidR="006736F5" w:rsidRPr="00FF19DE">
        <w:t>’</w:t>
      </w:r>
      <w:r w:rsidRPr="00FF19DE">
        <w:rPr>
          <w:i/>
          <w:iCs/>
          <w:lang w:eastAsia="zh-CN"/>
        </w:rPr>
        <w:t>Électricité</w:t>
      </w:r>
      <w:proofErr w:type="spellEnd"/>
      <w:r w:rsidRPr="00FF19DE">
        <w:rPr>
          <w:lang w:eastAsia="zh-CN"/>
        </w:rPr>
        <w:t xml:space="preserve"> (RTE). RTE maintains and expands the capacity of the high and ultra-high voltage grid (ranging from 63 000 to 400 000 volts) amounting to over 100 000 kilometres of overhead lines, over 6 000 kilometres of underground lines, 2 800 solely operated or jointly operated substations and 51 cross-border lines. France’s power grid is interconnected with 33 countries. As a </w:t>
      </w:r>
      <w:r w:rsidRPr="00FF19DE">
        <w:rPr>
          <w:lang w:eastAsia="zh-CN"/>
        </w:rPr>
        <w:lastRenderedPageBreak/>
        <w:t>key industrial player in the energy transition, RTE is optimising and transforming its grid with a view to accommodating more power generation facilities, irrespective of future energy choices.</w:t>
      </w:r>
    </w:p>
    <w:p w14:paraId="3827900C" w14:textId="77777777" w:rsidR="000F3BBE" w:rsidRPr="00FF19DE" w:rsidRDefault="000F3BBE" w:rsidP="000F3BBE">
      <w:pPr>
        <w:rPr>
          <w:lang w:eastAsia="zh-CN"/>
        </w:rPr>
      </w:pPr>
      <w:r w:rsidRPr="00FF19DE">
        <w:rPr>
          <w:lang w:eastAsia="zh-CN"/>
        </w:rPr>
        <w:t xml:space="preserve">Most of RTE’s communications are carried on fibreoptic cables, although where suitable fibre routes do not exist, or for redundancy, radio links are used, especially for </w:t>
      </w:r>
      <w:proofErr w:type="spellStart"/>
      <w:r w:rsidRPr="00FF19DE">
        <w:rPr>
          <w:lang w:eastAsia="zh-CN"/>
        </w:rPr>
        <w:t>teleprotection</w:t>
      </w:r>
      <w:proofErr w:type="spellEnd"/>
      <w:r w:rsidRPr="00FF19DE">
        <w:rPr>
          <w:lang w:eastAsia="zh-CN"/>
        </w:rPr>
        <w:t>.</w:t>
      </w:r>
    </w:p>
    <w:p w14:paraId="60CDE124" w14:textId="77777777" w:rsidR="000F3BBE" w:rsidRPr="00FF19DE" w:rsidRDefault="000F3BBE" w:rsidP="000F3BBE">
      <w:pPr>
        <w:pStyle w:val="Heading2"/>
        <w:rPr>
          <w:lang w:eastAsia="zh-CN"/>
        </w:rPr>
      </w:pPr>
      <w:bookmarkStart w:id="886" w:name="_Toc146279534"/>
      <w:r w:rsidRPr="00FF19DE">
        <w:rPr>
          <w:lang w:eastAsia="zh-CN"/>
        </w:rPr>
        <w:t xml:space="preserve">6.3 </w:t>
      </w:r>
      <w:r w:rsidRPr="00FF19DE">
        <w:rPr>
          <w:lang w:eastAsia="zh-CN"/>
        </w:rPr>
        <w:tab/>
        <w:t>Generation</w:t>
      </w:r>
      <w:bookmarkEnd w:id="886"/>
    </w:p>
    <w:p w14:paraId="5543188A" w14:textId="654CCFB8" w:rsidR="000F3BBE" w:rsidRPr="00FF19DE" w:rsidRDefault="000F3BBE" w:rsidP="000F3BBE">
      <w:pPr>
        <w:rPr>
          <w:lang w:eastAsia="zh-CN"/>
        </w:rPr>
      </w:pPr>
      <w:r w:rsidRPr="00FF19DE">
        <w:rPr>
          <w:lang w:eastAsia="zh-CN"/>
        </w:rPr>
        <w:t xml:space="preserve">The majority of electricity in France is generated by </w:t>
      </w:r>
      <w:proofErr w:type="spellStart"/>
      <w:r w:rsidRPr="00FF19DE">
        <w:rPr>
          <w:i/>
          <w:iCs/>
          <w:lang w:eastAsia="zh-CN"/>
        </w:rPr>
        <w:t>Électricité</w:t>
      </w:r>
      <w:proofErr w:type="spellEnd"/>
      <w:r w:rsidRPr="00FF19DE">
        <w:rPr>
          <w:i/>
          <w:iCs/>
          <w:lang w:eastAsia="zh-CN"/>
        </w:rPr>
        <w:t xml:space="preserve"> de France</w:t>
      </w:r>
      <w:r w:rsidRPr="00FF19DE">
        <w:rPr>
          <w:lang w:eastAsia="zh-CN"/>
        </w:rPr>
        <w:t xml:space="preserve"> (EDF), a multinational electric utility company owned by the French state. EDF operates a diverse portfolio of at least 120</w:t>
      </w:r>
      <w:r w:rsidR="002E51FB">
        <w:rPr>
          <w:lang w:eastAsia="zh-CN"/>
        </w:rPr>
        <w:t> </w:t>
      </w:r>
      <w:r w:rsidRPr="00FF19DE">
        <w:rPr>
          <w:lang w:eastAsia="zh-CN"/>
        </w:rPr>
        <w:t>gigawatts of generation capacity in Europe, South America, North America, Asia, the Middle East, and Africa. Its 56 active nuclear reactors (in France) are spread out over 18 sites. EDF is also involved in hydropower production, wind generation and solar generation in France.</w:t>
      </w:r>
    </w:p>
    <w:p w14:paraId="0A1146A5" w14:textId="77777777" w:rsidR="000F3BBE" w:rsidRPr="00FF19DE" w:rsidRDefault="000F3BBE" w:rsidP="000F3BBE">
      <w:pPr>
        <w:rPr>
          <w:lang w:eastAsia="zh-CN"/>
        </w:rPr>
      </w:pPr>
      <w:r w:rsidRPr="00FF19DE">
        <w:rPr>
          <w:lang w:eastAsia="zh-CN"/>
        </w:rPr>
        <w:t>The bulk of EDF’s telecommunications needs are met by fibreoptic communications. However, power stations are large industrial sites and require radiocommunications for safety and operational purposes. EDF is deploying 3GPP technologies for this purpose in nuclear power plants and is undertaking a number of trials in another sector. At present, EDF is borrowing sub-GHz spectrum in the 700 MHz band and also uses a private radio network in the 2.6 GHz band to ensure communications resilience so that the essential operational characteristics of the communications network are maintained at all times in the nuclear power plant.</w:t>
      </w:r>
    </w:p>
    <w:p w14:paraId="53CFD99E" w14:textId="77777777" w:rsidR="000F3BBE" w:rsidRPr="00FF19DE" w:rsidRDefault="000F3BBE" w:rsidP="000F3BBE">
      <w:pPr>
        <w:pStyle w:val="Heading2"/>
        <w:rPr>
          <w:lang w:eastAsia="zh-CN"/>
        </w:rPr>
      </w:pPr>
      <w:bookmarkStart w:id="887" w:name="_Toc146279535"/>
      <w:r w:rsidRPr="00FF19DE">
        <w:rPr>
          <w:lang w:eastAsia="zh-CN"/>
        </w:rPr>
        <w:t xml:space="preserve">6.4 </w:t>
      </w:r>
      <w:r w:rsidRPr="00FF19DE">
        <w:rPr>
          <w:lang w:eastAsia="zh-CN"/>
        </w:rPr>
        <w:tab/>
        <w:t>Distribution</w:t>
      </w:r>
      <w:bookmarkEnd w:id="887"/>
    </w:p>
    <w:p w14:paraId="67DC6CA5" w14:textId="77777777" w:rsidR="000F3BBE" w:rsidRPr="00FF19DE" w:rsidRDefault="000F3BBE" w:rsidP="000F3BBE">
      <w:pPr>
        <w:rPr>
          <w:lang w:eastAsia="zh-CN"/>
        </w:rPr>
      </w:pPr>
      <w:r w:rsidRPr="00FF19DE">
        <w:rPr>
          <w:lang w:eastAsia="zh-CN"/>
        </w:rPr>
        <w:t xml:space="preserve">The main operator of the public electricity distribution network in France is </w:t>
      </w:r>
      <w:proofErr w:type="spellStart"/>
      <w:r w:rsidRPr="00FF19DE">
        <w:rPr>
          <w:lang w:eastAsia="zh-CN"/>
        </w:rPr>
        <w:t>Enedis</w:t>
      </w:r>
      <w:proofErr w:type="spellEnd"/>
      <w:r w:rsidRPr="00FF19DE">
        <w:rPr>
          <w:lang w:eastAsia="zh-CN"/>
        </w:rPr>
        <w:t xml:space="preserve">. More specifically, </w:t>
      </w:r>
      <w:proofErr w:type="spellStart"/>
      <w:r w:rsidRPr="00FF19DE">
        <w:rPr>
          <w:lang w:eastAsia="zh-CN"/>
        </w:rPr>
        <w:t>Enedis</w:t>
      </w:r>
      <w:proofErr w:type="spellEnd"/>
      <w:r w:rsidRPr="00FF19DE">
        <w:rPr>
          <w:lang w:eastAsia="zh-CN"/>
        </w:rPr>
        <w:t xml:space="preserve"> manages the low and medium voltage network over 95% of French territory. </w:t>
      </w:r>
      <w:proofErr w:type="spellStart"/>
      <w:r w:rsidRPr="00FF19DE">
        <w:rPr>
          <w:lang w:eastAsia="zh-CN"/>
        </w:rPr>
        <w:t>Enedis</w:t>
      </w:r>
      <w:proofErr w:type="spellEnd"/>
      <w:r w:rsidRPr="00FF19DE">
        <w:rPr>
          <w:lang w:eastAsia="zh-CN"/>
        </w:rPr>
        <w:t xml:space="preserve"> owns and operates 1.4 million km of lines:</w:t>
      </w:r>
    </w:p>
    <w:p w14:paraId="0E40E583" w14:textId="77777777" w:rsidR="000F3BBE" w:rsidRPr="00FF19DE" w:rsidRDefault="000F3BBE" w:rsidP="000F3BBE">
      <w:pPr>
        <w:rPr>
          <w:lang w:eastAsia="zh-CN"/>
        </w:rPr>
      </w:pPr>
      <w:proofErr w:type="spellStart"/>
      <w:r w:rsidRPr="00FF19DE">
        <w:rPr>
          <w:lang w:eastAsia="zh-CN"/>
        </w:rPr>
        <w:t>Enedis</w:t>
      </w:r>
      <w:proofErr w:type="spellEnd"/>
      <w:r w:rsidRPr="00FF19DE">
        <w:rPr>
          <w:lang w:eastAsia="zh-CN"/>
        </w:rPr>
        <w:t xml:space="preserve"> has 37.5 million customers within an operational area of more than 500 000 km². To service this requirement, </w:t>
      </w:r>
      <w:proofErr w:type="spellStart"/>
      <w:r w:rsidRPr="00FF19DE">
        <w:rPr>
          <w:lang w:eastAsia="zh-CN"/>
        </w:rPr>
        <w:t>Enedis</w:t>
      </w:r>
      <w:proofErr w:type="spellEnd"/>
      <w:r w:rsidRPr="00FF19DE">
        <w:rPr>
          <w:lang w:eastAsia="zh-CN"/>
        </w:rPr>
        <w:t xml:space="preserve"> operates a private 70 MHz radio network (with a large number of microwave links for backhaul). The use of this critical operational network is to escape the “No electricity/no telecommunications” vicious circle. As well as Private Mobile Radio (PMR), this network also supports the control/command of more than 20 000 legacy Remote Terminal Units (RTU).</w:t>
      </w:r>
    </w:p>
    <w:p w14:paraId="6AB197D2" w14:textId="77777777" w:rsidR="000F3BBE" w:rsidRPr="00FF19DE" w:rsidRDefault="000F3BBE" w:rsidP="000F3BBE">
      <w:pPr>
        <w:rPr>
          <w:lang w:eastAsia="zh-CN"/>
        </w:rPr>
      </w:pPr>
      <w:r w:rsidRPr="00FF19DE">
        <w:rPr>
          <w:lang w:eastAsia="zh-CN"/>
        </w:rPr>
        <w:t xml:space="preserve">Because of the age of this network, </w:t>
      </w:r>
      <w:proofErr w:type="spellStart"/>
      <w:r w:rsidRPr="00FF19DE">
        <w:rPr>
          <w:lang w:eastAsia="zh-CN"/>
        </w:rPr>
        <w:t>Enedis</w:t>
      </w:r>
      <w:proofErr w:type="spellEnd"/>
      <w:r w:rsidRPr="00FF19DE">
        <w:rPr>
          <w:lang w:eastAsia="zh-CN"/>
        </w:rPr>
        <w:t xml:space="preserve"> are studying the opportunity to access to a new private network. The rational for this approach is:</w:t>
      </w:r>
    </w:p>
    <w:p w14:paraId="3A1A4D33" w14:textId="77777777" w:rsidR="000F3BBE" w:rsidRPr="00FF19DE" w:rsidRDefault="000F3BBE" w:rsidP="000F3BBE">
      <w:pPr>
        <w:pStyle w:val="enumlev1"/>
        <w:rPr>
          <w:lang w:eastAsia="zh-CN"/>
        </w:rPr>
      </w:pPr>
      <w:r w:rsidRPr="00FF19DE">
        <w:rPr>
          <w:lang w:eastAsia="zh-CN"/>
        </w:rPr>
        <w:t>–</w:t>
      </w:r>
      <w:r w:rsidRPr="00FF19DE">
        <w:rPr>
          <w:lang w:eastAsia="zh-CN"/>
        </w:rPr>
        <w:tab/>
        <w:t>For use cases needing large coverage (rural areas...)</w:t>
      </w:r>
    </w:p>
    <w:p w14:paraId="1E106550" w14:textId="77777777" w:rsidR="000F3BBE" w:rsidRPr="00FF19DE" w:rsidRDefault="000F3BBE" w:rsidP="000F3BBE">
      <w:pPr>
        <w:pStyle w:val="enumlev1"/>
        <w:rPr>
          <w:lang w:eastAsia="zh-CN"/>
        </w:rPr>
      </w:pPr>
      <w:r w:rsidRPr="00FF19DE">
        <w:rPr>
          <w:lang w:eastAsia="zh-CN"/>
        </w:rPr>
        <w:t>–</w:t>
      </w:r>
      <w:r w:rsidRPr="00FF19DE">
        <w:rPr>
          <w:lang w:eastAsia="zh-CN"/>
        </w:rPr>
        <w:tab/>
        <w:t>For mission critical devices (availability, QoS...)</w:t>
      </w:r>
    </w:p>
    <w:p w14:paraId="760B61FC" w14:textId="77777777" w:rsidR="000F3BBE" w:rsidRPr="00FF19DE" w:rsidRDefault="000F3BBE" w:rsidP="000F3BBE">
      <w:pPr>
        <w:rPr>
          <w:lang w:eastAsia="zh-CN"/>
        </w:rPr>
      </w:pPr>
      <w:r w:rsidRPr="00FF19DE">
        <w:rPr>
          <w:lang w:eastAsia="zh-CN"/>
        </w:rPr>
        <w:t xml:space="preserve">For other non-critical uses cases, licence-exempt short-range devices (SRD) are used today, but for the future, </w:t>
      </w:r>
      <w:proofErr w:type="spellStart"/>
      <w:r w:rsidRPr="00FF19DE">
        <w:rPr>
          <w:lang w:eastAsia="zh-CN"/>
        </w:rPr>
        <w:t>Enedis</w:t>
      </w:r>
      <w:proofErr w:type="spellEnd"/>
      <w:r w:rsidRPr="00FF19DE">
        <w:rPr>
          <w:lang w:eastAsia="zh-CN"/>
        </w:rPr>
        <w:t xml:space="preserve"> is eager to deploy 3GPP based technology either in collaboration with public mobile operators or if needed by deployment of a private network. This is because:</w:t>
      </w:r>
    </w:p>
    <w:p w14:paraId="2DBAFC08" w14:textId="0DE85B48" w:rsidR="000F3BBE" w:rsidRPr="00FF19DE" w:rsidRDefault="000F3BBE" w:rsidP="000F3BBE">
      <w:pPr>
        <w:pStyle w:val="enumlev1"/>
        <w:rPr>
          <w:lang w:eastAsia="zh-CN"/>
        </w:rPr>
      </w:pPr>
      <w:r w:rsidRPr="00FF19DE">
        <w:rPr>
          <w:lang w:eastAsia="zh-CN"/>
        </w:rPr>
        <w:t>–</w:t>
      </w:r>
      <w:r w:rsidRPr="00FF19DE">
        <w:rPr>
          <w:lang w:eastAsia="zh-CN"/>
        </w:rPr>
        <w:tab/>
        <w:t xml:space="preserve">The 70 MHz PMR network </w:t>
      </w:r>
      <w:r w:rsidR="00D416B1">
        <w:rPr>
          <w:lang w:eastAsia="zh-CN"/>
        </w:rPr>
        <w:t>cannot</w:t>
      </w:r>
      <w:r w:rsidRPr="00FF19DE">
        <w:rPr>
          <w:lang w:eastAsia="zh-CN"/>
        </w:rPr>
        <w:t xml:space="preserve"> accommodate all new devices/RTUs because:</w:t>
      </w:r>
    </w:p>
    <w:p w14:paraId="79637F91" w14:textId="77777777" w:rsidR="000F3BBE" w:rsidRPr="00FF19DE" w:rsidRDefault="000F3BBE" w:rsidP="000F3BBE">
      <w:pPr>
        <w:pStyle w:val="enumlev2"/>
        <w:rPr>
          <w:lang w:eastAsia="zh-CN"/>
        </w:rPr>
      </w:pPr>
      <w:r w:rsidRPr="00FF19DE">
        <w:rPr>
          <w:lang w:eastAsia="zh-CN"/>
        </w:rPr>
        <w:sym w:font="Wingdings" w:char="F09F"/>
      </w:r>
      <w:r w:rsidRPr="00FF19DE">
        <w:rPr>
          <w:lang w:eastAsia="zh-CN"/>
        </w:rPr>
        <w:tab/>
        <w:t>IP based protocols are:</w:t>
      </w:r>
    </w:p>
    <w:p w14:paraId="7921D482" w14:textId="77777777" w:rsidR="000F3BBE" w:rsidRPr="00FF19DE" w:rsidRDefault="000F3BBE" w:rsidP="000F3BBE">
      <w:pPr>
        <w:pStyle w:val="enumlev3"/>
        <w:rPr>
          <w:lang w:eastAsia="zh-CN"/>
        </w:rPr>
      </w:pPr>
      <w:r w:rsidRPr="00FF19DE">
        <w:rPr>
          <w:lang w:eastAsia="zh-CN"/>
        </w:rPr>
        <w:t>○</w:t>
      </w:r>
      <w:r w:rsidRPr="00FF19DE">
        <w:rPr>
          <w:lang w:eastAsia="zh-CN"/>
        </w:rPr>
        <w:tab/>
        <w:t>More verbose</w:t>
      </w:r>
    </w:p>
    <w:p w14:paraId="21E282BA" w14:textId="77777777" w:rsidR="000F3BBE" w:rsidRPr="00FF19DE" w:rsidRDefault="000F3BBE" w:rsidP="000F3BBE">
      <w:pPr>
        <w:pStyle w:val="enumlev3"/>
        <w:rPr>
          <w:lang w:eastAsia="zh-CN"/>
        </w:rPr>
      </w:pPr>
      <w:r w:rsidRPr="00FF19DE">
        <w:rPr>
          <w:lang w:eastAsia="zh-CN"/>
        </w:rPr>
        <w:t>○</w:t>
      </w:r>
      <w:r w:rsidRPr="00FF19DE">
        <w:rPr>
          <w:lang w:eastAsia="zh-CN"/>
        </w:rPr>
        <w:tab/>
        <w:t>Vulnerable to cyber-attacks, hence remote administration is required</w:t>
      </w:r>
    </w:p>
    <w:p w14:paraId="09BDEB05" w14:textId="77777777" w:rsidR="000F3BBE" w:rsidRPr="00FF19DE" w:rsidRDefault="000F3BBE" w:rsidP="000F3BBE">
      <w:pPr>
        <w:pStyle w:val="enumlev2"/>
        <w:rPr>
          <w:lang w:eastAsia="zh-CN"/>
        </w:rPr>
      </w:pPr>
      <w:r w:rsidRPr="00FF19DE">
        <w:rPr>
          <w:lang w:eastAsia="zh-CN"/>
        </w:rPr>
        <w:sym w:font="Wingdings" w:char="F09F"/>
      </w:r>
      <w:r w:rsidRPr="00FF19DE">
        <w:rPr>
          <w:lang w:eastAsia="zh-CN"/>
        </w:rPr>
        <w:tab/>
        <w:t>New smart grid operations are more demanding, requiring:</w:t>
      </w:r>
    </w:p>
    <w:p w14:paraId="55EDE34D" w14:textId="77777777" w:rsidR="000F3BBE" w:rsidRPr="00FF19DE" w:rsidRDefault="000F3BBE" w:rsidP="000F3BBE">
      <w:pPr>
        <w:pStyle w:val="enumlev3"/>
        <w:rPr>
          <w:lang w:eastAsia="zh-CN"/>
        </w:rPr>
      </w:pPr>
      <w:r w:rsidRPr="00FF19DE">
        <w:rPr>
          <w:lang w:eastAsia="zh-CN"/>
        </w:rPr>
        <w:t>○</w:t>
      </w:r>
      <w:r w:rsidRPr="00FF19DE">
        <w:rPr>
          <w:lang w:eastAsia="zh-CN"/>
        </w:rPr>
        <w:tab/>
        <w:t>Always connected</w:t>
      </w:r>
    </w:p>
    <w:p w14:paraId="2235DB90" w14:textId="77777777" w:rsidR="000F3BBE" w:rsidRPr="00FF19DE" w:rsidRDefault="000F3BBE" w:rsidP="000F3BBE">
      <w:pPr>
        <w:pStyle w:val="enumlev3"/>
        <w:rPr>
          <w:lang w:eastAsia="zh-CN"/>
        </w:rPr>
      </w:pPr>
      <w:r w:rsidRPr="00FF19DE">
        <w:rPr>
          <w:lang w:eastAsia="zh-CN"/>
        </w:rPr>
        <w:t>○</w:t>
      </w:r>
      <w:r w:rsidRPr="00FF19DE">
        <w:rPr>
          <w:lang w:eastAsia="zh-CN"/>
        </w:rPr>
        <w:tab/>
        <w:t>Continuous flows of data</w:t>
      </w:r>
    </w:p>
    <w:p w14:paraId="0734EDF2" w14:textId="77777777" w:rsidR="000F3BBE" w:rsidRPr="00FF19DE" w:rsidRDefault="000F3BBE" w:rsidP="000F3BBE">
      <w:pPr>
        <w:pStyle w:val="enumlev3"/>
        <w:rPr>
          <w:lang w:eastAsia="zh-CN"/>
        </w:rPr>
      </w:pPr>
      <w:r w:rsidRPr="00FF19DE">
        <w:rPr>
          <w:lang w:eastAsia="zh-CN"/>
        </w:rPr>
        <w:t>○</w:t>
      </w:r>
      <w:r w:rsidRPr="00FF19DE">
        <w:rPr>
          <w:lang w:eastAsia="zh-CN"/>
        </w:rPr>
        <w:tab/>
        <w:t>Many more points of connectivity</w:t>
      </w:r>
    </w:p>
    <w:p w14:paraId="14990D19" w14:textId="77777777" w:rsidR="000F3BBE" w:rsidRPr="00FF19DE" w:rsidRDefault="000F3BBE" w:rsidP="000F3BBE">
      <w:pPr>
        <w:pStyle w:val="Heading2"/>
        <w:rPr>
          <w:lang w:eastAsia="zh-CN"/>
        </w:rPr>
      </w:pPr>
      <w:bookmarkStart w:id="888" w:name="_Toc146279536"/>
      <w:r w:rsidRPr="00FF19DE">
        <w:rPr>
          <w:lang w:eastAsia="zh-CN"/>
        </w:rPr>
        <w:lastRenderedPageBreak/>
        <w:t>6.5</w:t>
      </w:r>
      <w:r w:rsidRPr="00FF19DE">
        <w:rPr>
          <w:lang w:eastAsia="zh-CN"/>
        </w:rPr>
        <w:tab/>
        <w:t>Smart meters</w:t>
      </w:r>
      <w:bookmarkEnd w:id="888"/>
    </w:p>
    <w:p w14:paraId="4E9823B1" w14:textId="77777777" w:rsidR="000F3BBE" w:rsidRPr="00FF19DE" w:rsidRDefault="000F3BBE" w:rsidP="000F3BBE">
      <w:pPr>
        <w:rPr>
          <w:lang w:eastAsia="zh-CN"/>
        </w:rPr>
      </w:pPr>
      <w:r w:rsidRPr="00FF19DE">
        <w:rPr>
          <w:lang w:eastAsia="zh-CN"/>
        </w:rPr>
        <w:t>France is committed to a nationwide rollout of smart meter. The chosen technology has been named ‘</w:t>
      </w:r>
      <w:proofErr w:type="spellStart"/>
      <w:r w:rsidRPr="00FF19DE">
        <w:rPr>
          <w:lang w:eastAsia="zh-CN"/>
        </w:rPr>
        <w:t>Linky</w:t>
      </w:r>
      <w:proofErr w:type="spellEnd"/>
      <w:r w:rsidRPr="00FF19DE">
        <w:rPr>
          <w:lang w:eastAsia="zh-CN"/>
        </w:rPr>
        <w:t>’ and uses powerline carrier (PLC) technology. Data is concentrated at terminals which transfer it to a central information system using public mobile telecommunications networks.</w:t>
      </w:r>
    </w:p>
    <w:p w14:paraId="3D9E0C33" w14:textId="77777777" w:rsidR="000F3BBE" w:rsidRPr="00FF19DE" w:rsidRDefault="000F3BBE" w:rsidP="000F3BBE">
      <w:pPr>
        <w:pStyle w:val="Heading2"/>
        <w:rPr>
          <w:lang w:eastAsia="zh-CN"/>
        </w:rPr>
      </w:pPr>
      <w:bookmarkStart w:id="889" w:name="_Toc146279537"/>
      <w:r w:rsidRPr="00FF19DE">
        <w:rPr>
          <w:lang w:eastAsia="zh-CN"/>
        </w:rPr>
        <w:t xml:space="preserve">6.6 </w:t>
      </w:r>
      <w:r w:rsidRPr="00FF19DE">
        <w:rPr>
          <w:lang w:eastAsia="zh-CN"/>
        </w:rPr>
        <w:tab/>
        <w:t>Future spectrum options for utilities</w:t>
      </w:r>
      <w:bookmarkEnd w:id="889"/>
    </w:p>
    <w:p w14:paraId="7346E4A1" w14:textId="77777777" w:rsidR="000F3BBE" w:rsidRPr="00FF19DE" w:rsidRDefault="000F3BBE" w:rsidP="000F3BBE">
      <w:pPr>
        <w:rPr>
          <w:lang w:eastAsia="zh-CN"/>
        </w:rPr>
      </w:pPr>
      <w:r w:rsidRPr="00FF19DE">
        <w:rPr>
          <w:lang w:eastAsia="zh-CN"/>
        </w:rPr>
        <w:t>France is examining a number of options to meet the future needs of utilities for spectrum access to address growing smart grid requirements and sustainability obligations:</w:t>
      </w:r>
    </w:p>
    <w:p w14:paraId="01BDE81B" w14:textId="77777777" w:rsidR="000F3BBE" w:rsidRPr="00FF19DE" w:rsidRDefault="000F3BBE" w:rsidP="000F3BBE">
      <w:pPr>
        <w:pStyle w:val="enumlev1"/>
        <w:rPr>
          <w:lang w:eastAsia="zh-CN"/>
        </w:rPr>
      </w:pPr>
      <w:r w:rsidRPr="00FF19DE">
        <w:rPr>
          <w:lang w:eastAsia="zh-CN"/>
        </w:rPr>
        <w:t>–</w:t>
      </w:r>
      <w:r w:rsidRPr="00FF19DE">
        <w:rPr>
          <w:lang w:eastAsia="zh-CN"/>
        </w:rPr>
        <w:tab/>
        <w:t>2.6 GHz band (2 blocks of 20 MHz) is open for local coverage 4G connectivity.</w:t>
      </w:r>
    </w:p>
    <w:p w14:paraId="6D7E11C6" w14:textId="77777777" w:rsidR="000F3BBE" w:rsidRPr="00FF19DE" w:rsidRDefault="000F3BBE" w:rsidP="000F3BBE">
      <w:pPr>
        <w:pStyle w:val="enumlev1"/>
        <w:rPr>
          <w:lang w:eastAsia="zh-CN"/>
        </w:rPr>
      </w:pPr>
      <w:r w:rsidRPr="00FF19DE">
        <w:rPr>
          <w:lang w:eastAsia="zh-CN"/>
        </w:rPr>
        <w:t>–</w:t>
      </w:r>
      <w:r w:rsidRPr="00FF19DE">
        <w:rPr>
          <w:lang w:eastAsia="zh-CN"/>
        </w:rPr>
        <w:tab/>
        <w:t>Future use of 3.8-4.2 GHz band by terrestrial wireless broadband systems providing local area low/medium power network connectivity using 5G.</w:t>
      </w:r>
    </w:p>
    <w:p w14:paraId="187CBB17" w14:textId="77777777" w:rsidR="000F3BBE" w:rsidRPr="00FF19DE" w:rsidRDefault="000F3BBE" w:rsidP="000F3BBE">
      <w:pPr>
        <w:pStyle w:val="enumlev1"/>
        <w:rPr>
          <w:lang w:eastAsia="zh-CN"/>
        </w:rPr>
      </w:pPr>
      <w:r w:rsidRPr="00FF19DE">
        <w:rPr>
          <w:lang w:eastAsia="zh-CN"/>
        </w:rPr>
        <w:t>–</w:t>
      </w:r>
      <w:r w:rsidRPr="00FF19DE">
        <w:rPr>
          <w:lang w:eastAsia="zh-CN"/>
        </w:rPr>
        <w:tab/>
        <w:t>New bands at 26 GHz and 42 GHz.</w:t>
      </w:r>
    </w:p>
    <w:p w14:paraId="042229F7" w14:textId="77777777" w:rsidR="000F3BBE" w:rsidRPr="00FF19DE" w:rsidRDefault="000F3BBE" w:rsidP="000F3BBE">
      <w:pPr>
        <w:pStyle w:val="enumlev1"/>
        <w:rPr>
          <w:lang w:eastAsia="zh-CN"/>
        </w:rPr>
      </w:pPr>
      <w:r w:rsidRPr="00FF19DE">
        <w:rPr>
          <w:lang w:eastAsia="zh-CN"/>
        </w:rPr>
        <w:t>–</w:t>
      </w:r>
      <w:r w:rsidRPr="00FF19DE">
        <w:rPr>
          <w:lang w:eastAsia="zh-CN"/>
        </w:rPr>
        <w:tab/>
        <w:t>Various options for introducing wideband services in the frequency band 450-470 MHz or 470-694 MHz as being requested by several large private network operators for IMT</w:t>
      </w:r>
      <w:r w:rsidRPr="00FF19DE">
        <w:rPr>
          <w:lang w:eastAsia="zh-CN"/>
        </w:rPr>
        <w:noBreakHyphen/>
        <w:t>2020 type technologies to cover the larger geographic areas and adding IoT technologies unsuitable for coverage at higher frequencies.</w:t>
      </w:r>
    </w:p>
    <w:p w14:paraId="2DB09C95" w14:textId="77777777" w:rsidR="000F3BBE" w:rsidRPr="00FF19DE" w:rsidRDefault="000F3BBE" w:rsidP="000F3BBE"/>
    <w:p w14:paraId="6B73CE47" w14:textId="77777777" w:rsidR="000F3BBE" w:rsidRPr="00FF19DE" w:rsidRDefault="000F3BBE" w:rsidP="000F3BBE">
      <w:pPr>
        <w:keepNext/>
        <w:keepLines/>
        <w:spacing w:before="160"/>
        <w:sectPr w:rsidR="000F3BBE" w:rsidRPr="00FF19DE" w:rsidSect="00D416B1">
          <w:headerReference w:type="even" r:id="rId74"/>
          <w:headerReference w:type="default" r:id="rId75"/>
          <w:footerReference w:type="even" r:id="rId76"/>
          <w:footerReference w:type="default" r:id="rId77"/>
          <w:pgSz w:w="11907" w:h="16834" w:code="9"/>
          <w:pgMar w:top="1418" w:right="1134" w:bottom="1134" w:left="1134" w:header="720" w:footer="482" w:gutter="0"/>
          <w:paperSrc w:first="15" w:other="15"/>
          <w:cols w:space="720"/>
          <w:docGrid w:linePitch="326"/>
        </w:sectPr>
      </w:pPr>
    </w:p>
    <w:p w14:paraId="54BD64F1" w14:textId="77777777" w:rsidR="000F3BBE" w:rsidRPr="00FF19DE" w:rsidRDefault="000F3BBE" w:rsidP="000F3BBE">
      <w:pPr>
        <w:pStyle w:val="Tabletitle"/>
        <w:rPr>
          <w:lang w:eastAsia="pt-BR"/>
        </w:rPr>
      </w:pPr>
      <w:r w:rsidRPr="00FF19DE">
        <w:lastRenderedPageBreak/>
        <w:t>Summary</w:t>
      </w:r>
      <w:r w:rsidRPr="00FF19DE">
        <w:rPr>
          <w:lang w:eastAsia="pt-BR"/>
        </w:rPr>
        <w:t xml:space="preserve"> of the technical characteristics of private utility radiocommunications in France</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96"/>
        <w:gridCol w:w="2175"/>
        <w:gridCol w:w="1508"/>
        <w:gridCol w:w="1982"/>
        <w:gridCol w:w="2019"/>
        <w:gridCol w:w="1556"/>
        <w:gridCol w:w="3823"/>
      </w:tblGrid>
      <w:tr w:rsidR="000F3BBE" w:rsidRPr="00FF19DE" w14:paraId="311279E9" w14:textId="77777777" w:rsidTr="005D0601">
        <w:trPr>
          <w:cantSplit/>
          <w:tblHeader/>
        </w:trPr>
        <w:tc>
          <w:tcPr>
            <w:tcW w:w="1373" w:type="dxa"/>
            <w:shd w:val="clear" w:color="auto" w:fill="auto"/>
            <w:vAlign w:val="center"/>
          </w:tcPr>
          <w:p w14:paraId="00D641CE" w14:textId="77777777" w:rsidR="000F3BBE" w:rsidRPr="00FF19DE" w:rsidRDefault="000F3BBE" w:rsidP="009C40DA">
            <w:pPr>
              <w:pStyle w:val="Tablehead"/>
              <w:rPr>
                <w:lang w:eastAsia="pt-BR"/>
              </w:rPr>
            </w:pPr>
            <w:r w:rsidRPr="00FF19DE">
              <w:rPr>
                <w:lang w:eastAsia="pt-BR"/>
              </w:rPr>
              <w:t>Spectrum</w:t>
            </w:r>
            <w:r w:rsidRPr="00FF19DE">
              <w:rPr>
                <w:lang w:eastAsia="pt-BR"/>
              </w:rPr>
              <w:br/>
              <w:t>bands</w:t>
            </w:r>
          </w:p>
        </w:tc>
        <w:tc>
          <w:tcPr>
            <w:tcW w:w="2138" w:type="dxa"/>
            <w:shd w:val="clear" w:color="auto" w:fill="auto"/>
            <w:vAlign w:val="center"/>
          </w:tcPr>
          <w:p w14:paraId="36A71D8E" w14:textId="77777777" w:rsidR="000F3BBE" w:rsidRPr="00FF19DE" w:rsidRDefault="000F3BBE" w:rsidP="009C40DA">
            <w:pPr>
              <w:pStyle w:val="Tablehead"/>
              <w:rPr>
                <w:lang w:eastAsia="pt-BR"/>
              </w:rPr>
            </w:pPr>
            <w:r w:rsidRPr="00FF19DE">
              <w:rPr>
                <w:lang w:eastAsia="pt-BR"/>
              </w:rPr>
              <w:t>Spectrum assignment method used (auction, direct assignment, etc.)</w:t>
            </w:r>
          </w:p>
        </w:tc>
        <w:tc>
          <w:tcPr>
            <w:tcW w:w="1482" w:type="dxa"/>
            <w:shd w:val="clear" w:color="auto" w:fill="auto"/>
            <w:vAlign w:val="center"/>
          </w:tcPr>
          <w:p w14:paraId="4425A063" w14:textId="77777777" w:rsidR="000F3BBE" w:rsidRPr="004C5205" w:rsidRDefault="000F3BBE" w:rsidP="009C40DA">
            <w:pPr>
              <w:pStyle w:val="Tablehead"/>
              <w:rPr>
                <w:lang w:val="fr-FR" w:eastAsia="pt-BR"/>
              </w:rPr>
            </w:pPr>
            <w:proofErr w:type="spellStart"/>
            <w:r w:rsidRPr="004C5205">
              <w:rPr>
                <w:lang w:val="fr-FR" w:eastAsia="pt-BR"/>
              </w:rPr>
              <w:t>Radiocomm</w:t>
            </w:r>
            <w:proofErr w:type="spellEnd"/>
            <w:r w:rsidRPr="004C5205">
              <w:rPr>
                <w:lang w:val="fr-FR" w:eastAsia="pt-BR"/>
              </w:rPr>
              <w:t>.</w:t>
            </w:r>
            <w:r w:rsidRPr="004C5205">
              <w:rPr>
                <w:lang w:val="fr-FR" w:eastAsia="pt-BR"/>
              </w:rPr>
              <w:br/>
              <w:t>service</w:t>
            </w:r>
            <w:r w:rsidRPr="004C5205">
              <w:rPr>
                <w:lang w:val="fr-FR" w:eastAsia="pt-BR"/>
              </w:rPr>
              <w:br/>
              <w:t>(FS, MS, FSS, etc.)</w:t>
            </w:r>
          </w:p>
        </w:tc>
        <w:tc>
          <w:tcPr>
            <w:tcW w:w="1948" w:type="dxa"/>
            <w:shd w:val="clear" w:color="auto" w:fill="auto"/>
            <w:vAlign w:val="center"/>
          </w:tcPr>
          <w:p w14:paraId="7286C60F" w14:textId="77777777" w:rsidR="000F3BBE" w:rsidRPr="00FF19DE" w:rsidRDefault="000F3BBE" w:rsidP="009C40DA">
            <w:pPr>
              <w:pStyle w:val="Tablehead"/>
              <w:rPr>
                <w:lang w:eastAsia="pt-BR"/>
              </w:rPr>
            </w:pPr>
            <w:r w:rsidRPr="00FF19DE">
              <w:rPr>
                <w:lang w:eastAsia="pt-BR"/>
              </w:rPr>
              <w:t>Communications system architecture</w:t>
            </w:r>
          </w:p>
        </w:tc>
        <w:tc>
          <w:tcPr>
            <w:tcW w:w="1985" w:type="dxa"/>
            <w:shd w:val="clear" w:color="auto" w:fill="auto"/>
            <w:vAlign w:val="center"/>
          </w:tcPr>
          <w:p w14:paraId="37693452" w14:textId="77777777" w:rsidR="000F3BBE" w:rsidRPr="00FF19DE" w:rsidRDefault="000F3BBE" w:rsidP="009C40DA">
            <w:pPr>
              <w:pStyle w:val="Tablehead"/>
              <w:rPr>
                <w:lang w:eastAsia="pt-BR"/>
              </w:rPr>
            </w:pPr>
            <w:r w:rsidRPr="00FF19DE">
              <w:rPr>
                <w:lang w:eastAsia="pt-BR"/>
              </w:rPr>
              <w:t>Technologies or technical characteristics</w:t>
            </w:r>
          </w:p>
        </w:tc>
        <w:tc>
          <w:tcPr>
            <w:tcW w:w="1530" w:type="dxa"/>
            <w:shd w:val="clear" w:color="auto" w:fill="auto"/>
            <w:vAlign w:val="center"/>
          </w:tcPr>
          <w:p w14:paraId="5A0905D4" w14:textId="77777777" w:rsidR="000F3BBE" w:rsidRPr="00FF19DE" w:rsidRDefault="000F3BBE" w:rsidP="009C40DA">
            <w:pPr>
              <w:pStyle w:val="Tablehead"/>
              <w:rPr>
                <w:lang w:eastAsia="pt-BR"/>
              </w:rPr>
            </w:pPr>
            <w:r w:rsidRPr="00FF19DE">
              <w:rPr>
                <w:lang w:eastAsia="pt-BR"/>
              </w:rPr>
              <w:t>Channel bandwidth</w:t>
            </w:r>
          </w:p>
        </w:tc>
        <w:tc>
          <w:tcPr>
            <w:tcW w:w="3758" w:type="dxa"/>
            <w:shd w:val="clear" w:color="auto" w:fill="auto"/>
            <w:vAlign w:val="center"/>
          </w:tcPr>
          <w:p w14:paraId="27318044" w14:textId="77777777" w:rsidR="000F3BBE" w:rsidRPr="00FF19DE" w:rsidRDefault="000F3BBE" w:rsidP="009C40DA">
            <w:pPr>
              <w:pStyle w:val="Tablehead"/>
              <w:rPr>
                <w:lang w:eastAsia="pt-BR"/>
              </w:rPr>
            </w:pPr>
            <w:r w:rsidRPr="00FF19DE">
              <w:rPr>
                <w:lang w:eastAsia="pt-BR"/>
              </w:rPr>
              <w:t>Utility applications supported by the communications systems</w:t>
            </w:r>
          </w:p>
        </w:tc>
      </w:tr>
      <w:tr w:rsidR="000F3BBE" w:rsidRPr="00FF19DE" w14:paraId="089EFDDA" w14:textId="77777777" w:rsidTr="005D0601">
        <w:trPr>
          <w:cantSplit/>
        </w:trPr>
        <w:tc>
          <w:tcPr>
            <w:tcW w:w="1373" w:type="dxa"/>
          </w:tcPr>
          <w:p w14:paraId="2CDBA4E1" w14:textId="77777777" w:rsidR="000F3BBE" w:rsidRPr="00FF19DE" w:rsidRDefault="000F3BBE" w:rsidP="009C40DA">
            <w:pPr>
              <w:pStyle w:val="Tabletext"/>
              <w:jc w:val="center"/>
              <w:rPr>
                <w:lang w:eastAsia="pt-BR"/>
              </w:rPr>
            </w:pPr>
            <w:r w:rsidRPr="00FF19DE">
              <w:rPr>
                <w:lang w:eastAsia="pt-BR"/>
              </w:rPr>
              <w:t>70 MHz</w:t>
            </w:r>
          </w:p>
        </w:tc>
        <w:tc>
          <w:tcPr>
            <w:tcW w:w="2138" w:type="dxa"/>
          </w:tcPr>
          <w:p w14:paraId="01511F4A" w14:textId="77777777" w:rsidR="000F3BBE" w:rsidRPr="00FF19DE" w:rsidRDefault="000F3BBE" w:rsidP="009C40DA">
            <w:pPr>
              <w:pStyle w:val="Tabletext"/>
              <w:rPr>
                <w:lang w:eastAsia="pt-BR"/>
              </w:rPr>
            </w:pPr>
            <w:r w:rsidRPr="00FF19DE">
              <w:rPr>
                <w:lang w:eastAsia="pt-BR"/>
              </w:rPr>
              <w:t>Direct assignment</w:t>
            </w:r>
          </w:p>
        </w:tc>
        <w:tc>
          <w:tcPr>
            <w:tcW w:w="1482" w:type="dxa"/>
          </w:tcPr>
          <w:p w14:paraId="2029FB4E" w14:textId="77777777" w:rsidR="000F3BBE" w:rsidRPr="00FF19DE" w:rsidRDefault="000F3BBE" w:rsidP="009C40DA">
            <w:pPr>
              <w:pStyle w:val="Tabletext"/>
              <w:jc w:val="center"/>
              <w:rPr>
                <w:lang w:eastAsia="pt-BR"/>
              </w:rPr>
            </w:pPr>
            <w:r w:rsidRPr="00FF19DE">
              <w:rPr>
                <w:lang w:eastAsia="pt-BR"/>
              </w:rPr>
              <w:t>MS</w:t>
            </w:r>
          </w:p>
        </w:tc>
        <w:tc>
          <w:tcPr>
            <w:tcW w:w="1948" w:type="dxa"/>
          </w:tcPr>
          <w:p w14:paraId="059A9344" w14:textId="77777777" w:rsidR="000F3BBE" w:rsidRPr="00FF19DE" w:rsidRDefault="000F3BBE" w:rsidP="009C40DA">
            <w:pPr>
              <w:pStyle w:val="Tabletext"/>
              <w:jc w:val="center"/>
              <w:rPr>
                <w:lang w:eastAsia="pt-BR"/>
              </w:rPr>
            </w:pPr>
            <w:r w:rsidRPr="00FF19DE">
              <w:rPr>
                <w:lang w:eastAsia="pt-BR"/>
              </w:rPr>
              <w:t>WAN</w:t>
            </w:r>
          </w:p>
        </w:tc>
        <w:tc>
          <w:tcPr>
            <w:tcW w:w="1985" w:type="dxa"/>
          </w:tcPr>
          <w:p w14:paraId="161051F6" w14:textId="77777777" w:rsidR="000F3BBE" w:rsidRPr="00FF19DE" w:rsidRDefault="000F3BBE" w:rsidP="009C40DA">
            <w:pPr>
              <w:pStyle w:val="Tabletext"/>
              <w:jc w:val="center"/>
              <w:rPr>
                <w:lang w:eastAsia="pt-BR"/>
              </w:rPr>
            </w:pPr>
            <w:r w:rsidRPr="00FF19DE">
              <w:rPr>
                <w:lang w:eastAsia="pt-BR"/>
              </w:rPr>
              <w:t>DMR</w:t>
            </w:r>
          </w:p>
        </w:tc>
        <w:tc>
          <w:tcPr>
            <w:tcW w:w="1530" w:type="dxa"/>
          </w:tcPr>
          <w:p w14:paraId="0B2519AF" w14:textId="77777777" w:rsidR="000F3BBE" w:rsidRPr="00FF19DE" w:rsidRDefault="000F3BBE" w:rsidP="009C40DA">
            <w:pPr>
              <w:pStyle w:val="Tabletext"/>
              <w:jc w:val="center"/>
              <w:rPr>
                <w:lang w:eastAsia="pt-BR"/>
              </w:rPr>
            </w:pPr>
            <w:r w:rsidRPr="00FF19DE">
              <w:rPr>
                <w:lang w:eastAsia="pt-BR"/>
              </w:rPr>
              <w:t>12.5 kHz</w:t>
            </w:r>
          </w:p>
        </w:tc>
        <w:tc>
          <w:tcPr>
            <w:tcW w:w="3758" w:type="dxa"/>
          </w:tcPr>
          <w:p w14:paraId="2956F919" w14:textId="77777777" w:rsidR="000F3BBE" w:rsidRPr="00FF19DE" w:rsidRDefault="000F3BBE" w:rsidP="009C40DA">
            <w:pPr>
              <w:pStyle w:val="Tabletext"/>
              <w:rPr>
                <w:lang w:eastAsia="pt-BR"/>
              </w:rPr>
            </w:pPr>
            <w:r w:rsidRPr="00FF19DE">
              <w:rPr>
                <w:lang w:eastAsia="pt-BR"/>
              </w:rPr>
              <w:t>Wide-area PMR network for voice communications and controls</w:t>
            </w:r>
          </w:p>
        </w:tc>
      </w:tr>
      <w:tr w:rsidR="000F3BBE" w:rsidRPr="00FF19DE" w14:paraId="0FC70F73" w14:textId="77777777" w:rsidTr="005D0601">
        <w:trPr>
          <w:cantSplit/>
        </w:trPr>
        <w:tc>
          <w:tcPr>
            <w:tcW w:w="1373" w:type="dxa"/>
          </w:tcPr>
          <w:p w14:paraId="567D5425" w14:textId="77777777" w:rsidR="000F3BBE" w:rsidRPr="00FF19DE" w:rsidRDefault="000F3BBE" w:rsidP="009C40DA">
            <w:pPr>
              <w:pStyle w:val="Tabletext"/>
              <w:jc w:val="center"/>
              <w:rPr>
                <w:lang w:eastAsia="pt-BR"/>
              </w:rPr>
            </w:pPr>
            <w:r w:rsidRPr="00FF19DE">
              <w:rPr>
                <w:lang w:eastAsia="pt-BR"/>
              </w:rPr>
              <w:t>2.6 GHz</w:t>
            </w:r>
          </w:p>
        </w:tc>
        <w:tc>
          <w:tcPr>
            <w:tcW w:w="2138" w:type="dxa"/>
          </w:tcPr>
          <w:p w14:paraId="2111FDA0" w14:textId="77777777" w:rsidR="000F3BBE" w:rsidRPr="00FF19DE" w:rsidRDefault="000F3BBE" w:rsidP="009C40DA">
            <w:pPr>
              <w:pStyle w:val="Tabletext"/>
              <w:rPr>
                <w:lang w:eastAsia="pt-BR"/>
              </w:rPr>
            </w:pPr>
            <w:r w:rsidRPr="00FF19DE">
              <w:rPr>
                <w:lang w:eastAsia="pt-BR"/>
              </w:rPr>
              <w:t>Shared</w:t>
            </w:r>
          </w:p>
        </w:tc>
        <w:tc>
          <w:tcPr>
            <w:tcW w:w="1482" w:type="dxa"/>
          </w:tcPr>
          <w:p w14:paraId="4A3BADC1" w14:textId="77777777" w:rsidR="000F3BBE" w:rsidRPr="00FF19DE" w:rsidRDefault="000F3BBE" w:rsidP="009C40DA">
            <w:pPr>
              <w:pStyle w:val="Tabletext"/>
              <w:jc w:val="center"/>
              <w:rPr>
                <w:lang w:eastAsia="pt-BR"/>
              </w:rPr>
            </w:pPr>
            <w:r w:rsidRPr="00FF19DE">
              <w:rPr>
                <w:lang w:eastAsia="pt-BR"/>
              </w:rPr>
              <w:t>MS</w:t>
            </w:r>
          </w:p>
        </w:tc>
        <w:tc>
          <w:tcPr>
            <w:tcW w:w="1948" w:type="dxa"/>
          </w:tcPr>
          <w:p w14:paraId="6E859BA7" w14:textId="77777777" w:rsidR="000F3BBE" w:rsidRPr="00FF19DE" w:rsidRDefault="000F3BBE" w:rsidP="009C40DA">
            <w:pPr>
              <w:pStyle w:val="Tabletext"/>
              <w:jc w:val="center"/>
            </w:pPr>
            <w:r w:rsidRPr="00FF19DE">
              <w:t>FAN</w:t>
            </w:r>
          </w:p>
        </w:tc>
        <w:tc>
          <w:tcPr>
            <w:tcW w:w="1985" w:type="dxa"/>
          </w:tcPr>
          <w:p w14:paraId="16B14E01" w14:textId="77777777" w:rsidR="000F3BBE" w:rsidRPr="00FF19DE" w:rsidRDefault="000F3BBE" w:rsidP="009C40DA">
            <w:pPr>
              <w:pStyle w:val="Tabletext"/>
              <w:jc w:val="center"/>
              <w:rPr>
                <w:lang w:eastAsia="pt-BR"/>
              </w:rPr>
            </w:pPr>
            <w:r w:rsidRPr="00FF19DE">
              <w:rPr>
                <w:lang w:eastAsia="pt-BR"/>
              </w:rPr>
              <w:t>LTE</w:t>
            </w:r>
          </w:p>
        </w:tc>
        <w:tc>
          <w:tcPr>
            <w:tcW w:w="1530" w:type="dxa"/>
          </w:tcPr>
          <w:p w14:paraId="2B0A4B6A" w14:textId="77777777" w:rsidR="000F3BBE" w:rsidRPr="00FF19DE" w:rsidRDefault="000F3BBE" w:rsidP="009C40DA">
            <w:pPr>
              <w:pStyle w:val="Tabletext"/>
              <w:jc w:val="center"/>
              <w:rPr>
                <w:lang w:eastAsia="pt-BR"/>
              </w:rPr>
            </w:pPr>
            <w:r w:rsidRPr="00FF19DE">
              <w:rPr>
                <w:lang w:eastAsia="pt-BR"/>
              </w:rPr>
              <w:t>20 MHz</w:t>
            </w:r>
          </w:p>
        </w:tc>
        <w:tc>
          <w:tcPr>
            <w:tcW w:w="3758" w:type="dxa"/>
          </w:tcPr>
          <w:p w14:paraId="44FBED2F" w14:textId="77777777" w:rsidR="000F3BBE" w:rsidRPr="00FF19DE" w:rsidRDefault="000F3BBE" w:rsidP="009C40DA">
            <w:pPr>
              <w:pStyle w:val="Tabletext"/>
              <w:rPr>
                <w:lang w:eastAsia="pt-BR"/>
              </w:rPr>
            </w:pPr>
            <w:r w:rsidRPr="00FF19DE">
              <w:rPr>
                <w:lang w:eastAsia="pt-BR"/>
              </w:rPr>
              <w:t>Large area site communications, typically nuclear and hydroelectric power stations</w:t>
            </w:r>
          </w:p>
        </w:tc>
      </w:tr>
      <w:tr w:rsidR="000F3BBE" w:rsidRPr="00FF19DE" w14:paraId="2EF3A005" w14:textId="77777777" w:rsidTr="005D0601">
        <w:trPr>
          <w:cantSplit/>
        </w:trPr>
        <w:tc>
          <w:tcPr>
            <w:tcW w:w="1373" w:type="dxa"/>
          </w:tcPr>
          <w:p w14:paraId="62A86D6A" w14:textId="77777777" w:rsidR="000F3BBE" w:rsidRPr="00FF19DE" w:rsidRDefault="000F3BBE" w:rsidP="009C40DA">
            <w:pPr>
              <w:pStyle w:val="Tabletext"/>
              <w:jc w:val="center"/>
              <w:rPr>
                <w:lang w:eastAsia="pt-BR"/>
              </w:rPr>
            </w:pPr>
            <w:r w:rsidRPr="00FF19DE">
              <w:t xml:space="preserve">3.8-4.2 </w:t>
            </w:r>
            <w:r w:rsidRPr="00FF19DE">
              <w:rPr>
                <w:lang w:eastAsia="pt-BR"/>
              </w:rPr>
              <w:t>GHz</w:t>
            </w:r>
          </w:p>
        </w:tc>
        <w:tc>
          <w:tcPr>
            <w:tcW w:w="2138" w:type="dxa"/>
          </w:tcPr>
          <w:p w14:paraId="727A7603" w14:textId="77777777" w:rsidR="000F3BBE" w:rsidRPr="00FF19DE" w:rsidRDefault="000F3BBE" w:rsidP="009C40DA">
            <w:pPr>
              <w:pStyle w:val="Tabletext"/>
              <w:rPr>
                <w:lang w:eastAsia="pt-BR"/>
              </w:rPr>
            </w:pPr>
            <w:r w:rsidRPr="00FF19DE">
              <w:rPr>
                <w:lang w:eastAsia="pt-BR"/>
              </w:rPr>
              <w:t>Administrative allocation</w:t>
            </w:r>
          </w:p>
        </w:tc>
        <w:tc>
          <w:tcPr>
            <w:tcW w:w="1482" w:type="dxa"/>
          </w:tcPr>
          <w:p w14:paraId="5F0E509E" w14:textId="77777777" w:rsidR="000F3BBE" w:rsidRPr="00FF19DE" w:rsidRDefault="000F3BBE" w:rsidP="009C40DA">
            <w:pPr>
              <w:pStyle w:val="Tabletext"/>
              <w:jc w:val="center"/>
              <w:rPr>
                <w:lang w:eastAsia="pt-BR"/>
              </w:rPr>
            </w:pPr>
            <w:r w:rsidRPr="00FF19DE">
              <w:rPr>
                <w:lang w:eastAsia="pt-BR"/>
              </w:rPr>
              <w:t>MS</w:t>
            </w:r>
          </w:p>
        </w:tc>
        <w:tc>
          <w:tcPr>
            <w:tcW w:w="1948" w:type="dxa"/>
          </w:tcPr>
          <w:p w14:paraId="43379D3B" w14:textId="77777777" w:rsidR="000F3BBE" w:rsidRPr="00FF19DE" w:rsidRDefault="000F3BBE" w:rsidP="009C40DA">
            <w:pPr>
              <w:pStyle w:val="Tabletext"/>
              <w:jc w:val="center"/>
              <w:rPr>
                <w:lang w:eastAsia="pt-BR"/>
              </w:rPr>
            </w:pPr>
            <w:r w:rsidRPr="00FF19DE">
              <w:rPr>
                <w:lang w:eastAsia="pt-BR"/>
              </w:rPr>
              <w:t>MAN</w:t>
            </w:r>
          </w:p>
        </w:tc>
        <w:tc>
          <w:tcPr>
            <w:tcW w:w="1985" w:type="dxa"/>
          </w:tcPr>
          <w:p w14:paraId="4797C67C" w14:textId="77777777" w:rsidR="000F3BBE" w:rsidRPr="00FF19DE" w:rsidRDefault="000F3BBE" w:rsidP="009C40DA">
            <w:pPr>
              <w:pStyle w:val="Tabletext"/>
              <w:jc w:val="center"/>
              <w:rPr>
                <w:lang w:eastAsia="pt-BR"/>
              </w:rPr>
            </w:pPr>
            <w:r w:rsidRPr="00FF19DE">
              <w:rPr>
                <w:lang w:eastAsia="pt-BR"/>
              </w:rPr>
              <w:t>5G</w:t>
            </w:r>
          </w:p>
        </w:tc>
        <w:tc>
          <w:tcPr>
            <w:tcW w:w="1530" w:type="dxa"/>
          </w:tcPr>
          <w:p w14:paraId="24A66C06" w14:textId="77777777" w:rsidR="000F3BBE" w:rsidRPr="00FF19DE" w:rsidRDefault="000F3BBE" w:rsidP="009C40DA">
            <w:pPr>
              <w:pStyle w:val="Tabletext"/>
              <w:jc w:val="center"/>
              <w:rPr>
                <w:lang w:eastAsia="pt-BR"/>
              </w:rPr>
            </w:pPr>
            <w:r w:rsidRPr="00FF19DE">
              <w:rPr>
                <w:lang w:eastAsia="pt-BR"/>
              </w:rPr>
              <w:t>10-100 MHz</w:t>
            </w:r>
          </w:p>
        </w:tc>
        <w:tc>
          <w:tcPr>
            <w:tcW w:w="3758" w:type="dxa"/>
          </w:tcPr>
          <w:p w14:paraId="1F8AE804" w14:textId="77777777" w:rsidR="000F3BBE" w:rsidRPr="00FF19DE" w:rsidRDefault="000F3BBE" w:rsidP="009C40DA">
            <w:pPr>
              <w:pStyle w:val="Tabletext"/>
              <w:rPr>
                <w:lang w:eastAsia="pt-BR"/>
              </w:rPr>
            </w:pPr>
            <w:r w:rsidRPr="00FF19DE">
              <w:rPr>
                <w:lang w:eastAsia="pt-BR"/>
              </w:rPr>
              <w:t>Wireless broadband systems providing local area low/medium power network connectivity</w:t>
            </w:r>
          </w:p>
        </w:tc>
      </w:tr>
    </w:tbl>
    <w:p w14:paraId="534EACFE" w14:textId="77777777" w:rsidR="000F3BBE" w:rsidRPr="00FF19DE" w:rsidRDefault="000F3BBE" w:rsidP="000F3BBE">
      <w:pPr>
        <w:pStyle w:val="Tablefin"/>
      </w:pPr>
    </w:p>
    <w:p w14:paraId="0C4F6990" w14:textId="77777777" w:rsidR="000F3BBE" w:rsidRPr="00FF19DE" w:rsidRDefault="000F3BBE" w:rsidP="000F3BBE">
      <w:pPr>
        <w:overflowPunct/>
        <w:autoSpaceDE/>
        <w:autoSpaceDN/>
        <w:adjustRightInd/>
        <w:spacing w:before="0"/>
        <w:textAlignment w:val="auto"/>
        <w:sectPr w:rsidR="000F3BBE" w:rsidRPr="00FF19DE" w:rsidSect="005D0601">
          <w:headerReference w:type="even" r:id="rId78"/>
          <w:footerReference w:type="even" r:id="rId79"/>
          <w:footerReference w:type="first" r:id="rId80"/>
          <w:pgSz w:w="16834" w:h="11907" w:orient="landscape" w:code="9"/>
          <w:pgMar w:top="1134" w:right="1418" w:bottom="1134" w:left="1134" w:header="720" w:footer="482" w:gutter="0"/>
          <w:paperSrc w:first="15" w:other="15"/>
          <w:cols w:space="720"/>
          <w:docGrid w:linePitch="326"/>
        </w:sectPr>
      </w:pPr>
    </w:p>
    <w:p w14:paraId="2FD9299D" w14:textId="2E682C3C" w:rsidR="000F3BBE" w:rsidRPr="00FF19DE" w:rsidRDefault="000F3BBE" w:rsidP="00397821">
      <w:pPr>
        <w:pStyle w:val="AnnexNoTitle"/>
        <w:spacing w:before="0"/>
        <w:rPr>
          <w:rFonts w:eastAsia="Batang"/>
        </w:rPr>
      </w:pPr>
      <w:bookmarkStart w:id="890" w:name="_Toc135729586"/>
      <w:bookmarkStart w:id="891" w:name="_Toc135729938"/>
      <w:bookmarkStart w:id="892" w:name="_Toc135730827"/>
      <w:bookmarkStart w:id="893" w:name="_Toc146279538"/>
      <w:bookmarkStart w:id="894" w:name="_Hlk119904643"/>
      <w:r w:rsidRPr="00FF19DE">
        <w:lastRenderedPageBreak/>
        <w:t>A</w:t>
      </w:r>
      <w:r w:rsidR="00397821" w:rsidRPr="00FF19DE">
        <w:t>nnex</w:t>
      </w:r>
      <w:r w:rsidRPr="00FF19DE">
        <w:t xml:space="preserve"> 7</w:t>
      </w:r>
      <w:bookmarkStart w:id="895" w:name="_Toc135730828"/>
      <w:bookmarkStart w:id="896" w:name="_Toc146279539"/>
      <w:bookmarkEnd w:id="890"/>
      <w:bookmarkEnd w:id="891"/>
      <w:bookmarkEnd w:id="892"/>
      <w:bookmarkEnd w:id="893"/>
      <w:r w:rsidR="00397821">
        <w:br/>
      </w:r>
      <w:r w:rsidR="00397821">
        <w:br/>
      </w:r>
      <w:r w:rsidRPr="00FF19DE">
        <w:rPr>
          <w:rFonts w:eastAsia="Batang"/>
        </w:rPr>
        <w:t xml:space="preserve">Relevant ITU-R and ITU-T Resolutions, Recommendations, </w:t>
      </w:r>
      <w:r w:rsidRPr="00FF19DE">
        <w:rPr>
          <w:rFonts w:eastAsia="Batang"/>
        </w:rPr>
        <w:br/>
        <w:t>Reports and Handbooks</w:t>
      </w:r>
      <w:bookmarkEnd w:id="895"/>
      <w:bookmarkEnd w:id="896"/>
    </w:p>
    <w:bookmarkEnd w:id="894"/>
    <w:p w14:paraId="391E4B7F" w14:textId="77777777" w:rsidR="000F3BBE" w:rsidRPr="00FF19DE" w:rsidRDefault="000F3BBE" w:rsidP="000F3BBE">
      <w:pPr>
        <w:pStyle w:val="Headingb"/>
      </w:pPr>
      <w:r w:rsidRPr="00FF19DE">
        <w:t>ITU-R Resolutions</w:t>
      </w:r>
    </w:p>
    <w:p w14:paraId="5A430A59" w14:textId="77777777" w:rsidR="000F3BBE" w:rsidRPr="00FF19DE" w:rsidRDefault="000F3BBE" w:rsidP="000F3BBE">
      <w:pPr>
        <w:tabs>
          <w:tab w:val="left" w:pos="0"/>
        </w:tabs>
        <w:rPr>
          <w:lang w:eastAsia="ja-JP"/>
        </w:rPr>
      </w:pPr>
      <w:r w:rsidRPr="00FF19DE">
        <w:rPr>
          <w:lang w:eastAsia="ja-JP"/>
        </w:rPr>
        <w:t xml:space="preserve">Resolution </w:t>
      </w:r>
      <w:hyperlink r:id="rId81" w:history="1">
        <w:r w:rsidRPr="00FF19DE">
          <w:rPr>
            <w:color w:val="0000FF" w:themeColor="hyperlink"/>
            <w:u w:val="single"/>
            <w:lang w:eastAsia="ja-JP"/>
          </w:rPr>
          <w:t>ITU-R 60</w:t>
        </w:r>
      </w:hyperlink>
      <w:r w:rsidRPr="00FF19DE">
        <w:rPr>
          <w:lang w:eastAsia="ja-JP"/>
        </w:rPr>
        <w:t xml:space="preserve"> – </w:t>
      </w:r>
      <w:r w:rsidRPr="00FF19DE">
        <w:rPr>
          <w:i/>
          <w:iCs/>
          <w:lang w:eastAsia="ja-JP"/>
        </w:rPr>
        <w:t>Reduction of energy consumption for environmental protection and mitigating climate change by use of ICT/radiocommunication technologies and systems</w:t>
      </w:r>
    </w:p>
    <w:p w14:paraId="58F0CF8C" w14:textId="77777777" w:rsidR="000F3BBE" w:rsidRPr="00FF19DE" w:rsidRDefault="000F3BBE" w:rsidP="000F3BBE">
      <w:pPr>
        <w:pStyle w:val="Headingb"/>
      </w:pPr>
      <w:r w:rsidRPr="00FF19DE">
        <w:t>ITU-R Recommendations</w:t>
      </w:r>
    </w:p>
    <w:p w14:paraId="2957182F" w14:textId="77777777" w:rsidR="000F3BBE" w:rsidRPr="00FF19DE" w:rsidRDefault="00996044" w:rsidP="000F3BBE">
      <w:pPr>
        <w:ind w:left="1134" w:hanging="1134"/>
        <w:rPr>
          <w:i/>
          <w:iCs/>
        </w:rPr>
      </w:pPr>
      <w:hyperlink r:id="rId82" w:history="1">
        <w:r w:rsidR="000F3BBE" w:rsidRPr="00FF19DE">
          <w:rPr>
            <w:color w:val="0000FF" w:themeColor="hyperlink"/>
            <w:u w:val="single"/>
          </w:rPr>
          <w:t>ITU-R F.592-4</w:t>
        </w:r>
      </w:hyperlink>
      <w:r w:rsidR="000F3BBE" w:rsidRPr="00FF19DE">
        <w:t xml:space="preserve"> – </w:t>
      </w:r>
      <w:r w:rsidR="000F3BBE" w:rsidRPr="00FF19DE">
        <w:rPr>
          <w:i/>
          <w:iCs/>
        </w:rPr>
        <w:t>Vocabulary</w:t>
      </w:r>
      <w:r w:rsidR="000F3BBE" w:rsidRPr="00FF19DE">
        <w:rPr>
          <w:i/>
          <w:iCs/>
          <w:color w:val="0000FF"/>
          <w:u w:val="single"/>
        </w:rPr>
        <w:t xml:space="preserve"> </w:t>
      </w:r>
      <w:r w:rsidR="000F3BBE" w:rsidRPr="00FF19DE">
        <w:rPr>
          <w:i/>
          <w:iCs/>
        </w:rPr>
        <w:t>of terms for the Fixed Service</w:t>
      </w:r>
    </w:p>
    <w:p w14:paraId="0D479340" w14:textId="77777777" w:rsidR="000F3BBE" w:rsidRPr="00FF19DE" w:rsidRDefault="000F3BBE" w:rsidP="000F3BBE">
      <w:pPr>
        <w:rPr>
          <w:i/>
          <w:iCs/>
          <w:lang w:eastAsia="ja-JP"/>
        </w:rPr>
      </w:pPr>
      <w:r w:rsidRPr="00FF19DE">
        <w:rPr>
          <w:color w:val="0000FF"/>
          <w:u w:val="single"/>
        </w:rPr>
        <w:t xml:space="preserve">ITU-R </w:t>
      </w:r>
      <w:hyperlink r:id="rId83" w:history="1">
        <w:r w:rsidRPr="00FF19DE">
          <w:rPr>
            <w:color w:val="0000FF"/>
            <w:u w:val="single"/>
          </w:rPr>
          <w:t>F.701</w:t>
        </w:r>
      </w:hyperlink>
      <w:r w:rsidRPr="00FF19DE">
        <w:rPr>
          <w:lang w:eastAsia="ja-JP"/>
        </w:rPr>
        <w:t xml:space="preserve"> – </w:t>
      </w:r>
      <w:r w:rsidRPr="00FF19DE">
        <w:rPr>
          <w:i/>
          <w:iCs/>
          <w:lang w:eastAsia="ja-JP"/>
        </w:rPr>
        <w:t>Radio-frequency channel arrangements for digital point-to-multipoint radio systems operating in the frequency range 1 350 to 2 690 MHz</w:t>
      </w:r>
    </w:p>
    <w:p w14:paraId="0DE8BF5E" w14:textId="77777777" w:rsidR="000F3BBE" w:rsidRPr="00FF19DE" w:rsidRDefault="000F3BBE" w:rsidP="000F3BBE">
      <w:pPr>
        <w:ind w:left="1134" w:hanging="1134"/>
        <w:rPr>
          <w:lang w:eastAsia="ja-JP"/>
        </w:rPr>
      </w:pPr>
      <w:r w:rsidRPr="00FF19DE">
        <w:rPr>
          <w:color w:val="0000FF"/>
          <w:u w:val="single"/>
        </w:rPr>
        <w:t xml:space="preserve">ITU-R </w:t>
      </w:r>
      <w:hyperlink r:id="rId84" w:history="1">
        <w:r w:rsidRPr="00FF19DE">
          <w:rPr>
            <w:color w:val="0000FF"/>
            <w:u w:val="single"/>
          </w:rPr>
          <w:t>F.755</w:t>
        </w:r>
      </w:hyperlink>
      <w:r w:rsidRPr="00FF19DE">
        <w:rPr>
          <w:lang w:eastAsia="ja-JP"/>
        </w:rPr>
        <w:t xml:space="preserve"> – </w:t>
      </w:r>
      <w:r w:rsidRPr="00FF19DE">
        <w:rPr>
          <w:i/>
          <w:iCs/>
          <w:lang w:eastAsia="ja-JP"/>
        </w:rPr>
        <w:t>Point-to-Multipoint Systems in the Fixed Service.</w:t>
      </w:r>
    </w:p>
    <w:p w14:paraId="350226B5" w14:textId="77777777" w:rsidR="000F3BBE" w:rsidRPr="00FF19DE" w:rsidRDefault="000F3BBE" w:rsidP="000F3BBE">
      <w:pPr>
        <w:pStyle w:val="Headingb"/>
      </w:pPr>
      <w:r w:rsidRPr="00FF19DE">
        <w:t>ITU-R Reports</w:t>
      </w:r>
    </w:p>
    <w:p w14:paraId="2E93B204" w14:textId="77777777" w:rsidR="000F3BBE" w:rsidRPr="00FF19DE" w:rsidRDefault="000F3BBE" w:rsidP="000F3BBE">
      <w:pPr>
        <w:ind w:left="1134" w:hanging="1134"/>
        <w:rPr>
          <w:i/>
          <w:iCs/>
          <w:lang w:eastAsia="ja-JP"/>
        </w:rPr>
      </w:pPr>
      <w:r w:rsidRPr="00FF19DE">
        <w:rPr>
          <w:color w:val="0000FF"/>
          <w:u w:val="single"/>
        </w:rPr>
        <w:t xml:space="preserve">ITU-R </w:t>
      </w:r>
      <w:hyperlink r:id="rId85" w:history="1">
        <w:r w:rsidRPr="00FF19DE">
          <w:rPr>
            <w:color w:val="0000FF"/>
            <w:u w:val="single"/>
          </w:rPr>
          <w:t>M.2014</w:t>
        </w:r>
      </w:hyperlink>
      <w:r w:rsidRPr="00FF19DE">
        <w:rPr>
          <w:lang w:eastAsia="ja-JP"/>
        </w:rPr>
        <w:t xml:space="preserve"> – </w:t>
      </w:r>
      <w:r w:rsidRPr="00FF19DE">
        <w:rPr>
          <w:i/>
          <w:iCs/>
          <w:lang w:eastAsia="ja-JP"/>
        </w:rPr>
        <w:t>Digital Land Mobile Systems for dispatch traffic</w:t>
      </w:r>
    </w:p>
    <w:p w14:paraId="73210922" w14:textId="77777777" w:rsidR="000F3BBE" w:rsidRPr="00FF19DE" w:rsidRDefault="000F3BBE" w:rsidP="000F3BBE">
      <w:pPr>
        <w:ind w:left="1134" w:hanging="1134"/>
      </w:pPr>
      <w:r w:rsidRPr="00FF19DE">
        <w:rPr>
          <w:color w:val="0000FF"/>
          <w:u w:val="single"/>
        </w:rPr>
        <w:t xml:space="preserve">ITU-R </w:t>
      </w:r>
      <w:hyperlink r:id="rId86" w:history="1">
        <w:r w:rsidRPr="00FF19DE">
          <w:rPr>
            <w:color w:val="0000FF"/>
            <w:u w:val="single"/>
          </w:rPr>
          <w:t>SM.2351</w:t>
        </w:r>
      </w:hyperlink>
      <w:r w:rsidRPr="00FF19DE">
        <w:rPr>
          <w:lang w:eastAsia="ja-JP"/>
        </w:rPr>
        <w:t xml:space="preserve"> – </w:t>
      </w:r>
      <w:r w:rsidRPr="00FF19DE">
        <w:rPr>
          <w:i/>
          <w:iCs/>
        </w:rPr>
        <w:t>Smart grid utility management systems</w:t>
      </w:r>
    </w:p>
    <w:p w14:paraId="55685AB5" w14:textId="77777777" w:rsidR="000F3BBE" w:rsidRPr="00FF19DE" w:rsidRDefault="00996044" w:rsidP="000F3BBE">
      <w:hyperlink r:id="rId87" w:history="1">
        <w:r w:rsidR="000F3BBE" w:rsidRPr="00FF19DE">
          <w:rPr>
            <w:color w:val="0000FF"/>
            <w:u w:val="single"/>
          </w:rPr>
          <w:t>ITU-R M.2440</w:t>
        </w:r>
      </w:hyperlink>
      <w:r w:rsidR="000F3BBE" w:rsidRPr="00FF19DE">
        <w:t xml:space="preserve"> – </w:t>
      </w:r>
      <w:r w:rsidR="000F3BBE" w:rsidRPr="00FF19DE">
        <w:rPr>
          <w:i/>
          <w:iCs/>
        </w:rPr>
        <w:t>The use of the terrestrial component of International Mobile Telecommunications (IMT) for Narrowband and Broadband Machine Type Communications</w:t>
      </w:r>
      <w:r w:rsidR="000F3BBE" w:rsidRPr="00FF19DE">
        <w:t xml:space="preserve"> </w:t>
      </w:r>
    </w:p>
    <w:p w14:paraId="1F6CA740" w14:textId="77777777" w:rsidR="000F3BBE" w:rsidRPr="00FF19DE" w:rsidRDefault="00996044" w:rsidP="000F3BBE">
      <w:hyperlink r:id="rId88" w:history="1">
        <w:r w:rsidR="000F3BBE" w:rsidRPr="00FF19DE">
          <w:rPr>
            <w:color w:val="0000FF"/>
            <w:u w:val="single"/>
          </w:rPr>
          <w:t>ITU-R M.2441</w:t>
        </w:r>
      </w:hyperlink>
      <w:r w:rsidR="000F3BBE" w:rsidRPr="00FF19DE">
        <w:t xml:space="preserve"> </w:t>
      </w:r>
      <w:r w:rsidR="000F3BBE" w:rsidRPr="00FF19DE">
        <w:rPr>
          <w:lang w:eastAsia="ja-JP"/>
        </w:rPr>
        <w:t>–</w:t>
      </w:r>
      <w:r w:rsidR="000F3BBE" w:rsidRPr="00FF19DE">
        <w:rPr>
          <w:i/>
          <w:iCs/>
        </w:rPr>
        <w:t xml:space="preserve">Emerging usage of the terrestrial component of International Mobile Telecommunication (IMT) </w:t>
      </w:r>
    </w:p>
    <w:p w14:paraId="2658FF65" w14:textId="77777777" w:rsidR="000F3BBE" w:rsidRPr="00FF19DE" w:rsidRDefault="00996044" w:rsidP="000F3BBE">
      <w:pPr>
        <w:ind w:left="1134" w:hanging="1134"/>
        <w:rPr>
          <w:i/>
          <w:iCs/>
          <w:lang w:eastAsia="ja-JP"/>
        </w:rPr>
      </w:pPr>
      <w:hyperlink r:id="rId89" w:history="1">
        <w:r w:rsidR="000F3BBE" w:rsidRPr="00FF19DE">
          <w:rPr>
            <w:color w:val="0000FF"/>
            <w:u w:val="single"/>
            <w:lang w:eastAsia="ja-JP"/>
          </w:rPr>
          <w:t>ITU-R M.2474</w:t>
        </w:r>
      </w:hyperlink>
      <w:r w:rsidR="000F3BBE" w:rsidRPr="00FF19DE">
        <w:rPr>
          <w:lang w:eastAsia="ja-JP"/>
        </w:rPr>
        <w:t xml:space="preserve"> – </w:t>
      </w:r>
      <w:r w:rsidR="000F3BBE" w:rsidRPr="00FF19DE">
        <w:rPr>
          <w:i/>
          <w:iCs/>
          <w:lang w:eastAsia="ja-JP"/>
        </w:rPr>
        <w:t>Conventional digital land mobile radio systems</w:t>
      </w:r>
    </w:p>
    <w:p w14:paraId="3F4A818F" w14:textId="77777777" w:rsidR="000F3BBE" w:rsidRPr="00FF19DE" w:rsidRDefault="000F3BBE" w:rsidP="000F3BBE">
      <w:pPr>
        <w:rPr>
          <w:color w:val="0000FF"/>
          <w:u w:val="single"/>
        </w:rPr>
      </w:pPr>
      <w:r w:rsidRPr="00FF19DE">
        <w:rPr>
          <w:lang w:eastAsia="ja-JP"/>
        </w:rPr>
        <w:t xml:space="preserve">Working document towards a preliminary draft new Report ITU-R </w:t>
      </w:r>
      <w:proofErr w:type="gramStart"/>
      <w:r w:rsidRPr="00FF19DE">
        <w:rPr>
          <w:lang w:eastAsia="ja-JP"/>
        </w:rPr>
        <w:t>M.[</w:t>
      </w:r>
      <w:proofErr w:type="gramEnd"/>
      <w:r w:rsidRPr="00FF19DE">
        <w:rPr>
          <w:lang w:eastAsia="ja-JP"/>
        </w:rPr>
        <w:t xml:space="preserve">IMT.INDUSTRY] – </w:t>
      </w:r>
      <w:r w:rsidRPr="00FF19DE">
        <w:rPr>
          <w:i/>
          <w:iCs/>
          <w:lang w:eastAsia="ja-JP"/>
        </w:rPr>
        <w:t>Applications of IMT for specific societal, industrial and enterprise usages</w:t>
      </w:r>
      <w:r w:rsidRPr="00FF19DE">
        <w:rPr>
          <w:i/>
          <w:iCs/>
          <w:lang w:eastAsia="ja-JP"/>
        </w:rPr>
        <w:br/>
      </w:r>
      <w:r w:rsidRPr="00FF19DE">
        <w:rPr>
          <w:lang w:eastAsia="ja-JP"/>
        </w:rPr>
        <w:t xml:space="preserve">(See Doc. </w:t>
      </w:r>
      <w:hyperlink r:id="rId90" w:history="1">
        <w:r w:rsidRPr="00FF19DE">
          <w:rPr>
            <w:color w:val="0000FF" w:themeColor="hyperlink"/>
            <w:u w:val="single"/>
            <w:lang w:eastAsia="ja-JP"/>
          </w:rPr>
          <w:t>5D/1078</w:t>
        </w:r>
      </w:hyperlink>
      <w:r w:rsidRPr="00FF19DE">
        <w:rPr>
          <w:lang w:eastAsia="ja-JP"/>
        </w:rPr>
        <w:t xml:space="preserve"> (Annex 3.3).</w:t>
      </w:r>
    </w:p>
    <w:p w14:paraId="285929CF" w14:textId="77777777" w:rsidR="000F3BBE" w:rsidRPr="00FF19DE" w:rsidRDefault="000F3BBE" w:rsidP="000F3BBE">
      <w:pPr>
        <w:pStyle w:val="Headingb"/>
        <w:rPr>
          <w:lang w:eastAsia="ja-JP"/>
        </w:rPr>
      </w:pPr>
      <w:r w:rsidRPr="00FF19DE">
        <w:t>ITU-R Handbooks</w:t>
      </w:r>
    </w:p>
    <w:p w14:paraId="7FA5C263" w14:textId="77777777" w:rsidR="000F3BBE" w:rsidRPr="00FF19DE" w:rsidRDefault="00996044" w:rsidP="000F3BBE">
      <w:pPr>
        <w:ind w:left="1134" w:hanging="1134"/>
      </w:pPr>
      <w:hyperlink r:id="rId91" w:history="1">
        <w:r w:rsidR="000F3BBE" w:rsidRPr="00FF19DE">
          <w:rPr>
            <w:color w:val="0000FF" w:themeColor="hyperlink"/>
            <w:u w:val="single"/>
          </w:rPr>
          <w:t>Land Mobile (including Wireless Access) - Volume 1</w:t>
        </w:r>
      </w:hyperlink>
      <w:r w:rsidR="000F3BBE" w:rsidRPr="00FF19DE">
        <w:t>: Fixed Wireless Access</w:t>
      </w:r>
    </w:p>
    <w:p w14:paraId="151F4827" w14:textId="77777777" w:rsidR="000F3BBE" w:rsidRPr="00FF19DE" w:rsidRDefault="00996044" w:rsidP="000F3BBE">
      <w:pPr>
        <w:rPr>
          <w:lang w:eastAsia="zh-CN"/>
        </w:rPr>
      </w:pPr>
      <w:hyperlink r:id="rId92" w:history="1">
        <w:r w:rsidR="000F3BBE" w:rsidRPr="00FF19DE">
          <w:rPr>
            <w:color w:val="0000FF" w:themeColor="hyperlink"/>
            <w:u w:val="single"/>
            <w:lang w:eastAsia="ja-JP"/>
          </w:rPr>
          <w:t>Land Mobile (including Wireless Access) - Volume 3</w:t>
        </w:r>
      </w:hyperlink>
      <w:r w:rsidR="000F3BBE" w:rsidRPr="00FF19DE">
        <w:rPr>
          <w:lang w:eastAsia="ja-JP"/>
        </w:rPr>
        <w:t>: Dispatch and Advanced Messaging Systems.</w:t>
      </w:r>
    </w:p>
    <w:p w14:paraId="6C1FC121" w14:textId="77777777" w:rsidR="000F3BBE" w:rsidRPr="00FF19DE" w:rsidRDefault="000F3BBE" w:rsidP="000F3BBE">
      <w:pPr>
        <w:pStyle w:val="Headingb"/>
      </w:pPr>
      <w:r w:rsidRPr="00FF19DE">
        <w:t>ITU-T Recommendations</w:t>
      </w:r>
    </w:p>
    <w:p w14:paraId="1940FB56" w14:textId="77777777" w:rsidR="000F3BBE" w:rsidRPr="00FF19DE" w:rsidRDefault="00996044" w:rsidP="000F3BBE">
      <w:pPr>
        <w:rPr>
          <w:lang w:eastAsia="ja-JP"/>
        </w:rPr>
      </w:pPr>
      <w:hyperlink r:id="rId93" w:history="1">
        <w:r w:rsidR="000F3BBE" w:rsidRPr="00FF19DE">
          <w:rPr>
            <w:color w:val="0000FF" w:themeColor="hyperlink"/>
            <w:u w:val="single"/>
            <w:lang w:eastAsia="ja-JP"/>
          </w:rPr>
          <w:t>ITU-T G.9960</w:t>
        </w:r>
      </w:hyperlink>
      <w:r w:rsidR="000F3BBE" w:rsidRPr="00FF19DE">
        <w:rPr>
          <w:lang w:eastAsia="ja-JP"/>
        </w:rPr>
        <w:t xml:space="preserve"> – Unified high-speed wireline-based home networking transceivers – System architecture and physical layer specification</w:t>
      </w:r>
    </w:p>
    <w:p w14:paraId="6CF6DEE4" w14:textId="77777777" w:rsidR="000F3BBE" w:rsidRPr="00FF19DE" w:rsidRDefault="00996044" w:rsidP="000F3BBE">
      <w:pPr>
        <w:rPr>
          <w:lang w:eastAsia="ja-JP"/>
        </w:rPr>
      </w:pPr>
      <w:hyperlink r:id="rId94" w:history="1">
        <w:r w:rsidR="000F3BBE" w:rsidRPr="00FF19DE">
          <w:rPr>
            <w:color w:val="0000FF" w:themeColor="hyperlink"/>
            <w:u w:val="single"/>
            <w:lang w:eastAsia="ja-JP"/>
          </w:rPr>
          <w:t>ITU-T G.9961</w:t>
        </w:r>
      </w:hyperlink>
      <w:r w:rsidR="000F3BBE" w:rsidRPr="00FF19DE">
        <w:rPr>
          <w:lang w:eastAsia="ja-JP"/>
        </w:rPr>
        <w:t xml:space="preserve"> – Unified high-speed wire-line based home networking transceivers – Data link layer specification</w:t>
      </w:r>
    </w:p>
    <w:p w14:paraId="55D1CA10" w14:textId="77777777" w:rsidR="000F3BBE" w:rsidRPr="00FF19DE" w:rsidRDefault="00996044" w:rsidP="000F3BBE">
      <w:pPr>
        <w:rPr>
          <w:lang w:eastAsia="ja-JP"/>
        </w:rPr>
      </w:pPr>
      <w:hyperlink r:id="rId95" w:history="1">
        <w:r w:rsidR="000F3BBE" w:rsidRPr="00FF19DE">
          <w:rPr>
            <w:color w:val="0000FF" w:themeColor="hyperlink"/>
            <w:u w:val="single"/>
            <w:lang w:eastAsia="ja-JP"/>
          </w:rPr>
          <w:t>ITU-T L.1390</w:t>
        </w:r>
      </w:hyperlink>
      <w:r w:rsidR="000F3BBE" w:rsidRPr="00FF19DE">
        <w:rPr>
          <w:lang w:eastAsia="ja-JP"/>
        </w:rPr>
        <w:t xml:space="preserve"> – Energy saving technologies and best practices for 5G radio access network (RAN) equipment</w:t>
      </w:r>
    </w:p>
    <w:p w14:paraId="6C419DC1" w14:textId="77777777" w:rsidR="000F3BBE" w:rsidRPr="00FF19DE" w:rsidRDefault="00996044" w:rsidP="000F3BBE">
      <w:pPr>
        <w:rPr>
          <w:lang w:eastAsia="ja-JP"/>
        </w:rPr>
      </w:pPr>
      <w:hyperlink r:id="rId96" w:history="1">
        <w:r w:rsidR="000F3BBE" w:rsidRPr="00FF19DE">
          <w:rPr>
            <w:color w:val="0000FF" w:themeColor="hyperlink"/>
            <w:u w:val="single"/>
            <w:lang w:eastAsia="ja-JP"/>
          </w:rPr>
          <w:t>ITU-T Y.2072</w:t>
        </w:r>
      </w:hyperlink>
      <w:r w:rsidR="000F3BBE" w:rsidRPr="00FF19DE">
        <w:rPr>
          <w:lang w:eastAsia="ja-JP"/>
        </w:rPr>
        <w:t xml:space="preserve"> – Framework for an energy-sharing and trading platform</w:t>
      </w:r>
    </w:p>
    <w:p w14:paraId="2C4DDC11" w14:textId="77777777" w:rsidR="000F3BBE" w:rsidRPr="00FF19DE" w:rsidRDefault="00996044" w:rsidP="000F3BBE">
      <w:pPr>
        <w:rPr>
          <w:lang w:eastAsia="ja-JP"/>
        </w:rPr>
      </w:pPr>
      <w:hyperlink r:id="rId97" w:history="1">
        <w:r w:rsidR="000F3BBE" w:rsidRPr="00FF19DE">
          <w:rPr>
            <w:color w:val="0000FF" w:themeColor="hyperlink"/>
            <w:u w:val="single"/>
            <w:lang w:eastAsia="ja-JP"/>
          </w:rPr>
          <w:t>ITU-T Y.4093</w:t>
        </w:r>
      </w:hyperlink>
      <w:r w:rsidR="000F3BBE" w:rsidRPr="00FF19DE">
        <w:rPr>
          <w:lang w:eastAsia="ja-JP"/>
        </w:rPr>
        <w:t xml:space="preserve"> – Key performance indicators for smart sustainable cities to assess the achievement of sustainable development goals.</w:t>
      </w:r>
    </w:p>
    <w:p w14:paraId="420041D5" w14:textId="77777777" w:rsidR="000F3BBE" w:rsidRPr="00FF19DE" w:rsidRDefault="000F3BBE" w:rsidP="000F3BBE">
      <w:pPr>
        <w:pStyle w:val="Headingb"/>
      </w:pPr>
      <w:r w:rsidRPr="00FF19DE">
        <w:t>ITU-T Technical Paper</w:t>
      </w:r>
    </w:p>
    <w:p w14:paraId="1EEA5110" w14:textId="77777777" w:rsidR="000F3BBE" w:rsidRPr="00FF19DE" w:rsidRDefault="00996044" w:rsidP="000F3BBE">
      <w:pPr>
        <w:rPr>
          <w:i/>
          <w:iCs/>
        </w:rPr>
      </w:pPr>
      <w:hyperlink r:id="rId98" w:history="1">
        <w:r w:rsidR="000F3BBE" w:rsidRPr="00FF19DE">
          <w:rPr>
            <w:color w:val="0000FF" w:themeColor="hyperlink"/>
            <w:u w:val="single"/>
            <w:lang w:eastAsia="ja-JP"/>
          </w:rPr>
          <w:t>GSTP-HNSG</w:t>
        </w:r>
      </w:hyperlink>
      <w:r w:rsidR="000F3BBE" w:rsidRPr="00FF19DE">
        <w:rPr>
          <w:lang w:eastAsia="ja-JP"/>
        </w:rPr>
        <w:t>: Technical paper on the use of G.hn technology for smart grid.</w:t>
      </w:r>
    </w:p>
    <w:p w14:paraId="1E348DA2" w14:textId="77777777" w:rsidR="000F3BBE" w:rsidRPr="00FF19DE" w:rsidRDefault="000F3BBE" w:rsidP="00397821">
      <w:pPr>
        <w:pStyle w:val="AnnexNoTitle"/>
        <w:rPr>
          <w:rFonts w:eastAsia="Batang"/>
        </w:rPr>
      </w:pPr>
      <w:bookmarkStart w:id="897" w:name="_Toc135730829"/>
      <w:bookmarkStart w:id="898" w:name="_Toc146279540"/>
      <w:bookmarkStart w:id="899" w:name="_Hlk119904713"/>
      <w:r w:rsidRPr="00FF19DE">
        <w:rPr>
          <w:rFonts w:eastAsia="Batang"/>
        </w:rPr>
        <w:lastRenderedPageBreak/>
        <w:t>List of definitions, acronyms and abbreviations</w:t>
      </w:r>
      <w:bookmarkEnd w:id="897"/>
      <w:bookmarkEnd w:id="898"/>
    </w:p>
    <w:bookmarkEnd w:id="899"/>
    <w:p w14:paraId="612A49E1" w14:textId="77777777" w:rsidR="000F3BBE" w:rsidRPr="00FF19DE" w:rsidRDefault="000F3BBE" w:rsidP="000F3BBE">
      <w:pPr>
        <w:pStyle w:val="Headingb"/>
        <w:spacing w:after="120"/>
      </w:pPr>
      <w:r w:rsidRPr="00FF19DE">
        <w:t>Definitions</w:t>
      </w:r>
    </w:p>
    <w:tbl>
      <w:tblPr>
        <w:tblW w:w="9639" w:type="dxa"/>
        <w:tblLook w:val="04A0" w:firstRow="1" w:lastRow="0" w:firstColumn="1" w:lastColumn="0" w:noHBand="0" w:noVBand="1"/>
      </w:tblPr>
      <w:tblGrid>
        <w:gridCol w:w="2260"/>
        <w:gridCol w:w="7379"/>
      </w:tblGrid>
      <w:tr w:rsidR="000F3BBE" w:rsidRPr="00FF19DE" w14:paraId="53102946" w14:textId="77777777" w:rsidTr="005D0601">
        <w:tc>
          <w:tcPr>
            <w:tcW w:w="2263" w:type="dxa"/>
          </w:tcPr>
          <w:p w14:paraId="2E612843" w14:textId="77777777" w:rsidR="000F3BBE" w:rsidRPr="00FF19DE" w:rsidRDefault="00996044"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cyan"/>
              </w:rPr>
            </w:pPr>
            <w:hyperlink r:id="rId99" w:tooltip="Permanent Link: Smart Grid" w:history="1">
              <w:r w:rsidR="000F3BBE" w:rsidRPr="00FF19DE">
                <w:rPr>
                  <w:b/>
                  <w:bCs/>
                  <w:sz w:val="20"/>
                </w:rPr>
                <w:t>Smart Grid</w:t>
              </w:r>
            </w:hyperlink>
          </w:p>
        </w:tc>
        <w:tc>
          <w:tcPr>
            <w:tcW w:w="7512" w:type="dxa"/>
          </w:tcPr>
          <w:p w14:paraId="60525EEA" w14:textId="3B5E5A1A"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 xml:space="preserve">The </w:t>
            </w:r>
            <w:r w:rsidR="002237BC" w:rsidRPr="002237BC">
              <w:rPr>
                <w:sz w:val="20"/>
                <w:lang w:eastAsia="zh-CN"/>
              </w:rPr>
              <w:t>“</w:t>
            </w:r>
            <w:r w:rsidRPr="00FF19DE">
              <w:rPr>
                <w:sz w:val="20"/>
              </w:rPr>
              <w:t>Smart Grid</w:t>
            </w:r>
            <w:r w:rsidR="002237BC" w:rsidRPr="002237BC">
              <w:rPr>
                <w:sz w:val="20"/>
                <w:lang w:eastAsia="zh-CN"/>
              </w:rPr>
              <w:t>”</w:t>
            </w:r>
            <w:r w:rsidRPr="00FF19DE">
              <w:rPr>
                <w:sz w:val="20"/>
              </w:rPr>
              <w:t xml:space="preserve"> is a two-way electric power delivery network connected to an information and control network through sensors and control devices. This supports the intelligent and efficient optimization of the power network.</w:t>
            </w:r>
          </w:p>
        </w:tc>
      </w:tr>
      <w:tr w:rsidR="000F3BBE" w:rsidRPr="00FF19DE" w14:paraId="44B039F1" w14:textId="77777777" w:rsidTr="005D0601">
        <w:tc>
          <w:tcPr>
            <w:tcW w:w="2263" w:type="dxa"/>
          </w:tcPr>
          <w:p w14:paraId="2E0C3C5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magenta"/>
              </w:rPr>
            </w:pPr>
            <w:r w:rsidRPr="00FF19DE">
              <w:rPr>
                <w:b/>
                <w:bCs/>
                <w:sz w:val="20"/>
              </w:rPr>
              <w:t>Demand response</w:t>
            </w:r>
          </w:p>
        </w:tc>
        <w:tc>
          <w:tcPr>
            <w:tcW w:w="7512" w:type="dxa"/>
          </w:tcPr>
          <w:p w14:paraId="2673D49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cs="Arial"/>
                <w:sz w:val="20"/>
              </w:rPr>
            </w:pPr>
            <w:r w:rsidRPr="00FF19DE">
              <w:rPr>
                <w:rFonts w:cs="Arial"/>
                <w:sz w:val="20"/>
              </w:rPr>
              <w:t>A smart grid feature that allows consumers to reduce or change their electrical use patterns during peak demand or when power reliability is at risk: usually in exchange for a financial incentive: demand response is necessary for optimizing the balance of power supply and demand.</w:t>
            </w:r>
          </w:p>
        </w:tc>
      </w:tr>
      <w:tr w:rsidR="000F3BBE" w:rsidRPr="00FF19DE" w14:paraId="3F3EAFCA" w14:textId="77777777" w:rsidTr="005D0601">
        <w:tc>
          <w:tcPr>
            <w:tcW w:w="2263" w:type="dxa"/>
          </w:tcPr>
          <w:p w14:paraId="37ABA127"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highlight w:val="yellow"/>
              </w:rPr>
            </w:pPr>
            <w:r w:rsidRPr="00FF19DE">
              <w:rPr>
                <w:b/>
                <w:bCs/>
                <w:sz w:val="20"/>
              </w:rPr>
              <w:t>Advanced energy measurement</w:t>
            </w:r>
          </w:p>
        </w:tc>
        <w:tc>
          <w:tcPr>
            <w:tcW w:w="7512" w:type="dxa"/>
          </w:tcPr>
          <w:p w14:paraId="4E521D6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Technology to electronically measure energy consumption, allowing consumers to interact with the supply system (active participation in managing electricity).</w:t>
            </w:r>
          </w:p>
        </w:tc>
      </w:tr>
      <w:tr w:rsidR="000F3BBE" w:rsidRPr="00FF19DE" w14:paraId="1DF0C99E" w14:textId="77777777" w:rsidTr="005D0601">
        <w:tc>
          <w:tcPr>
            <w:tcW w:w="2263" w:type="dxa"/>
          </w:tcPr>
          <w:p w14:paraId="62EABB23"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highlight w:val="yellow"/>
              </w:rPr>
            </w:pPr>
            <w:r w:rsidRPr="00FF19DE">
              <w:rPr>
                <w:b/>
                <w:bCs/>
                <w:sz w:val="20"/>
              </w:rPr>
              <w:t>Electrical grid automation</w:t>
            </w:r>
          </w:p>
        </w:tc>
        <w:tc>
          <w:tcPr>
            <w:tcW w:w="7512" w:type="dxa"/>
          </w:tcPr>
          <w:p w14:paraId="621A16F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Algorithms and methods that allow the optimization and automatic restoration of power after power outages or load redistributions</w:t>
            </w:r>
          </w:p>
        </w:tc>
      </w:tr>
      <w:tr w:rsidR="000F3BBE" w:rsidRPr="00FF19DE" w14:paraId="0ECBE9A5" w14:textId="77777777" w:rsidTr="005D0601">
        <w:tc>
          <w:tcPr>
            <w:tcW w:w="2263" w:type="dxa"/>
          </w:tcPr>
          <w:p w14:paraId="397386D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yellow"/>
              </w:rPr>
            </w:pPr>
            <w:r w:rsidRPr="00FF19DE">
              <w:rPr>
                <w:b/>
                <w:bCs/>
                <w:sz w:val="20"/>
              </w:rPr>
              <w:t>Alternative renewable energy sources</w:t>
            </w:r>
          </w:p>
        </w:tc>
        <w:tc>
          <w:tcPr>
            <w:tcW w:w="7512" w:type="dxa"/>
          </w:tcPr>
          <w:p w14:paraId="2008DB25"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Technology to generate electric energy using natural sources such as the sun, the wind and geothermal energy, which are alternative renewable (naturally replenished) resources.</w:t>
            </w:r>
          </w:p>
        </w:tc>
      </w:tr>
      <w:tr w:rsidR="000F3BBE" w:rsidRPr="00FF19DE" w14:paraId="5A04C436" w14:textId="77777777" w:rsidTr="005D0601">
        <w:tc>
          <w:tcPr>
            <w:tcW w:w="2263" w:type="dxa"/>
          </w:tcPr>
          <w:p w14:paraId="3FCF123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magenta"/>
              </w:rPr>
            </w:pPr>
            <w:r w:rsidRPr="00FF19DE">
              <w:rPr>
                <w:b/>
                <w:bCs/>
                <w:sz w:val="20"/>
              </w:rPr>
              <w:t>Energy efficiency</w:t>
            </w:r>
          </w:p>
        </w:tc>
        <w:tc>
          <w:tcPr>
            <w:tcW w:w="7512" w:type="dxa"/>
          </w:tcPr>
          <w:p w14:paraId="05F9C4E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cs="Arial"/>
                <w:sz w:val="20"/>
              </w:rPr>
            </w:pPr>
            <w:r w:rsidRPr="00FF19DE">
              <w:rPr>
                <w:rFonts w:cs="Arial"/>
                <w:sz w:val="20"/>
              </w:rPr>
              <w:t>The ratio or other quantitative relationship between an output of performance, service, goods or energy, and an input of energy.</w:t>
            </w:r>
          </w:p>
        </w:tc>
      </w:tr>
      <w:tr w:rsidR="000F3BBE" w:rsidRPr="00FF19DE" w14:paraId="581DCD58" w14:textId="77777777" w:rsidTr="005D0601">
        <w:tc>
          <w:tcPr>
            <w:tcW w:w="2263" w:type="dxa"/>
          </w:tcPr>
          <w:p w14:paraId="03E83F1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yellow"/>
              </w:rPr>
            </w:pPr>
            <w:r w:rsidRPr="00FF19DE">
              <w:rPr>
                <w:b/>
                <w:bCs/>
                <w:sz w:val="20"/>
              </w:rPr>
              <w:t>Power quality</w:t>
            </w:r>
          </w:p>
        </w:tc>
        <w:tc>
          <w:tcPr>
            <w:tcW w:w="7512" w:type="dxa"/>
          </w:tcPr>
          <w:p w14:paraId="7FC8DEF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Monitoring and evaluating electrical parameters of energy networks to characterize the quality of the service and of the distributed energy</w:t>
            </w:r>
          </w:p>
        </w:tc>
      </w:tr>
      <w:tr w:rsidR="000F3BBE" w:rsidRPr="00FF19DE" w14:paraId="48325A37" w14:textId="77777777" w:rsidTr="005D0601">
        <w:tc>
          <w:tcPr>
            <w:tcW w:w="2263" w:type="dxa"/>
          </w:tcPr>
          <w:p w14:paraId="0A5B844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FF19DE">
              <w:rPr>
                <w:b/>
                <w:bCs/>
                <w:sz w:val="20"/>
              </w:rPr>
              <w:t>IEC 61850</w:t>
            </w:r>
          </w:p>
        </w:tc>
        <w:tc>
          <w:tcPr>
            <w:tcW w:w="7512" w:type="dxa"/>
          </w:tcPr>
          <w:p w14:paraId="73EF8E4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cs="Arial"/>
                <w:sz w:val="20"/>
              </w:rPr>
            </w:pPr>
            <w:r w:rsidRPr="00FF19DE">
              <w:rPr>
                <w:rFonts w:cs="Arial"/>
                <w:sz w:val="20"/>
              </w:rPr>
              <w:t>Communication networks and systems for power utility automation.</w:t>
            </w:r>
          </w:p>
        </w:tc>
      </w:tr>
      <w:tr w:rsidR="000F3BBE" w:rsidRPr="00FF19DE" w14:paraId="3619B6A9" w14:textId="77777777" w:rsidTr="005D0601">
        <w:tc>
          <w:tcPr>
            <w:tcW w:w="2263" w:type="dxa"/>
          </w:tcPr>
          <w:p w14:paraId="4EBBC5C6"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highlight w:val="yellow"/>
              </w:rPr>
            </w:pPr>
            <w:r w:rsidRPr="00FF19DE">
              <w:rPr>
                <w:b/>
                <w:bCs/>
                <w:sz w:val="20"/>
              </w:rPr>
              <w:t>Monitoring of the electrical infrastructure and equipment</w:t>
            </w:r>
          </w:p>
        </w:tc>
        <w:tc>
          <w:tcPr>
            <w:tcW w:w="7512" w:type="dxa"/>
          </w:tcPr>
          <w:p w14:paraId="149F15F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Methods, sensors and algorithms used to monitor electrical equipment parameters to evaluate the operating conditions and useful life of assets</w:t>
            </w:r>
          </w:p>
        </w:tc>
      </w:tr>
      <w:tr w:rsidR="000F3BBE" w:rsidRPr="00FF19DE" w14:paraId="6295E778" w14:textId="77777777" w:rsidTr="005D0601">
        <w:tc>
          <w:tcPr>
            <w:tcW w:w="2263" w:type="dxa"/>
          </w:tcPr>
          <w:p w14:paraId="138151C1"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highlight w:val="yellow"/>
              </w:rPr>
            </w:pPr>
            <w:r w:rsidRPr="00FF19DE">
              <w:rPr>
                <w:b/>
                <w:bCs/>
                <w:sz w:val="20"/>
              </w:rPr>
              <w:t>Distributed Generation</w:t>
            </w:r>
          </w:p>
        </w:tc>
        <w:tc>
          <w:tcPr>
            <w:tcW w:w="7512" w:type="dxa"/>
          </w:tcPr>
          <w:p w14:paraId="632A233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yellow"/>
              </w:rPr>
            </w:pPr>
            <w:r w:rsidRPr="00FF19DE">
              <w:rPr>
                <w:sz w:val="20"/>
              </w:rPr>
              <w:t>Generation of electricity located close to the load (or consumers) they serve, typically using renewable energy sources.</w:t>
            </w:r>
          </w:p>
        </w:tc>
      </w:tr>
      <w:tr w:rsidR="000F3BBE" w:rsidRPr="00FF19DE" w14:paraId="58D76869" w14:textId="77777777" w:rsidTr="005D0601">
        <w:tc>
          <w:tcPr>
            <w:tcW w:w="2263" w:type="dxa"/>
          </w:tcPr>
          <w:p w14:paraId="2BDDD56A"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highlight w:val="magenta"/>
              </w:rPr>
            </w:pPr>
            <w:r w:rsidRPr="00FF19DE">
              <w:rPr>
                <w:b/>
                <w:bCs/>
                <w:sz w:val="20"/>
              </w:rPr>
              <w:t>Information and Communications Technology (ICT) Networks</w:t>
            </w:r>
          </w:p>
        </w:tc>
        <w:tc>
          <w:tcPr>
            <w:tcW w:w="7512" w:type="dxa"/>
          </w:tcPr>
          <w:p w14:paraId="78510FC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Avenir Next LT Pro Regular" w:hAnsi="Avenir Next LT Pro Regular"/>
                <w:sz w:val="20"/>
                <w:shd w:val="clear" w:color="auto" w:fill="EEEEEE"/>
              </w:rPr>
            </w:pPr>
            <w:r w:rsidRPr="00FF19DE">
              <w:rPr>
                <w:sz w:val="20"/>
              </w:rPr>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0F3BBE" w:rsidRPr="00FF19DE" w14:paraId="6B8A3775" w14:textId="77777777" w:rsidTr="005D0601">
        <w:tc>
          <w:tcPr>
            <w:tcW w:w="2263" w:type="dxa"/>
          </w:tcPr>
          <w:p w14:paraId="5ACD6E9E" w14:textId="77777777" w:rsidR="000F3BBE" w:rsidRPr="00FF19DE" w:rsidDel="00273F2C"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sz w:val="20"/>
              </w:rPr>
            </w:pPr>
            <w:r w:rsidRPr="00FF19DE">
              <w:rPr>
                <w:b/>
                <w:bCs/>
                <w:sz w:val="20"/>
              </w:rPr>
              <w:t>Mission Critical Applications</w:t>
            </w:r>
          </w:p>
        </w:tc>
        <w:tc>
          <w:tcPr>
            <w:tcW w:w="7512" w:type="dxa"/>
          </w:tcPr>
          <w:p w14:paraId="1619818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i/>
                <w:iCs/>
                <w:strike/>
                <w:sz w:val="20"/>
              </w:rPr>
            </w:pPr>
            <w:r w:rsidRPr="00FF19DE">
              <w:rPr>
                <w:sz w:val="20"/>
              </w:rPr>
              <w:t xml:space="preserve">An application is mission-critical when it is essential to operation: thus, mission-critical applications should not experience any downtime when end users are likely to utilize them. </w:t>
            </w:r>
          </w:p>
        </w:tc>
      </w:tr>
      <w:tr w:rsidR="000F3BBE" w:rsidRPr="00FF19DE" w14:paraId="647CCC45" w14:textId="77777777" w:rsidTr="005D0601">
        <w:tc>
          <w:tcPr>
            <w:tcW w:w="2263" w:type="dxa"/>
          </w:tcPr>
          <w:p w14:paraId="307E7E8A"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rPr>
            </w:pPr>
            <w:r w:rsidRPr="00FF19DE">
              <w:rPr>
                <w:b/>
                <w:sz w:val="20"/>
              </w:rPr>
              <w:t>Business</w:t>
            </w:r>
            <w:r w:rsidRPr="00FF19DE">
              <w:rPr>
                <w:b/>
                <w:bCs/>
                <w:sz w:val="20"/>
              </w:rPr>
              <w:t xml:space="preserve"> Critical Applications</w:t>
            </w:r>
          </w:p>
        </w:tc>
        <w:tc>
          <w:tcPr>
            <w:tcW w:w="7512" w:type="dxa"/>
          </w:tcPr>
          <w:p w14:paraId="7FC9317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An application is business-critical when it is essential to business operation. Business-critical applications should not experience significant downtime and are expected to be available all time, resilient, redundant and secure.</w:t>
            </w:r>
          </w:p>
        </w:tc>
      </w:tr>
      <w:tr w:rsidR="000F3BBE" w:rsidRPr="00FF19DE" w14:paraId="0B79498D" w14:textId="77777777" w:rsidTr="005D0601">
        <w:tc>
          <w:tcPr>
            <w:tcW w:w="2263" w:type="dxa"/>
          </w:tcPr>
          <w:p w14:paraId="22B56C14" w14:textId="77777777" w:rsidR="000F3BBE" w:rsidRPr="00FF19DE" w:rsidRDefault="000F3BBE" w:rsidP="00F91A1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20"/>
              </w:rPr>
            </w:pPr>
            <w:r w:rsidRPr="00FF19DE">
              <w:rPr>
                <w:b/>
                <w:bCs/>
                <w:sz w:val="20"/>
              </w:rPr>
              <w:t>Supervisory Control and Data Acquisition (SCADA) System</w:t>
            </w:r>
          </w:p>
        </w:tc>
        <w:tc>
          <w:tcPr>
            <w:tcW w:w="7512" w:type="dxa"/>
          </w:tcPr>
          <w:p w14:paraId="24FFFC2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cs="Arial"/>
                <w:sz w:val="20"/>
              </w:rPr>
            </w:pPr>
            <w:r w:rsidRPr="00FF19DE">
              <w:rPr>
                <w:rFonts w:cs="Arial"/>
                <w:sz w:val="20"/>
              </w:rPr>
              <w:t>SCADA performs automatic monitoring, protecting and controlling of various equipment in distribution systems with use of intelligent electronic devices (or RTUs), restoring the power service during fault conditions and it also maintains the desired operating conditions as well as improving the reliability of supply by reducing duration of outages while providing cost-effective operations of the distribution system.</w:t>
            </w:r>
          </w:p>
        </w:tc>
      </w:tr>
      <w:tr w:rsidR="000F3BBE" w:rsidRPr="00FF19DE" w14:paraId="778B40DD" w14:textId="77777777" w:rsidTr="005D0601">
        <w:tc>
          <w:tcPr>
            <w:tcW w:w="2263" w:type="dxa"/>
          </w:tcPr>
          <w:p w14:paraId="4707507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FF19DE">
              <w:rPr>
                <w:b/>
                <w:bCs/>
                <w:sz w:val="20"/>
              </w:rPr>
              <w:t>Resilient Communications</w:t>
            </w:r>
          </w:p>
        </w:tc>
        <w:tc>
          <w:tcPr>
            <w:tcW w:w="7512" w:type="dxa"/>
          </w:tcPr>
          <w:p w14:paraId="7EA7699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0F3BBE" w:rsidRPr="00FF19DE" w14:paraId="032101E2" w14:textId="77777777" w:rsidTr="005D0601">
        <w:tc>
          <w:tcPr>
            <w:tcW w:w="2263" w:type="dxa"/>
          </w:tcPr>
          <w:p w14:paraId="34444B4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proofErr w:type="spellStart"/>
            <w:r w:rsidRPr="00FF19DE">
              <w:rPr>
                <w:b/>
                <w:bCs/>
                <w:sz w:val="20"/>
              </w:rPr>
              <w:t>Synchrophasors</w:t>
            </w:r>
            <w:proofErr w:type="spellEnd"/>
          </w:p>
        </w:tc>
        <w:tc>
          <w:tcPr>
            <w:tcW w:w="7512" w:type="dxa"/>
          </w:tcPr>
          <w:p w14:paraId="3B09D444"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Sensors and algorithms to provide additional information currently not available via standard SCADA installation allowing to operate the bulk electric system more efficiently</w:t>
            </w:r>
          </w:p>
        </w:tc>
      </w:tr>
      <w:tr w:rsidR="000F3BBE" w:rsidRPr="00FF19DE" w14:paraId="0C5F410E" w14:textId="77777777" w:rsidTr="005D0601">
        <w:tc>
          <w:tcPr>
            <w:tcW w:w="2263" w:type="dxa"/>
          </w:tcPr>
          <w:p w14:paraId="2451F20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highlight w:val="cyan"/>
              </w:rPr>
            </w:pPr>
            <w:r w:rsidRPr="00FF19DE">
              <w:rPr>
                <w:b/>
                <w:bCs/>
                <w:sz w:val="20"/>
              </w:rPr>
              <w:t>Utility</w:t>
            </w:r>
          </w:p>
        </w:tc>
        <w:tc>
          <w:tcPr>
            <w:tcW w:w="7512" w:type="dxa"/>
          </w:tcPr>
          <w:p w14:paraId="76BEAF7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cyan"/>
              </w:rPr>
            </w:pPr>
            <w:r w:rsidRPr="00FF19DE">
              <w:rPr>
                <w:sz w:val="20"/>
              </w:rPr>
              <w:t>An entity providing services such electricity, gas, water and heating to the general public and/or to industrial and commercial entities.</w:t>
            </w:r>
          </w:p>
        </w:tc>
      </w:tr>
      <w:tr w:rsidR="000F3BBE" w:rsidRPr="00FF19DE" w14:paraId="38738BBF" w14:textId="77777777" w:rsidTr="005D0601">
        <w:tc>
          <w:tcPr>
            <w:tcW w:w="2263" w:type="dxa"/>
          </w:tcPr>
          <w:p w14:paraId="3D4F6644"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20"/>
              </w:rPr>
            </w:pPr>
            <w:r w:rsidRPr="00FF19DE">
              <w:rPr>
                <w:b/>
                <w:bCs/>
                <w:sz w:val="20"/>
              </w:rPr>
              <w:t>Utility Radiocommunications</w:t>
            </w:r>
          </w:p>
        </w:tc>
        <w:tc>
          <w:tcPr>
            <w:tcW w:w="7512" w:type="dxa"/>
          </w:tcPr>
          <w:p w14:paraId="2A1310A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Wireless systems used by utilities for voice and data communications to support their electricity, water or gas operations</w:t>
            </w:r>
          </w:p>
        </w:tc>
      </w:tr>
    </w:tbl>
    <w:p w14:paraId="43C5027E" w14:textId="77777777" w:rsidR="000F3BBE" w:rsidRPr="00FF19DE" w:rsidRDefault="000F3BBE" w:rsidP="000F3BBE">
      <w:pPr>
        <w:pStyle w:val="Tablefin"/>
      </w:pPr>
    </w:p>
    <w:p w14:paraId="77FD6905" w14:textId="77777777" w:rsidR="000F3BBE" w:rsidRPr="00FF19DE" w:rsidRDefault="000F3BBE" w:rsidP="000F3BBE">
      <w:pPr>
        <w:pStyle w:val="Headingb"/>
        <w:spacing w:after="120"/>
        <w:rPr>
          <w:rFonts w:eastAsia="Batang"/>
        </w:rPr>
      </w:pPr>
      <w:bookmarkStart w:id="900" w:name="_Toc135730830"/>
      <w:bookmarkStart w:id="901" w:name="_Toc146279541"/>
      <w:bookmarkStart w:id="902" w:name="_Hlk133932677"/>
      <w:r w:rsidRPr="00FF19DE">
        <w:rPr>
          <w:rFonts w:eastAsia="Batang"/>
        </w:rPr>
        <w:lastRenderedPageBreak/>
        <w:t>Acronyms</w:t>
      </w:r>
      <w:bookmarkEnd w:id="900"/>
      <w:bookmarkEnd w:id="901"/>
    </w:p>
    <w:tbl>
      <w:tblPr>
        <w:tblW w:w="9747" w:type="dxa"/>
        <w:jc w:val="center"/>
        <w:tblLayout w:type="fixed"/>
        <w:tblLook w:val="04A0" w:firstRow="1" w:lastRow="0" w:firstColumn="1" w:lastColumn="0" w:noHBand="0" w:noVBand="1"/>
      </w:tblPr>
      <w:tblGrid>
        <w:gridCol w:w="1577"/>
        <w:gridCol w:w="8170"/>
      </w:tblGrid>
      <w:tr w:rsidR="000F3BBE" w:rsidRPr="00FF19DE" w14:paraId="545B4D58" w14:textId="77777777" w:rsidTr="009C40DA">
        <w:trPr>
          <w:tblHeader/>
          <w:jc w:val="center"/>
        </w:trPr>
        <w:tc>
          <w:tcPr>
            <w:tcW w:w="1577" w:type="dxa"/>
          </w:tcPr>
          <w:bookmarkEnd w:id="902"/>
          <w:p w14:paraId="4FB2EF6F" w14:textId="77777777" w:rsidR="000F3BBE" w:rsidRPr="00FF19DE" w:rsidRDefault="000F3BBE" w:rsidP="009C40DA">
            <w:pPr>
              <w:keepNext/>
              <w:spacing w:before="80" w:after="80"/>
              <w:jc w:val="center"/>
              <w:rPr>
                <w:rFonts w:ascii="Times New Roman Bold" w:hAnsi="Times New Roman Bold" w:cs="Times New Roman Bold"/>
                <w:b/>
                <w:sz w:val="20"/>
                <w:lang w:eastAsia="zh-CN"/>
              </w:rPr>
            </w:pPr>
            <w:r w:rsidRPr="00FF19DE">
              <w:rPr>
                <w:rFonts w:ascii="Times New Roman Bold" w:hAnsi="Times New Roman Bold" w:cs="Times New Roman Bold"/>
                <w:b/>
                <w:sz w:val="20"/>
                <w:lang w:eastAsia="zh-CN"/>
              </w:rPr>
              <w:t>Abbreviation</w:t>
            </w:r>
          </w:p>
        </w:tc>
        <w:tc>
          <w:tcPr>
            <w:tcW w:w="8170" w:type="dxa"/>
          </w:tcPr>
          <w:p w14:paraId="1E9850AA" w14:textId="77777777" w:rsidR="000F3BBE" w:rsidRPr="00FF19DE" w:rsidRDefault="000F3BBE" w:rsidP="009C40DA">
            <w:pPr>
              <w:keepNext/>
              <w:spacing w:before="80" w:after="80"/>
              <w:rPr>
                <w:rFonts w:ascii="Times New Roman Bold" w:hAnsi="Times New Roman Bold" w:cs="Times New Roman Bold"/>
                <w:b/>
                <w:color w:val="333333"/>
                <w:sz w:val="20"/>
                <w:shd w:val="clear" w:color="auto" w:fill="FFFFFF"/>
              </w:rPr>
            </w:pPr>
            <w:r w:rsidRPr="00FF19DE">
              <w:rPr>
                <w:rFonts w:ascii="Times New Roman Bold" w:hAnsi="Times New Roman Bold" w:cs="Times New Roman Bold"/>
                <w:b/>
                <w:bCs/>
                <w:color w:val="333333"/>
                <w:sz w:val="20"/>
                <w:shd w:val="clear" w:color="auto" w:fill="FFFFFF"/>
              </w:rPr>
              <w:t>Definition</w:t>
            </w:r>
          </w:p>
        </w:tc>
      </w:tr>
      <w:tr w:rsidR="000F3BBE" w:rsidRPr="00FF19DE" w14:paraId="5157A95E" w14:textId="77777777" w:rsidTr="009C40DA">
        <w:trPr>
          <w:jc w:val="center"/>
        </w:trPr>
        <w:tc>
          <w:tcPr>
            <w:tcW w:w="1577" w:type="dxa"/>
          </w:tcPr>
          <w:p w14:paraId="4DB2FCA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3GPP</w:t>
            </w:r>
          </w:p>
        </w:tc>
        <w:tc>
          <w:tcPr>
            <w:tcW w:w="8170" w:type="dxa"/>
          </w:tcPr>
          <w:p w14:paraId="6693DB79"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color w:val="333333"/>
                <w:sz w:val="20"/>
                <w:shd w:val="clear" w:color="auto" w:fill="FFFFFF"/>
              </w:rPr>
              <w:t>The 3rd Generation Partnership Project</w:t>
            </w:r>
          </w:p>
        </w:tc>
      </w:tr>
      <w:tr w:rsidR="000F3BBE" w:rsidRPr="00FF19DE" w14:paraId="09162451" w14:textId="77777777" w:rsidTr="009C40DA">
        <w:trPr>
          <w:jc w:val="center"/>
        </w:trPr>
        <w:tc>
          <w:tcPr>
            <w:tcW w:w="1577" w:type="dxa"/>
          </w:tcPr>
          <w:p w14:paraId="2B095105"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ADR</w:t>
            </w:r>
          </w:p>
        </w:tc>
        <w:tc>
          <w:tcPr>
            <w:tcW w:w="8170" w:type="dxa"/>
          </w:tcPr>
          <w:p w14:paraId="1F75E67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Automated demand response</w:t>
            </w:r>
          </w:p>
        </w:tc>
      </w:tr>
      <w:tr w:rsidR="000F3BBE" w:rsidRPr="00FF19DE" w14:paraId="13339530" w14:textId="77777777" w:rsidTr="009C40DA">
        <w:trPr>
          <w:jc w:val="center"/>
        </w:trPr>
        <w:tc>
          <w:tcPr>
            <w:tcW w:w="1577" w:type="dxa"/>
          </w:tcPr>
          <w:p w14:paraId="317BF1C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FF19DE">
              <w:rPr>
                <w:sz w:val="20"/>
                <w:lang w:eastAsia="zh-CN"/>
              </w:rPr>
              <w:t>AI</w:t>
            </w:r>
          </w:p>
        </w:tc>
        <w:tc>
          <w:tcPr>
            <w:tcW w:w="8170" w:type="dxa"/>
          </w:tcPr>
          <w:p w14:paraId="7AF7E5B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FF19DE">
              <w:rPr>
                <w:sz w:val="20"/>
                <w:lang w:eastAsia="zh-CN"/>
              </w:rPr>
              <w:t>Artificial intelligence</w:t>
            </w:r>
          </w:p>
        </w:tc>
      </w:tr>
      <w:tr w:rsidR="000F3BBE" w:rsidRPr="00FF19DE" w14:paraId="709E8624" w14:textId="77777777" w:rsidTr="009C40DA">
        <w:trPr>
          <w:jc w:val="center"/>
        </w:trPr>
        <w:tc>
          <w:tcPr>
            <w:tcW w:w="1577" w:type="dxa"/>
          </w:tcPr>
          <w:p w14:paraId="3CEF1CD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AMI</w:t>
            </w:r>
          </w:p>
        </w:tc>
        <w:tc>
          <w:tcPr>
            <w:tcW w:w="8170" w:type="dxa"/>
          </w:tcPr>
          <w:p w14:paraId="3C324C1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Advanced metering infrastructure</w:t>
            </w:r>
          </w:p>
        </w:tc>
      </w:tr>
      <w:tr w:rsidR="000F3BBE" w:rsidRPr="00FF19DE" w14:paraId="4849FFC0" w14:textId="77777777" w:rsidTr="009C40DA">
        <w:trPr>
          <w:jc w:val="center"/>
        </w:trPr>
        <w:tc>
          <w:tcPr>
            <w:tcW w:w="1577" w:type="dxa"/>
          </w:tcPr>
          <w:p w14:paraId="0C8D073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FF19DE">
              <w:rPr>
                <w:sz w:val="20"/>
                <w:lang w:eastAsia="zh-CN"/>
              </w:rPr>
              <w:t>AR</w:t>
            </w:r>
          </w:p>
        </w:tc>
        <w:tc>
          <w:tcPr>
            <w:tcW w:w="8170" w:type="dxa"/>
          </w:tcPr>
          <w:p w14:paraId="195AB7C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FF19DE">
              <w:rPr>
                <w:sz w:val="20"/>
                <w:lang w:eastAsia="zh-CN"/>
              </w:rPr>
              <w:t>Access router</w:t>
            </w:r>
          </w:p>
        </w:tc>
      </w:tr>
      <w:tr w:rsidR="000F3BBE" w:rsidRPr="00FF19DE" w14:paraId="7E014975" w14:textId="77777777" w:rsidTr="009C40DA">
        <w:trPr>
          <w:jc w:val="center"/>
        </w:trPr>
        <w:tc>
          <w:tcPr>
            <w:tcW w:w="1577" w:type="dxa"/>
          </w:tcPr>
          <w:p w14:paraId="59E53F24"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BAN</w:t>
            </w:r>
          </w:p>
        </w:tc>
        <w:tc>
          <w:tcPr>
            <w:tcW w:w="8170" w:type="dxa"/>
          </w:tcPr>
          <w:p w14:paraId="4AB4327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Building area network</w:t>
            </w:r>
          </w:p>
        </w:tc>
      </w:tr>
      <w:tr w:rsidR="000F3BBE" w:rsidRPr="00FF19DE" w14:paraId="0AC938D9" w14:textId="77777777" w:rsidTr="009C40DA">
        <w:trPr>
          <w:jc w:val="center"/>
        </w:trPr>
        <w:tc>
          <w:tcPr>
            <w:tcW w:w="1577" w:type="dxa"/>
          </w:tcPr>
          <w:p w14:paraId="126C173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bit/s</w:t>
            </w:r>
          </w:p>
        </w:tc>
        <w:tc>
          <w:tcPr>
            <w:tcW w:w="8170" w:type="dxa"/>
          </w:tcPr>
          <w:p w14:paraId="57C3BA2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Bits per second</w:t>
            </w:r>
          </w:p>
        </w:tc>
      </w:tr>
      <w:tr w:rsidR="000F3BBE" w:rsidRPr="00FF19DE" w14:paraId="0378716E" w14:textId="77777777" w:rsidTr="009C40DA">
        <w:trPr>
          <w:jc w:val="center"/>
        </w:trPr>
        <w:tc>
          <w:tcPr>
            <w:tcW w:w="1577" w:type="dxa"/>
          </w:tcPr>
          <w:p w14:paraId="649685A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BR</w:t>
            </w:r>
          </w:p>
        </w:tc>
        <w:tc>
          <w:tcPr>
            <w:tcW w:w="8170" w:type="dxa"/>
          </w:tcPr>
          <w:p w14:paraId="7D92CAB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Backbone router</w:t>
            </w:r>
          </w:p>
        </w:tc>
      </w:tr>
      <w:tr w:rsidR="000F3BBE" w:rsidRPr="00FF19DE" w14:paraId="78F8DF50" w14:textId="77777777" w:rsidTr="009C40DA">
        <w:trPr>
          <w:jc w:val="center"/>
        </w:trPr>
        <w:tc>
          <w:tcPr>
            <w:tcW w:w="1577" w:type="dxa"/>
          </w:tcPr>
          <w:p w14:paraId="3EA4486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C&amp;I</w:t>
            </w:r>
          </w:p>
        </w:tc>
        <w:tc>
          <w:tcPr>
            <w:tcW w:w="8170" w:type="dxa"/>
          </w:tcPr>
          <w:p w14:paraId="3F7B51A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 xml:space="preserve">Commercial </w:t>
            </w:r>
            <w:r>
              <w:rPr>
                <w:sz w:val="20"/>
                <w:lang w:eastAsia="ja-JP"/>
              </w:rPr>
              <w:t>and</w:t>
            </w:r>
            <w:r w:rsidRPr="00FF19DE">
              <w:rPr>
                <w:sz w:val="20"/>
                <w:lang w:eastAsia="ja-JP"/>
              </w:rPr>
              <w:t xml:space="preserve"> Industrial</w:t>
            </w:r>
          </w:p>
        </w:tc>
      </w:tr>
      <w:tr w:rsidR="000F3BBE" w:rsidRPr="00FF19DE" w14:paraId="3BD3F9CC" w14:textId="77777777" w:rsidTr="009C40DA">
        <w:trPr>
          <w:jc w:val="center"/>
        </w:trPr>
        <w:tc>
          <w:tcPr>
            <w:tcW w:w="1577" w:type="dxa"/>
          </w:tcPr>
          <w:p w14:paraId="7E9C0A3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CCTV</w:t>
            </w:r>
          </w:p>
        </w:tc>
        <w:tc>
          <w:tcPr>
            <w:tcW w:w="8170" w:type="dxa"/>
          </w:tcPr>
          <w:p w14:paraId="4341512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Closed Circuit TV</w:t>
            </w:r>
          </w:p>
        </w:tc>
      </w:tr>
      <w:tr w:rsidR="000F3BBE" w:rsidRPr="00FF19DE" w14:paraId="369F36B8" w14:textId="77777777" w:rsidTr="009C40DA">
        <w:trPr>
          <w:jc w:val="center"/>
        </w:trPr>
        <w:tc>
          <w:tcPr>
            <w:tcW w:w="1577" w:type="dxa"/>
          </w:tcPr>
          <w:p w14:paraId="4E22E7C4"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CDMA</w:t>
            </w:r>
          </w:p>
        </w:tc>
        <w:tc>
          <w:tcPr>
            <w:tcW w:w="8170" w:type="dxa"/>
          </w:tcPr>
          <w:p w14:paraId="2C22302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Code division multiple access</w:t>
            </w:r>
          </w:p>
        </w:tc>
      </w:tr>
      <w:tr w:rsidR="000F3BBE" w:rsidRPr="00FF19DE" w14:paraId="255C7275" w14:textId="77777777" w:rsidTr="009C40DA">
        <w:trPr>
          <w:jc w:val="center"/>
        </w:trPr>
        <w:tc>
          <w:tcPr>
            <w:tcW w:w="1577" w:type="dxa"/>
          </w:tcPr>
          <w:p w14:paraId="1502FAC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CEPT</w:t>
            </w:r>
          </w:p>
        </w:tc>
        <w:tc>
          <w:tcPr>
            <w:tcW w:w="8170" w:type="dxa"/>
          </w:tcPr>
          <w:p w14:paraId="2E5C48A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European Conference of Postal and Telecommunications Administrations</w:t>
            </w:r>
          </w:p>
        </w:tc>
      </w:tr>
      <w:tr w:rsidR="000F3BBE" w:rsidRPr="00FF19DE" w14:paraId="4A47F4DA" w14:textId="77777777" w:rsidTr="009C40DA">
        <w:trPr>
          <w:jc w:val="center"/>
        </w:trPr>
        <w:tc>
          <w:tcPr>
            <w:tcW w:w="1577" w:type="dxa"/>
          </w:tcPr>
          <w:p w14:paraId="669FBE0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CIP</w:t>
            </w:r>
          </w:p>
        </w:tc>
        <w:tc>
          <w:tcPr>
            <w:tcW w:w="8170" w:type="dxa"/>
          </w:tcPr>
          <w:p w14:paraId="194A165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Critical infrastructure protection</w:t>
            </w:r>
          </w:p>
        </w:tc>
      </w:tr>
      <w:tr w:rsidR="000F3BBE" w:rsidRPr="00FF19DE" w14:paraId="70E0D757" w14:textId="77777777" w:rsidTr="009C40DA">
        <w:trPr>
          <w:jc w:val="center"/>
        </w:trPr>
        <w:tc>
          <w:tcPr>
            <w:tcW w:w="1577" w:type="dxa"/>
          </w:tcPr>
          <w:p w14:paraId="4589229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CNI</w:t>
            </w:r>
          </w:p>
        </w:tc>
        <w:tc>
          <w:tcPr>
            <w:tcW w:w="8170" w:type="dxa"/>
          </w:tcPr>
          <w:p w14:paraId="3900DB1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Critical national infrastructure</w:t>
            </w:r>
          </w:p>
        </w:tc>
      </w:tr>
      <w:tr w:rsidR="000F3BBE" w:rsidRPr="00FF19DE" w14:paraId="5242D433" w14:textId="77777777" w:rsidTr="009C40DA">
        <w:trPr>
          <w:jc w:val="center"/>
        </w:trPr>
        <w:tc>
          <w:tcPr>
            <w:tcW w:w="1577" w:type="dxa"/>
          </w:tcPr>
          <w:p w14:paraId="7CB21F5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DA</w:t>
            </w:r>
          </w:p>
        </w:tc>
        <w:tc>
          <w:tcPr>
            <w:tcW w:w="8170" w:type="dxa"/>
          </w:tcPr>
          <w:p w14:paraId="5869147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Distribution automation</w:t>
            </w:r>
          </w:p>
        </w:tc>
      </w:tr>
      <w:tr w:rsidR="000F3BBE" w:rsidRPr="00FF19DE" w14:paraId="2066F76A" w14:textId="77777777" w:rsidTr="009C40DA">
        <w:trPr>
          <w:jc w:val="center"/>
        </w:trPr>
        <w:tc>
          <w:tcPr>
            <w:tcW w:w="1577" w:type="dxa"/>
          </w:tcPr>
          <w:p w14:paraId="68D3807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DCC</w:t>
            </w:r>
          </w:p>
        </w:tc>
        <w:tc>
          <w:tcPr>
            <w:tcW w:w="8170" w:type="dxa"/>
          </w:tcPr>
          <w:p w14:paraId="14F5450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Distribution Control Centre</w:t>
            </w:r>
          </w:p>
        </w:tc>
      </w:tr>
      <w:tr w:rsidR="000F3BBE" w:rsidRPr="00FF19DE" w14:paraId="24D0255E" w14:textId="77777777" w:rsidTr="009C40DA">
        <w:trPr>
          <w:jc w:val="center"/>
        </w:trPr>
        <w:tc>
          <w:tcPr>
            <w:tcW w:w="1577" w:type="dxa"/>
          </w:tcPr>
          <w:p w14:paraId="292E625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DDR</w:t>
            </w:r>
          </w:p>
        </w:tc>
        <w:tc>
          <w:tcPr>
            <w:tcW w:w="8170" w:type="dxa"/>
          </w:tcPr>
          <w:p w14:paraId="7380873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Digital disturbance recorder</w:t>
            </w:r>
          </w:p>
        </w:tc>
      </w:tr>
      <w:tr w:rsidR="000F3BBE" w:rsidRPr="00FF19DE" w14:paraId="12F10A7D" w14:textId="77777777" w:rsidTr="009C40DA">
        <w:trPr>
          <w:jc w:val="center"/>
        </w:trPr>
        <w:tc>
          <w:tcPr>
            <w:tcW w:w="1577" w:type="dxa"/>
          </w:tcPr>
          <w:p w14:paraId="60365FA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DG</w:t>
            </w:r>
          </w:p>
        </w:tc>
        <w:tc>
          <w:tcPr>
            <w:tcW w:w="8170" w:type="dxa"/>
          </w:tcPr>
          <w:p w14:paraId="20FFDDE9"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Distributed generation</w:t>
            </w:r>
          </w:p>
        </w:tc>
      </w:tr>
      <w:tr w:rsidR="000F3BBE" w:rsidRPr="00FF19DE" w14:paraId="70B2D6E9" w14:textId="77777777" w:rsidTr="009C40DA">
        <w:trPr>
          <w:jc w:val="center"/>
        </w:trPr>
        <w:tc>
          <w:tcPr>
            <w:tcW w:w="1577" w:type="dxa"/>
          </w:tcPr>
          <w:p w14:paraId="442C24E4"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DLR</w:t>
            </w:r>
          </w:p>
        </w:tc>
        <w:tc>
          <w:tcPr>
            <w:tcW w:w="8170" w:type="dxa"/>
          </w:tcPr>
          <w:p w14:paraId="6C90239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Dynamic line rating</w:t>
            </w:r>
          </w:p>
        </w:tc>
      </w:tr>
      <w:tr w:rsidR="000F3BBE" w:rsidRPr="00FF19DE" w14:paraId="7682F30B" w14:textId="77777777" w:rsidTr="009C40DA">
        <w:trPr>
          <w:jc w:val="center"/>
        </w:trPr>
        <w:tc>
          <w:tcPr>
            <w:tcW w:w="1577" w:type="dxa"/>
          </w:tcPr>
          <w:p w14:paraId="17EB8E2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DMS</w:t>
            </w:r>
          </w:p>
        </w:tc>
        <w:tc>
          <w:tcPr>
            <w:tcW w:w="8170" w:type="dxa"/>
          </w:tcPr>
          <w:p w14:paraId="42BA0C9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Distribution Management System</w:t>
            </w:r>
          </w:p>
        </w:tc>
      </w:tr>
      <w:tr w:rsidR="000F3BBE" w:rsidRPr="00FF19DE" w14:paraId="47734E72" w14:textId="77777777" w:rsidTr="009C40DA">
        <w:trPr>
          <w:jc w:val="center"/>
        </w:trPr>
        <w:tc>
          <w:tcPr>
            <w:tcW w:w="1577" w:type="dxa"/>
          </w:tcPr>
          <w:p w14:paraId="18B2F18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DNO</w:t>
            </w:r>
          </w:p>
        </w:tc>
        <w:tc>
          <w:tcPr>
            <w:tcW w:w="8170" w:type="dxa"/>
          </w:tcPr>
          <w:p w14:paraId="23E947C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Distribution network operator</w:t>
            </w:r>
          </w:p>
        </w:tc>
      </w:tr>
      <w:tr w:rsidR="000F3BBE" w:rsidRPr="00FF19DE" w14:paraId="3AA9012A" w14:textId="77777777" w:rsidTr="009C40DA">
        <w:trPr>
          <w:jc w:val="center"/>
        </w:trPr>
        <w:tc>
          <w:tcPr>
            <w:tcW w:w="1577" w:type="dxa"/>
          </w:tcPr>
          <w:p w14:paraId="2D954B4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DNP</w:t>
            </w:r>
          </w:p>
        </w:tc>
        <w:tc>
          <w:tcPr>
            <w:tcW w:w="8170" w:type="dxa"/>
          </w:tcPr>
          <w:p w14:paraId="537495F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Data network protocol</w:t>
            </w:r>
          </w:p>
        </w:tc>
      </w:tr>
      <w:tr w:rsidR="000F3BBE" w:rsidRPr="00FF19DE" w14:paraId="628BB6B2" w14:textId="77777777" w:rsidTr="009C40DA">
        <w:trPr>
          <w:jc w:val="center"/>
        </w:trPr>
        <w:tc>
          <w:tcPr>
            <w:tcW w:w="1577" w:type="dxa"/>
          </w:tcPr>
          <w:p w14:paraId="009E6E1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DR</w:t>
            </w:r>
          </w:p>
        </w:tc>
        <w:tc>
          <w:tcPr>
            <w:tcW w:w="8170" w:type="dxa"/>
          </w:tcPr>
          <w:p w14:paraId="58F24D4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Demand response</w:t>
            </w:r>
          </w:p>
        </w:tc>
      </w:tr>
      <w:tr w:rsidR="000F3BBE" w:rsidRPr="00FF19DE" w14:paraId="03104368" w14:textId="77777777" w:rsidTr="009C40DA">
        <w:trPr>
          <w:jc w:val="center"/>
        </w:trPr>
        <w:tc>
          <w:tcPr>
            <w:tcW w:w="1577" w:type="dxa"/>
          </w:tcPr>
          <w:p w14:paraId="24ECB36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DS</w:t>
            </w:r>
          </w:p>
        </w:tc>
        <w:tc>
          <w:tcPr>
            <w:tcW w:w="8170" w:type="dxa"/>
          </w:tcPr>
          <w:p w14:paraId="27ABC0C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Distributed storage</w:t>
            </w:r>
          </w:p>
        </w:tc>
      </w:tr>
      <w:tr w:rsidR="000F3BBE" w:rsidRPr="00FF19DE" w14:paraId="2D6B15D1" w14:textId="77777777" w:rsidTr="009C40DA">
        <w:trPr>
          <w:jc w:val="center"/>
        </w:trPr>
        <w:tc>
          <w:tcPr>
            <w:tcW w:w="1577" w:type="dxa"/>
          </w:tcPr>
          <w:p w14:paraId="21F69279"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DSO</w:t>
            </w:r>
          </w:p>
        </w:tc>
        <w:tc>
          <w:tcPr>
            <w:tcW w:w="8170" w:type="dxa"/>
          </w:tcPr>
          <w:p w14:paraId="0B5DED7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Distribution system operator</w:t>
            </w:r>
          </w:p>
        </w:tc>
      </w:tr>
      <w:tr w:rsidR="000F3BBE" w:rsidRPr="00FF19DE" w14:paraId="063EE193" w14:textId="77777777" w:rsidTr="009C40DA">
        <w:trPr>
          <w:jc w:val="center"/>
        </w:trPr>
        <w:tc>
          <w:tcPr>
            <w:tcW w:w="1577" w:type="dxa"/>
          </w:tcPr>
          <w:p w14:paraId="0030BFE2"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ECC</w:t>
            </w:r>
          </w:p>
        </w:tc>
        <w:tc>
          <w:tcPr>
            <w:tcW w:w="8170" w:type="dxa"/>
          </w:tcPr>
          <w:p w14:paraId="693DE31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Electronic Communications Committee</w:t>
            </w:r>
          </w:p>
        </w:tc>
      </w:tr>
      <w:tr w:rsidR="000F3BBE" w:rsidRPr="00FF19DE" w14:paraId="623BED8E" w14:textId="77777777" w:rsidTr="009C40DA">
        <w:trPr>
          <w:jc w:val="center"/>
        </w:trPr>
        <w:tc>
          <w:tcPr>
            <w:tcW w:w="1577" w:type="dxa"/>
          </w:tcPr>
          <w:p w14:paraId="356086F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EEI</w:t>
            </w:r>
          </w:p>
        </w:tc>
        <w:tc>
          <w:tcPr>
            <w:tcW w:w="8170" w:type="dxa"/>
          </w:tcPr>
          <w:p w14:paraId="53258A6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Edison Electric Institute</w:t>
            </w:r>
          </w:p>
        </w:tc>
      </w:tr>
      <w:tr w:rsidR="000F3BBE" w:rsidRPr="00FF19DE" w14:paraId="13ECB481" w14:textId="77777777" w:rsidTr="009C40DA">
        <w:trPr>
          <w:jc w:val="center"/>
        </w:trPr>
        <w:tc>
          <w:tcPr>
            <w:tcW w:w="1577" w:type="dxa"/>
          </w:tcPr>
          <w:p w14:paraId="301553C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ER</w:t>
            </w:r>
          </w:p>
        </w:tc>
        <w:tc>
          <w:tcPr>
            <w:tcW w:w="8170" w:type="dxa"/>
          </w:tcPr>
          <w:p w14:paraId="3D3ACD8F"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Edge router</w:t>
            </w:r>
          </w:p>
        </w:tc>
      </w:tr>
      <w:tr w:rsidR="000F3BBE" w:rsidRPr="00FF19DE" w14:paraId="72056E5D" w14:textId="77777777" w:rsidTr="009C40DA">
        <w:trPr>
          <w:jc w:val="center"/>
        </w:trPr>
        <w:tc>
          <w:tcPr>
            <w:tcW w:w="1577" w:type="dxa"/>
          </w:tcPr>
          <w:p w14:paraId="7AD56C4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ETSI</w:t>
            </w:r>
          </w:p>
        </w:tc>
        <w:tc>
          <w:tcPr>
            <w:tcW w:w="8170" w:type="dxa"/>
          </w:tcPr>
          <w:p w14:paraId="68A7376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European Telecommunications Standards Institute</w:t>
            </w:r>
          </w:p>
        </w:tc>
      </w:tr>
      <w:tr w:rsidR="000F3BBE" w:rsidRPr="00FF19DE" w14:paraId="458932D8" w14:textId="77777777" w:rsidTr="009C40DA">
        <w:trPr>
          <w:jc w:val="center"/>
        </w:trPr>
        <w:tc>
          <w:tcPr>
            <w:tcW w:w="1577" w:type="dxa"/>
          </w:tcPr>
          <w:p w14:paraId="5567E0F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EVCS</w:t>
            </w:r>
          </w:p>
        </w:tc>
        <w:tc>
          <w:tcPr>
            <w:tcW w:w="8170" w:type="dxa"/>
          </w:tcPr>
          <w:p w14:paraId="0D2E554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Electric vehicle charging station</w:t>
            </w:r>
          </w:p>
        </w:tc>
      </w:tr>
      <w:tr w:rsidR="000F3BBE" w:rsidRPr="00FF19DE" w14:paraId="57A4297F" w14:textId="77777777" w:rsidTr="009C40DA">
        <w:trPr>
          <w:jc w:val="center"/>
        </w:trPr>
        <w:tc>
          <w:tcPr>
            <w:tcW w:w="1577" w:type="dxa"/>
          </w:tcPr>
          <w:p w14:paraId="3B7063F5"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FAN</w:t>
            </w:r>
          </w:p>
        </w:tc>
        <w:tc>
          <w:tcPr>
            <w:tcW w:w="8170" w:type="dxa"/>
          </w:tcPr>
          <w:p w14:paraId="61B77F8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Field area network</w:t>
            </w:r>
          </w:p>
        </w:tc>
      </w:tr>
      <w:tr w:rsidR="000F3BBE" w:rsidRPr="00FF19DE" w14:paraId="0614BC16" w14:textId="77777777" w:rsidTr="009C40DA">
        <w:trPr>
          <w:jc w:val="center"/>
        </w:trPr>
        <w:tc>
          <w:tcPr>
            <w:tcW w:w="1577" w:type="dxa"/>
          </w:tcPr>
          <w:p w14:paraId="4FD8C39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FCC</w:t>
            </w:r>
          </w:p>
        </w:tc>
        <w:tc>
          <w:tcPr>
            <w:tcW w:w="8170" w:type="dxa"/>
          </w:tcPr>
          <w:p w14:paraId="49D4DC5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Federal Communications Commission</w:t>
            </w:r>
          </w:p>
        </w:tc>
      </w:tr>
      <w:tr w:rsidR="000F3BBE" w:rsidRPr="00FF19DE" w14:paraId="791DFFA8" w14:textId="77777777" w:rsidTr="009C40DA">
        <w:trPr>
          <w:jc w:val="center"/>
        </w:trPr>
        <w:tc>
          <w:tcPr>
            <w:tcW w:w="1577" w:type="dxa"/>
          </w:tcPr>
          <w:p w14:paraId="6480555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GPON</w:t>
            </w:r>
          </w:p>
        </w:tc>
        <w:tc>
          <w:tcPr>
            <w:tcW w:w="8170" w:type="dxa"/>
          </w:tcPr>
          <w:p w14:paraId="2A577B32"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Gigabit passive optical network</w:t>
            </w:r>
          </w:p>
        </w:tc>
      </w:tr>
      <w:tr w:rsidR="000F3BBE" w:rsidRPr="00FF19DE" w14:paraId="37D872C0" w14:textId="77777777" w:rsidTr="009C40DA">
        <w:trPr>
          <w:jc w:val="center"/>
        </w:trPr>
        <w:tc>
          <w:tcPr>
            <w:tcW w:w="1577" w:type="dxa"/>
          </w:tcPr>
          <w:p w14:paraId="0EE5CFB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GPS</w:t>
            </w:r>
          </w:p>
        </w:tc>
        <w:tc>
          <w:tcPr>
            <w:tcW w:w="8170" w:type="dxa"/>
          </w:tcPr>
          <w:p w14:paraId="215E406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Global Positioning System</w:t>
            </w:r>
          </w:p>
        </w:tc>
      </w:tr>
      <w:tr w:rsidR="000F3BBE" w:rsidRPr="00FF19DE" w14:paraId="3705F835" w14:textId="77777777" w:rsidTr="009C40DA">
        <w:trPr>
          <w:jc w:val="center"/>
        </w:trPr>
        <w:tc>
          <w:tcPr>
            <w:tcW w:w="1577" w:type="dxa"/>
          </w:tcPr>
          <w:p w14:paraId="05B6FB5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HAN</w:t>
            </w:r>
          </w:p>
        </w:tc>
        <w:tc>
          <w:tcPr>
            <w:tcW w:w="8170" w:type="dxa"/>
          </w:tcPr>
          <w:p w14:paraId="57D59019"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Home area network</w:t>
            </w:r>
          </w:p>
        </w:tc>
      </w:tr>
      <w:tr w:rsidR="000F3BBE" w:rsidRPr="00FF19DE" w14:paraId="329711A6" w14:textId="77777777" w:rsidTr="009C40DA">
        <w:trPr>
          <w:jc w:val="center"/>
        </w:trPr>
        <w:tc>
          <w:tcPr>
            <w:tcW w:w="1577" w:type="dxa"/>
          </w:tcPr>
          <w:p w14:paraId="7B0FDD05"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IAN</w:t>
            </w:r>
          </w:p>
        </w:tc>
        <w:tc>
          <w:tcPr>
            <w:tcW w:w="8170" w:type="dxa"/>
          </w:tcPr>
          <w:p w14:paraId="2A9F0BD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Industrial area network</w:t>
            </w:r>
          </w:p>
        </w:tc>
      </w:tr>
      <w:tr w:rsidR="000F3BBE" w:rsidRPr="00FF19DE" w14:paraId="0317F702" w14:textId="77777777" w:rsidTr="009C40DA">
        <w:trPr>
          <w:jc w:val="center"/>
        </w:trPr>
        <w:tc>
          <w:tcPr>
            <w:tcW w:w="1577" w:type="dxa"/>
          </w:tcPr>
          <w:p w14:paraId="688CEA8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IED</w:t>
            </w:r>
          </w:p>
        </w:tc>
        <w:tc>
          <w:tcPr>
            <w:tcW w:w="8170" w:type="dxa"/>
          </w:tcPr>
          <w:p w14:paraId="010DA24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Intelligent electronic device</w:t>
            </w:r>
          </w:p>
        </w:tc>
      </w:tr>
      <w:tr w:rsidR="000F3BBE" w:rsidRPr="00FF19DE" w14:paraId="5D66063B" w14:textId="77777777" w:rsidTr="009C40DA">
        <w:trPr>
          <w:jc w:val="center"/>
        </w:trPr>
        <w:tc>
          <w:tcPr>
            <w:tcW w:w="1577" w:type="dxa"/>
          </w:tcPr>
          <w:p w14:paraId="496BC07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IEEE</w:t>
            </w:r>
          </w:p>
        </w:tc>
        <w:tc>
          <w:tcPr>
            <w:tcW w:w="8170" w:type="dxa"/>
          </w:tcPr>
          <w:p w14:paraId="45C2CE02"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Institute of Electrical and Electronics Engineers</w:t>
            </w:r>
          </w:p>
        </w:tc>
      </w:tr>
      <w:tr w:rsidR="000F3BBE" w:rsidRPr="00FF19DE" w14:paraId="7773DC96" w14:textId="77777777" w:rsidTr="009C40DA">
        <w:trPr>
          <w:jc w:val="center"/>
        </w:trPr>
        <w:tc>
          <w:tcPr>
            <w:tcW w:w="1577" w:type="dxa"/>
          </w:tcPr>
          <w:p w14:paraId="2E09E7A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ISM</w:t>
            </w:r>
          </w:p>
        </w:tc>
        <w:tc>
          <w:tcPr>
            <w:tcW w:w="8170" w:type="dxa"/>
          </w:tcPr>
          <w:p w14:paraId="4D09439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Industrial, Scientific and Medical</w:t>
            </w:r>
          </w:p>
        </w:tc>
      </w:tr>
      <w:tr w:rsidR="000F3BBE" w:rsidRPr="00FF19DE" w14:paraId="70C85654" w14:textId="77777777" w:rsidTr="009C40DA">
        <w:trPr>
          <w:jc w:val="center"/>
        </w:trPr>
        <w:tc>
          <w:tcPr>
            <w:tcW w:w="1577" w:type="dxa"/>
          </w:tcPr>
          <w:p w14:paraId="32E25EA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ISO</w:t>
            </w:r>
          </w:p>
        </w:tc>
        <w:tc>
          <w:tcPr>
            <w:tcW w:w="8170" w:type="dxa"/>
          </w:tcPr>
          <w:p w14:paraId="3156FA2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International Organization for Standardization</w:t>
            </w:r>
          </w:p>
        </w:tc>
      </w:tr>
      <w:tr w:rsidR="000F3BBE" w:rsidRPr="00FF19DE" w14:paraId="78A0A8AC" w14:textId="77777777" w:rsidTr="009C40DA">
        <w:trPr>
          <w:jc w:val="center"/>
        </w:trPr>
        <w:tc>
          <w:tcPr>
            <w:tcW w:w="1577" w:type="dxa"/>
          </w:tcPr>
          <w:p w14:paraId="50A4C76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zh-CN"/>
              </w:rPr>
            </w:pPr>
            <w:r w:rsidRPr="00FF19DE">
              <w:rPr>
                <w:sz w:val="20"/>
                <w:lang w:eastAsia="zh-CN"/>
              </w:rPr>
              <w:t>LAN</w:t>
            </w:r>
          </w:p>
        </w:tc>
        <w:tc>
          <w:tcPr>
            <w:tcW w:w="8170" w:type="dxa"/>
          </w:tcPr>
          <w:p w14:paraId="5C81BF9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Local area network</w:t>
            </w:r>
          </w:p>
        </w:tc>
      </w:tr>
      <w:tr w:rsidR="000F3BBE" w:rsidRPr="00FF19DE" w14:paraId="0EC5353F" w14:textId="77777777" w:rsidTr="009C40DA">
        <w:trPr>
          <w:jc w:val="center"/>
        </w:trPr>
        <w:tc>
          <w:tcPr>
            <w:tcW w:w="1577" w:type="dxa"/>
          </w:tcPr>
          <w:p w14:paraId="4673C8F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zh-CN"/>
              </w:rPr>
              <w:t>LTE</w:t>
            </w:r>
          </w:p>
        </w:tc>
        <w:tc>
          <w:tcPr>
            <w:tcW w:w="8170" w:type="dxa"/>
          </w:tcPr>
          <w:p w14:paraId="62F29183"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Long Term Evolution</w:t>
            </w:r>
          </w:p>
        </w:tc>
      </w:tr>
      <w:tr w:rsidR="000F3BBE" w:rsidRPr="00FF19DE" w14:paraId="5640886C" w14:textId="77777777" w:rsidTr="009C40DA">
        <w:trPr>
          <w:jc w:val="center"/>
        </w:trPr>
        <w:tc>
          <w:tcPr>
            <w:tcW w:w="1577" w:type="dxa"/>
          </w:tcPr>
          <w:p w14:paraId="3E985F85"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MDMS</w:t>
            </w:r>
          </w:p>
        </w:tc>
        <w:tc>
          <w:tcPr>
            <w:tcW w:w="8170" w:type="dxa"/>
          </w:tcPr>
          <w:p w14:paraId="76953C8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Meter data management system</w:t>
            </w:r>
          </w:p>
        </w:tc>
      </w:tr>
      <w:tr w:rsidR="000F3BBE" w:rsidRPr="00FF19DE" w14:paraId="1C361F4B" w14:textId="77777777" w:rsidTr="009C40DA">
        <w:trPr>
          <w:jc w:val="center"/>
        </w:trPr>
        <w:tc>
          <w:tcPr>
            <w:tcW w:w="1577" w:type="dxa"/>
          </w:tcPr>
          <w:p w14:paraId="04BE6EAE" w14:textId="77777777" w:rsidR="000F3BBE" w:rsidRPr="00FF19DE" w:rsidRDefault="000F3BBE" w:rsidP="006A56E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100" w:beforeAutospacing="1" w:after="100" w:afterAutospacing="1"/>
              <w:rPr>
                <w:sz w:val="20"/>
                <w:lang w:eastAsia="ja-JP"/>
              </w:rPr>
            </w:pPr>
            <w:r w:rsidRPr="00FF19DE">
              <w:rPr>
                <w:sz w:val="20"/>
                <w:lang w:eastAsia="ja-JP"/>
              </w:rPr>
              <w:lastRenderedPageBreak/>
              <w:t>MWF</w:t>
            </w:r>
          </w:p>
        </w:tc>
        <w:tc>
          <w:tcPr>
            <w:tcW w:w="8170" w:type="dxa"/>
          </w:tcPr>
          <w:p w14:paraId="18A8BBB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Mobile work force</w:t>
            </w:r>
          </w:p>
        </w:tc>
      </w:tr>
      <w:tr w:rsidR="000F3BBE" w:rsidRPr="00FF19DE" w14:paraId="3DD63A97" w14:textId="77777777" w:rsidTr="009C40DA">
        <w:trPr>
          <w:jc w:val="center"/>
        </w:trPr>
        <w:tc>
          <w:tcPr>
            <w:tcW w:w="1577" w:type="dxa"/>
          </w:tcPr>
          <w:p w14:paraId="635B427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NAN</w:t>
            </w:r>
          </w:p>
        </w:tc>
        <w:tc>
          <w:tcPr>
            <w:tcW w:w="8170" w:type="dxa"/>
          </w:tcPr>
          <w:p w14:paraId="3F12586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Neighbourhood area network</w:t>
            </w:r>
          </w:p>
        </w:tc>
      </w:tr>
      <w:tr w:rsidR="000F3BBE" w:rsidRPr="00FF19DE" w14:paraId="2A362FD8" w14:textId="77777777" w:rsidTr="009C40DA">
        <w:trPr>
          <w:trHeight w:val="140"/>
          <w:jc w:val="center"/>
        </w:trPr>
        <w:tc>
          <w:tcPr>
            <w:tcW w:w="1577" w:type="dxa"/>
          </w:tcPr>
          <w:p w14:paraId="5E927E2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proofErr w:type="spellStart"/>
            <w:r w:rsidRPr="00FF19DE">
              <w:rPr>
                <w:sz w:val="20"/>
                <w:lang w:eastAsia="ja-JP"/>
              </w:rPr>
              <w:t>NASPINet</w:t>
            </w:r>
            <w:proofErr w:type="spellEnd"/>
          </w:p>
        </w:tc>
        <w:tc>
          <w:tcPr>
            <w:tcW w:w="8170" w:type="dxa"/>
          </w:tcPr>
          <w:p w14:paraId="34FEB36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 xml:space="preserve">North American </w:t>
            </w:r>
            <w:proofErr w:type="spellStart"/>
            <w:r w:rsidRPr="00FF19DE">
              <w:rPr>
                <w:sz w:val="20"/>
                <w:lang w:eastAsia="ja-JP"/>
              </w:rPr>
              <w:t>Synchrophasor</w:t>
            </w:r>
            <w:proofErr w:type="spellEnd"/>
            <w:r w:rsidRPr="00FF19DE">
              <w:rPr>
                <w:sz w:val="20"/>
                <w:lang w:eastAsia="ja-JP"/>
              </w:rPr>
              <w:t xml:space="preserve"> Initiative Network</w:t>
            </w:r>
          </w:p>
        </w:tc>
      </w:tr>
      <w:tr w:rsidR="000F3BBE" w:rsidRPr="00FF19DE" w14:paraId="7FD83A04" w14:textId="77777777" w:rsidTr="009C40DA">
        <w:trPr>
          <w:jc w:val="center"/>
        </w:trPr>
        <w:tc>
          <w:tcPr>
            <w:tcW w:w="1577" w:type="dxa"/>
          </w:tcPr>
          <w:p w14:paraId="7BD643B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NERC</w:t>
            </w:r>
          </w:p>
        </w:tc>
        <w:tc>
          <w:tcPr>
            <w:tcW w:w="8170" w:type="dxa"/>
          </w:tcPr>
          <w:p w14:paraId="65F1946E"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North American Electric Reliability Corporation</w:t>
            </w:r>
          </w:p>
        </w:tc>
      </w:tr>
      <w:tr w:rsidR="000F3BBE" w:rsidRPr="00FF19DE" w14:paraId="13B39BCC" w14:textId="77777777" w:rsidTr="009C40DA">
        <w:trPr>
          <w:jc w:val="center"/>
        </w:trPr>
        <w:tc>
          <w:tcPr>
            <w:tcW w:w="1577" w:type="dxa"/>
          </w:tcPr>
          <w:p w14:paraId="2536A789"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PMU</w:t>
            </w:r>
          </w:p>
        </w:tc>
        <w:tc>
          <w:tcPr>
            <w:tcW w:w="8170" w:type="dxa"/>
          </w:tcPr>
          <w:p w14:paraId="3CC604D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Phasor measurement unit</w:t>
            </w:r>
          </w:p>
        </w:tc>
      </w:tr>
      <w:tr w:rsidR="000F3BBE" w:rsidRPr="00FF19DE" w14:paraId="3D3FDFAF" w14:textId="77777777" w:rsidTr="009C40DA">
        <w:trPr>
          <w:jc w:val="center"/>
        </w:trPr>
        <w:tc>
          <w:tcPr>
            <w:tcW w:w="1577" w:type="dxa"/>
          </w:tcPr>
          <w:p w14:paraId="6C6C9AB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PTT</w:t>
            </w:r>
          </w:p>
        </w:tc>
        <w:tc>
          <w:tcPr>
            <w:tcW w:w="8170" w:type="dxa"/>
          </w:tcPr>
          <w:p w14:paraId="1D78C59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Push-to-talk</w:t>
            </w:r>
          </w:p>
        </w:tc>
      </w:tr>
      <w:tr w:rsidR="000F3BBE" w:rsidRPr="00FF19DE" w14:paraId="3FB51A33" w14:textId="77777777" w:rsidTr="009C40DA">
        <w:trPr>
          <w:jc w:val="center"/>
        </w:trPr>
        <w:tc>
          <w:tcPr>
            <w:tcW w:w="1577" w:type="dxa"/>
          </w:tcPr>
          <w:p w14:paraId="5675032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RF</w:t>
            </w:r>
          </w:p>
        </w:tc>
        <w:tc>
          <w:tcPr>
            <w:tcW w:w="8170" w:type="dxa"/>
          </w:tcPr>
          <w:p w14:paraId="6206F36A"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Radio frequency</w:t>
            </w:r>
          </w:p>
        </w:tc>
      </w:tr>
      <w:tr w:rsidR="000F3BBE" w:rsidRPr="00FF19DE" w14:paraId="5B9A622E" w14:textId="77777777" w:rsidTr="009C40DA">
        <w:trPr>
          <w:jc w:val="center"/>
        </w:trPr>
        <w:tc>
          <w:tcPr>
            <w:tcW w:w="1577" w:type="dxa"/>
          </w:tcPr>
          <w:p w14:paraId="21BAF79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lang w:eastAsia="ja-JP"/>
              </w:rPr>
              <w:t>RLAN</w:t>
            </w:r>
          </w:p>
        </w:tc>
        <w:tc>
          <w:tcPr>
            <w:tcW w:w="8170" w:type="dxa"/>
          </w:tcPr>
          <w:p w14:paraId="1CB80B6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Radio local area network</w:t>
            </w:r>
          </w:p>
        </w:tc>
      </w:tr>
      <w:tr w:rsidR="000F3BBE" w:rsidRPr="00FF19DE" w14:paraId="442E9B0C" w14:textId="77777777" w:rsidTr="009C40DA">
        <w:trPr>
          <w:jc w:val="center"/>
        </w:trPr>
        <w:tc>
          <w:tcPr>
            <w:tcW w:w="1577" w:type="dxa"/>
          </w:tcPr>
          <w:p w14:paraId="4CB570E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RTU</w:t>
            </w:r>
          </w:p>
        </w:tc>
        <w:tc>
          <w:tcPr>
            <w:tcW w:w="8170" w:type="dxa"/>
          </w:tcPr>
          <w:p w14:paraId="67B920D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Remote terminal unit</w:t>
            </w:r>
          </w:p>
        </w:tc>
      </w:tr>
      <w:tr w:rsidR="000F3BBE" w:rsidRPr="00FF19DE" w14:paraId="74EF6C21" w14:textId="77777777" w:rsidTr="009C40DA">
        <w:trPr>
          <w:jc w:val="center"/>
        </w:trPr>
        <w:tc>
          <w:tcPr>
            <w:tcW w:w="1577" w:type="dxa"/>
          </w:tcPr>
          <w:p w14:paraId="4AFEF04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green"/>
                <w:lang w:eastAsia="ja-JP"/>
              </w:rPr>
            </w:pPr>
            <w:r w:rsidRPr="00FF19DE">
              <w:rPr>
                <w:sz w:val="20"/>
                <w:lang w:eastAsia="ja-JP"/>
              </w:rPr>
              <w:t>SCADA</w:t>
            </w:r>
          </w:p>
        </w:tc>
        <w:tc>
          <w:tcPr>
            <w:tcW w:w="8170" w:type="dxa"/>
          </w:tcPr>
          <w:p w14:paraId="3153BFBC"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Supervisory control and data acquisition</w:t>
            </w:r>
          </w:p>
        </w:tc>
      </w:tr>
      <w:tr w:rsidR="000F3BBE" w:rsidRPr="00FF19DE" w14:paraId="78C8E922" w14:textId="77777777" w:rsidTr="009C40DA">
        <w:trPr>
          <w:jc w:val="center"/>
        </w:trPr>
        <w:tc>
          <w:tcPr>
            <w:tcW w:w="1577" w:type="dxa"/>
          </w:tcPr>
          <w:p w14:paraId="20143037"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TDM</w:t>
            </w:r>
          </w:p>
        </w:tc>
        <w:tc>
          <w:tcPr>
            <w:tcW w:w="8170" w:type="dxa"/>
          </w:tcPr>
          <w:p w14:paraId="418A7C22"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Time division multiplex</w:t>
            </w:r>
          </w:p>
        </w:tc>
      </w:tr>
      <w:tr w:rsidR="000F3BBE" w:rsidRPr="00FF19DE" w14:paraId="68525173" w14:textId="77777777" w:rsidTr="009C40DA">
        <w:trPr>
          <w:jc w:val="center"/>
        </w:trPr>
        <w:tc>
          <w:tcPr>
            <w:tcW w:w="1577" w:type="dxa"/>
          </w:tcPr>
          <w:p w14:paraId="4EA4B3D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TSO</w:t>
            </w:r>
          </w:p>
        </w:tc>
        <w:tc>
          <w:tcPr>
            <w:tcW w:w="8170" w:type="dxa"/>
          </w:tcPr>
          <w:p w14:paraId="1F93132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Transmission system operator</w:t>
            </w:r>
          </w:p>
        </w:tc>
      </w:tr>
      <w:tr w:rsidR="000F3BBE" w:rsidRPr="00FF19DE" w14:paraId="4E4A96FF" w14:textId="77777777" w:rsidTr="009C40DA">
        <w:trPr>
          <w:jc w:val="center"/>
        </w:trPr>
        <w:tc>
          <w:tcPr>
            <w:tcW w:w="1577" w:type="dxa"/>
          </w:tcPr>
          <w:p w14:paraId="390B8EE8"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TSS</w:t>
            </w:r>
          </w:p>
        </w:tc>
        <w:tc>
          <w:tcPr>
            <w:tcW w:w="8170" w:type="dxa"/>
          </w:tcPr>
          <w:p w14:paraId="0B7623DD"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Transmission substations</w:t>
            </w:r>
          </w:p>
        </w:tc>
      </w:tr>
      <w:tr w:rsidR="000F3BBE" w:rsidRPr="00FF19DE" w14:paraId="67D6C5EF" w14:textId="77777777" w:rsidTr="009C40DA">
        <w:trPr>
          <w:jc w:val="center"/>
        </w:trPr>
        <w:tc>
          <w:tcPr>
            <w:tcW w:w="1577" w:type="dxa"/>
          </w:tcPr>
          <w:p w14:paraId="1E8F99F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green"/>
                <w:lang w:eastAsia="ja-JP"/>
              </w:rPr>
            </w:pPr>
            <w:r w:rsidRPr="00FF19DE">
              <w:rPr>
                <w:sz w:val="20"/>
                <w:lang w:eastAsia="ja-JP"/>
              </w:rPr>
              <w:t>UHF</w:t>
            </w:r>
          </w:p>
        </w:tc>
        <w:tc>
          <w:tcPr>
            <w:tcW w:w="8170" w:type="dxa"/>
          </w:tcPr>
          <w:p w14:paraId="06117C3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Ultra-high frequency</w:t>
            </w:r>
          </w:p>
        </w:tc>
      </w:tr>
      <w:tr w:rsidR="000F3BBE" w:rsidRPr="00FF19DE" w14:paraId="2AEE70A3" w14:textId="77777777" w:rsidTr="009C40DA">
        <w:trPr>
          <w:jc w:val="center"/>
        </w:trPr>
        <w:tc>
          <w:tcPr>
            <w:tcW w:w="1577" w:type="dxa"/>
          </w:tcPr>
          <w:p w14:paraId="35744302"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highlight w:val="green"/>
                <w:lang w:eastAsia="ja-JP"/>
              </w:rPr>
            </w:pPr>
            <w:r w:rsidRPr="00FF19DE">
              <w:rPr>
                <w:sz w:val="20"/>
                <w:lang w:eastAsia="ja-JP"/>
              </w:rPr>
              <w:t>VHF</w:t>
            </w:r>
          </w:p>
        </w:tc>
        <w:tc>
          <w:tcPr>
            <w:tcW w:w="8170" w:type="dxa"/>
          </w:tcPr>
          <w:p w14:paraId="483B6DC1"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Very high frequency</w:t>
            </w:r>
          </w:p>
        </w:tc>
      </w:tr>
      <w:tr w:rsidR="000F3BBE" w:rsidRPr="00FF19DE" w14:paraId="2479A638" w14:textId="77777777" w:rsidTr="009C40DA">
        <w:trPr>
          <w:jc w:val="center"/>
        </w:trPr>
        <w:tc>
          <w:tcPr>
            <w:tcW w:w="1577" w:type="dxa"/>
          </w:tcPr>
          <w:p w14:paraId="1863E9C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VoIP</w:t>
            </w:r>
          </w:p>
        </w:tc>
        <w:tc>
          <w:tcPr>
            <w:tcW w:w="8170" w:type="dxa"/>
          </w:tcPr>
          <w:p w14:paraId="4C0CDCA6"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Voice over Internet protocol</w:t>
            </w:r>
          </w:p>
        </w:tc>
      </w:tr>
      <w:tr w:rsidR="000F3BBE" w:rsidRPr="00FF19DE" w14:paraId="4625B287" w14:textId="77777777" w:rsidTr="009C40DA">
        <w:trPr>
          <w:jc w:val="center"/>
        </w:trPr>
        <w:tc>
          <w:tcPr>
            <w:tcW w:w="1577" w:type="dxa"/>
          </w:tcPr>
          <w:p w14:paraId="69EA8AFB"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r w:rsidRPr="00FF19DE">
              <w:rPr>
                <w:sz w:val="20"/>
              </w:rPr>
              <w:t>WAMPC</w:t>
            </w:r>
          </w:p>
        </w:tc>
        <w:tc>
          <w:tcPr>
            <w:tcW w:w="8170" w:type="dxa"/>
          </w:tcPr>
          <w:p w14:paraId="65E2BAD0" w14:textId="77777777" w:rsidR="000F3BBE" w:rsidRPr="00FF19DE" w:rsidRDefault="000F3BBE" w:rsidP="009C40DA">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eastAsia="ja-JP"/>
              </w:rPr>
            </w:pPr>
            <w:r w:rsidRPr="00FF19DE">
              <w:rPr>
                <w:sz w:val="20"/>
                <w:lang w:eastAsia="ja-JP"/>
              </w:rPr>
              <w:t>Wide area measurement protection and control</w:t>
            </w:r>
          </w:p>
        </w:tc>
      </w:tr>
    </w:tbl>
    <w:p w14:paraId="2F2F9736" w14:textId="77777777" w:rsidR="00B874C6" w:rsidRDefault="00B874C6" w:rsidP="00B874C6"/>
    <w:p w14:paraId="4FC8CDA8" w14:textId="77777777" w:rsidR="00B874C6" w:rsidRDefault="00B874C6" w:rsidP="00B874C6"/>
    <w:p w14:paraId="6586741B" w14:textId="77777777" w:rsidR="00B874C6" w:rsidRPr="00BF487A" w:rsidRDefault="00B874C6" w:rsidP="00B874C6">
      <w:pPr>
        <w:pStyle w:val="Line"/>
      </w:pPr>
    </w:p>
    <w:sectPr w:rsidR="00B874C6" w:rsidRPr="00BF487A" w:rsidSect="005D0601">
      <w:headerReference w:type="even" r:id="rId100"/>
      <w:headerReference w:type="default" r:id="rId101"/>
      <w:footerReference w:type="even" r:id="rId102"/>
      <w:footerReference w:type="default" r:id="rId10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F203" w14:textId="77777777" w:rsidR="00AE6DA1" w:rsidRDefault="00AE6DA1">
      <w:r>
        <w:separator/>
      </w:r>
    </w:p>
  </w:endnote>
  <w:endnote w:type="continuationSeparator" w:id="0">
    <w:p w14:paraId="509DBEF9" w14:textId="77777777" w:rsidR="00AE6DA1" w:rsidRDefault="00AE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Poppins SemiBold">
    <w:charset w:val="00"/>
    <w:family w:val="auto"/>
    <w:pitch w:val="variable"/>
    <w:sig w:usb0="00008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venir Next LT Pro Regular">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750E" w14:textId="77777777" w:rsidR="00301DB3" w:rsidRDefault="00301DB3">
    <w:pPr>
      <w:pStyle w:val="Footer"/>
    </w:pPr>
    <w:r>
      <w:drawing>
        <wp:anchor distT="0" distB="0" distL="0" distR="0" simplePos="0" relativeHeight="251656192" behindDoc="0" locked="0" layoutInCell="1" allowOverlap="1" wp14:anchorId="0E185DE0" wp14:editId="57D603A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41D6" w14:textId="77777777" w:rsidR="000F3BBE" w:rsidRPr="000F3BBE" w:rsidRDefault="000F3BBE" w:rsidP="000F3BB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3761" w14:textId="77777777" w:rsidR="000F3BBE" w:rsidRDefault="000F3BB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26587" w14:textId="77777777" w:rsidR="000F3BBE" w:rsidRPr="000F3BBE" w:rsidRDefault="000F3BBE" w:rsidP="000F3BB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9F18" w14:textId="77777777" w:rsidR="000F3BBE" w:rsidRDefault="000F3BB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8107" w14:textId="77777777" w:rsidR="000F3BBE" w:rsidRDefault="000F3BB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B2213" w14:textId="77777777" w:rsidR="000F3BBE" w:rsidRPr="000F3BBE" w:rsidRDefault="000F3BBE" w:rsidP="000F3BB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9606" w14:textId="77777777" w:rsidR="000F3BBE" w:rsidRDefault="000F3BB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C9305" w14:textId="53CC8C3C" w:rsidR="000F3BBE" w:rsidRPr="006A56E7" w:rsidRDefault="000F3BBE" w:rsidP="00A8010E">
    <w:pPr>
      <w:pStyle w:val="Footer"/>
      <w:rPr>
        <w:lang w:val="fr-CH"/>
      </w:rPr>
    </w:pPr>
    <w:r>
      <w:fldChar w:fldCharType="begin"/>
    </w:r>
    <w:r w:rsidRPr="006A56E7">
      <w:rPr>
        <w:lang w:val="fr-CH"/>
      </w:rPr>
      <w:instrText xml:space="preserve"> FILENAME \p \* MERGEFORMAT </w:instrText>
    </w:r>
    <w:r>
      <w:fldChar w:fldCharType="separate"/>
    </w:r>
    <w:r w:rsidR="006A56E7" w:rsidRPr="006A56E7">
      <w:rPr>
        <w:lang w:val="fr-CH"/>
      </w:rPr>
      <w:t>P:\QPUB\BR\RAPPORT\M\2533-0\M2533-0E.docx</w:t>
    </w:r>
    <w:r>
      <w:fldChar w:fldCharType="end"/>
    </w:r>
    <w:r w:rsidRPr="006A56E7">
      <w:rPr>
        <w:lang w:val="fr-CH"/>
      </w:rPr>
      <w:tab/>
    </w:r>
    <w:r w:rsidRPr="006A56E7">
      <w:rPr>
        <w:lang w:val="fr-CH"/>
      </w:rPr>
      <w:tab/>
    </w:r>
    <w:r w:rsidRPr="00622706">
      <w:fldChar w:fldCharType="begin"/>
    </w:r>
    <w:r w:rsidRPr="00622706">
      <w:instrText xml:space="preserve"> savedate \@ dd.MM.yy </w:instrText>
    </w:r>
    <w:r w:rsidRPr="00622706">
      <w:fldChar w:fldCharType="separate"/>
    </w:r>
    <w:r w:rsidR="00451703">
      <w:t>24.10.23</w:t>
    </w:r>
    <w:r w:rsidRPr="00622706">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30C3E" w14:textId="77777777" w:rsidR="000F3BBE" w:rsidRDefault="000F3BB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73A3F" w14:textId="77777777" w:rsidR="00C15F3E" w:rsidRDefault="00C15F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0F48" w14:textId="4B7D52E4" w:rsidR="000F3BBE" w:rsidRPr="000F3BBE" w:rsidRDefault="000F3BBE" w:rsidP="000F3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0788" w14:textId="6BABB861" w:rsidR="000F3BBE" w:rsidRPr="000F3BBE" w:rsidRDefault="000F3BBE" w:rsidP="000F3B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51D7" w14:textId="77777777" w:rsidR="00375115" w:rsidRDefault="003751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ADBE9" w14:textId="77777777" w:rsidR="00375115" w:rsidRPr="000F3BBE" w:rsidRDefault="00375115" w:rsidP="000F3B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69812" w14:textId="77777777" w:rsidR="00375115" w:rsidRDefault="0037511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0BB93" w14:textId="77777777" w:rsidR="00375115" w:rsidRDefault="003751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C4F9C" w14:textId="77777777" w:rsidR="00375115" w:rsidRPr="000F3BBE" w:rsidRDefault="00375115" w:rsidP="000F3BB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0CA3" w14:textId="77777777" w:rsidR="00375115" w:rsidRPr="000F3BBE" w:rsidRDefault="00375115" w:rsidP="000F3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113FC" w14:textId="77777777" w:rsidR="00AE6DA1" w:rsidRDefault="00AE6DA1">
      <w:r>
        <w:separator/>
      </w:r>
    </w:p>
  </w:footnote>
  <w:footnote w:type="continuationSeparator" w:id="0">
    <w:p w14:paraId="38B3C31F" w14:textId="77777777" w:rsidR="00AE6DA1" w:rsidRDefault="00AE6DA1">
      <w:r>
        <w:continuationSeparator/>
      </w:r>
    </w:p>
  </w:footnote>
  <w:footnote w:id="1">
    <w:p w14:paraId="15955E1B" w14:textId="77777777" w:rsidR="000F3BBE" w:rsidRPr="00710B06" w:rsidRDefault="000F3BBE" w:rsidP="000F3BBE">
      <w:pPr>
        <w:pStyle w:val="FootnoteText"/>
        <w:rPr>
          <w:rStyle w:val="FootnoteTextChar"/>
          <w:highlight w:val="yellow"/>
        </w:rPr>
      </w:pPr>
      <w:r>
        <w:rPr>
          <w:rStyle w:val="FootnoteReference"/>
        </w:rPr>
        <w:footnoteRef/>
      </w:r>
      <w:r>
        <w:rPr>
          <w:rStyle w:val="FootnoteTextChar"/>
        </w:rPr>
        <w:tab/>
      </w:r>
      <w:r w:rsidRPr="00710B06">
        <w:rPr>
          <w:rStyle w:val="FootnoteTextChar"/>
        </w:rPr>
        <w:t>Field Area Networks, Utilities Telecom Council and Edison Electric Institute (Jan. 2014)</w:t>
      </w:r>
      <w:r>
        <w:rPr>
          <w:rStyle w:val="FootnoteTextChar"/>
        </w:rPr>
        <w:t>.</w:t>
      </w:r>
    </w:p>
  </w:footnote>
  <w:footnote w:id="2">
    <w:p w14:paraId="1E47E3F0" w14:textId="77777777" w:rsidR="000F3BBE" w:rsidRPr="00236239" w:rsidRDefault="000F3BBE" w:rsidP="004F42AE">
      <w:pPr>
        <w:tabs>
          <w:tab w:val="left" w:pos="284"/>
        </w:tabs>
        <w:ind w:left="284" w:hanging="284"/>
      </w:pPr>
      <w:r>
        <w:rPr>
          <w:rStyle w:val="FootnoteReference"/>
        </w:rPr>
        <w:footnoteRef/>
      </w:r>
      <w:r>
        <w:tab/>
      </w:r>
      <w:r w:rsidRPr="0086383B">
        <w:rPr>
          <w:rStyle w:val="FootnoteTextChar"/>
          <w:i/>
          <w:iCs/>
        </w:rPr>
        <w:t>Telecommunication Networks for the Smart Grid</w:t>
      </w:r>
      <w:r w:rsidRPr="00997D46">
        <w:rPr>
          <w:rStyle w:val="FootnoteTextChar"/>
        </w:rPr>
        <w:t xml:space="preserve"> (2016), Alberto </w:t>
      </w:r>
      <w:proofErr w:type="spellStart"/>
      <w:r w:rsidRPr="00997D46">
        <w:rPr>
          <w:rStyle w:val="FootnoteTextChar"/>
        </w:rPr>
        <w:t>Sendin</w:t>
      </w:r>
      <w:proofErr w:type="spellEnd"/>
      <w:r w:rsidRPr="00997D46">
        <w:rPr>
          <w:rStyle w:val="FootnoteTextChar"/>
        </w:rPr>
        <w:t>, Miguel A. Sanchez-</w:t>
      </w:r>
      <w:proofErr w:type="spellStart"/>
      <w:r w:rsidRPr="00997D46">
        <w:rPr>
          <w:rStyle w:val="FootnoteTextChar"/>
        </w:rPr>
        <w:t>Fornie</w:t>
      </w:r>
      <w:proofErr w:type="spellEnd"/>
      <w:r w:rsidRPr="00997D46">
        <w:rPr>
          <w:rStyle w:val="FootnoteTextChar"/>
        </w:rPr>
        <w:t>, Inigo Berganza, Javier Simon, Iker Urrutia, Artech House.</w:t>
      </w:r>
    </w:p>
  </w:footnote>
  <w:footnote w:id="3">
    <w:p w14:paraId="47003585" w14:textId="589DAB3B" w:rsidR="000F3BBE" w:rsidRPr="00273FE2" w:rsidRDefault="000F3BBE" w:rsidP="000F3BBE">
      <w:pPr>
        <w:pStyle w:val="FootnoteText"/>
        <w:rPr>
          <w:lang w:val="en-US"/>
        </w:rPr>
      </w:pPr>
      <w:r>
        <w:rPr>
          <w:rStyle w:val="FootnoteReference"/>
        </w:rPr>
        <w:footnoteRef/>
      </w:r>
      <w:r w:rsidR="004F42AE">
        <w:tab/>
      </w:r>
      <w:r w:rsidRPr="0063745A">
        <w:rPr>
          <w:color w:val="222222"/>
          <w:shd w:val="clear" w:color="auto" w:fill="FFFFFF"/>
        </w:rPr>
        <w:t>Communications Requirements of Smart Grid Technologies, Department of Energy (Oct. 5, 2010), </w:t>
      </w:r>
      <w:r w:rsidRPr="0856C20D">
        <w:rPr>
          <w:i/>
          <w:iCs/>
          <w:color w:val="222222"/>
          <w:shd w:val="clear" w:color="auto" w:fill="FFFFFF"/>
        </w:rPr>
        <w:t>available at </w:t>
      </w:r>
      <w:hyperlink r:id="rId1" w:tgtFrame="_blank" w:history="1">
        <w:r w:rsidRPr="0063745A">
          <w:rPr>
            <w:color w:val="1155CC"/>
            <w:u w:val="single"/>
            <w:shd w:val="clear" w:color="auto" w:fill="FFFFFF"/>
          </w:rPr>
          <w:t>https://www.energy.gov/gc/articles/communications-requirements-smart-grid-technologies</w:t>
        </w:r>
      </w:hyperlink>
      <w:r w:rsidRPr="0063745A">
        <w:rPr>
          <w:color w:val="222222"/>
          <w:shd w:val="clear" w:color="auto" w:fill="FFFFFF"/>
        </w:rPr>
        <w:t>.</w:t>
      </w:r>
    </w:p>
  </w:footnote>
  <w:footnote w:id="4">
    <w:p w14:paraId="6E120628" w14:textId="77777777" w:rsidR="000F3BBE" w:rsidRPr="009A34D0" w:rsidRDefault="000F3BBE" w:rsidP="000F3BBE">
      <w:pPr>
        <w:pStyle w:val="FootnoteText"/>
      </w:pPr>
      <w:r w:rsidRPr="000678A0">
        <w:rPr>
          <w:rStyle w:val="FootnoteReference"/>
        </w:rPr>
        <w:footnoteRef/>
      </w:r>
      <w:r>
        <w:tab/>
      </w:r>
      <w:r w:rsidRPr="001A2062">
        <w:rPr>
          <w:i/>
          <w:iCs/>
          <w:color w:val="000000" w:themeColor="text1"/>
        </w:rPr>
        <w:t>Communication Networks for Smart Grids: Making Smart Grid Real</w:t>
      </w:r>
      <w:r w:rsidRPr="009A34D0">
        <w:rPr>
          <w:color w:val="000000" w:themeColor="text1"/>
        </w:rPr>
        <w:t xml:space="preserve"> (2014), Kenneth C. Budka, Jayant G. Deshpande, Marina </w:t>
      </w:r>
      <w:proofErr w:type="spellStart"/>
      <w:r w:rsidRPr="009A34D0">
        <w:rPr>
          <w:color w:val="000000" w:themeColor="text1"/>
        </w:rPr>
        <w:t>Thottan</w:t>
      </w:r>
      <w:proofErr w:type="spellEnd"/>
      <w:r w:rsidRPr="009A34D0">
        <w:rPr>
          <w:color w:val="000000" w:themeColor="text1"/>
        </w:rPr>
        <w:t>, Springer.</w:t>
      </w:r>
    </w:p>
  </w:footnote>
  <w:footnote w:id="5">
    <w:p w14:paraId="44831A60" w14:textId="77777777" w:rsidR="000F3BBE" w:rsidRPr="009A34D0" w:rsidRDefault="000F3BBE" w:rsidP="00062437">
      <w:pPr>
        <w:tabs>
          <w:tab w:val="left" w:pos="284"/>
        </w:tabs>
        <w:ind w:left="284" w:hanging="284"/>
        <w:rPr>
          <w:rStyle w:val="FootnoteTextChar"/>
        </w:rPr>
      </w:pPr>
      <w:r w:rsidRPr="009A34D0">
        <w:rPr>
          <w:rStyle w:val="FootnoteReference"/>
          <w:szCs w:val="18"/>
        </w:rPr>
        <w:footnoteRef/>
      </w:r>
      <w:r>
        <w:tab/>
      </w:r>
      <w:r w:rsidRPr="001A2062">
        <w:rPr>
          <w:rStyle w:val="FootnoteTextChar"/>
          <w:i/>
          <w:iCs/>
        </w:rPr>
        <w:t>Telecommunication Networks for the Smart Grid</w:t>
      </w:r>
      <w:r w:rsidRPr="009A34D0">
        <w:rPr>
          <w:rStyle w:val="FootnoteTextChar"/>
        </w:rPr>
        <w:t xml:space="preserve"> (2016), Alberto </w:t>
      </w:r>
      <w:proofErr w:type="spellStart"/>
      <w:r w:rsidRPr="009A34D0">
        <w:rPr>
          <w:rStyle w:val="FootnoteTextChar"/>
        </w:rPr>
        <w:t>Sendin</w:t>
      </w:r>
      <w:proofErr w:type="spellEnd"/>
      <w:r w:rsidRPr="009A34D0">
        <w:rPr>
          <w:rStyle w:val="FootnoteTextChar"/>
        </w:rPr>
        <w:t>, Miguel A. Sanchez-</w:t>
      </w:r>
      <w:proofErr w:type="spellStart"/>
      <w:r w:rsidRPr="009A34D0">
        <w:rPr>
          <w:rStyle w:val="FootnoteTextChar"/>
        </w:rPr>
        <w:t>Fornie</w:t>
      </w:r>
      <w:proofErr w:type="spellEnd"/>
      <w:r w:rsidRPr="009A34D0">
        <w:rPr>
          <w:rStyle w:val="FootnoteTextChar"/>
        </w:rPr>
        <w:t xml:space="preserve">, Inigo Berganza, Javier Simon, Iker Urrutia, Artech House. </w:t>
      </w:r>
    </w:p>
  </w:footnote>
  <w:footnote w:id="6">
    <w:p w14:paraId="7497B9CD" w14:textId="77777777" w:rsidR="000F3BBE" w:rsidRPr="001C1278" w:rsidRDefault="000F3BBE" w:rsidP="000F3BBE">
      <w:pPr>
        <w:pStyle w:val="FootnoteText"/>
      </w:pPr>
      <w:r>
        <w:rPr>
          <w:rStyle w:val="FootnoteReference"/>
        </w:rPr>
        <w:footnoteRef/>
      </w:r>
      <w:r>
        <w:tab/>
      </w:r>
      <w:r w:rsidRPr="001C1278">
        <w:t>The Energy Network Association – Position paper “</w:t>
      </w:r>
      <w:hyperlink r:id="rId2" w:history="1">
        <w:r w:rsidRPr="00A013EA">
          <w:rPr>
            <w:rStyle w:val="Hyperlink"/>
          </w:rPr>
          <w:t>Need for Increased Spectrum Allocation and Investment in Operational Telecommunications to Support Electricity Networks</w:t>
        </w:r>
      </w:hyperlink>
      <w:r w:rsidRPr="001C1278">
        <w:t>”</w:t>
      </w:r>
      <w:r>
        <w:t>.</w:t>
      </w:r>
    </w:p>
  </w:footnote>
  <w:footnote w:id="7">
    <w:p w14:paraId="7BBFE102" w14:textId="77777777" w:rsidR="000F3BBE" w:rsidRPr="00EE16B0" w:rsidRDefault="000F3BBE" w:rsidP="000F3BBE">
      <w:pPr>
        <w:pStyle w:val="FootnoteText"/>
      </w:pPr>
      <w:r w:rsidRPr="000678A0">
        <w:rPr>
          <w:rStyle w:val="FootnoteReference"/>
        </w:rPr>
        <w:footnoteRef/>
      </w:r>
      <w:r>
        <w:tab/>
      </w:r>
      <w:hyperlink r:id="rId3" w:history="1">
        <w:r w:rsidRPr="00A013EA">
          <w:rPr>
            <w:rStyle w:val="Hyperlink"/>
          </w:rPr>
          <w:t>Is commercial cellular suitable for mission critical broadband?</w:t>
        </w:r>
      </w:hyperlink>
      <w:r w:rsidRPr="00710B06">
        <w:t xml:space="preserve"> (2014), Directorate-General for Communications Networks, Content and Technology (European Commission), SCF Associates Ltd</w:t>
      </w:r>
      <w:r>
        <w:t>.</w:t>
      </w:r>
    </w:p>
  </w:footnote>
  <w:footnote w:id="8">
    <w:p w14:paraId="0B280D87" w14:textId="77777777" w:rsidR="000F3BBE" w:rsidRPr="00637FE7" w:rsidRDefault="000F3BBE" w:rsidP="000F3BBE">
      <w:pPr>
        <w:pStyle w:val="FootnoteText"/>
        <w:rPr>
          <w:szCs w:val="22"/>
        </w:rPr>
      </w:pPr>
      <w:r>
        <w:rPr>
          <w:rStyle w:val="FootnoteReference"/>
        </w:rPr>
        <w:footnoteRef/>
      </w:r>
      <w:r>
        <w:tab/>
      </w:r>
      <w:hyperlink r:id="rId4" w:history="1">
        <w:r w:rsidRPr="00787277">
          <w:rPr>
            <w:rStyle w:val="Hyperlink"/>
          </w:rPr>
          <w:t>5G - Fifth generation of mobile technologies</w:t>
        </w:r>
      </w:hyperlink>
      <w:r>
        <w:t xml:space="preserve">. </w:t>
      </w:r>
    </w:p>
  </w:footnote>
  <w:footnote w:id="9">
    <w:p w14:paraId="1A9BBB01" w14:textId="77777777" w:rsidR="000F3BBE" w:rsidRPr="00D416B1" w:rsidRDefault="000F3BBE" w:rsidP="000F3BBE">
      <w:pPr>
        <w:pStyle w:val="FootnoteText"/>
      </w:pPr>
      <w:r>
        <w:rPr>
          <w:rStyle w:val="FootnoteReference"/>
        </w:rPr>
        <w:footnoteRef/>
      </w:r>
      <w:r>
        <w:tab/>
      </w:r>
      <w:hyperlink r:id="rId5" w:history="1">
        <w:r w:rsidRPr="00D416B1">
          <w:t xml:space="preserve">Recommendation </w:t>
        </w:r>
        <w:r w:rsidRPr="00D416B1">
          <w:rPr>
            <w:rStyle w:val="Hyperlink"/>
            <w:color w:val="auto"/>
            <w:u w:val="none"/>
          </w:rPr>
          <w:t>ITU-R M.1450</w:t>
        </w:r>
      </w:hyperlink>
      <w:r w:rsidRPr="00D416B1">
        <w:t xml:space="preserve"> on characteristics of broadband radio local area networks.</w:t>
      </w:r>
    </w:p>
  </w:footnote>
  <w:footnote w:id="10">
    <w:p w14:paraId="6361C95D" w14:textId="77777777" w:rsidR="000F3BBE" w:rsidRPr="00AF64C4" w:rsidRDefault="000F3BBE" w:rsidP="000F3BBE">
      <w:pPr>
        <w:pStyle w:val="FootnoteText"/>
        <w:rPr>
          <w:szCs w:val="22"/>
        </w:rPr>
      </w:pPr>
      <w:r w:rsidRPr="00D416B1">
        <w:rPr>
          <w:rStyle w:val="FootnoteReference"/>
        </w:rPr>
        <w:footnoteRef/>
      </w:r>
      <w:r w:rsidRPr="00D416B1">
        <w:tab/>
        <w:t xml:space="preserve">Recommendation </w:t>
      </w:r>
      <w:hyperlink r:id="rId6" w:history="1">
        <w:r w:rsidRPr="00D416B1">
          <w:rPr>
            <w:rStyle w:val="Hyperlink"/>
            <w:color w:val="auto"/>
            <w:u w:val="none"/>
          </w:rPr>
          <w:t>ITU-R SM.1896</w:t>
        </w:r>
      </w:hyperlink>
      <w:r w:rsidRPr="00D416B1">
        <w:t xml:space="preserve"> on fr</w:t>
      </w:r>
      <w:r w:rsidRPr="00CA6782">
        <w:t>equency ranges for global or regional harmonization of short-range devices.</w:t>
      </w:r>
    </w:p>
  </w:footnote>
  <w:footnote w:id="11">
    <w:p w14:paraId="3976D0DF" w14:textId="77777777" w:rsidR="000F3BBE" w:rsidRPr="00331822" w:rsidRDefault="000F3BBE" w:rsidP="000F3BBE">
      <w:pPr>
        <w:pStyle w:val="FootnoteText"/>
      </w:pPr>
      <w:r w:rsidRPr="00331822">
        <w:rPr>
          <w:rStyle w:val="FootnoteReference"/>
        </w:rPr>
        <w:footnoteRef/>
      </w:r>
      <w:r w:rsidRPr="00331822">
        <w:tab/>
      </w:r>
      <w:hyperlink r:id="rId7" w:history="1">
        <w:r w:rsidRPr="007A2FFE">
          <w:rPr>
            <w:rStyle w:val="Hyperlink"/>
          </w:rPr>
          <w:t xml:space="preserve">Bringing 5G to power, An Ericsson </w:t>
        </w:r>
        <w:proofErr w:type="spellStart"/>
        <w:r w:rsidRPr="007A2FFE">
          <w:rPr>
            <w:rStyle w:val="Hyperlink"/>
          </w:rPr>
          <w:t>IndustryLab</w:t>
        </w:r>
        <w:proofErr w:type="spellEnd"/>
        <w:r w:rsidRPr="007A2FFE">
          <w:rPr>
            <w:rStyle w:val="Hyperlink"/>
          </w:rPr>
          <w:t xml:space="preserve"> insights report</w:t>
        </w:r>
      </w:hyperlink>
      <w:r w:rsidRPr="00331822">
        <w:t>, March 2020</w:t>
      </w:r>
      <w:r>
        <w:t>.</w:t>
      </w:r>
    </w:p>
  </w:footnote>
  <w:footnote w:id="12">
    <w:p w14:paraId="1E37DDEB" w14:textId="77777777" w:rsidR="000F3BBE" w:rsidRPr="00AF64C4" w:rsidRDefault="000F3BBE" w:rsidP="000F3BBE">
      <w:pPr>
        <w:pStyle w:val="FootnoteText"/>
      </w:pPr>
      <w:r>
        <w:rPr>
          <w:rStyle w:val="FootnoteReference"/>
        </w:rPr>
        <w:footnoteRef/>
      </w:r>
      <w:r>
        <w:tab/>
      </w:r>
      <w:r w:rsidRPr="00AF64C4">
        <w:rPr>
          <w:i/>
          <w:iCs/>
        </w:rPr>
        <w:t>Ibid.</w:t>
      </w:r>
    </w:p>
  </w:footnote>
  <w:footnote w:id="13">
    <w:p w14:paraId="60495138" w14:textId="30B462B7" w:rsidR="000F3BBE" w:rsidRPr="009A34D0" w:rsidRDefault="000F3BBE" w:rsidP="000F3BBE">
      <w:pPr>
        <w:pStyle w:val="FootnoteText"/>
      </w:pPr>
      <w:r>
        <w:rPr>
          <w:rStyle w:val="FootnoteReference"/>
        </w:rPr>
        <w:footnoteRef/>
      </w:r>
      <w:r w:rsidR="003D01C3">
        <w:tab/>
      </w:r>
      <w:hyperlink r:id="rId8" w:history="1">
        <w:r w:rsidRPr="00C516E2">
          <w:rPr>
            <w:rStyle w:val="Hyperlink"/>
          </w:rPr>
          <w:t xml:space="preserve">Bringing 5G to power, An Ericsson </w:t>
        </w:r>
        <w:proofErr w:type="spellStart"/>
        <w:r w:rsidRPr="00C516E2">
          <w:rPr>
            <w:rStyle w:val="Hyperlink"/>
          </w:rPr>
          <w:t>IndustryLab</w:t>
        </w:r>
        <w:proofErr w:type="spellEnd"/>
        <w:r w:rsidRPr="00C516E2">
          <w:rPr>
            <w:rStyle w:val="Hyperlink"/>
          </w:rPr>
          <w:t xml:space="preserve"> insights report</w:t>
        </w:r>
      </w:hyperlink>
      <w:r w:rsidRPr="00C516E2">
        <w:t>, March 2020.</w:t>
      </w:r>
    </w:p>
  </w:footnote>
  <w:footnote w:id="14">
    <w:p w14:paraId="77BDAACE" w14:textId="0F91A740" w:rsidR="000F3BBE" w:rsidRPr="00AF64C4" w:rsidRDefault="000F3BBE" w:rsidP="000F3BBE">
      <w:pPr>
        <w:pStyle w:val="FootnoteText"/>
      </w:pPr>
      <w:r>
        <w:rPr>
          <w:rStyle w:val="FootnoteReference"/>
        </w:rPr>
        <w:footnoteRef/>
      </w:r>
      <w:r>
        <w:tab/>
      </w:r>
      <w:hyperlink r:id="rId9" w:history="1">
        <w:r w:rsidRPr="007A2FFE">
          <w:rPr>
            <w:rStyle w:val="Hyperlink"/>
          </w:rPr>
          <w:t>The Role of Satellites in 5G Networks</w:t>
        </w:r>
      </w:hyperlink>
      <w:r w:rsidRPr="009A34D0">
        <w:t>, Microwave Journal, May 2020</w:t>
      </w:r>
      <w:r>
        <w:t>.</w:t>
      </w:r>
    </w:p>
  </w:footnote>
  <w:footnote w:id="15">
    <w:p w14:paraId="424E9C65" w14:textId="77777777" w:rsidR="000F3BBE" w:rsidRPr="00F34575" w:rsidRDefault="000F3BBE" w:rsidP="003F1752">
      <w:pPr>
        <w:tabs>
          <w:tab w:val="left" w:pos="284"/>
        </w:tabs>
        <w:ind w:left="284" w:hanging="284"/>
      </w:pPr>
      <w:r w:rsidRPr="00B30755">
        <w:rPr>
          <w:rStyle w:val="FootnoteReference"/>
        </w:rPr>
        <w:footnoteRef/>
      </w:r>
      <w:r>
        <w:rPr>
          <w:i/>
          <w:iCs/>
        </w:rPr>
        <w:tab/>
      </w:r>
      <w:r w:rsidRPr="00B30755">
        <w:rPr>
          <w:rStyle w:val="FootnoteTextChar"/>
        </w:rPr>
        <w:t>The National System Operator (</w:t>
      </w:r>
      <w:proofErr w:type="spellStart"/>
      <w:r w:rsidRPr="00D32966">
        <w:rPr>
          <w:rStyle w:val="FootnoteTextChar"/>
          <w:i/>
          <w:iCs/>
        </w:rPr>
        <w:t>Operador</w:t>
      </w:r>
      <w:proofErr w:type="spellEnd"/>
      <w:r w:rsidRPr="00D32966">
        <w:rPr>
          <w:rStyle w:val="FootnoteTextChar"/>
          <w:i/>
          <w:iCs/>
        </w:rPr>
        <w:t xml:space="preserve"> Nacional do Sistema </w:t>
      </w:r>
      <w:proofErr w:type="spellStart"/>
      <w:r w:rsidRPr="00D32966">
        <w:rPr>
          <w:rStyle w:val="FootnoteTextChar"/>
          <w:i/>
          <w:iCs/>
        </w:rPr>
        <w:t>Elétrico</w:t>
      </w:r>
      <w:proofErr w:type="spellEnd"/>
      <w:r w:rsidRPr="00B30755">
        <w:rPr>
          <w:rStyle w:val="FootnoteTextChar"/>
        </w:rPr>
        <w:t xml:space="preserve"> </w:t>
      </w:r>
      <w:r>
        <w:rPr>
          <w:rStyle w:val="FootnoteTextChar"/>
        </w:rPr>
        <w:t>–</w:t>
      </w:r>
      <w:r w:rsidRPr="00B30755">
        <w:rPr>
          <w:rStyle w:val="FootnoteTextChar"/>
        </w:rPr>
        <w:t xml:space="preserve"> ONS) is the body responsible for the coordination and control of the operation of the energy utilities in the Interconnected National Power System (</w:t>
      </w:r>
      <w:r w:rsidRPr="00D32966">
        <w:rPr>
          <w:rStyle w:val="FootnoteTextChar"/>
          <w:i/>
          <w:iCs/>
        </w:rPr>
        <w:t xml:space="preserve">Sistema </w:t>
      </w:r>
      <w:proofErr w:type="spellStart"/>
      <w:r w:rsidRPr="00D32966">
        <w:rPr>
          <w:rStyle w:val="FootnoteTextChar"/>
          <w:i/>
          <w:iCs/>
        </w:rPr>
        <w:t>Interligado</w:t>
      </w:r>
      <w:proofErr w:type="spellEnd"/>
      <w:r w:rsidRPr="00D32966">
        <w:rPr>
          <w:rStyle w:val="FootnoteTextChar"/>
          <w:i/>
          <w:iCs/>
        </w:rPr>
        <w:t xml:space="preserve"> Nacional</w:t>
      </w:r>
      <w:r w:rsidRPr="00B30755">
        <w:rPr>
          <w:rStyle w:val="FootnoteTextChar"/>
        </w:rPr>
        <w:t xml:space="preserve"> </w:t>
      </w:r>
      <w:r>
        <w:rPr>
          <w:rStyle w:val="FootnoteTextChar"/>
        </w:rPr>
        <w:t>–</w:t>
      </w:r>
      <w:r w:rsidRPr="00B30755">
        <w:rPr>
          <w:rStyle w:val="FootnoteTextChar"/>
        </w:rPr>
        <w:t xml:space="preserve"> SIN) and for planning the operation of the isolated systems of the country under the supervision and regulation of the </w:t>
      </w:r>
      <w:proofErr w:type="spellStart"/>
      <w:r w:rsidRPr="00B30755">
        <w:rPr>
          <w:rStyle w:val="FootnoteTextChar"/>
        </w:rPr>
        <w:t>A</w:t>
      </w:r>
      <w:r w:rsidRPr="00D32966">
        <w:rPr>
          <w:rStyle w:val="FootnoteTextChar"/>
          <w:i/>
          <w:iCs/>
        </w:rPr>
        <w:t>gência</w:t>
      </w:r>
      <w:proofErr w:type="spellEnd"/>
      <w:r w:rsidRPr="00D32966">
        <w:rPr>
          <w:rStyle w:val="FootnoteTextChar"/>
          <w:i/>
          <w:iCs/>
        </w:rPr>
        <w:t xml:space="preserve"> Nacional de </w:t>
      </w:r>
      <w:proofErr w:type="spellStart"/>
      <w:r w:rsidRPr="00D32966">
        <w:rPr>
          <w:rStyle w:val="FootnoteTextChar"/>
          <w:i/>
          <w:iCs/>
        </w:rPr>
        <w:t>Energia</w:t>
      </w:r>
      <w:proofErr w:type="spellEnd"/>
      <w:r w:rsidRPr="00D32966">
        <w:rPr>
          <w:rStyle w:val="FootnoteTextChar"/>
          <w:i/>
          <w:iCs/>
        </w:rPr>
        <w:t xml:space="preserve"> </w:t>
      </w:r>
      <w:proofErr w:type="spellStart"/>
      <w:r w:rsidRPr="00D32966">
        <w:rPr>
          <w:rStyle w:val="FootnoteTextChar"/>
          <w:i/>
          <w:iCs/>
        </w:rPr>
        <w:t>Elétrica</w:t>
      </w:r>
      <w:proofErr w:type="spellEnd"/>
      <w:r w:rsidRPr="00B30755">
        <w:rPr>
          <w:rStyle w:val="FootnoteTextChar"/>
        </w:rPr>
        <w:t xml:space="preserve"> (Aneel).</w:t>
      </w:r>
    </w:p>
  </w:footnote>
  <w:footnote w:id="16">
    <w:p w14:paraId="5CD29665" w14:textId="6E772C9F" w:rsidR="000F3BBE" w:rsidRPr="000F3BBE" w:rsidRDefault="000F3BBE" w:rsidP="000F3BBE">
      <w:pPr>
        <w:pStyle w:val="FootnoteText"/>
        <w:rPr>
          <w:smallCaps/>
          <w:color w:val="000000"/>
          <w:sz w:val="16"/>
          <w:szCs w:val="16"/>
          <w:lang w:val="fr-FR"/>
        </w:rPr>
      </w:pPr>
      <w:r>
        <w:rPr>
          <w:vertAlign w:val="superscript"/>
        </w:rPr>
        <w:footnoteRef/>
      </w:r>
      <w:r w:rsidRPr="000F3BBE">
        <w:rPr>
          <w:lang w:val="fr-FR"/>
        </w:rPr>
        <w:tab/>
      </w:r>
      <w:proofErr w:type="gramStart"/>
      <w:r w:rsidRPr="000F3BBE">
        <w:rPr>
          <w:lang w:val="fr-FR"/>
        </w:rPr>
        <w:t>Source:</w:t>
      </w:r>
      <w:proofErr w:type="gramEnd"/>
      <w:r w:rsidR="00451703" w:rsidRPr="00451703">
        <w:rPr>
          <w:lang w:val="fr-FR"/>
        </w:rPr>
        <w:t xml:space="preserve"> </w:t>
      </w:r>
      <w:hyperlink r:id="rId10" w:history="1">
        <w:r w:rsidR="00451703" w:rsidRPr="00451703">
          <w:rPr>
            <w:rStyle w:val="Hyperlink"/>
            <w:lang w:val="fr-FR"/>
          </w:rPr>
          <w:t>http://naturalgas.org/naturalgas/</w:t>
        </w:r>
      </w:hyperlink>
    </w:p>
  </w:footnote>
  <w:footnote w:id="17">
    <w:p w14:paraId="15E09A61" w14:textId="4709579E" w:rsidR="000F3BBE" w:rsidRPr="00A30B31" w:rsidRDefault="000F3BBE" w:rsidP="000F3BBE">
      <w:pPr>
        <w:pStyle w:val="FootnoteText"/>
      </w:pPr>
      <w:r>
        <w:rPr>
          <w:rStyle w:val="FootnoteReference"/>
        </w:rPr>
        <w:footnoteRef/>
      </w:r>
      <w:r w:rsidR="003F1752">
        <w:tab/>
      </w:r>
      <w:r w:rsidRPr="002A5F22">
        <w:t xml:space="preserve">Resolution </w:t>
      </w:r>
      <w:hyperlink r:id="rId11" w:history="1">
        <w:r w:rsidRPr="002A5F22">
          <w:rPr>
            <w:rStyle w:val="Hyperlink"/>
            <w:color w:val="auto"/>
            <w:u w:val="none"/>
          </w:rPr>
          <w:t>ITU-R 60</w:t>
        </w:r>
      </w:hyperlink>
      <w:r w:rsidRPr="002A5F22">
        <w:t xml:space="preserve"> on </w:t>
      </w:r>
      <w:r w:rsidRPr="00A30B31">
        <w:t>reduction of energy consumption for environmental protection and mitigating climate change by use of ICT/radiocommunication technologies and systems</w:t>
      </w:r>
      <w:r>
        <w:t>.</w:t>
      </w:r>
    </w:p>
  </w:footnote>
  <w:footnote w:id="18">
    <w:p w14:paraId="648F2E1D" w14:textId="0E257749" w:rsidR="000F3BBE" w:rsidRPr="002C5E24" w:rsidRDefault="000F3BBE" w:rsidP="000F3BBE">
      <w:pPr>
        <w:pStyle w:val="FootnoteText"/>
      </w:pPr>
      <w:r>
        <w:rPr>
          <w:rStyle w:val="FootnoteReference"/>
        </w:rPr>
        <w:footnoteRef/>
      </w:r>
      <w:r w:rsidR="00E87A10">
        <w:tab/>
      </w:r>
      <w:r>
        <w:t xml:space="preserve">ETSI Technical Report </w:t>
      </w:r>
      <w:hyperlink r:id="rId12" w:history="1">
        <w:r w:rsidRPr="00044899">
          <w:rPr>
            <w:rStyle w:val="Hyperlink"/>
          </w:rPr>
          <w:t>TR 103 492</w:t>
        </w:r>
      </w:hyperlink>
      <w:r>
        <w:t xml:space="preserve"> at Annex C</w:t>
      </w:r>
      <w:bookmarkStart w:id="838" w:name="_Hlk88505455"/>
      <w:r w:rsidRPr="00C7647F">
        <w:t>.</w:t>
      </w:r>
      <w:r>
        <w:t xml:space="preserve"> </w:t>
      </w:r>
      <w:bookmarkEnd w:id="838"/>
    </w:p>
  </w:footnote>
  <w:footnote w:id="19">
    <w:p w14:paraId="63E8F52F" w14:textId="76D2549A" w:rsidR="000F3BBE" w:rsidRPr="002C5E24" w:rsidRDefault="000F3BBE" w:rsidP="000F3BBE">
      <w:pPr>
        <w:pStyle w:val="FootnoteText"/>
      </w:pPr>
      <w:r>
        <w:rPr>
          <w:rStyle w:val="FootnoteReference"/>
        </w:rPr>
        <w:footnoteRef/>
      </w:r>
      <w:r w:rsidR="00E87A10">
        <w:tab/>
      </w:r>
      <w:r>
        <w:t xml:space="preserve">Radio Spectrum Policy Group, </w:t>
      </w:r>
      <w:hyperlink r:id="rId13" w:history="1">
        <w:r w:rsidRPr="00044899">
          <w:rPr>
            <w:rStyle w:val="Hyperlink"/>
          </w:rPr>
          <w:t>RSPG21-026 FINAL</w:t>
        </w:r>
      </w:hyperlink>
      <w:r>
        <w:t xml:space="preserve">, “RSPG Report on the role of radio spectrum policy to help combat climate change” at 12-13 (June 16, 2021)(stating that “smart energy and smart grid are examples of how wireless communications can enable more efficient energy use with associated environmental benefits and reduced costs.”). </w:t>
      </w:r>
    </w:p>
  </w:footnote>
  <w:footnote w:id="20">
    <w:p w14:paraId="7B13066E" w14:textId="0F8298CD" w:rsidR="000F3BBE" w:rsidRPr="002C5E24" w:rsidRDefault="000F3BBE" w:rsidP="000F3BBE">
      <w:pPr>
        <w:pStyle w:val="FootnoteText"/>
      </w:pPr>
      <w:r>
        <w:rPr>
          <w:rStyle w:val="FootnoteReference"/>
        </w:rPr>
        <w:footnoteRef/>
      </w:r>
      <w:r w:rsidR="00E87A10">
        <w:tab/>
      </w:r>
      <w:r>
        <w:t xml:space="preserve">ETSI Technical Report </w:t>
      </w:r>
      <w:hyperlink r:id="rId14" w:history="1">
        <w:r w:rsidRPr="00044899">
          <w:rPr>
            <w:rStyle w:val="Hyperlink"/>
          </w:rPr>
          <w:t>TR 103 492</w:t>
        </w:r>
      </w:hyperlink>
      <w:r>
        <w:t xml:space="preserve"> at Annex B, “European 450 MHz to 470 MHz band plan options”, and Annex C, “Essential Requirements for Smart Grids” (requiring “cost effective” radio solutions)</w:t>
      </w:r>
      <w:r>
        <w:rPr>
          <w:i/>
          <w:iCs/>
        </w:rPr>
        <w:t>.</w:t>
      </w:r>
      <w:r>
        <w:t xml:space="preserve"> </w:t>
      </w:r>
    </w:p>
  </w:footnote>
  <w:footnote w:id="21">
    <w:p w14:paraId="23EA9B8E" w14:textId="387534D8" w:rsidR="000F3BBE" w:rsidRPr="002C5E24" w:rsidRDefault="000F3BBE" w:rsidP="000F3BBE">
      <w:pPr>
        <w:pStyle w:val="FootnoteText"/>
      </w:pPr>
      <w:r>
        <w:rPr>
          <w:rStyle w:val="FootnoteReference"/>
        </w:rPr>
        <w:footnoteRef/>
      </w:r>
      <w:r w:rsidR="00E87A10">
        <w:tab/>
      </w:r>
      <w:r>
        <w:t>Thill, David, “</w:t>
      </w:r>
      <w:hyperlink r:id="rId15" w:history="1">
        <w:r w:rsidRPr="00BF0F6B">
          <w:rPr>
            <w:rStyle w:val="Hyperlink"/>
          </w:rPr>
          <w:t>Smart grid transformation hinges on data bandwidth – and lots of it</w:t>
        </w:r>
      </w:hyperlink>
      <w:r>
        <w:t>”, Energy News Network (June 10, 2019).</w:t>
      </w:r>
    </w:p>
  </w:footnote>
  <w:footnote w:id="22">
    <w:p w14:paraId="7A5E5825" w14:textId="573449B3" w:rsidR="000F3BBE" w:rsidRPr="006C1244" w:rsidRDefault="000F3BBE" w:rsidP="000F3BBE">
      <w:pPr>
        <w:pStyle w:val="FootnoteText"/>
      </w:pPr>
      <w:r>
        <w:rPr>
          <w:rStyle w:val="FootnoteReference"/>
        </w:rPr>
        <w:footnoteRef/>
      </w:r>
      <w:r w:rsidR="00863303">
        <w:tab/>
      </w:r>
      <w:r>
        <w:t xml:space="preserve">ETSI Technical Report </w:t>
      </w:r>
      <w:hyperlink r:id="rId16" w:history="1">
        <w:r w:rsidRPr="00BF0F6B">
          <w:rPr>
            <w:rStyle w:val="Hyperlink"/>
          </w:rPr>
          <w:t>TR 103 401</w:t>
        </w:r>
      </w:hyperlink>
      <w:r>
        <w:t xml:space="preserve"> at 23 (stating that “it is essential that the Utility Operations system is self-managed so as to enable the operator(s) to maintain control of the spectrum licence and system so that spectrum access costs may be kept low and the system’s functionality can be assured, e.g. priority access, coverage, latency and power backup requirements,” adding that “it is anticipated that the details of the future spectrum requirements will be expanded within ETSI TR 103 492 [i.26].”).</w:t>
      </w:r>
    </w:p>
  </w:footnote>
  <w:footnote w:id="23">
    <w:p w14:paraId="1068812D" w14:textId="76439583" w:rsidR="000F3BBE" w:rsidRPr="006C1244" w:rsidRDefault="000F3BBE" w:rsidP="000F3BBE">
      <w:pPr>
        <w:pStyle w:val="FootnoteText"/>
      </w:pPr>
      <w:r>
        <w:rPr>
          <w:rStyle w:val="FootnoteReference"/>
        </w:rPr>
        <w:footnoteRef/>
      </w:r>
      <w:r w:rsidR="00863303">
        <w:tab/>
      </w:r>
      <w:r>
        <w:t xml:space="preserve">ETSI Technical Report </w:t>
      </w:r>
      <w:hyperlink r:id="rId17" w:history="1">
        <w:r w:rsidRPr="00BF0F6B">
          <w:rPr>
            <w:rStyle w:val="Hyperlink"/>
          </w:rPr>
          <w:t>TR 103 492</w:t>
        </w:r>
      </w:hyperlink>
      <w:r>
        <w:t xml:space="preserve"> at 10 (adding that “Ideally, a harmonized tuning range could be found across Europe, in the 450 MHz to 470 MHz band.  Where this is not possible, 2 × 3 MHz anywhere within the 400 MHz Band (380 MHz to 470 MHz) will be acceptable.”).</w:t>
      </w:r>
    </w:p>
  </w:footnote>
  <w:footnote w:id="24">
    <w:p w14:paraId="14304709" w14:textId="7D59C3C1" w:rsidR="000F3BBE" w:rsidRPr="002C5E24" w:rsidRDefault="000F3BBE" w:rsidP="000F3BBE">
      <w:pPr>
        <w:pStyle w:val="FootnoteText"/>
      </w:pPr>
      <w:r>
        <w:rPr>
          <w:rStyle w:val="FootnoteReference"/>
        </w:rPr>
        <w:footnoteRef/>
      </w:r>
      <w:r w:rsidR="00863303">
        <w:tab/>
      </w:r>
      <w:r>
        <w:t xml:space="preserve">ETSI Technical Report </w:t>
      </w:r>
      <w:hyperlink r:id="rId18" w:history="1">
        <w:r w:rsidRPr="00BF0F6B">
          <w:rPr>
            <w:rStyle w:val="Hyperlink"/>
          </w:rPr>
          <w:t>TR 103 492</w:t>
        </w:r>
      </w:hyperlink>
      <w:r>
        <w:t xml:space="preserve"> at 10 (stating that a 10 MHz of TDD/FDD channel configuration is required “for 1.4 GHz spectrum across Europe for Smart Grids.”).</w:t>
      </w:r>
    </w:p>
  </w:footnote>
  <w:footnote w:id="25">
    <w:p w14:paraId="1B21D3C7" w14:textId="673EAFFA" w:rsidR="000F3BBE" w:rsidRPr="001049C3" w:rsidRDefault="000F3BBE" w:rsidP="000F3BBE">
      <w:pPr>
        <w:pStyle w:val="FootnoteText"/>
      </w:pPr>
      <w:r>
        <w:rPr>
          <w:rStyle w:val="FootnoteReference"/>
        </w:rPr>
        <w:footnoteRef/>
      </w:r>
      <w:r w:rsidR="00863303">
        <w:tab/>
      </w:r>
      <w:hyperlink r:id="rId19" w:history="1">
        <w:r w:rsidRPr="003A67C0">
          <w:rPr>
            <w:rStyle w:val="Hyperlink"/>
          </w:rPr>
          <w:t>Future Series: Cybersecurity, emerging technology and systemic risk</w:t>
        </w:r>
      </w:hyperlink>
      <w:r>
        <w:t xml:space="preserve">, World Economic Forum (2020). </w:t>
      </w:r>
    </w:p>
  </w:footnote>
  <w:footnote w:id="26">
    <w:p w14:paraId="7BC632E9" w14:textId="061176B6" w:rsidR="000F3BBE" w:rsidRPr="000B349D" w:rsidRDefault="000F3BBE" w:rsidP="000F3BBE">
      <w:pPr>
        <w:pStyle w:val="FootnoteText"/>
      </w:pPr>
      <w:r>
        <w:rPr>
          <w:rStyle w:val="FootnoteReference"/>
        </w:rPr>
        <w:footnoteRef/>
      </w:r>
      <w:r>
        <w:tab/>
      </w:r>
      <w:hyperlink r:id="rId20" w:history="1">
        <w:r w:rsidRPr="00A03110">
          <w:rPr>
            <w:rStyle w:val="Hyperlink"/>
          </w:rPr>
          <w:t>The Socio-Economic Value of Radio Spectrum used by Utilities in support of their operations</w:t>
        </w:r>
      </w:hyperlink>
      <w:r>
        <w:t>, Report by the Joint Radio Company Ltd on behalf of the European Utilities Telecommunications Council (2012).</w:t>
      </w:r>
    </w:p>
  </w:footnote>
  <w:footnote w:id="27">
    <w:p w14:paraId="7D9C08A1" w14:textId="77777777" w:rsidR="000F3BBE" w:rsidRPr="000B349D" w:rsidRDefault="000F3BBE" w:rsidP="000F3BBE">
      <w:pPr>
        <w:pStyle w:val="FootnoteText"/>
      </w:pPr>
      <w:r>
        <w:rPr>
          <w:rStyle w:val="FootnoteReference"/>
        </w:rPr>
        <w:footnoteRef/>
      </w:r>
      <w:r>
        <w:tab/>
      </w:r>
      <w:hyperlink r:id="rId21" w:history="1">
        <w:r w:rsidRPr="00A013EA">
          <w:rPr>
            <w:rStyle w:val="Hyperlink"/>
          </w:rPr>
          <w:t>The Socio-economic value of spectrum in providing utility services to support their operations</w:t>
        </w:r>
      </w:hyperlink>
      <w:r>
        <w:t>, Report by the Joint Radio Company Ltd on behalf of the European Utilities Telecom Council (2014).</w:t>
      </w:r>
    </w:p>
  </w:footnote>
  <w:footnote w:id="28">
    <w:p w14:paraId="66040F95" w14:textId="30E36AC7" w:rsidR="000F3BBE" w:rsidRPr="003812F1" w:rsidRDefault="000F3BBE" w:rsidP="000F3BBE">
      <w:pPr>
        <w:pStyle w:val="FootnoteText"/>
      </w:pPr>
      <w:r w:rsidRPr="005C34A6">
        <w:rPr>
          <w:rStyle w:val="FootnoteReference"/>
        </w:rPr>
        <w:footnoteRef/>
      </w:r>
      <w:r w:rsidR="00B14418">
        <w:tab/>
      </w:r>
      <w:r w:rsidRPr="005C34A6">
        <w:t>The Energy Network Association – Position paper “</w:t>
      </w:r>
      <w:hyperlink r:id="rId22" w:history="1">
        <w:r w:rsidRPr="005C34A6">
          <w:rPr>
            <w:rStyle w:val="Hyperlink"/>
          </w:rPr>
          <w:t>Need for Increased Spectrum Allocation and Investment in Operational Telecommunications to Support Electricity Networks</w:t>
        </w:r>
      </w:hyperlink>
      <w:r w:rsidRPr="005C34A6">
        <w:t xml:space="preserve">”. </w:t>
      </w:r>
    </w:p>
  </w:footnote>
  <w:footnote w:id="29">
    <w:p w14:paraId="44D6B426" w14:textId="77777777" w:rsidR="000F3BBE" w:rsidRPr="00E93763" w:rsidRDefault="000F3BBE" w:rsidP="000F3BBE">
      <w:pPr>
        <w:pStyle w:val="FootnoteText"/>
      </w:pPr>
      <w:r w:rsidRPr="00E93763">
        <w:rPr>
          <w:rStyle w:val="FootnoteReference"/>
          <w:szCs w:val="18"/>
        </w:rPr>
        <w:footnoteRef/>
      </w:r>
      <w:r>
        <w:tab/>
      </w:r>
      <w:r w:rsidRPr="00E93763">
        <w:t xml:space="preserve">139.5-140.5 MHz </w:t>
      </w:r>
      <w:r w:rsidRPr="00815D3E">
        <w:t>paired</w:t>
      </w:r>
      <w:r w:rsidRPr="00E93763">
        <w:t xml:space="preserve"> with 148.0-149.0 MHz</w:t>
      </w:r>
    </w:p>
    <w:p w14:paraId="7BC9FAA8" w14:textId="77777777" w:rsidR="000F3BBE" w:rsidRPr="00E93763" w:rsidRDefault="000F3BBE" w:rsidP="000F3BBE">
      <w:pPr>
        <w:pStyle w:val="FootnoteText"/>
      </w:pPr>
      <w:r>
        <w:tab/>
      </w:r>
      <w:r w:rsidRPr="00E93763">
        <w:t xml:space="preserve">169.050 </w:t>
      </w:r>
      <w:r w:rsidRPr="00815D3E">
        <w:t>MHz</w:t>
      </w:r>
      <w:r w:rsidRPr="00E93763">
        <w:t xml:space="preserve"> simplex</w:t>
      </w:r>
    </w:p>
    <w:p w14:paraId="0EA1EB9B" w14:textId="77777777" w:rsidR="000F3BBE" w:rsidRPr="00E93763" w:rsidRDefault="000F3BBE" w:rsidP="000F3BBE">
      <w:pPr>
        <w:pStyle w:val="FootnoteText"/>
      </w:pPr>
      <w:r>
        <w:tab/>
      </w:r>
      <w:r w:rsidRPr="00E93763">
        <w:t>443.150-443.375 MHz paired with 428.650-428.875 MHz</w:t>
      </w:r>
    </w:p>
    <w:p w14:paraId="74D8546D" w14:textId="77777777" w:rsidR="000F3BBE" w:rsidRPr="00E93763" w:rsidRDefault="000F3BBE" w:rsidP="000F3BBE">
      <w:pPr>
        <w:pStyle w:val="FootnoteText"/>
      </w:pPr>
      <w:r>
        <w:tab/>
      </w:r>
      <w:r w:rsidRPr="00E93763">
        <w:t xml:space="preserve">456.0625-456.3125 </w:t>
      </w:r>
      <w:r w:rsidRPr="00815D3E">
        <w:t>MHz</w:t>
      </w:r>
      <w:r w:rsidRPr="00E93763">
        <w:t xml:space="preserve"> paired with 461.5625-461.8125 MHz</w:t>
      </w:r>
    </w:p>
    <w:p w14:paraId="2A2BBF80" w14:textId="77777777" w:rsidR="000F3BBE" w:rsidRPr="00E93763" w:rsidRDefault="000F3BBE" w:rsidP="000F3BBE">
      <w:pPr>
        <w:pStyle w:val="FootnoteText"/>
      </w:pPr>
      <w:r>
        <w:tab/>
      </w:r>
      <w:r w:rsidRPr="00E93763">
        <w:t xml:space="preserve">457.5-458.5 MHz paired with </w:t>
      </w:r>
      <w:r w:rsidRPr="00815D3E">
        <w:t>463</w:t>
      </w:r>
      <w:r w:rsidRPr="00E93763">
        <w:t xml:space="preserve">.0-464.0 </w:t>
      </w:r>
      <w:proofErr w:type="spellStart"/>
      <w:r w:rsidRPr="00E93763">
        <w:t>MHz</w:t>
      </w:r>
      <w:r>
        <w:t>.</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08D4" w14:textId="77777777" w:rsidR="001B164E" w:rsidRDefault="001B164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E25B7" w14:textId="27CEAED7" w:rsidR="00375115" w:rsidRPr="00D72623" w:rsidRDefault="00375115" w:rsidP="0037511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53</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5DC0" w14:textId="4F4CA037" w:rsidR="00375115" w:rsidRPr="00D72623" w:rsidRDefault="00375115" w:rsidP="00375115">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52293" w14:textId="415C5CB1" w:rsidR="00375115" w:rsidRPr="00D72623" w:rsidRDefault="00375115" w:rsidP="003751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52</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17CB" w14:textId="7067BDDC" w:rsidR="00375115" w:rsidRPr="00D72623" w:rsidRDefault="00375115" w:rsidP="0037511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84E1" w14:textId="78749733" w:rsidR="00375115" w:rsidRPr="00D72623" w:rsidRDefault="00375115" w:rsidP="0038033D">
    <w:pPr>
      <w:pStyle w:val="Header"/>
      <w:tabs>
        <w:tab w:val="clear" w:pos="4848"/>
        <w:tab w:val="clear" w:pos="9696"/>
        <w:tab w:val="center" w:pos="6804"/>
        <w:tab w:val="right" w:pos="13998"/>
      </w:tabs>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53</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789B7" w14:textId="52A413A4" w:rsidR="00375115" w:rsidRPr="00D72623" w:rsidRDefault="00375115" w:rsidP="0037511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52</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AE4E" w14:textId="3A49E130" w:rsidR="00F82A7C" w:rsidRPr="00D72623" w:rsidRDefault="00F82A7C" w:rsidP="00F82A7C">
    <w:pPr>
      <w:pStyle w:val="Header"/>
      <w:tabs>
        <w:tab w:val="clear" w:pos="4848"/>
        <w:tab w:val="clear" w:pos="9696"/>
        <w:tab w:val="center" w:pos="6804"/>
        <w:tab w:val="right" w:pos="13998"/>
      </w:tabs>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63</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4F9EA" w14:textId="16DB7797" w:rsidR="000F3BBE" w:rsidRPr="00D72623" w:rsidRDefault="000F3BB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5960" w14:textId="7B865406" w:rsidR="00FE7D6B" w:rsidRPr="00D72623" w:rsidRDefault="00FE7D6B" w:rsidP="00FE7D6B">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61</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D8605" w14:textId="54D07773" w:rsidR="00FE7D6B" w:rsidRPr="00D72623" w:rsidRDefault="00FE7D6B" w:rsidP="00FE7D6B">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58</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377448B" w14:textId="77777777" w:rsidTr="0019307B">
      <w:tc>
        <w:tcPr>
          <w:tcW w:w="4634" w:type="dxa"/>
          <w:vAlign w:val="center"/>
        </w:tcPr>
        <w:p w14:paraId="59A679C4"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29A45DE"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365DA05" w14:textId="77777777" w:rsidTr="0019307B">
      <w:tc>
        <w:tcPr>
          <w:tcW w:w="4634" w:type="dxa"/>
          <w:vAlign w:val="center"/>
        </w:tcPr>
        <w:p w14:paraId="218D5BBE"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47055A4B"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569C56F"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BCAD7E8" wp14:editId="6FC9BD50">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970A4B1" wp14:editId="616AF33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F14E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5C82870"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F025C4D" wp14:editId="789BDA73">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0034"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813E" w14:textId="3319776E" w:rsidR="000F3BBE" w:rsidRPr="00D72623" w:rsidRDefault="000F3BB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0958" w14:textId="3661FBEE" w:rsidR="00375115" w:rsidRPr="00D72623" w:rsidRDefault="00375115" w:rsidP="0037511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61</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385A" w14:textId="7A594968" w:rsidR="00FE7D6B" w:rsidRPr="00D72623" w:rsidRDefault="00FE7D6B" w:rsidP="00FE7D6B">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68</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7C06" w14:textId="5FD78318" w:rsidR="000F3BBE" w:rsidRPr="00D72623" w:rsidRDefault="000F3BBE"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D1BA" w14:textId="79A1285E" w:rsidR="00375115" w:rsidRPr="00D72623" w:rsidRDefault="00375115" w:rsidP="0037511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71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2E4E" w14:textId="0976F5BD"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6A56E7">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1A992" w14:textId="44E39F18"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6A56E7">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6A56E7">
      <w:rPr>
        <w:b/>
        <w:bCs/>
        <w:noProof/>
      </w:rPr>
      <w:t>ITU-R  M.2533-0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A785" w14:textId="4B53CE01" w:rsidR="00A75DD9" w:rsidRPr="00D72623" w:rsidRDefault="00A75DD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F541" w14:textId="7FD3714F" w:rsidR="00375115" w:rsidRPr="00D72623" w:rsidRDefault="00375115" w:rsidP="00375115">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56CBF" w14:textId="2298052D" w:rsidR="00A75DD9" w:rsidRPr="00D72623" w:rsidRDefault="00A75DD9" w:rsidP="00A75DD9">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451703">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2F7A" w14:textId="2F928919" w:rsidR="00375115" w:rsidRPr="00D72623" w:rsidRDefault="00375115" w:rsidP="00375115">
    <w:pPr>
      <w:pStyle w:val="Header"/>
      <w:tabs>
        <w:tab w:val="clear" w:pos="4848"/>
        <w:tab w:val="center" w:pos="680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BC91" w14:textId="3BC6C8FA" w:rsidR="00375115" w:rsidRPr="00D72623" w:rsidRDefault="00375115" w:rsidP="00375115">
    <w:pPr>
      <w:pStyle w:val="Header"/>
      <w:tabs>
        <w:tab w:val="clear" w:pos="4848"/>
        <w:tab w:val="clear" w:pos="9696"/>
        <w:tab w:val="center" w:pos="6804"/>
        <w:tab w:val="right" w:pos="13998"/>
      </w:tabs>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6A56E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96044">
      <w:rPr>
        <w:b/>
        <w:bCs/>
        <w:noProof/>
      </w:rPr>
      <w:t>ITU-R  M.2533-0</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DA1"/>
    <w:rsid w:val="00013002"/>
    <w:rsid w:val="0003616D"/>
    <w:rsid w:val="00036EE3"/>
    <w:rsid w:val="00062437"/>
    <w:rsid w:val="00072484"/>
    <w:rsid w:val="00083985"/>
    <w:rsid w:val="00095530"/>
    <w:rsid w:val="00096612"/>
    <w:rsid w:val="000A6914"/>
    <w:rsid w:val="000B1B2B"/>
    <w:rsid w:val="000B7683"/>
    <w:rsid w:val="000C0798"/>
    <w:rsid w:val="000D0677"/>
    <w:rsid w:val="000E0261"/>
    <w:rsid w:val="000E0548"/>
    <w:rsid w:val="000E6A6E"/>
    <w:rsid w:val="000F3BBE"/>
    <w:rsid w:val="00102934"/>
    <w:rsid w:val="00147110"/>
    <w:rsid w:val="001511A6"/>
    <w:rsid w:val="001566D5"/>
    <w:rsid w:val="00157679"/>
    <w:rsid w:val="00171C4D"/>
    <w:rsid w:val="0017562F"/>
    <w:rsid w:val="0019307B"/>
    <w:rsid w:val="001978B0"/>
    <w:rsid w:val="001B0927"/>
    <w:rsid w:val="001B164E"/>
    <w:rsid w:val="001B7886"/>
    <w:rsid w:val="001F38BB"/>
    <w:rsid w:val="00202833"/>
    <w:rsid w:val="002058CE"/>
    <w:rsid w:val="002165F1"/>
    <w:rsid w:val="002237BC"/>
    <w:rsid w:val="00233211"/>
    <w:rsid w:val="00257D40"/>
    <w:rsid w:val="00260B24"/>
    <w:rsid w:val="0027411A"/>
    <w:rsid w:val="00276D21"/>
    <w:rsid w:val="0028544E"/>
    <w:rsid w:val="00296D7F"/>
    <w:rsid w:val="002A068F"/>
    <w:rsid w:val="002A5D45"/>
    <w:rsid w:val="002A5F22"/>
    <w:rsid w:val="002B3CF6"/>
    <w:rsid w:val="002B3E59"/>
    <w:rsid w:val="002B723B"/>
    <w:rsid w:val="002C768A"/>
    <w:rsid w:val="002D0BD7"/>
    <w:rsid w:val="002D76C4"/>
    <w:rsid w:val="002E51FB"/>
    <w:rsid w:val="002F5199"/>
    <w:rsid w:val="00301DB3"/>
    <w:rsid w:val="00305119"/>
    <w:rsid w:val="003157F1"/>
    <w:rsid w:val="00356B5D"/>
    <w:rsid w:val="00357707"/>
    <w:rsid w:val="0036627C"/>
    <w:rsid w:val="00375115"/>
    <w:rsid w:val="0038033D"/>
    <w:rsid w:val="003815E0"/>
    <w:rsid w:val="00397821"/>
    <w:rsid w:val="003D01C3"/>
    <w:rsid w:val="003E5516"/>
    <w:rsid w:val="003F1752"/>
    <w:rsid w:val="003F2657"/>
    <w:rsid w:val="003F4B75"/>
    <w:rsid w:val="00420DFD"/>
    <w:rsid w:val="00425BC7"/>
    <w:rsid w:val="00437A76"/>
    <w:rsid w:val="00451703"/>
    <w:rsid w:val="004604B2"/>
    <w:rsid w:val="00470E28"/>
    <w:rsid w:val="0047379B"/>
    <w:rsid w:val="00474009"/>
    <w:rsid w:val="004842E2"/>
    <w:rsid w:val="00486EB3"/>
    <w:rsid w:val="004934C5"/>
    <w:rsid w:val="004941AC"/>
    <w:rsid w:val="00494647"/>
    <w:rsid w:val="004A6FEB"/>
    <w:rsid w:val="004B087C"/>
    <w:rsid w:val="004E61FF"/>
    <w:rsid w:val="004F42AE"/>
    <w:rsid w:val="005373E0"/>
    <w:rsid w:val="00556548"/>
    <w:rsid w:val="00571B1C"/>
    <w:rsid w:val="00576D47"/>
    <w:rsid w:val="00586EF8"/>
    <w:rsid w:val="005A519D"/>
    <w:rsid w:val="005B0371"/>
    <w:rsid w:val="005B49AB"/>
    <w:rsid w:val="005B50E7"/>
    <w:rsid w:val="005C4BAB"/>
    <w:rsid w:val="005D0601"/>
    <w:rsid w:val="005E12A5"/>
    <w:rsid w:val="005E69F0"/>
    <w:rsid w:val="005E7B4F"/>
    <w:rsid w:val="005F003B"/>
    <w:rsid w:val="00601882"/>
    <w:rsid w:val="00607D68"/>
    <w:rsid w:val="00613212"/>
    <w:rsid w:val="006149B1"/>
    <w:rsid w:val="00616EA2"/>
    <w:rsid w:val="00640332"/>
    <w:rsid w:val="00663EA6"/>
    <w:rsid w:val="006736F5"/>
    <w:rsid w:val="00680D2B"/>
    <w:rsid w:val="00681B32"/>
    <w:rsid w:val="00697887"/>
    <w:rsid w:val="006A56E7"/>
    <w:rsid w:val="006B1D2B"/>
    <w:rsid w:val="006B56A3"/>
    <w:rsid w:val="006C37D5"/>
    <w:rsid w:val="006E1131"/>
    <w:rsid w:val="006E1BE4"/>
    <w:rsid w:val="006E2037"/>
    <w:rsid w:val="006E6199"/>
    <w:rsid w:val="006F003F"/>
    <w:rsid w:val="00703C98"/>
    <w:rsid w:val="00712870"/>
    <w:rsid w:val="00714AC0"/>
    <w:rsid w:val="0074147D"/>
    <w:rsid w:val="00743D85"/>
    <w:rsid w:val="0074489E"/>
    <w:rsid w:val="00744F8B"/>
    <w:rsid w:val="00753CF4"/>
    <w:rsid w:val="007565CC"/>
    <w:rsid w:val="00762570"/>
    <w:rsid w:val="007634F3"/>
    <w:rsid w:val="00763B9A"/>
    <w:rsid w:val="007A6A56"/>
    <w:rsid w:val="007A6AA8"/>
    <w:rsid w:val="007B1357"/>
    <w:rsid w:val="007B3343"/>
    <w:rsid w:val="008310C9"/>
    <w:rsid w:val="008335F0"/>
    <w:rsid w:val="00834306"/>
    <w:rsid w:val="00853CC5"/>
    <w:rsid w:val="00857A12"/>
    <w:rsid w:val="00863303"/>
    <w:rsid w:val="0087621D"/>
    <w:rsid w:val="00877E6E"/>
    <w:rsid w:val="00892092"/>
    <w:rsid w:val="008B083A"/>
    <w:rsid w:val="008B32FE"/>
    <w:rsid w:val="008C7848"/>
    <w:rsid w:val="008E357B"/>
    <w:rsid w:val="00906589"/>
    <w:rsid w:val="00906AD6"/>
    <w:rsid w:val="00917AF2"/>
    <w:rsid w:val="0092418A"/>
    <w:rsid w:val="00934ED7"/>
    <w:rsid w:val="00940D16"/>
    <w:rsid w:val="009543C3"/>
    <w:rsid w:val="00966E1B"/>
    <w:rsid w:val="00972F51"/>
    <w:rsid w:val="00984A02"/>
    <w:rsid w:val="009947C0"/>
    <w:rsid w:val="00996044"/>
    <w:rsid w:val="009A4039"/>
    <w:rsid w:val="009A41F9"/>
    <w:rsid w:val="009D6FB5"/>
    <w:rsid w:val="009F2D2C"/>
    <w:rsid w:val="009F5580"/>
    <w:rsid w:val="00A012B1"/>
    <w:rsid w:val="00A03C0E"/>
    <w:rsid w:val="00A239D1"/>
    <w:rsid w:val="00A31928"/>
    <w:rsid w:val="00A35B27"/>
    <w:rsid w:val="00A507D4"/>
    <w:rsid w:val="00A52C65"/>
    <w:rsid w:val="00A62A14"/>
    <w:rsid w:val="00A6617B"/>
    <w:rsid w:val="00A71FE5"/>
    <w:rsid w:val="00A7534B"/>
    <w:rsid w:val="00A75DD9"/>
    <w:rsid w:val="00A76007"/>
    <w:rsid w:val="00A86DD2"/>
    <w:rsid w:val="00A936CB"/>
    <w:rsid w:val="00A971A1"/>
    <w:rsid w:val="00AA3AD8"/>
    <w:rsid w:val="00AB0DC8"/>
    <w:rsid w:val="00AB405C"/>
    <w:rsid w:val="00AC015D"/>
    <w:rsid w:val="00AE09E7"/>
    <w:rsid w:val="00AE698D"/>
    <w:rsid w:val="00AE6DA1"/>
    <w:rsid w:val="00AF0286"/>
    <w:rsid w:val="00AF5326"/>
    <w:rsid w:val="00B019A2"/>
    <w:rsid w:val="00B0286E"/>
    <w:rsid w:val="00B033C8"/>
    <w:rsid w:val="00B06047"/>
    <w:rsid w:val="00B14418"/>
    <w:rsid w:val="00B33425"/>
    <w:rsid w:val="00B42334"/>
    <w:rsid w:val="00B44E24"/>
    <w:rsid w:val="00B54ECC"/>
    <w:rsid w:val="00B60AC0"/>
    <w:rsid w:val="00B714F3"/>
    <w:rsid w:val="00B75A52"/>
    <w:rsid w:val="00B874C6"/>
    <w:rsid w:val="00B87B6B"/>
    <w:rsid w:val="00B9169E"/>
    <w:rsid w:val="00B975C4"/>
    <w:rsid w:val="00BC5D77"/>
    <w:rsid w:val="00BD3887"/>
    <w:rsid w:val="00BD4283"/>
    <w:rsid w:val="00BF487A"/>
    <w:rsid w:val="00BF5544"/>
    <w:rsid w:val="00C0325B"/>
    <w:rsid w:val="00C12099"/>
    <w:rsid w:val="00C15F3E"/>
    <w:rsid w:val="00C46BD9"/>
    <w:rsid w:val="00C55258"/>
    <w:rsid w:val="00C73560"/>
    <w:rsid w:val="00C84DB7"/>
    <w:rsid w:val="00C87A35"/>
    <w:rsid w:val="00CB0F14"/>
    <w:rsid w:val="00CD659B"/>
    <w:rsid w:val="00CE0A43"/>
    <w:rsid w:val="00D00118"/>
    <w:rsid w:val="00D16749"/>
    <w:rsid w:val="00D22FB7"/>
    <w:rsid w:val="00D416B1"/>
    <w:rsid w:val="00D5024B"/>
    <w:rsid w:val="00D606E1"/>
    <w:rsid w:val="00D61962"/>
    <w:rsid w:val="00D72623"/>
    <w:rsid w:val="00D83556"/>
    <w:rsid w:val="00D8466D"/>
    <w:rsid w:val="00DC72FD"/>
    <w:rsid w:val="00DE5556"/>
    <w:rsid w:val="00DF4176"/>
    <w:rsid w:val="00E0095C"/>
    <w:rsid w:val="00E17240"/>
    <w:rsid w:val="00E2372A"/>
    <w:rsid w:val="00E74595"/>
    <w:rsid w:val="00E77485"/>
    <w:rsid w:val="00E87A10"/>
    <w:rsid w:val="00E87DAE"/>
    <w:rsid w:val="00E97A57"/>
    <w:rsid w:val="00EA68CD"/>
    <w:rsid w:val="00EB1CB6"/>
    <w:rsid w:val="00EB3279"/>
    <w:rsid w:val="00EB7C57"/>
    <w:rsid w:val="00ED2695"/>
    <w:rsid w:val="00EE04BA"/>
    <w:rsid w:val="00EE47C4"/>
    <w:rsid w:val="00EE6345"/>
    <w:rsid w:val="00EF2D52"/>
    <w:rsid w:val="00EF3BC1"/>
    <w:rsid w:val="00F06F93"/>
    <w:rsid w:val="00F30C9B"/>
    <w:rsid w:val="00F354B1"/>
    <w:rsid w:val="00F354D7"/>
    <w:rsid w:val="00F6343F"/>
    <w:rsid w:val="00F65208"/>
    <w:rsid w:val="00F72776"/>
    <w:rsid w:val="00F82A7C"/>
    <w:rsid w:val="00F91A15"/>
    <w:rsid w:val="00F92A40"/>
    <w:rsid w:val="00FB0E4E"/>
    <w:rsid w:val="00FC68F0"/>
    <w:rsid w:val="00FE79FE"/>
    <w:rsid w:val="00FE7D6B"/>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colormru v:ext="edit" colors="#d62a47,#f8f8f8"/>
    </o:shapedefaults>
    <o:shapelayout v:ext="edit">
      <o:idmap v:ext="edit" data="2"/>
    </o:shapelayout>
  </w:shapeDefaults>
  <w:decimalSymbol w:val="."/>
  <w:listSeparator w:val=","/>
  <w14:docId w14:val="575D1DE8"/>
  <w15:docId w15:val="{F96E24BB-ADDC-4267-A53A-F8CFA353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BB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uiPriority w:val="9"/>
    <w:qFormat/>
    <w:rsid w:val="000F3BBE"/>
    <w:pPr>
      <w:keepNext/>
      <w:keepLines/>
      <w:spacing w:before="480"/>
      <w:ind w:left="794" w:hanging="794"/>
      <w:outlineLvl w:val="0"/>
    </w:pPr>
    <w:rPr>
      <w:b/>
    </w:rPr>
  </w:style>
  <w:style w:type="paragraph" w:styleId="Heading2">
    <w:name w:val="heading 2"/>
    <w:basedOn w:val="Heading1"/>
    <w:next w:val="Normal"/>
    <w:link w:val="Heading2Char"/>
    <w:qFormat/>
    <w:rsid w:val="000F3BBE"/>
    <w:pPr>
      <w:spacing w:before="320"/>
      <w:outlineLvl w:val="1"/>
    </w:pPr>
  </w:style>
  <w:style w:type="paragraph" w:styleId="Heading3">
    <w:name w:val="heading 3"/>
    <w:basedOn w:val="Heading1"/>
    <w:next w:val="Normal"/>
    <w:link w:val="Heading3Char"/>
    <w:qFormat/>
    <w:rsid w:val="000F3BBE"/>
    <w:pPr>
      <w:spacing w:before="200"/>
      <w:outlineLvl w:val="2"/>
    </w:pPr>
  </w:style>
  <w:style w:type="paragraph" w:styleId="Heading4">
    <w:name w:val="heading 4"/>
    <w:basedOn w:val="Heading3"/>
    <w:next w:val="Normal"/>
    <w:link w:val="Heading4Char"/>
    <w:qFormat/>
    <w:rsid w:val="000F3BBE"/>
    <w:pPr>
      <w:tabs>
        <w:tab w:val="clear" w:pos="794"/>
        <w:tab w:val="left" w:pos="992"/>
      </w:tabs>
      <w:ind w:left="992" w:hanging="992"/>
      <w:outlineLvl w:val="3"/>
    </w:pPr>
  </w:style>
  <w:style w:type="paragraph" w:styleId="Heading5">
    <w:name w:val="heading 5"/>
    <w:basedOn w:val="Heading4"/>
    <w:next w:val="Normal"/>
    <w:link w:val="Heading5Char"/>
    <w:qFormat/>
    <w:rsid w:val="000F3BBE"/>
    <w:pPr>
      <w:outlineLvl w:val="4"/>
    </w:pPr>
  </w:style>
  <w:style w:type="paragraph" w:styleId="Heading6">
    <w:name w:val="heading 6"/>
    <w:basedOn w:val="Heading4"/>
    <w:next w:val="Normal"/>
    <w:link w:val="Heading6Char"/>
    <w:qFormat/>
    <w:rsid w:val="000F3BBE"/>
    <w:pPr>
      <w:tabs>
        <w:tab w:val="clear" w:pos="992"/>
        <w:tab w:val="clear" w:pos="1191"/>
      </w:tabs>
      <w:ind w:left="1588" w:hanging="1588"/>
      <w:outlineLvl w:val="5"/>
    </w:pPr>
  </w:style>
  <w:style w:type="paragraph" w:styleId="Heading7">
    <w:name w:val="heading 7"/>
    <w:basedOn w:val="Heading6"/>
    <w:next w:val="Normal"/>
    <w:link w:val="Heading7Char"/>
    <w:qFormat/>
    <w:rsid w:val="000F3BBE"/>
    <w:pPr>
      <w:outlineLvl w:val="6"/>
    </w:pPr>
  </w:style>
  <w:style w:type="paragraph" w:styleId="Heading8">
    <w:name w:val="heading 8"/>
    <w:basedOn w:val="Heading6"/>
    <w:next w:val="Normal"/>
    <w:link w:val="Heading8Char"/>
    <w:qFormat/>
    <w:rsid w:val="000F3BBE"/>
    <w:pPr>
      <w:outlineLvl w:val="7"/>
    </w:pPr>
  </w:style>
  <w:style w:type="paragraph" w:styleId="Heading9">
    <w:name w:val="heading 9"/>
    <w:basedOn w:val="Heading6"/>
    <w:next w:val="Normal"/>
    <w:link w:val="Heading9Char"/>
    <w:qFormat/>
    <w:rsid w:val="000F3BB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uiPriority w:val="99"/>
    <w:qFormat/>
    <w:rsid w:val="000F3BB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0F3BB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F3BBE"/>
  </w:style>
  <w:style w:type="paragraph" w:customStyle="1" w:styleId="Headingb">
    <w:name w:val="Heading_b"/>
    <w:basedOn w:val="Heading3"/>
    <w:next w:val="Normal"/>
    <w:link w:val="HeadingbChar"/>
    <w:qFormat/>
    <w:rsid w:val="000F3BBE"/>
    <w:pPr>
      <w:spacing w:before="160"/>
      <w:ind w:left="0" w:firstLine="0"/>
      <w:outlineLvl w:val="9"/>
    </w:pPr>
  </w:style>
  <w:style w:type="paragraph" w:customStyle="1" w:styleId="Headingi">
    <w:name w:val="Heading_i"/>
    <w:basedOn w:val="Heading3"/>
    <w:next w:val="Normal"/>
    <w:qFormat/>
    <w:rsid w:val="000F3BBE"/>
    <w:pPr>
      <w:spacing w:before="160"/>
      <w:ind w:left="0" w:firstLine="0"/>
    </w:pPr>
    <w:rPr>
      <w:b w:val="0"/>
      <w:i/>
    </w:rPr>
  </w:style>
  <w:style w:type="character" w:customStyle="1" w:styleId="href">
    <w:name w:val="href"/>
    <w:basedOn w:val="DefaultParagraphFont"/>
    <w:rsid w:val="000F3BBE"/>
  </w:style>
  <w:style w:type="paragraph" w:customStyle="1" w:styleId="AnnexNoTitle">
    <w:name w:val="Annex_NoTitle"/>
    <w:basedOn w:val="Normal"/>
    <w:next w:val="Normalaftertitle"/>
    <w:link w:val="AnnexNoTitleChar"/>
    <w:rsid w:val="00C12099"/>
    <w:pPr>
      <w:keepNext/>
      <w:keepLines/>
      <w:spacing w:before="480" w:after="80"/>
      <w:jc w:val="center"/>
      <w:outlineLvl w:val="0"/>
    </w:pPr>
    <w:rPr>
      <w:b/>
      <w:sz w:val="28"/>
    </w:rPr>
  </w:style>
  <w:style w:type="paragraph" w:customStyle="1" w:styleId="Normalaftertitle">
    <w:name w:val="Normal_after_title"/>
    <w:basedOn w:val="Normal"/>
    <w:next w:val="Normal"/>
    <w:rsid w:val="000F3BBE"/>
    <w:pPr>
      <w:spacing w:before="320"/>
    </w:pPr>
  </w:style>
  <w:style w:type="paragraph" w:customStyle="1" w:styleId="enumlev2">
    <w:name w:val="enumlev2"/>
    <w:basedOn w:val="enumlev1"/>
    <w:rsid w:val="000F3BBE"/>
    <w:pPr>
      <w:ind w:left="1191" w:hanging="397"/>
    </w:pPr>
  </w:style>
  <w:style w:type="paragraph" w:customStyle="1" w:styleId="enumlev1">
    <w:name w:val="enumlev1"/>
    <w:basedOn w:val="Normal"/>
    <w:link w:val="enumlev1Char"/>
    <w:qFormat/>
    <w:rsid w:val="000F3BBE"/>
    <w:pPr>
      <w:spacing w:before="80"/>
      <w:ind w:left="794" w:hanging="794"/>
    </w:pPr>
  </w:style>
  <w:style w:type="paragraph" w:customStyle="1" w:styleId="enumlev3">
    <w:name w:val="enumlev3"/>
    <w:basedOn w:val="enumlev2"/>
    <w:rsid w:val="000F3BBE"/>
    <w:pPr>
      <w:ind w:left="1588"/>
    </w:pPr>
  </w:style>
  <w:style w:type="paragraph" w:customStyle="1" w:styleId="Note">
    <w:name w:val="Note"/>
    <w:basedOn w:val="Normal"/>
    <w:link w:val="NoteChar"/>
    <w:rsid w:val="000F3BB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0F3BB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0"/>
    <w:rsid w:val="000F3BBE"/>
    <w:pPr>
      <w:keepNext/>
      <w:keepLines/>
      <w:spacing w:before="240"/>
      <w:jc w:val="center"/>
    </w:pPr>
    <w:rPr>
      <w:b/>
      <w:sz w:val="28"/>
    </w:rPr>
  </w:style>
  <w:style w:type="paragraph" w:customStyle="1" w:styleId="Recref">
    <w:name w:val="Rec_ref"/>
    <w:basedOn w:val="Normal"/>
    <w:next w:val="Recdate"/>
    <w:rsid w:val="000F3BBE"/>
    <w:pPr>
      <w:jc w:val="center"/>
    </w:pPr>
  </w:style>
  <w:style w:type="paragraph" w:customStyle="1" w:styleId="Recdate">
    <w:name w:val="Rec_date"/>
    <w:basedOn w:val="Recref"/>
    <w:next w:val="Normalaftertitle"/>
    <w:rsid w:val="000F3BBE"/>
    <w:pPr>
      <w:jc w:val="right"/>
    </w:pPr>
  </w:style>
  <w:style w:type="paragraph" w:customStyle="1" w:styleId="HeadingSum">
    <w:name w:val="Heading_Sum"/>
    <w:basedOn w:val="Headingb"/>
    <w:next w:val="Normal"/>
    <w:autoRedefine/>
    <w:rsid w:val="000F3BBE"/>
    <w:pPr>
      <w:spacing w:before="240"/>
    </w:pPr>
    <w:rPr>
      <w:sz w:val="22"/>
      <w:lang w:val="es-ES_tradnl"/>
    </w:rPr>
  </w:style>
  <w:style w:type="paragraph" w:customStyle="1" w:styleId="AppendixNoTitle">
    <w:name w:val="Appendix_NoTitle"/>
    <w:basedOn w:val="AnnexNoTitle"/>
    <w:next w:val="Normal"/>
    <w:rsid w:val="000F3BBE"/>
  </w:style>
  <w:style w:type="paragraph" w:customStyle="1" w:styleId="Tablefin">
    <w:name w:val="Table_fin"/>
    <w:basedOn w:val="Normal"/>
    <w:next w:val="Normal"/>
    <w:rsid w:val="000F3BBE"/>
    <w:pPr>
      <w:spacing w:before="0"/>
    </w:pPr>
    <w:rPr>
      <w:sz w:val="20"/>
    </w:rPr>
  </w:style>
  <w:style w:type="paragraph" w:customStyle="1" w:styleId="Tablehead">
    <w:name w:val="Table_head"/>
    <w:basedOn w:val="Normal"/>
    <w:next w:val="Normal"/>
    <w:link w:val="TableheadChar"/>
    <w:qFormat/>
    <w:rsid w:val="000F3BB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0F3BB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0F3BBE"/>
    <w:pPr>
      <w:keepNext/>
      <w:spacing w:before="360" w:after="120"/>
      <w:jc w:val="center"/>
    </w:pPr>
  </w:style>
  <w:style w:type="paragraph" w:customStyle="1" w:styleId="Tabletext">
    <w:name w:val="Table_text"/>
    <w:basedOn w:val="Normal"/>
    <w:link w:val="TabletextChar"/>
    <w:qFormat/>
    <w:rsid w:val="00E2372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F3BBE"/>
    <w:pPr>
      <w:tabs>
        <w:tab w:val="clear" w:pos="1191"/>
        <w:tab w:val="clear" w:pos="1588"/>
        <w:tab w:val="clear" w:pos="1985"/>
        <w:tab w:val="center" w:pos="4820"/>
        <w:tab w:val="right" w:pos="9639"/>
      </w:tabs>
    </w:pPr>
  </w:style>
  <w:style w:type="paragraph" w:customStyle="1" w:styleId="Equationlegend">
    <w:name w:val="Equation_legend"/>
    <w:basedOn w:val="NormalIndent"/>
    <w:rsid w:val="000F3BBE"/>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0F3BBE"/>
    <w:pPr>
      <w:ind w:left="794"/>
    </w:pPr>
  </w:style>
  <w:style w:type="paragraph" w:customStyle="1" w:styleId="Figurelegend">
    <w:name w:val="Figure_legend"/>
    <w:basedOn w:val="Normal"/>
    <w:rsid w:val="000F3BB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F3BBE"/>
    <w:pPr>
      <w:keepNext/>
      <w:keepLines/>
      <w:spacing w:before="480" w:after="80"/>
      <w:jc w:val="center"/>
    </w:pPr>
    <w:rPr>
      <w:caps/>
      <w:sz w:val="18"/>
    </w:rPr>
  </w:style>
  <w:style w:type="paragraph" w:customStyle="1" w:styleId="Figuretitle">
    <w:name w:val="Figure_title"/>
    <w:basedOn w:val="Normal"/>
    <w:next w:val="Figure"/>
    <w:link w:val="FiguretitleChar"/>
    <w:rsid w:val="000F3BBE"/>
    <w:pPr>
      <w:keepNext/>
      <w:spacing w:before="0" w:after="120"/>
      <w:jc w:val="center"/>
    </w:pPr>
    <w:rPr>
      <w:rFonts w:ascii="Times New Roman Bold" w:hAnsi="Times New Roman Bold"/>
      <w:b/>
      <w:sz w:val="18"/>
    </w:rPr>
  </w:style>
  <w:style w:type="paragraph" w:customStyle="1" w:styleId="Figure">
    <w:name w:val="Figure"/>
    <w:basedOn w:val="FigureNo"/>
    <w:next w:val="Normal"/>
    <w:rsid w:val="000F3BBE"/>
    <w:pPr>
      <w:keepNext w:val="0"/>
      <w:spacing w:before="0" w:after="240"/>
    </w:pPr>
  </w:style>
  <w:style w:type="paragraph" w:customStyle="1" w:styleId="tocpart">
    <w:name w:val="tocpart"/>
    <w:basedOn w:val="Normal"/>
    <w:rsid w:val="000F3BB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3BBE"/>
    <w:pPr>
      <w:keepNext/>
      <w:keepLines/>
      <w:spacing w:before="480"/>
      <w:jc w:val="center"/>
    </w:pPr>
    <w:rPr>
      <w:sz w:val="28"/>
    </w:rPr>
  </w:style>
  <w:style w:type="paragraph" w:customStyle="1" w:styleId="Arttitle">
    <w:name w:val="Art_title"/>
    <w:basedOn w:val="Normal"/>
    <w:next w:val="Normalaftertitle"/>
    <w:rsid w:val="000F3BBE"/>
    <w:pPr>
      <w:keepNext/>
      <w:keepLines/>
      <w:spacing w:before="240"/>
      <w:jc w:val="center"/>
    </w:pPr>
    <w:rPr>
      <w:b/>
      <w:sz w:val="28"/>
    </w:rPr>
  </w:style>
  <w:style w:type="paragraph" w:customStyle="1" w:styleId="Blanc">
    <w:name w:val="Blanc"/>
    <w:basedOn w:val="Normal"/>
    <w:next w:val="Tabletext"/>
    <w:rsid w:val="000F3BBE"/>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0F3BB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F3BBE"/>
    <w:pPr>
      <w:keepNext/>
      <w:keepLines/>
      <w:spacing w:before="160"/>
      <w:ind w:left="794"/>
    </w:pPr>
    <w:rPr>
      <w:i/>
    </w:rPr>
  </w:style>
  <w:style w:type="paragraph" w:customStyle="1" w:styleId="ChapNo">
    <w:name w:val="Chap_No"/>
    <w:basedOn w:val="ArtNo"/>
    <w:next w:val="Chaptitle"/>
    <w:rsid w:val="000F3BBE"/>
    <w:rPr>
      <w:b/>
    </w:rPr>
  </w:style>
  <w:style w:type="paragraph" w:customStyle="1" w:styleId="Chaptitle">
    <w:name w:val="Chap_title"/>
    <w:basedOn w:val="Arttitle"/>
    <w:next w:val="Normalaftertitle"/>
    <w:rsid w:val="000F3BB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sid w:val="000F3BBE"/>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DNV"/>
    <w:basedOn w:val="Normal"/>
    <w:link w:val="FootnoteTextChar"/>
    <w:qFormat/>
    <w:rsid w:val="000F3BBE"/>
    <w:pPr>
      <w:keepLines/>
      <w:tabs>
        <w:tab w:val="left" w:pos="255"/>
      </w:tabs>
      <w:ind w:left="255" w:hanging="255"/>
    </w:pPr>
    <w:rPr>
      <w:sz w:val="22"/>
    </w:rPr>
  </w:style>
  <w:style w:type="paragraph" w:styleId="Index1">
    <w:name w:val="index 1"/>
    <w:basedOn w:val="Normal"/>
    <w:next w:val="Normal"/>
    <w:semiHidden/>
    <w:rsid w:val="000F3BBE"/>
  </w:style>
  <w:style w:type="paragraph" w:styleId="Index2">
    <w:name w:val="index 2"/>
    <w:basedOn w:val="Normal"/>
    <w:next w:val="Normal"/>
    <w:semiHidden/>
    <w:rsid w:val="000F3BBE"/>
    <w:pPr>
      <w:ind w:left="283"/>
    </w:pPr>
  </w:style>
  <w:style w:type="paragraph" w:styleId="Index3">
    <w:name w:val="index 3"/>
    <w:basedOn w:val="Normal"/>
    <w:next w:val="Normal"/>
    <w:semiHidden/>
    <w:rsid w:val="000F3BBE"/>
    <w:pPr>
      <w:ind w:left="566"/>
    </w:pPr>
  </w:style>
  <w:style w:type="paragraph" w:styleId="IndexHeading">
    <w:name w:val="index heading"/>
    <w:basedOn w:val="Normal"/>
    <w:next w:val="Index1"/>
    <w:rsid w:val="000F3BBE"/>
  </w:style>
  <w:style w:type="paragraph" w:customStyle="1" w:styleId="Line">
    <w:name w:val="Line"/>
    <w:basedOn w:val="Normal"/>
    <w:next w:val="Normal"/>
    <w:rsid w:val="000F3BB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0F3BB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F3BBE"/>
  </w:style>
  <w:style w:type="paragraph" w:customStyle="1" w:styleId="Partref">
    <w:name w:val="Part_ref"/>
    <w:basedOn w:val="Normal"/>
    <w:next w:val="Normal"/>
    <w:rsid w:val="000F3BBE"/>
    <w:pPr>
      <w:keepNext/>
      <w:keepLines/>
      <w:spacing w:after="280"/>
      <w:jc w:val="center"/>
    </w:pPr>
  </w:style>
  <w:style w:type="paragraph" w:customStyle="1" w:styleId="Parttitle">
    <w:name w:val="Part_title"/>
    <w:basedOn w:val="Normal"/>
    <w:next w:val="Normalaftertitle"/>
    <w:rsid w:val="000F3BB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F3BBE"/>
  </w:style>
  <w:style w:type="paragraph" w:customStyle="1" w:styleId="QuestionNo">
    <w:name w:val="Question_No"/>
    <w:basedOn w:val="RecNo"/>
    <w:next w:val="Normal"/>
    <w:rsid w:val="000F3BBE"/>
  </w:style>
  <w:style w:type="paragraph" w:customStyle="1" w:styleId="Questionref">
    <w:name w:val="Question_ref"/>
    <w:basedOn w:val="Recref"/>
    <w:next w:val="Questiondate"/>
    <w:rsid w:val="000F3BBE"/>
  </w:style>
  <w:style w:type="paragraph" w:customStyle="1" w:styleId="Questiontitle">
    <w:name w:val="Question_title"/>
    <w:basedOn w:val="Normal"/>
    <w:next w:val="Questionref"/>
    <w:rsid w:val="000F3BBE"/>
  </w:style>
  <w:style w:type="paragraph" w:customStyle="1" w:styleId="Reftext">
    <w:name w:val="Ref_text"/>
    <w:basedOn w:val="Normal"/>
    <w:rsid w:val="000F3BBE"/>
    <w:pPr>
      <w:ind w:left="794" w:hanging="794"/>
    </w:pPr>
    <w:rPr>
      <w:sz w:val="22"/>
    </w:rPr>
  </w:style>
  <w:style w:type="paragraph" w:customStyle="1" w:styleId="Reftitle">
    <w:name w:val="Ref_title"/>
    <w:basedOn w:val="Normal"/>
    <w:next w:val="Reftext"/>
    <w:rsid w:val="000F3BB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F3BBE"/>
  </w:style>
  <w:style w:type="paragraph" w:customStyle="1" w:styleId="RepNo">
    <w:name w:val="Rep_No"/>
    <w:basedOn w:val="RecNo"/>
    <w:next w:val="Reptitle"/>
    <w:rsid w:val="000F3BBE"/>
  </w:style>
  <w:style w:type="paragraph" w:customStyle="1" w:styleId="Reptitle">
    <w:name w:val="Rep_title"/>
    <w:basedOn w:val="Rectitle"/>
    <w:next w:val="Repref"/>
    <w:rsid w:val="000F3BBE"/>
  </w:style>
  <w:style w:type="paragraph" w:customStyle="1" w:styleId="Repref">
    <w:name w:val="Rep_ref"/>
    <w:basedOn w:val="Recref"/>
    <w:next w:val="Repdate"/>
    <w:rsid w:val="000F3BBE"/>
  </w:style>
  <w:style w:type="paragraph" w:customStyle="1" w:styleId="Resdate">
    <w:name w:val="Res_date"/>
    <w:basedOn w:val="Recdate"/>
    <w:next w:val="Normalaftertitle"/>
    <w:rsid w:val="000F3BBE"/>
  </w:style>
  <w:style w:type="paragraph" w:customStyle="1" w:styleId="ResNo">
    <w:name w:val="Res_No"/>
    <w:basedOn w:val="RecNo"/>
    <w:next w:val="Restitle"/>
    <w:rsid w:val="000F3BBE"/>
  </w:style>
  <w:style w:type="paragraph" w:customStyle="1" w:styleId="Restitle">
    <w:name w:val="Res_title"/>
    <w:basedOn w:val="Normal"/>
    <w:next w:val="Resref"/>
    <w:rsid w:val="000F3BBE"/>
    <w:pPr>
      <w:spacing w:before="240"/>
      <w:jc w:val="center"/>
    </w:pPr>
    <w:rPr>
      <w:b/>
      <w:sz w:val="28"/>
    </w:rPr>
  </w:style>
  <w:style w:type="paragraph" w:customStyle="1" w:styleId="Resref">
    <w:name w:val="Res_ref"/>
    <w:basedOn w:val="Recref"/>
    <w:next w:val="Resdate"/>
    <w:rsid w:val="000F3BBE"/>
  </w:style>
  <w:style w:type="paragraph" w:customStyle="1" w:styleId="SectionNo">
    <w:name w:val="Section_No"/>
    <w:basedOn w:val="Normal"/>
    <w:next w:val="Normal"/>
    <w:rsid w:val="000F3BBE"/>
  </w:style>
  <w:style w:type="paragraph" w:customStyle="1" w:styleId="Sectiontitle">
    <w:name w:val="Section_title"/>
    <w:basedOn w:val="Normal"/>
    <w:next w:val="Normalaftertitle"/>
    <w:rsid w:val="000F3BB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F3BBE"/>
    <w:pPr>
      <w:tabs>
        <w:tab w:val="clear" w:pos="794"/>
        <w:tab w:val="clear" w:pos="1191"/>
        <w:tab w:val="clear" w:pos="1588"/>
        <w:tab w:val="clear" w:pos="1985"/>
        <w:tab w:val="right" w:pos="9611"/>
      </w:tabs>
    </w:pPr>
    <w:rPr>
      <w:i/>
    </w:rPr>
  </w:style>
  <w:style w:type="paragraph" w:styleId="TOC1">
    <w:name w:val="toc 1"/>
    <w:basedOn w:val="Normal"/>
    <w:uiPriority w:val="39"/>
    <w:rsid w:val="000F3BB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0F3BBE"/>
    <w:pPr>
      <w:tabs>
        <w:tab w:val="clear" w:pos="567"/>
        <w:tab w:val="left" w:pos="1276"/>
      </w:tabs>
      <w:spacing w:before="160"/>
      <w:ind w:left="1276" w:hanging="709"/>
    </w:pPr>
  </w:style>
  <w:style w:type="paragraph" w:styleId="TOC3">
    <w:name w:val="toc 3"/>
    <w:basedOn w:val="TOC2"/>
    <w:uiPriority w:val="39"/>
    <w:rsid w:val="000F3BBE"/>
    <w:pPr>
      <w:tabs>
        <w:tab w:val="clear" w:pos="1276"/>
        <w:tab w:val="left" w:pos="2155"/>
      </w:tabs>
      <w:ind w:left="2155" w:hanging="879"/>
    </w:pPr>
  </w:style>
  <w:style w:type="paragraph" w:styleId="TOC4">
    <w:name w:val="toc 4"/>
    <w:basedOn w:val="TOC3"/>
    <w:uiPriority w:val="39"/>
    <w:rsid w:val="000F3BBE"/>
    <w:pPr>
      <w:tabs>
        <w:tab w:val="left" w:pos="3261"/>
      </w:tabs>
      <w:spacing w:before="80"/>
      <w:ind w:left="3261" w:hanging="993"/>
    </w:pPr>
  </w:style>
  <w:style w:type="paragraph" w:styleId="TOC5">
    <w:name w:val="toc 5"/>
    <w:basedOn w:val="TOC4"/>
    <w:uiPriority w:val="39"/>
    <w:rsid w:val="000F3BBE"/>
  </w:style>
  <w:style w:type="paragraph" w:styleId="TOC6">
    <w:name w:val="toc 6"/>
    <w:basedOn w:val="TOC4"/>
    <w:uiPriority w:val="39"/>
    <w:rsid w:val="000F3BBE"/>
  </w:style>
  <w:style w:type="paragraph" w:styleId="TOC7">
    <w:name w:val="toc 7"/>
    <w:basedOn w:val="TOC4"/>
    <w:uiPriority w:val="39"/>
    <w:rsid w:val="000F3BBE"/>
  </w:style>
  <w:style w:type="paragraph" w:styleId="TOC8">
    <w:name w:val="toc 8"/>
    <w:basedOn w:val="TOC4"/>
    <w:uiPriority w:val="39"/>
    <w:rsid w:val="000F3BBE"/>
  </w:style>
  <w:style w:type="paragraph" w:customStyle="1" w:styleId="Annexref">
    <w:name w:val="Annex_ref"/>
    <w:basedOn w:val="Normal"/>
    <w:next w:val="Normalaftertitle"/>
    <w:rsid w:val="000F3BBE"/>
    <w:pPr>
      <w:keepNext/>
      <w:keepLines/>
      <w:spacing w:after="280"/>
      <w:jc w:val="center"/>
    </w:pPr>
  </w:style>
  <w:style w:type="paragraph" w:customStyle="1" w:styleId="Appendixref">
    <w:name w:val="Appendix_ref"/>
    <w:basedOn w:val="Annexref"/>
    <w:next w:val="Normalaftertitle"/>
    <w:rsid w:val="000F3BBE"/>
  </w:style>
  <w:style w:type="paragraph" w:customStyle="1" w:styleId="Tabletitle">
    <w:name w:val="Table_title"/>
    <w:basedOn w:val="Normal"/>
    <w:next w:val="Tablehead"/>
    <w:link w:val="TabletitleChar"/>
    <w:rsid w:val="000F3BBE"/>
    <w:pPr>
      <w:keepNext/>
      <w:spacing w:before="0" w:after="120"/>
      <w:jc w:val="center"/>
    </w:pPr>
    <w:rPr>
      <w:b/>
    </w:rPr>
  </w:style>
  <w:style w:type="paragraph" w:customStyle="1" w:styleId="Summary">
    <w:name w:val="Summary"/>
    <w:basedOn w:val="Normal"/>
    <w:next w:val="Normalaftertitle"/>
    <w:autoRedefine/>
    <w:rsid w:val="000F3BB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0F3BBE"/>
    <w:pPr>
      <w:ind w:left="-85" w:firstLine="0"/>
    </w:pPr>
    <w:rPr>
      <w:lang w:val="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uiPriority w:val="99"/>
    <w:qFormat/>
    <w:rsid w:val="00EE47C4"/>
    <w:rPr>
      <w:sz w:val="24"/>
      <w:lang w:val="en-GB"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D22FB7"/>
    <w:pPr>
      <w:widowControl w:val="0"/>
      <w:tabs>
        <w:tab w:val="clear" w:pos="794"/>
        <w:tab w:val="clear" w:pos="1191"/>
        <w:tab w:val="clear" w:pos="1588"/>
        <w:tab w:val="clear" w:pos="1985"/>
      </w:tabs>
      <w:overflowPunct/>
      <w:adjustRightInd/>
      <w:spacing w:before="338" w:line="245" w:lineRule="auto"/>
      <w:ind w:left="284" w:right="1004"/>
      <w:jc w:val="left"/>
      <w:textAlignment w:val="auto"/>
      <w:outlineLvl w:val="0"/>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uiPriority w:val="9"/>
    <w:rsid w:val="000F3BBE"/>
    <w:rPr>
      <w:b/>
      <w:sz w:val="24"/>
      <w:lang w:val="en-GB" w:eastAsia="en-US"/>
    </w:rPr>
  </w:style>
  <w:style w:type="character" w:customStyle="1" w:styleId="Heading2Char">
    <w:name w:val="Heading 2 Char"/>
    <w:basedOn w:val="DefaultParagraphFont"/>
    <w:link w:val="Heading2"/>
    <w:qFormat/>
    <w:rsid w:val="000F3BBE"/>
    <w:rPr>
      <w:b/>
      <w:sz w:val="24"/>
      <w:lang w:val="en-GB" w:eastAsia="en-US"/>
    </w:rPr>
  </w:style>
  <w:style w:type="character" w:customStyle="1" w:styleId="Heading3Char">
    <w:name w:val="Heading 3 Char"/>
    <w:basedOn w:val="DefaultParagraphFont"/>
    <w:link w:val="Heading3"/>
    <w:rsid w:val="000F3BBE"/>
    <w:rPr>
      <w:b/>
      <w:sz w:val="24"/>
      <w:lang w:val="en-GB" w:eastAsia="en-US"/>
    </w:rPr>
  </w:style>
  <w:style w:type="character" w:customStyle="1" w:styleId="Heading4Char">
    <w:name w:val="Heading 4 Char"/>
    <w:basedOn w:val="DefaultParagraphFont"/>
    <w:link w:val="Heading4"/>
    <w:rsid w:val="000F3BBE"/>
    <w:rPr>
      <w:b/>
      <w:sz w:val="24"/>
      <w:lang w:val="en-GB" w:eastAsia="en-US"/>
    </w:rPr>
  </w:style>
  <w:style w:type="character" w:customStyle="1" w:styleId="Heading5Char">
    <w:name w:val="Heading 5 Char"/>
    <w:basedOn w:val="DefaultParagraphFont"/>
    <w:link w:val="Heading5"/>
    <w:rsid w:val="000F3BBE"/>
    <w:rPr>
      <w:b/>
      <w:sz w:val="24"/>
      <w:lang w:val="en-GB" w:eastAsia="en-US"/>
    </w:rPr>
  </w:style>
  <w:style w:type="character" w:customStyle="1" w:styleId="Heading6Char">
    <w:name w:val="Heading 6 Char"/>
    <w:basedOn w:val="DefaultParagraphFont"/>
    <w:link w:val="Heading6"/>
    <w:rsid w:val="000F3BBE"/>
    <w:rPr>
      <w:b/>
      <w:sz w:val="24"/>
      <w:lang w:val="en-GB" w:eastAsia="en-US"/>
    </w:rPr>
  </w:style>
  <w:style w:type="character" w:customStyle="1" w:styleId="Heading7Char">
    <w:name w:val="Heading 7 Char"/>
    <w:basedOn w:val="DefaultParagraphFont"/>
    <w:link w:val="Heading7"/>
    <w:rsid w:val="000F3BBE"/>
    <w:rPr>
      <w:b/>
      <w:sz w:val="24"/>
      <w:lang w:val="en-GB" w:eastAsia="en-US"/>
    </w:rPr>
  </w:style>
  <w:style w:type="character" w:customStyle="1" w:styleId="Heading8Char">
    <w:name w:val="Heading 8 Char"/>
    <w:basedOn w:val="DefaultParagraphFont"/>
    <w:link w:val="Heading8"/>
    <w:rsid w:val="000F3BBE"/>
    <w:rPr>
      <w:b/>
      <w:sz w:val="24"/>
      <w:lang w:val="en-GB" w:eastAsia="en-US"/>
    </w:rPr>
  </w:style>
  <w:style w:type="character" w:customStyle="1" w:styleId="Heading9Char">
    <w:name w:val="Heading 9 Char"/>
    <w:basedOn w:val="DefaultParagraphFont"/>
    <w:link w:val="Heading9"/>
    <w:rsid w:val="000F3BBE"/>
    <w:rPr>
      <w:b/>
      <w:sz w:val="24"/>
      <w:lang w:val="en-GB" w:eastAsia="en-US"/>
    </w:rPr>
  </w:style>
  <w:style w:type="paragraph" w:customStyle="1" w:styleId="Artheading">
    <w:name w:val="Art_heading"/>
    <w:basedOn w:val="Normal"/>
    <w:next w:val="Normal"/>
    <w:rsid w:val="000F3BB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0F3BBE"/>
    <w:rPr>
      <w:vertAlign w:val="superscript"/>
    </w:rPr>
  </w:style>
  <w:style w:type="character" w:customStyle="1" w:styleId="enumlev1Char">
    <w:name w:val="enumlev1 Char"/>
    <w:link w:val="enumlev1"/>
    <w:qFormat/>
    <w:locked/>
    <w:rsid w:val="000F3BBE"/>
    <w:rPr>
      <w:sz w:val="24"/>
      <w:lang w:val="en-GB" w:eastAsia="en-US"/>
    </w:rPr>
  </w:style>
  <w:style w:type="character" w:customStyle="1" w:styleId="EquationChar">
    <w:name w:val="Equation Char"/>
    <w:link w:val="Equation"/>
    <w:locked/>
    <w:rsid w:val="000F3BBE"/>
    <w:rPr>
      <w:sz w:val="24"/>
      <w:lang w:val="en-GB" w:eastAsia="en-US"/>
    </w:rPr>
  </w:style>
  <w:style w:type="character" w:customStyle="1" w:styleId="NormalIndentChar">
    <w:name w:val="Normal Indent Char"/>
    <w:aliases w:val="標準インデント Char Char"/>
    <w:basedOn w:val="DefaultParagraphFont"/>
    <w:link w:val="NormalIndent"/>
    <w:rsid w:val="000F3BBE"/>
    <w:rPr>
      <w:sz w:val="24"/>
      <w:lang w:val="en-GB" w:eastAsia="en-US"/>
    </w:rPr>
  </w:style>
  <w:style w:type="character" w:customStyle="1" w:styleId="TabletextChar">
    <w:name w:val="Table_text Char"/>
    <w:basedOn w:val="DefaultParagraphFont"/>
    <w:link w:val="Tabletext"/>
    <w:qFormat/>
    <w:locked/>
    <w:rsid w:val="00E2372A"/>
    <w:rPr>
      <w:sz w:val="22"/>
      <w:lang w:val="en-GB" w:eastAsia="en-US"/>
    </w:rPr>
  </w:style>
  <w:style w:type="paragraph" w:customStyle="1" w:styleId="Figurewithouttitle">
    <w:name w:val="Figure_without_title"/>
    <w:basedOn w:val="FigureNo"/>
    <w:next w:val="Normal"/>
    <w:rsid w:val="000F3BBE"/>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igureNoChar">
    <w:name w:val="Figure_No Char"/>
    <w:link w:val="FigureNo"/>
    <w:locked/>
    <w:rsid w:val="000F3BBE"/>
    <w:rPr>
      <w:caps/>
      <w:sz w:val="18"/>
      <w:lang w:val="en-GB" w:eastAsia="en-US"/>
    </w:rPr>
  </w:style>
  <w:style w:type="character" w:customStyle="1" w:styleId="FooterChar">
    <w:name w:val="Footer Char"/>
    <w:basedOn w:val="DefaultParagraphFont"/>
    <w:link w:val="Footer"/>
    <w:uiPriority w:val="99"/>
    <w:qFormat/>
    <w:rsid w:val="000F3BBE"/>
    <w:rPr>
      <w:noProof/>
      <w:sz w:val="18"/>
      <w:lang w:val="en-GB" w:eastAsia="en-US"/>
    </w:rPr>
  </w:style>
  <w:style w:type="paragraph" w:customStyle="1" w:styleId="FirstFooter">
    <w:name w:val="FirstFooter"/>
    <w:basedOn w:val="Footer"/>
    <w:rsid w:val="000F3BBE"/>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qFormat/>
    <w:rsid w:val="000F3BBE"/>
    <w:rPr>
      <w:sz w:val="22"/>
      <w:lang w:val="en-GB" w:eastAsia="en-US"/>
    </w:rPr>
  </w:style>
  <w:style w:type="character" w:customStyle="1" w:styleId="NoteChar">
    <w:name w:val="Note Char"/>
    <w:link w:val="Note"/>
    <w:rsid w:val="000F3BBE"/>
    <w:rPr>
      <w:sz w:val="22"/>
      <w:lang w:val="en-GB" w:eastAsia="en-US"/>
    </w:rPr>
  </w:style>
  <w:style w:type="paragraph" w:customStyle="1" w:styleId="AnnexNo">
    <w:name w:val="Annex_No"/>
    <w:basedOn w:val="Normal"/>
    <w:next w:val="Normal"/>
    <w:link w:val="AnnexNoCar"/>
    <w:rsid w:val="000F3BB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AnnexNoCar">
    <w:name w:val="Annex_No Car"/>
    <w:link w:val="AnnexNo"/>
    <w:locked/>
    <w:rsid w:val="000F3BBE"/>
    <w:rPr>
      <w:caps/>
      <w:sz w:val="28"/>
      <w:lang w:val="en-GB" w:eastAsia="en-US"/>
    </w:rPr>
  </w:style>
  <w:style w:type="paragraph" w:customStyle="1" w:styleId="Annextitle">
    <w:name w:val="Annex_title"/>
    <w:basedOn w:val="Normal"/>
    <w:next w:val="Normal"/>
    <w:link w:val="AnnextitleChar"/>
    <w:rsid w:val="00397821"/>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hAnsi="Times New Roman Bold"/>
      <w:b/>
      <w:sz w:val="28"/>
    </w:rPr>
  </w:style>
  <w:style w:type="character" w:customStyle="1" w:styleId="AnnextitleChar">
    <w:name w:val="Annex_title Char"/>
    <w:basedOn w:val="DefaultParagraphFont"/>
    <w:link w:val="Annextitle"/>
    <w:rsid w:val="00397821"/>
    <w:rPr>
      <w:rFonts w:ascii="Times New Roman Bold" w:hAnsi="Times New Roman Bold"/>
      <w:b/>
      <w:sz w:val="28"/>
      <w:lang w:val="en-GB" w:eastAsia="en-US"/>
    </w:rPr>
  </w:style>
  <w:style w:type="paragraph" w:customStyle="1" w:styleId="Normalaftertitle0">
    <w:name w:val="Normal after title"/>
    <w:basedOn w:val="Normal"/>
    <w:next w:val="Normal"/>
    <w:link w:val="NormalaftertitleChar"/>
    <w:rsid w:val="000F3BBE"/>
    <w:pPr>
      <w:tabs>
        <w:tab w:val="clear" w:pos="794"/>
        <w:tab w:val="clear" w:pos="1191"/>
        <w:tab w:val="clear" w:pos="1588"/>
        <w:tab w:val="clear" w:pos="1985"/>
        <w:tab w:val="left" w:pos="1134"/>
        <w:tab w:val="left" w:pos="1871"/>
        <w:tab w:val="left" w:pos="2268"/>
      </w:tabs>
      <w:spacing w:before="280"/>
      <w:jc w:val="left"/>
    </w:pPr>
  </w:style>
  <w:style w:type="character" w:customStyle="1" w:styleId="NormalaftertitleChar">
    <w:name w:val="Normal after title Char"/>
    <w:link w:val="Normalaftertitle0"/>
    <w:locked/>
    <w:rsid w:val="000F3BBE"/>
    <w:rPr>
      <w:sz w:val="24"/>
      <w:lang w:val="en-GB" w:eastAsia="en-US"/>
    </w:rPr>
  </w:style>
  <w:style w:type="character" w:customStyle="1" w:styleId="RecNoChar">
    <w:name w:val="Rec_No Char"/>
    <w:link w:val="RecNo"/>
    <w:locked/>
    <w:rsid w:val="000F3BBE"/>
    <w:rPr>
      <w:sz w:val="28"/>
      <w:lang w:val="en-GB" w:eastAsia="en-US"/>
    </w:rPr>
  </w:style>
  <w:style w:type="character" w:customStyle="1" w:styleId="Rectitle0">
    <w:name w:val="Rec_title Знак"/>
    <w:link w:val="Rectitle"/>
    <w:locked/>
    <w:rsid w:val="000F3BBE"/>
    <w:rPr>
      <w:b/>
      <w:sz w:val="28"/>
      <w:lang w:val="en-GB" w:eastAsia="en-US"/>
    </w:rPr>
  </w:style>
  <w:style w:type="paragraph" w:customStyle="1" w:styleId="Source">
    <w:name w:val="Source"/>
    <w:basedOn w:val="Normal"/>
    <w:next w:val="Normal"/>
    <w:link w:val="SourceChar"/>
    <w:rsid w:val="000F3BBE"/>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link w:val="Source"/>
    <w:rsid w:val="000F3BBE"/>
    <w:rPr>
      <w:b/>
      <w:sz w:val="28"/>
      <w:lang w:val="en-GB" w:eastAsia="en-US"/>
    </w:rPr>
  </w:style>
  <w:style w:type="paragraph" w:customStyle="1" w:styleId="SpecialFooter">
    <w:name w:val="Special Footer"/>
    <w:basedOn w:val="Footer"/>
    <w:rsid w:val="000F3BBE"/>
    <w:pPr>
      <w:tabs>
        <w:tab w:val="left" w:pos="567"/>
        <w:tab w:val="left" w:pos="1134"/>
        <w:tab w:val="left" w:pos="1701"/>
        <w:tab w:val="left" w:pos="2268"/>
        <w:tab w:val="left" w:pos="2835"/>
        <w:tab w:val="left" w:pos="5954"/>
        <w:tab w:val="right" w:pos="9639"/>
      </w:tabs>
    </w:pPr>
    <w:rPr>
      <w:noProof w:val="0"/>
      <w:sz w:val="16"/>
    </w:rPr>
  </w:style>
  <w:style w:type="character" w:customStyle="1" w:styleId="TableheadChar">
    <w:name w:val="Table_head Char"/>
    <w:link w:val="Tablehead"/>
    <w:locked/>
    <w:rsid w:val="000F3BBE"/>
    <w:rPr>
      <w:b/>
      <w:sz w:val="22"/>
      <w:lang w:val="en-GB" w:eastAsia="en-US"/>
    </w:rPr>
  </w:style>
  <w:style w:type="character" w:customStyle="1" w:styleId="TablelegendChar">
    <w:name w:val="Table_legend Char"/>
    <w:basedOn w:val="DefaultParagraphFont"/>
    <w:link w:val="Tablelegend"/>
    <w:locked/>
    <w:rsid w:val="000F3BBE"/>
    <w:rPr>
      <w:sz w:val="22"/>
      <w:lang w:val="en-GB" w:eastAsia="en-US"/>
    </w:rPr>
  </w:style>
  <w:style w:type="character" w:customStyle="1" w:styleId="TableNoChar">
    <w:name w:val="Table_No Char"/>
    <w:link w:val="TableNo"/>
    <w:locked/>
    <w:rsid w:val="000F3BBE"/>
    <w:rPr>
      <w:sz w:val="24"/>
      <w:lang w:val="en-GB" w:eastAsia="en-US"/>
    </w:rPr>
  </w:style>
  <w:style w:type="character" w:customStyle="1" w:styleId="TabletitleChar">
    <w:name w:val="Table_title Char"/>
    <w:link w:val="Tabletitle"/>
    <w:locked/>
    <w:rsid w:val="000F3BBE"/>
    <w:rPr>
      <w:b/>
      <w:sz w:val="24"/>
      <w:lang w:val="en-GB" w:eastAsia="en-US"/>
    </w:rPr>
  </w:style>
  <w:style w:type="paragraph" w:customStyle="1" w:styleId="Tableref">
    <w:name w:val="Table_ref"/>
    <w:basedOn w:val="Normal"/>
    <w:next w:val="Normal"/>
    <w:rsid w:val="000F3BB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0F3BBE"/>
    <w:pPr>
      <w:tabs>
        <w:tab w:val="left" w:pos="567"/>
        <w:tab w:val="left" w:pos="1701"/>
        <w:tab w:val="left" w:pos="2835"/>
      </w:tabs>
      <w:spacing w:before="240"/>
    </w:pPr>
    <w:rPr>
      <w:b w:val="0"/>
      <w:caps/>
    </w:rPr>
  </w:style>
  <w:style w:type="character" w:customStyle="1" w:styleId="Title1Char">
    <w:name w:val="Title 1 Char"/>
    <w:link w:val="Title1"/>
    <w:locked/>
    <w:rsid w:val="000F3BBE"/>
    <w:rPr>
      <w:caps/>
      <w:sz w:val="28"/>
      <w:lang w:val="en-GB" w:eastAsia="en-US"/>
    </w:rPr>
  </w:style>
  <w:style w:type="paragraph" w:customStyle="1" w:styleId="Title2">
    <w:name w:val="Title 2"/>
    <w:basedOn w:val="Source"/>
    <w:next w:val="Normal"/>
    <w:rsid w:val="000F3BBE"/>
    <w:pPr>
      <w:overflowPunct/>
      <w:autoSpaceDE/>
      <w:autoSpaceDN/>
      <w:adjustRightInd/>
      <w:spacing w:before="480"/>
      <w:textAlignment w:val="auto"/>
    </w:pPr>
    <w:rPr>
      <w:b w:val="0"/>
      <w:caps/>
    </w:rPr>
  </w:style>
  <w:style w:type="paragraph" w:customStyle="1" w:styleId="Title3">
    <w:name w:val="Title 3"/>
    <w:basedOn w:val="Title2"/>
    <w:next w:val="Normal"/>
    <w:rsid w:val="000F3BBE"/>
    <w:pPr>
      <w:spacing w:before="240"/>
    </w:pPr>
    <w:rPr>
      <w:caps w:val="0"/>
    </w:rPr>
  </w:style>
  <w:style w:type="paragraph" w:customStyle="1" w:styleId="Title4">
    <w:name w:val="Title 4"/>
    <w:basedOn w:val="Title3"/>
    <w:next w:val="Heading1"/>
    <w:rsid w:val="000F3BBE"/>
    <w:rPr>
      <w:b/>
    </w:rPr>
  </w:style>
  <w:style w:type="character" w:customStyle="1" w:styleId="Appdef">
    <w:name w:val="App_def"/>
    <w:basedOn w:val="DefaultParagraphFont"/>
    <w:rsid w:val="000F3BBE"/>
    <w:rPr>
      <w:rFonts w:ascii="Times New Roman" w:hAnsi="Times New Roman"/>
      <w:b/>
    </w:rPr>
  </w:style>
  <w:style w:type="character" w:customStyle="1" w:styleId="Appref">
    <w:name w:val="App_ref"/>
    <w:basedOn w:val="DefaultParagraphFont"/>
    <w:rsid w:val="000F3BBE"/>
  </w:style>
  <w:style w:type="character" w:customStyle="1" w:styleId="Artdef">
    <w:name w:val="Art_def"/>
    <w:basedOn w:val="DefaultParagraphFont"/>
    <w:rsid w:val="000F3BBE"/>
    <w:rPr>
      <w:rFonts w:ascii="Times New Roman" w:hAnsi="Times New Roman"/>
      <w:b/>
    </w:rPr>
  </w:style>
  <w:style w:type="character" w:customStyle="1" w:styleId="Artref">
    <w:name w:val="Art_ref"/>
    <w:basedOn w:val="DefaultParagraphFont"/>
    <w:rsid w:val="000F3BBE"/>
  </w:style>
  <w:style w:type="character" w:customStyle="1" w:styleId="Tablefreq">
    <w:name w:val="Table_freq"/>
    <w:basedOn w:val="DefaultParagraphFont"/>
    <w:rsid w:val="000F3BBE"/>
    <w:rPr>
      <w:b/>
      <w:color w:val="auto"/>
      <w:sz w:val="20"/>
    </w:rPr>
  </w:style>
  <w:style w:type="paragraph" w:customStyle="1" w:styleId="Formal">
    <w:name w:val="Formal"/>
    <w:basedOn w:val="ASN1"/>
    <w:rsid w:val="000F3BBE"/>
    <w:pPr>
      <w:tabs>
        <w:tab w:val="left" w:pos="1871"/>
      </w:tabs>
      <w:jc w:val="left"/>
    </w:pPr>
    <w:rPr>
      <w:rFonts w:ascii="Times New Roman Bold" w:hAnsi="Times New Roman Bold"/>
      <w:b w:val="0"/>
    </w:rPr>
  </w:style>
  <w:style w:type="paragraph" w:customStyle="1" w:styleId="Section1">
    <w:name w:val="Section_1"/>
    <w:basedOn w:val="Normal"/>
    <w:rsid w:val="000F3BB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0F3BBE"/>
    <w:rPr>
      <w:b w:val="0"/>
      <w:i/>
    </w:rPr>
  </w:style>
  <w:style w:type="character" w:customStyle="1" w:styleId="HeadingbChar">
    <w:name w:val="Heading_b Char"/>
    <w:link w:val="Headingb"/>
    <w:qFormat/>
    <w:locked/>
    <w:rsid w:val="000F3BBE"/>
    <w:rPr>
      <w:b/>
      <w:sz w:val="24"/>
      <w:lang w:val="en-GB" w:eastAsia="en-US"/>
    </w:rPr>
  </w:style>
  <w:style w:type="character" w:customStyle="1" w:styleId="FiguretitleChar">
    <w:name w:val="Figure_title Char"/>
    <w:basedOn w:val="DefaultParagraphFont"/>
    <w:link w:val="Figuretitle"/>
    <w:rsid w:val="000F3BBE"/>
    <w:rPr>
      <w:rFonts w:ascii="Times New Roman Bold" w:hAnsi="Times New Roman Bold"/>
      <w:b/>
      <w:sz w:val="18"/>
      <w:lang w:val="en-GB" w:eastAsia="en-US"/>
    </w:rPr>
  </w:style>
  <w:style w:type="paragraph" w:customStyle="1" w:styleId="AppendixNo">
    <w:name w:val="Appendix_No"/>
    <w:basedOn w:val="AnnexNo"/>
    <w:next w:val="Annexref"/>
    <w:rsid w:val="000F3BBE"/>
  </w:style>
  <w:style w:type="paragraph" w:customStyle="1" w:styleId="Appendixtitle">
    <w:name w:val="Appendix_title"/>
    <w:basedOn w:val="Annextitle"/>
    <w:next w:val="Normal"/>
    <w:rsid w:val="000F3BBE"/>
  </w:style>
  <w:style w:type="paragraph" w:customStyle="1" w:styleId="Border">
    <w:name w:val="Border"/>
    <w:basedOn w:val="Normal"/>
    <w:rsid w:val="000F3BB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0F3BB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0F3BB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0F3BB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0F3BB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0F3BBE"/>
  </w:style>
  <w:style w:type="paragraph" w:customStyle="1" w:styleId="Proposal">
    <w:name w:val="Proposal"/>
    <w:basedOn w:val="Normal"/>
    <w:next w:val="Normal"/>
    <w:rsid w:val="000F3BB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0F3BBE"/>
    <w:pPr>
      <w:tabs>
        <w:tab w:val="clear" w:pos="794"/>
        <w:tab w:val="clear" w:pos="1191"/>
        <w:tab w:val="left" w:pos="1134"/>
      </w:tabs>
      <w:jc w:val="left"/>
    </w:pPr>
  </w:style>
  <w:style w:type="paragraph" w:customStyle="1" w:styleId="Section3">
    <w:name w:val="Section_3"/>
    <w:basedOn w:val="Section1"/>
    <w:rsid w:val="000F3BBE"/>
    <w:rPr>
      <w:b w:val="0"/>
    </w:rPr>
  </w:style>
  <w:style w:type="paragraph" w:customStyle="1" w:styleId="TableTextS5">
    <w:name w:val="Table_TextS5"/>
    <w:basedOn w:val="Normal"/>
    <w:rsid w:val="000F3BB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0F3BB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0F3BB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0F3BBE"/>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0F3BBE"/>
  </w:style>
  <w:style w:type="paragraph" w:customStyle="1" w:styleId="Committee">
    <w:name w:val="Committee"/>
    <w:basedOn w:val="Normal"/>
    <w:qFormat/>
    <w:rsid w:val="000F3BB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0F3BB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F3BBE"/>
    <w:pPr>
      <w:keepNext/>
      <w:keepLines/>
    </w:pPr>
  </w:style>
  <w:style w:type="paragraph" w:customStyle="1" w:styleId="Subsection1">
    <w:name w:val="Subsection_1"/>
    <w:basedOn w:val="Section1"/>
    <w:next w:val="Normalaftertitle0"/>
    <w:qFormat/>
    <w:rsid w:val="000F3BBE"/>
  </w:style>
  <w:style w:type="paragraph" w:customStyle="1" w:styleId="Volumetitle">
    <w:name w:val="Volume_title"/>
    <w:basedOn w:val="Normal"/>
    <w:qFormat/>
    <w:rsid w:val="000F3BBE"/>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0F3BB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F3BBE"/>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0F3BBE"/>
    <w:rPr>
      <w:rFonts w:ascii="Times New Roman" w:hAnsi="Times New Roman"/>
      <w:b w:val="0"/>
    </w:rPr>
  </w:style>
  <w:style w:type="paragraph" w:customStyle="1" w:styleId="Tablesplit">
    <w:name w:val="Table_split"/>
    <w:basedOn w:val="Tabletext"/>
    <w:qFormat/>
    <w:rsid w:val="000F3BB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0F3BBE"/>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0F3BBE"/>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0F3BBE"/>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0F3BBE"/>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0F3BBE"/>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0F3BBE"/>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0F3BBE"/>
    <w:pPr>
      <w:keepNext/>
      <w:tabs>
        <w:tab w:val="clear" w:pos="794"/>
        <w:tab w:val="clear" w:pos="1191"/>
        <w:tab w:val="clear" w:pos="1588"/>
        <w:tab w:val="clear" w:pos="1985"/>
        <w:tab w:val="left" w:pos="1134"/>
        <w:tab w:val="left" w:pos="1871"/>
        <w:tab w:val="left" w:pos="2268"/>
      </w:tabs>
      <w:spacing w:before="120" w:after="0"/>
    </w:pPr>
    <w:rPr>
      <w:caps w:val="0"/>
      <w:noProof/>
      <w:sz w:val="24"/>
      <w:lang w:eastAsia="zh-CN"/>
    </w:rPr>
  </w:style>
  <w:style w:type="paragraph" w:styleId="Signature">
    <w:name w:val="Signature"/>
    <w:basedOn w:val="Normal"/>
    <w:link w:val="SignatureChar"/>
    <w:unhideWhenUsed/>
    <w:rsid w:val="000F3BBE"/>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0F3BBE"/>
    <w:rPr>
      <w:sz w:val="24"/>
      <w:lang w:val="en-GB" w:eastAsia="en-US"/>
    </w:rPr>
  </w:style>
  <w:style w:type="paragraph" w:styleId="TOCHeading">
    <w:name w:val="TOC Heading"/>
    <w:basedOn w:val="Heading1"/>
    <w:next w:val="Normal"/>
    <w:uiPriority w:val="39"/>
    <w:unhideWhenUsed/>
    <w:qFormat/>
    <w:rsid w:val="000F3BBE"/>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nhideWhenUsed/>
    <w:rsid w:val="000F3BBE"/>
    <w:rPr>
      <w:color w:val="800080" w:themeColor="followedHyperlink"/>
      <w:u w:val="single"/>
    </w:rPr>
  </w:style>
  <w:style w:type="paragraph" w:styleId="BalloonText">
    <w:name w:val="Balloon Text"/>
    <w:basedOn w:val="Normal"/>
    <w:link w:val="BalloonTextChar"/>
    <w:uiPriority w:val="99"/>
    <w:unhideWhenUsed/>
    <w:rsid w:val="000F3BBE"/>
    <w:pPr>
      <w:tabs>
        <w:tab w:val="clear" w:pos="794"/>
        <w:tab w:val="clear" w:pos="1191"/>
        <w:tab w:val="clear" w:pos="1588"/>
        <w:tab w:val="clear" w:pos="1985"/>
        <w:tab w:val="left" w:pos="1134"/>
        <w:tab w:val="left" w:pos="1871"/>
        <w:tab w:val="left" w:pos="2268"/>
      </w:tabs>
      <w:spacing w:before="0"/>
      <w:jc w:val="left"/>
    </w:pPr>
    <w:rPr>
      <w:rFonts w:ascii="Segoe UI" w:eastAsia="MS Mincho" w:hAnsi="Segoe UI" w:cs="Segoe UI"/>
      <w:sz w:val="18"/>
      <w:szCs w:val="18"/>
    </w:rPr>
  </w:style>
  <w:style w:type="character" w:customStyle="1" w:styleId="BalloonTextChar">
    <w:name w:val="Balloon Text Char"/>
    <w:basedOn w:val="DefaultParagraphFont"/>
    <w:link w:val="BalloonText"/>
    <w:uiPriority w:val="99"/>
    <w:rsid w:val="000F3BBE"/>
    <w:rPr>
      <w:rFonts w:ascii="Segoe UI" w:eastAsia="MS Mincho" w:hAnsi="Segoe UI" w:cs="Segoe UI"/>
      <w:sz w:val="18"/>
      <w:szCs w:val="18"/>
      <w:lang w:val="en-GB" w:eastAsia="en-US"/>
    </w:rPr>
  </w:style>
  <w:style w:type="character" w:styleId="CommentReference">
    <w:name w:val="annotation reference"/>
    <w:basedOn w:val="DefaultParagraphFont"/>
    <w:uiPriority w:val="99"/>
    <w:unhideWhenUsed/>
    <w:rsid w:val="000F3BBE"/>
    <w:rPr>
      <w:sz w:val="16"/>
      <w:szCs w:val="16"/>
    </w:rPr>
  </w:style>
  <w:style w:type="paragraph" w:styleId="CommentText">
    <w:name w:val="annotation text"/>
    <w:basedOn w:val="Normal"/>
    <w:link w:val="CommentTextChar"/>
    <w:uiPriority w:val="99"/>
    <w:unhideWhenUsed/>
    <w:rsid w:val="000F3BBE"/>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ommentTextChar">
    <w:name w:val="Comment Text Char"/>
    <w:basedOn w:val="DefaultParagraphFont"/>
    <w:link w:val="CommentText"/>
    <w:uiPriority w:val="99"/>
    <w:rsid w:val="000F3BBE"/>
    <w:rPr>
      <w:rFonts w:eastAsia="MS Mincho"/>
      <w:lang w:val="en-GB" w:eastAsia="en-US"/>
    </w:rPr>
  </w:style>
  <w:style w:type="paragraph" w:styleId="CommentSubject">
    <w:name w:val="annotation subject"/>
    <w:basedOn w:val="CommentText"/>
    <w:next w:val="CommentText"/>
    <w:link w:val="CommentSubjectChar"/>
    <w:uiPriority w:val="99"/>
    <w:unhideWhenUsed/>
    <w:rsid w:val="000F3BBE"/>
    <w:rPr>
      <w:b/>
      <w:bCs/>
    </w:rPr>
  </w:style>
  <w:style w:type="character" w:customStyle="1" w:styleId="CommentSubjectChar">
    <w:name w:val="Comment Subject Char"/>
    <w:basedOn w:val="CommentTextChar"/>
    <w:link w:val="CommentSubject"/>
    <w:uiPriority w:val="99"/>
    <w:rsid w:val="000F3BBE"/>
    <w:rPr>
      <w:rFonts w:eastAsia="MS Mincho"/>
      <w:b/>
      <w:bCs/>
      <w:lang w:val="en-GB" w:eastAsia="en-US"/>
    </w:rPr>
  </w:style>
  <w:style w:type="paragraph" w:styleId="BodyText">
    <w:name w:val="Body Text"/>
    <w:basedOn w:val="Normal"/>
    <w:link w:val="BodyTextChar"/>
    <w:uiPriority w:val="1"/>
    <w:qFormat/>
    <w:rsid w:val="000F3BBE"/>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x-none" w:eastAsia="x-none"/>
    </w:rPr>
  </w:style>
  <w:style w:type="character" w:customStyle="1" w:styleId="BodyTextChar">
    <w:name w:val="Body Text Char"/>
    <w:basedOn w:val="DefaultParagraphFont"/>
    <w:link w:val="BodyText"/>
    <w:uiPriority w:val="1"/>
    <w:rsid w:val="000F3BBE"/>
    <w:rPr>
      <w:rFonts w:eastAsia="SimSun"/>
      <w:spacing w:val="-1"/>
      <w:lang w:val="x-none" w:eastAsia="x-none"/>
    </w:rPr>
  </w:style>
  <w:style w:type="paragraph" w:styleId="Caption">
    <w:name w:val="caption"/>
    <w:basedOn w:val="Normal"/>
    <w:next w:val="Normal"/>
    <w:uiPriority w:val="35"/>
    <w:unhideWhenUsed/>
    <w:qFormat/>
    <w:rsid w:val="000F3BBE"/>
    <w:pPr>
      <w:tabs>
        <w:tab w:val="clear" w:pos="794"/>
        <w:tab w:val="clear" w:pos="1191"/>
        <w:tab w:val="clear" w:pos="1588"/>
        <w:tab w:val="clear" w:pos="1985"/>
      </w:tabs>
      <w:overflowPunct/>
      <w:autoSpaceDE/>
      <w:autoSpaceDN/>
      <w:adjustRightInd/>
      <w:spacing w:before="0" w:after="200"/>
      <w:jc w:val="left"/>
      <w:textAlignment w:val="auto"/>
    </w:pPr>
    <w:rPr>
      <w:rFonts w:ascii="Calibri" w:eastAsia="Calibri" w:hAnsi="Calibri"/>
      <w:i/>
      <w:iCs/>
      <w:color w:val="1F497D"/>
      <w:sz w:val="18"/>
      <w:szCs w:val="18"/>
      <w:lang w:val="en-US" w:eastAsia="en-GB"/>
    </w:rPr>
  </w:style>
  <w:style w:type="character" w:styleId="Strong">
    <w:name w:val="Strong"/>
    <w:uiPriority w:val="22"/>
    <w:qFormat/>
    <w:rsid w:val="000F3BBE"/>
    <w:rPr>
      <w:rFonts w:ascii="Times New Roman" w:hAnsi="Times New Roman" w:cs="Times New Roman" w:hint="default"/>
      <w:b/>
      <w:bCs/>
    </w:rPr>
  </w:style>
  <w:style w:type="paragraph" w:styleId="NormalWeb">
    <w:name w:val="Normal (Web)"/>
    <w:basedOn w:val="Normal"/>
    <w:uiPriority w:val="99"/>
    <w:unhideWhenUsed/>
    <w:rsid w:val="000F3BB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TOC9">
    <w:name w:val="toc 9"/>
    <w:basedOn w:val="Normal"/>
    <w:next w:val="Normal"/>
    <w:autoRedefine/>
    <w:uiPriority w:val="39"/>
    <w:rsid w:val="000F3BBE"/>
    <w:pPr>
      <w:tabs>
        <w:tab w:val="clear" w:pos="794"/>
        <w:tab w:val="clear" w:pos="1191"/>
        <w:tab w:val="clear" w:pos="1588"/>
        <w:tab w:val="clear" w:pos="1985"/>
      </w:tabs>
      <w:spacing w:before="0"/>
      <w:ind w:left="1920"/>
      <w:jc w:val="left"/>
    </w:pPr>
    <w:rPr>
      <w:rFonts w:ascii="Century" w:eastAsia="MS Mincho" w:hAnsi="Century"/>
      <w:sz w:val="20"/>
      <w:lang w:val="fr-FR"/>
    </w:rPr>
  </w:style>
  <w:style w:type="paragraph" w:styleId="List">
    <w:name w:val="List"/>
    <w:basedOn w:val="Normal"/>
    <w:unhideWhenUsed/>
    <w:rsid w:val="000F3BBE"/>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rPr>
  </w:style>
  <w:style w:type="paragraph" w:styleId="Title">
    <w:name w:val="Title"/>
    <w:basedOn w:val="Normal"/>
    <w:next w:val="Normal"/>
    <w:link w:val="TitleChar"/>
    <w:qFormat/>
    <w:rsid w:val="000F3BBE"/>
    <w:pPr>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0F3BBE"/>
    <w:rPr>
      <w:rFonts w:ascii="Cambria" w:eastAsia="SimSun" w:hAnsi="Cambria"/>
      <w:b/>
      <w:bCs/>
      <w:sz w:val="32"/>
      <w:szCs w:val="32"/>
      <w:lang w:val="en-GB" w:eastAsia="en-US"/>
    </w:rPr>
  </w:style>
  <w:style w:type="paragraph" w:styleId="EndnoteText">
    <w:name w:val="endnote text"/>
    <w:basedOn w:val="Normal"/>
    <w:link w:val="EndnoteTextChar"/>
    <w:rsid w:val="000F3BBE"/>
    <w:pPr>
      <w:spacing w:before="0"/>
    </w:pPr>
    <w:rPr>
      <w:rFonts w:eastAsiaTheme="minorEastAsia"/>
      <w:sz w:val="20"/>
      <w:lang w:val="fr-FR"/>
    </w:rPr>
  </w:style>
  <w:style w:type="character" w:customStyle="1" w:styleId="EndnoteTextChar">
    <w:name w:val="Endnote Text Char"/>
    <w:basedOn w:val="DefaultParagraphFont"/>
    <w:link w:val="EndnoteText"/>
    <w:rsid w:val="000F3BBE"/>
    <w:rPr>
      <w:rFonts w:eastAsiaTheme="minorEastAsia"/>
      <w:lang w:val="fr-FR" w:eastAsia="en-US"/>
    </w:rPr>
  </w:style>
  <w:style w:type="paragraph" w:styleId="Date">
    <w:name w:val="Date"/>
    <w:basedOn w:val="Normal"/>
    <w:next w:val="Normal"/>
    <w:link w:val="DateChar"/>
    <w:rsid w:val="000F3BBE"/>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DateChar">
    <w:name w:val="Date Char"/>
    <w:basedOn w:val="DefaultParagraphFont"/>
    <w:link w:val="Date"/>
    <w:rsid w:val="000F3BBE"/>
    <w:rPr>
      <w:rFonts w:eastAsia="MS Mincho"/>
      <w:sz w:val="24"/>
      <w:lang w:val="en-GB" w:eastAsia="en-US"/>
    </w:rPr>
  </w:style>
  <w:style w:type="paragraph" w:styleId="PlainText">
    <w:name w:val="Plain Text"/>
    <w:basedOn w:val="Normal"/>
    <w:link w:val="PlainTextChar"/>
    <w:uiPriority w:val="99"/>
    <w:unhideWhenUsed/>
    <w:rsid w:val="000F3BBE"/>
    <w:pPr>
      <w:tabs>
        <w:tab w:val="clear" w:pos="794"/>
        <w:tab w:val="clear" w:pos="1191"/>
        <w:tab w:val="clear" w:pos="1588"/>
        <w:tab w:val="clear" w:pos="1985"/>
      </w:tabs>
      <w:overflowPunct/>
      <w:autoSpaceDE/>
      <w:autoSpaceDN/>
      <w:adjustRightInd/>
      <w:spacing w:before="0"/>
      <w:jc w:val="left"/>
      <w:textAlignment w:val="auto"/>
    </w:pPr>
    <w:rPr>
      <w:rFonts w:eastAsiaTheme="minorHAnsi" w:cstheme="minorBidi"/>
      <w:szCs w:val="21"/>
      <w:lang w:val="en-US"/>
    </w:rPr>
  </w:style>
  <w:style w:type="character" w:customStyle="1" w:styleId="PlainTextChar">
    <w:name w:val="Plain Text Char"/>
    <w:basedOn w:val="DefaultParagraphFont"/>
    <w:link w:val="PlainText"/>
    <w:uiPriority w:val="99"/>
    <w:rsid w:val="000F3BBE"/>
    <w:rPr>
      <w:rFonts w:eastAsiaTheme="minorHAnsi" w:cstheme="minorBidi"/>
      <w:sz w:val="24"/>
      <w:szCs w:val="21"/>
      <w:lang w:eastAsia="en-US"/>
    </w:rPr>
  </w:style>
  <w:style w:type="paragraph" w:styleId="Revision">
    <w:name w:val="Revision"/>
    <w:hidden/>
    <w:uiPriority w:val="99"/>
    <w:semiHidden/>
    <w:rsid w:val="000F3BBE"/>
    <w:rPr>
      <w:rFonts w:eastAsia="MS Mincho"/>
      <w:sz w:val="24"/>
      <w:lang w:val="en-GB" w:eastAsia="en-US"/>
    </w:rPr>
  </w:style>
  <w:style w:type="character" w:styleId="PlaceholderText">
    <w:name w:val="Placeholder Text"/>
    <w:basedOn w:val="DefaultParagraphFont"/>
    <w:uiPriority w:val="99"/>
    <w:semiHidden/>
    <w:rsid w:val="000F3BBE"/>
    <w:rPr>
      <w:color w:val="808080"/>
    </w:rPr>
  </w:style>
  <w:style w:type="paragraph" w:styleId="BodyTextIndent">
    <w:name w:val="Body Text Indent"/>
    <w:basedOn w:val="Normal"/>
    <w:link w:val="BodyTextIndentChar"/>
    <w:uiPriority w:val="99"/>
    <w:rsid w:val="000F3BBE"/>
    <w:pPr>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rsid w:val="000F3BBE"/>
    <w:rPr>
      <w:rFonts w:eastAsia="MS Mincho"/>
      <w:sz w:val="24"/>
      <w:szCs w:val="24"/>
      <w:lang w:eastAsia="en-US"/>
    </w:rPr>
  </w:style>
  <w:style w:type="paragraph" w:styleId="BodyText2">
    <w:name w:val="Body Text 2"/>
    <w:basedOn w:val="Normal"/>
    <w:link w:val="BodyText2Char"/>
    <w:uiPriority w:val="99"/>
    <w:rsid w:val="000F3BBE"/>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rsid w:val="000F3BBE"/>
    <w:rPr>
      <w:rFonts w:ascii="Arial" w:eastAsia="MS Mincho" w:hAnsi="Arial"/>
      <w:color w:val="000000"/>
      <w:szCs w:val="24"/>
      <w:lang w:eastAsia="en-US"/>
    </w:rPr>
  </w:style>
  <w:style w:type="paragraph" w:styleId="HTMLPreformatted">
    <w:name w:val="HTML Preformatted"/>
    <w:basedOn w:val="Normal"/>
    <w:link w:val="HTMLPreformattedChar"/>
    <w:uiPriority w:val="99"/>
    <w:rsid w:val="000F3BBE"/>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rsid w:val="000F3BBE"/>
    <w:rPr>
      <w:rFonts w:ascii="Courier New" w:eastAsia="SimSun" w:hAnsi="Courier New"/>
      <w:szCs w:val="24"/>
    </w:rPr>
  </w:style>
  <w:style w:type="paragraph" w:styleId="List2">
    <w:name w:val="List 2"/>
    <w:basedOn w:val="Normal"/>
    <w:uiPriority w:val="99"/>
    <w:rsid w:val="000F3BBE"/>
    <w:pPr>
      <w:overflowPunct/>
      <w:autoSpaceDE/>
      <w:autoSpaceDN/>
      <w:adjustRightInd/>
      <w:spacing w:before="0"/>
      <w:ind w:left="566" w:hanging="283"/>
      <w:jc w:val="left"/>
      <w:textAlignment w:val="auto"/>
    </w:pPr>
    <w:rPr>
      <w:rFonts w:eastAsia="MS Mincho"/>
      <w:szCs w:val="24"/>
      <w:lang w:val="en-US"/>
    </w:rPr>
  </w:style>
  <w:style w:type="paragraph" w:styleId="BodyText3">
    <w:name w:val="Body Text 3"/>
    <w:basedOn w:val="Normal"/>
    <w:link w:val="BodyText3Char"/>
    <w:uiPriority w:val="99"/>
    <w:rsid w:val="000F3BBE"/>
    <w:pPr>
      <w:overflowPunct/>
      <w:autoSpaceDE/>
      <w:autoSpaceDN/>
      <w:adjustRightInd/>
      <w:spacing w:before="0" w:after="120"/>
      <w:jc w:val="left"/>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0F3BBE"/>
    <w:rPr>
      <w:rFonts w:eastAsia="MS Mincho"/>
      <w:sz w:val="16"/>
      <w:szCs w:val="16"/>
      <w:lang w:eastAsia="en-US"/>
    </w:rPr>
  </w:style>
  <w:style w:type="paragraph" w:styleId="DocumentMap">
    <w:name w:val="Document Map"/>
    <w:basedOn w:val="Normal"/>
    <w:link w:val="DocumentMapChar"/>
    <w:uiPriority w:val="99"/>
    <w:rsid w:val="000F3BBE"/>
    <w:pPr>
      <w:shd w:val="clear" w:color="auto" w:fill="000080"/>
      <w:overflowPunct/>
      <w:autoSpaceDE/>
      <w:autoSpaceDN/>
      <w:adjustRightInd/>
      <w:spacing w:before="0"/>
      <w:jc w:val="left"/>
      <w:textAlignment w:val="auto"/>
    </w:pPr>
    <w:rPr>
      <w:rFonts w:ascii="Tahoma" w:eastAsia="MS Mincho" w:hAnsi="Tahoma"/>
      <w:sz w:val="20"/>
      <w:szCs w:val="24"/>
      <w:lang w:val="en-US"/>
    </w:rPr>
  </w:style>
  <w:style w:type="character" w:customStyle="1" w:styleId="DocumentMapChar">
    <w:name w:val="Document Map Char"/>
    <w:basedOn w:val="DefaultParagraphFont"/>
    <w:link w:val="DocumentMap"/>
    <w:uiPriority w:val="99"/>
    <w:rsid w:val="000F3BBE"/>
    <w:rPr>
      <w:rFonts w:ascii="Tahoma" w:eastAsia="MS Mincho" w:hAnsi="Tahoma"/>
      <w:szCs w:val="24"/>
      <w:shd w:val="clear" w:color="auto" w:fill="000080"/>
      <w:lang w:eastAsia="en-US"/>
    </w:rPr>
  </w:style>
  <w:style w:type="paragraph" w:styleId="TableofFigures">
    <w:name w:val="table of figures"/>
    <w:basedOn w:val="Normal"/>
    <w:next w:val="Normal"/>
    <w:uiPriority w:val="99"/>
    <w:unhideWhenUsed/>
    <w:rsid w:val="000F3BBE"/>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paragraph" w:styleId="ListParagraph">
    <w:name w:val="List Paragraph"/>
    <w:basedOn w:val="Normal"/>
    <w:uiPriority w:val="1"/>
    <w:qFormat/>
    <w:rsid w:val="000F3BBE"/>
    <w:pPr>
      <w:tabs>
        <w:tab w:val="clear" w:pos="794"/>
        <w:tab w:val="clear" w:pos="1191"/>
        <w:tab w:val="clear" w:pos="1588"/>
        <w:tab w:val="clear" w:pos="1985"/>
        <w:tab w:val="left" w:pos="1134"/>
        <w:tab w:val="left" w:pos="1871"/>
        <w:tab w:val="left" w:pos="2268"/>
      </w:tabs>
      <w:ind w:left="720"/>
      <w:contextualSpacing/>
      <w:jc w:val="left"/>
    </w:pPr>
  </w:style>
  <w:style w:type="character" w:customStyle="1" w:styleId="AnnexNoTitleChar">
    <w:name w:val="Annex_NoTitle Char"/>
    <w:basedOn w:val="DefaultParagraphFont"/>
    <w:link w:val="AnnexNoTitle"/>
    <w:locked/>
    <w:rsid w:val="00C12099"/>
    <w:rPr>
      <w:b/>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42" Type="http://schemas.openxmlformats.org/officeDocument/2006/relationships/footer" Target="footer2.xml"/><Relationship Id="rId47" Type="http://schemas.openxmlformats.org/officeDocument/2006/relationships/footer" Target="footer4.xml"/><Relationship Id="rId63" Type="http://schemas.openxmlformats.org/officeDocument/2006/relationships/footer" Target="footer9.xml"/><Relationship Id="rId68" Type="http://schemas.openxmlformats.org/officeDocument/2006/relationships/header" Target="header18.xml"/><Relationship Id="rId84" Type="http://schemas.openxmlformats.org/officeDocument/2006/relationships/hyperlink" Target="https://www.itu.int/rec/R-REC-F.755/en" TargetMode="External"/><Relationship Id="rId89" Type="http://schemas.openxmlformats.org/officeDocument/2006/relationships/hyperlink" Target="https://www.itu.int/pub/R-REP-M.2474" TargetMode="External"/><Relationship Id="rId16" Type="http://schemas.openxmlformats.org/officeDocument/2006/relationships/image" Target="media/image5.png"/><Relationship Id="rId11" Type="http://schemas.openxmlformats.org/officeDocument/2006/relationships/header" Target="header3.xml"/><Relationship Id="rId32" Type="http://schemas.openxmlformats.org/officeDocument/2006/relationships/chart" Target="charts/chart7.xml"/><Relationship Id="rId37" Type="http://schemas.openxmlformats.org/officeDocument/2006/relationships/chart" Target="charts/chart12.xml"/><Relationship Id="rId53" Type="http://schemas.openxmlformats.org/officeDocument/2006/relationships/hyperlink" Target="http://www.plumconsulting.co.uk" TargetMode="External"/><Relationship Id="rId58" Type="http://schemas.openxmlformats.org/officeDocument/2006/relationships/header" Target="header12.xml"/><Relationship Id="rId74" Type="http://schemas.openxmlformats.org/officeDocument/2006/relationships/header" Target="header20.xml"/><Relationship Id="rId79" Type="http://schemas.openxmlformats.org/officeDocument/2006/relationships/footer" Target="footer16.xml"/><Relationship Id="rId102" Type="http://schemas.openxmlformats.org/officeDocument/2006/relationships/footer" Target="footer18.xml"/><Relationship Id="rId5" Type="http://schemas.openxmlformats.org/officeDocument/2006/relationships/endnotes" Target="endnotes.xml"/><Relationship Id="rId90" Type="http://schemas.openxmlformats.org/officeDocument/2006/relationships/hyperlink" Target="https://www.itu.int/md/R19-WP5D-C-1078/en" TargetMode="External"/><Relationship Id="rId95" Type="http://schemas.openxmlformats.org/officeDocument/2006/relationships/hyperlink" Target="https://www.itu.int/rec/T-REC-L.1390" TargetMode="External"/><Relationship Id="rId22" Type="http://schemas.openxmlformats.org/officeDocument/2006/relationships/image" Target="cid:image005.png@01D449E5.D353A600" TargetMode="External"/><Relationship Id="rId27" Type="http://schemas.openxmlformats.org/officeDocument/2006/relationships/chart" Target="charts/chart2.xml"/><Relationship Id="rId43" Type="http://schemas.openxmlformats.org/officeDocument/2006/relationships/header" Target="header7.xml"/><Relationship Id="rId48" Type="http://schemas.openxmlformats.org/officeDocument/2006/relationships/header" Target="header10.xml"/><Relationship Id="rId64" Type="http://schemas.openxmlformats.org/officeDocument/2006/relationships/header" Target="header15.xml"/><Relationship Id="rId69" Type="http://schemas.openxmlformats.org/officeDocument/2006/relationships/footer" Target="footer11.xml"/><Relationship Id="rId80" Type="http://schemas.openxmlformats.org/officeDocument/2006/relationships/footer" Target="footer17.xml"/><Relationship Id="rId85" Type="http://schemas.openxmlformats.org/officeDocument/2006/relationships/hyperlink" Target="https://www.itu.int/pub/R-REP-M.2014" TargetMode="External"/><Relationship Id="rId12" Type="http://schemas.openxmlformats.org/officeDocument/2006/relationships/header" Target="header4.xml"/><Relationship Id="rId17" Type="http://schemas.openxmlformats.org/officeDocument/2006/relationships/image" Target="media/image6.png"/><Relationship Id="rId33" Type="http://schemas.openxmlformats.org/officeDocument/2006/relationships/chart" Target="charts/chart8.xml"/><Relationship Id="rId38" Type="http://schemas.openxmlformats.org/officeDocument/2006/relationships/hyperlink" Target="https://www.itu.int/pub/R-RES-R.60" TargetMode="External"/><Relationship Id="rId59" Type="http://schemas.openxmlformats.org/officeDocument/2006/relationships/header" Target="header13.xml"/><Relationship Id="rId103" Type="http://schemas.openxmlformats.org/officeDocument/2006/relationships/footer" Target="footer19.xml"/><Relationship Id="rId20" Type="http://schemas.openxmlformats.org/officeDocument/2006/relationships/image" Target="media/image7.jpeg"/><Relationship Id="rId41" Type="http://schemas.openxmlformats.org/officeDocument/2006/relationships/header" Target="header6.xml"/><Relationship Id="rId54" Type="http://schemas.openxmlformats.org/officeDocument/2006/relationships/hyperlink" Target="https://news.itu.int/energy-efficiency-fight-climate-change-vital-role-icts/" TargetMode="External"/><Relationship Id="rId62" Type="http://schemas.openxmlformats.org/officeDocument/2006/relationships/header" Target="header14.xml"/><Relationship Id="rId70" Type="http://schemas.openxmlformats.org/officeDocument/2006/relationships/footer" Target="footer12.xml"/><Relationship Id="rId75" Type="http://schemas.openxmlformats.org/officeDocument/2006/relationships/header" Target="header21.xml"/><Relationship Id="rId83" Type="http://schemas.openxmlformats.org/officeDocument/2006/relationships/hyperlink" Target="https://www.itu.int/rec/R-REC-F.701/en" TargetMode="External"/><Relationship Id="rId88" Type="http://schemas.openxmlformats.org/officeDocument/2006/relationships/hyperlink" Target="https://www.itu.int/pub/R-REP-M.2441" TargetMode="External"/><Relationship Id="rId91" Type="http://schemas.openxmlformats.org/officeDocument/2006/relationships/hyperlink" Target="https://www.itu.int/pub/R-HDB-25" TargetMode="External"/><Relationship Id="rId96" Type="http://schemas.openxmlformats.org/officeDocument/2006/relationships/hyperlink" Target="https://www.itu.int/rec/T-REC-Y.2072" TargetMode="External"/><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footer" Target="footer5.xml"/><Relationship Id="rId57" Type="http://schemas.openxmlformats.org/officeDocument/2006/relationships/hyperlink" Target="http://www.esb.ie/" TargetMode="External"/><Relationship Id="rId10" Type="http://schemas.openxmlformats.org/officeDocument/2006/relationships/hyperlink" Target="https://www.itu.int/publ/R-REP/en" TargetMode="External"/><Relationship Id="rId31" Type="http://schemas.openxmlformats.org/officeDocument/2006/relationships/chart" Target="charts/chart6.xml"/><Relationship Id="rId44" Type="http://schemas.openxmlformats.org/officeDocument/2006/relationships/footer" Target="footer3.xml"/><Relationship Id="rId52" Type="http://schemas.openxmlformats.org/officeDocument/2006/relationships/hyperlink" Target="http://www.dotecon.com/" TargetMode="External"/><Relationship Id="rId60" Type="http://schemas.openxmlformats.org/officeDocument/2006/relationships/footer" Target="footer7.xml"/><Relationship Id="rId65" Type="http://schemas.openxmlformats.org/officeDocument/2006/relationships/header" Target="header16.xml"/><Relationship Id="rId73" Type="http://schemas.openxmlformats.org/officeDocument/2006/relationships/image" Target="media/image12.jpeg"/><Relationship Id="rId78" Type="http://schemas.openxmlformats.org/officeDocument/2006/relationships/header" Target="header22.xml"/><Relationship Id="rId81" Type="http://schemas.openxmlformats.org/officeDocument/2006/relationships/hyperlink" Target="https://www.itu.int/pub/R-RES-R.60" TargetMode="External"/><Relationship Id="rId86" Type="http://schemas.openxmlformats.org/officeDocument/2006/relationships/hyperlink" Target="https://www.itu.int/pub/R-REP-SM.2351" TargetMode="External"/><Relationship Id="rId94" Type="http://schemas.openxmlformats.org/officeDocument/2006/relationships/hyperlink" Target="https://www.itu.int/rec/T-REC-G.9961" TargetMode="External"/><Relationship Id="rId99" Type="http://schemas.openxmlformats.org/officeDocument/2006/relationships/hyperlink" Target="https://www.cpqd.com.br/en/innovation/smart-grid/" TargetMode="External"/><Relationship Id="rId101" Type="http://schemas.openxmlformats.org/officeDocument/2006/relationships/header" Target="header24.xml"/><Relationship Id="rId4" Type="http://schemas.openxmlformats.org/officeDocument/2006/relationships/footnotes" Target="footnotes.xml"/><Relationship Id="rId9" Type="http://schemas.openxmlformats.org/officeDocument/2006/relationships/hyperlink" Target="http://www.itu.int/ITU-R/go/patents/en" TargetMode="External"/><Relationship Id="rId13" Type="http://schemas.openxmlformats.org/officeDocument/2006/relationships/hyperlink" Target="https://www.itu.int/pub/R-QUE-SG05.37" TargetMode="External"/><Relationship Id="rId18" Type="http://schemas.openxmlformats.org/officeDocument/2006/relationships/hyperlink" Target="https://www.itu.int/pub/R-REP-M.2014" TargetMode="External"/><Relationship Id="rId39" Type="http://schemas.openxmlformats.org/officeDocument/2006/relationships/hyperlink" Target="https://www.itu.int/pub/R-RES-R.60" TargetMode="External"/><Relationship Id="rId34" Type="http://schemas.openxmlformats.org/officeDocument/2006/relationships/chart" Target="charts/chart9.xml"/><Relationship Id="rId50" Type="http://schemas.openxmlformats.org/officeDocument/2006/relationships/header" Target="header11.xml"/><Relationship Id="rId55" Type="http://schemas.openxmlformats.org/officeDocument/2006/relationships/hyperlink" Target="http://www.esbnetworks.ie/" TargetMode="External"/><Relationship Id="rId76" Type="http://schemas.openxmlformats.org/officeDocument/2006/relationships/footer" Target="footer14.xml"/><Relationship Id="rId97" Type="http://schemas.openxmlformats.org/officeDocument/2006/relationships/hyperlink" Target="https://www.itu.int/rec/T-REC-Y.4093" TargetMode="External"/><Relationship Id="rId104" Type="http://schemas.openxmlformats.org/officeDocument/2006/relationships/fontTable" Target="fontTable.xml"/><Relationship Id="rId7" Type="http://schemas.openxmlformats.org/officeDocument/2006/relationships/header" Target="header2.xml"/><Relationship Id="rId71" Type="http://schemas.openxmlformats.org/officeDocument/2006/relationships/header" Target="header19.xml"/><Relationship Id="rId92" Type="http://schemas.openxmlformats.org/officeDocument/2006/relationships/hyperlink" Target="https://www.itu.int/pub/R-HDB-47" TargetMode="External"/><Relationship Id="rId2" Type="http://schemas.openxmlformats.org/officeDocument/2006/relationships/settings" Target="settings.xml"/><Relationship Id="rId29" Type="http://schemas.openxmlformats.org/officeDocument/2006/relationships/chart" Target="charts/chart4.xml"/><Relationship Id="rId24" Type="http://schemas.openxmlformats.org/officeDocument/2006/relationships/image" Target="media/image10.jpeg"/><Relationship Id="rId40" Type="http://schemas.openxmlformats.org/officeDocument/2006/relationships/header" Target="header5.xml"/><Relationship Id="rId45" Type="http://schemas.openxmlformats.org/officeDocument/2006/relationships/header" Target="header8.xml"/><Relationship Id="rId66" Type="http://schemas.openxmlformats.org/officeDocument/2006/relationships/footer" Target="footer10.xml"/><Relationship Id="rId87" Type="http://schemas.openxmlformats.org/officeDocument/2006/relationships/hyperlink" Target="https://www.itu.int/dms_pub/itu-r/opb/rep/R-REP-M.2440-2018-PDF-E.pdf" TargetMode="External"/><Relationship Id="rId61" Type="http://schemas.openxmlformats.org/officeDocument/2006/relationships/footer" Target="footer8.xml"/><Relationship Id="rId82" Type="http://schemas.openxmlformats.org/officeDocument/2006/relationships/hyperlink" Target="http://www.itu.int/rec/R-REC-F.592/en" TargetMode="External"/><Relationship Id="rId19" Type="http://schemas.openxmlformats.org/officeDocument/2006/relationships/hyperlink" Target="https://www.itu.int/pub/R-REP-SM.2351" TargetMode="External"/><Relationship Id="rId14" Type="http://schemas.openxmlformats.org/officeDocument/2006/relationships/image" Target="media/image3.png"/><Relationship Id="rId30" Type="http://schemas.openxmlformats.org/officeDocument/2006/relationships/chart" Target="charts/chart5.xml"/><Relationship Id="rId35" Type="http://schemas.openxmlformats.org/officeDocument/2006/relationships/chart" Target="charts/chart10.xml"/><Relationship Id="rId56" Type="http://schemas.openxmlformats.org/officeDocument/2006/relationships/hyperlink" Target="http://www.esb.ie/" TargetMode="External"/><Relationship Id="rId77" Type="http://schemas.openxmlformats.org/officeDocument/2006/relationships/footer" Target="footer15.xml"/><Relationship Id="rId100" Type="http://schemas.openxmlformats.org/officeDocument/2006/relationships/header" Target="header23.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72" Type="http://schemas.openxmlformats.org/officeDocument/2006/relationships/footer" Target="footer13.xml"/><Relationship Id="rId93" Type="http://schemas.openxmlformats.org/officeDocument/2006/relationships/hyperlink" Target="https://www.itu.int/rec/T-REC-G.9960" TargetMode="External"/><Relationship Id="rId98" Type="http://schemas.openxmlformats.org/officeDocument/2006/relationships/hyperlink" Target="https://www.itu.int/pub/T-TUT-HOME-2020-2" TargetMode="External"/><Relationship Id="rId3" Type="http://schemas.openxmlformats.org/officeDocument/2006/relationships/webSettings" Target="webSettings.xml"/><Relationship Id="rId25" Type="http://schemas.openxmlformats.org/officeDocument/2006/relationships/image" Target="media/image11.png"/><Relationship Id="rId46" Type="http://schemas.openxmlformats.org/officeDocument/2006/relationships/header" Target="header9.xml"/><Relationship Id="rId67" Type="http://schemas.openxmlformats.org/officeDocument/2006/relationships/header" Target="header17.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ericsson.com/en/reports-and-papers/industrylab/reports/bringing-5g-to-power." TargetMode="External"/><Relationship Id="rId13" Type="http://schemas.openxmlformats.org/officeDocument/2006/relationships/hyperlink" Target="https://rspg-spectrum.eu/wp-content/uploads/2021/06/RSPG21-026final_RSPG_Report_on_Climate_Change.pdf" TargetMode="External"/><Relationship Id="rId18" Type="http://schemas.openxmlformats.org/officeDocument/2006/relationships/hyperlink" Target="https://www.etsi.org/deliver/etsi_tr/103400_103499/103492/01.01.01_60/tr_103492v010101p.pdf" TargetMode="External"/><Relationship Id="rId3" Type="http://schemas.openxmlformats.org/officeDocument/2006/relationships/hyperlink" Target="https://op.europa.eu/en/publication-detail/-/publication/246bc6ec-6251-40cb-aab6-748ae316e56d" TargetMode="External"/><Relationship Id="rId21" Type="http://schemas.openxmlformats.org/officeDocument/2006/relationships/hyperlink" Target="https://www.jrc.co.uk/Plugin/Publications/assets/pdf/ICT-The-Socio-economic-value-of-spectrum.pdf" TargetMode="External"/><Relationship Id="rId7" Type="http://schemas.openxmlformats.org/officeDocument/2006/relationships/hyperlink" Target="https://www.ericsson.com/en/reports-and-papers/industrylab/reports/bringing-5g-to-power" TargetMode="External"/><Relationship Id="rId12" Type="http://schemas.openxmlformats.org/officeDocument/2006/relationships/hyperlink" Target="https://www.etsi.org/deliver/etsi_tr/103400_103499/103492/01.01.01_60/tr%20103492v010101p.pdf" TargetMode="External"/><Relationship Id="rId17" Type="http://schemas.openxmlformats.org/officeDocument/2006/relationships/hyperlink" Target="https://www.etsi.org/deliver/etsi_tr/103400_103499/103492/01.01.01_60/tr_103492v010101p.pdf" TargetMode="External"/><Relationship Id="rId2" Type="http://schemas.openxmlformats.org/officeDocument/2006/relationships/hyperlink" Target="https://www.energynetworks.org/assets/images/ENA%20STG%20Comms%20Brochure_TCL_Final%20v4%20issued-compressed.pdf" TargetMode="External"/><Relationship Id="rId16" Type="http://schemas.openxmlformats.org/officeDocument/2006/relationships/hyperlink" Target="https://www.etsi.org/deliver/etsi_tr/103400_103499/103401/01.01.01_60/tr_103401v010101p.pdf" TargetMode="External"/><Relationship Id="rId20" Type="http://schemas.openxmlformats.org/officeDocument/2006/relationships/hyperlink" Target="https://eutc.org/media/2021/07/Socio-economic-value-of-Spectrum-used-by-utilities-v1.1.pdf" TargetMode="External"/><Relationship Id="rId1" Type="http://schemas.openxmlformats.org/officeDocument/2006/relationships/hyperlink" Target="https://www.energy.gov/gc/articles/communications-requirements-smart-grid-technologies" TargetMode="External"/><Relationship Id="rId6" Type="http://schemas.openxmlformats.org/officeDocument/2006/relationships/hyperlink" Target="https://www.itu.int/rec/R-REC-SM.1896/en" TargetMode="External"/><Relationship Id="rId11" Type="http://schemas.openxmlformats.org/officeDocument/2006/relationships/hyperlink" Target="https://www.itu.int/pub/R-RES-R.60" TargetMode="External"/><Relationship Id="rId5" Type="http://schemas.openxmlformats.org/officeDocument/2006/relationships/hyperlink" Target="https://www.itu.int/rec/R-REC-M.1450/en" TargetMode="External"/><Relationship Id="rId15" Type="http://schemas.openxmlformats.org/officeDocument/2006/relationships/hyperlink" Target="https://energynews.us/2019/06/10/smart-grid-transformation-hinges-on-data-bandwidth-and-lots-of-it/" TargetMode="External"/><Relationship Id="rId10" Type="http://schemas.openxmlformats.org/officeDocument/2006/relationships/hyperlink" Target="http://naturalgas.org/naturalgas/" TargetMode="External"/><Relationship Id="rId19" Type="http://schemas.openxmlformats.org/officeDocument/2006/relationships/hyperlink" Target="https://www3.weforum.org/docs/WEF_Future_Series_Cybersecurity_emerging_technology_and_systemic_risk_2020.pdf" TargetMode="External"/><Relationship Id="rId4" Type="http://schemas.openxmlformats.org/officeDocument/2006/relationships/hyperlink" Target="https://www.itu.int/en/mediacentre/backgrounders/Pages/5G-fifth-generation-of-mobile-technologies.aspx" TargetMode="External"/><Relationship Id="rId9" Type="http://schemas.openxmlformats.org/officeDocument/2006/relationships/hyperlink" Target="https://www.microwavejournal.com/articles/33942-the-role-of-satellites-in-5g-networks" TargetMode="External"/><Relationship Id="rId14" Type="http://schemas.openxmlformats.org/officeDocument/2006/relationships/hyperlink" Target="https://www.etsi.org/deliver/etsi_tr/103400_103499/103492/01.01.01_60/tr%20103492v010101p.pdf." TargetMode="External"/><Relationship Id="rId22" Type="http://schemas.openxmlformats.org/officeDocument/2006/relationships/hyperlink" Target="https://www.energynetworks.org/assets/images/ENA%20STG%20Comms%20Brochure_TCL_Final%20v4%20issued-compress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nga\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B8D0-4493-8E0C-57B23AAFBEFE}"/>
                </c:ext>
              </c:extLst>
            </c:dLbl>
            <c:dLbl>
              <c:idx val="3"/>
              <c:delete val="1"/>
              <c:extLst>
                <c:ext xmlns:c15="http://schemas.microsoft.com/office/drawing/2012/chart" uri="{CE6537A1-D6FC-4f65-9D91-7224C49458BB}"/>
                <c:ext xmlns:c16="http://schemas.microsoft.com/office/drawing/2014/chart" uri="{C3380CC4-5D6E-409C-BE32-E72D297353CC}">
                  <c16:uniqueId val="{00000001-B8D0-4493-8E0C-57B23AAFBEFE}"/>
                </c:ext>
              </c:extLst>
            </c:dLbl>
            <c:dLbl>
              <c:idx val="4"/>
              <c:delete val="1"/>
              <c:extLst>
                <c:ext xmlns:c15="http://schemas.microsoft.com/office/drawing/2012/chart" uri="{CE6537A1-D6FC-4f65-9D91-7224C49458BB}"/>
                <c:ext xmlns:c16="http://schemas.microsoft.com/office/drawing/2014/chart" uri="{C3380CC4-5D6E-409C-BE32-E72D297353CC}">
                  <c16:uniqueId val="{00000002-B8D0-4493-8E0C-57B23AAFB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B8D0-4493-8E0C-57B23AAFBEFE}"/>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B8D0-4493-8E0C-57B23AAFBEFE}"/>
                </c:ext>
              </c:extLst>
            </c:dLbl>
            <c:dLbl>
              <c:idx val="3"/>
              <c:delete val="1"/>
              <c:extLst>
                <c:ext xmlns:c15="http://schemas.microsoft.com/office/drawing/2012/chart" uri="{CE6537A1-D6FC-4f65-9D91-7224C49458BB}"/>
                <c:ext xmlns:c16="http://schemas.microsoft.com/office/drawing/2014/chart" uri="{C3380CC4-5D6E-409C-BE32-E72D297353CC}">
                  <c16:uniqueId val="{00000005-B8D0-4493-8E0C-57B23AAFBEFE}"/>
                </c:ext>
              </c:extLst>
            </c:dLbl>
            <c:dLbl>
              <c:idx val="4"/>
              <c:delete val="1"/>
              <c:extLst>
                <c:ext xmlns:c15="http://schemas.microsoft.com/office/drawing/2012/chart" uri="{CE6537A1-D6FC-4f65-9D91-7224C49458BB}"/>
                <c:ext xmlns:c16="http://schemas.microsoft.com/office/drawing/2014/chart" uri="{C3380CC4-5D6E-409C-BE32-E72D297353CC}">
                  <c16:uniqueId val="{00000006-B8D0-4493-8E0C-57B23AAFB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B8D0-4493-8E0C-57B23AAFBEFE}"/>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B8D0-4493-8E0C-57B23AAFB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B8D0-4493-8E0C-57B23AAFBEFE}"/>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B8D0-4493-8E0C-57B23AAFBE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B8D0-4493-8E0C-57B23AAFBEFE}"/>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AAC6-4E26-86E1-8F7C47A71A66}"/>
                </c:ext>
              </c:extLst>
            </c:dLbl>
            <c:dLbl>
              <c:idx val="5"/>
              <c:delete val="1"/>
              <c:extLst>
                <c:ext xmlns:c15="http://schemas.microsoft.com/office/drawing/2012/chart" uri="{CE6537A1-D6FC-4f65-9D91-7224C49458BB}"/>
                <c:ext xmlns:c16="http://schemas.microsoft.com/office/drawing/2014/chart" uri="{C3380CC4-5D6E-409C-BE32-E72D297353CC}">
                  <c16:uniqueId val="{00000001-AAC6-4E26-86E1-8F7C47A71A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AAC6-4E26-86E1-8F7C47A71A66}"/>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AAC6-4E26-86E1-8F7C47A71A66}"/>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AAC6-4E26-86E1-8F7C47A71A66}"/>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AAC6-4E26-86E1-8F7C47A71A66}"/>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AAC6-4E26-86E1-8F7C47A71A66}"/>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0DAC-47B2-AF0C-0C73B8FF9203}"/>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0DAC-47B2-AF0C-0C73B8FF9203}"/>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0DAC-47B2-AF0C-0C73B8FF9203}"/>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0DAC-47B2-AF0C-0C73B8FF9203}"/>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0DAC-47B2-AF0C-0C73B8FF9203}"/>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4047-48CF-A76C-2F20B7A321C4}"/>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4047-48CF-A76C-2F20B7A321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4047-48CF-A76C-2F20B7A321C4}"/>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4047-48CF-A76C-2F20B7A321C4}"/>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4047-48CF-A76C-2F20B7A321C4}"/>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4047-48CF-A76C-2F20B7A321C4}"/>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4C1E-441F-A583-E0FDCDC56029}"/>
                </c:ext>
              </c:extLst>
            </c:dLbl>
            <c:dLbl>
              <c:idx val="1"/>
              <c:delete val="1"/>
              <c:extLst>
                <c:ext xmlns:c15="http://schemas.microsoft.com/office/drawing/2012/chart" uri="{CE6537A1-D6FC-4f65-9D91-7224C49458BB}"/>
                <c:ext xmlns:c16="http://schemas.microsoft.com/office/drawing/2014/chart" uri="{C3380CC4-5D6E-409C-BE32-E72D297353CC}">
                  <c16:uniqueId val="{00000001-4C1E-441F-A583-E0FDCDC56029}"/>
                </c:ext>
              </c:extLst>
            </c:dLbl>
            <c:dLbl>
              <c:idx val="2"/>
              <c:delete val="1"/>
              <c:extLst>
                <c:ext xmlns:c15="http://schemas.microsoft.com/office/drawing/2012/chart" uri="{CE6537A1-D6FC-4f65-9D91-7224C49458BB}"/>
                <c:ext xmlns:c16="http://schemas.microsoft.com/office/drawing/2014/chart" uri="{C3380CC4-5D6E-409C-BE32-E72D297353CC}">
                  <c16:uniqueId val="{00000002-4C1E-441F-A583-E0FDCDC56029}"/>
                </c:ext>
              </c:extLst>
            </c:dLbl>
            <c:dLbl>
              <c:idx val="5"/>
              <c:delete val="1"/>
              <c:extLst>
                <c:ext xmlns:c15="http://schemas.microsoft.com/office/drawing/2012/chart" uri="{CE6537A1-D6FC-4f65-9D91-7224C49458BB}"/>
                <c:ext xmlns:c16="http://schemas.microsoft.com/office/drawing/2014/chart" uri="{C3380CC4-5D6E-409C-BE32-E72D297353CC}">
                  <c16:uniqueId val="{00000003-4C1E-441F-A583-E0FDCDC56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4C1E-441F-A583-E0FDCDC56029}"/>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4C1E-441F-A583-E0FDCDC56029}"/>
                </c:ext>
              </c:extLst>
            </c:dLbl>
            <c:dLbl>
              <c:idx val="1"/>
              <c:delete val="1"/>
              <c:extLst>
                <c:ext xmlns:c15="http://schemas.microsoft.com/office/drawing/2012/chart" uri="{CE6537A1-D6FC-4f65-9D91-7224C49458BB}"/>
                <c:ext xmlns:c16="http://schemas.microsoft.com/office/drawing/2014/chart" uri="{C3380CC4-5D6E-409C-BE32-E72D297353CC}">
                  <c16:uniqueId val="{00000006-4C1E-441F-A583-E0FDCDC56029}"/>
                </c:ext>
              </c:extLst>
            </c:dLbl>
            <c:dLbl>
              <c:idx val="3"/>
              <c:delete val="1"/>
              <c:extLst>
                <c:ext xmlns:c15="http://schemas.microsoft.com/office/drawing/2012/chart" uri="{CE6537A1-D6FC-4f65-9D91-7224C49458BB}"/>
                <c:ext xmlns:c16="http://schemas.microsoft.com/office/drawing/2014/chart" uri="{C3380CC4-5D6E-409C-BE32-E72D297353CC}">
                  <c16:uniqueId val="{00000007-4C1E-441F-A583-E0FDCDC56029}"/>
                </c:ext>
              </c:extLst>
            </c:dLbl>
            <c:dLbl>
              <c:idx val="5"/>
              <c:delete val="1"/>
              <c:extLst>
                <c:ext xmlns:c15="http://schemas.microsoft.com/office/drawing/2012/chart" uri="{CE6537A1-D6FC-4f65-9D91-7224C49458BB}"/>
                <c:ext xmlns:c16="http://schemas.microsoft.com/office/drawing/2014/chart" uri="{C3380CC4-5D6E-409C-BE32-E72D297353CC}">
                  <c16:uniqueId val="{00000008-4C1E-441F-A583-E0FDCDC56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4C1E-441F-A583-E0FDCDC56029}"/>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4C1E-441F-A583-E0FDCDC56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4C1E-441F-A583-E0FDCDC56029}"/>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4C1E-441F-A583-E0FDCDC560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4C1E-441F-A583-E0FDCDC56029}"/>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7B5-45D6-8FD3-9D35D4D347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D7B5-45D6-8FD3-9D35D4D347A6}"/>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D7B5-45D6-8FD3-9D35D4D347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D7B5-45D6-8FD3-9D35D4D347A6}"/>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D7B5-45D6-8FD3-9D35D4D347A6}"/>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D7B5-45D6-8FD3-9D35D4D347A6}"/>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2FF-4D69-86F8-9ED2FE0E92FE}"/>
                </c:ext>
              </c:extLst>
            </c:dLbl>
            <c:dLbl>
              <c:idx val="1"/>
              <c:delete val="1"/>
              <c:extLst>
                <c:ext xmlns:c15="http://schemas.microsoft.com/office/drawing/2012/chart" uri="{CE6537A1-D6FC-4f65-9D91-7224C49458BB}"/>
                <c:ext xmlns:c16="http://schemas.microsoft.com/office/drawing/2014/chart" uri="{C3380CC4-5D6E-409C-BE32-E72D297353CC}">
                  <c16:uniqueId val="{00000001-92FF-4D69-86F8-9ED2FE0E92FE}"/>
                </c:ext>
              </c:extLst>
            </c:dLbl>
            <c:dLbl>
              <c:idx val="2"/>
              <c:delete val="1"/>
              <c:extLst>
                <c:ext xmlns:c15="http://schemas.microsoft.com/office/drawing/2012/chart" uri="{CE6537A1-D6FC-4f65-9D91-7224C49458BB}"/>
                <c:ext xmlns:c16="http://schemas.microsoft.com/office/drawing/2014/chart" uri="{C3380CC4-5D6E-409C-BE32-E72D297353CC}">
                  <c16:uniqueId val="{00000002-92FF-4D69-86F8-9ED2FE0E92FE}"/>
                </c:ext>
              </c:extLst>
            </c:dLbl>
            <c:dLbl>
              <c:idx val="4"/>
              <c:delete val="1"/>
              <c:extLst>
                <c:ext xmlns:c15="http://schemas.microsoft.com/office/drawing/2012/chart" uri="{CE6537A1-D6FC-4f65-9D91-7224C49458BB}"/>
                <c:ext xmlns:c16="http://schemas.microsoft.com/office/drawing/2014/chart" uri="{C3380CC4-5D6E-409C-BE32-E72D297353CC}">
                  <c16:uniqueId val="{00000003-92FF-4D69-86F8-9ED2FE0E92FE}"/>
                </c:ext>
              </c:extLst>
            </c:dLbl>
            <c:dLbl>
              <c:idx val="6"/>
              <c:delete val="1"/>
              <c:extLst>
                <c:ext xmlns:c15="http://schemas.microsoft.com/office/drawing/2012/chart" uri="{CE6537A1-D6FC-4f65-9D91-7224C49458BB}"/>
                <c:ext xmlns:c16="http://schemas.microsoft.com/office/drawing/2014/chart" uri="{C3380CC4-5D6E-409C-BE32-E72D297353CC}">
                  <c16:uniqueId val="{00000004-92FF-4D69-86F8-9ED2FE0E92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92FF-4D69-86F8-9ED2FE0E92FE}"/>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92FF-4D69-86F8-9ED2FE0E92FE}"/>
                </c:ext>
              </c:extLst>
            </c:dLbl>
            <c:dLbl>
              <c:idx val="1"/>
              <c:delete val="1"/>
              <c:extLst>
                <c:ext xmlns:c15="http://schemas.microsoft.com/office/drawing/2012/chart" uri="{CE6537A1-D6FC-4f65-9D91-7224C49458BB}"/>
                <c:ext xmlns:c16="http://schemas.microsoft.com/office/drawing/2014/chart" uri="{C3380CC4-5D6E-409C-BE32-E72D297353CC}">
                  <c16:uniqueId val="{00000007-92FF-4D69-86F8-9ED2FE0E92FE}"/>
                </c:ext>
              </c:extLst>
            </c:dLbl>
            <c:dLbl>
              <c:idx val="2"/>
              <c:delete val="1"/>
              <c:extLst>
                <c:ext xmlns:c15="http://schemas.microsoft.com/office/drawing/2012/chart" uri="{CE6537A1-D6FC-4f65-9D91-7224C49458BB}"/>
                <c:ext xmlns:c16="http://schemas.microsoft.com/office/drawing/2014/chart" uri="{C3380CC4-5D6E-409C-BE32-E72D297353CC}">
                  <c16:uniqueId val="{00000008-92FF-4D69-86F8-9ED2FE0E92FE}"/>
                </c:ext>
              </c:extLst>
            </c:dLbl>
            <c:dLbl>
              <c:idx val="4"/>
              <c:delete val="1"/>
              <c:extLst>
                <c:ext xmlns:c15="http://schemas.microsoft.com/office/drawing/2012/chart" uri="{CE6537A1-D6FC-4f65-9D91-7224C49458BB}"/>
                <c:ext xmlns:c16="http://schemas.microsoft.com/office/drawing/2014/chart" uri="{C3380CC4-5D6E-409C-BE32-E72D297353CC}">
                  <c16:uniqueId val="{00000009-92FF-4D69-86F8-9ED2FE0E92FE}"/>
                </c:ext>
              </c:extLst>
            </c:dLbl>
            <c:dLbl>
              <c:idx val="6"/>
              <c:delete val="1"/>
              <c:extLst>
                <c:ext xmlns:c15="http://schemas.microsoft.com/office/drawing/2012/chart" uri="{CE6537A1-D6FC-4f65-9D91-7224C49458BB}"/>
                <c:ext xmlns:c16="http://schemas.microsoft.com/office/drawing/2014/chart" uri="{C3380CC4-5D6E-409C-BE32-E72D297353CC}">
                  <c16:uniqueId val="{0000000A-92FF-4D69-86F8-9ED2FE0E92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92FF-4D69-86F8-9ED2FE0E92FE}"/>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92FF-4D69-86F8-9ED2FE0E92FE}"/>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92FF-4D69-86F8-9ED2FE0E92FE}"/>
                </c:ext>
              </c:extLst>
            </c:dLbl>
            <c:dLbl>
              <c:idx val="4"/>
              <c:delete val="1"/>
              <c:extLst>
                <c:ext xmlns:c15="http://schemas.microsoft.com/office/drawing/2012/chart" uri="{CE6537A1-D6FC-4f65-9D91-7224C49458BB}"/>
                <c:ext xmlns:c16="http://schemas.microsoft.com/office/drawing/2014/chart" uri="{C3380CC4-5D6E-409C-BE32-E72D297353CC}">
                  <c16:uniqueId val="{0000000E-92FF-4D69-86F8-9ED2FE0E92FE}"/>
                </c:ext>
              </c:extLst>
            </c:dLbl>
            <c:dLbl>
              <c:idx val="5"/>
              <c:delete val="1"/>
              <c:extLst>
                <c:ext xmlns:c15="http://schemas.microsoft.com/office/drawing/2012/chart" uri="{CE6537A1-D6FC-4f65-9D91-7224C49458BB}"/>
                <c:ext xmlns:c16="http://schemas.microsoft.com/office/drawing/2014/chart" uri="{C3380CC4-5D6E-409C-BE32-E72D297353CC}">
                  <c16:uniqueId val="{0000000F-92FF-4D69-86F8-9ED2FE0E92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92FF-4D69-86F8-9ED2FE0E92FE}"/>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B326-48E5-A5D3-26A74CDF7ED8}"/>
                </c:ext>
              </c:extLst>
            </c:dLbl>
            <c:dLbl>
              <c:idx val="1"/>
              <c:delete val="1"/>
              <c:extLst>
                <c:ext xmlns:c15="http://schemas.microsoft.com/office/drawing/2012/chart" uri="{CE6537A1-D6FC-4f65-9D91-7224C49458BB}"/>
                <c:ext xmlns:c16="http://schemas.microsoft.com/office/drawing/2014/chart" uri="{C3380CC4-5D6E-409C-BE32-E72D297353CC}">
                  <c16:uniqueId val="{00000001-B326-48E5-A5D3-26A74CDF7ED8}"/>
                </c:ext>
              </c:extLst>
            </c:dLbl>
            <c:dLbl>
              <c:idx val="2"/>
              <c:delete val="1"/>
              <c:extLst>
                <c:ext xmlns:c15="http://schemas.microsoft.com/office/drawing/2012/chart" uri="{CE6537A1-D6FC-4f65-9D91-7224C49458BB}"/>
                <c:ext xmlns:c16="http://schemas.microsoft.com/office/drawing/2014/chart" uri="{C3380CC4-5D6E-409C-BE32-E72D297353CC}">
                  <c16:uniqueId val="{00000002-B326-48E5-A5D3-26A74CDF7ED8}"/>
                </c:ext>
              </c:extLst>
            </c:dLbl>
            <c:dLbl>
              <c:idx val="4"/>
              <c:delete val="1"/>
              <c:extLst>
                <c:ext xmlns:c15="http://schemas.microsoft.com/office/drawing/2012/chart" uri="{CE6537A1-D6FC-4f65-9D91-7224C49458BB}"/>
                <c:ext xmlns:c16="http://schemas.microsoft.com/office/drawing/2014/chart" uri="{C3380CC4-5D6E-409C-BE32-E72D297353CC}">
                  <c16:uniqueId val="{00000003-B326-48E5-A5D3-26A74CDF7ED8}"/>
                </c:ext>
              </c:extLst>
            </c:dLbl>
            <c:dLbl>
              <c:idx val="7"/>
              <c:delete val="1"/>
              <c:extLst>
                <c:ext xmlns:c15="http://schemas.microsoft.com/office/drawing/2012/chart" uri="{CE6537A1-D6FC-4f65-9D91-7224C49458BB}"/>
                <c:ext xmlns:c16="http://schemas.microsoft.com/office/drawing/2014/chart" uri="{C3380CC4-5D6E-409C-BE32-E72D297353CC}">
                  <c16:uniqueId val="{00000004-B326-48E5-A5D3-26A74CDF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B326-48E5-A5D3-26A74CDF7ED8}"/>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B326-48E5-A5D3-26A74CDF7ED8}"/>
                </c:ext>
              </c:extLst>
            </c:dLbl>
            <c:dLbl>
              <c:idx val="1"/>
              <c:delete val="1"/>
              <c:extLst>
                <c:ext xmlns:c15="http://schemas.microsoft.com/office/drawing/2012/chart" uri="{CE6537A1-D6FC-4f65-9D91-7224C49458BB}"/>
                <c:ext xmlns:c16="http://schemas.microsoft.com/office/drawing/2014/chart" uri="{C3380CC4-5D6E-409C-BE32-E72D297353CC}">
                  <c16:uniqueId val="{00000007-B326-48E5-A5D3-26A74CDF7ED8}"/>
                </c:ext>
              </c:extLst>
            </c:dLbl>
            <c:dLbl>
              <c:idx val="2"/>
              <c:delete val="1"/>
              <c:extLst>
                <c:ext xmlns:c15="http://schemas.microsoft.com/office/drawing/2012/chart" uri="{CE6537A1-D6FC-4f65-9D91-7224C49458BB}"/>
                <c:ext xmlns:c16="http://schemas.microsoft.com/office/drawing/2014/chart" uri="{C3380CC4-5D6E-409C-BE32-E72D297353CC}">
                  <c16:uniqueId val="{00000008-B326-48E5-A5D3-26A74CDF7ED8}"/>
                </c:ext>
              </c:extLst>
            </c:dLbl>
            <c:dLbl>
              <c:idx val="4"/>
              <c:delete val="1"/>
              <c:extLst>
                <c:ext xmlns:c15="http://schemas.microsoft.com/office/drawing/2012/chart" uri="{CE6537A1-D6FC-4f65-9D91-7224C49458BB}"/>
                <c:ext xmlns:c16="http://schemas.microsoft.com/office/drawing/2014/chart" uri="{C3380CC4-5D6E-409C-BE32-E72D297353CC}">
                  <c16:uniqueId val="{00000009-B326-48E5-A5D3-26A74CDF7ED8}"/>
                </c:ext>
              </c:extLst>
            </c:dLbl>
            <c:dLbl>
              <c:idx val="7"/>
              <c:delete val="1"/>
              <c:extLst>
                <c:ext xmlns:c15="http://schemas.microsoft.com/office/drawing/2012/chart" uri="{CE6537A1-D6FC-4f65-9D91-7224C49458BB}"/>
                <c:ext xmlns:c16="http://schemas.microsoft.com/office/drawing/2014/chart" uri="{C3380CC4-5D6E-409C-BE32-E72D297353CC}">
                  <c16:uniqueId val="{0000000A-B326-48E5-A5D3-26A74CDF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B326-48E5-A5D3-26A74CDF7ED8}"/>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B326-48E5-A5D3-26A74CDF7ED8}"/>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B326-48E5-A5D3-26A74CDF7ED8}"/>
                </c:ext>
              </c:extLst>
            </c:dLbl>
            <c:dLbl>
              <c:idx val="4"/>
              <c:delete val="1"/>
              <c:extLst>
                <c:ext xmlns:c15="http://schemas.microsoft.com/office/drawing/2012/chart" uri="{CE6537A1-D6FC-4f65-9D91-7224C49458BB}"/>
                <c:ext xmlns:c16="http://schemas.microsoft.com/office/drawing/2014/chart" uri="{C3380CC4-5D6E-409C-BE32-E72D297353CC}">
                  <c16:uniqueId val="{0000000E-B326-48E5-A5D3-26A74CDF7ED8}"/>
                </c:ext>
              </c:extLst>
            </c:dLbl>
            <c:dLbl>
              <c:idx val="6"/>
              <c:delete val="1"/>
              <c:extLst>
                <c:ext xmlns:c15="http://schemas.microsoft.com/office/drawing/2012/chart" uri="{CE6537A1-D6FC-4f65-9D91-7224C49458BB}"/>
                <c:ext xmlns:c16="http://schemas.microsoft.com/office/drawing/2014/chart" uri="{C3380CC4-5D6E-409C-BE32-E72D297353CC}">
                  <c16:uniqueId val="{0000000F-B326-48E5-A5D3-26A74CDF7E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B326-48E5-A5D3-26A74CDF7ED8}"/>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81AC-402D-9360-DBE24A36BD51}"/>
                </c:ext>
              </c:extLst>
            </c:dLbl>
            <c:dLbl>
              <c:idx val="3"/>
              <c:delete val="1"/>
              <c:extLst>
                <c:ext xmlns:c15="http://schemas.microsoft.com/office/drawing/2012/chart" uri="{CE6537A1-D6FC-4f65-9D91-7224C49458BB}"/>
                <c:ext xmlns:c16="http://schemas.microsoft.com/office/drawing/2014/chart" uri="{C3380CC4-5D6E-409C-BE32-E72D297353CC}">
                  <c16:uniqueId val="{00000001-81AC-402D-9360-DBE24A36BD51}"/>
                </c:ext>
              </c:extLst>
            </c:dLbl>
            <c:dLbl>
              <c:idx val="4"/>
              <c:delete val="1"/>
              <c:extLst>
                <c:ext xmlns:c15="http://schemas.microsoft.com/office/drawing/2012/chart" uri="{CE6537A1-D6FC-4f65-9D91-7224C49458BB}"/>
                <c:ext xmlns:c16="http://schemas.microsoft.com/office/drawing/2014/chart" uri="{C3380CC4-5D6E-409C-BE32-E72D297353CC}">
                  <c16:uniqueId val="{00000002-81AC-402D-9360-DBE24A36B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81AC-402D-9360-DBE24A36BD51}"/>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81AC-402D-9360-DBE24A36BD51}"/>
                </c:ext>
              </c:extLst>
            </c:dLbl>
            <c:dLbl>
              <c:idx val="2"/>
              <c:delete val="1"/>
              <c:extLst>
                <c:ext xmlns:c15="http://schemas.microsoft.com/office/drawing/2012/chart" uri="{CE6537A1-D6FC-4f65-9D91-7224C49458BB}"/>
                <c:ext xmlns:c16="http://schemas.microsoft.com/office/drawing/2014/chart" uri="{C3380CC4-5D6E-409C-BE32-E72D297353CC}">
                  <c16:uniqueId val="{00000005-81AC-402D-9360-DBE24A36BD51}"/>
                </c:ext>
              </c:extLst>
            </c:dLbl>
            <c:dLbl>
              <c:idx val="4"/>
              <c:delete val="1"/>
              <c:extLst>
                <c:ext xmlns:c15="http://schemas.microsoft.com/office/drawing/2012/chart" uri="{CE6537A1-D6FC-4f65-9D91-7224C49458BB}"/>
                <c:ext xmlns:c16="http://schemas.microsoft.com/office/drawing/2014/chart" uri="{C3380CC4-5D6E-409C-BE32-E72D297353CC}">
                  <c16:uniqueId val="{00000006-81AC-402D-9360-DBE24A36B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81AC-402D-9360-DBE24A36BD51}"/>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81AC-402D-9360-DBE24A36BD51}"/>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81AC-402D-9360-DBE24A36BD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81AC-402D-9360-DBE24A36BD51}"/>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58FA-422C-8FC6-9B5F05D3B416}"/>
                </c:ext>
              </c:extLst>
            </c:dLbl>
            <c:dLbl>
              <c:idx val="3"/>
              <c:delete val="1"/>
              <c:extLst>
                <c:ext xmlns:c15="http://schemas.microsoft.com/office/drawing/2012/chart" uri="{CE6537A1-D6FC-4f65-9D91-7224C49458BB}"/>
                <c:ext xmlns:c16="http://schemas.microsoft.com/office/drawing/2014/chart" uri="{C3380CC4-5D6E-409C-BE32-E72D297353CC}">
                  <c16:uniqueId val="{00000001-58FA-422C-8FC6-9B5F05D3B416}"/>
                </c:ext>
              </c:extLst>
            </c:dLbl>
            <c:dLbl>
              <c:idx val="5"/>
              <c:delete val="1"/>
              <c:extLst>
                <c:ext xmlns:c15="http://schemas.microsoft.com/office/drawing/2012/chart" uri="{CE6537A1-D6FC-4f65-9D91-7224C49458BB}"/>
                <c:ext xmlns:c16="http://schemas.microsoft.com/office/drawing/2014/chart" uri="{C3380CC4-5D6E-409C-BE32-E72D297353CC}">
                  <c16:uniqueId val="{00000002-58FA-422C-8FC6-9B5F05D3B4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58FA-422C-8FC6-9B5F05D3B416}"/>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58FA-422C-8FC6-9B5F05D3B416}"/>
                </c:ext>
              </c:extLst>
            </c:dLbl>
            <c:dLbl>
              <c:idx val="4"/>
              <c:delete val="1"/>
              <c:extLst>
                <c:ext xmlns:c15="http://schemas.microsoft.com/office/drawing/2012/chart" uri="{CE6537A1-D6FC-4f65-9D91-7224C49458BB}"/>
                <c:ext xmlns:c16="http://schemas.microsoft.com/office/drawing/2014/chart" uri="{C3380CC4-5D6E-409C-BE32-E72D297353CC}">
                  <c16:uniqueId val="{00000005-58FA-422C-8FC6-9B5F05D3B416}"/>
                </c:ext>
              </c:extLst>
            </c:dLbl>
            <c:dLbl>
              <c:idx val="5"/>
              <c:delete val="1"/>
              <c:extLst>
                <c:ext xmlns:c15="http://schemas.microsoft.com/office/drawing/2012/chart" uri="{CE6537A1-D6FC-4f65-9D91-7224C49458BB}"/>
                <c:ext xmlns:c16="http://schemas.microsoft.com/office/drawing/2014/chart" uri="{C3380CC4-5D6E-409C-BE32-E72D297353CC}">
                  <c16:uniqueId val="{00000006-58FA-422C-8FC6-9B5F05D3B4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58FA-422C-8FC6-9B5F05D3B416}"/>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58FA-422C-8FC6-9B5F05D3B416}"/>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58FA-422C-8FC6-9B5F05D3B416}"/>
                </c:ext>
              </c:extLst>
            </c:dLbl>
            <c:dLbl>
              <c:idx val="5"/>
              <c:delete val="1"/>
              <c:extLst>
                <c:ext xmlns:c15="http://schemas.microsoft.com/office/drawing/2012/chart" uri="{CE6537A1-D6FC-4f65-9D91-7224C49458BB}"/>
                <c:ext xmlns:c16="http://schemas.microsoft.com/office/drawing/2014/chart" uri="{C3380CC4-5D6E-409C-BE32-E72D297353CC}">
                  <c16:uniqueId val="{0000000A-58FA-422C-8FC6-9B5F05D3B4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58FA-422C-8FC6-9B5F05D3B416}"/>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17A4-4090-B0A6-AB1352633BD3}"/>
                </c:ext>
              </c:extLst>
            </c:dLbl>
            <c:dLbl>
              <c:idx val="4"/>
              <c:delete val="1"/>
              <c:extLst>
                <c:ext xmlns:c15="http://schemas.microsoft.com/office/drawing/2012/chart" uri="{CE6537A1-D6FC-4f65-9D91-7224C49458BB}"/>
                <c:ext xmlns:c16="http://schemas.microsoft.com/office/drawing/2014/chart" uri="{C3380CC4-5D6E-409C-BE32-E72D297353CC}">
                  <c16:uniqueId val="{00000001-17A4-4090-B0A6-AB1352633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17A4-4090-B0A6-AB1352633BD3}"/>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17A4-4090-B0A6-AB1352633BD3}"/>
                </c:ext>
              </c:extLst>
            </c:dLbl>
            <c:dLbl>
              <c:idx val="2"/>
              <c:delete val="1"/>
              <c:extLst>
                <c:ext xmlns:c15="http://schemas.microsoft.com/office/drawing/2012/chart" uri="{CE6537A1-D6FC-4f65-9D91-7224C49458BB}"/>
                <c:ext xmlns:c16="http://schemas.microsoft.com/office/drawing/2014/chart" uri="{C3380CC4-5D6E-409C-BE32-E72D297353CC}">
                  <c16:uniqueId val="{00000004-17A4-4090-B0A6-AB1352633BD3}"/>
                </c:ext>
              </c:extLst>
            </c:dLbl>
            <c:dLbl>
              <c:idx val="3"/>
              <c:delete val="1"/>
              <c:extLst>
                <c:ext xmlns:c15="http://schemas.microsoft.com/office/drawing/2012/chart" uri="{CE6537A1-D6FC-4f65-9D91-7224C49458BB}"/>
                <c:ext xmlns:c16="http://schemas.microsoft.com/office/drawing/2014/chart" uri="{C3380CC4-5D6E-409C-BE32-E72D297353CC}">
                  <c16:uniqueId val="{00000005-17A4-4090-B0A6-AB1352633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17A4-4090-B0A6-AB1352633BD3}"/>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17A4-4090-B0A6-AB1352633BD3}"/>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17A4-4090-B0A6-AB1352633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17A4-4090-B0A6-AB1352633BD3}"/>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B27-4AF1-AD29-7E66842B698E}"/>
                </c:ext>
              </c:extLst>
            </c:dLbl>
            <c:dLbl>
              <c:idx val="1"/>
              <c:delete val="1"/>
              <c:extLst>
                <c:ext xmlns:c15="http://schemas.microsoft.com/office/drawing/2012/chart" uri="{CE6537A1-D6FC-4f65-9D91-7224C49458BB}"/>
                <c:ext xmlns:c16="http://schemas.microsoft.com/office/drawing/2014/chart" uri="{C3380CC4-5D6E-409C-BE32-E72D297353CC}">
                  <c16:uniqueId val="{00000001-0B27-4AF1-AD29-7E66842B698E}"/>
                </c:ext>
              </c:extLst>
            </c:dLbl>
            <c:dLbl>
              <c:idx val="2"/>
              <c:delete val="1"/>
              <c:extLst>
                <c:ext xmlns:c15="http://schemas.microsoft.com/office/drawing/2012/chart" uri="{CE6537A1-D6FC-4f65-9D91-7224C49458BB}"/>
                <c:ext xmlns:c16="http://schemas.microsoft.com/office/drawing/2014/chart" uri="{C3380CC4-5D6E-409C-BE32-E72D297353CC}">
                  <c16:uniqueId val="{00000002-0B27-4AF1-AD29-7E66842B698E}"/>
                </c:ext>
              </c:extLst>
            </c:dLbl>
            <c:dLbl>
              <c:idx val="5"/>
              <c:delete val="1"/>
              <c:extLst>
                <c:ext xmlns:c15="http://schemas.microsoft.com/office/drawing/2012/chart" uri="{CE6537A1-D6FC-4f65-9D91-7224C49458BB}"/>
                <c:ext xmlns:c16="http://schemas.microsoft.com/office/drawing/2014/chart" uri="{C3380CC4-5D6E-409C-BE32-E72D297353CC}">
                  <c16:uniqueId val="{00000003-0B27-4AF1-AD29-7E66842B698E}"/>
                </c:ext>
              </c:extLst>
            </c:dLbl>
            <c:dLbl>
              <c:idx val="6"/>
              <c:delete val="1"/>
              <c:extLst>
                <c:ext xmlns:c15="http://schemas.microsoft.com/office/drawing/2012/chart" uri="{CE6537A1-D6FC-4f65-9D91-7224C49458BB}"/>
                <c:ext xmlns:c16="http://schemas.microsoft.com/office/drawing/2014/chart" uri="{C3380CC4-5D6E-409C-BE32-E72D297353CC}">
                  <c16:uniqueId val="{00000004-0B27-4AF1-AD29-7E66842B6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0B27-4AF1-AD29-7E66842B698E}"/>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0B27-4AF1-AD29-7E66842B698E}"/>
                </c:ext>
              </c:extLst>
            </c:dLbl>
            <c:dLbl>
              <c:idx val="1"/>
              <c:delete val="1"/>
              <c:extLst>
                <c:ext xmlns:c15="http://schemas.microsoft.com/office/drawing/2012/chart" uri="{CE6537A1-D6FC-4f65-9D91-7224C49458BB}"/>
                <c:ext xmlns:c16="http://schemas.microsoft.com/office/drawing/2014/chart" uri="{C3380CC4-5D6E-409C-BE32-E72D297353CC}">
                  <c16:uniqueId val="{00000007-0B27-4AF1-AD29-7E66842B698E}"/>
                </c:ext>
              </c:extLst>
            </c:dLbl>
            <c:dLbl>
              <c:idx val="2"/>
              <c:delete val="1"/>
              <c:extLst>
                <c:ext xmlns:c15="http://schemas.microsoft.com/office/drawing/2012/chart" uri="{CE6537A1-D6FC-4f65-9D91-7224C49458BB}"/>
                <c:ext xmlns:c16="http://schemas.microsoft.com/office/drawing/2014/chart" uri="{C3380CC4-5D6E-409C-BE32-E72D297353CC}">
                  <c16:uniqueId val="{00000008-0B27-4AF1-AD29-7E66842B698E}"/>
                </c:ext>
              </c:extLst>
            </c:dLbl>
            <c:dLbl>
              <c:idx val="4"/>
              <c:delete val="1"/>
              <c:extLst>
                <c:ext xmlns:c15="http://schemas.microsoft.com/office/drawing/2012/chart" uri="{CE6537A1-D6FC-4f65-9D91-7224C49458BB}"/>
                <c:ext xmlns:c16="http://schemas.microsoft.com/office/drawing/2014/chart" uri="{C3380CC4-5D6E-409C-BE32-E72D297353CC}">
                  <c16:uniqueId val="{00000009-0B27-4AF1-AD29-7E66842B698E}"/>
                </c:ext>
              </c:extLst>
            </c:dLbl>
            <c:dLbl>
              <c:idx val="5"/>
              <c:delete val="1"/>
              <c:extLst>
                <c:ext xmlns:c15="http://schemas.microsoft.com/office/drawing/2012/chart" uri="{CE6537A1-D6FC-4f65-9D91-7224C49458BB}"/>
                <c:ext xmlns:c16="http://schemas.microsoft.com/office/drawing/2014/chart" uri="{C3380CC4-5D6E-409C-BE32-E72D297353CC}">
                  <c16:uniqueId val="{0000000A-0B27-4AF1-AD29-7E66842B698E}"/>
                </c:ext>
              </c:extLst>
            </c:dLbl>
            <c:dLbl>
              <c:idx val="6"/>
              <c:delete val="1"/>
              <c:extLst>
                <c:ext xmlns:c15="http://schemas.microsoft.com/office/drawing/2012/chart" uri="{CE6537A1-D6FC-4f65-9D91-7224C49458BB}"/>
                <c:ext xmlns:c16="http://schemas.microsoft.com/office/drawing/2014/chart" uri="{C3380CC4-5D6E-409C-BE32-E72D297353CC}">
                  <c16:uniqueId val="{0000000B-0B27-4AF1-AD29-7E66842B6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0B27-4AF1-AD29-7E66842B698E}"/>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0B27-4AF1-AD29-7E66842B6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0B27-4AF1-AD29-7E66842B698E}"/>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0B27-4AF1-AD29-7E66842B698E}"/>
                </c:ext>
              </c:extLst>
            </c:dLbl>
            <c:dLbl>
              <c:idx val="5"/>
              <c:delete val="1"/>
              <c:extLst>
                <c:ext xmlns:c15="http://schemas.microsoft.com/office/drawing/2012/chart" uri="{CE6537A1-D6FC-4f65-9D91-7224C49458BB}"/>
                <c:ext xmlns:c16="http://schemas.microsoft.com/office/drawing/2014/chart" uri="{C3380CC4-5D6E-409C-BE32-E72D297353CC}">
                  <c16:uniqueId val="{00000010-0B27-4AF1-AD29-7E66842B698E}"/>
                </c:ext>
              </c:extLst>
            </c:dLbl>
            <c:dLbl>
              <c:idx val="6"/>
              <c:delete val="1"/>
              <c:extLst>
                <c:ext xmlns:c15="http://schemas.microsoft.com/office/drawing/2012/chart" uri="{CE6537A1-D6FC-4f65-9D91-7224C49458BB}"/>
                <c:ext xmlns:c16="http://schemas.microsoft.com/office/drawing/2014/chart" uri="{C3380CC4-5D6E-409C-BE32-E72D297353CC}">
                  <c16:uniqueId val="{00000011-0B27-4AF1-AD29-7E66842B69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0B27-4AF1-AD29-7E66842B698E}"/>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BR_Rec_2005.dotm</Template>
  <TotalTime>192</TotalTime>
  <Pages>76</Pages>
  <Words>25616</Words>
  <Characters>155971</Characters>
  <Application>Microsoft Office Word</Application>
  <DocSecurity>0</DocSecurity>
  <Lines>1299</Lines>
  <Paragraphs>362</Paragraphs>
  <ScaleCrop>false</ScaleCrop>
  <HeadingPairs>
    <vt:vector size="2" baseType="variant">
      <vt:variant>
        <vt:lpstr>Title</vt:lpstr>
      </vt:variant>
      <vt:variant>
        <vt:i4>1</vt:i4>
      </vt:variant>
    </vt:vector>
  </HeadingPairs>
  <TitlesOfParts>
    <vt:vector size="1" baseType="lpstr">
      <vt:lpstr>Report ITU-R M.2533-0 (09/2023) Utility radiocommunications operating in the land-mobile service</vt:lpstr>
    </vt:vector>
  </TitlesOfParts>
  <Manager/>
  <Company>ITU</Company>
  <LinksUpToDate>false</LinksUpToDate>
  <CharactersWithSpaces>181225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M.2533-0 (09/2023) Utility radiocommunications operating in the land-mobile service</dc:title>
  <dc:subject/>
  <dc:creator>Gachet, Christelle</dc:creator>
  <cp:keywords/>
  <dc:description>2023-03-17 Version 1.1</dc:description>
  <cp:lastModifiedBy>Gomez, Yoanni</cp:lastModifiedBy>
  <cp:revision>42</cp:revision>
  <cp:lastPrinted>2023-03-17T12:42:00Z</cp:lastPrinted>
  <dcterms:created xsi:type="dcterms:W3CDTF">2023-10-24T11:20:00Z</dcterms:created>
  <dcterms:modified xsi:type="dcterms:W3CDTF">2023-10-26T08:09:00Z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